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0D9F573" w14:textId="3E46AEED" w:rsidR="00B6708E" w:rsidRDefault="00B6708E" w:rsidP="00161ECA">
      <w:bookmarkStart w:id="0" w:name="_GoBack"/>
      <w:bookmarkEnd w:id="0"/>
    </w:p>
    <w:p w14:paraId="50E24708" w14:textId="15CDEF22" w:rsidR="001E4F9B" w:rsidRDefault="001E4F9B" w:rsidP="00161ECA">
      <w:r>
        <w:t xml:space="preserve">The </w:t>
      </w:r>
      <w:r w:rsidRPr="00863E3E">
        <w:t xml:space="preserve">Government is committed to ensuring that we have a competitive automotive sector and a level playing field for all participants – independent repairers, consumers, affiliated dealers and vehicle manufacturers. </w:t>
      </w:r>
      <w:r w:rsidR="00863E3E">
        <w:t xml:space="preserve">This objective </w:t>
      </w:r>
      <w:r>
        <w:t xml:space="preserve">is why the Government is partnering with industry to deliver market-based solutions to work alongside the </w:t>
      </w:r>
      <w:r w:rsidR="00863E3E">
        <w:t>mandatory m</w:t>
      </w:r>
      <w:r w:rsidR="00161ECA">
        <w:t>otor vehicle service and repair information</w:t>
      </w:r>
      <w:r>
        <w:t xml:space="preserve"> sharing</w:t>
      </w:r>
      <w:r w:rsidR="00161ECA">
        <w:t xml:space="preserve"> scheme</w:t>
      </w:r>
      <w:r w:rsidR="00FC3867">
        <w:t xml:space="preserve"> (the </w:t>
      </w:r>
      <w:r w:rsidR="00185927">
        <w:t>S</w:t>
      </w:r>
      <w:r w:rsidR="00FC3867">
        <w:t>cheme</w:t>
      </w:r>
      <w:r w:rsidR="00D66EF1">
        <w:t>)</w:t>
      </w:r>
      <w:r w:rsidR="00863E3E">
        <w:t>. This will</w:t>
      </w:r>
      <w:r w:rsidR="00D66EF1">
        <w:t xml:space="preserve"> </w:t>
      </w:r>
      <w:r w:rsidR="00863E3E">
        <w:t>ensure</w:t>
      </w:r>
      <w:r w:rsidR="00D66EF1">
        <w:t xml:space="preserve"> </w:t>
      </w:r>
      <w:r w:rsidR="00863E3E">
        <w:t xml:space="preserve">the use of </w:t>
      </w:r>
      <w:r w:rsidR="00863E3E" w:rsidRPr="00863E3E">
        <w:t xml:space="preserve">the </w:t>
      </w:r>
      <w:r w:rsidR="00185927">
        <w:t>S</w:t>
      </w:r>
      <w:r w:rsidR="00863E3E" w:rsidRPr="00863E3E">
        <w:t xml:space="preserve">cheme </w:t>
      </w:r>
      <w:r w:rsidR="00863E3E">
        <w:t>and</w:t>
      </w:r>
      <w:r w:rsidR="00863E3E" w:rsidRPr="00863E3E">
        <w:t xml:space="preserve"> </w:t>
      </w:r>
      <w:r w:rsidR="00D66EF1" w:rsidRPr="00863E3E">
        <w:t xml:space="preserve">compliance </w:t>
      </w:r>
      <w:r w:rsidR="00863E3E">
        <w:t>is</w:t>
      </w:r>
      <w:r w:rsidR="00AA0A63">
        <w:t xml:space="preserve"> </w:t>
      </w:r>
      <w:r w:rsidR="00D66EF1">
        <w:t xml:space="preserve">as </w:t>
      </w:r>
      <w:r w:rsidR="00D66EF1" w:rsidRPr="00863E3E">
        <w:t xml:space="preserve">easy </w:t>
      </w:r>
      <w:r w:rsidR="00D66EF1">
        <w:t xml:space="preserve">as possible </w:t>
      </w:r>
      <w:r w:rsidR="00D66EF1" w:rsidRPr="00863E3E">
        <w:t xml:space="preserve">for </w:t>
      </w:r>
      <w:r w:rsidR="00D66EF1">
        <w:t>a</w:t>
      </w:r>
      <w:r w:rsidR="00DB45FD">
        <w:t>l</w:t>
      </w:r>
      <w:r w:rsidR="00D66EF1">
        <w:t>l</w:t>
      </w:r>
      <w:r w:rsidR="00863E3E">
        <w:t xml:space="preserve"> participants</w:t>
      </w:r>
      <w:r w:rsidR="00D66EF1" w:rsidRPr="00863E3E">
        <w:t>.</w:t>
      </w:r>
    </w:p>
    <w:p w14:paraId="2F527136" w14:textId="66FD3C15" w:rsidR="00F6323E" w:rsidRDefault="00F6323E" w:rsidP="00863E3E">
      <w:pPr>
        <w:pStyle w:val="Heading2"/>
      </w:pPr>
      <w:r>
        <w:t>The scheme</w:t>
      </w:r>
    </w:p>
    <w:p w14:paraId="56B645B4" w14:textId="0CF4A7AF" w:rsidR="00F94E87" w:rsidRDefault="001E4F9B" w:rsidP="00161ECA">
      <w:r>
        <w:t xml:space="preserve">The </w:t>
      </w:r>
      <w:r w:rsidR="00185927">
        <w:t>S</w:t>
      </w:r>
      <w:r>
        <w:t>cheme</w:t>
      </w:r>
      <w:r w:rsidR="00DB45FD">
        <w:t xml:space="preserve"> </w:t>
      </w:r>
      <w:r w:rsidR="00161ECA">
        <w:t xml:space="preserve">aims to promote competition between Australian </w:t>
      </w:r>
      <w:r w:rsidR="00910AE7">
        <w:t>motor vehicle repairers</w:t>
      </w:r>
      <w:r w:rsidR="00F94E87">
        <w:t xml:space="preserve"> and enable consumers to </w:t>
      </w:r>
      <w:r>
        <w:t>u</w:t>
      </w:r>
      <w:r w:rsidR="00185927">
        <w:t>se</w:t>
      </w:r>
      <w:r>
        <w:t xml:space="preserve"> their </w:t>
      </w:r>
      <w:r w:rsidR="00F94E87">
        <w:t>repairer of choice.</w:t>
      </w:r>
      <w:r>
        <w:t xml:space="preserve"> It does so by:</w:t>
      </w:r>
    </w:p>
    <w:p w14:paraId="783C48A2" w14:textId="0EDBE469" w:rsidR="001E4F9B" w:rsidRDefault="00910AE7" w:rsidP="00863E3E">
      <w:pPr>
        <w:pStyle w:val="Bullet"/>
      </w:pPr>
      <w:r>
        <w:t xml:space="preserve">mandating access to </w:t>
      </w:r>
      <w:r w:rsidR="001E4F9B">
        <w:t xml:space="preserve">motor vehicle </w:t>
      </w:r>
      <w:r>
        <w:t>diagnostic, service and repair information to all repairers and registered training organisations (RTOs) on fair and reasonable commercial terms</w:t>
      </w:r>
      <w:r w:rsidR="001E4F9B">
        <w:t>;</w:t>
      </w:r>
    </w:p>
    <w:p w14:paraId="30A443DD" w14:textId="3E7E8BF0" w:rsidR="001E4F9B" w:rsidRDefault="00D66EF1" w:rsidP="00863E3E">
      <w:pPr>
        <w:pStyle w:val="Bullet"/>
      </w:pPr>
      <w:r>
        <w:t xml:space="preserve">protecting information related to </w:t>
      </w:r>
      <w:r w:rsidRPr="00D66EF1">
        <w:t>safety and security to ensure the safety and security of consumers, information users and the general public</w:t>
      </w:r>
      <w:r>
        <w:t>; and</w:t>
      </w:r>
    </w:p>
    <w:p w14:paraId="17CB5533" w14:textId="439D5A1A" w:rsidR="00D66EF1" w:rsidRDefault="00D66EF1" w:rsidP="00863E3E">
      <w:pPr>
        <w:pStyle w:val="Bullet"/>
      </w:pPr>
      <w:r>
        <w:t xml:space="preserve">providing </w:t>
      </w:r>
      <w:r w:rsidRPr="00D66EF1">
        <w:t xml:space="preserve">for the resolution of disputes about the </w:t>
      </w:r>
      <w:r>
        <w:t>scheme.</w:t>
      </w:r>
    </w:p>
    <w:p w14:paraId="186212A8" w14:textId="1411FDD3" w:rsidR="00243FCB" w:rsidRDefault="00D66EF1" w:rsidP="00B6708E">
      <w:r>
        <w:t>To assist with this</w:t>
      </w:r>
      <w:r w:rsidR="00863E3E">
        <w:t>,</w:t>
      </w:r>
      <w:r>
        <w:t xml:space="preserve"> t</w:t>
      </w:r>
      <w:r w:rsidR="00FC3867">
        <w:t xml:space="preserve">he </w:t>
      </w:r>
      <w:r w:rsidR="00185927">
        <w:t>S</w:t>
      </w:r>
      <w:r w:rsidR="00FC3867">
        <w:t xml:space="preserve">cheme establishes </w:t>
      </w:r>
      <w:r w:rsidR="00692351">
        <w:t>a Scheme A</w:t>
      </w:r>
      <w:r w:rsidR="00FC3867">
        <w:t xml:space="preserve">dviser </w:t>
      </w:r>
      <w:r w:rsidR="00692351">
        <w:t xml:space="preserve">role </w:t>
      </w:r>
      <w:r w:rsidR="00FC3867">
        <w:t xml:space="preserve">to support </w:t>
      </w:r>
      <w:r w:rsidR="002A6AAF">
        <w:t xml:space="preserve">the day-to-day operation of the </w:t>
      </w:r>
      <w:r w:rsidR="00185927">
        <w:t>S</w:t>
      </w:r>
      <w:r w:rsidR="002A6AAF">
        <w:t>cheme</w:t>
      </w:r>
      <w:r w:rsidR="00FC3867">
        <w:t xml:space="preserve">. </w:t>
      </w:r>
      <w:r w:rsidR="002F2848">
        <w:t xml:space="preserve"> </w:t>
      </w:r>
      <w:r w:rsidR="00F97C7D">
        <w:t>The Scheme A</w:t>
      </w:r>
      <w:r w:rsidR="00863E3E">
        <w:t>dviser</w:t>
      </w:r>
      <w:r w:rsidR="00692351">
        <w:t xml:space="preserve"> will be equipped with crucial information on the operation of the </w:t>
      </w:r>
      <w:r w:rsidR="00185927">
        <w:t>S</w:t>
      </w:r>
      <w:r w:rsidR="00692351">
        <w:t>cheme including information from data providers on what service and repair information is offered and on what terms</w:t>
      </w:r>
      <w:r w:rsidR="00243FCB">
        <w:t xml:space="preserve"> this information </w:t>
      </w:r>
      <w:r w:rsidR="00185927">
        <w:t>has been supplied</w:t>
      </w:r>
      <w:r w:rsidR="00692351">
        <w:t xml:space="preserve">. </w:t>
      </w:r>
      <w:r w:rsidR="00391CFD">
        <w:t xml:space="preserve">It will also have formal functions to support the </w:t>
      </w:r>
      <w:r w:rsidR="00185927">
        <w:t>S</w:t>
      </w:r>
      <w:r w:rsidR="00391CFD">
        <w:t xml:space="preserve">cheme including: </w:t>
      </w:r>
    </w:p>
    <w:p w14:paraId="1724468C" w14:textId="097FEC32" w:rsidR="00243FCB" w:rsidRDefault="0064244F" w:rsidP="00DB45FD">
      <w:pPr>
        <w:pStyle w:val="Bullet"/>
      </w:pPr>
      <w:r>
        <w:t xml:space="preserve">nominating </w:t>
      </w:r>
      <w:r w:rsidR="00692351">
        <w:t xml:space="preserve">mediators or technical experts </w:t>
      </w:r>
      <w:r w:rsidR="00391CFD">
        <w:t xml:space="preserve">to assist with </w:t>
      </w:r>
      <w:r w:rsidR="00692351">
        <w:t>dispute resolution;</w:t>
      </w:r>
      <w:r w:rsidR="00391CFD">
        <w:t xml:space="preserve"> </w:t>
      </w:r>
    </w:p>
    <w:p w14:paraId="22758AE0" w14:textId="6A56B873" w:rsidR="00243FCB" w:rsidRDefault="00692351" w:rsidP="00DB45FD">
      <w:pPr>
        <w:pStyle w:val="Bullet"/>
      </w:pPr>
      <w:r>
        <w:t xml:space="preserve">reporting to the Minister </w:t>
      </w:r>
      <w:r w:rsidR="00391CFD">
        <w:t xml:space="preserve">and scheme regulator </w:t>
      </w:r>
      <w:r w:rsidR="00DB45FD">
        <w:t>(</w:t>
      </w:r>
      <w:r w:rsidR="00391CFD">
        <w:t>the Australian Competition and Consumer Commission</w:t>
      </w:r>
      <w:r w:rsidR="00DB45FD">
        <w:t>)</w:t>
      </w:r>
      <w:r w:rsidR="00391CFD">
        <w:t xml:space="preserve">; </w:t>
      </w:r>
    </w:p>
    <w:p w14:paraId="5EAE38D3" w14:textId="619DC4AF" w:rsidR="00243FCB" w:rsidRDefault="00692351" w:rsidP="00DB45FD">
      <w:pPr>
        <w:pStyle w:val="Bullet"/>
      </w:pPr>
      <w:r>
        <w:t xml:space="preserve">publishing </w:t>
      </w:r>
      <w:r w:rsidR="0064244F">
        <w:t xml:space="preserve">annual </w:t>
      </w:r>
      <w:r>
        <w:t>reports</w:t>
      </w:r>
      <w:r w:rsidR="00391CFD">
        <w:t>;</w:t>
      </w:r>
      <w:r>
        <w:t xml:space="preserve"> and</w:t>
      </w:r>
      <w:r w:rsidR="00391CFD">
        <w:t xml:space="preserve"> </w:t>
      </w:r>
    </w:p>
    <w:p w14:paraId="3DEC6489" w14:textId="7F54437E" w:rsidR="00EF735A" w:rsidRDefault="00692351" w:rsidP="00DB45FD">
      <w:pPr>
        <w:pStyle w:val="Bullet"/>
      </w:pPr>
      <w:r>
        <w:t xml:space="preserve">providing information online about the availability of scheme information. </w:t>
      </w:r>
      <w:r w:rsidR="002C06F7">
        <w:br/>
      </w:r>
    </w:p>
    <w:tbl>
      <w:tblPr>
        <w:tblStyle w:val="TableGrid"/>
        <w:tblpPr w:leftFromText="180" w:rightFromText="180" w:vertAnchor="text" w:horzAnchor="margin" w:tblpY="-36"/>
        <w:tblW w:w="0" w:type="auto"/>
        <w:tblBorders>
          <w:top w:val="none" w:sz="0" w:space="0" w:color="auto"/>
          <w:left w:val="none" w:sz="0" w:space="0" w:color="auto"/>
          <w:bottom w:val="none" w:sz="0" w:space="0" w:color="auto"/>
          <w:right w:val="none" w:sz="0" w:space="0" w:color="auto"/>
        </w:tblBorders>
        <w:shd w:val="clear" w:color="auto" w:fill="D7E1E1"/>
        <w:tblLook w:val="04A0" w:firstRow="1" w:lastRow="0" w:firstColumn="1" w:lastColumn="0" w:noHBand="0" w:noVBand="1"/>
      </w:tblPr>
      <w:tblGrid>
        <w:gridCol w:w="9629"/>
      </w:tblGrid>
      <w:tr w:rsidR="002A6AAF" w14:paraId="4A267B78" w14:textId="77777777" w:rsidTr="002A6AAF">
        <w:tc>
          <w:tcPr>
            <w:tcW w:w="9629" w:type="dxa"/>
            <w:shd w:val="clear" w:color="auto" w:fill="D7E1E1"/>
          </w:tcPr>
          <w:p w14:paraId="7C1B1852" w14:textId="28196E19" w:rsidR="002A6AAF" w:rsidRPr="00DA7408" w:rsidRDefault="002A6AAF" w:rsidP="002A6AAF">
            <w:pPr>
              <w:pStyle w:val="Boxheading"/>
              <w:rPr>
                <w:b/>
              </w:rPr>
            </w:pPr>
            <w:r w:rsidRPr="00DA7408">
              <w:rPr>
                <w:b/>
              </w:rPr>
              <w:t xml:space="preserve">Industry cooperation </w:t>
            </w:r>
            <w:r w:rsidR="004949B9">
              <w:rPr>
                <w:b/>
              </w:rPr>
              <w:t>is</w:t>
            </w:r>
            <w:r w:rsidRPr="00DA7408">
              <w:rPr>
                <w:b/>
              </w:rPr>
              <w:t xml:space="preserve"> crucial for success</w:t>
            </w:r>
          </w:p>
          <w:p w14:paraId="368105D0" w14:textId="626A5EF4" w:rsidR="002A6AAF" w:rsidRDefault="004949B9" w:rsidP="002A6AAF">
            <w:pPr>
              <w:spacing w:after="240"/>
            </w:pPr>
            <w:r>
              <w:t xml:space="preserve">The Government </w:t>
            </w:r>
            <w:r w:rsidR="00F6323E">
              <w:t xml:space="preserve">has </w:t>
            </w:r>
            <w:r>
              <w:t>work</w:t>
            </w:r>
            <w:r w:rsidR="00F6323E">
              <w:t>ed</w:t>
            </w:r>
            <w:r>
              <w:t xml:space="preserve"> closely with the five industry </w:t>
            </w:r>
            <w:r w:rsidR="00A96017">
              <w:t xml:space="preserve">organisations </w:t>
            </w:r>
            <w:r w:rsidR="00F6323E">
              <w:t xml:space="preserve">that </w:t>
            </w:r>
            <w:r w:rsidR="00185927">
              <w:t xml:space="preserve">are </w:t>
            </w:r>
            <w:r w:rsidR="00F6323E">
              <w:t xml:space="preserve">signatories to the current voluntary arrangements </w:t>
            </w:r>
            <w:r w:rsidR="00A96017">
              <w:t xml:space="preserve">to </w:t>
            </w:r>
            <w:r w:rsidR="00FC0514">
              <w:t xml:space="preserve">design a scheme </w:t>
            </w:r>
            <w:r>
              <w:t xml:space="preserve">that is practical </w:t>
            </w:r>
            <w:r w:rsidR="00581C52">
              <w:t xml:space="preserve">for all users. </w:t>
            </w:r>
            <w:r w:rsidR="007E33B5">
              <w:t xml:space="preserve">These organisations </w:t>
            </w:r>
            <w:r w:rsidR="00871351">
              <w:t xml:space="preserve">are </w:t>
            </w:r>
            <w:r w:rsidR="00871351" w:rsidRPr="004F1F9F">
              <w:t>the</w:t>
            </w:r>
            <w:r w:rsidR="00863E3E" w:rsidRPr="004F1F9F">
              <w:t xml:space="preserve"> Australian Automobile Association, the Australian Automotive Aftermarket Association, the Australian Automotive Dealer Association</w:t>
            </w:r>
            <w:r w:rsidR="007C77B8">
              <w:t>,</w:t>
            </w:r>
            <w:r w:rsidR="00863E3E" w:rsidRPr="004F1F9F">
              <w:t xml:space="preserve"> </w:t>
            </w:r>
            <w:r w:rsidR="007E33B5" w:rsidRPr="004F1F9F">
              <w:t>the Federal Chamber of Automotive Industries, and the Motor Trades Association of Australia</w:t>
            </w:r>
            <w:r w:rsidR="007E33B5">
              <w:t>.</w:t>
            </w:r>
          </w:p>
          <w:p w14:paraId="2B3AA985" w14:textId="5A883AF0" w:rsidR="00A96017" w:rsidRDefault="00A96017" w:rsidP="00F27BE7">
            <w:pPr>
              <w:spacing w:after="240"/>
            </w:pPr>
            <w:r>
              <w:t xml:space="preserve">These organisations have written to the government advising </w:t>
            </w:r>
            <w:r w:rsidRPr="004F1F9F">
              <w:t xml:space="preserve">their intention to establish a joint </w:t>
            </w:r>
            <w:r>
              <w:t xml:space="preserve">industry–led </w:t>
            </w:r>
            <w:r w:rsidRPr="004F1F9F">
              <w:t xml:space="preserve">organisation to support the </w:t>
            </w:r>
            <w:r w:rsidR="00E86C83">
              <w:t>S</w:t>
            </w:r>
            <w:r w:rsidRPr="004F1F9F">
              <w:t>cheme’s operation.</w:t>
            </w:r>
          </w:p>
          <w:p w14:paraId="0EC8D881" w14:textId="3749DDC8" w:rsidR="002A6AAF" w:rsidRDefault="002A6AAF" w:rsidP="007E33B5">
            <w:pPr>
              <w:spacing w:after="240"/>
            </w:pPr>
            <w:r>
              <w:t xml:space="preserve">It is the Government’s intention to confer </w:t>
            </w:r>
            <w:r w:rsidR="00A96017">
              <w:t>the Scheme Advis</w:t>
            </w:r>
            <w:r w:rsidR="00F97C7D">
              <w:t>e</w:t>
            </w:r>
            <w:r w:rsidR="00A96017">
              <w:t xml:space="preserve">r </w:t>
            </w:r>
            <w:r>
              <w:t xml:space="preserve">role on </w:t>
            </w:r>
            <w:r w:rsidR="00A96017">
              <w:t xml:space="preserve">this </w:t>
            </w:r>
            <w:r>
              <w:t xml:space="preserve">joint </w:t>
            </w:r>
            <w:r w:rsidR="007E33B5">
              <w:t xml:space="preserve">organisation </w:t>
            </w:r>
            <w:r w:rsidR="00A96017">
              <w:t>once it is established</w:t>
            </w:r>
            <w:r>
              <w:t xml:space="preserve">. This will help ensure manufacturers, repairers, RTOs and consumers have an active voice in helping to </w:t>
            </w:r>
            <w:r w:rsidR="00A96017">
              <w:t xml:space="preserve">operationalise </w:t>
            </w:r>
            <w:r>
              <w:t xml:space="preserve">the </w:t>
            </w:r>
            <w:r w:rsidR="00E86C83">
              <w:t>S</w:t>
            </w:r>
            <w:r>
              <w:t xml:space="preserve">cheme. </w:t>
            </w:r>
          </w:p>
        </w:tc>
      </w:tr>
    </w:tbl>
    <w:p w14:paraId="3236894B" w14:textId="5F963EA0" w:rsidR="00497DDB" w:rsidRDefault="00026764" w:rsidP="00F6323E">
      <w:pPr>
        <w:pStyle w:val="Heading2"/>
      </w:pPr>
      <w:r>
        <w:lastRenderedPageBreak/>
        <w:t xml:space="preserve">an </w:t>
      </w:r>
      <w:r w:rsidR="00497DDB">
        <w:t>industry</w:t>
      </w:r>
      <w:r>
        <w:t>-led approach</w:t>
      </w:r>
    </w:p>
    <w:p w14:paraId="59B2C7AA" w14:textId="296C0406" w:rsidR="004F1F9F" w:rsidRDefault="00026764" w:rsidP="004F1F9F">
      <w:r>
        <w:t xml:space="preserve">The five industry organisations have shown leadership in working towards market-based solutions to support compliance with the </w:t>
      </w:r>
      <w:r w:rsidR="00E86C83">
        <w:t>S</w:t>
      </w:r>
      <w:r>
        <w:t xml:space="preserve">cheme and </w:t>
      </w:r>
      <w:r w:rsidR="005E26AF">
        <w:t>the provision of scheme information</w:t>
      </w:r>
      <w:r w:rsidR="00AA0A63">
        <w:t xml:space="preserve"> through </w:t>
      </w:r>
      <w:r w:rsidR="0000171E">
        <w:t xml:space="preserve">a </w:t>
      </w:r>
      <w:r w:rsidR="00AA0A63">
        <w:t>proposed joint industry-led organisation</w:t>
      </w:r>
      <w:r w:rsidR="005E26AF">
        <w:t xml:space="preserve">. </w:t>
      </w:r>
    </w:p>
    <w:p w14:paraId="292DB9F9" w14:textId="164F4AD7" w:rsidR="00040E33" w:rsidRDefault="00040E33" w:rsidP="005E26AF">
      <w:r>
        <w:t>Based on successful arrangements for t</w:t>
      </w:r>
      <w:r w:rsidR="005E26AF">
        <w:t>he United States</w:t>
      </w:r>
      <w:r>
        <w:t>’</w:t>
      </w:r>
      <w:r w:rsidR="00AB2E9A">
        <w:t xml:space="preserve"> </w:t>
      </w:r>
      <w:r w:rsidR="00C41821">
        <w:t>National</w:t>
      </w:r>
      <w:r w:rsidR="004F1F9F">
        <w:t xml:space="preserve"> Automotive Service Task Force</w:t>
      </w:r>
      <w:r>
        <w:t xml:space="preserve">, </w:t>
      </w:r>
      <w:r w:rsidR="00104610">
        <w:t xml:space="preserve">industry has </w:t>
      </w:r>
      <w:r>
        <w:t xml:space="preserve">indicated this joint </w:t>
      </w:r>
      <w:r w:rsidR="00104610">
        <w:t xml:space="preserve">organisation </w:t>
      </w:r>
      <w:r>
        <w:t>will work on behalf of both data providers and repairers to facilitate the sharing of service and repair information.</w:t>
      </w:r>
      <w:r w:rsidR="00104610">
        <w:t xml:space="preserve"> They expect this to include:</w:t>
      </w:r>
    </w:p>
    <w:p w14:paraId="7F6DA13D" w14:textId="468C7639" w:rsidR="00104610" w:rsidRDefault="00040E33" w:rsidP="00863E3E">
      <w:pPr>
        <w:pStyle w:val="Bullet"/>
      </w:pPr>
      <w:r>
        <w:t xml:space="preserve">establishing an online portal </w:t>
      </w:r>
      <w:r w:rsidR="00104610">
        <w:t xml:space="preserve">on behalf of manufacturers and </w:t>
      </w:r>
      <w:r w:rsidR="007C77B8">
        <w:t xml:space="preserve">to </w:t>
      </w:r>
      <w:r w:rsidR="00AA0A63">
        <w:t xml:space="preserve">enable data providers </w:t>
      </w:r>
      <w:r w:rsidR="00E86C83">
        <w:t xml:space="preserve">to </w:t>
      </w:r>
      <w:r w:rsidR="007C77B8">
        <w:t xml:space="preserve">provide scheme </w:t>
      </w:r>
      <w:r w:rsidR="00AA0A63">
        <w:t xml:space="preserve">information </w:t>
      </w:r>
      <w:r w:rsidR="00104610">
        <w:t>to repairers and RTOs</w:t>
      </w:r>
      <w:r w:rsidR="007C77B8">
        <w:t>, and administering the process by which repairers and RTOs that meet specified criteria can access safety and security information</w:t>
      </w:r>
      <w:r w:rsidR="00104610">
        <w:t>;</w:t>
      </w:r>
    </w:p>
    <w:p w14:paraId="0C7EE735" w14:textId="3A639495" w:rsidR="00040E33" w:rsidRDefault="00040E33" w:rsidP="00863E3E">
      <w:pPr>
        <w:pStyle w:val="Bullet"/>
      </w:pPr>
      <w:r>
        <w:t xml:space="preserve">raising awareness and educating stakeholders about the </w:t>
      </w:r>
      <w:r w:rsidR="00E86C83">
        <w:t>S</w:t>
      </w:r>
      <w:r>
        <w:t>cheme</w:t>
      </w:r>
      <w:r w:rsidR="00104610">
        <w:t>; and</w:t>
      </w:r>
    </w:p>
    <w:p w14:paraId="789DF462" w14:textId="0B13EB4A" w:rsidR="00156117" w:rsidRPr="00363904" w:rsidRDefault="00104610">
      <w:pPr>
        <w:pStyle w:val="Bullet"/>
      </w:pPr>
      <w:r>
        <w:t xml:space="preserve">providing technical advice </w:t>
      </w:r>
      <w:r w:rsidR="00E86C83">
        <w:t xml:space="preserve">to </w:t>
      </w:r>
      <w:r w:rsidR="007C77B8">
        <w:t>Government</w:t>
      </w:r>
      <w:r w:rsidR="00E86C83">
        <w:t xml:space="preserve"> </w:t>
      </w:r>
      <w:r w:rsidR="000D1844">
        <w:t>on differing aspects of the Scheme’s operation</w:t>
      </w:r>
      <w:r w:rsidR="008D5495">
        <w:t xml:space="preserve">. </w:t>
      </w:r>
    </w:p>
    <w:p w14:paraId="1BCA1892" w14:textId="77777777" w:rsidR="0010411E" w:rsidRDefault="0010411E" w:rsidP="00363904">
      <w:pPr>
        <w:pStyle w:val="Bullet"/>
        <w:numPr>
          <w:ilvl w:val="0"/>
          <w:numId w:val="0"/>
        </w:numPr>
        <w:rPr>
          <w:b/>
          <w:i/>
          <w:color w:val="1D3757" w:themeColor="accent2" w:themeShade="80"/>
        </w:rPr>
      </w:pPr>
    </w:p>
    <w:p w14:paraId="1C4F2A34" w14:textId="20C0B41A" w:rsidR="006F7D2D" w:rsidRPr="0010411E" w:rsidRDefault="006F7D2D" w:rsidP="00363904">
      <w:pPr>
        <w:pStyle w:val="Bullet"/>
        <w:numPr>
          <w:ilvl w:val="0"/>
          <w:numId w:val="0"/>
        </w:numPr>
        <w:rPr>
          <w:b/>
          <w:i/>
          <w:color w:val="1D3757" w:themeColor="accent2" w:themeShade="80"/>
        </w:rPr>
      </w:pPr>
      <w:r w:rsidRPr="0010411E">
        <w:rPr>
          <w:b/>
          <w:i/>
          <w:color w:val="1D3757" w:themeColor="accent2" w:themeShade="80"/>
        </w:rPr>
        <w:t xml:space="preserve">Online Gateway to Scheme Information </w:t>
      </w:r>
      <w:r w:rsidR="00C94B00" w:rsidRPr="0010411E">
        <w:rPr>
          <w:b/>
          <w:i/>
          <w:color w:val="1D3757" w:themeColor="accent2" w:themeShade="80"/>
        </w:rPr>
        <w:t>- Use &amp; Eligibility</w:t>
      </w:r>
    </w:p>
    <w:p w14:paraId="6BE42E1E" w14:textId="3A3C26AC" w:rsidR="003B7B8F" w:rsidRDefault="004A5CFE" w:rsidP="00391CFD">
      <w:r w:rsidRPr="00EF5F7E">
        <w:t xml:space="preserve">It is anticipated </w:t>
      </w:r>
      <w:r w:rsidR="00E86C83">
        <w:t xml:space="preserve">that </w:t>
      </w:r>
      <w:r w:rsidRPr="00EF5F7E">
        <w:t xml:space="preserve">the online portal will be used as a gateway by independent repairers and RTOs to access </w:t>
      </w:r>
      <w:r>
        <w:t xml:space="preserve">various types of </w:t>
      </w:r>
      <w:r w:rsidRPr="00EF5F7E">
        <w:t>service and repair information</w:t>
      </w:r>
      <w:r w:rsidR="007C77B8">
        <w:t xml:space="preserve"> and to verify they meet the criteria to access</w:t>
      </w:r>
      <w:r w:rsidR="003B7B8F">
        <w:t xml:space="preserve"> safety and security under the S</w:t>
      </w:r>
      <w:r w:rsidR="007C77B8">
        <w:t>cheme</w:t>
      </w:r>
      <w:r w:rsidRPr="00EF5F7E">
        <w:t xml:space="preserve">. </w:t>
      </w:r>
    </w:p>
    <w:p w14:paraId="69411366" w14:textId="78F36A5D" w:rsidR="00243FCB" w:rsidRDefault="007C77B8" w:rsidP="00391CFD">
      <w:r>
        <w:t>T</w:t>
      </w:r>
      <w:r w:rsidR="004A5CFE" w:rsidRPr="00EF5F7E">
        <w:t xml:space="preserve">he portal will allow repairers to access information from numerous </w:t>
      </w:r>
      <w:r w:rsidR="004A5CFE">
        <w:t xml:space="preserve">data </w:t>
      </w:r>
      <w:r w:rsidR="004A5CFE" w:rsidRPr="00EF5F7E">
        <w:t>providers</w:t>
      </w:r>
      <w:r w:rsidR="009B7BE7">
        <w:t xml:space="preserve"> who choose to use this platform</w:t>
      </w:r>
      <w:r w:rsidR="004A5CFE">
        <w:t xml:space="preserve">. </w:t>
      </w:r>
      <w:r w:rsidR="00243FCB">
        <w:t>The u</w:t>
      </w:r>
      <w:r w:rsidR="004A5CFE">
        <w:t>se of the online portal will be voluntary</w:t>
      </w:r>
      <w:r w:rsidR="003B7B8F">
        <w:t>.</w:t>
      </w:r>
      <w:r w:rsidR="004A5CFE">
        <w:t xml:space="preserve"> </w:t>
      </w:r>
      <w:r w:rsidR="003B7B8F" w:rsidRPr="003B7B8F">
        <w:t>Data Providers, including car manufacturers, have the choice of developing individual processes but leveraging this system may reduce the upfront operational costs as it reduces the need to develop individual systems. The portal could act as a gateway for repairers and RTOs to access manufacturers existing platforms. Additionally, it will limit requiring repairers and RTOs to separately verify they meet the criteria to access safety and security information to numerous data providers.</w:t>
      </w:r>
    </w:p>
    <w:p w14:paraId="7C40898C" w14:textId="77777777" w:rsidR="003B7B8F" w:rsidRPr="003B7B8F" w:rsidRDefault="003B7B8F" w:rsidP="003B7B8F">
      <w:pPr>
        <w:pStyle w:val="Heading2"/>
        <w:rPr>
          <w:rFonts w:asciiTheme="minorHAnsi" w:eastAsiaTheme="minorEastAsia" w:hAnsiTheme="minorHAnsi" w:cs="Times New Roman"/>
          <w:caps w:val="0"/>
          <w:color w:val="auto"/>
          <w:sz w:val="22"/>
          <w:szCs w:val="20"/>
        </w:rPr>
      </w:pPr>
      <w:r w:rsidRPr="003B7B8F">
        <w:rPr>
          <w:rFonts w:asciiTheme="minorHAnsi" w:eastAsiaTheme="minorEastAsia" w:hAnsiTheme="minorHAnsi" w:cs="Times New Roman"/>
          <w:caps w:val="0"/>
          <w:color w:val="auto"/>
          <w:sz w:val="22"/>
          <w:szCs w:val="20"/>
        </w:rPr>
        <w:t>It is important to note, that data providers will remain responsible for compliance with the Scheme. As such, they will need to work closely with the Scheme Adviser and operators of the portal they choose to share information with, to ensure their obligations are met.</w:t>
      </w:r>
    </w:p>
    <w:p w14:paraId="5AD7F7EB" w14:textId="77777777" w:rsidR="003B7B8F" w:rsidRDefault="003B7B8F" w:rsidP="003B7B8F">
      <w:pPr>
        <w:pStyle w:val="Heading2"/>
        <w:rPr>
          <w:rFonts w:asciiTheme="minorHAnsi" w:eastAsiaTheme="minorEastAsia" w:hAnsiTheme="minorHAnsi" w:cs="Times New Roman"/>
          <w:caps w:val="0"/>
          <w:color w:val="auto"/>
          <w:sz w:val="22"/>
          <w:szCs w:val="20"/>
        </w:rPr>
      </w:pPr>
      <w:r w:rsidRPr="003B7B8F">
        <w:rPr>
          <w:rFonts w:asciiTheme="minorHAnsi" w:eastAsiaTheme="minorEastAsia" w:hAnsiTheme="minorHAnsi" w:cs="Times New Roman"/>
          <w:caps w:val="0"/>
          <w:color w:val="auto"/>
          <w:sz w:val="22"/>
          <w:szCs w:val="20"/>
        </w:rPr>
        <w:t xml:space="preserve">The Government expects this industry-led approach will facilitate access to scheme information in an easy and efficient manner and play a key role in supporting the day-to-day operations of the Scheme. It will also complement the role of the ACCC who will enforce the Scheme. </w:t>
      </w:r>
    </w:p>
    <w:p w14:paraId="72620766" w14:textId="6F5581D6" w:rsidR="00C54D58" w:rsidRDefault="00574EBA" w:rsidP="00A36792">
      <w:pPr>
        <w:pStyle w:val="Heading2"/>
        <w:tabs>
          <w:tab w:val="left" w:pos="3304"/>
        </w:tabs>
        <w:rPr>
          <w:rFonts w:asciiTheme="minorHAnsi" w:eastAsiaTheme="minorEastAsia" w:hAnsiTheme="minorHAnsi" w:cs="Times New Roman"/>
          <w:caps w:val="0"/>
          <w:color w:val="auto"/>
          <w:sz w:val="22"/>
          <w:szCs w:val="20"/>
        </w:rPr>
      </w:pPr>
      <w:r>
        <w:t>industry grant</w:t>
      </w:r>
      <w:r w:rsidR="00A36792">
        <w:tab/>
      </w:r>
    </w:p>
    <w:p w14:paraId="4B9705D7" w14:textId="77777777" w:rsidR="0010411E" w:rsidRPr="0010411E" w:rsidRDefault="0010411E" w:rsidP="0010411E">
      <w:r w:rsidRPr="0010411E">
        <w:t xml:space="preserve">In 2020, the Government announced it will provide a one-off $250,000 grant to assist with the development of online resources and processes to assist in enabling repairers to access service and repair information. This funding may be used for establishing an online portal to facilitate access to information by independent repairers and RTOs, along with other online communication activities. </w:t>
      </w:r>
    </w:p>
    <w:p w14:paraId="29F9D501" w14:textId="514EB0EA" w:rsidR="0000171E" w:rsidRDefault="0010411E" w:rsidP="0010411E">
      <w:r w:rsidRPr="0010411E">
        <w:t>The joint industry-led organisation will be invited to apply for the grant once the organisation is established. The Government will release grant guidelines and invite the industry organisation to apply for the grant in due course.</w:t>
      </w:r>
    </w:p>
    <w:p w14:paraId="52E5EA22" w14:textId="77777777" w:rsidR="0010411E" w:rsidRPr="00863E3E" w:rsidRDefault="0010411E" w:rsidP="0010411E"/>
    <w:p w14:paraId="304A1471" w14:textId="4F611094" w:rsidR="00204A9A" w:rsidRPr="00910AE7" w:rsidRDefault="00D54A80" w:rsidP="00314911">
      <w:pPr>
        <w:rPr>
          <w:szCs w:val="22"/>
        </w:rPr>
      </w:pPr>
      <w:r>
        <w:rPr>
          <w:b/>
          <w:color w:val="000000"/>
          <w:szCs w:val="22"/>
        </w:rPr>
        <w:t>For further information c</w:t>
      </w:r>
      <w:r w:rsidR="00910AE7" w:rsidRPr="00910AE7">
        <w:rPr>
          <w:b/>
          <w:color w:val="000000"/>
          <w:szCs w:val="22"/>
        </w:rPr>
        <w:t>ontact</w:t>
      </w:r>
      <w:r w:rsidR="00910AE7" w:rsidRPr="00910AE7">
        <w:rPr>
          <w:color w:val="000000"/>
          <w:szCs w:val="22"/>
        </w:rPr>
        <w:t>: RepairInfo@TREASURY.GOV.AU</w:t>
      </w:r>
    </w:p>
    <w:sectPr w:rsidR="00204A9A" w:rsidRPr="00910AE7" w:rsidSect="00040118">
      <w:footerReference w:type="default" r:id="rId13"/>
      <w:headerReference w:type="first" r:id="rId14"/>
      <w:type w:val="continuous"/>
      <w:pgSz w:w="11906" w:h="16838" w:code="9"/>
      <w:pgMar w:top="1134" w:right="1134" w:bottom="851" w:left="1134" w:header="851" w:footer="22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8C596" w14:textId="77777777" w:rsidR="00356A37" w:rsidRDefault="00356A37" w:rsidP="00F3183C">
      <w:pPr>
        <w:spacing w:before="0" w:after="0"/>
      </w:pPr>
      <w:r>
        <w:separator/>
      </w:r>
    </w:p>
  </w:endnote>
  <w:endnote w:type="continuationSeparator" w:id="0">
    <w:p w14:paraId="5FC6F779" w14:textId="77777777" w:rsidR="00356A37" w:rsidRDefault="00356A37" w:rsidP="00F3183C">
      <w:pPr>
        <w:spacing w:before="0" w:after="0"/>
      </w:pPr>
      <w:r>
        <w:continuationSeparator/>
      </w:r>
    </w:p>
  </w:endnote>
  <w:endnote w:type="continuationNotice" w:id="1">
    <w:p w14:paraId="743528BF" w14:textId="77777777" w:rsidR="00356A37" w:rsidRDefault="00356A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19715"/>
      <w:docPartObj>
        <w:docPartGallery w:val="Page Numbers (Bottom of Page)"/>
        <w:docPartUnique/>
      </w:docPartObj>
    </w:sdtPr>
    <w:sdtEndPr>
      <w:rPr>
        <w:noProof/>
      </w:rPr>
    </w:sdtEndPr>
    <w:sdtContent>
      <w:p w14:paraId="3E516E3D" w14:textId="35363A99" w:rsidR="00356A37" w:rsidRDefault="00356A37" w:rsidP="007A48E3">
        <w:pPr>
          <w:pStyle w:val="Footer"/>
          <w:tabs>
            <w:tab w:val="clear" w:pos="4513"/>
            <w:tab w:val="clear" w:pos="9026"/>
            <w:tab w:val="right" w:pos="9638"/>
          </w:tabs>
        </w:pPr>
        <w:r>
          <w:tab/>
        </w:r>
        <w:r>
          <w:fldChar w:fldCharType="begin"/>
        </w:r>
        <w:r>
          <w:instrText xml:space="preserve"> PAGE   \* MERGEFORMAT </w:instrText>
        </w:r>
        <w:r>
          <w:fldChar w:fldCharType="separate"/>
        </w:r>
        <w:r w:rsidR="00A3679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B92CA" w14:textId="77777777" w:rsidR="00356A37" w:rsidRDefault="00356A37" w:rsidP="00F3183C">
      <w:pPr>
        <w:spacing w:before="0" w:after="0"/>
      </w:pPr>
      <w:r>
        <w:separator/>
      </w:r>
    </w:p>
  </w:footnote>
  <w:footnote w:type="continuationSeparator" w:id="0">
    <w:p w14:paraId="10F19474" w14:textId="77777777" w:rsidR="00356A37" w:rsidRDefault="00356A37" w:rsidP="00F3183C">
      <w:pPr>
        <w:spacing w:before="0" w:after="0"/>
      </w:pPr>
      <w:r>
        <w:continuationSeparator/>
      </w:r>
    </w:p>
  </w:footnote>
  <w:footnote w:type="continuationNotice" w:id="1">
    <w:p w14:paraId="7EE8022A" w14:textId="77777777" w:rsidR="00356A37" w:rsidRDefault="00356A3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ED94" w14:textId="4F4541C1" w:rsidR="00356A37" w:rsidRPr="00C9084F" w:rsidRDefault="00356A37" w:rsidP="00040118">
    <w:pPr>
      <w:pStyle w:val="Header"/>
      <w:spacing w:before="840" w:after="360"/>
      <w:rPr>
        <w:rFonts w:asciiTheme="majorHAnsi" w:eastAsiaTheme="majorEastAsia" w:hAnsiTheme="majorHAnsi" w:cstheme="majorBidi"/>
        <w:noProof/>
        <w:color w:val="FFFFFF" w:themeColor="background1"/>
        <w:spacing w:val="-10"/>
        <w:kern w:val="28"/>
        <w:sz w:val="28"/>
        <w:szCs w:val="32"/>
      </w:rPr>
    </w:pPr>
    <w:r w:rsidRPr="00AD0B75">
      <w:rPr>
        <w:noProof/>
        <w:sz w:val="32"/>
        <w:szCs w:val="32"/>
        <w:lang w:eastAsia="en-AU"/>
      </w:rPr>
      <mc:AlternateContent>
        <mc:Choice Requires="wps">
          <w:drawing>
            <wp:anchor distT="0" distB="0" distL="114300" distR="114300" simplePos="0" relativeHeight="251658241" behindDoc="0" locked="0" layoutInCell="1" allowOverlap="1" wp14:anchorId="093FB2DB" wp14:editId="6BBD2A03">
              <wp:simplePos x="0" y="0"/>
              <wp:positionH relativeFrom="margin">
                <wp:posOffset>2434590</wp:posOffset>
              </wp:positionH>
              <wp:positionV relativeFrom="paragraph">
                <wp:posOffset>-256540</wp:posOffset>
              </wp:positionV>
              <wp:extent cx="3705225" cy="609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705225" cy="609600"/>
                      </a:xfrm>
                      <a:prstGeom prst="rect">
                        <a:avLst/>
                      </a:prstGeom>
                      <a:noFill/>
                      <a:ln w="6350">
                        <a:noFill/>
                      </a:ln>
                    </wps:spPr>
                    <wps:txbx>
                      <w:txbxContent>
                        <w:p w14:paraId="1484932A" w14:textId="675FC59B" w:rsidR="00356A37" w:rsidRDefault="00356A37" w:rsidP="00040118">
                          <w:pPr>
                            <w:pStyle w:val="Title"/>
                            <w:jc w:val="right"/>
                            <w:rPr>
                              <w:sz w:val="32"/>
                            </w:rPr>
                          </w:pPr>
                          <w:r>
                            <w:rPr>
                              <w:sz w:val="28"/>
                            </w:rPr>
                            <w:t>INFO</w:t>
                          </w:r>
                          <w:r w:rsidRPr="00F37BE7">
                            <w:rPr>
                              <w:sz w:val="28"/>
                            </w:rPr>
                            <w:t xml:space="preserve"> SHEET</w:t>
                          </w:r>
                        </w:p>
                        <w:p w14:paraId="3D0E7CD0" w14:textId="77777777" w:rsidR="00356A37" w:rsidRPr="00097646" w:rsidRDefault="00356A37" w:rsidP="00040118">
                          <w:pPr>
                            <w:pStyle w:val="Title"/>
                            <w:jc w:val="right"/>
                            <w:rPr>
                              <w:sz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FB2DB" id="_x0000_t202" coordsize="21600,21600" o:spt="202" path="m,l,21600r21600,l21600,xe">
              <v:stroke joinstyle="miter"/>
              <v:path gradientshapeok="t" o:connecttype="rect"/>
            </v:shapetype>
            <v:shape id="Text Box 3" o:spid="_x0000_s1026" type="#_x0000_t202" style="position:absolute;margin-left:191.7pt;margin-top:-20.2pt;width:291.75pt;height:4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" filled="f" stroked="f" strokeweight=".5pt">
              <v:textbox>
                <w:txbxContent>
                  <w:p w14:paraId="1484932A" w14:textId="675FC59B" w:rsidR="00356A37" w:rsidRDefault="00356A37" w:rsidP="00040118">
                    <w:pPr>
                      <w:pStyle w:val="Title"/>
                      <w:jc w:val="right"/>
                      <w:rPr>
                        <w:sz w:val="32"/>
                      </w:rPr>
                    </w:pPr>
                    <w:r>
                      <w:rPr>
                        <w:sz w:val="28"/>
                      </w:rPr>
                      <w:t>INFO</w:t>
                    </w:r>
                    <w:r w:rsidRPr="00F37BE7">
                      <w:rPr>
                        <w:sz w:val="28"/>
                      </w:rPr>
                      <w:t xml:space="preserve"> SHEET</w:t>
                    </w:r>
                  </w:p>
                  <w:p w14:paraId="3D0E7CD0" w14:textId="77777777" w:rsidR="00356A37" w:rsidRPr="00097646" w:rsidRDefault="00356A37" w:rsidP="00040118">
                    <w:pPr>
                      <w:pStyle w:val="Title"/>
                      <w:jc w:val="right"/>
                      <w:rPr>
                        <w:sz w:val="52"/>
                      </w:rPr>
                    </w:pPr>
                  </w:p>
                </w:txbxContent>
              </v:textbox>
              <w10:wrap anchorx="margin"/>
            </v:shape>
          </w:pict>
        </mc:Fallback>
      </mc:AlternateContent>
    </w:r>
    <w:r w:rsidRPr="00AD0B75">
      <w:rPr>
        <w:noProof/>
        <w:sz w:val="32"/>
        <w:szCs w:val="32"/>
        <w:lang w:eastAsia="en-AU"/>
      </w:rPr>
      <w:drawing>
        <wp:anchor distT="0" distB="0" distL="114300" distR="114300" simplePos="0" relativeHeight="251658243" behindDoc="0" locked="0" layoutInCell="1" allowOverlap="1" wp14:anchorId="5301A69B" wp14:editId="01616958">
          <wp:simplePos x="0" y="0"/>
          <wp:positionH relativeFrom="margin">
            <wp:posOffset>-28575</wp:posOffset>
          </wp:positionH>
          <wp:positionV relativeFrom="paragraph">
            <wp:posOffset>-227965</wp:posOffset>
          </wp:positionV>
          <wp:extent cx="2195830" cy="6134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stGovt_inline_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5830" cy="613410"/>
                  </a:xfrm>
                  <a:prstGeom prst="rect">
                    <a:avLst/>
                  </a:prstGeom>
                </pic:spPr>
              </pic:pic>
            </a:graphicData>
          </a:graphic>
        </wp:anchor>
      </w:drawing>
    </w:r>
    <w:r w:rsidRPr="00AD0B75">
      <w:rPr>
        <w:noProof/>
        <w:sz w:val="32"/>
        <w:szCs w:val="32"/>
        <w:lang w:eastAsia="en-AU"/>
      </w:rPr>
      <mc:AlternateContent>
        <mc:Choice Requires="wps">
          <w:drawing>
            <wp:anchor distT="0" distB="0" distL="114300" distR="114300" simplePos="0" relativeHeight="251658240" behindDoc="1" locked="0" layoutInCell="1" allowOverlap="1" wp14:anchorId="11131110" wp14:editId="23826037">
              <wp:simplePos x="0" y="0"/>
              <wp:positionH relativeFrom="page">
                <wp:posOffset>0</wp:posOffset>
              </wp:positionH>
              <wp:positionV relativeFrom="page">
                <wp:posOffset>-8890</wp:posOffset>
              </wp:positionV>
              <wp:extent cx="7559675" cy="1524000"/>
              <wp:effectExtent l="0" t="0" r="3175" b="0"/>
              <wp:wrapNone/>
              <wp:docPr id="1" name="Rectangle 1"/>
              <wp:cNvGraphicFramePr/>
              <a:graphic xmlns:a="http://schemas.openxmlformats.org/drawingml/2006/main">
                <a:graphicData uri="http://schemas.microsoft.com/office/word/2010/wordprocessingShape">
                  <wps:wsp>
                    <wps:cNvSpPr/>
                    <wps:spPr>
                      <a:xfrm>
                        <a:off x="0" y="0"/>
                        <a:ext cx="7559675" cy="1524000"/>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F67F5" id="Rectangle 1" o:spid="_x0000_s1026" style="position:absolute;margin-left:0;margin-top:-.7pt;width:595.25pt;height:1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" fillcolor="#00827f [3206]" stroked="f">
              <w10:wrap anchorx="page" anchory="page"/>
            </v:rect>
          </w:pict>
        </mc:Fallback>
      </mc:AlternateContent>
    </w:r>
    <w:r w:rsidRPr="00AD0B75">
      <w:rPr>
        <w:noProof/>
        <w:sz w:val="32"/>
        <w:szCs w:val="32"/>
        <w:lang w:eastAsia="en-AU"/>
      </w:rPr>
      <mc:AlternateContent>
        <mc:Choice Requires="wps">
          <w:drawing>
            <wp:anchor distT="0" distB="0" distL="114300" distR="114300" simplePos="0" relativeHeight="251658242" behindDoc="1" locked="0" layoutInCell="1" allowOverlap="1" wp14:anchorId="5BB1F54F" wp14:editId="551CB94B">
              <wp:simplePos x="0" y="0"/>
              <wp:positionH relativeFrom="page">
                <wp:posOffset>-3810</wp:posOffset>
              </wp:positionH>
              <wp:positionV relativeFrom="topMargin">
                <wp:posOffset>1482725</wp:posOffset>
              </wp:positionV>
              <wp:extent cx="7560000" cy="97200"/>
              <wp:effectExtent l="0" t="0" r="3175" b="0"/>
              <wp:wrapNone/>
              <wp:docPr id="4" name="Rectangle 4"/>
              <wp:cNvGraphicFramePr/>
              <a:graphic xmlns:a="http://schemas.openxmlformats.org/drawingml/2006/main">
                <a:graphicData uri="http://schemas.microsoft.com/office/word/2010/wordprocessingShape">
                  <wps:wsp>
                    <wps:cNvSpPr/>
                    <wps:spPr>
                      <a:xfrm>
                        <a:off x="0" y="0"/>
                        <a:ext cx="7560000" cy="972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47C04" id="Rectangle 4" o:spid="_x0000_s1026" style="position:absolute;margin-left:-.3pt;margin-top:116.75pt;width:595.3pt;height:7.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" fillcolor="#002c47 [3204]" stroked="f">
              <w10:wrap anchorx="page" anchory="margin"/>
            </v:rect>
          </w:pict>
        </mc:Fallback>
      </mc:AlternateContent>
    </w:r>
    <w:r w:rsidRPr="00AD0B75">
      <w:rPr>
        <w:rStyle w:val="TitleChar"/>
        <w:sz w:val="32"/>
        <w:szCs w:val="32"/>
      </w:rPr>
      <w:t>M</w:t>
    </w:r>
    <w:r w:rsidRPr="00C9084F">
      <w:rPr>
        <w:rStyle w:val="TitleChar"/>
        <w:sz w:val="28"/>
        <w:szCs w:val="32"/>
      </w:rPr>
      <w:t xml:space="preserve">otor Vehicle Service and Repair Information Sharing Scheme – Industry </w:t>
    </w:r>
    <w:r>
      <w:rPr>
        <w:rStyle w:val="TitleChar"/>
        <w:sz w:val="28"/>
        <w:szCs w:val="32"/>
      </w:rPr>
      <w:t>Partnership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542D"/>
    <w:multiLevelType w:val="multilevel"/>
    <w:tmpl w:val="51B884C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363795E"/>
    <w:multiLevelType w:val="multilevel"/>
    <w:tmpl w:val="1362FC8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C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32769">
      <o:colormenu v:ext="edit" fillcolor="none [321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241306"/>
    <w:rsid w:val="0000171E"/>
    <w:rsid w:val="0000742F"/>
    <w:rsid w:val="00023D1B"/>
    <w:rsid w:val="00026764"/>
    <w:rsid w:val="000326D5"/>
    <w:rsid w:val="00040118"/>
    <w:rsid w:val="00040E33"/>
    <w:rsid w:val="0004628B"/>
    <w:rsid w:val="0004632B"/>
    <w:rsid w:val="000822B0"/>
    <w:rsid w:val="000D1844"/>
    <w:rsid w:val="000D68F6"/>
    <w:rsid w:val="000D721B"/>
    <w:rsid w:val="000E3AA4"/>
    <w:rsid w:val="000F60A6"/>
    <w:rsid w:val="0010411E"/>
    <w:rsid w:val="00104610"/>
    <w:rsid w:val="001136D8"/>
    <w:rsid w:val="001150A3"/>
    <w:rsid w:val="00124AE1"/>
    <w:rsid w:val="0015415E"/>
    <w:rsid w:val="00156117"/>
    <w:rsid w:val="00161ECA"/>
    <w:rsid w:val="00185927"/>
    <w:rsid w:val="001A13C7"/>
    <w:rsid w:val="001A2ADD"/>
    <w:rsid w:val="001A4AA5"/>
    <w:rsid w:val="001A52A4"/>
    <w:rsid w:val="001B3313"/>
    <w:rsid w:val="001E4F9B"/>
    <w:rsid w:val="001E6454"/>
    <w:rsid w:val="00203C6C"/>
    <w:rsid w:val="00204A9A"/>
    <w:rsid w:val="00215D6D"/>
    <w:rsid w:val="00241306"/>
    <w:rsid w:val="00243FCB"/>
    <w:rsid w:val="00244BFA"/>
    <w:rsid w:val="0027235E"/>
    <w:rsid w:val="00272FBA"/>
    <w:rsid w:val="0027773C"/>
    <w:rsid w:val="0029312F"/>
    <w:rsid w:val="0029501C"/>
    <w:rsid w:val="002A43FF"/>
    <w:rsid w:val="002A6AAF"/>
    <w:rsid w:val="002C06F7"/>
    <w:rsid w:val="002C31A8"/>
    <w:rsid w:val="002C67AE"/>
    <w:rsid w:val="002D2920"/>
    <w:rsid w:val="002E050C"/>
    <w:rsid w:val="002E3393"/>
    <w:rsid w:val="002E6DE3"/>
    <w:rsid w:val="002F2848"/>
    <w:rsid w:val="002F623F"/>
    <w:rsid w:val="00314911"/>
    <w:rsid w:val="003164FA"/>
    <w:rsid w:val="00322BBB"/>
    <w:rsid w:val="00356A37"/>
    <w:rsid w:val="00363904"/>
    <w:rsid w:val="00370813"/>
    <w:rsid w:val="00382473"/>
    <w:rsid w:val="00391CFD"/>
    <w:rsid w:val="003B3C3F"/>
    <w:rsid w:val="003B7B8F"/>
    <w:rsid w:val="003C4A5F"/>
    <w:rsid w:val="003C4D61"/>
    <w:rsid w:val="003D2267"/>
    <w:rsid w:val="003F1276"/>
    <w:rsid w:val="00410BF8"/>
    <w:rsid w:val="00421C72"/>
    <w:rsid w:val="00445BAA"/>
    <w:rsid w:val="004949B9"/>
    <w:rsid w:val="00497DDB"/>
    <w:rsid w:val="004A5C43"/>
    <w:rsid w:val="004A5CFE"/>
    <w:rsid w:val="004D50C8"/>
    <w:rsid w:val="004E64FC"/>
    <w:rsid w:val="004F1F9F"/>
    <w:rsid w:val="00505E95"/>
    <w:rsid w:val="005132CB"/>
    <w:rsid w:val="00520334"/>
    <w:rsid w:val="005529A1"/>
    <w:rsid w:val="00571283"/>
    <w:rsid w:val="00574EBA"/>
    <w:rsid w:val="00581C52"/>
    <w:rsid w:val="005820E9"/>
    <w:rsid w:val="00584FC7"/>
    <w:rsid w:val="005A00F6"/>
    <w:rsid w:val="005A6B67"/>
    <w:rsid w:val="005E26AF"/>
    <w:rsid w:val="005F4A7B"/>
    <w:rsid w:val="00600131"/>
    <w:rsid w:val="00605D76"/>
    <w:rsid w:val="0060679B"/>
    <w:rsid w:val="00610455"/>
    <w:rsid w:val="00611EDA"/>
    <w:rsid w:val="00622A4C"/>
    <w:rsid w:val="006359F1"/>
    <w:rsid w:val="0064244F"/>
    <w:rsid w:val="00652D4D"/>
    <w:rsid w:val="006607F6"/>
    <w:rsid w:val="006726D1"/>
    <w:rsid w:val="0068127F"/>
    <w:rsid w:val="00692351"/>
    <w:rsid w:val="00695B0F"/>
    <w:rsid w:val="006A1163"/>
    <w:rsid w:val="006B04DC"/>
    <w:rsid w:val="006F7D2D"/>
    <w:rsid w:val="007226C6"/>
    <w:rsid w:val="007412BF"/>
    <w:rsid w:val="00750084"/>
    <w:rsid w:val="007831F2"/>
    <w:rsid w:val="007A48E3"/>
    <w:rsid w:val="007B131C"/>
    <w:rsid w:val="007C77B8"/>
    <w:rsid w:val="007D68A7"/>
    <w:rsid w:val="007D6ECD"/>
    <w:rsid w:val="007E33B5"/>
    <w:rsid w:val="00801CA1"/>
    <w:rsid w:val="00807377"/>
    <w:rsid w:val="00812AB7"/>
    <w:rsid w:val="00822696"/>
    <w:rsid w:val="00863E3E"/>
    <w:rsid w:val="00867A27"/>
    <w:rsid w:val="00871351"/>
    <w:rsid w:val="00881E0F"/>
    <w:rsid w:val="00881F1C"/>
    <w:rsid w:val="008840DA"/>
    <w:rsid w:val="008B616C"/>
    <w:rsid w:val="008C6C58"/>
    <w:rsid w:val="008D5495"/>
    <w:rsid w:val="008E1E26"/>
    <w:rsid w:val="008E69A1"/>
    <w:rsid w:val="008F14AC"/>
    <w:rsid w:val="0090119F"/>
    <w:rsid w:val="00910AE7"/>
    <w:rsid w:val="009136CD"/>
    <w:rsid w:val="00954F81"/>
    <w:rsid w:val="00961CB2"/>
    <w:rsid w:val="00972077"/>
    <w:rsid w:val="009836C6"/>
    <w:rsid w:val="009A2686"/>
    <w:rsid w:val="009B7BE7"/>
    <w:rsid w:val="009E1384"/>
    <w:rsid w:val="009F00C4"/>
    <w:rsid w:val="00A26A86"/>
    <w:rsid w:val="00A316B5"/>
    <w:rsid w:val="00A36792"/>
    <w:rsid w:val="00A43272"/>
    <w:rsid w:val="00A957A1"/>
    <w:rsid w:val="00A96017"/>
    <w:rsid w:val="00AA0A63"/>
    <w:rsid w:val="00AB2E9A"/>
    <w:rsid w:val="00AD0B75"/>
    <w:rsid w:val="00AD3873"/>
    <w:rsid w:val="00AF5ED6"/>
    <w:rsid w:val="00B11D0F"/>
    <w:rsid w:val="00B26FC1"/>
    <w:rsid w:val="00B43474"/>
    <w:rsid w:val="00B6708E"/>
    <w:rsid w:val="00BF20D0"/>
    <w:rsid w:val="00BF2344"/>
    <w:rsid w:val="00BF7371"/>
    <w:rsid w:val="00C02BF0"/>
    <w:rsid w:val="00C104F5"/>
    <w:rsid w:val="00C22324"/>
    <w:rsid w:val="00C241F3"/>
    <w:rsid w:val="00C41821"/>
    <w:rsid w:val="00C50257"/>
    <w:rsid w:val="00C54D58"/>
    <w:rsid w:val="00C57B6B"/>
    <w:rsid w:val="00C62355"/>
    <w:rsid w:val="00C9084F"/>
    <w:rsid w:val="00C94B00"/>
    <w:rsid w:val="00C9602C"/>
    <w:rsid w:val="00CC7D17"/>
    <w:rsid w:val="00CD65EE"/>
    <w:rsid w:val="00CE0378"/>
    <w:rsid w:val="00CF4CF2"/>
    <w:rsid w:val="00D31A88"/>
    <w:rsid w:val="00D37E1A"/>
    <w:rsid w:val="00D54A80"/>
    <w:rsid w:val="00D66EF1"/>
    <w:rsid w:val="00D86CCE"/>
    <w:rsid w:val="00DA7408"/>
    <w:rsid w:val="00DB45FD"/>
    <w:rsid w:val="00DD10A7"/>
    <w:rsid w:val="00DF11A9"/>
    <w:rsid w:val="00E02C0D"/>
    <w:rsid w:val="00E12870"/>
    <w:rsid w:val="00E4144F"/>
    <w:rsid w:val="00E6210C"/>
    <w:rsid w:val="00E725A3"/>
    <w:rsid w:val="00E84F78"/>
    <w:rsid w:val="00E86C83"/>
    <w:rsid w:val="00E90094"/>
    <w:rsid w:val="00EB6008"/>
    <w:rsid w:val="00EB6AC2"/>
    <w:rsid w:val="00EC3F61"/>
    <w:rsid w:val="00EC5036"/>
    <w:rsid w:val="00EE4E13"/>
    <w:rsid w:val="00EF5F7E"/>
    <w:rsid w:val="00EF735A"/>
    <w:rsid w:val="00EF74A4"/>
    <w:rsid w:val="00F27BE7"/>
    <w:rsid w:val="00F3183C"/>
    <w:rsid w:val="00F3242F"/>
    <w:rsid w:val="00F37BE7"/>
    <w:rsid w:val="00F4038E"/>
    <w:rsid w:val="00F47156"/>
    <w:rsid w:val="00F6323E"/>
    <w:rsid w:val="00F85046"/>
    <w:rsid w:val="00F94E87"/>
    <w:rsid w:val="00F97C7D"/>
    <w:rsid w:val="00FA7019"/>
    <w:rsid w:val="00FB156B"/>
    <w:rsid w:val="00FC0514"/>
    <w:rsid w:val="00FC2399"/>
    <w:rsid w:val="00FC3867"/>
    <w:rsid w:val="00FD08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3212]"/>
    </o:shapedefaults>
    <o:shapelayout v:ext="edit">
      <o:idmap v:ext="edit" data="1"/>
    </o:shapelayout>
  </w:shapeDefaults>
  <w:decimalSymbol w:val="."/>
  <w:listSeparator w:val=","/>
  <w14:docId w14:val="68B496CC"/>
  <w15:chartTrackingRefBased/>
  <w15:docId w15:val="{D6E6A992-61C9-4257-A8A4-55170B13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4C"/>
    <w:pPr>
      <w:spacing w:before="120" w:after="120"/>
    </w:pPr>
    <w:rPr>
      <w:rFonts w:asciiTheme="minorHAnsi" w:hAnsiTheme="minorHAnsi"/>
      <w:sz w:val="22"/>
    </w:rPr>
  </w:style>
  <w:style w:type="paragraph" w:styleId="Heading1">
    <w:name w:val="heading 1"/>
    <w:basedOn w:val="Normal"/>
    <w:next w:val="Normal"/>
    <w:link w:val="Heading1Char"/>
    <w:uiPriority w:val="9"/>
    <w:qFormat/>
    <w:rsid w:val="00622A4C"/>
    <w:pPr>
      <w:keepNext/>
      <w:keepLines/>
      <w:spacing w:before="240" w:after="0"/>
      <w:outlineLvl w:val="0"/>
    </w:pPr>
    <w:rPr>
      <w:rFonts w:asciiTheme="majorHAnsi" w:eastAsiaTheme="majorEastAsia" w:hAnsiTheme="majorHAnsi" w:cstheme="majorBidi"/>
      <w:color w:val="002035" w:themeColor="accent1" w:themeShade="BF"/>
      <w:sz w:val="32"/>
      <w:szCs w:val="32"/>
    </w:rPr>
  </w:style>
  <w:style w:type="paragraph" w:styleId="Heading2">
    <w:name w:val="heading 2"/>
    <w:basedOn w:val="Normal"/>
    <w:next w:val="Normal"/>
    <w:link w:val="Heading2Char"/>
    <w:uiPriority w:val="9"/>
    <w:unhideWhenUsed/>
    <w:qFormat/>
    <w:rsid w:val="00244BFA"/>
    <w:pPr>
      <w:keepNext/>
      <w:keepLines/>
      <w:spacing w:before="240" w:after="40"/>
      <w:outlineLvl w:val="1"/>
    </w:pPr>
    <w:rPr>
      <w:rFonts w:asciiTheme="majorHAnsi" w:eastAsiaTheme="majorEastAsia" w:hAnsiTheme="majorHAnsi" w:cstheme="majorBidi"/>
      <w:caps/>
      <w:color w:val="002C47" w:themeColor="accent1"/>
      <w:sz w:val="26"/>
      <w:szCs w:val="26"/>
    </w:rPr>
  </w:style>
  <w:style w:type="paragraph" w:styleId="Heading3">
    <w:name w:val="heading 3"/>
    <w:basedOn w:val="Normal"/>
    <w:next w:val="Normal"/>
    <w:link w:val="Heading3Char"/>
    <w:uiPriority w:val="9"/>
    <w:unhideWhenUsed/>
    <w:qFormat/>
    <w:rsid w:val="00204A9A"/>
    <w:pPr>
      <w:keepNext/>
      <w:keepLines/>
      <w:spacing w:after="0"/>
      <w:outlineLvl w:val="2"/>
    </w:pPr>
    <w:rPr>
      <w:rFonts w:asciiTheme="majorHAnsi" w:eastAsiaTheme="majorEastAsia" w:hAnsiTheme="majorHAnsi" w:cstheme="majorBidi"/>
      <w:color w:val="00827F"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83C"/>
    <w:pPr>
      <w:tabs>
        <w:tab w:val="center" w:pos="4513"/>
        <w:tab w:val="right" w:pos="9026"/>
      </w:tabs>
    </w:pPr>
  </w:style>
  <w:style w:type="character" w:customStyle="1" w:styleId="HeaderChar">
    <w:name w:val="Header Char"/>
    <w:basedOn w:val="DefaultParagraphFont"/>
    <w:link w:val="Header"/>
    <w:uiPriority w:val="99"/>
    <w:rsid w:val="00F3183C"/>
  </w:style>
  <w:style w:type="paragraph" w:styleId="Footer">
    <w:name w:val="footer"/>
    <w:basedOn w:val="Normal"/>
    <w:link w:val="FooterChar"/>
    <w:uiPriority w:val="99"/>
    <w:unhideWhenUsed/>
    <w:rsid w:val="007A48E3"/>
    <w:pPr>
      <w:tabs>
        <w:tab w:val="center" w:pos="4513"/>
        <w:tab w:val="right" w:pos="9026"/>
      </w:tabs>
    </w:pPr>
  </w:style>
  <w:style w:type="character" w:customStyle="1" w:styleId="FooterChar">
    <w:name w:val="Footer Char"/>
    <w:basedOn w:val="DefaultParagraphFont"/>
    <w:link w:val="Footer"/>
    <w:uiPriority w:val="99"/>
    <w:rsid w:val="007A48E3"/>
    <w:rPr>
      <w:rFonts w:asciiTheme="minorHAnsi" w:hAnsiTheme="minorHAnsi"/>
      <w:sz w:val="22"/>
    </w:rPr>
  </w:style>
  <w:style w:type="paragraph" w:customStyle="1" w:styleId="SecurityClassificationHeader">
    <w:name w:val="Security Classification Header"/>
    <w:link w:val="SecurityClassificationHeaderChar"/>
    <w:rsid w:val="00F3183C"/>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F3183C"/>
    <w:rPr>
      <w:rFonts w:ascii="Calibri" w:hAnsi="Calibri" w:cs="Calibri"/>
      <w:b/>
      <w:caps/>
      <w:sz w:val="24"/>
    </w:rPr>
  </w:style>
  <w:style w:type="paragraph" w:customStyle="1" w:styleId="SecurityClassificationFooter">
    <w:name w:val="Security Classification Footer"/>
    <w:link w:val="SecurityClassificationFooterChar"/>
    <w:rsid w:val="00F3183C"/>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F3183C"/>
    <w:rPr>
      <w:rFonts w:ascii="Calibri" w:hAnsi="Calibri" w:cs="Calibri"/>
      <w:b/>
      <w:caps/>
      <w:sz w:val="24"/>
    </w:rPr>
  </w:style>
  <w:style w:type="paragraph" w:customStyle="1" w:styleId="DLMSecurityHeader">
    <w:name w:val="DLM Security Header"/>
    <w:link w:val="DLMSecurityHeaderChar"/>
    <w:rsid w:val="00F3183C"/>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F3183C"/>
    <w:rPr>
      <w:rFonts w:ascii="Calibri" w:hAnsi="Calibri" w:cs="Calibri"/>
      <w:b/>
      <w:caps/>
      <w:sz w:val="24"/>
    </w:rPr>
  </w:style>
  <w:style w:type="paragraph" w:customStyle="1" w:styleId="DLMSecurityFooter">
    <w:name w:val="DLM Security Footer"/>
    <w:link w:val="DLMSecurityFooterChar"/>
    <w:rsid w:val="00F3183C"/>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F3183C"/>
    <w:rPr>
      <w:rFonts w:ascii="Calibri" w:hAnsi="Calibri" w:cs="Calibri"/>
      <w:b/>
      <w:caps/>
      <w:sz w:val="24"/>
    </w:rPr>
  </w:style>
  <w:style w:type="paragraph" w:styleId="Title">
    <w:name w:val="Title"/>
    <w:basedOn w:val="Normal"/>
    <w:next w:val="Normal"/>
    <w:link w:val="TitleChar"/>
    <w:uiPriority w:val="10"/>
    <w:qFormat/>
    <w:rsid w:val="00C02BF0"/>
    <w:pPr>
      <w:spacing w:before="0" w:after="0"/>
      <w:contextualSpacing/>
    </w:pPr>
    <w:rPr>
      <w:rFonts w:asciiTheme="majorHAnsi" w:eastAsiaTheme="majorEastAsia" w:hAnsiTheme="majorHAnsi" w:cstheme="majorBidi"/>
      <w:noProof/>
      <w:color w:val="FFFFFF" w:themeColor="background1"/>
      <w:spacing w:val="-10"/>
      <w:kern w:val="28"/>
      <w:sz w:val="56"/>
      <w:szCs w:val="56"/>
    </w:rPr>
  </w:style>
  <w:style w:type="character" w:customStyle="1" w:styleId="TitleChar">
    <w:name w:val="Title Char"/>
    <w:basedOn w:val="DefaultParagraphFont"/>
    <w:link w:val="Title"/>
    <w:uiPriority w:val="10"/>
    <w:rsid w:val="00C02BF0"/>
    <w:rPr>
      <w:rFonts w:asciiTheme="majorHAnsi" w:eastAsiaTheme="majorEastAsia" w:hAnsiTheme="majorHAnsi" w:cstheme="majorBidi"/>
      <w:noProof/>
      <w:color w:val="FFFFFF" w:themeColor="background1"/>
      <w:spacing w:val="-10"/>
      <w:kern w:val="28"/>
      <w:sz w:val="56"/>
      <w:szCs w:val="56"/>
    </w:rPr>
  </w:style>
  <w:style w:type="character" w:customStyle="1" w:styleId="Heading1Char">
    <w:name w:val="Heading 1 Char"/>
    <w:basedOn w:val="DefaultParagraphFont"/>
    <w:link w:val="Heading1"/>
    <w:uiPriority w:val="9"/>
    <w:rsid w:val="00622A4C"/>
    <w:rPr>
      <w:rFonts w:asciiTheme="majorHAnsi" w:eastAsiaTheme="majorEastAsia" w:hAnsiTheme="majorHAnsi" w:cstheme="majorBidi"/>
      <w:color w:val="002035" w:themeColor="accent1" w:themeShade="BF"/>
      <w:sz w:val="32"/>
      <w:szCs w:val="32"/>
    </w:rPr>
  </w:style>
  <w:style w:type="table" w:styleId="TableGrid">
    <w:name w:val="Table Grid"/>
    <w:basedOn w:val="TableNormal"/>
    <w:rsid w:val="006B0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44BFA"/>
    <w:rPr>
      <w:rFonts w:asciiTheme="majorHAnsi" w:eastAsiaTheme="majorEastAsia" w:hAnsiTheme="majorHAnsi" w:cstheme="majorBidi"/>
      <w:caps/>
      <w:color w:val="002C47" w:themeColor="accent1"/>
      <w:sz w:val="26"/>
      <w:szCs w:val="26"/>
    </w:rPr>
  </w:style>
  <w:style w:type="character" w:styleId="PlaceholderText">
    <w:name w:val="Placeholder Text"/>
    <w:basedOn w:val="DefaultParagraphFont"/>
    <w:uiPriority w:val="99"/>
    <w:semiHidden/>
    <w:rsid w:val="006B04DC"/>
    <w:rPr>
      <w:color w:val="808080"/>
    </w:rPr>
  </w:style>
  <w:style w:type="character" w:customStyle="1" w:styleId="Heading3Char">
    <w:name w:val="Heading 3 Char"/>
    <w:basedOn w:val="DefaultParagraphFont"/>
    <w:link w:val="Heading3"/>
    <w:uiPriority w:val="9"/>
    <w:rsid w:val="00204A9A"/>
    <w:rPr>
      <w:rFonts w:asciiTheme="majorHAnsi" w:eastAsiaTheme="majorEastAsia" w:hAnsiTheme="majorHAnsi" w:cstheme="majorBidi"/>
      <w:color w:val="00827F" w:themeColor="accent3"/>
      <w:sz w:val="24"/>
      <w:szCs w:val="24"/>
    </w:rPr>
  </w:style>
  <w:style w:type="paragraph" w:styleId="Subtitle">
    <w:name w:val="Subtitle"/>
    <w:basedOn w:val="Normal"/>
    <w:next w:val="Normal"/>
    <w:link w:val="SubtitleChar"/>
    <w:uiPriority w:val="11"/>
    <w:qFormat/>
    <w:rsid w:val="00370813"/>
    <w:pPr>
      <w:numPr>
        <w:ilvl w:val="1"/>
      </w:numPr>
      <w:spacing w:after="160"/>
    </w:pPr>
    <w:rPr>
      <w:rFonts w:cstheme="minorBidi"/>
      <w:color w:val="5A5A5A" w:themeColor="text1" w:themeTint="A5"/>
      <w:spacing w:val="15"/>
      <w:szCs w:val="22"/>
    </w:rPr>
  </w:style>
  <w:style w:type="character" w:customStyle="1" w:styleId="SubtitleChar">
    <w:name w:val="Subtitle Char"/>
    <w:basedOn w:val="DefaultParagraphFont"/>
    <w:link w:val="Subtitle"/>
    <w:uiPriority w:val="11"/>
    <w:rsid w:val="00370813"/>
    <w:rPr>
      <w:rFonts w:asciiTheme="minorHAnsi" w:hAnsiTheme="minorHAnsi" w:cstheme="minorBidi"/>
      <w:color w:val="5A5A5A" w:themeColor="text1" w:themeTint="A5"/>
      <w:spacing w:val="15"/>
      <w:sz w:val="22"/>
      <w:szCs w:val="22"/>
    </w:rPr>
  </w:style>
  <w:style w:type="paragraph" w:customStyle="1" w:styleId="Introtext">
    <w:name w:val="Intro text"/>
    <w:basedOn w:val="Subtitle"/>
    <w:qFormat/>
    <w:rsid w:val="00370813"/>
    <w:rPr>
      <w:sz w:val="26"/>
      <w:szCs w:val="26"/>
    </w:rPr>
  </w:style>
  <w:style w:type="paragraph" w:customStyle="1" w:styleId="Boxheading">
    <w:name w:val="Box heading"/>
    <w:basedOn w:val="Normal"/>
    <w:qFormat/>
    <w:rsid w:val="00204A9A"/>
    <w:pPr>
      <w:spacing w:before="240"/>
    </w:pPr>
  </w:style>
  <w:style w:type="paragraph" w:customStyle="1" w:styleId="Bullet">
    <w:name w:val="Bullet"/>
    <w:basedOn w:val="Normal"/>
    <w:link w:val="BulletChar"/>
    <w:rsid w:val="00040118"/>
    <w:pPr>
      <w:numPr>
        <w:numId w:val="1"/>
      </w:numPr>
    </w:pPr>
    <w:rPr>
      <w:rFonts w:eastAsiaTheme="majorEastAsia" w:cstheme="majorBidi"/>
      <w:szCs w:val="24"/>
    </w:rPr>
  </w:style>
  <w:style w:type="character" w:customStyle="1" w:styleId="BulletChar">
    <w:name w:val="Bullet Char"/>
    <w:basedOn w:val="Heading3Char"/>
    <w:link w:val="Bullet"/>
    <w:rsid w:val="00040118"/>
    <w:rPr>
      <w:rFonts w:asciiTheme="minorHAnsi" w:eastAsiaTheme="majorEastAsia" w:hAnsiTheme="minorHAnsi" w:cstheme="majorBidi"/>
      <w:color w:val="00827F" w:themeColor="accent3"/>
      <w:sz w:val="22"/>
      <w:szCs w:val="24"/>
    </w:rPr>
  </w:style>
  <w:style w:type="paragraph" w:customStyle="1" w:styleId="Dash">
    <w:name w:val="Dash"/>
    <w:basedOn w:val="Normal"/>
    <w:link w:val="DashChar"/>
    <w:rsid w:val="00040118"/>
    <w:pPr>
      <w:numPr>
        <w:ilvl w:val="1"/>
        <w:numId w:val="1"/>
      </w:numPr>
    </w:pPr>
    <w:rPr>
      <w:rFonts w:eastAsiaTheme="majorEastAsia" w:cstheme="majorBidi"/>
      <w:szCs w:val="24"/>
    </w:rPr>
  </w:style>
  <w:style w:type="character" w:customStyle="1" w:styleId="DashChar">
    <w:name w:val="Dash Char"/>
    <w:basedOn w:val="Heading3Char"/>
    <w:link w:val="Dash"/>
    <w:rsid w:val="00040118"/>
    <w:rPr>
      <w:rFonts w:asciiTheme="minorHAnsi" w:eastAsiaTheme="majorEastAsia" w:hAnsiTheme="minorHAnsi" w:cstheme="majorBidi"/>
      <w:color w:val="00827F" w:themeColor="accent3"/>
      <w:sz w:val="22"/>
      <w:szCs w:val="24"/>
    </w:rPr>
  </w:style>
  <w:style w:type="paragraph" w:customStyle="1" w:styleId="DoubleDot">
    <w:name w:val="Double Dot"/>
    <w:basedOn w:val="Normal"/>
    <w:link w:val="DoubleDotChar"/>
    <w:rsid w:val="00F37BE7"/>
    <w:pPr>
      <w:numPr>
        <w:ilvl w:val="2"/>
        <w:numId w:val="1"/>
      </w:numPr>
    </w:pPr>
    <w:rPr>
      <w:rFonts w:eastAsiaTheme="majorEastAsia" w:cstheme="majorBidi"/>
      <w:color w:val="00827F" w:themeColor="accent3"/>
      <w:szCs w:val="24"/>
    </w:rPr>
  </w:style>
  <w:style w:type="character" w:customStyle="1" w:styleId="DoubleDotChar">
    <w:name w:val="Double Dot Char"/>
    <w:basedOn w:val="Heading3Char"/>
    <w:link w:val="DoubleDot"/>
    <w:rsid w:val="00F37BE7"/>
    <w:rPr>
      <w:rFonts w:asciiTheme="minorHAnsi" w:eastAsiaTheme="majorEastAsia" w:hAnsiTheme="minorHAnsi" w:cstheme="majorBidi"/>
      <w:color w:val="00827F" w:themeColor="accent3"/>
      <w:sz w:val="22"/>
      <w:szCs w:val="24"/>
    </w:rPr>
  </w:style>
  <w:style w:type="paragraph" w:customStyle="1" w:styleId="Tablecolumnheading">
    <w:name w:val="Table column heading"/>
    <w:basedOn w:val="Heading2"/>
    <w:qFormat/>
    <w:rsid w:val="009E1384"/>
    <w:pPr>
      <w:spacing w:before="120"/>
      <w:jc w:val="center"/>
    </w:pPr>
    <w:rPr>
      <w:rFonts w:asciiTheme="minorHAnsi" w:hAnsiTheme="minorHAnsi"/>
      <w:b/>
      <w:caps w:val="0"/>
      <w:color w:val="FFFFFF" w:themeColor="background1"/>
      <w:sz w:val="20"/>
    </w:rPr>
  </w:style>
  <w:style w:type="character" w:styleId="Hyperlink">
    <w:name w:val="Hyperlink"/>
    <w:basedOn w:val="DefaultParagraphFont"/>
    <w:uiPriority w:val="99"/>
    <w:unhideWhenUsed/>
    <w:rsid w:val="00204A9A"/>
    <w:rPr>
      <w:color w:val="00827F" w:themeColor="accent3"/>
      <w:u w:val="none"/>
    </w:rPr>
  </w:style>
  <w:style w:type="character" w:styleId="CommentReference">
    <w:name w:val="annotation reference"/>
    <w:basedOn w:val="DefaultParagraphFont"/>
    <w:uiPriority w:val="99"/>
    <w:semiHidden/>
    <w:unhideWhenUsed/>
    <w:rsid w:val="006607F6"/>
    <w:rPr>
      <w:sz w:val="16"/>
      <w:szCs w:val="16"/>
    </w:rPr>
  </w:style>
  <w:style w:type="paragraph" w:styleId="CommentText">
    <w:name w:val="annotation text"/>
    <w:basedOn w:val="Normal"/>
    <w:link w:val="CommentTextChar"/>
    <w:uiPriority w:val="99"/>
    <w:semiHidden/>
    <w:unhideWhenUsed/>
    <w:rsid w:val="006607F6"/>
    <w:rPr>
      <w:sz w:val="20"/>
    </w:rPr>
  </w:style>
  <w:style w:type="character" w:customStyle="1" w:styleId="CommentTextChar">
    <w:name w:val="Comment Text Char"/>
    <w:basedOn w:val="DefaultParagraphFont"/>
    <w:link w:val="CommentText"/>
    <w:uiPriority w:val="99"/>
    <w:semiHidden/>
    <w:rsid w:val="006607F6"/>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607F6"/>
    <w:rPr>
      <w:b/>
      <w:bCs/>
    </w:rPr>
  </w:style>
  <w:style w:type="character" w:customStyle="1" w:styleId="CommentSubjectChar">
    <w:name w:val="Comment Subject Char"/>
    <w:basedOn w:val="CommentTextChar"/>
    <w:link w:val="CommentSubject"/>
    <w:uiPriority w:val="99"/>
    <w:semiHidden/>
    <w:rsid w:val="006607F6"/>
    <w:rPr>
      <w:rFonts w:asciiTheme="minorHAnsi" w:hAnsiTheme="minorHAnsi"/>
      <w:b/>
      <w:bCs/>
    </w:rPr>
  </w:style>
  <w:style w:type="paragraph" w:styleId="BalloonText">
    <w:name w:val="Balloon Text"/>
    <w:basedOn w:val="Normal"/>
    <w:link w:val="BalloonTextChar"/>
    <w:uiPriority w:val="99"/>
    <w:semiHidden/>
    <w:unhideWhenUsed/>
    <w:rsid w:val="006607F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F6"/>
    <w:rPr>
      <w:rFonts w:ascii="Segoe UI" w:hAnsi="Segoe UI" w:cs="Segoe UI"/>
      <w:sz w:val="18"/>
      <w:szCs w:val="18"/>
    </w:rPr>
  </w:style>
  <w:style w:type="paragraph" w:styleId="Revision">
    <w:name w:val="Revision"/>
    <w:hidden/>
    <w:uiPriority w:val="99"/>
    <w:semiHidden/>
    <w:rsid w:val="00F6323E"/>
    <w:rPr>
      <w:rFonts w:asciiTheme="minorHAnsi" w:hAnsiTheme="minorHAnsi"/>
      <w:sz w:val="22"/>
    </w:rPr>
  </w:style>
  <w:style w:type="paragraph" w:styleId="NormalWeb">
    <w:name w:val="Normal (Web)"/>
    <w:basedOn w:val="Normal"/>
    <w:uiPriority w:val="99"/>
    <w:semiHidden/>
    <w:unhideWhenUsed/>
    <w:rsid w:val="00EC3F61"/>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827">
      <w:bodyDiv w:val="1"/>
      <w:marLeft w:val="0"/>
      <w:marRight w:val="0"/>
      <w:marTop w:val="0"/>
      <w:marBottom w:val="0"/>
      <w:divBdr>
        <w:top w:val="none" w:sz="0" w:space="0" w:color="auto"/>
        <w:left w:val="none" w:sz="0" w:space="0" w:color="auto"/>
        <w:bottom w:val="none" w:sz="0" w:space="0" w:color="auto"/>
        <w:right w:val="none" w:sz="0" w:space="0" w:color="auto"/>
      </w:divBdr>
    </w:div>
    <w:div w:id="1578591443">
      <w:bodyDiv w:val="1"/>
      <w:marLeft w:val="0"/>
      <w:marRight w:val="0"/>
      <w:marTop w:val="0"/>
      <w:marBottom w:val="0"/>
      <w:divBdr>
        <w:top w:val="none" w:sz="0" w:space="0" w:color="auto"/>
        <w:left w:val="none" w:sz="0" w:space="0" w:color="auto"/>
        <w:bottom w:val="none" w:sz="0" w:space="0" w:color="auto"/>
        <w:right w:val="none" w:sz="0" w:space="0" w:color="auto"/>
      </w:divBdr>
    </w:div>
    <w:div w:id="1779713974">
      <w:bodyDiv w:val="1"/>
      <w:marLeft w:val="0"/>
      <w:marRight w:val="0"/>
      <w:marTop w:val="0"/>
      <w:marBottom w:val="0"/>
      <w:divBdr>
        <w:top w:val="none" w:sz="0" w:space="0" w:color="auto"/>
        <w:left w:val="none" w:sz="0" w:space="0" w:color="auto"/>
        <w:bottom w:val="none" w:sz="0" w:space="0" w:color="auto"/>
        <w:right w:val="none" w:sz="0" w:space="0" w:color="auto"/>
      </w:divBdr>
    </w:div>
    <w:div w:id="19565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tweb/sites/treasury/cvirus/Documents/Key%20products/Factsheets/Template.dotx" TargetMode="External"/></Relationships>
</file>

<file path=word/theme/theme1.xml><?xml version="1.0" encoding="utf-8"?>
<a:theme xmlns:a="http://schemas.openxmlformats.org/drawingml/2006/main" name="Office Theme">
  <a:themeElements>
    <a:clrScheme name="Treasury PowerPoint">
      <a:dk1>
        <a:sysClr val="windowText" lastClr="000000"/>
      </a:dk1>
      <a:lt1>
        <a:sysClr val="window" lastClr="FFFFFF"/>
      </a:lt1>
      <a:dk2>
        <a:srgbClr val="F06252"/>
      </a:dk2>
      <a:lt2>
        <a:srgbClr val="E2E0CB"/>
      </a:lt2>
      <a:accent1>
        <a:srgbClr val="002C47"/>
      </a:accent1>
      <a:accent2>
        <a:srgbClr val="3A6FAF"/>
      </a:accent2>
      <a:accent3>
        <a:srgbClr val="00827F"/>
      </a:accent3>
      <a:accent4>
        <a:srgbClr val="F7901E"/>
      </a:accent4>
      <a:accent5>
        <a:srgbClr val="00ABBD"/>
      </a:accent5>
      <a:accent6>
        <a:srgbClr val="844D9E"/>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36436" ma:contentTypeDescription="" ma:contentTypeScope="" ma:versionID="5e4220029a2ec0674d35650400b42fb8">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4109473599124ad3c89014a5178e50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2021MG-134-17886</_dlc_DocId>
    <_dlc_DocIdUrl xmlns="0f563589-9cf9-4143-b1eb-fb0534803d38">
      <Url>http://tweb/sites/mg/sbccpd/_layouts/15/DocIdRedir.aspx?ID=2021MG-134-17886</Url>
      <Description>2021MG-134-17886</Description>
    </_dlc_DocIdUrl>
    <TaxCatchAll xmlns="0f563589-9cf9-4143-b1eb-fb0534803d38"/>
    <lb508a4dc5e84436a0fe496b536466aa xmlns="d4dd4adf-ddb3-46a3-8d7c-fab3fb2a6bc7">
      <Terms xmlns="http://schemas.microsoft.com/office/infopath/2007/PartnerControls"/>
    </lb508a4dc5e84436a0fe496b536466aa>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40C7-429A-462F-ABDA-29DD07CB3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FD245-E0AC-4287-9703-3B7D31E4BEF0}">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C0503F3F-0D99-4A36-AAE1-544535CD3932}">
  <ds:schemaRefs>
    <ds:schemaRef ds:uri="http://schemas.microsoft.com/sharepoint/v3/contenttype/forms"/>
  </ds:schemaRefs>
</ds:datastoreItem>
</file>

<file path=customXml/itemProps4.xml><?xml version="1.0" encoding="utf-8"?>
<ds:datastoreItem xmlns:ds="http://schemas.openxmlformats.org/officeDocument/2006/customXml" ds:itemID="{CC7AD3E6-ADAE-4DB9-B775-D0C878A951FF}">
  <ds:schemaRefs>
    <ds:schemaRef ds:uri="office.server.policy"/>
  </ds:schemaRefs>
</ds:datastoreItem>
</file>

<file path=customXml/itemProps5.xml><?xml version="1.0" encoding="utf-8"?>
<ds:datastoreItem xmlns:ds="http://schemas.openxmlformats.org/officeDocument/2006/customXml" ds:itemID="{8C7CEEBA-4115-4063-AB02-6151CF0DA6C3}">
  <ds:schemaRefs>
    <ds:schemaRef ds:uri="http://schemas.microsoft.com/sharepoint/events"/>
  </ds:schemaRefs>
</ds:datastoreItem>
</file>

<file path=customXml/itemProps6.xml><?xml version="1.0" encoding="utf-8"?>
<ds:datastoreItem xmlns:ds="http://schemas.openxmlformats.org/officeDocument/2006/customXml" ds:itemID="{D7395909-62CD-4832-8D8A-DFB1A61C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52</TotalTime>
  <Pages>2</Pages>
  <Words>863</Words>
  <Characters>4974</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Motor Vehicle Service and Repair Information Sharing Scheme – Industry Partnership  </vt:lpstr>
    </vt:vector>
  </TitlesOfParts>
  <Company>The Department of the Treasury</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Service and Repair Information Sharing Scheme – Industry Partnership  </dc:title>
  <dc:subject/>
  <dc:creator>Treasury</dc:creator>
  <cp:keywords/>
  <dc:description/>
  <cp:lastModifiedBy>Hill, Christine</cp:lastModifiedBy>
  <cp:revision>4</cp:revision>
  <dcterms:created xsi:type="dcterms:W3CDTF">2021-05-12T03:26:00Z</dcterms:created>
  <dcterms:modified xsi:type="dcterms:W3CDTF">2021-05-12T05:03:00Z</dcterms:modified>
</cp:coreProperties>
</file>