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98B31" w14:textId="77777777" w:rsidR="01EE69DB" w:rsidRDefault="01EE69DB" w:rsidP="52C22C85">
      <w:pPr>
        <w:pStyle w:val="paragraph"/>
        <w:jc w:val="right"/>
        <w:rPr>
          <w:rStyle w:val="normaltextrun"/>
          <w:rFonts w:asciiTheme="minorHAnsi" w:hAnsiTheme="minorHAnsi"/>
          <w:sz w:val="22"/>
          <w:szCs w:val="22"/>
        </w:rPr>
      </w:pPr>
      <w:r w:rsidRPr="52C22C85">
        <w:rPr>
          <w:rStyle w:val="normaltextrun"/>
          <w:rFonts w:asciiTheme="minorHAnsi" w:hAnsiTheme="minorHAnsi"/>
          <w:sz w:val="22"/>
          <w:szCs w:val="22"/>
        </w:rPr>
        <w:t>29 January 2021</w:t>
      </w:r>
    </w:p>
    <w:p w14:paraId="215D93DF" w14:textId="77777777" w:rsidR="44D1AD5E" w:rsidRDefault="001A7D92" w:rsidP="52C22C85">
      <w:pPr>
        <w:pStyle w:val="Heading3"/>
        <w:rPr>
          <w:color w:val="000000" w:themeColor="text1"/>
          <w:sz w:val="22"/>
          <w:szCs w:val="22"/>
        </w:rPr>
      </w:pPr>
      <w:hyperlink r:id="rId14">
        <w:r w:rsidR="44D1AD5E" w:rsidRPr="52C22C85">
          <w:rPr>
            <w:rStyle w:val="normaltextrun"/>
            <w:rFonts w:asciiTheme="minorHAnsi" w:hAnsiTheme="minorHAnsi"/>
            <w:color w:val="000000" w:themeColor="text1"/>
            <w:sz w:val="22"/>
            <w:szCs w:val="22"/>
            <w:lang w:val="en-AU"/>
          </w:rPr>
          <w:t>The Hon Michael Sukkar MP</w:t>
        </w:r>
      </w:hyperlink>
    </w:p>
    <w:p w14:paraId="1DFE86EA" w14:textId="77777777" w:rsidR="3EEF491C" w:rsidRDefault="3EEF491C" w:rsidP="52C22C85">
      <w:pPr>
        <w:rPr>
          <w:sz w:val="22"/>
          <w:szCs w:val="22"/>
          <w:lang w:val="en-AU"/>
        </w:rPr>
      </w:pPr>
      <w:r w:rsidRPr="52C22C85">
        <w:rPr>
          <w:sz w:val="22"/>
          <w:szCs w:val="22"/>
          <w:lang w:val="en-AU"/>
        </w:rPr>
        <w:t>Minister for Housing and Assistant Treasurer</w:t>
      </w:r>
    </w:p>
    <w:p w14:paraId="488A7BA0" w14:textId="77777777" w:rsidR="3EEF491C" w:rsidRDefault="3EEF491C" w:rsidP="52C22C85">
      <w:pPr>
        <w:rPr>
          <w:sz w:val="22"/>
          <w:szCs w:val="22"/>
          <w:lang w:val="en-AU"/>
        </w:rPr>
      </w:pPr>
      <w:r w:rsidRPr="52C22C85">
        <w:rPr>
          <w:sz w:val="22"/>
          <w:szCs w:val="22"/>
          <w:lang w:val="en-AU"/>
        </w:rPr>
        <w:t>Parliament House</w:t>
      </w:r>
    </w:p>
    <w:p w14:paraId="03B580F2" w14:textId="77777777" w:rsidR="3EEF491C" w:rsidRDefault="3EEF491C" w:rsidP="52C22C85">
      <w:pPr>
        <w:rPr>
          <w:sz w:val="22"/>
          <w:szCs w:val="22"/>
          <w:lang w:val="en-AU"/>
        </w:rPr>
      </w:pPr>
      <w:r w:rsidRPr="52C22C85">
        <w:rPr>
          <w:sz w:val="22"/>
          <w:szCs w:val="22"/>
          <w:lang w:val="en-AU"/>
        </w:rPr>
        <w:t>C</w:t>
      </w:r>
      <w:r w:rsidR="003024C8">
        <w:rPr>
          <w:sz w:val="22"/>
          <w:szCs w:val="22"/>
          <w:lang w:val="en-AU"/>
        </w:rPr>
        <w:t xml:space="preserve">ANBERRA </w:t>
      </w:r>
      <w:r w:rsidRPr="52C22C85">
        <w:rPr>
          <w:sz w:val="22"/>
          <w:szCs w:val="22"/>
          <w:lang w:val="en-AU"/>
        </w:rPr>
        <w:t xml:space="preserve"> ACT</w:t>
      </w:r>
      <w:r w:rsidR="003024C8">
        <w:rPr>
          <w:sz w:val="22"/>
          <w:szCs w:val="22"/>
          <w:lang w:val="en-AU"/>
        </w:rPr>
        <w:t xml:space="preserve"> </w:t>
      </w:r>
      <w:r w:rsidRPr="52C22C85">
        <w:rPr>
          <w:sz w:val="22"/>
          <w:szCs w:val="22"/>
          <w:lang w:val="en-AU"/>
        </w:rPr>
        <w:t xml:space="preserve"> 2601</w:t>
      </w:r>
    </w:p>
    <w:p w14:paraId="652072E4" w14:textId="77777777" w:rsidR="52C22C85" w:rsidRDefault="52C22C85" w:rsidP="52C22C85">
      <w:pPr>
        <w:rPr>
          <w:sz w:val="22"/>
          <w:szCs w:val="22"/>
          <w:lang w:val="en-AU"/>
        </w:rPr>
      </w:pPr>
    </w:p>
    <w:p w14:paraId="28E490C3" w14:textId="77777777" w:rsidR="52C22C85" w:rsidRDefault="3EEF491C" w:rsidP="52C22C85">
      <w:pPr>
        <w:rPr>
          <w:sz w:val="22"/>
          <w:szCs w:val="22"/>
          <w:lang w:val="en-AU"/>
        </w:rPr>
      </w:pPr>
      <w:r w:rsidRPr="52C22C85">
        <w:rPr>
          <w:sz w:val="22"/>
          <w:szCs w:val="22"/>
          <w:lang w:val="en-AU"/>
        </w:rPr>
        <w:t>By online submission</w:t>
      </w:r>
    </w:p>
    <w:p w14:paraId="63924CF3" w14:textId="77777777" w:rsidR="003024C8" w:rsidRDefault="003024C8" w:rsidP="52C22C85">
      <w:pPr>
        <w:rPr>
          <w:sz w:val="22"/>
          <w:szCs w:val="22"/>
          <w:lang w:val="en-AU"/>
        </w:rPr>
      </w:pPr>
    </w:p>
    <w:p w14:paraId="7E9EE462" w14:textId="77777777" w:rsidR="52C22C85" w:rsidRDefault="3EEF491C" w:rsidP="001B700D">
      <w:pPr>
        <w:pStyle w:val="paragraph"/>
        <w:rPr>
          <w:rStyle w:val="normaltextrun"/>
          <w:rFonts w:asciiTheme="minorHAnsi" w:hAnsiTheme="minorHAnsi"/>
          <w:sz w:val="22"/>
          <w:szCs w:val="22"/>
        </w:rPr>
      </w:pPr>
      <w:r w:rsidRPr="52C22C85">
        <w:rPr>
          <w:rStyle w:val="normaltextrun"/>
          <w:rFonts w:asciiTheme="minorHAnsi" w:hAnsiTheme="minorHAnsi"/>
          <w:sz w:val="22"/>
          <w:szCs w:val="22"/>
        </w:rPr>
        <w:t>Dear Minister and Assistant Treasurer</w:t>
      </w:r>
    </w:p>
    <w:p w14:paraId="30AC8933" w14:textId="77777777" w:rsidR="52C22C85" w:rsidRDefault="00735601" w:rsidP="001B700D">
      <w:pPr>
        <w:pStyle w:val="paragraph"/>
        <w:jc w:val="both"/>
        <w:textAlignment w:val="baseline"/>
        <w:rPr>
          <w:rStyle w:val="normaltextrun"/>
          <w:rFonts w:asciiTheme="minorHAnsi" w:hAnsiTheme="minorHAnsi"/>
          <w:sz w:val="22"/>
          <w:szCs w:val="22"/>
        </w:rPr>
      </w:pPr>
      <w:r w:rsidRPr="52C22C85">
        <w:rPr>
          <w:rStyle w:val="normaltextrun"/>
          <w:rFonts w:asciiTheme="minorHAnsi" w:hAnsiTheme="minorHAnsi"/>
          <w:sz w:val="22"/>
          <w:szCs w:val="22"/>
        </w:rPr>
        <w:t xml:space="preserve">The Working Women’s Centre SA welcomes the opportunity to provide a submission on priorities for the 2021-22 budget. </w:t>
      </w:r>
    </w:p>
    <w:p w14:paraId="66183E45" w14:textId="77777777" w:rsidR="52C22C85" w:rsidRDefault="00735601" w:rsidP="001B700D">
      <w:pPr>
        <w:pStyle w:val="paragraph"/>
        <w:jc w:val="both"/>
        <w:textAlignment w:val="baseline"/>
        <w:rPr>
          <w:rStyle w:val="eop"/>
          <w:rFonts w:asciiTheme="minorHAnsi" w:hAnsiTheme="minorHAnsi"/>
          <w:sz w:val="22"/>
          <w:szCs w:val="22"/>
        </w:rPr>
      </w:pPr>
      <w:r w:rsidRPr="52C22C85">
        <w:rPr>
          <w:rStyle w:val="normaltextrun"/>
          <w:rFonts w:asciiTheme="minorHAnsi" w:hAnsiTheme="minorHAnsi"/>
          <w:sz w:val="22"/>
          <w:szCs w:val="22"/>
        </w:rPr>
        <w:t>The Working Women’s Centre SA is a non-government organisation that provides free and confidential information, advice and representation to vulnerable workers residing in South Australia about their rights at work. We are experts in gender-based employment issues and consult with</w:t>
      </w:r>
      <w:r w:rsidR="216DEA5A" w:rsidRPr="52C22C85">
        <w:rPr>
          <w:rStyle w:val="normaltextrun"/>
          <w:rFonts w:asciiTheme="minorHAnsi" w:hAnsiTheme="minorHAnsi"/>
          <w:sz w:val="22"/>
          <w:szCs w:val="22"/>
        </w:rPr>
        <w:t xml:space="preserve"> thousands </w:t>
      </w:r>
      <w:r w:rsidRPr="52C22C85">
        <w:rPr>
          <w:rStyle w:val="normaltextrun"/>
          <w:rFonts w:asciiTheme="minorHAnsi" w:hAnsiTheme="minorHAnsi"/>
          <w:sz w:val="22"/>
          <w:szCs w:val="22"/>
        </w:rPr>
        <w:t>of women</w:t>
      </w:r>
      <w:r w:rsidR="1B6E4313" w:rsidRPr="52C22C85">
        <w:rPr>
          <w:rStyle w:val="normaltextrun"/>
          <w:rFonts w:asciiTheme="minorHAnsi" w:hAnsiTheme="minorHAnsi"/>
          <w:sz w:val="22"/>
          <w:szCs w:val="22"/>
        </w:rPr>
        <w:t xml:space="preserve"> yearly</w:t>
      </w:r>
      <w:r w:rsidRPr="52C22C85">
        <w:rPr>
          <w:rStyle w:val="normaltextrun"/>
          <w:rFonts w:asciiTheme="minorHAnsi" w:hAnsiTheme="minorHAnsi"/>
          <w:sz w:val="22"/>
          <w:szCs w:val="22"/>
        </w:rPr>
        <w:t xml:space="preserve"> about their experiences in the workforce. </w:t>
      </w:r>
      <w:r w:rsidR="00C65C76" w:rsidRPr="52C22C85">
        <w:rPr>
          <w:rStyle w:val="eop"/>
          <w:rFonts w:asciiTheme="minorHAnsi" w:hAnsiTheme="minorHAnsi"/>
          <w:sz w:val="22"/>
          <w:szCs w:val="22"/>
        </w:rPr>
        <w:t> </w:t>
      </w:r>
    </w:p>
    <w:p w14:paraId="4B19C79D" w14:textId="77777777" w:rsidR="00C65C76" w:rsidRDefault="009951E4" w:rsidP="52C22C85">
      <w:pPr>
        <w:pStyle w:val="paragraph"/>
        <w:spacing w:before="0" w:beforeAutospacing="0" w:after="0" w:afterAutospacing="0"/>
        <w:jc w:val="both"/>
        <w:textAlignment w:val="baseline"/>
        <w:rPr>
          <w:rStyle w:val="eop"/>
          <w:rFonts w:asciiTheme="minorHAnsi" w:hAnsiTheme="minorHAnsi"/>
          <w:sz w:val="22"/>
          <w:szCs w:val="22"/>
        </w:rPr>
      </w:pPr>
      <w:r w:rsidRPr="52C22C85">
        <w:rPr>
          <w:rStyle w:val="normaltextrun"/>
          <w:rFonts w:asciiTheme="minorHAnsi" w:hAnsiTheme="minorHAnsi"/>
          <w:sz w:val="22"/>
          <w:szCs w:val="22"/>
        </w:rPr>
        <w:t xml:space="preserve">Recovering from the economic impacts of COVID-19 will no doubt be a strong priority for the </w:t>
      </w:r>
      <w:r w:rsidR="00E2161D" w:rsidRPr="52C22C85">
        <w:rPr>
          <w:rStyle w:val="normaltextrun"/>
          <w:rFonts w:asciiTheme="minorHAnsi" w:hAnsiTheme="minorHAnsi"/>
          <w:sz w:val="22"/>
          <w:szCs w:val="22"/>
        </w:rPr>
        <w:t xml:space="preserve">2021-22 </w:t>
      </w:r>
      <w:r w:rsidRPr="52C22C85">
        <w:rPr>
          <w:rStyle w:val="normaltextrun"/>
          <w:rFonts w:asciiTheme="minorHAnsi" w:hAnsiTheme="minorHAnsi"/>
          <w:sz w:val="22"/>
          <w:szCs w:val="22"/>
        </w:rPr>
        <w:t xml:space="preserve">budget. </w:t>
      </w:r>
      <w:r w:rsidR="00C65C76" w:rsidRPr="52C22C85">
        <w:rPr>
          <w:rStyle w:val="normaltextrun"/>
          <w:rFonts w:asciiTheme="minorHAnsi" w:hAnsiTheme="minorHAnsi"/>
          <w:sz w:val="22"/>
          <w:szCs w:val="22"/>
        </w:rPr>
        <w:t xml:space="preserve">We have been </w:t>
      </w:r>
      <w:r w:rsidR="00C31AC3" w:rsidRPr="52C22C85">
        <w:rPr>
          <w:rStyle w:val="normaltextrun"/>
          <w:rFonts w:asciiTheme="minorHAnsi" w:hAnsiTheme="minorHAnsi"/>
          <w:sz w:val="22"/>
          <w:szCs w:val="22"/>
        </w:rPr>
        <w:t>conducting</w:t>
      </w:r>
      <w:r w:rsidR="00C65C76" w:rsidRPr="52C22C85">
        <w:rPr>
          <w:rStyle w:val="normaltextrun"/>
          <w:rFonts w:asciiTheme="minorHAnsi" w:hAnsiTheme="minorHAnsi"/>
          <w:sz w:val="22"/>
          <w:szCs w:val="22"/>
        </w:rPr>
        <w:t xml:space="preserve"> targeted research into the impact of the COVID-19 pandemic on young women in </w:t>
      </w:r>
      <w:r w:rsidR="00A4668C" w:rsidRPr="52C22C85">
        <w:rPr>
          <w:rStyle w:val="normaltextrun"/>
          <w:rFonts w:asciiTheme="minorHAnsi" w:hAnsiTheme="minorHAnsi"/>
          <w:sz w:val="22"/>
          <w:szCs w:val="22"/>
        </w:rPr>
        <w:t>Australia</w:t>
      </w:r>
      <w:r w:rsidR="00C65C76" w:rsidRPr="52C22C85">
        <w:rPr>
          <w:rStyle w:val="normaltextrun"/>
          <w:rFonts w:asciiTheme="minorHAnsi" w:hAnsiTheme="minorHAnsi"/>
          <w:sz w:val="22"/>
          <w:szCs w:val="22"/>
        </w:rPr>
        <w:t>. Evidence shows that young women have been affected significantly during this pandemic, exacerbating prior conditions of gender inequality. </w:t>
      </w:r>
      <w:r w:rsidR="00C65C76" w:rsidRPr="52C22C85">
        <w:rPr>
          <w:rStyle w:val="eop"/>
          <w:rFonts w:asciiTheme="minorHAnsi" w:hAnsiTheme="minorHAnsi"/>
          <w:sz w:val="22"/>
          <w:szCs w:val="22"/>
        </w:rPr>
        <w:t> </w:t>
      </w:r>
    </w:p>
    <w:p w14:paraId="370BB71D" w14:textId="77777777" w:rsidR="00735601" w:rsidRDefault="00735601" w:rsidP="52C22C85">
      <w:pPr>
        <w:pStyle w:val="paragraph"/>
        <w:spacing w:before="0" w:beforeAutospacing="0" w:after="0" w:afterAutospacing="0"/>
        <w:jc w:val="both"/>
        <w:textAlignment w:val="baseline"/>
        <w:rPr>
          <w:rStyle w:val="eop"/>
          <w:rFonts w:asciiTheme="minorHAnsi" w:hAnsiTheme="minorHAnsi"/>
          <w:sz w:val="22"/>
          <w:szCs w:val="22"/>
        </w:rPr>
      </w:pPr>
    </w:p>
    <w:p w14:paraId="577CAEA6" w14:textId="77777777" w:rsidR="00735601" w:rsidRPr="00A4668C" w:rsidRDefault="7BD0F37C" w:rsidP="52C22C85">
      <w:pPr>
        <w:pStyle w:val="paragraph"/>
        <w:spacing w:before="0" w:beforeAutospacing="0" w:after="0" w:afterAutospacing="0"/>
        <w:jc w:val="both"/>
        <w:textAlignment w:val="baseline"/>
        <w:rPr>
          <w:rFonts w:asciiTheme="minorHAnsi" w:hAnsiTheme="minorHAnsi"/>
          <w:b/>
          <w:bCs/>
          <w:sz w:val="22"/>
          <w:szCs w:val="22"/>
        </w:rPr>
      </w:pPr>
      <w:r w:rsidRPr="52C22C85">
        <w:rPr>
          <w:rStyle w:val="eop"/>
          <w:rFonts w:asciiTheme="minorHAnsi" w:hAnsiTheme="minorHAnsi"/>
          <w:b/>
          <w:bCs/>
          <w:sz w:val="22"/>
          <w:szCs w:val="22"/>
        </w:rPr>
        <w:t>We</w:t>
      </w:r>
      <w:r w:rsidR="00E32D6E" w:rsidRPr="52C22C85">
        <w:rPr>
          <w:rStyle w:val="eop"/>
          <w:rFonts w:asciiTheme="minorHAnsi" w:hAnsiTheme="minorHAnsi"/>
          <w:b/>
          <w:bCs/>
          <w:sz w:val="22"/>
          <w:szCs w:val="22"/>
        </w:rPr>
        <w:t xml:space="preserve"> urge Treasury to </w:t>
      </w:r>
      <w:r w:rsidR="00A4668C" w:rsidRPr="52C22C85">
        <w:rPr>
          <w:rStyle w:val="eop"/>
          <w:rFonts w:asciiTheme="minorHAnsi" w:hAnsiTheme="minorHAnsi"/>
          <w:b/>
          <w:bCs/>
          <w:sz w:val="22"/>
          <w:szCs w:val="22"/>
        </w:rPr>
        <w:t xml:space="preserve">place gender equality as a high priority in the 2021-22 budget. </w:t>
      </w:r>
    </w:p>
    <w:p w14:paraId="6544EB59"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20059564" w14:textId="77777777" w:rsidR="00C65C76" w:rsidRPr="00A4668C" w:rsidRDefault="00A4668C" w:rsidP="52C22C85">
      <w:pPr>
        <w:pStyle w:val="paragraph"/>
        <w:spacing w:before="0" w:beforeAutospacing="0" w:after="0" w:afterAutospacing="0"/>
        <w:jc w:val="both"/>
        <w:textAlignment w:val="baseline"/>
        <w:rPr>
          <w:rFonts w:asciiTheme="minorHAnsi" w:hAnsiTheme="minorHAnsi"/>
          <w:b/>
          <w:bCs/>
          <w:sz w:val="22"/>
          <w:szCs w:val="22"/>
        </w:rPr>
      </w:pPr>
      <w:r w:rsidRPr="52C22C85">
        <w:rPr>
          <w:rStyle w:val="normaltextrun"/>
          <w:rFonts w:asciiTheme="minorHAnsi" w:hAnsiTheme="minorHAnsi"/>
          <w:b/>
          <w:bCs/>
          <w:sz w:val="22"/>
          <w:szCs w:val="22"/>
        </w:rPr>
        <w:t xml:space="preserve">Recommendations: </w:t>
      </w:r>
    </w:p>
    <w:p w14:paraId="1140F1ED"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038DC75A" w14:textId="77777777" w:rsidR="00C65C76" w:rsidRPr="008A3F19" w:rsidRDefault="00EE34D2" w:rsidP="52C22C85">
      <w:pPr>
        <w:pStyle w:val="paragraph"/>
        <w:numPr>
          <w:ilvl w:val="0"/>
          <w:numId w:val="23"/>
        </w:numPr>
        <w:spacing w:before="0" w:beforeAutospacing="0" w:after="0" w:afterAutospacing="0"/>
        <w:jc w:val="both"/>
        <w:textAlignment w:val="baseline"/>
        <w:rPr>
          <w:rStyle w:val="normaltextrun"/>
          <w:rFonts w:asciiTheme="minorHAnsi" w:hAnsiTheme="minorHAnsi"/>
          <w:sz w:val="22"/>
          <w:szCs w:val="22"/>
        </w:rPr>
      </w:pPr>
      <w:r w:rsidRPr="52C22C85">
        <w:rPr>
          <w:rStyle w:val="normaltextrun"/>
          <w:rFonts w:asciiTheme="minorHAnsi" w:hAnsiTheme="minorHAnsi"/>
          <w:b/>
          <w:bCs/>
          <w:sz w:val="22"/>
          <w:szCs w:val="22"/>
        </w:rPr>
        <w:t xml:space="preserve">Implement an analysis </w:t>
      </w:r>
      <w:r w:rsidR="00CA0B5F" w:rsidRPr="52C22C85">
        <w:rPr>
          <w:rStyle w:val="normaltextrun"/>
          <w:rFonts w:asciiTheme="minorHAnsi" w:hAnsiTheme="minorHAnsi"/>
          <w:b/>
          <w:bCs/>
          <w:sz w:val="22"/>
          <w:szCs w:val="22"/>
        </w:rPr>
        <w:t xml:space="preserve">of how budgetary measures will impact women prior to </w:t>
      </w:r>
      <w:r w:rsidR="00690980" w:rsidRPr="52C22C85">
        <w:rPr>
          <w:rStyle w:val="normaltextrun"/>
          <w:rFonts w:asciiTheme="minorHAnsi" w:hAnsiTheme="minorHAnsi"/>
          <w:b/>
          <w:bCs/>
          <w:sz w:val="22"/>
          <w:szCs w:val="22"/>
        </w:rPr>
        <w:t xml:space="preserve">all decisions for the 2021-22 budget </w:t>
      </w:r>
      <w:r w:rsidR="0000180E" w:rsidRPr="52C22C85">
        <w:rPr>
          <w:rStyle w:val="normaltextrun"/>
          <w:rFonts w:asciiTheme="minorHAnsi" w:hAnsiTheme="minorHAnsi"/>
          <w:b/>
          <w:bCs/>
          <w:sz w:val="22"/>
          <w:szCs w:val="22"/>
        </w:rPr>
        <w:t>and</w:t>
      </w:r>
      <w:r w:rsidR="004A5211" w:rsidRPr="52C22C85">
        <w:rPr>
          <w:rStyle w:val="normaltextrun"/>
          <w:rFonts w:asciiTheme="minorHAnsi" w:hAnsiTheme="minorHAnsi"/>
          <w:b/>
          <w:bCs/>
          <w:sz w:val="22"/>
          <w:szCs w:val="22"/>
        </w:rPr>
        <w:t xml:space="preserve"> ensure </w:t>
      </w:r>
      <w:r w:rsidR="00754B93" w:rsidRPr="52C22C85">
        <w:rPr>
          <w:rStyle w:val="normaltextrun"/>
          <w:rFonts w:asciiTheme="minorHAnsi" w:hAnsiTheme="minorHAnsi"/>
          <w:b/>
          <w:bCs/>
          <w:sz w:val="22"/>
          <w:szCs w:val="22"/>
        </w:rPr>
        <w:t>that funding</w:t>
      </w:r>
      <w:r w:rsidR="0009742A" w:rsidRPr="52C22C85">
        <w:rPr>
          <w:rStyle w:val="normaltextrun"/>
          <w:rFonts w:asciiTheme="minorHAnsi" w:hAnsiTheme="minorHAnsi"/>
          <w:b/>
          <w:bCs/>
          <w:sz w:val="22"/>
          <w:szCs w:val="22"/>
        </w:rPr>
        <w:t xml:space="preserve"> addresses the needs of women. </w:t>
      </w:r>
      <w:r w:rsidR="3C80C261" w:rsidRPr="52C22C85">
        <w:rPr>
          <w:rStyle w:val="normaltextrun"/>
          <w:rFonts w:asciiTheme="minorHAnsi" w:hAnsiTheme="minorHAnsi"/>
          <w:sz w:val="22"/>
          <w:szCs w:val="22"/>
        </w:rPr>
        <w:t xml:space="preserve">This is an essential </w:t>
      </w:r>
      <w:r w:rsidR="2E82C604" w:rsidRPr="52C22C85">
        <w:rPr>
          <w:rStyle w:val="normaltextrun"/>
          <w:rFonts w:asciiTheme="minorHAnsi" w:hAnsiTheme="minorHAnsi"/>
          <w:sz w:val="22"/>
          <w:szCs w:val="22"/>
        </w:rPr>
        <w:t>process</w:t>
      </w:r>
      <w:r w:rsidR="3C80C261" w:rsidRPr="52C22C85">
        <w:rPr>
          <w:rStyle w:val="normaltextrun"/>
          <w:rFonts w:asciiTheme="minorHAnsi" w:hAnsiTheme="minorHAnsi"/>
          <w:sz w:val="22"/>
          <w:szCs w:val="22"/>
        </w:rPr>
        <w:t xml:space="preserve"> to ensur</w:t>
      </w:r>
      <w:r w:rsidR="2D12C974" w:rsidRPr="52C22C85">
        <w:rPr>
          <w:rStyle w:val="normaltextrun"/>
          <w:rFonts w:asciiTheme="minorHAnsi" w:hAnsiTheme="minorHAnsi"/>
          <w:sz w:val="22"/>
          <w:szCs w:val="22"/>
        </w:rPr>
        <w:t>e</w:t>
      </w:r>
      <w:r w:rsidR="3C80C261" w:rsidRPr="52C22C85">
        <w:rPr>
          <w:rStyle w:val="normaltextrun"/>
          <w:rFonts w:asciiTheme="minorHAnsi" w:hAnsiTheme="minorHAnsi"/>
          <w:sz w:val="22"/>
          <w:szCs w:val="22"/>
        </w:rPr>
        <w:t xml:space="preserve"> that the budget is geared towards gender equality</w:t>
      </w:r>
      <w:r w:rsidR="574B0D38" w:rsidRPr="52C22C85">
        <w:rPr>
          <w:rStyle w:val="normaltextrun"/>
          <w:rFonts w:asciiTheme="minorHAnsi" w:hAnsiTheme="minorHAnsi"/>
          <w:sz w:val="22"/>
          <w:szCs w:val="22"/>
        </w:rPr>
        <w:t xml:space="preserve"> and does not further entrench the uneven impacts of COVID</w:t>
      </w:r>
      <w:r w:rsidR="3BD1CA77" w:rsidRPr="52C22C85">
        <w:rPr>
          <w:rStyle w:val="normaltextrun"/>
          <w:rFonts w:asciiTheme="minorHAnsi" w:hAnsiTheme="minorHAnsi"/>
          <w:sz w:val="22"/>
          <w:szCs w:val="22"/>
        </w:rPr>
        <w:t>-19</w:t>
      </w:r>
      <w:r w:rsidR="3C80C261" w:rsidRPr="52C22C85">
        <w:rPr>
          <w:rStyle w:val="normaltextrun"/>
          <w:rFonts w:asciiTheme="minorHAnsi" w:hAnsiTheme="minorHAnsi"/>
          <w:sz w:val="22"/>
          <w:szCs w:val="22"/>
        </w:rPr>
        <w:t xml:space="preserve">. </w:t>
      </w:r>
    </w:p>
    <w:p w14:paraId="71256849" w14:textId="77777777" w:rsidR="00C65C76" w:rsidRPr="008A3F19" w:rsidRDefault="00C65C76" w:rsidP="52C22C85">
      <w:pPr>
        <w:pStyle w:val="paragraph"/>
        <w:spacing w:before="0" w:beforeAutospacing="0" w:after="0" w:afterAutospacing="0"/>
        <w:ind w:left="720"/>
        <w:jc w:val="both"/>
        <w:textAlignment w:val="baseline"/>
        <w:rPr>
          <w:rStyle w:val="normaltextrun"/>
          <w:rFonts w:asciiTheme="minorHAnsi" w:hAnsiTheme="minorHAnsi"/>
          <w:sz w:val="22"/>
          <w:szCs w:val="22"/>
        </w:rPr>
      </w:pPr>
    </w:p>
    <w:p w14:paraId="431EB93F" w14:textId="77777777" w:rsidR="00C65C76" w:rsidRPr="008A3F19" w:rsidRDefault="00C9094C" w:rsidP="52C22C85">
      <w:pPr>
        <w:pStyle w:val="paragraph"/>
        <w:numPr>
          <w:ilvl w:val="0"/>
          <w:numId w:val="23"/>
        </w:numPr>
        <w:spacing w:before="0" w:beforeAutospacing="0" w:after="0" w:afterAutospacing="0"/>
        <w:jc w:val="both"/>
        <w:textAlignment w:val="baseline"/>
        <w:rPr>
          <w:rStyle w:val="normaltextrun"/>
          <w:rFonts w:asciiTheme="minorHAnsi" w:hAnsiTheme="minorHAnsi"/>
          <w:sz w:val="22"/>
          <w:szCs w:val="22"/>
        </w:rPr>
      </w:pPr>
      <w:r w:rsidRPr="52C22C85">
        <w:rPr>
          <w:rStyle w:val="normaltextrun"/>
          <w:rFonts w:asciiTheme="minorHAnsi" w:hAnsiTheme="minorHAnsi"/>
          <w:b/>
          <w:bCs/>
          <w:sz w:val="22"/>
          <w:szCs w:val="22"/>
        </w:rPr>
        <w:t>Create a</w:t>
      </w:r>
      <w:r w:rsidR="00C65C76" w:rsidRPr="52C22C85">
        <w:rPr>
          <w:rStyle w:val="normaltextrun"/>
          <w:rFonts w:asciiTheme="minorHAnsi" w:hAnsiTheme="minorHAnsi"/>
          <w:b/>
          <w:bCs/>
          <w:sz w:val="22"/>
          <w:szCs w:val="22"/>
        </w:rPr>
        <w:t xml:space="preserve"> bold package of stimulus funding for direct job creation in feminised industries. </w:t>
      </w:r>
      <w:r w:rsidR="00923C81" w:rsidRPr="52C22C85">
        <w:rPr>
          <w:rStyle w:val="normaltextrun"/>
          <w:rFonts w:asciiTheme="minorHAnsi" w:hAnsiTheme="minorHAnsi"/>
          <w:b/>
          <w:bCs/>
          <w:sz w:val="22"/>
          <w:szCs w:val="22"/>
        </w:rPr>
        <w:t xml:space="preserve">As part of this package, increase funding for </w:t>
      </w:r>
      <w:r w:rsidR="00C65C76" w:rsidRPr="52C22C85">
        <w:rPr>
          <w:rStyle w:val="normaltextrun"/>
          <w:rFonts w:asciiTheme="minorHAnsi" w:hAnsiTheme="minorHAnsi"/>
          <w:b/>
          <w:bCs/>
          <w:sz w:val="22"/>
          <w:szCs w:val="22"/>
        </w:rPr>
        <w:t>social infrastructure, the expansion of our childcare and education systems,</w:t>
      </w:r>
      <w:r w:rsidR="00A425A8" w:rsidRPr="52C22C85">
        <w:rPr>
          <w:rStyle w:val="normaltextrun"/>
          <w:rFonts w:asciiTheme="minorHAnsi" w:hAnsiTheme="minorHAnsi"/>
          <w:b/>
          <w:bCs/>
          <w:sz w:val="22"/>
          <w:szCs w:val="22"/>
        </w:rPr>
        <w:t xml:space="preserve"> public aged care,</w:t>
      </w:r>
      <w:r w:rsidR="00C65C76" w:rsidRPr="52C22C85">
        <w:rPr>
          <w:rStyle w:val="normaltextrun"/>
          <w:rFonts w:asciiTheme="minorHAnsi" w:hAnsiTheme="minorHAnsi"/>
          <w:b/>
          <w:bCs/>
          <w:sz w:val="22"/>
          <w:szCs w:val="22"/>
        </w:rPr>
        <w:t xml:space="preserve"> arts </w:t>
      </w:r>
      <w:r w:rsidR="00923C81" w:rsidRPr="52C22C85">
        <w:rPr>
          <w:rStyle w:val="normaltextrun"/>
          <w:rFonts w:asciiTheme="minorHAnsi" w:hAnsiTheme="minorHAnsi"/>
          <w:b/>
          <w:bCs/>
          <w:sz w:val="22"/>
          <w:szCs w:val="22"/>
        </w:rPr>
        <w:t xml:space="preserve">projects, and </w:t>
      </w:r>
      <w:r w:rsidR="00C65C76" w:rsidRPr="52C22C85">
        <w:rPr>
          <w:rStyle w:val="normaltextrun"/>
          <w:rFonts w:asciiTheme="minorHAnsi" w:hAnsiTheme="minorHAnsi"/>
          <w:b/>
          <w:bCs/>
          <w:sz w:val="22"/>
          <w:szCs w:val="22"/>
        </w:rPr>
        <w:t>social housing constructio</w:t>
      </w:r>
      <w:r w:rsidR="00923C81" w:rsidRPr="52C22C85">
        <w:rPr>
          <w:rStyle w:val="normaltextrun"/>
          <w:rFonts w:asciiTheme="minorHAnsi" w:hAnsiTheme="minorHAnsi"/>
          <w:b/>
          <w:bCs/>
          <w:sz w:val="22"/>
          <w:szCs w:val="22"/>
        </w:rPr>
        <w:t>n</w:t>
      </w:r>
      <w:r w:rsidR="00C65C76" w:rsidRPr="52C22C85">
        <w:rPr>
          <w:rStyle w:val="normaltextrun"/>
          <w:rFonts w:asciiTheme="minorHAnsi" w:hAnsiTheme="minorHAnsi"/>
          <w:b/>
          <w:bCs/>
          <w:sz w:val="22"/>
          <w:szCs w:val="22"/>
        </w:rPr>
        <w:t>. </w:t>
      </w:r>
      <w:r w:rsidR="00490B8C" w:rsidRPr="52C22C85">
        <w:rPr>
          <w:rStyle w:val="normaltextrun"/>
          <w:rFonts w:asciiTheme="minorHAnsi" w:hAnsiTheme="minorHAnsi"/>
          <w:sz w:val="22"/>
          <w:szCs w:val="22"/>
        </w:rPr>
        <w:t xml:space="preserve">Investment in these sectors would create far more new jobs for women. </w:t>
      </w:r>
    </w:p>
    <w:p w14:paraId="0CB58220" w14:textId="77777777" w:rsidR="00C65C76" w:rsidRPr="008A3F19" w:rsidRDefault="00C65C76" w:rsidP="52C22C85">
      <w:pPr>
        <w:pStyle w:val="paragraph"/>
        <w:spacing w:before="0" w:beforeAutospacing="0" w:after="0" w:afterAutospacing="0"/>
        <w:ind w:left="720"/>
        <w:jc w:val="both"/>
        <w:textAlignment w:val="baseline"/>
        <w:rPr>
          <w:rStyle w:val="normaltextrun"/>
          <w:rFonts w:asciiTheme="minorHAnsi" w:hAnsiTheme="minorHAnsi"/>
          <w:sz w:val="22"/>
          <w:szCs w:val="22"/>
        </w:rPr>
      </w:pPr>
    </w:p>
    <w:p w14:paraId="2A4DD01B" w14:textId="77777777" w:rsidR="00C65C76" w:rsidRPr="008A3F19" w:rsidRDefault="00490B8C" w:rsidP="52C22C85">
      <w:pPr>
        <w:pStyle w:val="paragraph"/>
        <w:numPr>
          <w:ilvl w:val="0"/>
          <w:numId w:val="23"/>
        </w:numPr>
        <w:spacing w:before="0" w:beforeAutospacing="0" w:after="0" w:afterAutospacing="0"/>
        <w:jc w:val="both"/>
        <w:textAlignment w:val="baseline"/>
        <w:rPr>
          <w:rStyle w:val="normaltextrun"/>
          <w:rFonts w:asciiTheme="minorHAnsi" w:hAnsiTheme="minorHAnsi"/>
          <w:sz w:val="22"/>
          <w:szCs w:val="22"/>
        </w:rPr>
      </w:pPr>
      <w:r w:rsidRPr="52C22C85">
        <w:rPr>
          <w:rStyle w:val="normaltextrun"/>
          <w:rFonts w:asciiTheme="minorHAnsi" w:hAnsiTheme="minorHAnsi"/>
          <w:b/>
          <w:bCs/>
          <w:sz w:val="22"/>
          <w:szCs w:val="22"/>
        </w:rPr>
        <w:t>D</w:t>
      </w:r>
      <w:r w:rsidR="00C65C76" w:rsidRPr="52C22C85">
        <w:rPr>
          <w:rStyle w:val="normaltextrun"/>
          <w:rFonts w:asciiTheme="minorHAnsi" w:hAnsiTheme="minorHAnsi"/>
          <w:b/>
          <w:bCs/>
          <w:sz w:val="22"/>
          <w:szCs w:val="22"/>
        </w:rPr>
        <w:t>oubl</w:t>
      </w:r>
      <w:r w:rsidR="003E7A3A" w:rsidRPr="52C22C85">
        <w:rPr>
          <w:rStyle w:val="normaltextrun"/>
          <w:rFonts w:asciiTheme="minorHAnsi" w:hAnsiTheme="minorHAnsi"/>
          <w:b/>
          <w:bCs/>
          <w:sz w:val="22"/>
          <w:szCs w:val="22"/>
        </w:rPr>
        <w:t>e</w:t>
      </w:r>
      <w:r w:rsidR="00C65C76" w:rsidRPr="52C22C85">
        <w:rPr>
          <w:rStyle w:val="normaltextrun"/>
          <w:rFonts w:asciiTheme="minorHAnsi" w:hAnsiTheme="minorHAnsi"/>
          <w:b/>
          <w:bCs/>
          <w:sz w:val="22"/>
          <w:szCs w:val="22"/>
        </w:rPr>
        <w:t xml:space="preserve"> </w:t>
      </w:r>
      <w:r w:rsidRPr="52C22C85">
        <w:rPr>
          <w:rStyle w:val="normaltextrun"/>
          <w:rFonts w:asciiTheme="minorHAnsi" w:hAnsiTheme="minorHAnsi"/>
          <w:b/>
          <w:bCs/>
          <w:sz w:val="22"/>
          <w:szCs w:val="22"/>
        </w:rPr>
        <w:t xml:space="preserve">the number of </w:t>
      </w:r>
      <w:r w:rsidR="00C65C76" w:rsidRPr="52C22C85">
        <w:rPr>
          <w:rStyle w:val="normaltextrun"/>
          <w:rFonts w:asciiTheme="minorHAnsi" w:hAnsiTheme="minorHAnsi"/>
          <w:b/>
          <w:bCs/>
          <w:sz w:val="22"/>
          <w:szCs w:val="22"/>
        </w:rPr>
        <w:t>graduate jobs in the public service</w:t>
      </w:r>
      <w:r w:rsidRPr="52C22C85">
        <w:rPr>
          <w:rStyle w:val="normaltextrun"/>
          <w:rFonts w:asciiTheme="minorHAnsi" w:hAnsiTheme="minorHAnsi"/>
          <w:sz w:val="22"/>
          <w:szCs w:val="22"/>
        </w:rPr>
        <w:t xml:space="preserve">, to </w:t>
      </w:r>
      <w:r w:rsidR="003E7A3A" w:rsidRPr="52C22C85">
        <w:rPr>
          <w:rStyle w:val="normaltextrun"/>
          <w:rFonts w:asciiTheme="minorHAnsi" w:hAnsiTheme="minorHAnsi"/>
          <w:sz w:val="22"/>
          <w:szCs w:val="22"/>
        </w:rPr>
        <w:t>improve the capacity of our public service and create secure jobs for young women</w:t>
      </w:r>
      <w:r w:rsidR="00C65C76" w:rsidRPr="52C22C85">
        <w:rPr>
          <w:rStyle w:val="normaltextrun"/>
          <w:rFonts w:asciiTheme="minorHAnsi" w:hAnsiTheme="minorHAnsi"/>
          <w:sz w:val="22"/>
          <w:szCs w:val="22"/>
        </w:rPr>
        <w:t>.  </w:t>
      </w:r>
    </w:p>
    <w:p w14:paraId="0635646B" w14:textId="77777777" w:rsidR="00C65C76" w:rsidRPr="008A3F19" w:rsidRDefault="00C65C76" w:rsidP="52C22C85">
      <w:pPr>
        <w:pStyle w:val="paragraph"/>
        <w:spacing w:before="0" w:beforeAutospacing="0" w:after="0" w:afterAutospacing="0"/>
        <w:ind w:left="720"/>
        <w:jc w:val="both"/>
        <w:textAlignment w:val="baseline"/>
        <w:rPr>
          <w:rStyle w:val="normaltextrun"/>
          <w:rFonts w:asciiTheme="minorHAnsi" w:hAnsiTheme="minorHAnsi"/>
          <w:sz w:val="22"/>
          <w:szCs w:val="22"/>
        </w:rPr>
      </w:pPr>
    </w:p>
    <w:p w14:paraId="495A10B9" w14:textId="77777777" w:rsidR="00B57FD4" w:rsidRDefault="00B57FD4" w:rsidP="52C22C85">
      <w:pPr>
        <w:pStyle w:val="paragraph"/>
        <w:numPr>
          <w:ilvl w:val="0"/>
          <w:numId w:val="23"/>
        </w:numPr>
        <w:spacing w:before="0" w:beforeAutospacing="0" w:after="240" w:afterAutospacing="0"/>
        <w:jc w:val="both"/>
        <w:textAlignment w:val="baseline"/>
        <w:rPr>
          <w:rFonts w:asciiTheme="minorHAnsi" w:eastAsiaTheme="minorEastAsia" w:hAnsiTheme="minorHAnsi"/>
          <w:sz w:val="22"/>
          <w:szCs w:val="22"/>
        </w:rPr>
      </w:pPr>
      <w:r w:rsidRPr="52C22C85">
        <w:rPr>
          <w:rStyle w:val="normaltextrun"/>
          <w:rFonts w:asciiTheme="minorHAnsi" w:hAnsiTheme="minorHAnsi"/>
          <w:b/>
          <w:bCs/>
          <w:sz w:val="22"/>
          <w:szCs w:val="22"/>
        </w:rPr>
        <w:t>Expand</w:t>
      </w:r>
      <w:r w:rsidR="00C50E7C" w:rsidRPr="52C22C85">
        <w:rPr>
          <w:rStyle w:val="normaltextrun"/>
          <w:rFonts w:asciiTheme="minorHAnsi" w:hAnsiTheme="minorHAnsi"/>
          <w:b/>
          <w:bCs/>
          <w:sz w:val="22"/>
          <w:szCs w:val="22"/>
        </w:rPr>
        <w:t xml:space="preserve"> funding for women to </w:t>
      </w:r>
      <w:r w:rsidR="00AF1F56" w:rsidRPr="52C22C85">
        <w:rPr>
          <w:rStyle w:val="normaltextrun"/>
          <w:rFonts w:asciiTheme="minorHAnsi" w:hAnsiTheme="minorHAnsi"/>
          <w:b/>
          <w:bCs/>
          <w:sz w:val="22"/>
          <w:szCs w:val="22"/>
        </w:rPr>
        <w:t>participate in apprenticeships, traineeships, and cadetships.</w:t>
      </w:r>
      <w:r w:rsidR="00AF1F56" w:rsidRPr="52C22C85">
        <w:rPr>
          <w:rStyle w:val="normaltextrun"/>
          <w:rFonts w:asciiTheme="minorHAnsi" w:hAnsiTheme="minorHAnsi"/>
          <w:sz w:val="22"/>
          <w:szCs w:val="22"/>
        </w:rPr>
        <w:t xml:space="preserve"> </w:t>
      </w:r>
      <w:r w:rsidR="00FF12C3" w:rsidRPr="52C22C85">
        <w:rPr>
          <w:rStyle w:val="normaltextrun"/>
          <w:rFonts w:asciiTheme="minorHAnsi" w:hAnsiTheme="minorHAnsi"/>
          <w:sz w:val="22"/>
          <w:szCs w:val="22"/>
        </w:rPr>
        <w:t>As a positive first step, i</w:t>
      </w:r>
      <w:r w:rsidR="00AF1F56" w:rsidRPr="52C22C85">
        <w:rPr>
          <w:rStyle w:val="normaltextrun"/>
          <w:rFonts w:asciiTheme="minorHAnsi" w:hAnsiTheme="minorHAnsi"/>
          <w:sz w:val="22"/>
          <w:szCs w:val="22"/>
        </w:rPr>
        <w:t xml:space="preserve">n the 2020-21 budget, supports were included </w:t>
      </w:r>
      <w:r w:rsidR="0057215F" w:rsidRPr="52C22C85">
        <w:rPr>
          <w:rStyle w:val="normaltextrun"/>
          <w:rFonts w:asciiTheme="minorHAnsi" w:hAnsiTheme="minorHAnsi"/>
          <w:sz w:val="22"/>
          <w:szCs w:val="22"/>
        </w:rPr>
        <w:t>for 500</w:t>
      </w:r>
      <w:r w:rsidR="00FF12C3" w:rsidRPr="52C22C85">
        <w:rPr>
          <w:rStyle w:val="normaltextrun"/>
          <w:rFonts w:asciiTheme="minorHAnsi" w:hAnsiTheme="minorHAnsi"/>
          <w:sz w:val="22"/>
          <w:szCs w:val="22"/>
        </w:rPr>
        <w:t xml:space="preserve"> </w:t>
      </w:r>
      <w:r w:rsidR="00AF1F56" w:rsidRPr="52C22C85">
        <w:rPr>
          <w:rStyle w:val="normaltextrun"/>
          <w:rFonts w:asciiTheme="minorHAnsi" w:hAnsiTheme="minorHAnsi"/>
          <w:sz w:val="22"/>
          <w:szCs w:val="22"/>
        </w:rPr>
        <w:t>STEM cadetships and apprenticeships</w:t>
      </w:r>
      <w:r w:rsidR="7750A1F4" w:rsidRPr="52C22C85">
        <w:rPr>
          <w:rStyle w:val="normaltextrun"/>
          <w:rFonts w:asciiTheme="minorHAnsi" w:hAnsiTheme="minorHAnsi"/>
          <w:sz w:val="22"/>
          <w:szCs w:val="22"/>
        </w:rPr>
        <w:t xml:space="preserve"> targeted at women</w:t>
      </w:r>
      <w:r w:rsidR="0057215F" w:rsidRPr="52C22C85">
        <w:rPr>
          <w:rStyle w:val="normaltextrun"/>
          <w:rFonts w:asciiTheme="minorHAnsi" w:hAnsiTheme="minorHAnsi"/>
          <w:sz w:val="22"/>
          <w:szCs w:val="22"/>
        </w:rPr>
        <w:t xml:space="preserve">. </w:t>
      </w:r>
      <w:r w:rsidR="005B6E82" w:rsidRPr="52C22C85">
        <w:rPr>
          <w:rStyle w:val="normaltextrun"/>
          <w:rFonts w:asciiTheme="minorHAnsi" w:hAnsiTheme="minorHAnsi"/>
          <w:sz w:val="22"/>
          <w:szCs w:val="22"/>
        </w:rPr>
        <w:t xml:space="preserve">If more cadetships, </w:t>
      </w:r>
      <w:r w:rsidR="00FF12C3" w:rsidRPr="52C22C85">
        <w:rPr>
          <w:rStyle w:val="normaltextrun"/>
          <w:rFonts w:asciiTheme="minorHAnsi" w:hAnsiTheme="minorHAnsi"/>
          <w:sz w:val="22"/>
          <w:szCs w:val="22"/>
        </w:rPr>
        <w:t>traineeships,</w:t>
      </w:r>
      <w:r w:rsidR="005B6E82" w:rsidRPr="52C22C85">
        <w:rPr>
          <w:rStyle w:val="normaltextrun"/>
          <w:rFonts w:asciiTheme="minorHAnsi" w:hAnsiTheme="minorHAnsi"/>
          <w:sz w:val="22"/>
          <w:szCs w:val="22"/>
        </w:rPr>
        <w:t xml:space="preserve"> and apprenticeships </w:t>
      </w:r>
      <w:r w:rsidR="3F968549" w:rsidRPr="52C22C85">
        <w:rPr>
          <w:rStyle w:val="normaltextrun"/>
          <w:rFonts w:asciiTheme="minorHAnsi" w:hAnsiTheme="minorHAnsi"/>
          <w:sz w:val="22"/>
          <w:szCs w:val="22"/>
        </w:rPr>
        <w:t>we</w:t>
      </w:r>
      <w:r w:rsidR="005B6E82" w:rsidRPr="52C22C85">
        <w:rPr>
          <w:rStyle w:val="normaltextrun"/>
          <w:rFonts w:asciiTheme="minorHAnsi" w:hAnsiTheme="minorHAnsi"/>
          <w:sz w:val="22"/>
          <w:szCs w:val="22"/>
        </w:rPr>
        <w:t>re funded specifically for women, it w</w:t>
      </w:r>
      <w:r w:rsidR="5AAF9336" w:rsidRPr="52C22C85">
        <w:rPr>
          <w:rStyle w:val="normaltextrun"/>
          <w:rFonts w:asciiTheme="minorHAnsi" w:hAnsiTheme="minorHAnsi"/>
          <w:sz w:val="22"/>
          <w:szCs w:val="22"/>
        </w:rPr>
        <w:t>ould</w:t>
      </w:r>
      <w:r w:rsidR="005B6E82" w:rsidRPr="52C22C85">
        <w:rPr>
          <w:rStyle w:val="normaltextrun"/>
          <w:rFonts w:asciiTheme="minorHAnsi" w:hAnsiTheme="minorHAnsi"/>
          <w:sz w:val="22"/>
          <w:szCs w:val="22"/>
        </w:rPr>
        <w:t xml:space="preserve"> </w:t>
      </w:r>
      <w:r w:rsidR="00FF12C3" w:rsidRPr="52C22C85">
        <w:rPr>
          <w:rStyle w:val="normaltextrun"/>
          <w:rFonts w:asciiTheme="minorHAnsi" w:hAnsiTheme="minorHAnsi"/>
          <w:sz w:val="22"/>
          <w:szCs w:val="22"/>
        </w:rPr>
        <w:t xml:space="preserve">better </w:t>
      </w:r>
      <w:r w:rsidR="005B6E82" w:rsidRPr="52C22C85">
        <w:rPr>
          <w:rStyle w:val="normaltextrun"/>
          <w:rFonts w:asciiTheme="minorHAnsi" w:hAnsiTheme="minorHAnsi"/>
          <w:sz w:val="22"/>
          <w:szCs w:val="22"/>
        </w:rPr>
        <w:t xml:space="preserve">enable women to </w:t>
      </w:r>
      <w:r w:rsidR="00554974" w:rsidRPr="52C22C85">
        <w:rPr>
          <w:rStyle w:val="normaltextrun"/>
          <w:rFonts w:asciiTheme="minorHAnsi" w:hAnsiTheme="minorHAnsi"/>
          <w:sz w:val="22"/>
          <w:szCs w:val="22"/>
        </w:rPr>
        <w:t>gain secure and well-paid employment</w:t>
      </w:r>
      <w:r w:rsidR="00FF12C3" w:rsidRPr="52C22C85">
        <w:rPr>
          <w:rStyle w:val="normaltextrun"/>
          <w:rFonts w:asciiTheme="minorHAnsi" w:hAnsiTheme="minorHAnsi"/>
          <w:sz w:val="22"/>
          <w:szCs w:val="22"/>
        </w:rPr>
        <w:t xml:space="preserve"> in male-dominated fields</w:t>
      </w:r>
      <w:r w:rsidR="00554974" w:rsidRPr="52C22C85">
        <w:rPr>
          <w:rStyle w:val="normaltextrun"/>
          <w:rFonts w:asciiTheme="minorHAnsi" w:hAnsiTheme="minorHAnsi"/>
          <w:sz w:val="22"/>
          <w:szCs w:val="22"/>
        </w:rPr>
        <w:t xml:space="preserve">. </w:t>
      </w:r>
    </w:p>
    <w:p w14:paraId="1F40575C" w14:textId="77777777" w:rsidR="00C65C76" w:rsidRPr="002A14BF" w:rsidRDefault="08ABC7AB" w:rsidP="52C22C85">
      <w:pPr>
        <w:pStyle w:val="paragraph"/>
        <w:numPr>
          <w:ilvl w:val="0"/>
          <w:numId w:val="23"/>
        </w:numPr>
        <w:spacing w:before="0" w:beforeAutospacing="0" w:after="240" w:afterAutospacing="0"/>
        <w:jc w:val="both"/>
        <w:textAlignment w:val="baseline"/>
        <w:rPr>
          <w:rFonts w:asciiTheme="minorHAnsi" w:hAnsiTheme="minorHAnsi"/>
          <w:sz w:val="22"/>
          <w:szCs w:val="22"/>
        </w:rPr>
      </w:pPr>
      <w:r w:rsidRPr="52C22C85">
        <w:rPr>
          <w:rFonts w:asciiTheme="minorHAnsi" w:hAnsiTheme="minorHAnsi"/>
          <w:b/>
          <w:bCs/>
          <w:sz w:val="22"/>
          <w:szCs w:val="22"/>
        </w:rPr>
        <w:lastRenderedPageBreak/>
        <w:t>Permanently i</w:t>
      </w:r>
      <w:r w:rsidR="001E46D0" w:rsidRPr="52C22C85">
        <w:rPr>
          <w:rFonts w:asciiTheme="minorHAnsi" w:hAnsiTheme="minorHAnsi"/>
          <w:b/>
          <w:bCs/>
          <w:sz w:val="22"/>
          <w:szCs w:val="22"/>
        </w:rPr>
        <w:t xml:space="preserve">ncrease the rate of </w:t>
      </w:r>
      <w:r w:rsidR="0037178C" w:rsidRPr="52C22C85">
        <w:rPr>
          <w:rFonts w:asciiTheme="minorHAnsi" w:hAnsiTheme="minorHAnsi"/>
          <w:b/>
          <w:bCs/>
          <w:sz w:val="22"/>
          <w:szCs w:val="22"/>
        </w:rPr>
        <w:t xml:space="preserve">social </w:t>
      </w:r>
      <w:r w:rsidR="00A15837" w:rsidRPr="52C22C85">
        <w:rPr>
          <w:rFonts w:asciiTheme="minorHAnsi" w:hAnsiTheme="minorHAnsi"/>
          <w:b/>
          <w:bCs/>
          <w:sz w:val="22"/>
          <w:szCs w:val="22"/>
        </w:rPr>
        <w:t>security safety net payments</w:t>
      </w:r>
      <w:r w:rsidR="00DA5360" w:rsidRPr="52C22C85">
        <w:rPr>
          <w:rFonts w:asciiTheme="minorHAnsi" w:hAnsiTheme="minorHAnsi"/>
          <w:b/>
          <w:bCs/>
          <w:sz w:val="22"/>
          <w:szCs w:val="22"/>
        </w:rPr>
        <w:t xml:space="preserve"> </w:t>
      </w:r>
      <w:r w:rsidR="00A96A92" w:rsidRPr="52C22C85">
        <w:rPr>
          <w:rFonts w:asciiTheme="minorHAnsi" w:hAnsiTheme="minorHAnsi"/>
          <w:b/>
          <w:bCs/>
          <w:sz w:val="22"/>
          <w:szCs w:val="22"/>
        </w:rPr>
        <w:t>to above the poverty line</w:t>
      </w:r>
      <w:r w:rsidR="00D020D9" w:rsidRPr="52C22C85">
        <w:rPr>
          <w:rFonts w:asciiTheme="minorHAnsi" w:hAnsiTheme="minorHAnsi"/>
          <w:b/>
          <w:bCs/>
          <w:sz w:val="22"/>
          <w:szCs w:val="22"/>
        </w:rPr>
        <w:t xml:space="preserve">, and extend these supports to </w:t>
      </w:r>
      <w:r w:rsidR="450C6642" w:rsidRPr="52C22C85">
        <w:rPr>
          <w:rFonts w:asciiTheme="minorHAnsi" w:hAnsiTheme="minorHAnsi"/>
          <w:b/>
          <w:bCs/>
          <w:sz w:val="22"/>
          <w:szCs w:val="22"/>
        </w:rPr>
        <w:t>other vulnerable people</w:t>
      </w:r>
      <w:r w:rsidR="00D020D9" w:rsidRPr="52C22C85">
        <w:rPr>
          <w:rFonts w:asciiTheme="minorHAnsi" w:hAnsiTheme="minorHAnsi"/>
          <w:b/>
          <w:bCs/>
          <w:sz w:val="22"/>
          <w:szCs w:val="22"/>
        </w:rPr>
        <w:t xml:space="preserve">, including temporary visa holders. </w:t>
      </w:r>
      <w:r w:rsidR="06CDE369" w:rsidRPr="52C22C85">
        <w:rPr>
          <w:rFonts w:asciiTheme="minorHAnsi" w:hAnsiTheme="minorHAnsi"/>
          <w:sz w:val="22"/>
          <w:szCs w:val="22"/>
        </w:rPr>
        <w:t xml:space="preserve">This would </w:t>
      </w:r>
      <w:r w:rsidR="3F0C3236" w:rsidRPr="52C22C85">
        <w:rPr>
          <w:rFonts w:asciiTheme="minorHAnsi" w:hAnsiTheme="minorHAnsi"/>
          <w:sz w:val="22"/>
          <w:szCs w:val="22"/>
        </w:rPr>
        <w:t>significantly reduce the financial hardship experienced by many women due to COVID</w:t>
      </w:r>
      <w:r w:rsidR="253403DD" w:rsidRPr="52C22C85">
        <w:rPr>
          <w:rFonts w:asciiTheme="minorHAnsi" w:hAnsiTheme="minorHAnsi"/>
          <w:sz w:val="22"/>
          <w:szCs w:val="22"/>
        </w:rPr>
        <w:t>-19</w:t>
      </w:r>
      <w:r w:rsidR="3F0C3236" w:rsidRPr="52C22C85">
        <w:rPr>
          <w:rFonts w:asciiTheme="minorHAnsi" w:hAnsiTheme="minorHAnsi"/>
          <w:sz w:val="22"/>
          <w:szCs w:val="22"/>
        </w:rPr>
        <w:t xml:space="preserve">. </w:t>
      </w:r>
    </w:p>
    <w:p w14:paraId="02642936" w14:textId="77777777" w:rsidR="00C65C76" w:rsidRPr="008A3F19" w:rsidRDefault="00031EB4" w:rsidP="52C22C85">
      <w:pPr>
        <w:pStyle w:val="paragraph"/>
        <w:numPr>
          <w:ilvl w:val="0"/>
          <w:numId w:val="23"/>
        </w:numPr>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b/>
          <w:bCs/>
          <w:sz w:val="22"/>
          <w:szCs w:val="22"/>
        </w:rPr>
        <w:t xml:space="preserve">Increase subsidies to </w:t>
      </w:r>
      <w:r w:rsidR="00333D07" w:rsidRPr="52C22C85">
        <w:rPr>
          <w:rStyle w:val="normaltextrun"/>
          <w:rFonts w:asciiTheme="minorHAnsi" w:hAnsiTheme="minorHAnsi"/>
          <w:b/>
          <w:bCs/>
          <w:sz w:val="22"/>
          <w:szCs w:val="22"/>
        </w:rPr>
        <w:t xml:space="preserve">childcare and early education so that these services are accessible </w:t>
      </w:r>
      <w:r w:rsidR="104FB45C" w:rsidRPr="52C22C85">
        <w:rPr>
          <w:rStyle w:val="normaltextrun"/>
          <w:rFonts w:asciiTheme="minorHAnsi" w:hAnsiTheme="minorHAnsi"/>
          <w:b/>
          <w:bCs/>
          <w:sz w:val="22"/>
          <w:szCs w:val="22"/>
        </w:rPr>
        <w:t>for</w:t>
      </w:r>
      <w:r w:rsidR="00333D07" w:rsidRPr="52C22C85">
        <w:rPr>
          <w:rStyle w:val="normaltextrun"/>
          <w:rFonts w:asciiTheme="minorHAnsi" w:hAnsiTheme="minorHAnsi"/>
          <w:b/>
          <w:bCs/>
          <w:sz w:val="22"/>
          <w:szCs w:val="22"/>
        </w:rPr>
        <w:t xml:space="preserve"> all</w:t>
      </w:r>
      <w:r w:rsidRPr="52C22C85">
        <w:rPr>
          <w:rStyle w:val="normaltextrun"/>
          <w:rFonts w:asciiTheme="minorHAnsi" w:hAnsiTheme="minorHAnsi"/>
          <w:b/>
          <w:bCs/>
          <w:sz w:val="22"/>
          <w:szCs w:val="22"/>
        </w:rPr>
        <w:t xml:space="preserve"> families</w:t>
      </w:r>
      <w:r w:rsidR="00333D07" w:rsidRPr="52C22C85">
        <w:rPr>
          <w:rStyle w:val="normaltextrun"/>
          <w:rFonts w:asciiTheme="minorHAnsi" w:hAnsiTheme="minorHAnsi"/>
          <w:b/>
          <w:bCs/>
          <w:sz w:val="22"/>
          <w:szCs w:val="22"/>
        </w:rPr>
        <w:t xml:space="preserve">. </w:t>
      </w:r>
      <w:r w:rsidR="00D823E9" w:rsidRPr="52C22C85">
        <w:rPr>
          <w:rStyle w:val="normaltextrun"/>
          <w:rFonts w:asciiTheme="minorHAnsi" w:hAnsiTheme="minorHAnsi"/>
          <w:sz w:val="22"/>
          <w:szCs w:val="22"/>
        </w:rPr>
        <w:t>Making childcare more a</w:t>
      </w:r>
      <w:r w:rsidRPr="52C22C85">
        <w:rPr>
          <w:rStyle w:val="normaltextrun"/>
          <w:rFonts w:asciiTheme="minorHAnsi" w:hAnsiTheme="minorHAnsi"/>
          <w:sz w:val="22"/>
          <w:szCs w:val="22"/>
        </w:rPr>
        <w:t xml:space="preserve">ffordable </w:t>
      </w:r>
      <w:r w:rsidR="00D823E9" w:rsidRPr="52C22C85">
        <w:rPr>
          <w:rStyle w:val="normaltextrun"/>
          <w:rFonts w:asciiTheme="minorHAnsi" w:hAnsiTheme="minorHAnsi"/>
          <w:sz w:val="22"/>
          <w:szCs w:val="22"/>
        </w:rPr>
        <w:t>will</w:t>
      </w:r>
      <w:r w:rsidRPr="52C22C85">
        <w:rPr>
          <w:rStyle w:val="normaltextrun"/>
          <w:rFonts w:asciiTheme="minorHAnsi" w:hAnsiTheme="minorHAnsi"/>
          <w:sz w:val="22"/>
          <w:szCs w:val="22"/>
        </w:rPr>
        <w:t xml:space="preserve"> increase workforce participation for women and create more job opportunities for women </w:t>
      </w:r>
      <w:r w:rsidR="00D64F2E" w:rsidRPr="52C22C85">
        <w:rPr>
          <w:rStyle w:val="normaltextrun"/>
          <w:rFonts w:asciiTheme="minorHAnsi" w:hAnsiTheme="minorHAnsi"/>
          <w:sz w:val="22"/>
          <w:szCs w:val="22"/>
        </w:rPr>
        <w:t xml:space="preserve">in the sector. </w:t>
      </w:r>
    </w:p>
    <w:p w14:paraId="578DA65A"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7033AB34"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sz w:val="22"/>
          <w:szCs w:val="22"/>
        </w:rPr>
        <w:t>These suggestions have been shaped by our research on the impact of COVID</w:t>
      </w:r>
      <w:r w:rsidR="49818B26" w:rsidRPr="52C22C85">
        <w:rPr>
          <w:rStyle w:val="normaltextrun"/>
          <w:rFonts w:asciiTheme="minorHAnsi" w:hAnsiTheme="minorHAnsi"/>
          <w:sz w:val="22"/>
          <w:szCs w:val="22"/>
        </w:rPr>
        <w:t>-19</w:t>
      </w:r>
      <w:r w:rsidRPr="52C22C85">
        <w:rPr>
          <w:rStyle w:val="normaltextrun"/>
          <w:rFonts w:asciiTheme="minorHAnsi" w:hAnsiTheme="minorHAnsi"/>
          <w:sz w:val="22"/>
          <w:szCs w:val="22"/>
        </w:rPr>
        <w:t xml:space="preserve"> on young women. </w:t>
      </w:r>
      <w:r w:rsidR="009951E4" w:rsidRPr="52C22C85">
        <w:rPr>
          <w:rStyle w:val="normaltextrun"/>
          <w:rFonts w:asciiTheme="minorHAnsi" w:hAnsiTheme="minorHAnsi"/>
          <w:sz w:val="22"/>
          <w:szCs w:val="22"/>
        </w:rPr>
        <w:t>As part of this research, we have been conducting an ongoing survey of young women in South Australia</w:t>
      </w:r>
      <w:r w:rsidR="0086169A" w:rsidRPr="52C22C85">
        <w:rPr>
          <w:rStyle w:val="normaltextrun"/>
          <w:rFonts w:asciiTheme="minorHAnsi" w:hAnsiTheme="minorHAnsi"/>
          <w:sz w:val="22"/>
          <w:szCs w:val="22"/>
        </w:rPr>
        <w:t xml:space="preserve">. We will briefly outline some findings. </w:t>
      </w:r>
    </w:p>
    <w:p w14:paraId="093BD8F0" w14:textId="77777777" w:rsidR="0086169A"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57FE2A28"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sz w:val="22"/>
          <w:szCs w:val="22"/>
        </w:rPr>
        <w:t>Three areas of gendered COVID-19 impact are of particular concern:</w:t>
      </w:r>
      <w:r w:rsidRPr="52C22C85">
        <w:rPr>
          <w:rStyle w:val="eop"/>
          <w:rFonts w:asciiTheme="minorHAnsi" w:hAnsiTheme="minorHAnsi"/>
          <w:sz w:val="22"/>
          <w:szCs w:val="22"/>
        </w:rPr>
        <w:t> </w:t>
      </w:r>
    </w:p>
    <w:p w14:paraId="4CA4187F"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4E4CA36B" w14:textId="77777777" w:rsidR="00C65C76" w:rsidRPr="008A3F19" w:rsidRDefault="00C65C76" w:rsidP="52C22C85">
      <w:pPr>
        <w:pStyle w:val="paragraph"/>
        <w:numPr>
          <w:ilvl w:val="0"/>
          <w:numId w:val="26"/>
        </w:numPr>
        <w:spacing w:before="0" w:beforeAutospacing="0" w:after="0" w:afterAutospacing="0"/>
        <w:jc w:val="both"/>
        <w:textAlignment w:val="baseline"/>
        <w:rPr>
          <w:rStyle w:val="normaltextrun"/>
          <w:rFonts w:asciiTheme="minorHAnsi" w:eastAsiaTheme="minorEastAsia" w:hAnsiTheme="minorHAnsi"/>
          <w:sz w:val="22"/>
          <w:szCs w:val="22"/>
        </w:rPr>
      </w:pPr>
      <w:r w:rsidRPr="52C22C85">
        <w:rPr>
          <w:rStyle w:val="normaltextrun"/>
          <w:rFonts w:asciiTheme="minorHAnsi" w:hAnsiTheme="minorHAnsi"/>
          <w:sz w:val="22"/>
          <w:szCs w:val="22"/>
        </w:rPr>
        <w:t>Loss of work, unemployment, and underemployment </w:t>
      </w:r>
    </w:p>
    <w:p w14:paraId="6D260D32" w14:textId="77777777" w:rsidR="00C65C76" w:rsidRPr="008A3F19" w:rsidRDefault="00C65C76" w:rsidP="52C22C85">
      <w:pPr>
        <w:pStyle w:val="paragraph"/>
        <w:numPr>
          <w:ilvl w:val="0"/>
          <w:numId w:val="26"/>
        </w:numPr>
        <w:spacing w:before="0" w:beforeAutospacing="0" w:after="0" w:afterAutospacing="0"/>
        <w:jc w:val="both"/>
        <w:textAlignment w:val="baseline"/>
        <w:rPr>
          <w:rFonts w:asciiTheme="minorHAnsi" w:eastAsiaTheme="minorEastAsia" w:hAnsiTheme="minorHAnsi"/>
          <w:sz w:val="22"/>
          <w:szCs w:val="22"/>
        </w:rPr>
      </w:pPr>
      <w:r w:rsidRPr="52C22C85">
        <w:rPr>
          <w:rStyle w:val="normaltextrun"/>
          <w:rFonts w:asciiTheme="minorHAnsi" w:hAnsiTheme="minorHAnsi"/>
          <w:sz w:val="22"/>
          <w:szCs w:val="22"/>
        </w:rPr>
        <w:t>Increased pressure at work and home</w:t>
      </w:r>
      <w:r w:rsidRPr="52C22C85">
        <w:rPr>
          <w:rStyle w:val="eop"/>
          <w:rFonts w:asciiTheme="minorHAnsi" w:hAnsiTheme="minorHAnsi"/>
          <w:sz w:val="22"/>
          <w:szCs w:val="22"/>
        </w:rPr>
        <w:t> </w:t>
      </w:r>
    </w:p>
    <w:p w14:paraId="67D52262" w14:textId="77777777" w:rsidR="00C65C76" w:rsidRPr="00C07BB6" w:rsidRDefault="00C65C76" w:rsidP="52C22C85">
      <w:pPr>
        <w:pStyle w:val="paragraph"/>
        <w:numPr>
          <w:ilvl w:val="0"/>
          <w:numId w:val="26"/>
        </w:numPr>
        <w:spacing w:before="0" w:beforeAutospacing="0" w:after="0" w:afterAutospacing="0"/>
        <w:jc w:val="both"/>
        <w:textAlignment w:val="baseline"/>
        <w:rPr>
          <w:rFonts w:asciiTheme="minorHAnsi" w:eastAsiaTheme="minorEastAsia" w:hAnsiTheme="minorHAnsi"/>
          <w:sz w:val="22"/>
          <w:szCs w:val="22"/>
        </w:rPr>
      </w:pPr>
      <w:r w:rsidRPr="52C22C85">
        <w:rPr>
          <w:rStyle w:val="normaltextrun"/>
          <w:rFonts w:asciiTheme="minorHAnsi" w:hAnsiTheme="minorHAnsi"/>
          <w:sz w:val="22"/>
          <w:szCs w:val="22"/>
        </w:rPr>
        <w:t>Long term economic impacts</w:t>
      </w:r>
      <w:r w:rsidRPr="52C22C85">
        <w:rPr>
          <w:rStyle w:val="eop"/>
          <w:rFonts w:asciiTheme="minorHAnsi" w:hAnsiTheme="minorHAnsi"/>
          <w:sz w:val="22"/>
          <w:szCs w:val="22"/>
        </w:rPr>
        <w:t> </w:t>
      </w:r>
    </w:p>
    <w:p w14:paraId="7695071A"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4E3E7A2A" w14:textId="77777777" w:rsidR="00C65C76" w:rsidRPr="008A3F19" w:rsidRDefault="00C65C76" w:rsidP="52C22C85">
      <w:pPr>
        <w:pStyle w:val="paragraph"/>
        <w:numPr>
          <w:ilvl w:val="0"/>
          <w:numId w:val="25"/>
        </w:numPr>
        <w:spacing w:before="0" w:beforeAutospacing="0" w:after="0" w:afterAutospacing="0"/>
        <w:jc w:val="both"/>
        <w:textAlignment w:val="baseline"/>
        <w:rPr>
          <w:rFonts w:asciiTheme="minorHAnsi" w:eastAsiaTheme="minorEastAsia" w:hAnsiTheme="minorHAnsi"/>
          <w:b/>
          <w:bCs/>
          <w:sz w:val="22"/>
          <w:szCs w:val="22"/>
        </w:rPr>
      </w:pPr>
      <w:r w:rsidRPr="52C22C85">
        <w:rPr>
          <w:rStyle w:val="normaltextrun"/>
          <w:rFonts w:asciiTheme="minorHAnsi" w:hAnsiTheme="minorHAnsi"/>
          <w:b/>
          <w:bCs/>
          <w:sz w:val="22"/>
          <w:szCs w:val="22"/>
        </w:rPr>
        <w:t>Loss of Work, Unemployment, and Underemployment</w:t>
      </w:r>
      <w:r w:rsidRPr="52C22C85">
        <w:rPr>
          <w:rStyle w:val="eop"/>
          <w:rFonts w:asciiTheme="minorHAnsi" w:hAnsiTheme="minorHAnsi"/>
          <w:sz w:val="22"/>
          <w:szCs w:val="22"/>
        </w:rPr>
        <w:t> </w:t>
      </w:r>
    </w:p>
    <w:p w14:paraId="4DE171B4"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5CD3D510"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sz w:val="22"/>
          <w:szCs w:val="22"/>
        </w:rPr>
        <w:t>Our survey results found that:</w:t>
      </w:r>
      <w:r w:rsidRPr="52C22C85">
        <w:rPr>
          <w:rStyle w:val="eop"/>
          <w:rFonts w:asciiTheme="minorHAnsi" w:hAnsiTheme="minorHAnsi"/>
          <w:sz w:val="22"/>
          <w:szCs w:val="22"/>
        </w:rPr>
        <w:t> </w:t>
      </w:r>
    </w:p>
    <w:p w14:paraId="45A1BC60"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68C4887D" w14:textId="77777777" w:rsidR="00C65C76" w:rsidRPr="008A3F19" w:rsidRDefault="00C65C76" w:rsidP="52C22C85">
      <w:pPr>
        <w:pStyle w:val="paragraph"/>
        <w:numPr>
          <w:ilvl w:val="0"/>
          <w:numId w:val="23"/>
        </w:numPr>
        <w:spacing w:before="0" w:beforeAutospacing="0" w:after="0" w:afterAutospacing="0"/>
        <w:jc w:val="both"/>
        <w:textAlignment w:val="baseline"/>
        <w:rPr>
          <w:rStyle w:val="normaltextrun"/>
          <w:rFonts w:asciiTheme="minorHAnsi" w:hAnsiTheme="minorHAnsi"/>
          <w:sz w:val="22"/>
          <w:szCs w:val="22"/>
        </w:rPr>
      </w:pPr>
      <w:r w:rsidRPr="52C22C85">
        <w:rPr>
          <w:rStyle w:val="normaltextrun"/>
          <w:rFonts w:asciiTheme="minorHAnsi" w:hAnsiTheme="minorHAnsi"/>
          <w:b/>
          <w:bCs/>
          <w:sz w:val="22"/>
          <w:szCs w:val="22"/>
        </w:rPr>
        <w:t xml:space="preserve">42% of young women had lost their job or had their hours or pay reduced </w:t>
      </w:r>
      <w:r w:rsidRPr="52C22C85">
        <w:rPr>
          <w:rStyle w:val="normaltextrun"/>
          <w:rFonts w:asciiTheme="minorHAnsi" w:hAnsiTheme="minorHAnsi"/>
          <w:sz w:val="22"/>
          <w:szCs w:val="22"/>
        </w:rPr>
        <w:t>since March</w:t>
      </w:r>
      <w:r w:rsidR="01C82F83" w:rsidRPr="52C22C85">
        <w:rPr>
          <w:rStyle w:val="normaltextrun"/>
          <w:rFonts w:asciiTheme="minorHAnsi" w:hAnsiTheme="minorHAnsi"/>
          <w:sz w:val="22"/>
          <w:szCs w:val="22"/>
        </w:rPr>
        <w:t xml:space="preserve"> 2020</w:t>
      </w:r>
      <w:r w:rsidRPr="52C22C85">
        <w:rPr>
          <w:rStyle w:val="normaltextrun"/>
          <w:rFonts w:asciiTheme="minorHAnsi" w:hAnsiTheme="minorHAnsi"/>
          <w:sz w:val="22"/>
          <w:szCs w:val="22"/>
        </w:rPr>
        <w:t>.  </w:t>
      </w:r>
    </w:p>
    <w:p w14:paraId="56B5068A" w14:textId="77777777" w:rsidR="00C65C76" w:rsidRPr="008A3F19" w:rsidRDefault="00C65C76" w:rsidP="52C22C85">
      <w:pPr>
        <w:pStyle w:val="paragraph"/>
        <w:spacing w:before="0" w:beforeAutospacing="0" w:after="0" w:afterAutospacing="0"/>
        <w:ind w:left="720"/>
        <w:jc w:val="both"/>
        <w:textAlignment w:val="baseline"/>
        <w:rPr>
          <w:rStyle w:val="normaltextrun"/>
          <w:rFonts w:asciiTheme="minorHAnsi" w:hAnsiTheme="minorHAnsi"/>
          <w:sz w:val="22"/>
          <w:szCs w:val="22"/>
        </w:rPr>
      </w:pPr>
    </w:p>
    <w:p w14:paraId="79C8C1E2" w14:textId="77777777" w:rsidR="00C65C76" w:rsidRPr="008A3F19" w:rsidRDefault="00C65C76" w:rsidP="52C22C85">
      <w:pPr>
        <w:pStyle w:val="paragraph"/>
        <w:numPr>
          <w:ilvl w:val="0"/>
          <w:numId w:val="23"/>
        </w:numPr>
        <w:spacing w:before="0" w:beforeAutospacing="0" w:after="0" w:afterAutospacing="0"/>
        <w:jc w:val="both"/>
        <w:textAlignment w:val="baseline"/>
        <w:rPr>
          <w:rStyle w:val="normaltextrun"/>
          <w:rFonts w:asciiTheme="minorHAnsi" w:hAnsiTheme="minorHAnsi"/>
          <w:sz w:val="22"/>
          <w:szCs w:val="22"/>
        </w:rPr>
      </w:pPr>
      <w:r w:rsidRPr="52C22C85">
        <w:rPr>
          <w:rStyle w:val="normaltextrun"/>
          <w:rFonts w:asciiTheme="minorHAnsi" w:hAnsiTheme="minorHAnsi"/>
          <w:b/>
          <w:bCs/>
          <w:sz w:val="22"/>
          <w:szCs w:val="22"/>
        </w:rPr>
        <w:t>49% indicated that they were very worried or anxious about money</w:t>
      </w:r>
      <w:r w:rsidRPr="52C22C85">
        <w:rPr>
          <w:rStyle w:val="normaltextrun"/>
          <w:rFonts w:asciiTheme="minorHAnsi" w:hAnsiTheme="minorHAnsi"/>
          <w:sz w:val="22"/>
          <w:szCs w:val="22"/>
        </w:rPr>
        <w:t xml:space="preserve"> since March </w:t>
      </w:r>
      <w:r w:rsidR="25466D83" w:rsidRPr="52C22C85">
        <w:rPr>
          <w:rStyle w:val="normaltextrun"/>
          <w:rFonts w:asciiTheme="minorHAnsi" w:hAnsiTheme="minorHAnsi"/>
          <w:sz w:val="22"/>
          <w:szCs w:val="22"/>
        </w:rPr>
        <w:t xml:space="preserve">2020. </w:t>
      </w:r>
      <w:r w:rsidRPr="52C22C85">
        <w:rPr>
          <w:rStyle w:val="normaltextrun"/>
          <w:rFonts w:asciiTheme="minorHAnsi" w:hAnsiTheme="minorHAnsi"/>
          <w:sz w:val="22"/>
          <w:szCs w:val="22"/>
        </w:rPr>
        <w:t> </w:t>
      </w:r>
    </w:p>
    <w:p w14:paraId="25C2EE91" w14:textId="77777777" w:rsidR="00C65C76" w:rsidRPr="008A3F19" w:rsidRDefault="00C65C76" w:rsidP="52C22C85">
      <w:pPr>
        <w:pStyle w:val="paragraph"/>
        <w:spacing w:before="0" w:beforeAutospacing="0" w:after="0" w:afterAutospacing="0"/>
        <w:ind w:left="720"/>
        <w:jc w:val="both"/>
        <w:textAlignment w:val="baseline"/>
        <w:rPr>
          <w:rStyle w:val="normaltextrun"/>
          <w:rFonts w:asciiTheme="minorHAnsi" w:hAnsiTheme="minorHAnsi"/>
          <w:sz w:val="22"/>
          <w:szCs w:val="22"/>
        </w:rPr>
      </w:pPr>
    </w:p>
    <w:p w14:paraId="42470711" w14:textId="77777777" w:rsidR="00C65C76" w:rsidRPr="008A3F19" w:rsidRDefault="00C65C76" w:rsidP="52C22C85">
      <w:pPr>
        <w:pStyle w:val="paragraph"/>
        <w:numPr>
          <w:ilvl w:val="0"/>
          <w:numId w:val="23"/>
        </w:numPr>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b/>
          <w:bCs/>
          <w:sz w:val="22"/>
          <w:szCs w:val="22"/>
        </w:rPr>
        <w:t>26% of respondents</w:t>
      </w:r>
      <w:r w:rsidRPr="52C22C85">
        <w:rPr>
          <w:rStyle w:val="normaltextrun"/>
          <w:rFonts w:asciiTheme="minorHAnsi" w:hAnsiTheme="minorHAnsi"/>
          <w:sz w:val="22"/>
          <w:szCs w:val="22"/>
        </w:rPr>
        <w:t xml:space="preserve"> to our survey were, at the time of filling out the survey, </w:t>
      </w:r>
      <w:r w:rsidRPr="52C22C85">
        <w:rPr>
          <w:rStyle w:val="normaltextrun"/>
          <w:rFonts w:asciiTheme="minorHAnsi" w:hAnsiTheme="minorHAnsi"/>
          <w:b/>
          <w:bCs/>
          <w:sz w:val="22"/>
          <w:szCs w:val="22"/>
        </w:rPr>
        <w:t>either unemployed or not getting enough hours</w:t>
      </w:r>
      <w:r w:rsidRPr="52C22C85">
        <w:rPr>
          <w:rStyle w:val="normaltextrun"/>
          <w:rFonts w:asciiTheme="minorHAnsi" w:hAnsiTheme="minorHAnsi"/>
          <w:sz w:val="22"/>
          <w:szCs w:val="22"/>
        </w:rPr>
        <w:t>. </w:t>
      </w:r>
      <w:r w:rsidRPr="52C22C85">
        <w:rPr>
          <w:rStyle w:val="eop"/>
          <w:rFonts w:asciiTheme="minorHAnsi" w:hAnsiTheme="minorHAnsi"/>
          <w:sz w:val="22"/>
          <w:szCs w:val="22"/>
        </w:rPr>
        <w:t> </w:t>
      </w:r>
    </w:p>
    <w:p w14:paraId="39E70193"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6E343B8B" w14:textId="77777777" w:rsidR="00C65C76" w:rsidRPr="008A3F19" w:rsidRDefault="16A2536A" w:rsidP="52C22C85">
      <w:pPr>
        <w:pStyle w:val="paragraph"/>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sz w:val="22"/>
          <w:szCs w:val="22"/>
        </w:rPr>
        <w:t xml:space="preserve">Significant job loss has occurred in </w:t>
      </w:r>
      <w:r w:rsidR="00C65C76" w:rsidRPr="52C22C85">
        <w:rPr>
          <w:rStyle w:val="normaltextrun"/>
          <w:rFonts w:asciiTheme="minorHAnsi" w:hAnsiTheme="minorHAnsi"/>
          <w:sz w:val="22"/>
          <w:szCs w:val="22"/>
        </w:rPr>
        <w:t>sectors most immediately impacted by COVID-19, such as hospitality, retail, and travel. Women make up the slight majority within these sectors (Cassells </w:t>
      </w:r>
      <w:r w:rsidR="00C65C76" w:rsidRPr="52C22C85">
        <w:rPr>
          <w:rStyle w:val="normaltextrun"/>
          <w:rFonts w:asciiTheme="minorHAnsi" w:hAnsiTheme="minorHAnsi"/>
          <w:i/>
          <w:iCs/>
          <w:sz w:val="22"/>
          <w:szCs w:val="22"/>
        </w:rPr>
        <w:t>et al. </w:t>
      </w:r>
      <w:r w:rsidR="00C65C76" w:rsidRPr="52C22C85">
        <w:rPr>
          <w:rStyle w:val="normaltextrun"/>
          <w:rFonts w:asciiTheme="minorHAnsi" w:hAnsiTheme="minorHAnsi"/>
          <w:sz w:val="22"/>
          <w:szCs w:val="22"/>
        </w:rPr>
        <w:t>2020, p. 1). Government wage support such as JobKeeper was nationally implemented to alleviate loss of work for employees; however, an estimated 950,000 casual workers were not eligible for this support, coming mostly from casual work sectors where most employees are women (Cassells &amp; Duncan 2020, p. 1). </w:t>
      </w:r>
    </w:p>
    <w:p w14:paraId="64DD26D9" w14:textId="77777777" w:rsidR="00C65C76" w:rsidRPr="008A3F19" w:rsidRDefault="00C65C76" w:rsidP="52C22C85">
      <w:pPr>
        <w:pStyle w:val="paragraph"/>
        <w:spacing w:before="0" w:beforeAutospacing="0" w:after="0" w:afterAutospacing="0"/>
        <w:jc w:val="both"/>
        <w:textAlignment w:val="baseline"/>
        <w:rPr>
          <w:rStyle w:val="normaltextrun"/>
          <w:rFonts w:asciiTheme="minorHAnsi" w:hAnsiTheme="minorHAnsi"/>
          <w:sz w:val="22"/>
          <w:szCs w:val="22"/>
        </w:rPr>
      </w:pPr>
    </w:p>
    <w:p w14:paraId="13284DA4"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sz w:val="22"/>
          <w:szCs w:val="22"/>
        </w:rPr>
        <w:t>Young women are further disadvantaged, as young people are also more likely to occupy precarious employment and not be eligible for JobKeeper (Atkins </w:t>
      </w:r>
      <w:r w:rsidRPr="52C22C85">
        <w:rPr>
          <w:rStyle w:val="normaltextrun"/>
          <w:rFonts w:asciiTheme="minorHAnsi" w:hAnsiTheme="minorHAnsi"/>
          <w:i/>
          <w:iCs/>
          <w:sz w:val="22"/>
          <w:szCs w:val="22"/>
        </w:rPr>
        <w:t>et al. </w:t>
      </w:r>
      <w:r w:rsidRPr="52C22C85">
        <w:rPr>
          <w:rStyle w:val="normaltextrun"/>
          <w:rFonts w:asciiTheme="minorHAnsi" w:hAnsiTheme="minorHAnsi"/>
          <w:sz w:val="22"/>
          <w:szCs w:val="22"/>
        </w:rPr>
        <w:t>2020, p. 2). Women make up the majority of workers reliant on awards as well as the majority of workers without leave entitlements (ABS 2018). </w:t>
      </w:r>
    </w:p>
    <w:p w14:paraId="0C375B42" w14:textId="77777777" w:rsidR="00C65C76" w:rsidRPr="008A3F19" w:rsidRDefault="00C65C76" w:rsidP="52C22C85">
      <w:pPr>
        <w:pStyle w:val="paragraph"/>
        <w:spacing w:before="0" w:beforeAutospacing="0" w:after="0" w:afterAutospacing="0"/>
        <w:jc w:val="both"/>
        <w:textAlignment w:val="baseline"/>
        <w:rPr>
          <w:rStyle w:val="normaltextrun"/>
          <w:rFonts w:asciiTheme="minorHAnsi" w:hAnsiTheme="minorHAnsi"/>
          <w:sz w:val="22"/>
          <w:szCs w:val="22"/>
        </w:rPr>
      </w:pPr>
    </w:p>
    <w:p w14:paraId="42B49BD0"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sz w:val="22"/>
          <w:szCs w:val="22"/>
        </w:rPr>
        <w:t>Young women in casual work were also less likely to have adequate funds saved up to financially support themselves during the COVID-19 pandemic (Dados &amp; Taksa 2020). </w:t>
      </w:r>
    </w:p>
    <w:p w14:paraId="25CA542E" w14:textId="77777777" w:rsidR="00C65C76" w:rsidRPr="008A3F19" w:rsidRDefault="00C65C76" w:rsidP="52C22C85">
      <w:pPr>
        <w:pStyle w:val="paragraph"/>
        <w:spacing w:before="0" w:beforeAutospacing="0" w:after="0" w:afterAutospacing="0"/>
        <w:jc w:val="both"/>
        <w:textAlignment w:val="baseline"/>
        <w:rPr>
          <w:rStyle w:val="normaltextrun"/>
          <w:rFonts w:asciiTheme="minorHAnsi" w:hAnsiTheme="minorHAnsi"/>
          <w:sz w:val="22"/>
          <w:szCs w:val="22"/>
        </w:rPr>
      </w:pPr>
    </w:p>
    <w:p w14:paraId="5E0C257A"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sz w:val="22"/>
          <w:szCs w:val="22"/>
        </w:rPr>
        <w:t>Unemployment and underemployment rates for young women remain high.</w:t>
      </w:r>
      <w:r w:rsidRPr="52C22C85">
        <w:rPr>
          <w:rStyle w:val="eop"/>
          <w:rFonts w:asciiTheme="minorHAnsi" w:hAnsiTheme="minorHAnsi"/>
          <w:sz w:val="22"/>
          <w:szCs w:val="22"/>
        </w:rPr>
        <w:t> </w:t>
      </w:r>
      <w:r w:rsidR="001D515E" w:rsidRPr="52C22C85">
        <w:rPr>
          <w:rStyle w:val="eop"/>
          <w:rFonts w:asciiTheme="minorHAnsi" w:hAnsiTheme="minorHAnsi"/>
          <w:sz w:val="22"/>
          <w:szCs w:val="22"/>
        </w:rPr>
        <w:t xml:space="preserve">Women on temporary visas have been particularly impacted by </w:t>
      </w:r>
      <w:r w:rsidR="00774DFD" w:rsidRPr="52C22C85">
        <w:rPr>
          <w:rStyle w:val="eop"/>
          <w:rFonts w:asciiTheme="minorHAnsi" w:hAnsiTheme="minorHAnsi"/>
          <w:sz w:val="22"/>
          <w:szCs w:val="22"/>
        </w:rPr>
        <w:t>job losses, financial stress and homelessness due to COVID</w:t>
      </w:r>
      <w:r w:rsidR="35033791" w:rsidRPr="52C22C85">
        <w:rPr>
          <w:rStyle w:val="eop"/>
          <w:rFonts w:asciiTheme="minorHAnsi" w:hAnsiTheme="minorHAnsi"/>
          <w:sz w:val="22"/>
          <w:szCs w:val="22"/>
        </w:rPr>
        <w:t>-19</w:t>
      </w:r>
      <w:r w:rsidR="00256C01" w:rsidRPr="52C22C85">
        <w:rPr>
          <w:rStyle w:val="eop"/>
          <w:rFonts w:asciiTheme="minorHAnsi" w:hAnsiTheme="minorHAnsi"/>
          <w:sz w:val="22"/>
          <w:szCs w:val="22"/>
        </w:rPr>
        <w:t xml:space="preserve"> (</w:t>
      </w:r>
      <w:r w:rsidR="009D4467" w:rsidRPr="52C22C85">
        <w:rPr>
          <w:rStyle w:val="normaltextrun"/>
          <w:rFonts w:asciiTheme="minorHAnsi" w:hAnsiTheme="minorHAnsi"/>
        </w:rPr>
        <w:t>Berg &amp; Farbenblum 2020)</w:t>
      </w:r>
      <w:r w:rsidR="00774DFD" w:rsidRPr="52C22C85">
        <w:rPr>
          <w:rStyle w:val="eop"/>
          <w:rFonts w:asciiTheme="minorHAnsi" w:hAnsiTheme="minorHAnsi"/>
          <w:sz w:val="22"/>
          <w:szCs w:val="22"/>
        </w:rPr>
        <w:t xml:space="preserve">. </w:t>
      </w:r>
    </w:p>
    <w:p w14:paraId="13069F13"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lastRenderedPageBreak/>
        <w:t> </w:t>
      </w:r>
    </w:p>
    <w:p w14:paraId="00116902" w14:textId="77777777" w:rsidR="00C65C76" w:rsidRPr="008A3F19" w:rsidRDefault="00C65C76" w:rsidP="52C22C85">
      <w:pPr>
        <w:pStyle w:val="paragraph"/>
        <w:numPr>
          <w:ilvl w:val="0"/>
          <w:numId w:val="25"/>
        </w:numPr>
        <w:spacing w:before="0" w:beforeAutospacing="0" w:after="0" w:afterAutospacing="0"/>
        <w:jc w:val="both"/>
        <w:textAlignment w:val="baseline"/>
        <w:rPr>
          <w:rFonts w:asciiTheme="minorHAnsi" w:eastAsiaTheme="minorEastAsia" w:hAnsiTheme="minorHAnsi"/>
          <w:b/>
          <w:bCs/>
          <w:sz w:val="22"/>
          <w:szCs w:val="22"/>
        </w:rPr>
      </w:pPr>
      <w:r w:rsidRPr="52C22C85">
        <w:rPr>
          <w:rStyle w:val="normaltextrun"/>
          <w:rFonts w:asciiTheme="minorHAnsi" w:hAnsiTheme="minorHAnsi"/>
          <w:b/>
          <w:bCs/>
          <w:sz w:val="22"/>
          <w:szCs w:val="22"/>
        </w:rPr>
        <w:t>Increased pressure at work and home</w:t>
      </w:r>
      <w:r w:rsidRPr="52C22C85">
        <w:rPr>
          <w:rStyle w:val="eop"/>
          <w:rFonts w:asciiTheme="minorHAnsi" w:hAnsiTheme="minorHAnsi"/>
          <w:sz w:val="22"/>
          <w:szCs w:val="22"/>
        </w:rPr>
        <w:t> </w:t>
      </w:r>
    </w:p>
    <w:p w14:paraId="36F621AE"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1B76F3A5"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sz w:val="22"/>
          <w:szCs w:val="22"/>
        </w:rPr>
        <w:t>Our survey results found that: </w:t>
      </w:r>
      <w:r w:rsidRPr="52C22C85">
        <w:rPr>
          <w:rStyle w:val="eop"/>
          <w:rFonts w:asciiTheme="minorHAnsi" w:hAnsiTheme="minorHAnsi"/>
          <w:sz w:val="22"/>
          <w:szCs w:val="22"/>
        </w:rPr>
        <w:t> </w:t>
      </w:r>
    </w:p>
    <w:p w14:paraId="3D6DC37A"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36F1048D" w14:textId="77777777" w:rsidR="002D230F" w:rsidRPr="008A3F19" w:rsidRDefault="00C65C76" w:rsidP="52C22C85">
      <w:pPr>
        <w:pStyle w:val="paragraph"/>
        <w:numPr>
          <w:ilvl w:val="0"/>
          <w:numId w:val="23"/>
        </w:numPr>
        <w:spacing w:before="0" w:beforeAutospacing="0" w:after="0" w:afterAutospacing="0"/>
        <w:jc w:val="both"/>
        <w:textAlignment w:val="baseline"/>
        <w:rPr>
          <w:rStyle w:val="normaltextrun"/>
          <w:rFonts w:asciiTheme="minorHAnsi" w:hAnsiTheme="minorHAnsi"/>
          <w:sz w:val="22"/>
          <w:szCs w:val="22"/>
        </w:rPr>
      </w:pPr>
      <w:r w:rsidRPr="52C22C85">
        <w:rPr>
          <w:rStyle w:val="normaltextrun"/>
          <w:rFonts w:asciiTheme="minorHAnsi" w:hAnsiTheme="minorHAnsi"/>
          <w:b/>
          <w:bCs/>
          <w:sz w:val="22"/>
          <w:szCs w:val="22"/>
        </w:rPr>
        <w:t>40% of respondents said they had concerns about getting</w:t>
      </w:r>
      <w:r w:rsidRPr="52C22C85">
        <w:rPr>
          <w:rStyle w:val="normaltextrun"/>
          <w:rFonts w:asciiTheme="minorHAnsi" w:hAnsiTheme="minorHAnsi"/>
          <w:sz w:val="22"/>
          <w:szCs w:val="22"/>
        </w:rPr>
        <w:t> </w:t>
      </w:r>
      <w:r w:rsidRPr="52C22C85">
        <w:rPr>
          <w:rStyle w:val="normaltextrun"/>
          <w:rFonts w:asciiTheme="minorHAnsi" w:hAnsiTheme="minorHAnsi"/>
          <w:b/>
          <w:bCs/>
          <w:sz w:val="22"/>
          <w:szCs w:val="22"/>
        </w:rPr>
        <w:t>COVID</w:t>
      </w:r>
      <w:r w:rsidR="69C2F3D3" w:rsidRPr="52C22C85">
        <w:rPr>
          <w:rStyle w:val="normaltextrun"/>
          <w:rFonts w:asciiTheme="minorHAnsi" w:hAnsiTheme="minorHAnsi"/>
          <w:b/>
          <w:bCs/>
          <w:sz w:val="22"/>
          <w:szCs w:val="22"/>
        </w:rPr>
        <w:t>-19</w:t>
      </w:r>
      <w:r w:rsidRPr="52C22C85">
        <w:rPr>
          <w:rStyle w:val="normaltextrun"/>
          <w:rFonts w:asciiTheme="minorHAnsi" w:hAnsiTheme="minorHAnsi"/>
          <w:b/>
          <w:bCs/>
          <w:sz w:val="22"/>
          <w:szCs w:val="22"/>
        </w:rPr>
        <w:t xml:space="preserve"> because of their work</w:t>
      </w:r>
      <w:r w:rsidRPr="52C22C85">
        <w:rPr>
          <w:rStyle w:val="normaltextrun"/>
          <w:rFonts w:asciiTheme="minorHAnsi" w:hAnsiTheme="minorHAnsi"/>
          <w:sz w:val="22"/>
          <w:szCs w:val="22"/>
        </w:rPr>
        <w:t xml:space="preserve">, which we believe is reflective of how young women were and are expected to </w:t>
      </w:r>
      <w:r w:rsidR="1C29A182" w:rsidRPr="52C22C85">
        <w:rPr>
          <w:rStyle w:val="normaltextrun"/>
          <w:rFonts w:asciiTheme="minorHAnsi" w:hAnsiTheme="minorHAnsi"/>
          <w:sz w:val="22"/>
          <w:szCs w:val="22"/>
        </w:rPr>
        <w:t>work in frontline or community</w:t>
      </w:r>
      <w:r w:rsidR="10E6BDD1" w:rsidRPr="52C22C85">
        <w:rPr>
          <w:rStyle w:val="normaltextrun"/>
          <w:rFonts w:asciiTheme="minorHAnsi" w:hAnsiTheme="minorHAnsi"/>
          <w:sz w:val="22"/>
          <w:szCs w:val="22"/>
        </w:rPr>
        <w:t>-</w:t>
      </w:r>
      <w:r w:rsidR="1C29A182" w:rsidRPr="52C22C85">
        <w:rPr>
          <w:rStyle w:val="normaltextrun"/>
          <w:rFonts w:asciiTheme="minorHAnsi" w:hAnsiTheme="minorHAnsi"/>
          <w:sz w:val="22"/>
          <w:szCs w:val="22"/>
        </w:rPr>
        <w:t>facing roles which pose a greater risk of contracting COVID</w:t>
      </w:r>
      <w:r w:rsidR="3A1CC8C0" w:rsidRPr="52C22C85">
        <w:rPr>
          <w:rStyle w:val="normaltextrun"/>
          <w:rFonts w:asciiTheme="minorHAnsi" w:hAnsiTheme="minorHAnsi"/>
          <w:sz w:val="22"/>
          <w:szCs w:val="22"/>
        </w:rPr>
        <w:t>-19</w:t>
      </w:r>
      <w:r w:rsidR="1C29A182" w:rsidRPr="52C22C85">
        <w:rPr>
          <w:rStyle w:val="normaltextrun"/>
          <w:rFonts w:asciiTheme="minorHAnsi" w:hAnsiTheme="minorHAnsi"/>
          <w:sz w:val="22"/>
          <w:szCs w:val="22"/>
        </w:rPr>
        <w:t xml:space="preserve">. </w:t>
      </w:r>
    </w:p>
    <w:p w14:paraId="574857E8" w14:textId="77777777" w:rsidR="00C65C76" w:rsidRPr="008A3F19" w:rsidRDefault="00C65C76" w:rsidP="52C22C85">
      <w:pPr>
        <w:pStyle w:val="paragraph"/>
        <w:spacing w:before="0" w:beforeAutospacing="0" w:after="0" w:afterAutospacing="0"/>
        <w:ind w:left="720"/>
        <w:jc w:val="both"/>
        <w:textAlignment w:val="baseline"/>
        <w:rPr>
          <w:rStyle w:val="eop"/>
          <w:rFonts w:asciiTheme="minorHAnsi" w:hAnsiTheme="minorHAnsi"/>
          <w:sz w:val="22"/>
          <w:szCs w:val="22"/>
        </w:rPr>
      </w:pPr>
      <w:r w:rsidRPr="52C22C85">
        <w:rPr>
          <w:rStyle w:val="eop"/>
          <w:rFonts w:asciiTheme="minorHAnsi" w:hAnsiTheme="minorHAnsi"/>
          <w:sz w:val="22"/>
          <w:szCs w:val="22"/>
        </w:rPr>
        <w:t> </w:t>
      </w:r>
    </w:p>
    <w:p w14:paraId="0D615273" w14:textId="77777777" w:rsidR="002D230F" w:rsidRPr="008A3F19" w:rsidRDefault="002D230F" w:rsidP="52C22C85">
      <w:pPr>
        <w:pStyle w:val="paragraph"/>
        <w:numPr>
          <w:ilvl w:val="0"/>
          <w:numId w:val="23"/>
        </w:numPr>
        <w:spacing w:before="0" w:beforeAutospacing="0" w:after="0" w:afterAutospacing="0"/>
        <w:jc w:val="both"/>
        <w:textAlignment w:val="baseline"/>
        <w:rPr>
          <w:rStyle w:val="normaltextrun"/>
          <w:rFonts w:asciiTheme="minorHAnsi" w:hAnsiTheme="minorHAnsi"/>
          <w:sz w:val="22"/>
          <w:szCs w:val="22"/>
        </w:rPr>
      </w:pPr>
      <w:r w:rsidRPr="52C22C85">
        <w:rPr>
          <w:rStyle w:val="normaltextrun"/>
          <w:rFonts w:asciiTheme="minorHAnsi" w:hAnsiTheme="minorHAnsi"/>
          <w:b/>
          <w:bCs/>
          <w:sz w:val="22"/>
          <w:szCs w:val="22"/>
        </w:rPr>
        <w:t xml:space="preserve">75% of respondents said they became more anxious, sad or depressed </w:t>
      </w:r>
      <w:r w:rsidRPr="52C22C85">
        <w:rPr>
          <w:rStyle w:val="normaltextrun"/>
          <w:rFonts w:asciiTheme="minorHAnsi" w:hAnsiTheme="minorHAnsi"/>
          <w:sz w:val="22"/>
          <w:szCs w:val="22"/>
        </w:rPr>
        <w:t xml:space="preserve">since March </w:t>
      </w:r>
      <w:r w:rsidR="229037E6" w:rsidRPr="52C22C85">
        <w:rPr>
          <w:rStyle w:val="normaltextrun"/>
          <w:rFonts w:asciiTheme="minorHAnsi" w:hAnsiTheme="minorHAnsi"/>
          <w:sz w:val="22"/>
          <w:szCs w:val="22"/>
        </w:rPr>
        <w:t>2020</w:t>
      </w:r>
      <w:r w:rsidRPr="52C22C85">
        <w:rPr>
          <w:rStyle w:val="normaltextrun"/>
          <w:rFonts w:asciiTheme="minorHAnsi" w:hAnsiTheme="minorHAnsi"/>
          <w:sz w:val="22"/>
          <w:szCs w:val="22"/>
        </w:rPr>
        <w:t>.</w:t>
      </w:r>
    </w:p>
    <w:p w14:paraId="69A4C038" w14:textId="77777777" w:rsidR="00C65C76" w:rsidRPr="008A3F19" w:rsidRDefault="00C65C76" w:rsidP="52C22C85">
      <w:pPr>
        <w:pStyle w:val="paragraph"/>
        <w:spacing w:before="0" w:beforeAutospacing="0" w:after="0" w:afterAutospacing="0"/>
        <w:ind w:left="72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706F1841"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sz w:val="22"/>
          <w:szCs w:val="22"/>
        </w:rPr>
        <w:t>Women make up 70% of workers in the health and social sectors – sectors where providing emotional care and support is crucial (WGEA 2020, p. 2). The prevalence of women in these sectors not only puts them at a higher risk of contracting COVID-19 due to the high levels of interaction with others on the frontlines and in essential positions</w:t>
      </w:r>
      <w:r w:rsidR="67178159" w:rsidRPr="52C22C85">
        <w:rPr>
          <w:rStyle w:val="normaltextrun"/>
          <w:rFonts w:asciiTheme="minorHAnsi" w:hAnsiTheme="minorHAnsi"/>
          <w:sz w:val="22"/>
          <w:szCs w:val="22"/>
        </w:rPr>
        <w:t>,</w:t>
      </w:r>
      <w:r w:rsidRPr="52C22C85">
        <w:rPr>
          <w:rStyle w:val="normaltextrun"/>
          <w:rFonts w:asciiTheme="minorHAnsi" w:hAnsiTheme="minorHAnsi"/>
          <w:sz w:val="22"/>
          <w:szCs w:val="22"/>
        </w:rPr>
        <w:t> but also mean</w:t>
      </w:r>
      <w:r w:rsidR="504D53F1" w:rsidRPr="52C22C85">
        <w:rPr>
          <w:rStyle w:val="normaltextrun"/>
          <w:rFonts w:asciiTheme="minorHAnsi" w:hAnsiTheme="minorHAnsi"/>
          <w:sz w:val="22"/>
          <w:szCs w:val="22"/>
        </w:rPr>
        <w:t>s</w:t>
      </w:r>
      <w:r w:rsidRPr="52C22C85">
        <w:rPr>
          <w:rStyle w:val="normaltextrun"/>
          <w:rFonts w:asciiTheme="minorHAnsi" w:hAnsiTheme="minorHAnsi"/>
          <w:sz w:val="22"/>
          <w:szCs w:val="22"/>
        </w:rPr>
        <w:t xml:space="preserve"> women have often faced the brunt of the stress and emotional reactions to this pandemic from others (Dwyer 2020, p. 6). </w:t>
      </w:r>
      <w:r w:rsidRPr="52C22C85">
        <w:rPr>
          <w:rStyle w:val="eop"/>
          <w:rFonts w:asciiTheme="minorHAnsi" w:hAnsiTheme="minorHAnsi"/>
          <w:sz w:val="22"/>
          <w:szCs w:val="22"/>
        </w:rPr>
        <w:t> </w:t>
      </w:r>
    </w:p>
    <w:p w14:paraId="710275BD"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066BC4E1" w14:textId="77777777" w:rsidR="008A3F19" w:rsidRPr="0086169A" w:rsidRDefault="00C65C76" w:rsidP="52C22C85">
      <w:pPr>
        <w:pStyle w:val="paragraph"/>
        <w:spacing w:before="0" w:beforeAutospacing="0" w:after="0" w:afterAutospacing="0"/>
        <w:jc w:val="both"/>
        <w:textAlignment w:val="baseline"/>
        <w:rPr>
          <w:rStyle w:val="normaltextrun"/>
          <w:rFonts w:asciiTheme="minorHAnsi" w:hAnsiTheme="minorHAnsi"/>
          <w:sz w:val="22"/>
          <w:szCs w:val="22"/>
        </w:rPr>
      </w:pPr>
      <w:r w:rsidRPr="52C22C85">
        <w:rPr>
          <w:rStyle w:val="normaltextrun"/>
          <w:rFonts w:asciiTheme="minorHAnsi" w:hAnsiTheme="minorHAnsi"/>
          <w:sz w:val="22"/>
          <w:szCs w:val="22"/>
        </w:rPr>
        <w:t>Beyond this, women also are more likely to perform unpaid care for sick family members and fulfil the bulk of domestic labour such as household chores and childcare (WGEA 2020, p. 2). With schools offering at-home learning and many parents working from home, women have had more distractions from work than men in the form of this domestic labour, affecting productivity (Chung 2020). All of these are incredibly stress-inducing on top of the fear and uncertainty the pandemic already brought, and young women have experienced more stress and mental health concerns than their older counterparts (Loxton </w:t>
      </w:r>
      <w:r w:rsidRPr="52C22C85">
        <w:rPr>
          <w:rStyle w:val="normaltextrun"/>
          <w:rFonts w:asciiTheme="minorHAnsi" w:hAnsiTheme="minorHAnsi"/>
          <w:i/>
          <w:iCs/>
          <w:sz w:val="22"/>
          <w:szCs w:val="22"/>
        </w:rPr>
        <w:t>et al.</w:t>
      </w:r>
      <w:r w:rsidRPr="52C22C85">
        <w:rPr>
          <w:rStyle w:val="normaltextrun"/>
          <w:rFonts w:asciiTheme="minorHAnsi" w:hAnsiTheme="minorHAnsi"/>
          <w:sz w:val="22"/>
          <w:szCs w:val="22"/>
        </w:rPr>
        <w:t> 2020, p. 3). </w:t>
      </w:r>
      <w:r w:rsidRPr="52C22C85">
        <w:rPr>
          <w:rStyle w:val="eop"/>
          <w:rFonts w:asciiTheme="minorHAnsi" w:hAnsiTheme="minorHAnsi"/>
          <w:sz w:val="22"/>
          <w:szCs w:val="22"/>
        </w:rPr>
        <w:t> </w:t>
      </w:r>
    </w:p>
    <w:p w14:paraId="6F6CB0E5" w14:textId="77777777" w:rsidR="0086169A" w:rsidRDefault="0086169A" w:rsidP="52C22C85">
      <w:pPr>
        <w:pStyle w:val="paragraph"/>
        <w:spacing w:before="0" w:beforeAutospacing="0" w:after="0" w:afterAutospacing="0"/>
        <w:jc w:val="both"/>
        <w:textAlignment w:val="baseline"/>
        <w:rPr>
          <w:rStyle w:val="normaltextrun"/>
          <w:rFonts w:asciiTheme="minorHAnsi" w:hAnsiTheme="minorHAnsi"/>
          <w:b/>
          <w:bCs/>
          <w:sz w:val="22"/>
          <w:szCs w:val="22"/>
        </w:rPr>
      </w:pPr>
    </w:p>
    <w:p w14:paraId="37CB3422" w14:textId="77777777" w:rsidR="00C65C76" w:rsidRPr="008A3F19" w:rsidRDefault="00C65C76" w:rsidP="52C22C85">
      <w:pPr>
        <w:pStyle w:val="paragraph"/>
        <w:numPr>
          <w:ilvl w:val="0"/>
          <w:numId w:val="25"/>
        </w:numPr>
        <w:spacing w:before="0" w:beforeAutospacing="0" w:after="0" w:afterAutospacing="0"/>
        <w:jc w:val="both"/>
        <w:textAlignment w:val="baseline"/>
        <w:rPr>
          <w:rFonts w:asciiTheme="minorHAnsi" w:eastAsiaTheme="minorEastAsia" w:hAnsiTheme="minorHAnsi"/>
          <w:b/>
          <w:bCs/>
          <w:sz w:val="22"/>
          <w:szCs w:val="22"/>
        </w:rPr>
      </w:pPr>
      <w:r w:rsidRPr="52C22C85">
        <w:rPr>
          <w:rStyle w:val="normaltextrun"/>
          <w:rFonts w:asciiTheme="minorHAnsi" w:hAnsiTheme="minorHAnsi"/>
          <w:b/>
          <w:bCs/>
          <w:sz w:val="22"/>
          <w:szCs w:val="22"/>
        </w:rPr>
        <w:t>Long Term Economic Impacts</w:t>
      </w:r>
      <w:r w:rsidRPr="52C22C85">
        <w:rPr>
          <w:rStyle w:val="eop"/>
          <w:rFonts w:asciiTheme="minorHAnsi" w:hAnsiTheme="minorHAnsi"/>
          <w:sz w:val="22"/>
          <w:szCs w:val="22"/>
        </w:rPr>
        <w:t> </w:t>
      </w:r>
    </w:p>
    <w:p w14:paraId="099BC868" w14:textId="77777777" w:rsidR="0086169A"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3863FF45"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sz w:val="22"/>
          <w:szCs w:val="22"/>
        </w:rPr>
        <w:t>Our survey results found that: </w:t>
      </w:r>
      <w:r w:rsidRPr="52C22C85">
        <w:rPr>
          <w:rStyle w:val="eop"/>
          <w:rFonts w:asciiTheme="minorHAnsi" w:hAnsiTheme="minorHAnsi"/>
          <w:sz w:val="22"/>
          <w:szCs w:val="22"/>
        </w:rPr>
        <w:t> </w:t>
      </w:r>
    </w:p>
    <w:p w14:paraId="6F44CA76"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3D180D40" w14:textId="77777777" w:rsidR="00C65C76" w:rsidRPr="008A3F19" w:rsidRDefault="00C65C76" w:rsidP="52C22C85">
      <w:pPr>
        <w:pStyle w:val="paragraph"/>
        <w:numPr>
          <w:ilvl w:val="0"/>
          <w:numId w:val="23"/>
        </w:numPr>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b/>
          <w:bCs/>
          <w:sz w:val="22"/>
          <w:szCs w:val="22"/>
        </w:rPr>
        <w:t>27% of respondents became more afraid of losing their job.</w:t>
      </w:r>
      <w:r w:rsidRPr="52C22C85">
        <w:rPr>
          <w:rStyle w:val="eop"/>
          <w:rFonts w:asciiTheme="minorHAnsi" w:hAnsiTheme="minorHAnsi"/>
          <w:sz w:val="22"/>
          <w:szCs w:val="22"/>
        </w:rPr>
        <w:t> </w:t>
      </w:r>
    </w:p>
    <w:p w14:paraId="5EC117CE"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30BB2596" w14:textId="77777777" w:rsidR="00C65C76" w:rsidRPr="008A3F19" w:rsidRDefault="00C65C76" w:rsidP="52C22C85">
      <w:pPr>
        <w:pStyle w:val="paragraph"/>
        <w:numPr>
          <w:ilvl w:val="0"/>
          <w:numId w:val="23"/>
        </w:numPr>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b/>
          <w:bCs/>
          <w:sz w:val="22"/>
          <w:szCs w:val="22"/>
        </w:rPr>
        <w:t>53% of respondents</w:t>
      </w:r>
      <w:r w:rsidRPr="52C22C85">
        <w:rPr>
          <w:rStyle w:val="normaltextrun"/>
          <w:rFonts w:asciiTheme="minorHAnsi" w:hAnsiTheme="minorHAnsi"/>
          <w:sz w:val="22"/>
          <w:szCs w:val="22"/>
        </w:rPr>
        <w:t> </w:t>
      </w:r>
      <w:r w:rsidRPr="52C22C85">
        <w:rPr>
          <w:rStyle w:val="normaltextrun"/>
          <w:rFonts w:asciiTheme="minorHAnsi" w:hAnsiTheme="minorHAnsi"/>
          <w:b/>
          <w:bCs/>
          <w:sz w:val="22"/>
          <w:szCs w:val="22"/>
        </w:rPr>
        <w:t>became more</w:t>
      </w:r>
      <w:r w:rsidRPr="52C22C85">
        <w:rPr>
          <w:rStyle w:val="normaltextrun"/>
          <w:rFonts w:asciiTheme="minorHAnsi" w:hAnsiTheme="minorHAnsi"/>
          <w:sz w:val="22"/>
          <w:szCs w:val="22"/>
        </w:rPr>
        <w:t> </w:t>
      </w:r>
      <w:r w:rsidRPr="52C22C85">
        <w:rPr>
          <w:rStyle w:val="normaltextrun"/>
          <w:rFonts w:asciiTheme="minorHAnsi" w:hAnsiTheme="minorHAnsi"/>
          <w:b/>
          <w:bCs/>
          <w:sz w:val="22"/>
          <w:szCs w:val="22"/>
        </w:rPr>
        <w:t>discouraged</w:t>
      </w:r>
      <w:r w:rsidR="002D230F" w:rsidRPr="52C22C85">
        <w:rPr>
          <w:rStyle w:val="normaltextrun"/>
          <w:rFonts w:asciiTheme="minorHAnsi" w:hAnsiTheme="minorHAnsi"/>
          <w:b/>
          <w:bCs/>
          <w:sz w:val="22"/>
          <w:szCs w:val="22"/>
        </w:rPr>
        <w:t xml:space="preserve"> </w:t>
      </w:r>
      <w:r w:rsidRPr="52C22C85">
        <w:rPr>
          <w:rStyle w:val="normaltextrun"/>
          <w:rFonts w:asciiTheme="minorHAnsi" w:hAnsiTheme="minorHAnsi"/>
          <w:sz w:val="22"/>
          <w:szCs w:val="22"/>
        </w:rPr>
        <w:t>about the prospect of finding work in the future.</w:t>
      </w:r>
      <w:r w:rsidRPr="52C22C85">
        <w:rPr>
          <w:rStyle w:val="eop"/>
          <w:rFonts w:asciiTheme="minorHAnsi" w:hAnsiTheme="minorHAnsi"/>
          <w:sz w:val="22"/>
          <w:szCs w:val="22"/>
        </w:rPr>
        <w:t> </w:t>
      </w:r>
    </w:p>
    <w:p w14:paraId="169DA69D"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390D9493"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sz w:val="22"/>
          <w:szCs w:val="22"/>
        </w:rPr>
        <w:t>Young women have reason to be fearful about the impact of COVID</w:t>
      </w:r>
      <w:r w:rsidR="31CB34BA" w:rsidRPr="52C22C85">
        <w:rPr>
          <w:rStyle w:val="normaltextrun"/>
          <w:rFonts w:asciiTheme="minorHAnsi" w:hAnsiTheme="minorHAnsi"/>
          <w:sz w:val="22"/>
          <w:szCs w:val="22"/>
        </w:rPr>
        <w:t>-19</w:t>
      </w:r>
      <w:r w:rsidRPr="52C22C85">
        <w:rPr>
          <w:rStyle w:val="normaltextrun"/>
          <w:rFonts w:asciiTheme="minorHAnsi" w:hAnsiTheme="minorHAnsi"/>
          <w:sz w:val="22"/>
          <w:szCs w:val="22"/>
        </w:rPr>
        <w:t xml:space="preserve"> on their future financial security. Full-time working women earned less than full-time working men prior to the COVID-19 pandemic, with the Australian gender pay gap standing at 13.9% (WGEA 2020, p. 4). This gap extends to superannuation, with women aged 25-34 having approximately 21% less superannuation than men of the same age before the pandemic (Dawson &amp; Casey 2020, p. 38). </w:t>
      </w:r>
      <w:r w:rsidRPr="52C22C85">
        <w:rPr>
          <w:rStyle w:val="eop"/>
          <w:rFonts w:asciiTheme="minorHAnsi" w:hAnsiTheme="minorHAnsi"/>
          <w:sz w:val="22"/>
          <w:szCs w:val="22"/>
        </w:rPr>
        <w:t> </w:t>
      </w:r>
    </w:p>
    <w:p w14:paraId="5909A670" w14:textId="77777777" w:rsidR="00C65C76" w:rsidRPr="008A3F19" w:rsidRDefault="00C65C76" w:rsidP="52C22C85">
      <w:pPr>
        <w:pStyle w:val="paragraph"/>
        <w:spacing w:before="0" w:beforeAutospacing="0" w:after="0" w:afterAutospacing="0"/>
        <w:jc w:val="both"/>
        <w:textAlignment w:val="baseline"/>
        <w:rPr>
          <w:rFonts w:asciiTheme="minorHAnsi" w:hAnsiTheme="minorHAnsi"/>
          <w:sz w:val="22"/>
          <w:szCs w:val="22"/>
        </w:rPr>
      </w:pPr>
      <w:r w:rsidRPr="52C22C85">
        <w:rPr>
          <w:rStyle w:val="eop"/>
          <w:rFonts w:asciiTheme="minorHAnsi" w:hAnsiTheme="minorHAnsi"/>
          <w:sz w:val="22"/>
          <w:szCs w:val="22"/>
        </w:rPr>
        <w:t> </w:t>
      </w:r>
    </w:p>
    <w:p w14:paraId="62430B20" w14:textId="77777777" w:rsidR="008A3F19" w:rsidRDefault="00C65C76" w:rsidP="52C22C85">
      <w:pPr>
        <w:pStyle w:val="paragraph"/>
        <w:spacing w:before="0" w:beforeAutospacing="0" w:after="0" w:afterAutospacing="0"/>
        <w:jc w:val="both"/>
        <w:textAlignment w:val="baseline"/>
        <w:rPr>
          <w:rStyle w:val="normaltextrun"/>
          <w:rFonts w:asciiTheme="minorHAnsi" w:hAnsiTheme="minorHAnsi"/>
          <w:sz w:val="22"/>
          <w:szCs w:val="22"/>
        </w:rPr>
      </w:pPr>
      <w:r w:rsidRPr="52C22C85">
        <w:rPr>
          <w:rStyle w:val="normaltextrun"/>
          <w:rFonts w:asciiTheme="minorHAnsi" w:hAnsiTheme="minorHAnsi"/>
          <w:sz w:val="22"/>
          <w:szCs w:val="22"/>
        </w:rPr>
        <w:t xml:space="preserve">Women were already disadvantaged compared to their male counterparts before </w:t>
      </w:r>
      <w:r w:rsidR="00CA134C" w:rsidRPr="52C22C85">
        <w:rPr>
          <w:rStyle w:val="normaltextrun"/>
          <w:rFonts w:asciiTheme="minorHAnsi" w:hAnsiTheme="minorHAnsi"/>
          <w:sz w:val="22"/>
          <w:szCs w:val="22"/>
        </w:rPr>
        <w:t>COVID-19; the pandemic has furthered this with unemployment, underemployment and early withdrawal of super.</w:t>
      </w:r>
      <w:r w:rsidR="00FC5AB8" w:rsidRPr="52C22C85">
        <w:rPr>
          <w:rStyle w:val="normaltextrun"/>
          <w:rFonts w:asciiTheme="minorHAnsi" w:hAnsiTheme="minorHAnsi"/>
          <w:sz w:val="22"/>
          <w:szCs w:val="22"/>
        </w:rPr>
        <w:t xml:space="preserve"> Women have withdrawn a greater proportion of their super through the scheme than men (AMP, 2020).</w:t>
      </w:r>
      <w:r w:rsidR="00CA134C" w:rsidRPr="52C22C85">
        <w:rPr>
          <w:rStyle w:val="normaltextrun"/>
          <w:rFonts w:asciiTheme="minorHAnsi" w:hAnsiTheme="minorHAnsi"/>
          <w:sz w:val="22"/>
          <w:szCs w:val="22"/>
        </w:rPr>
        <w:t xml:space="preserve"> </w:t>
      </w:r>
      <w:r w:rsidRPr="52C22C85">
        <w:rPr>
          <w:rStyle w:val="normaltextrun"/>
          <w:rFonts w:asciiTheme="minorHAnsi" w:hAnsiTheme="minorHAnsi"/>
          <w:sz w:val="22"/>
          <w:szCs w:val="22"/>
        </w:rPr>
        <w:t>The superannuation gap for women aged 25-34 has doubled, and the long-term effects of having less superannuation and less income will see women being affected more significantly by economic insecurity and poverty in their later years (WGEA 2020, p. 4).</w:t>
      </w:r>
      <w:r w:rsidR="00FC5AB8" w:rsidRPr="52C22C85">
        <w:rPr>
          <w:rStyle w:val="normaltextrun"/>
          <w:rFonts w:asciiTheme="minorHAnsi" w:hAnsiTheme="minorHAnsi"/>
          <w:sz w:val="22"/>
          <w:szCs w:val="22"/>
        </w:rPr>
        <w:t xml:space="preserve"> </w:t>
      </w:r>
    </w:p>
    <w:p w14:paraId="410EAECE" w14:textId="77777777" w:rsidR="0086169A" w:rsidRDefault="0086169A" w:rsidP="52C22C85">
      <w:pPr>
        <w:pStyle w:val="paragraph"/>
        <w:spacing w:before="0" w:beforeAutospacing="0" w:after="0" w:afterAutospacing="0"/>
        <w:jc w:val="both"/>
        <w:textAlignment w:val="baseline"/>
        <w:rPr>
          <w:rStyle w:val="normaltextrun"/>
          <w:rFonts w:asciiTheme="minorHAnsi" w:hAnsiTheme="minorHAnsi"/>
          <w:sz w:val="22"/>
          <w:szCs w:val="22"/>
        </w:rPr>
      </w:pPr>
    </w:p>
    <w:p w14:paraId="6B54E90E" w14:textId="77777777" w:rsidR="52C22C85" w:rsidRDefault="52C22C85">
      <w:r>
        <w:br w:type="page"/>
      </w:r>
    </w:p>
    <w:p w14:paraId="337D9E38" w14:textId="77777777" w:rsidR="0086169A" w:rsidRDefault="00F37906" w:rsidP="52C22C85">
      <w:pPr>
        <w:pStyle w:val="paragraph"/>
        <w:spacing w:before="0" w:beforeAutospacing="0" w:after="0" w:afterAutospacing="0"/>
        <w:jc w:val="both"/>
        <w:textAlignment w:val="baseline"/>
        <w:rPr>
          <w:rFonts w:asciiTheme="minorHAnsi" w:hAnsiTheme="minorHAnsi"/>
          <w:sz w:val="22"/>
          <w:szCs w:val="22"/>
        </w:rPr>
      </w:pPr>
      <w:r w:rsidRPr="52C22C85">
        <w:rPr>
          <w:rStyle w:val="normaltextrun"/>
          <w:rFonts w:asciiTheme="minorHAnsi" w:hAnsiTheme="minorHAnsi"/>
          <w:sz w:val="22"/>
          <w:szCs w:val="22"/>
        </w:rPr>
        <w:t>The disproportionate impact of COVID</w:t>
      </w:r>
      <w:r w:rsidR="08ABFC9D" w:rsidRPr="52C22C85">
        <w:rPr>
          <w:rStyle w:val="normaltextrun"/>
          <w:rFonts w:asciiTheme="minorHAnsi" w:hAnsiTheme="minorHAnsi"/>
          <w:sz w:val="22"/>
          <w:szCs w:val="22"/>
        </w:rPr>
        <w:t>-19</w:t>
      </w:r>
      <w:r w:rsidRPr="52C22C85">
        <w:rPr>
          <w:rStyle w:val="normaltextrun"/>
          <w:rFonts w:asciiTheme="minorHAnsi" w:hAnsiTheme="minorHAnsi"/>
          <w:sz w:val="22"/>
          <w:szCs w:val="22"/>
        </w:rPr>
        <w:t xml:space="preserve"> on women </w:t>
      </w:r>
      <w:r w:rsidR="00B51753" w:rsidRPr="52C22C85">
        <w:rPr>
          <w:rStyle w:val="normaltextrun"/>
          <w:rFonts w:asciiTheme="minorHAnsi" w:hAnsiTheme="minorHAnsi"/>
          <w:sz w:val="22"/>
          <w:szCs w:val="22"/>
        </w:rPr>
        <w:t xml:space="preserve">must be considered </w:t>
      </w:r>
      <w:r w:rsidR="001A423F" w:rsidRPr="52C22C85">
        <w:rPr>
          <w:rStyle w:val="normaltextrun"/>
          <w:rFonts w:asciiTheme="minorHAnsi" w:hAnsiTheme="minorHAnsi"/>
          <w:sz w:val="22"/>
          <w:szCs w:val="22"/>
        </w:rPr>
        <w:t>if we are to have a full COVID</w:t>
      </w:r>
      <w:r w:rsidR="6879039A" w:rsidRPr="52C22C85">
        <w:rPr>
          <w:rStyle w:val="normaltextrun"/>
          <w:rFonts w:asciiTheme="minorHAnsi" w:hAnsiTheme="minorHAnsi"/>
          <w:sz w:val="22"/>
          <w:szCs w:val="22"/>
        </w:rPr>
        <w:t>-19</w:t>
      </w:r>
      <w:r w:rsidR="001A423F" w:rsidRPr="52C22C85">
        <w:rPr>
          <w:rStyle w:val="normaltextrun"/>
          <w:rFonts w:asciiTheme="minorHAnsi" w:hAnsiTheme="minorHAnsi"/>
          <w:sz w:val="22"/>
          <w:szCs w:val="22"/>
        </w:rPr>
        <w:t xml:space="preserve"> recovery. It is for this reason that </w:t>
      </w:r>
      <w:r w:rsidR="00C07BB6" w:rsidRPr="52C22C85">
        <w:rPr>
          <w:rStyle w:val="normaltextrun"/>
          <w:rFonts w:asciiTheme="minorHAnsi" w:hAnsiTheme="minorHAnsi"/>
          <w:sz w:val="22"/>
          <w:szCs w:val="22"/>
        </w:rPr>
        <w:t xml:space="preserve">economic gender equality must be a high priority in the 2021-22 budget. </w:t>
      </w:r>
    </w:p>
    <w:p w14:paraId="752BA5FA" w14:textId="77777777" w:rsidR="008A3F19" w:rsidRDefault="008A3F19" w:rsidP="52C22C85">
      <w:pPr>
        <w:jc w:val="both"/>
        <w:rPr>
          <w:rFonts w:asciiTheme="minorHAnsi" w:hAnsiTheme="minorHAnsi" w:cs="Times New Roman"/>
          <w:sz w:val="22"/>
          <w:szCs w:val="22"/>
        </w:rPr>
      </w:pPr>
    </w:p>
    <w:p w14:paraId="268B6DA5" w14:textId="77777777" w:rsidR="008A3F19" w:rsidRDefault="009062B8" w:rsidP="52C22C85">
      <w:pPr>
        <w:jc w:val="both"/>
        <w:rPr>
          <w:rFonts w:asciiTheme="minorHAnsi" w:hAnsiTheme="minorHAnsi" w:cs="Times New Roman"/>
          <w:sz w:val="22"/>
          <w:szCs w:val="22"/>
        </w:rPr>
      </w:pPr>
      <w:r w:rsidRPr="52C22C85">
        <w:rPr>
          <w:rFonts w:asciiTheme="minorHAnsi" w:hAnsiTheme="minorHAnsi" w:cs="Times New Roman"/>
          <w:sz w:val="22"/>
          <w:szCs w:val="22"/>
        </w:rPr>
        <w:t xml:space="preserve">Thank you for considering our submission. </w:t>
      </w:r>
    </w:p>
    <w:p w14:paraId="4DFA164D" w14:textId="77777777" w:rsidR="0068138B" w:rsidRPr="00F30151" w:rsidRDefault="0068138B" w:rsidP="52C22C85">
      <w:pPr>
        <w:jc w:val="both"/>
        <w:rPr>
          <w:rFonts w:asciiTheme="minorHAnsi" w:hAnsiTheme="minorHAnsi" w:cs="Times New Roman"/>
          <w:sz w:val="22"/>
          <w:szCs w:val="22"/>
        </w:rPr>
      </w:pPr>
    </w:p>
    <w:p w14:paraId="0E366D21" w14:textId="77777777" w:rsidR="005F6AF4" w:rsidRDefault="005F6AF4" w:rsidP="52C22C85">
      <w:pPr>
        <w:rPr>
          <w:rFonts w:asciiTheme="minorHAnsi" w:hAnsiTheme="minorHAnsi" w:cs="Times New Roman"/>
          <w:sz w:val="22"/>
          <w:szCs w:val="22"/>
        </w:rPr>
      </w:pPr>
    </w:p>
    <w:p w14:paraId="590546B4" w14:textId="77777777" w:rsidR="0086169A" w:rsidRDefault="00624B19">
      <w:pPr>
        <w:spacing w:after="160" w:line="259" w:lineRule="auto"/>
        <w:rPr>
          <w:rStyle w:val="normaltextrun"/>
          <w:rFonts w:asciiTheme="minorHAnsi" w:hAnsiTheme="minorHAnsi" w:cs="Calibri"/>
          <w:b/>
          <w:bCs/>
          <w:color w:val="auto"/>
          <w:kern w:val="0"/>
          <w:sz w:val="24"/>
          <w:szCs w:val="24"/>
          <w:lang w:val="en-AU" w:eastAsia="en-AU"/>
        </w:rPr>
      </w:pPr>
      <w:r w:rsidRPr="009B4EF8">
        <w:rPr>
          <w:noProof/>
          <w:lang w:val="en-AU" w:eastAsia="en-AU"/>
        </w:rPr>
        <w:drawing>
          <wp:inline distT="0" distB="0" distL="0" distR="0" wp14:anchorId="598EA3D8" wp14:editId="50306C3C">
            <wp:extent cx="5667375" cy="1409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7375" cy="1409700"/>
                    </a:xfrm>
                    <a:prstGeom prst="rect">
                      <a:avLst/>
                    </a:prstGeom>
                    <a:noFill/>
                    <a:ln>
                      <a:noFill/>
                    </a:ln>
                  </pic:spPr>
                </pic:pic>
              </a:graphicData>
            </a:graphic>
          </wp:inline>
        </w:drawing>
      </w:r>
      <w:r w:rsidR="0086169A">
        <w:rPr>
          <w:rStyle w:val="normaltextrun"/>
          <w:rFonts w:asciiTheme="minorHAnsi" w:hAnsiTheme="minorHAnsi" w:cs="Calibri"/>
          <w:b/>
          <w:bCs/>
        </w:rPr>
        <w:br w:type="page"/>
      </w:r>
    </w:p>
    <w:p w14:paraId="3A765EAD"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normaltextrun"/>
          <w:rFonts w:asciiTheme="minorHAnsi" w:hAnsiTheme="minorHAnsi" w:cs="Calibri"/>
          <w:b/>
          <w:bCs/>
        </w:rPr>
        <w:t>References and Resources</w:t>
      </w:r>
      <w:r w:rsidRPr="005F6AF4">
        <w:rPr>
          <w:rStyle w:val="eop"/>
          <w:rFonts w:asciiTheme="minorHAnsi" w:hAnsiTheme="minorHAnsi" w:cs="Calibri"/>
        </w:rPr>
        <w:t> </w:t>
      </w:r>
    </w:p>
    <w:p w14:paraId="6A1AF347" w14:textId="77777777" w:rsidR="00391AD1" w:rsidRPr="005F6AF4" w:rsidRDefault="00391AD1" w:rsidP="00C65C76">
      <w:pPr>
        <w:pStyle w:val="paragraph"/>
        <w:spacing w:before="0" w:beforeAutospacing="0" w:after="0" w:afterAutospacing="0"/>
        <w:textAlignment w:val="baseline"/>
        <w:rPr>
          <w:rStyle w:val="normaltextrun"/>
          <w:rFonts w:asciiTheme="minorHAnsi" w:hAnsiTheme="minorHAnsi" w:cs="Calibri"/>
        </w:rPr>
      </w:pPr>
    </w:p>
    <w:p w14:paraId="26F3E23B"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normaltextrun"/>
          <w:rFonts w:asciiTheme="minorHAnsi" w:hAnsiTheme="minorHAnsi" w:cs="Calibri"/>
        </w:rPr>
        <w:t>Atkins, M, Callis, Z, Flatau, P &amp; Kalveld, L 2020, </w:t>
      </w:r>
      <w:r w:rsidRPr="005F6AF4">
        <w:rPr>
          <w:rStyle w:val="normaltextrun"/>
          <w:rFonts w:asciiTheme="minorHAnsi" w:hAnsiTheme="minorHAnsi" w:cs="Calibri"/>
          <w:i/>
          <w:iCs/>
        </w:rPr>
        <w:t>COVID-19 and Youth Unemployment: CSI Response</w:t>
      </w:r>
      <w:r w:rsidRPr="005F6AF4">
        <w:rPr>
          <w:rStyle w:val="normaltextrun"/>
          <w:rFonts w:asciiTheme="minorHAnsi" w:hAnsiTheme="minorHAnsi" w:cs="Calibri"/>
        </w:rPr>
        <w:t>, Centre for Social Impact, viewed 26</w:t>
      </w:r>
      <w:r w:rsidRPr="005F6AF4">
        <w:rPr>
          <w:rStyle w:val="normaltextrun"/>
          <w:rFonts w:asciiTheme="minorHAnsi" w:hAnsiTheme="minorHAnsi" w:cs="Calibri"/>
          <w:vertAlign w:val="superscript"/>
        </w:rPr>
        <w:t>th</w:t>
      </w:r>
      <w:r w:rsidRPr="005F6AF4">
        <w:rPr>
          <w:rStyle w:val="normaltextrun"/>
          <w:rFonts w:asciiTheme="minorHAnsi" w:hAnsiTheme="minorHAnsi" w:cs="Calibri"/>
        </w:rPr>
        <w:t> October 2020 </w:t>
      </w:r>
      <w:hyperlink r:id="rId16" w:tgtFrame="_blank" w:history="1">
        <w:r w:rsidRPr="005F6AF4">
          <w:rPr>
            <w:rStyle w:val="normaltextrun"/>
            <w:rFonts w:asciiTheme="minorHAnsi" w:hAnsiTheme="minorHAnsi" w:cs="Calibri"/>
            <w:color w:val="0563C1"/>
            <w:u w:val="single"/>
          </w:rPr>
          <w:t>https://www.csi.edu.au/media/uploads/csi_fact_sheet_social_covid-19_youth_unemployment.pdf</w:t>
        </w:r>
      </w:hyperlink>
      <w:r w:rsidRPr="005F6AF4">
        <w:rPr>
          <w:rStyle w:val="normaltextrun"/>
          <w:rFonts w:asciiTheme="minorHAnsi" w:hAnsiTheme="minorHAnsi" w:cs="Calibri"/>
        </w:rPr>
        <w:t> </w:t>
      </w:r>
      <w:r w:rsidRPr="005F6AF4">
        <w:rPr>
          <w:rStyle w:val="eop"/>
          <w:rFonts w:asciiTheme="minorHAnsi" w:hAnsiTheme="minorHAnsi" w:cs="Calibri"/>
        </w:rPr>
        <w:t> </w:t>
      </w:r>
    </w:p>
    <w:p w14:paraId="753AB970"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eop"/>
          <w:rFonts w:asciiTheme="minorHAnsi" w:hAnsiTheme="minorHAnsi" w:cs="Calibri"/>
        </w:rPr>
        <w:t> </w:t>
      </w:r>
    </w:p>
    <w:p w14:paraId="68E8ECE1"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normaltextrun"/>
          <w:rFonts w:asciiTheme="minorHAnsi" w:hAnsiTheme="minorHAnsi" w:cs="Calibri"/>
        </w:rPr>
        <w:t>Australian Bureau of Statistics (ABS) 2018, </w:t>
      </w:r>
      <w:r w:rsidRPr="005F6AF4">
        <w:rPr>
          <w:rStyle w:val="normaltextrun"/>
          <w:rFonts w:asciiTheme="minorHAnsi" w:hAnsiTheme="minorHAnsi" w:cs="Calibri"/>
          <w:i/>
          <w:iCs/>
        </w:rPr>
        <w:t>Employee Earnings and Hours, Australia</w:t>
      </w:r>
      <w:r w:rsidRPr="005F6AF4">
        <w:rPr>
          <w:rStyle w:val="normaltextrun"/>
          <w:rFonts w:asciiTheme="minorHAnsi" w:hAnsiTheme="minorHAnsi" w:cs="Calibri"/>
        </w:rPr>
        <w:t>, cat. no. 6306.0, ABS, viewed 26</w:t>
      </w:r>
      <w:r w:rsidRPr="005F6AF4">
        <w:rPr>
          <w:rStyle w:val="normaltextrun"/>
          <w:rFonts w:asciiTheme="minorHAnsi" w:hAnsiTheme="minorHAnsi" w:cs="Calibri"/>
          <w:vertAlign w:val="superscript"/>
        </w:rPr>
        <w:t>th</w:t>
      </w:r>
      <w:r w:rsidRPr="005F6AF4">
        <w:rPr>
          <w:rStyle w:val="normaltextrun"/>
          <w:rFonts w:asciiTheme="minorHAnsi" w:hAnsiTheme="minorHAnsi" w:cs="Calibri"/>
        </w:rPr>
        <w:t> October 2020 </w:t>
      </w:r>
      <w:hyperlink r:id="rId17" w:anchor="data-download" w:tgtFrame="_blank" w:history="1">
        <w:r w:rsidRPr="005F6AF4">
          <w:rPr>
            <w:rStyle w:val="normaltextrun"/>
            <w:rFonts w:asciiTheme="minorHAnsi" w:hAnsiTheme="minorHAnsi" w:cs="Calibri"/>
            <w:color w:val="0563C1"/>
            <w:u w:val="single"/>
          </w:rPr>
          <w:t>https://www.abs.gov.au/statistics/labour/earnings-and-work-hours/employee-earnings-and-hours-australia/latest-release#data-download</w:t>
        </w:r>
      </w:hyperlink>
      <w:r w:rsidRPr="005F6AF4">
        <w:rPr>
          <w:rStyle w:val="normaltextrun"/>
          <w:rFonts w:asciiTheme="minorHAnsi" w:hAnsiTheme="minorHAnsi" w:cs="Calibri"/>
        </w:rPr>
        <w:t> </w:t>
      </w:r>
      <w:r w:rsidRPr="005F6AF4">
        <w:rPr>
          <w:rStyle w:val="eop"/>
          <w:rFonts w:asciiTheme="minorHAnsi" w:hAnsiTheme="minorHAnsi" w:cs="Calibri"/>
        </w:rPr>
        <w:t> </w:t>
      </w:r>
    </w:p>
    <w:p w14:paraId="4AD462DB"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eop"/>
          <w:rFonts w:asciiTheme="minorHAnsi" w:hAnsiTheme="minorHAnsi" w:cs="Calibri"/>
        </w:rPr>
        <w:t> </w:t>
      </w:r>
    </w:p>
    <w:p w14:paraId="50E153B5" w14:textId="77777777" w:rsidR="00A45820" w:rsidRPr="00956DA7" w:rsidRDefault="00A45820" w:rsidP="00C65C76">
      <w:pPr>
        <w:pStyle w:val="paragraph"/>
        <w:spacing w:before="0" w:beforeAutospacing="0" w:after="0" w:afterAutospacing="0"/>
        <w:textAlignment w:val="baseline"/>
        <w:rPr>
          <w:rStyle w:val="normaltextrun"/>
          <w:rFonts w:asciiTheme="minorHAnsi" w:hAnsiTheme="minorHAnsi" w:cs="Calibri"/>
        </w:rPr>
      </w:pPr>
      <w:r>
        <w:rPr>
          <w:rStyle w:val="normaltextrun"/>
          <w:rFonts w:asciiTheme="minorHAnsi" w:hAnsiTheme="minorHAnsi" w:cs="Calibri"/>
        </w:rPr>
        <w:t>Berg, L</w:t>
      </w:r>
      <w:r w:rsidR="00553672">
        <w:rPr>
          <w:rStyle w:val="normaltextrun"/>
          <w:rFonts w:asciiTheme="minorHAnsi" w:hAnsiTheme="minorHAnsi" w:cs="Calibri"/>
        </w:rPr>
        <w:t xml:space="preserve"> &amp; Farbenblum, B 2020, </w:t>
      </w:r>
      <w:r w:rsidR="00553672">
        <w:rPr>
          <w:rStyle w:val="normaltextrun"/>
          <w:rFonts w:asciiTheme="minorHAnsi" w:hAnsiTheme="minorHAnsi" w:cs="Calibri"/>
          <w:i/>
          <w:iCs/>
        </w:rPr>
        <w:t>As if we weren’t humans: the abandonment of temporary migrants in Australia during COVID-19</w:t>
      </w:r>
      <w:r w:rsidR="00956DA7">
        <w:rPr>
          <w:rStyle w:val="normaltextrun"/>
          <w:rFonts w:asciiTheme="minorHAnsi" w:hAnsiTheme="minorHAnsi" w:cs="Calibri"/>
          <w:i/>
          <w:iCs/>
        </w:rPr>
        <w:t xml:space="preserve">, </w:t>
      </w:r>
      <w:r w:rsidR="00956DA7">
        <w:rPr>
          <w:rStyle w:val="normaltextrun"/>
          <w:rFonts w:asciiTheme="minorHAnsi" w:hAnsiTheme="minorHAnsi" w:cs="Calibri"/>
        </w:rPr>
        <w:t>Migrant Wor</w:t>
      </w:r>
      <w:r w:rsidR="00264773">
        <w:rPr>
          <w:rStyle w:val="normaltextrun"/>
          <w:rFonts w:asciiTheme="minorHAnsi" w:hAnsiTheme="minorHAnsi" w:cs="Calibri"/>
        </w:rPr>
        <w:t xml:space="preserve">ker Justice Initiative, viewed </w:t>
      </w:r>
      <w:r w:rsidR="00A55821">
        <w:rPr>
          <w:rStyle w:val="normaltextrun"/>
          <w:rFonts w:asciiTheme="minorHAnsi" w:hAnsiTheme="minorHAnsi" w:cs="Calibri"/>
        </w:rPr>
        <w:t>28</w:t>
      </w:r>
      <w:r w:rsidR="00A55821" w:rsidRPr="00A55821">
        <w:rPr>
          <w:rStyle w:val="normaltextrun"/>
          <w:rFonts w:asciiTheme="minorHAnsi" w:hAnsiTheme="minorHAnsi" w:cs="Calibri"/>
          <w:vertAlign w:val="superscript"/>
        </w:rPr>
        <w:t>th</w:t>
      </w:r>
      <w:r w:rsidR="00A55821">
        <w:rPr>
          <w:rStyle w:val="normaltextrun"/>
          <w:rFonts w:asciiTheme="minorHAnsi" w:hAnsiTheme="minorHAnsi" w:cs="Calibri"/>
        </w:rPr>
        <w:t xml:space="preserve"> January 2021 </w:t>
      </w:r>
      <w:hyperlink r:id="rId18" w:history="1">
        <w:r w:rsidR="00A55821" w:rsidRPr="00025DDD">
          <w:rPr>
            <w:rStyle w:val="Hyperlink"/>
            <w:rFonts w:asciiTheme="minorHAnsi" w:hAnsiTheme="minorHAnsi" w:cs="Calibri"/>
          </w:rPr>
          <w:t>https://static1.squarespace.com/static/593f6d9fe4fcb5c458624206/t/5f6056e68758b84c79540c5c/1600149242800/As+if+we+weren%E2%80%99t+humans+Report.pdf</w:t>
        </w:r>
      </w:hyperlink>
      <w:r w:rsidR="00A55821">
        <w:rPr>
          <w:rStyle w:val="normaltextrun"/>
          <w:rFonts w:asciiTheme="minorHAnsi" w:hAnsiTheme="minorHAnsi" w:cs="Calibri"/>
        </w:rPr>
        <w:t xml:space="preserve"> </w:t>
      </w:r>
    </w:p>
    <w:p w14:paraId="6F553306" w14:textId="77777777" w:rsidR="00A45820" w:rsidRDefault="00A45820" w:rsidP="00C65C76">
      <w:pPr>
        <w:pStyle w:val="paragraph"/>
        <w:spacing w:before="0" w:beforeAutospacing="0" w:after="0" w:afterAutospacing="0"/>
        <w:textAlignment w:val="baseline"/>
        <w:rPr>
          <w:rStyle w:val="normaltextrun"/>
          <w:rFonts w:asciiTheme="minorHAnsi" w:hAnsiTheme="minorHAnsi" w:cs="Calibri"/>
        </w:rPr>
      </w:pPr>
    </w:p>
    <w:p w14:paraId="32935914"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normaltextrun"/>
          <w:rFonts w:asciiTheme="minorHAnsi" w:hAnsiTheme="minorHAnsi" w:cs="Calibri"/>
        </w:rPr>
        <w:t>Cassells, R &amp; Duncan, A 2020, </w:t>
      </w:r>
      <w:r w:rsidRPr="005F6AF4">
        <w:rPr>
          <w:rStyle w:val="normaltextrun"/>
          <w:rFonts w:asciiTheme="minorHAnsi" w:hAnsiTheme="minorHAnsi" w:cs="Calibri"/>
          <w:i/>
          <w:iCs/>
        </w:rPr>
        <w:t>JobKeepers and JobSeekers: How many workers will lose and how many will gain?</w:t>
      </w:r>
      <w:r w:rsidRPr="005F6AF4">
        <w:rPr>
          <w:rStyle w:val="normaltextrun"/>
          <w:rFonts w:asciiTheme="minorHAnsi" w:hAnsiTheme="minorHAnsi" w:cs="Calibri"/>
        </w:rPr>
        <w:t>, Bankwest Curtin Economic Centre Research Brief COVID-19 #3, viewed 26</w:t>
      </w:r>
      <w:r w:rsidRPr="005F6AF4">
        <w:rPr>
          <w:rStyle w:val="normaltextrun"/>
          <w:rFonts w:asciiTheme="minorHAnsi" w:hAnsiTheme="minorHAnsi" w:cs="Calibri"/>
          <w:vertAlign w:val="superscript"/>
        </w:rPr>
        <w:t>th</w:t>
      </w:r>
      <w:r w:rsidRPr="005F6AF4">
        <w:rPr>
          <w:rStyle w:val="normaltextrun"/>
          <w:rFonts w:asciiTheme="minorHAnsi" w:hAnsiTheme="minorHAnsi" w:cs="Calibri"/>
        </w:rPr>
        <w:t> October 2020 </w:t>
      </w:r>
      <w:hyperlink r:id="rId19" w:tgtFrame="_blank" w:history="1">
        <w:r w:rsidRPr="005F6AF4">
          <w:rPr>
            <w:rStyle w:val="normaltextrun"/>
            <w:rFonts w:asciiTheme="minorHAnsi" w:hAnsiTheme="minorHAnsi" w:cs="Calibri"/>
            <w:color w:val="0563C1"/>
            <w:u w:val="single"/>
          </w:rPr>
          <w:t>https://bcec.edu.au/assets/2020/03/BCEC-COVID19-Brief-3-Job-Seekers-and-Keepers_FINAL-1.pdf</w:t>
        </w:r>
      </w:hyperlink>
      <w:r w:rsidRPr="005F6AF4">
        <w:rPr>
          <w:rStyle w:val="normaltextrun"/>
          <w:rFonts w:asciiTheme="minorHAnsi" w:hAnsiTheme="minorHAnsi" w:cs="Calibri"/>
        </w:rPr>
        <w:t> </w:t>
      </w:r>
      <w:r w:rsidRPr="005F6AF4">
        <w:rPr>
          <w:rStyle w:val="eop"/>
          <w:rFonts w:asciiTheme="minorHAnsi" w:hAnsiTheme="minorHAnsi" w:cs="Calibri"/>
        </w:rPr>
        <w:t> </w:t>
      </w:r>
    </w:p>
    <w:p w14:paraId="59CD1D52"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eop"/>
          <w:rFonts w:asciiTheme="minorHAnsi" w:hAnsiTheme="minorHAnsi" w:cs="Calibri"/>
        </w:rPr>
        <w:t> </w:t>
      </w:r>
    </w:p>
    <w:p w14:paraId="2CEAB073"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normaltextrun"/>
          <w:rFonts w:asciiTheme="minorHAnsi" w:hAnsiTheme="minorHAnsi" w:cs="Calibri"/>
        </w:rPr>
        <w:t>Cassells, R, Duncan, A, Dockery, M, Kiely, D &amp; Mavisakalyan, A 2020, </w:t>
      </w:r>
      <w:r w:rsidRPr="005F6AF4">
        <w:rPr>
          <w:rStyle w:val="normaltextrun"/>
          <w:rFonts w:asciiTheme="minorHAnsi" w:hAnsiTheme="minorHAnsi" w:cs="Calibri"/>
          <w:i/>
          <w:iCs/>
        </w:rPr>
        <w:t>Potential Job Losses in the COVID-19 Pandemic</w:t>
      </w:r>
      <w:r w:rsidRPr="005F6AF4">
        <w:rPr>
          <w:rStyle w:val="normaltextrun"/>
          <w:rFonts w:asciiTheme="minorHAnsi" w:hAnsiTheme="minorHAnsi" w:cs="Calibri"/>
        </w:rPr>
        <w:t>, Bankwest Curtin Economic Centre Research Brief COVID-19 #2, viewed 26</w:t>
      </w:r>
      <w:r w:rsidRPr="005F6AF4">
        <w:rPr>
          <w:rStyle w:val="normaltextrun"/>
          <w:rFonts w:asciiTheme="minorHAnsi" w:hAnsiTheme="minorHAnsi" w:cs="Calibri"/>
          <w:vertAlign w:val="superscript"/>
        </w:rPr>
        <w:t>th</w:t>
      </w:r>
      <w:r w:rsidRPr="005F6AF4">
        <w:rPr>
          <w:rStyle w:val="normaltextrun"/>
          <w:rFonts w:asciiTheme="minorHAnsi" w:hAnsiTheme="minorHAnsi" w:cs="Calibri"/>
        </w:rPr>
        <w:t> October 2020 </w:t>
      </w:r>
      <w:hyperlink r:id="rId20" w:tgtFrame="_blank" w:history="1">
        <w:r w:rsidRPr="005F6AF4">
          <w:rPr>
            <w:rStyle w:val="normaltextrun"/>
            <w:rFonts w:asciiTheme="minorHAnsi" w:hAnsiTheme="minorHAnsi" w:cs="Calibri"/>
            <w:color w:val="0563C1"/>
            <w:u w:val="single"/>
          </w:rPr>
          <w:t>https://bcec.edu.au/assets/2020/03/BCEC-COVID19-Brief-2_Potential-Job-losses_FINAL-2.pdf</w:t>
        </w:r>
      </w:hyperlink>
      <w:r w:rsidRPr="005F6AF4">
        <w:rPr>
          <w:rStyle w:val="normaltextrun"/>
          <w:rFonts w:asciiTheme="minorHAnsi" w:hAnsiTheme="minorHAnsi" w:cs="Calibri"/>
        </w:rPr>
        <w:t> </w:t>
      </w:r>
      <w:r w:rsidRPr="005F6AF4">
        <w:rPr>
          <w:rStyle w:val="eop"/>
          <w:rFonts w:asciiTheme="minorHAnsi" w:hAnsiTheme="minorHAnsi" w:cs="Calibri"/>
        </w:rPr>
        <w:t> </w:t>
      </w:r>
    </w:p>
    <w:p w14:paraId="42800791"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eop"/>
          <w:rFonts w:asciiTheme="minorHAnsi" w:hAnsiTheme="minorHAnsi" w:cs="Calibri"/>
        </w:rPr>
        <w:t> </w:t>
      </w:r>
    </w:p>
    <w:p w14:paraId="44AF0CB5"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normaltextrun"/>
          <w:rFonts w:asciiTheme="minorHAnsi" w:hAnsiTheme="minorHAnsi" w:cs="Calibri"/>
        </w:rPr>
        <w:t>Chung, H 2020, </w:t>
      </w:r>
      <w:r w:rsidRPr="005F6AF4">
        <w:rPr>
          <w:rStyle w:val="normaltextrun"/>
          <w:rFonts w:asciiTheme="minorHAnsi" w:hAnsiTheme="minorHAnsi" w:cs="Calibri"/>
          <w:i/>
          <w:iCs/>
        </w:rPr>
        <w:t>Return of the 1950s housewife? How to stop coronavirus lockdown reinforcing sexist gender roles</w:t>
      </w:r>
      <w:r w:rsidRPr="005F6AF4">
        <w:rPr>
          <w:rStyle w:val="normaltextrun"/>
          <w:rFonts w:asciiTheme="minorHAnsi" w:hAnsiTheme="minorHAnsi" w:cs="Calibri"/>
        </w:rPr>
        <w:t>, The Conversation, viewed 26</w:t>
      </w:r>
      <w:r w:rsidRPr="005F6AF4">
        <w:rPr>
          <w:rStyle w:val="normaltextrun"/>
          <w:rFonts w:asciiTheme="minorHAnsi" w:hAnsiTheme="minorHAnsi" w:cs="Calibri"/>
          <w:vertAlign w:val="superscript"/>
        </w:rPr>
        <w:t>th</w:t>
      </w:r>
      <w:r w:rsidRPr="005F6AF4">
        <w:rPr>
          <w:rStyle w:val="normaltextrun"/>
          <w:rFonts w:asciiTheme="minorHAnsi" w:hAnsiTheme="minorHAnsi" w:cs="Calibri"/>
        </w:rPr>
        <w:t> October 2020 </w:t>
      </w:r>
      <w:hyperlink r:id="rId21" w:tgtFrame="_blank" w:history="1">
        <w:r w:rsidRPr="005F6AF4">
          <w:rPr>
            <w:rStyle w:val="normaltextrun"/>
            <w:rFonts w:asciiTheme="minorHAnsi" w:hAnsiTheme="minorHAnsi" w:cs="Calibri"/>
            <w:color w:val="0563C1"/>
            <w:u w:val="single"/>
          </w:rPr>
          <w:t>https://theconversation.com/return-of-the-1950s-housewife-how-to-stop-coronavirus-lockdown-reinforcing-sexist-gender-roles-134851</w:t>
        </w:r>
      </w:hyperlink>
      <w:r w:rsidRPr="005F6AF4">
        <w:rPr>
          <w:rStyle w:val="normaltextrun"/>
          <w:rFonts w:asciiTheme="minorHAnsi" w:hAnsiTheme="minorHAnsi" w:cs="Calibri"/>
        </w:rPr>
        <w:t> </w:t>
      </w:r>
      <w:r w:rsidRPr="005F6AF4">
        <w:rPr>
          <w:rStyle w:val="eop"/>
          <w:rFonts w:asciiTheme="minorHAnsi" w:hAnsiTheme="minorHAnsi" w:cs="Calibri"/>
        </w:rPr>
        <w:t> </w:t>
      </w:r>
    </w:p>
    <w:p w14:paraId="0A875D17"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eop"/>
          <w:rFonts w:asciiTheme="minorHAnsi" w:hAnsiTheme="minorHAnsi" w:cs="Calibri"/>
        </w:rPr>
        <w:t> </w:t>
      </w:r>
    </w:p>
    <w:p w14:paraId="060AECF6"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normaltextrun"/>
          <w:rFonts w:asciiTheme="minorHAnsi" w:hAnsiTheme="minorHAnsi" w:cs="Calibri"/>
        </w:rPr>
        <w:t>Dados, N &amp; Taksa, L 2020, </w:t>
      </w:r>
      <w:r w:rsidRPr="005F6AF4">
        <w:rPr>
          <w:rStyle w:val="normaltextrun"/>
          <w:rFonts w:asciiTheme="minorHAnsi" w:hAnsiTheme="minorHAnsi" w:cs="Calibri"/>
          <w:i/>
          <w:iCs/>
        </w:rPr>
        <w:t>The lack of employment protections for temporary workers reveals glaring social and gender inequalities in the face of a public health crisis like COVID-19</w:t>
      </w:r>
      <w:r w:rsidRPr="005F6AF4">
        <w:rPr>
          <w:rStyle w:val="normaltextrun"/>
          <w:rFonts w:asciiTheme="minorHAnsi" w:hAnsiTheme="minorHAnsi" w:cs="Calibri"/>
        </w:rPr>
        <w:t>, Macquarie University, viewed 26</w:t>
      </w:r>
      <w:r w:rsidRPr="005F6AF4">
        <w:rPr>
          <w:rStyle w:val="normaltextrun"/>
          <w:rFonts w:asciiTheme="minorHAnsi" w:hAnsiTheme="minorHAnsi" w:cs="Calibri"/>
          <w:vertAlign w:val="superscript"/>
        </w:rPr>
        <w:t>th</w:t>
      </w:r>
      <w:r w:rsidRPr="005F6AF4">
        <w:rPr>
          <w:rStyle w:val="normaltextrun"/>
          <w:rFonts w:asciiTheme="minorHAnsi" w:hAnsiTheme="minorHAnsi" w:cs="Calibri"/>
        </w:rPr>
        <w:t> October 2020 </w:t>
      </w:r>
      <w:hyperlink r:id="rId22" w:tgtFrame="_blank" w:history="1">
        <w:r w:rsidRPr="005F6AF4">
          <w:rPr>
            <w:rStyle w:val="normaltextrun"/>
            <w:rFonts w:asciiTheme="minorHAnsi" w:hAnsiTheme="minorHAnsi" w:cs="Calibri"/>
            <w:color w:val="0563C1"/>
            <w:u w:val="single"/>
          </w:rPr>
          <w:t>https://lighthouse.mq.edu.au/article/april-2020/Pandemics-economic-blow-hits-women-hard</w:t>
        </w:r>
      </w:hyperlink>
      <w:r w:rsidRPr="005F6AF4">
        <w:rPr>
          <w:rStyle w:val="normaltextrun"/>
          <w:rFonts w:asciiTheme="minorHAnsi" w:hAnsiTheme="minorHAnsi" w:cs="Calibri"/>
        </w:rPr>
        <w:t> </w:t>
      </w:r>
      <w:r w:rsidRPr="005F6AF4">
        <w:rPr>
          <w:rStyle w:val="eop"/>
          <w:rFonts w:asciiTheme="minorHAnsi" w:hAnsiTheme="minorHAnsi" w:cs="Calibri"/>
        </w:rPr>
        <w:t> </w:t>
      </w:r>
    </w:p>
    <w:p w14:paraId="6C315648"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eop"/>
          <w:rFonts w:asciiTheme="minorHAnsi" w:hAnsiTheme="minorHAnsi" w:cs="Calibri"/>
        </w:rPr>
        <w:t> </w:t>
      </w:r>
    </w:p>
    <w:p w14:paraId="3BC7FBD9"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normaltextrun"/>
          <w:rFonts w:asciiTheme="minorHAnsi" w:hAnsiTheme="minorHAnsi" w:cs="Calibri"/>
        </w:rPr>
        <w:t>Dawson, E &amp; Casey, S 2020, </w:t>
      </w:r>
      <w:r w:rsidRPr="005F6AF4">
        <w:rPr>
          <w:rStyle w:val="normaltextrun"/>
          <w:rFonts w:asciiTheme="minorHAnsi" w:hAnsiTheme="minorHAnsi" w:cs="Calibri"/>
          <w:i/>
          <w:iCs/>
        </w:rPr>
        <w:t>The ‘Herstory’ of Superannuation: A discussion paper by Per Capita for women in super</w:t>
      </w:r>
      <w:r w:rsidRPr="005F6AF4">
        <w:rPr>
          <w:rStyle w:val="normaltextrun"/>
          <w:rFonts w:asciiTheme="minorHAnsi" w:hAnsiTheme="minorHAnsi" w:cs="Calibri"/>
        </w:rPr>
        <w:t>, Per Capita, viewed 26</w:t>
      </w:r>
      <w:r w:rsidRPr="005F6AF4">
        <w:rPr>
          <w:rStyle w:val="normaltextrun"/>
          <w:rFonts w:asciiTheme="minorHAnsi" w:hAnsiTheme="minorHAnsi" w:cs="Calibri"/>
          <w:vertAlign w:val="superscript"/>
        </w:rPr>
        <w:t>th</w:t>
      </w:r>
      <w:r w:rsidRPr="005F6AF4">
        <w:rPr>
          <w:rStyle w:val="normaltextrun"/>
          <w:rFonts w:asciiTheme="minorHAnsi" w:hAnsiTheme="minorHAnsi" w:cs="Calibri"/>
        </w:rPr>
        <w:t> October 2020 </w:t>
      </w:r>
      <w:hyperlink r:id="rId23" w:tgtFrame="_blank" w:history="1">
        <w:r w:rsidRPr="005F6AF4">
          <w:rPr>
            <w:rStyle w:val="normaltextrun"/>
            <w:rFonts w:asciiTheme="minorHAnsi" w:hAnsiTheme="minorHAnsi" w:cs="Calibri"/>
            <w:color w:val="0563C1"/>
            <w:u w:val="single"/>
          </w:rPr>
          <w:t>https://percapita.org.au/wp-content/uploads/2020/08/The-Herstory-of-Superannuation-FINAL-1.pdf</w:t>
        </w:r>
      </w:hyperlink>
      <w:r w:rsidRPr="005F6AF4">
        <w:rPr>
          <w:rStyle w:val="normaltextrun"/>
          <w:rFonts w:asciiTheme="minorHAnsi" w:hAnsiTheme="minorHAnsi" w:cs="Calibri"/>
        </w:rPr>
        <w:t> </w:t>
      </w:r>
      <w:r w:rsidRPr="005F6AF4">
        <w:rPr>
          <w:rStyle w:val="eop"/>
          <w:rFonts w:asciiTheme="minorHAnsi" w:hAnsiTheme="minorHAnsi" w:cs="Calibri"/>
        </w:rPr>
        <w:t> </w:t>
      </w:r>
    </w:p>
    <w:p w14:paraId="021578B2"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eop"/>
          <w:rFonts w:asciiTheme="minorHAnsi" w:hAnsiTheme="minorHAnsi" w:cs="Calibri"/>
        </w:rPr>
        <w:t> </w:t>
      </w:r>
    </w:p>
    <w:p w14:paraId="0CC3F55F"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normaltextrun"/>
          <w:rFonts w:asciiTheme="minorHAnsi" w:hAnsiTheme="minorHAnsi" w:cs="Calibri"/>
        </w:rPr>
        <w:t>Dwyer, G 2020, </w:t>
      </w:r>
      <w:r w:rsidRPr="005F6AF4">
        <w:rPr>
          <w:rStyle w:val="normaltextrun"/>
          <w:rFonts w:asciiTheme="minorHAnsi" w:hAnsiTheme="minorHAnsi" w:cs="Calibri"/>
          <w:i/>
          <w:iCs/>
        </w:rPr>
        <w:t>COVID-19 – Impact on Women: The need for effective and equitable recovery policies and interventions</w:t>
      </w:r>
      <w:r w:rsidRPr="005F6AF4">
        <w:rPr>
          <w:rStyle w:val="normaltextrun"/>
          <w:rFonts w:asciiTheme="minorHAnsi" w:hAnsiTheme="minorHAnsi" w:cs="Calibri"/>
        </w:rPr>
        <w:t>, Australian Parliament House, viewed 26</w:t>
      </w:r>
      <w:r w:rsidRPr="005F6AF4">
        <w:rPr>
          <w:rStyle w:val="normaltextrun"/>
          <w:rFonts w:asciiTheme="minorHAnsi" w:hAnsiTheme="minorHAnsi" w:cs="Calibri"/>
          <w:vertAlign w:val="superscript"/>
        </w:rPr>
        <w:t>th</w:t>
      </w:r>
      <w:r w:rsidRPr="005F6AF4">
        <w:rPr>
          <w:rStyle w:val="normaltextrun"/>
          <w:rFonts w:asciiTheme="minorHAnsi" w:hAnsiTheme="minorHAnsi" w:cs="Calibri"/>
        </w:rPr>
        <w:t> October 2020 </w:t>
      </w:r>
      <w:hyperlink r:id="rId24" w:tgtFrame="_blank" w:history="1">
        <w:r w:rsidRPr="005F6AF4">
          <w:rPr>
            <w:rStyle w:val="normaltextrun"/>
            <w:rFonts w:asciiTheme="minorHAnsi" w:hAnsiTheme="minorHAnsi" w:cs="Calibri"/>
            <w:color w:val="0563C1"/>
            <w:u w:val="single"/>
          </w:rPr>
          <w:t>https://www.aph.gov.au/DocumentStore.ashx?id=6c48c9d0-e888-447c-bc77-54dbddf4af08</w:t>
        </w:r>
      </w:hyperlink>
      <w:r w:rsidRPr="005F6AF4">
        <w:rPr>
          <w:rStyle w:val="normaltextrun"/>
          <w:rFonts w:asciiTheme="minorHAnsi" w:hAnsiTheme="minorHAnsi" w:cs="Calibri"/>
        </w:rPr>
        <w:t> </w:t>
      </w:r>
      <w:r w:rsidRPr="005F6AF4">
        <w:rPr>
          <w:rStyle w:val="eop"/>
          <w:rFonts w:asciiTheme="minorHAnsi" w:hAnsiTheme="minorHAnsi" w:cs="Calibri"/>
        </w:rPr>
        <w:t> </w:t>
      </w:r>
    </w:p>
    <w:p w14:paraId="54A8F389"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eop"/>
          <w:rFonts w:asciiTheme="minorHAnsi" w:hAnsiTheme="minorHAnsi" w:cs="Calibri"/>
        </w:rPr>
        <w:t> </w:t>
      </w:r>
    </w:p>
    <w:p w14:paraId="7093BE2D" w14:textId="77777777" w:rsidR="00D0272B" w:rsidRPr="005F6AF4" w:rsidRDefault="00D0272B" w:rsidP="00C65C76">
      <w:pPr>
        <w:pStyle w:val="paragraph"/>
        <w:spacing w:before="0" w:beforeAutospacing="0" w:after="0" w:afterAutospacing="0"/>
        <w:textAlignment w:val="baseline"/>
        <w:rPr>
          <w:rStyle w:val="normaltextrun"/>
          <w:rFonts w:asciiTheme="minorHAnsi" w:hAnsiTheme="minorHAnsi" w:cs="Calibri"/>
        </w:rPr>
      </w:pPr>
      <w:r w:rsidRPr="005F6AF4">
        <w:rPr>
          <w:rStyle w:val="normaltextrun"/>
          <w:rFonts w:asciiTheme="minorHAnsi" w:hAnsiTheme="minorHAnsi" w:cs="Calibri"/>
        </w:rPr>
        <w:t xml:space="preserve">Howard, Adrian, </w:t>
      </w:r>
      <w:r w:rsidRPr="005F6AF4">
        <w:rPr>
          <w:rStyle w:val="normaltextrun"/>
          <w:rFonts w:asciiTheme="minorHAnsi" w:hAnsiTheme="minorHAnsi" w:cs="Calibri"/>
          <w:i/>
          <w:iCs/>
        </w:rPr>
        <w:t>Early super release providing critical support to women, but widening gender super gap</w:t>
      </w:r>
      <w:r w:rsidRPr="005F6AF4">
        <w:rPr>
          <w:rStyle w:val="normaltextrun"/>
          <w:rFonts w:asciiTheme="minorHAnsi" w:hAnsiTheme="minorHAnsi" w:cs="Calibri"/>
        </w:rPr>
        <w:t>, AMP, viewed 3</w:t>
      </w:r>
      <w:r w:rsidRPr="005F6AF4">
        <w:rPr>
          <w:rStyle w:val="normaltextrun"/>
          <w:rFonts w:asciiTheme="minorHAnsi" w:hAnsiTheme="minorHAnsi" w:cs="Calibri"/>
          <w:vertAlign w:val="superscript"/>
        </w:rPr>
        <w:t>rd</w:t>
      </w:r>
      <w:r w:rsidRPr="005F6AF4">
        <w:rPr>
          <w:rStyle w:val="normaltextrun"/>
          <w:rFonts w:asciiTheme="minorHAnsi" w:hAnsiTheme="minorHAnsi" w:cs="Calibri"/>
        </w:rPr>
        <w:t xml:space="preserve"> November </w:t>
      </w:r>
      <w:r w:rsidR="006675F5" w:rsidRPr="005F6AF4">
        <w:rPr>
          <w:rStyle w:val="normaltextrun"/>
          <w:rFonts w:asciiTheme="minorHAnsi" w:hAnsiTheme="minorHAnsi" w:cs="Calibri"/>
        </w:rPr>
        <w:t xml:space="preserve">2020 </w:t>
      </w:r>
      <w:hyperlink r:id="rId25" w:history="1">
        <w:r w:rsidR="006675F5" w:rsidRPr="005F6AF4">
          <w:rPr>
            <w:rStyle w:val="Hyperlink"/>
            <w:rFonts w:asciiTheme="minorHAnsi" w:hAnsiTheme="minorHAnsi" w:cs="Calibri"/>
          </w:rPr>
          <w:t>https://corporate.amp.com.au/newsroom/2020/MAY/early-super-release-gender-data</w:t>
        </w:r>
      </w:hyperlink>
      <w:r w:rsidR="006675F5" w:rsidRPr="005F6AF4">
        <w:rPr>
          <w:rStyle w:val="normaltextrun"/>
          <w:rFonts w:asciiTheme="minorHAnsi" w:hAnsiTheme="minorHAnsi" w:cs="Calibri"/>
        </w:rPr>
        <w:t xml:space="preserve"> </w:t>
      </w:r>
    </w:p>
    <w:p w14:paraId="6EF3B915" w14:textId="77777777" w:rsidR="00D0272B" w:rsidRPr="005F6AF4" w:rsidRDefault="00D0272B" w:rsidP="00C65C76">
      <w:pPr>
        <w:pStyle w:val="paragraph"/>
        <w:spacing w:before="0" w:beforeAutospacing="0" w:after="0" w:afterAutospacing="0"/>
        <w:textAlignment w:val="baseline"/>
        <w:rPr>
          <w:rStyle w:val="normaltextrun"/>
          <w:rFonts w:asciiTheme="minorHAnsi" w:hAnsiTheme="minorHAnsi" w:cs="Calibri"/>
        </w:rPr>
      </w:pPr>
    </w:p>
    <w:p w14:paraId="17105AD6"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normaltextrun"/>
          <w:rFonts w:asciiTheme="minorHAnsi" w:hAnsiTheme="minorHAnsi" w:cs="Calibri"/>
        </w:rPr>
        <w:t>Loxton, D, Forder, P, Townsend, N, Thomson, C, Mishra, G, Tooth, L &amp; Byles, J 2020, </w:t>
      </w:r>
      <w:r w:rsidRPr="005F6AF4">
        <w:rPr>
          <w:rStyle w:val="normaltextrun"/>
          <w:rFonts w:asciiTheme="minorHAnsi" w:hAnsiTheme="minorHAnsi" w:cs="Calibri"/>
          <w:i/>
          <w:iCs/>
        </w:rPr>
        <w:t>ALSWH COVID-19 Survey Report 1: Survey 1, 29 April 2020</w:t>
      </w:r>
      <w:r w:rsidRPr="005F6AF4">
        <w:rPr>
          <w:rStyle w:val="normaltextrun"/>
          <w:rFonts w:asciiTheme="minorHAnsi" w:hAnsiTheme="minorHAnsi" w:cs="Calibri"/>
        </w:rPr>
        <w:t>, Hunter Medical Research Institute, viewed 26</w:t>
      </w:r>
      <w:r w:rsidRPr="005F6AF4">
        <w:rPr>
          <w:rStyle w:val="normaltextrun"/>
          <w:rFonts w:asciiTheme="minorHAnsi" w:hAnsiTheme="minorHAnsi" w:cs="Calibri"/>
          <w:vertAlign w:val="superscript"/>
        </w:rPr>
        <w:t>th</w:t>
      </w:r>
      <w:r w:rsidRPr="005F6AF4">
        <w:rPr>
          <w:rStyle w:val="normaltextrun"/>
          <w:rFonts w:asciiTheme="minorHAnsi" w:hAnsiTheme="minorHAnsi" w:cs="Calibri"/>
        </w:rPr>
        <w:t> October 2020 </w:t>
      </w:r>
      <w:hyperlink r:id="rId26" w:tgtFrame="_blank" w:history="1">
        <w:r w:rsidRPr="005F6AF4">
          <w:rPr>
            <w:rStyle w:val="normaltextrun"/>
            <w:rFonts w:asciiTheme="minorHAnsi" w:hAnsiTheme="minorHAnsi" w:cs="Calibri"/>
            <w:color w:val="0563C1"/>
            <w:u w:val="single"/>
          </w:rPr>
          <w:t>https://hmri.org.au/sites/default/files/alswh_covid-19_survey_1_report.pdf</w:t>
        </w:r>
      </w:hyperlink>
      <w:r w:rsidRPr="005F6AF4">
        <w:rPr>
          <w:rStyle w:val="normaltextrun"/>
          <w:rFonts w:asciiTheme="minorHAnsi" w:hAnsiTheme="minorHAnsi" w:cs="Calibri"/>
        </w:rPr>
        <w:t> </w:t>
      </w:r>
      <w:r w:rsidRPr="005F6AF4">
        <w:rPr>
          <w:rStyle w:val="eop"/>
          <w:rFonts w:asciiTheme="minorHAnsi" w:hAnsiTheme="minorHAnsi" w:cs="Calibri"/>
        </w:rPr>
        <w:t> </w:t>
      </w:r>
    </w:p>
    <w:p w14:paraId="69796F20"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eop"/>
          <w:rFonts w:asciiTheme="minorHAnsi" w:hAnsiTheme="minorHAnsi" w:cs="Calibri"/>
        </w:rPr>
        <w:t> </w:t>
      </w:r>
    </w:p>
    <w:p w14:paraId="72A8FEFB"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normaltextrun"/>
          <w:rFonts w:asciiTheme="minorHAnsi" w:hAnsiTheme="minorHAnsi" w:cs="Calibri"/>
        </w:rPr>
        <w:t>Özbray, N 2020, </w:t>
      </w:r>
      <w:r w:rsidRPr="005F6AF4">
        <w:rPr>
          <w:rStyle w:val="normaltextrun"/>
          <w:rFonts w:asciiTheme="minorHAnsi" w:hAnsiTheme="minorHAnsi" w:cs="Calibri"/>
          <w:i/>
          <w:iCs/>
        </w:rPr>
        <w:t>The gendered impact of Covid-19</w:t>
      </w:r>
      <w:r w:rsidRPr="005F6AF4">
        <w:rPr>
          <w:rStyle w:val="normaltextrun"/>
          <w:rFonts w:asciiTheme="minorHAnsi" w:hAnsiTheme="minorHAnsi" w:cs="Calibri"/>
        </w:rPr>
        <w:t>, Apolitical, viewed 26</w:t>
      </w:r>
      <w:r w:rsidRPr="005F6AF4">
        <w:rPr>
          <w:rStyle w:val="normaltextrun"/>
          <w:rFonts w:asciiTheme="minorHAnsi" w:hAnsiTheme="minorHAnsi" w:cs="Calibri"/>
          <w:vertAlign w:val="superscript"/>
        </w:rPr>
        <w:t>th</w:t>
      </w:r>
      <w:r w:rsidRPr="005F6AF4">
        <w:rPr>
          <w:rStyle w:val="normaltextrun"/>
          <w:rFonts w:asciiTheme="minorHAnsi" w:hAnsiTheme="minorHAnsi" w:cs="Calibri"/>
        </w:rPr>
        <w:t> October 2020 </w:t>
      </w:r>
      <w:hyperlink r:id="rId27" w:tgtFrame="_blank" w:history="1">
        <w:r w:rsidRPr="005F6AF4">
          <w:rPr>
            <w:rStyle w:val="normaltextrun"/>
            <w:rFonts w:asciiTheme="minorHAnsi" w:hAnsiTheme="minorHAnsi" w:cs="Calibri"/>
            <w:color w:val="0563C1"/>
            <w:u w:val="single"/>
          </w:rPr>
          <w:t>https://apolitical.co/en/solution_article/the-gendered-impact-of-covid-19</w:t>
        </w:r>
      </w:hyperlink>
      <w:r w:rsidRPr="005F6AF4">
        <w:rPr>
          <w:rStyle w:val="normaltextrun"/>
          <w:rFonts w:asciiTheme="minorHAnsi" w:hAnsiTheme="minorHAnsi" w:cs="Calibri"/>
        </w:rPr>
        <w:t> </w:t>
      </w:r>
      <w:r w:rsidRPr="005F6AF4">
        <w:rPr>
          <w:rStyle w:val="eop"/>
          <w:rFonts w:asciiTheme="minorHAnsi" w:hAnsiTheme="minorHAnsi" w:cs="Calibri"/>
        </w:rPr>
        <w:t> </w:t>
      </w:r>
    </w:p>
    <w:p w14:paraId="584AD3A6"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eop"/>
          <w:rFonts w:asciiTheme="minorHAnsi" w:hAnsiTheme="minorHAnsi" w:cs="Calibri"/>
        </w:rPr>
        <w:t> </w:t>
      </w:r>
    </w:p>
    <w:p w14:paraId="49A679DF" w14:textId="77777777" w:rsidR="00C65C76" w:rsidRPr="005F6AF4" w:rsidRDefault="00C65C76" w:rsidP="00C65C76">
      <w:pPr>
        <w:pStyle w:val="paragraph"/>
        <w:spacing w:before="0" w:beforeAutospacing="0" w:after="0" w:afterAutospacing="0"/>
        <w:textAlignment w:val="baseline"/>
        <w:rPr>
          <w:rFonts w:asciiTheme="minorHAnsi" w:hAnsiTheme="minorHAnsi" w:cs="Calibri"/>
        </w:rPr>
      </w:pPr>
      <w:r w:rsidRPr="005F6AF4">
        <w:rPr>
          <w:rStyle w:val="normaltextrun"/>
          <w:rFonts w:asciiTheme="minorHAnsi" w:hAnsiTheme="minorHAnsi" w:cs="Calibri"/>
        </w:rPr>
        <w:t>Women’s Gender Equality Agency (WGEA) 2020, </w:t>
      </w:r>
      <w:r w:rsidRPr="005F6AF4">
        <w:rPr>
          <w:rStyle w:val="normaltextrun"/>
          <w:rFonts w:asciiTheme="minorHAnsi" w:hAnsiTheme="minorHAnsi" w:cs="Calibri"/>
          <w:i/>
          <w:iCs/>
        </w:rPr>
        <w:t>Gendered Impacts of COVID-19</w:t>
      </w:r>
      <w:r w:rsidRPr="005F6AF4">
        <w:rPr>
          <w:rStyle w:val="normaltextrun"/>
          <w:rFonts w:asciiTheme="minorHAnsi" w:hAnsiTheme="minorHAnsi" w:cs="Calibri"/>
        </w:rPr>
        <w:t>, Australian Government, viewed 26</w:t>
      </w:r>
      <w:r w:rsidRPr="005F6AF4">
        <w:rPr>
          <w:rStyle w:val="normaltextrun"/>
          <w:rFonts w:asciiTheme="minorHAnsi" w:hAnsiTheme="minorHAnsi" w:cs="Calibri"/>
          <w:vertAlign w:val="superscript"/>
        </w:rPr>
        <w:t>th</w:t>
      </w:r>
      <w:r w:rsidRPr="005F6AF4">
        <w:rPr>
          <w:rStyle w:val="normaltextrun"/>
          <w:rFonts w:asciiTheme="minorHAnsi" w:hAnsiTheme="minorHAnsi" w:cs="Calibri"/>
        </w:rPr>
        <w:t> October 2020 </w:t>
      </w:r>
      <w:hyperlink r:id="rId28" w:tgtFrame="_blank" w:history="1">
        <w:r w:rsidRPr="005F6AF4">
          <w:rPr>
            <w:rStyle w:val="normaltextrun"/>
            <w:rFonts w:asciiTheme="minorHAnsi" w:hAnsiTheme="minorHAnsi" w:cs="Calibri"/>
            <w:color w:val="0563C1"/>
            <w:u w:val="single"/>
          </w:rPr>
          <w:t>https://www.wgea.gov.au/sites/default/files/documents/Gendered%20impacts%20of%20COVID19_0.pdf</w:t>
        </w:r>
      </w:hyperlink>
      <w:r w:rsidRPr="005F6AF4">
        <w:rPr>
          <w:rStyle w:val="normaltextrun"/>
          <w:rFonts w:asciiTheme="minorHAnsi" w:hAnsiTheme="minorHAnsi" w:cs="Calibri"/>
        </w:rPr>
        <w:t> </w:t>
      </w:r>
      <w:r w:rsidRPr="005F6AF4">
        <w:rPr>
          <w:rStyle w:val="eop"/>
          <w:rFonts w:asciiTheme="minorHAnsi" w:hAnsiTheme="minorHAnsi" w:cs="Calibri"/>
        </w:rPr>
        <w:t> </w:t>
      </w:r>
    </w:p>
    <w:p w14:paraId="129E2F70" w14:textId="77777777" w:rsidR="00C40A8B" w:rsidRPr="005F6AF4" w:rsidRDefault="00C40A8B">
      <w:pPr>
        <w:rPr>
          <w:rFonts w:asciiTheme="minorHAnsi" w:hAnsiTheme="minorHAnsi"/>
          <w:sz w:val="24"/>
          <w:szCs w:val="24"/>
        </w:rPr>
      </w:pPr>
    </w:p>
    <w:sectPr w:rsidR="00C40A8B" w:rsidRPr="005F6AF4" w:rsidSect="00357E28">
      <w:headerReference w:type="default" r:id="rId29"/>
      <w:footerReference w:type="default" r:id="rId30"/>
      <w:pgSz w:w="11906" w:h="16838"/>
      <w:pgMar w:top="1440"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F4A8B" w14:textId="77777777" w:rsidR="00624B19" w:rsidRDefault="00624B19" w:rsidP="0023146B">
      <w:r>
        <w:separator/>
      </w:r>
    </w:p>
  </w:endnote>
  <w:endnote w:type="continuationSeparator" w:id="0">
    <w:p w14:paraId="0B2E1CE2" w14:textId="77777777" w:rsidR="00624B19" w:rsidRDefault="00624B19" w:rsidP="0023146B">
      <w:r>
        <w:continuationSeparator/>
      </w:r>
    </w:p>
  </w:endnote>
  <w:endnote w:type="continuationNotice" w:id="1">
    <w:p w14:paraId="1B56D538" w14:textId="77777777" w:rsidR="00624B19" w:rsidRDefault="00624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0C1AA" w14:textId="4245D778" w:rsidR="00852F4E" w:rsidRDefault="00852F4E">
    <w:pPr>
      <w:pStyle w:val="Footer"/>
      <w:jc w:val="center"/>
    </w:pPr>
    <w:r>
      <w:fldChar w:fldCharType="begin"/>
    </w:r>
    <w:r>
      <w:instrText xml:space="preserve"> PAGE   \* MERGEFORMAT </w:instrText>
    </w:r>
    <w:r>
      <w:fldChar w:fldCharType="separate"/>
    </w:r>
    <w:r w:rsidR="008A3553">
      <w:rPr>
        <w:noProof/>
      </w:rPr>
      <w:t>1</w:t>
    </w:r>
    <w:r>
      <w:fldChar w:fldCharType="end"/>
    </w:r>
  </w:p>
  <w:p w14:paraId="4AE24417" w14:textId="77777777" w:rsidR="0023146B" w:rsidRPr="0023146B" w:rsidRDefault="0023146B" w:rsidP="0023146B">
    <w:pPr>
      <w:pStyle w:val="Footer"/>
      <w:jc w:val="center"/>
      <w:rPr>
        <w:rFonts w:ascii="Century Gothic" w:hAnsi="Century Gothic"/>
        <w:color w:val="8028A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34F61" w14:textId="77777777" w:rsidR="00624B19" w:rsidRDefault="00624B19" w:rsidP="0023146B">
      <w:r>
        <w:separator/>
      </w:r>
    </w:p>
  </w:footnote>
  <w:footnote w:type="continuationSeparator" w:id="0">
    <w:p w14:paraId="7E457923" w14:textId="77777777" w:rsidR="00624B19" w:rsidRDefault="00624B19" w:rsidP="0023146B">
      <w:r>
        <w:continuationSeparator/>
      </w:r>
    </w:p>
  </w:footnote>
  <w:footnote w:type="continuationNotice" w:id="1">
    <w:p w14:paraId="5AFCBAAB" w14:textId="77777777" w:rsidR="00624B19" w:rsidRDefault="00624B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B95B9" w14:textId="77777777" w:rsidR="0023146B" w:rsidRDefault="00624B19" w:rsidP="0023146B">
    <w:pPr>
      <w:pStyle w:val="Header"/>
      <w:jc w:val="center"/>
    </w:pPr>
    <w:r w:rsidRPr="009B4EF8">
      <w:rPr>
        <w:noProof/>
        <w:lang w:val="en-AU" w:eastAsia="en-AU"/>
      </w:rPr>
      <w:drawing>
        <wp:inline distT="0" distB="0" distL="0" distR="0" wp14:anchorId="0799DE26" wp14:editId="34EC1193">
          <wp:extent cx="2057400" cy="1076325"/>
          <wp:effectExtent l="0" t="0" r="0" b="0"/>
          <wp:docPr id="2" name="Picture 8" descr="A picture containing drawing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drawing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3EB7"/>
    <w:multiLevelType w:val="multilevel"/>
    <w:tmpl w:val="646A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C4B72"/>
    <w:multiLevelType w:val="hybridMultilevel"/>
    <w:tmpl w:val="3F5ADE04"/>
    <w:lvl w:ilvl="0" w:tplc="8490310E">
      <w:start w:val="1"/>
      <w:numFmt w:val="decimal"/>
      <w:lvlText w:val="%1."/>
      <w:lvlJc w:val="left"/>
      <w:pPr>
        <w:ind w:left="900" w:hanging="360"/>
      </w:pPr>
      <w:rPr>
        <w:rFonts w:cs="Times New Roman" w:hint="default"/>
        <w:b/>
      </w:rPr>
    </w:lvl>
    <w:lvl w:ilvl="1" w:tplc="0C090019" w:tentative="1">
      <w:start w:val="1"/>
      <w:numFmt w:val="lowerLetter"/>
      <w:lvlText w:val="%2."/>
      <w:lvlJc w:val="left"/>
      <w:pPr>
        <w:ind w:left="1620" w:hanging="360"/>
      </w:pPr>
      <w:rPr>
        <w:rFonts w:cs="Times New Roman"/>
      </w:rPr>
    </w:lvl>
    <w:lvl w:ilvl="2" w:tplc="0C09001B" w:tentative="1">
      <w:start w:val="1"/>
      <w:numFmt w:val="lowerRoman"/>
      <w:lvlText w:val="%3."/>
      <w:lvlJc w:val="right"/>
      <w:pPr>
        <w:ind w:left="2340" w:hanging="180"/>
      </w:pPr>
      <w:rPr>
        <w:rFonts w:cs="Times New Roman"/>
      </w:rPr>
    </w:lvl>
    <w:lvl w:ilvl="3" w:tplc="0C09000F" w:tentative="1">
      <w:start w:val="1"/>
      <w:numFmt w:val="decimal"/>
      <w:lvlText w:val="%4."/>
      <w:lvlJc w:val="left"/>
      <w:pPr>
        <w:ind w:left="3060" w:hanging="360"/>
      </w:pPr>
      <w:rPr>
        <w:rFonts w:cs="Times New Roman"/>
      </w:rPr>
    </w:lvl>
    <w:lvl w:ilvl="4" w:tplc="0C090019" w:tentative="1">
      <w:start w:val="1"/>
      <w:numFmt w:val="lowerLetter"/>
      <w:lvlText w:val="%5."/>
      <w:lvlJc w:val="left"/>
      <w:pPr>
        <w:ind w:left="3780" w:hanging="360"/>
      </w:pPr>
      <w:rPr>
        <w:rFonts w:cs="Times New Roman"/>
      </w:rPr>
    </w:lvl>
    <w:lvl w:ilvl="5" w:tplc="0C09001B" w:tentative="1">
      <w:start w:val="1"/>
      <w:numFmt w:val="lowerRoman"/>
      <w:lvlText w:val="%6."/>
      <w:lvlJc w:val="right"/>
      <w:pPr>
        <w:ind w:left="4500" w:hanging="180"/>
      </w:pPr>
      <w:rPr>
        <w:rFonts w:cs="Times New Roman"/>
      </w:rPr>
    </w:lvl>
    <w:lvl w:ilvl="6" w:tplc="0C09000F" w:tentative="1">
      <w:start w:val="1"/>
      <w:numFmt w:val="decimal"/>
      <w:lvlText w:val="%7."/>
      <w:lvlJc w:val="left"/>
      <w:pPr>
        <w:ind w:left="5220" w:hanging="360"/>
      </w:pPr>
      <w:rPr>
        <w:rFonts w:cs="Times New Roman"/>
      </w:rPr>
    </w:lvl>
    <w:lvl w:ilvl="7" w:tplc="0C090019" w:tentative="1">
      <w:start w:val="1"/>
      <w:numFmt w:val="lowerLetter"/>
      <w:lvlText w:val="%8."/>
      <w:lvlJc w:val="left"/>
      <w:pPr>
        <w:ind w:left="5940" w:hanging="360"/>
      </w:pPr>
      <w:rPr>
        <w:rFonts w:cs="Times New Roman"/>
      </w:rPr>
    </w:lvl>
    <w:lvl w:ilvl="8" w:tplc="0C09001B" w:tentative="1">
      <w:start w:val="1"/>
      <w:numFmt w:val="lowerRoman"/>
      <w:lvlText w:val="%9."/>
      <w:lvlJc w:val="right"/>
      <w:pPr>
        <w:ind w:left="6660" w:hanging="180"/>
      </w:pPr>
      <w:rPr>
        <w:rFonts w:cs="Times New Roman"/>
      </w:rPr>
    </w:lvl>
  </w:abstractNum>
  <w:abstractNum w:abstractNumId="2" w15:restartNumberingAfterBreak="0">
    <w:nsid w:val="03422D93"/>
    <w:multiLevelType w:val="hybridMultilevel"/>
    <w:tmpl w:val="2204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7975F2"/>
    <w:multiLevelType w:val="hybridMultilevel"/>
    <w:tmpl w:val="4064CE62"/>
    <w:lvl w:ilvl="0" w:tplc="F9D885E6">
      <w:start w:val="1"/>
      <w:numFmt w:val="bullet"/>
      <w:lvlText w:val=""/>
      <w:lvlJc w:val="left"/>
      <w:pPr>
        <w:tabs>
          <w:tab w:val="num" w:pos="720"/>
        </w:tabs>
        <w:ind w:left="720" w:hanging="360"/>
      </w:pPr>
      <w:rPr>
        <w:rFonts w:ascii="Symbol" w:hAnsi="Symbol" w:hint="default"/>
        <w:sz w:val="20"/>
      </w:rPr>
    </w:lvl>
    <w:lvl w:ilvl="1" w:tplc="43A20972" w:tentative="1">
      <w:start w:val="1"/>
      <w:numFmt w:val="bullet"/>
      <w:lvlText w:val=""/>
      <w:lvlJc w:val="left"/>
      <w:pPr>
        <w:tabs>
          <w:tab w:val="num" w:pos="1440"/>
        </w:tabs>
        <w:ind w:left="1440" w:hanging="360"/>
      </w:pPr>
      <w:rPr>
        <w:rFonts w:ascii="Symbol" w:hAnsi="Symbol" w:hint="default"/>
        <w:sz w:val="20"/>
      </w:rPr>
    </w:lvl>
    <w:lvl w:ilvl="2" w:tplc="BE4C04D2" w:tentative="1">
      <w:start w:val="1"/>
      <w:numFmt w:val="bullet"/>
      <w:lvlText w:val=""/>
      <w:lvlJc w:val="left"/>
      <w:pPr>
        <w:tabs>
          <w:tab w:val="num" w:pos="2160"/>
        </w:tabs>
        <w:ind w:left="2160" w:hanging="360"/>
      </w:pPr>
      <w:rPr>
        <w:rFonts w:ascii="Symbol" w:hAnsi="Symbol" w:hint="default"/>
        <w:sz w:val="20"/>
      </w:rPr>
    </w:lvl>
    <w:lvl w:ilvl="3" w:tplc="5C5EF9A0" w:tentative="1">
      <w:start w:val="1"/>
      <w:numFmt w:val="bullet"/>
      <w:lvlText w:val=""/>
      <w:lvlJc w:val="left"/>
      <w:pPr>
        <w:tabs>
          <w:tab w:val="num" w:pos="2880"/>
        </w:tabs>
        <w:ind w:left="2880" w:hanging="360"/>
      </w:pPr>
      <w:rPr>
        <w:rFonts w:ascii="Symbol" w:hAnsi="Symbol" w:hint="default"/>
        <w:sz w:val="20"/>
      </w:rPr>
    </w:lvl>
    <w:lvl w:ilvl="4" w:tplc="F44E1DBA" w:tentative="1">
      <w:start w:val="1"/>
      <w:numFmt w:val="bullet"/>
      <w:lvlText w:val=""/>
      <w:lvlJc w:val="left"/>
      <w:pPr>
        <w:tabs>
          <w:tab w:val="num" w:pos="3600"/>
        </w:tabs>
        <w:ind w:left="3600" w:hanging="360"/>
      </w:pPr>
      <w:rPr>
        <w:rFonts w:ascii="Symbol" w:hAnsi="Symbol" w:hint="default"/>
        <w:sz w:val="20"/>
      </w:rPr>
    </w:lvl>
    <w:lvl w:ilvl="5" w:tplc="D0863EAA" w:tentative="1">
      <w:start w:val="1"/>
      <w:numFmt w:val="bullet"/>
      <w:lvlText w:val=""/>
      <w:lvlJc w:val="left"/>
      <w:pPr>
        <w:tabs>
          <w:tab w:val="num" w:pos="4320"/>
        </w:tabs>
        <w:ind w:left="4320" w:hanging="360"/>
      </w:pPr>
      <w:rPr>
        <w:rFonts w:ascii="Symbol" w:hAnsi="Symbol" w:hint="default"/>
        <w:sz w:val="20"/>
      </w:rPr>
    </w:lvl>
    <w:lvl w:ilvl="6" w:tplc="4C18888C" w:tentative="1">
      <w:start w:val="1"/>
      <w:numFmt w:val="bullet"/>
      <w:lvlText w:val=""/>
      <w:lvlJc w:val="left"/>
      <w:pPr>
        <w:tabs>
          <w:tab w:val="num" w:pos="5040"/>
        </w:tabs>
        <w:ind w:left="5040" w:hanging="360"/>
      </w:pPr>
      <w:rPr>
        <w:rFonts w:ascii="Symbol" w:hAnsi="Symbol" w:hint="default"/>
        <w:sz w:val="20"/>
      </w:rPr>
    </w:lvl>
    <w:lvl w:ilvl="7" w:tplc="E68C2504" w:tentative="1">
      <w:start w:val="1"/>
      <w:numFmt w:val="bullet"/>
      <w:lvlText w:val=""/>
      <w:lvlJc w:val="left"/>
      <w:pPr>
        <w:tabs>
          <w:tab w:val="num" w:pos="5760"/>
        </w:tabs>
        <w:ind w:left="5760" w:hanging="360"/>
      </w:pPr>
      <w:rPr>
        <w:rFonts w:ascii="Symbol" w:hAnsi="Symbol" w:hint="default"/>
        <w:sz w:val="20"/>
      </w:rPr>
    </w:lvl>
    <w:lvl w:ilvl="8" w:tplc="63A8955A"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D3734"/>
    <w:multiLevelType w:val="hybridMultilevel"/>
    <w:tmpl w:val="DC70766A"/>
    <w:lvl w:ilvl="0" w:tplc="B5B6AEAE">
      <w:start w:val="1"/>
      <w:numFmt w:val="bullet"/>
      <w:lvlText w:val=""/>
      <w:lvlJc w:val="left"/>
      <w:pPr>
        <w:tabs>
          <w:tab w:val="num" w:pos="720"/>
        </w:tabs>
        <w:ind w:left="720" w:hanging="360"/>
      </w:pPr>
      <w:rPr>
        <w:rFonts w:ascii="Wingdings" w:hAnsi="Wingdings" w:hint="default"/>
        <w:sz w:val="20"/>
      </w:rPr>
    </w:lvl>
    <w:lvl w:ilvl="1" w:tplc="D18EF186">
      <w:start w:val="1"/>
      <w:numFmt w:val="bullet"/>
      <w:lvlText w:val=""/>
      <w:lvlJc w:val="left"/>
      <w:pPr>
        <w:tabs>
          <w:tab w:val="num" w:pos="1440"/>
        </w:tabs>
        <w:ind w:left="1440" w:hanging="360"/>
      </w:pPr>
      <w:rPr>
        <w:rFonts w:ascii="Wingdings" w:hAnsi="Wingdings" w:hint="default"/>
        <w:sz w:val="20"/>
      </w:rPr>
    </w:lvl>
    <w:lvl w:ilvl="2" w:tplc="6018F918" w:tentative="1">
      <w:start w:val="1"/>
      <w:numFmt w:val="bullet"/>
      <w:lvlText w:val=""/>
      <w:lvlJc w:val="left"/>
      <w:pPr>
        <w:tabs>
          <w:tab w:val="num" w:pos="2160"/>
        </w:tabs>
        <w:ind w:left="2160" w:hanging="360"/>
      </w:pPr>
      <w:rPr>
        <w:rFonts w:ascii="Symbol" w:hAnsi="Symbol" w:hint="default"/>
        <w:sz w:val="20"/>
      </w:rPr>
    </w:lvl>
    <w:lvl w:ilvl="3" w:tplc="A5B489DA" w:tentative="1">
      <w:start w:val="1"/>
      <w:numFmt w:val="bullet"/>
      <w:lvlText w:val=""/>
      <w:lvlJc w:val="left"/>
      <w:pPr>
        <w:tabs>
          <w:tab w:val="num" w:pos="2880"/>
        </w:tabs>
        <w:ind w:left="2880" w:hanging="360"/>
      </w:pPr>
      <w:rPr>
        <w:rFonts w:ascii="Symbol" w:hAnsi="Symbol" w:hint="default"/>
        <w:sz w:val="20"/>
      </w:rPr>
    </w:lvl>
    <w:lvl w:ilvl="4" w:tplc="E9424BBE" w:tentative="1">
      <w:start w:val="1"/>
      <w:numFmt w:val="bullet"/>
      <w:lvlText w:val=""/>
      <w:lvlJc w:val="left"/>
      <w:pPr>
        <w:tabs>
          <w:tab w:val="num" w:pos="3600"/>
        </w:tabs>
        <w:ind w:left="3600" w:hanging="360"/>
      </w:pPr>
      <w:rPr>
        <w:rFonts w:ascii="Symbol" w:hAnsi="Symbol" w:hint="default"/>
        <w:sz w:val="20"/>
      </w:rPr>
    </w:lvl>
    <w:lvl w:ilvl="5" w:tplc="4008CD70" w:tentative="1">
      <w:start w:val="1"/>
      <w:numFmt w:val="bullet"/>
      <w:lvlText w:val=""/>
      <w:lvlJc w:val="left"/>
      <w:pPr>
        <w:tabs>
          <w:tab w:val="num" w:pos="4320"/>
        </w:tabs>
        <w:ind w:left="4320" w:hanging="360"/>
      </w:pPr>
      <w:rPr>
        <w:rFonts w:ascii="Symbol" w:hAnsi="Symbol" w:hint="default"/>
        <w:sz w:val="20"/>
      </w:rPr>
    </w:lvl>
    <w:lvl w:ilvl="6" w:tplc="D47C48DA" w:tentative="1">
      <w:start w:val="1"/>
      <w:numFmt w:val="bullet"/>
      <w:lvlText w:val=""/>
      <w:lvlJc w:val="left"/>
      <w:pPr>
        <w:tabs>
          <w:tab w:val="num" w:pos="5040"/>
        </w:tabs>
        <w:ind w:left="5040" w:hanging="360"/>
      </w:pPr>
      <w:rPr>
        <w:rFonts w:ascii="Symbol" w:hAnsi="Symbol" w:hint="default"/>
        <w:sz w:val="20"/>
      </w:rPr>
    </w:lvl>
    <w:lvl w:ilvl="7" w:tplc="2B1ADAF0" w:tentative="1">
      <w:start w:val="1"/>
      <w:numFmt w:val="bullet"/>
      <w:lvlText w:val=""/>
      <w:lvlJc w:val="left"/>
      <w:pPr>
        <w:tabs>
          <w:tab w:val="num" w:pos="5760"/>
        </w:tabs>
        <w:ind w:left="5760" w:hanging="360"/>
      </w:pPr>
      <w:rPr>
        <w:rFonts w:ascii="Symbol" w:hAnsi="Symbol" w:hint="default"/>
        <w:sz w:val="20"/>
      </w:rPr>
    </w:lvl>
    <w:lvl w:ilvl="8" w:tplc="E5B86C0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C1F14"/>
    <w:multiLevelType w:val="multilevel"/>
    <w:tmpl w:val="188E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6734C6"/>
    <w:multiLevelType w:val="hybridMultilevel"/>
    <w:tmpl w:val="84AEA45A"/>
    <w:lvl w:ilvl="0" w:tplc="8490310E">
      <w:start w:val="1"/>
      <w:numFmt w:val="decimal"/>
      <w:lvlText w:val="%1."/>
      <w:lvlJc w:val="left"/>
      <w:pPr>
        <w:tabs>
          <w:tab w:val="num" w:pos="720"/>
        </w:tabs>
        <w:ind w:left="720" w:hanging="360"/>
      </w:pPr>
      <w:rPr>
        <w:rFonts w:cs="Times New Roman" w:hint="default"/>
        <w:b/>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281327"/>
    <w:multiLevelType w:val="multilevel"/>
    <w:tmpl w:val="FE86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0035E"/>
    <w:multiLevelType w:val="multilevel"/>
    <w:tmpl w:val="AD46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32727F"/>
    <w:multiLevelType w:val="multilevel"/>
    <w:tmpl w:val="8DC0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C3D4F"/>
    <w:multiLevelType w:val="hybridMultilevel"/>
    <w:tmpl w:val="FFFFFFFF"/>
    <w:lvl w:ilvl="0" w:tplc="7DBE7C36">
      <w:start w:val="1"/>
      <w:numFmt w:val="decimal"/>
      <w:lvlText w:val="%1)"/>
      <w:lvlJc w:val="left"/>
      <w:pPr>
        <w:ind w:left="720" w:hanging="360"/>
      </w:pPr>
      <w:rPr>
        <w:rFonts w:cs="Times New Roman"/>
      </w:rPr>
    </w:lvl>
    <w:lvl w:ilvl="1" w:tplc="BFF24D30">
      <w:start w:val="1"/>
      <w:numFmt w:val="lowerLetter"/>
      <w:lvlText w:val="%2."/>
      <w:lvlJc w:val="left"/>
      <w:pPr>
        <w:ind w:left="1440" w:hanging="360"/>
      </w:pPr>
      <w:rPr>
        <w:rFonts w:cs="Times New Roman"/>
      </w:rPr>
    </w:lvl>
    <w:lvl w:ilvl="2" w:tplc="825A1DA0">
      <w:start w:val="1"/>
      <w:numFmt w:val="lowerRoman"/>
      <w:lvlText w:val="%3."/>
      <w:lvlJc w:val="right"/>
      <w:pPr>
        <w:ind w:left="2160" w:hanging="180"/>
      </w:pPr>
      <w:rPr>
        <w:rFonts w:cs="Times New Roman"/>
      </w:rPr>
    </w:lvl>
    <w:lvl w:ilvl="3" w:tplc="C53E7144">
      <w:start w:val="1"/>
      <w:numFmt w:val="decimal"/>
      <w:lvlText w:val="%4."/>
      <w:lvlJc w:val="left"/>
      <w:pPr>
        <w:ind w:left="2880" w:hanging="360"/>
      </w:pPr>
      <w:rPr>
        <w:rFonts w:cs="Times New Roman"/>
      </w:rPr>
    </w:lvl>
    <w:lvl w:ilvl="4" w:tplc="DDB4FC82">
      <w:start w:val="1"/>
      <w:numFmt w:val="lowerLetter"/>
      <w:lvlText w:val="%5."/>
      <w:lvlJc w:val="left"/>
      <w:pPr>
        <w:ind w:left="3600" w:hanging="360"/>
      </w:pPr>
      <w:rPr>
        <w:rFonts w:cs="Times New Roman"/>
      </w:rPr>
    </w:lvl>
    <w:lvl w:ilvl="5" w:tplc="8C145260">
      <w:start w:val="1"/>
      <w:numFmt w:val="lowerRoman"/>
      <w:lvlText w:val="%6."/>
      <w:lvlJc w:val="right"/>
      <w:pPr>
        <w:ind w:left="4320" w:hanging="180"/>
      </w:pPr>
      <w:rPr>
        <w:rFonts w:cs="Times New Roman"/>
      </w:rPr>
    </w:lvl>
    <w:lvl w:ilvl="6" w:tplc="B8BC94A8">
      <w:start w:val="1"/>
      <w:numFmt w:val="decimal"/>
      <w:lvlText w:val="%7."/>
      <w:lvlJc w:val="left"/>
      <w:pPr>
        <w:ind w:left="5040" w:hanging="360"/>
      </w:pPr>
      <w:rPr>
        <w:rFonts w:cs="Times New Roman"/>
      </w:rPr>
    </w:lvl>
    <w:lvl w:ilvl="7" w:tplc="96E425E2">
      <w:start w:val="1"/>
      <w:numFmt w:val="lowerLetter"/>
      <w:lvlText w:val="%8."/>
      <w:lvlJc w:val="left"/>
      <w:pPr>
        <w:ind w:left="5760" w:hanging="360"/>
      </w:pPr>
      <w:rPr>
        <w:rFonts w:cs="Times New Roman"/>
      </w:rPr>
    </w:lvl>
    <w:lvl w:ilvl="8" w:tplc="ADC27E7C">
      <w:start w:val="1"/>
      <w:numFmt w:val="lowerRoman"/>
      <w:lvlText w:val="%9."/>
      <w:lvlJc w:val="right"/>
      <w:pPr>
        <w:ind w:left="6480" w:hanging="180"/>
      </w:pPr>
      <w:rPr>
        <w:rFonts w:cs="Times New Roman"/>
      </w:rPr>
    </w:lvl>
  </w:abstractNum>
  <w:abstractNum w:abstractNumId="11" w15:restartNumberingAfterBreak="0">
    <w:nsid w:val="2ADF5FBB"/>
    <w:multiLevelType w:val="multilevel"/>
    <w:tmpl w:val="99C6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E84E70"/>
    <w:multiLevelType w:val="multilevel"/>
    <w:tmpl w:val="A5DA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661D32"/>
    <w:multiLevelType w:val="hybridMultilevel"/>
    <w:tmpl w:val="767AAE1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5352BF"/>
    <w:multiLevelType w:val="hybridMultilevel"/>
    <w:tmpl w:val="2DD0E1EE"/>
    <w:lvl w:ilvl="0" w:tplc="CE86643E">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13D1109"/>
    <w:multiLevelType w:val="hybridMultilevel"/>
    <w:tmpl w:val="5E1A8D24"/>
    <w:lvl w:ilvl="0" w:tplc="10B0AAC6">
      <w:start w:val="1"/>
      <w:numFmt w:val="decimal"/>
      <w:lvlText w:val="%1)"/>
      <w:lvlJc w:val="left"/>
      <w:pPr>
        <w:ind w:left="720" w:hanging="360"/>
      </w:pPr>
      <w:rPr>
        <w:rFonts w:cs="Times New Roman"/>
      </w:rPr>
    </w:lvl>
    <w:lvl w:ilvl="1" w:tplc="DC4012D4">
      <w:start w:val="1"/>
      <w:numFmt w:val="lowerLetter"/>
      <w:lvlText w:val="%2."/>
      <w:lvlJc w:val="left"/>
      <w:pPr>
        <w:ind w:left="1440" w:hanging="360"/>
      </w:pPr>
      <w:rPr>
        <w:rFonts w:cs="Times New Roman"/>
      </w:rPr>
    </w:lvl>
    <w:lvl w:ilvl="2" w:tplc="B232DCCA">
      <w:start w:val="1"/>
      <w:numFmt w:val="lowerRoman"/>
      <w:lvlText w:val="%3."/>
      <w:lvlJc w:val="right"/>
      <w:pPr>
        <w:ind w:left="2160" w:hanging="180"/>
      </w:pPr>
      <w:rPr>
        <w:rFonts w:cs="Times New Roman"/>
      </w:rPr>
    </w:lvl>
    <w:lvl w:ilvl="3" w:tplc="EF8A385A">
      <w:start w:val="1"/>
      <w:numFmt w:val="decimal"/>
      <w:lvlText w:val="%4."/>
      <w:lvlJc w:val="left"/>
      <w:pPr>
        <w:ind w:left="2880" w:hanging="360"/>
      </w:pPr>
      <w:rPr>
        <w:rFonts w:cs="Times New Roman"/>
      </w:rPr>
    </w:lvl>
    <w:lvl w:ilvl="4" w:tplc="1DFCC836">
      <w:start w:val="1"/>
      <w:numFmt w:val="lowerLetter"/>
      <w:lvlText w:val="%5."/>
      <w:lvlJc w:val="left"/>
      <w:pPr>
        <w:ind w:left="3600" w:hanging="360"/>
      </w:pPr>
      <w:rPr>
        <w:rFonts w:cs="Times New Roman"/>
      </w:rPr>
    </w:lvl>
    <w:lvl w:ilvl="5" w:tplc="7C3C7590">
      <w:start w:val="1"/>
      <w:numFmt w:val="lowerRoman"/>
      <w:lvlText w:val="%6."/>
      <w:lvlJc w:val="right"/>
      <w:pPr>
        <w:ind w:left="4320" w:hanging="180"/>
      </w:pPr>
      <w:rPr>
        <w:rFonts w:cs="Times New Roman"/>
      </w:rPr>
    </w:lvl>
    <w:lvl w:ilvl="6" w:tplc="828468E0">
      <w:start w:val="1"/>
      <w:numFmt w:val="decimal"/>
      <w:lvlText w:val="%7."/>
      <w:lvlJc w:val="left"/>
      <w:pPr>
        <w:ind w:left="5040" w:hanging="360"/>
      </w:pPr>
      <w:rPr>
        <w:rFonts w:cs="Times New Roman"/>
      </w:rPr>
    </w:lvl>
    <w:lvl w:ilvl="7" w:tplc="F4B443F4">
      <w:start w:val="1"/>
      <w:numFmt w:val="lowerLetter"/>
      <w:lvlText w:val="%8."/>
      <w:lvlJc w:val="left"/>
      <w:pPr>
        <w:ind w:left="5760" w:hanging="360"/>
      </w:pPr>
      <w:rPr>
        <w:rFonts w:cs="Times New Roman"/>
      </w:rPr>
    </w:lvl>
    <w:lvl w:ilvl="8" w:tplc="397CC616">
      <w:start w:val="1"/>
      <w:numFmt w:val="lowerRoman"/>
      <w:lvlText w:val="%9."/>
      <w:lvlJc w:val="right"/>
      <w:pPr>
        <w:ind w:left="6480" w:hanging="180"/>
      </w:pPr>
      <w:rPr>
        <w:rFonts w:cs="Times New Roman"/>
      </w:rPr>
    </w:lvl>
  </w:abstractNum>
  <w:abstractNum w:abstractNumId="16" w15:restartNumberingAfterBreak="0">
    <w:nsid w:val="42F57242"/>
    <w:multiLevelType w:val="multilevel"/>
    <w:tmpl w:val="3966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2861E7"/>
    <w:multiLevelType w:val="multilevel"/>
    <w:tmpl w:val="C8A4B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660D34"/>
    <w:multiLevelType w:val="multilevel"/>
    <w:tmpl w:val="59B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A2648F"/>
    <w:multiLevelType w:val="hybridMultilevel"/>
    <w:tmpl w:val="1D6E7036"/>
    <w:lvl w:ilvl="0" w:tplc="8490310E">
      <w:start w:val="1"/>
      <w:numFmt w:val="decimal"/>
      <w:lvlText w:val="%1."/>
      <w:lvlJc w:val="left"/>
      <w:pPr>
        <w:ind w:left="1440" w:hanging="360"/>
      </w:pPr>
      <w:rPr>
        <w:rFonts w:cs="Times New Roman" w:hint="default"/>
        <w:b/>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BFD3884"/>
    <w:multiLevelType w:val="hybridMultilevel"/>
    <w:tmpl w:val="FFFFFFFF"/>
    <w:lvl w:ilvl="0" w:tplc="CDF4A130">
      <w:start w:val="1"/>
      <w:numFmt w:val="decimal"/>
      <w:lvlText w:val="%1."/>
      <w:lvlJc w:val="left"/>
      <w:pPr>
        <w:ind w:left="720" w:hanging="360"/>
      </w:pPr>
      <w:rPr>
        <w:rFonts w:cs="Times New Roman"/>
      </w:rPr>
    </w:lvl>
    <w:lvl w:ilvl="1" w:tplc="3284630E">
      <w:start w:val="1"/>
      <w:numFmt w:val="lowerLetter"/>
      <w:lvlText w:val="%2."/>
      <w:lvlJc w:val="left"/>
      <w:pPr>
        <w:ind w:left="1440" w:hanging="360"/>
      </w:pPr>
      <w:rPr>
        <w:rFonts w:cs="Times New Roman"/>
      </w:rPr>
    </w:lvl>
    <w:lvl w:ilvl="2" w:tplc="9300F6B8">
      <w:start w:val="1"/>
      <w:numFmt w:val="lowerRoman"/>
      <w:lvlText w:val="%3."/>
      <w:lvlJc w:val="right"/>
      <w:pPr>
        <w:ind w:left="2160" w:hanging="180"/>
      </w:pPr>
      <w:rPr>
        <w:rFonts w:cs="Times New Roman"/>
      </w:rPr>
    </w:lvl>
    <w:lvl w:ilvl="3" w:tplc="85C0B37C">
      <w:start w:val="1"/>
      <w:numFmt w:val="decimal"/>
      <w:lvlText w:val="%4."/>
      <w:lvlJc w:val="left"/>
      <w:pPr>
        <w:ind w:left="2880" w:hanging="360"/>
      </w:pPr>
      <w:rPr>
        <w:rFonts w:cs="Times New Roman"/>
      </w:rPr>
    </w:lvl>
    <w:lvl w:ilvl="4" w:tplc="09D6B01A">
      <w:start w:val="1"/>
      <w:numFmt w:val="lowerLetter"/>
      <w:lvlText w:val="%5."/>
      <w:lvlJc w:val="left"/>
      <w:pPr>
        <w:ind w:left="3600" w:hanging="360"/>
      </w:pPr>
      <w:rPr>
        <w:rFonts w:cs="Times New Roman"/>
      </w:rPr>
    </w:lvl>
    <w:lvl w:ilvl="5" w:tplc="5C1AB82A">
      <w:start w:val="1"/>
      <w:numFmt w:val="lowerRoman"/>
      <w:lvlText w:val="%6."/>
      <w:lvlJc w:val="right"/>
      <w:pPr>
        <w:ind w:left="4320" w:hanging="180"/>
      </w:pPr>
      <w:rPr>
        <w:rFonts w:cs="Times New Roman"/>
      </w:rPr>
    </w:lvl>
    <w:lvl w:ilvl="6" w:tplc="D86E6DFC">
      <w:start w:val="1"/>
      <w:numFmt w:val="decimal"/>
      <w:lvlText w:val="%7."/>
      <w:lvlJc w:val="left"/>
      <w:pPr>
        <w:ind w:left="5040" w:hanging="360"/>
      </w:pPr>
      <w:rPr>
        <w:rFonts w:cs="Times New Roman"/>
      </w:rPr>
    </w:lvl>
    <w:lvl w:ilvl="7" w:tplc="FDBEF064">
      <w:start w:val="1"/>
      <w:numFmt w:val="lowerLetter"/>
      <w:lvlText w:val="%8."/>
      <w:lvlJc w:val="left"/>
      <w:pPr>
        <w:ind w:left="5760" w:hanging="360"/>
      </w:pPr>
      <w:rPr>
        <w:rFonts w:cs="Times New Roman"/>
      </w:rPr>
    </w:lvl>
    <w:lvl w:ilvl="8" w:tplc="F6BE9B88">
      <w:start w:val="1"/>
      <w:numFmt w:val="lowerRoman"/>
      <w:lvlText w:val="%9."/>
      <w:lvlJc w:val="right"/>
      <w:pPr>
        <w:ind w:left="6480" w:hanging="180"/>
      </w:pPr>
      <w:rPr>
        <w:rFonts w:cs="Times New Roman"/>
      </w:rPr>
    </w:lvl>
  </w:abstractNum>
  <w:abstractNum w:abstractNumId="21" w15:restartNumberingAfterBreak="0">
    <w:nsid w:val="6DAD6684"/>
    <w:multiLevelType w:val="hybridMultilevel"/>
    <w:tmpl w:val="5B1E0CE4"/>
    <w:lvl w:ilvl="0" w:tplc="0C090009">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72BD7D93"/>
    <w:multiLevelType w:val="hybridMultilevel"/>
    <w:tmpl w:val="69BCB1BC"/>
    <w:lvl w:ilvl="0" w:tplc="2E9EEC86">
      <w:start w:val="1"/>
      <w:numFmt w:val="decimal"/>
      <w:lvlText w:val="%1."/>
      <w:lvlJc w:val="left"/>
      <w:pPr>
        <w:ind w:left="720" w:hanging="360"/>
      </w:pPr>
      <w:rPr>
        <w:rFonts w:cs="Times New Roman"/>
      </w:rPr>
    </w:lvl>
    <w:lvl w:ilvl="1" w:tplc="8DFC65FA">
      <w:start w:val="1"/>
      <w:numFmt w:val="lowerLetter"/>
      <w:lvlText w:val="%2."/>
      <w:lvlJc w:val="left"/>
      <w:pPr>
        <w:ind w:left="1440" w:hanging="360"/>
      </w:pPr>
      <w:rPr>
        <w:rFonts w:cs="Times New Roman"/>
      </w:rPr>
    </w:lvl>
    <w:lvl w:ilvl="2" w:tplc="BE70838C">
      <w:start w:val="1"/>
      <w:numFmt w:val="lowerRoman"/>
      <w:lvlText w:val="%3."/>
      <w:lvlJc w:val="right"/>
      <w:pPr>
        <w:ind w:left="2160" w:hanging="180"/>
      </w:pPr>
      <w:rPr>
        <w:rFonts w:cs="Times New Roman"/>
      </w:rPr>
    </w:lvl>
    <w:lvl w:ilvl="3" w:tplc="367217CE">
      <w:start w:val="1"/>
      <w:numFmt w:val="decimal"/>
      <w:lvlText w:val="%4."/>
      <w:lvlJc w:val="left"/>
      <w:pPr>
        <w:ind w:left="2880" w:hanging="360"/>
      </w:pPr>
      <w:rPr>
        <w:rFonts w:cs="Times New Roman"/>
      </w:rPr>
    </w:lvl>
    <w:lvl w:ilvl="4" w:tplc="B69281FA">
      <w:start w:val="1"/>
      <w:numFmt w:val="lowerLetter"/>
      <w:lvlText w:val="%5."/>
      <w:lvlJc w:val="left"/>
      <w:pPr>
        <w:ind w:left="3600" w:hanging="360"/>
      </w:pPr>
      <w:rPr>
        <w:rFonts w:cs="Times New Roman"/>
      </w:rPr>
    </w:lvl>
    <w:lvl w:ilvl="5" w:tplc="EC8C5E84">
      <w:start w:val="1"/>
      <w:numFmt w:val="lowerRoman"/>
      <w:lvlText w:val="%6."/>
      <w:lvlJc w:val="right"/>
      <w:pPr>
        <w:ind w:left="4320" w:hanging="180"/>
      </w:pPr>
      <w:rPr>
        <w:rFonts w:cs="Times New Roman"/>
      </w:rPr>
    </w:lvl>
    <w:lvl w:ilvl="6" w:tplc="6E5AD6D0">
      <w:start w:val="1"/>
      <w:numFmt w:val="decimal"/>
      <w:lvlText w:val="%7."/>
      <w:lvlJc w:val="left"/>
      <w:pPr>
        <w:ind w:left="5040" w:hanging="360"/>
      </w:pPr>
      <w:rPr>
        <w:rFonts w:cs="Times New Roman"/>
      </w:rPr>
    </w:lvl>
    <w:lvl w:ilvl="7" w:tplc="61CEA932">
      <w:start w:val="1"/>
      <w:numFmt w:val="lowerLetter"/>
      <w:lvlText w:val="%8."/>
      <w:lvlJc w:val="left"/>
      <w:pPr>
        <w:ind w:left="5760" w:hanging="360"/>
      </w:pPr>
      <w:rPr>
        <w:rFonts w:cs="Times New Roman"/>
      </w:rPr>
    </w:lvl>
    <w:lvl w:ilvl="8" w:tplc="95D6AF54">
      <w:start w:val="1"/>
      <w:numFmt w:val="lowerRoman"/>
      <w:lvlText w:val="%9."/>
      <w:lvlJc w:val="right"/>
      <w:pPr>
        <w:ind w:left="6480" w:hanging="180"/>
      </w:pPr>
      <w:rPr>
        <w:rFonts w:cs="Times New Roman"/>
      </w:rPr>
    </w:lvl>
  </w:abstractNum>
  <w:abstractNum w:abstractNumId="23" w15:restartNumberingAfterBreak="0">
    <w:nsid w:val="79144E3F"/>
    <w:multiLevelType w:val="multilevel"/>
    <w:tmpl w:val="3AE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024EC7"/>
    <w:multiLevelType w:val="hybridMultilevel"/>
    <w:tmpl w:val="F67224A2"/>
    <w:lvl w:ilvl="0" w:tplc="8056E234">
      <w:start w:val="1"/>
      <w:numFmt w:val="bullet"/>
      <w:lvlText w:val=""/>
      <w:lvlJc w:val="left"/>
      <w:pPr>
        <w:tabs>
          <w:tab w:val="num" w:pos="720"/>
        </w:tabs>
        <w:ind w:left="720" w:hanging="360"/>
      </w:pPr>
      <w:rPr>
        <w:rFonts w:ascii="Symbol" w:hAnsi="Symbol" w:hint="default"/>
        <w:sz w:val="20"/>
      </w:rPr>
    </w:lvl>
    <w:lvl w:ilvl="1" w:tplc="948421B4" w:tentative="1">
      <w:start w:val="1"/>
      <w:numFmt w:val="bullet"/>
      <w:lvlText w:val=""/>
      <w:lvlJc w:val="left"/>
      <w:pPr>
        <w:tabs>
          <w:tab w:val="num" w:pos="1440"/>
        </w:tabs>
        <w:ind w:left="1440" w:hanging="360"/>
      </w:pPr>
      <w:rPr>
        <w:rFonts w:ascii="Symbol" w:hAnsi="Symbol" w:hint="default"/>
        <w:sz w:val="20"/>
      </w:rPr>
    </w:lvl>
    <w:lvl w:ilvl="2" w:tplc="3E1C0992" w:tentative="1">
      <w:start w:val="1"/>
      <w:numFmt w:val="bullet"/>
      <w:lvlText w:val=""/>
      <w:lvlJc w:val="left"/>
      <w:pPr>
        <w:tabs>
          <w:tab w:val="num" w:pos="2160"/>
        </w:tabs>
        <w:ind w:left="2160" w:hanging="360"/>
      </w:pPr>
      <w:rPr>
        <w:rFonts w:ascii="Symbol" w:hAnsi="Symbol" w:hint="default"/>
        <w:sz w:val="20"/>
      </w:rPr>
    </w:lvl>
    <w:lvl w:ilvl="3" w:tplc="A92EF30A" w:tentative="1">
      <w:start w:val="1"/>
      <w:numFmt w:val="bullet"/>
      <w:lvlText w:val=""/>
      <w:lvlJc w:val="left"/>
      <w:pPr>
        <w:tabs>
          <w:tab w:val="num" w:pos="2880"/>
        </w:tabs>
        <w:ind w:left="2880" w:hanging="360"/>
      </w:pPr>
      <w:rPr>
        <w:rFonts w:ascii="Symbol" w:hAnsi="Symbol" w:hint="default"/>
        <w:sz w:val="20"/>
      </w:rPr>
    </w:lvl>
    <w:lvl w:ilvl="4" w:tplc="8B1C1D5E" w:tentative="1">
      <w:start w:val="1"/>
      <w:numFmt w:val="bullet"/>
      <w:lvlText w:val=""/>
      <w:lvlJc w:val="left"/>
      <w:pPr>
        <w:tabs>
          <w:tab w:val="num" w:pos="3600"/>
        </w:tabs>
        <w:ind w:left="3600" w:hanging="360"/>
      </w:pPr>
      <w:rPr>
        <w:rFonts w:ascii="Symbol" w:hAnsi="Symbol" w:hint="default"/>
        <w:sz w:val="20"/>
      </w:rPr>
    </w:lvl>
    <w:lvl w:ilvl="5" w:tplc="FA4A9122" w:tentative="1">
      <w:start w:val="1"/>
      <w:numFmt w:val="bullet"/>
      <w:lvlText w:val=""/>
      <w:lvlJc w:val="left"/>
      <w:pPr>
        <w:tabs>
          <w:tab w:val="num" w:pos="4320"/>
        </w:tabs>
        <w:ind w:left="4320" w:hanging="360"/>
      </w:pPr>
      <w:rPr>
        <w:rFonts w:ascii="Symbol" w:hAnsi="Symbol" w:hint="default"/>
        <w:sz w:val="20"/>
      </w:rPr>
    </w:lvl>
    <w:lvl w:ilvl="6" w:tplc="5984B160" w:tentative="1">
      <w:start w:val="1"/>
      <w:numFmt w:val="bullet"/>
      <w:lvlText w:val=""/>
      <w:lvlJc w:val="left"/>
      <w:pPr>
        <w:tabs>
          <w:tab w:val="num" w:pos="5040"/>
        </w:tabs>
        <w:ind w:left="5040" w:hanging="360"/>
      </w:pPr>
      <w:rPr>
        <w:rFonts w:ascii="Symbol" w:hAnsi="Symbol" w:hint="default"/>
        <w:sz w:val="20"/>
      </w:rPr>
    </w:lvl>
    <w:lvl w:ilvl="7" w:tplc="4670B006" w:tentative="1">
      <w:start w:val="1"/>
      <w:numFmt w:val="bullet"/>
      <w:lvlText w:val=""/>
      <w:lvlJc w:val="left"/>
      <w:pPr>
        <w:tabs>
          <w:tab w:val="num" w:pos="5760"/>
        </w:tabs>
        <w:ind w:left="5760" w:hanging="360"/>
      </w:pPr>
      <w:rPr>
        <w:rFonts w:ascii="Symbol" w:hAnsi="Symbol" w:hint="default"/>
        <w:sz w:val="20"/>
      </w:rPr>
    </w:lvl>
    <w:lvl w:ilvl="8" w:tplc="44C226E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14730F"/>
    <w:multiLevelType w:val="hybridMultilevel"/>
    <w:tmpl w:val="D452C5B8"/>
    <w:lvl w:ilvl="0" w:tplc="89088A24">
      <w:start w:val="1"/>
      <w:numFmt w:val="bullet"/>
      <w:lvlText w:val=""/>
      <w:lvlJc w:val="left"/>
      <w:pPr>
        <w:tabs>
          <w:tab w:val="num" w:pos="720"/>
        </w:tabs>
        <w:ind w:left="720" w:hanging="360"/>
      </w:pPr>
      <w:rPr>
        <w:rFonts w:ascii="Symbol" w:hAnsi="Symbol" w:hint="default"/>
        <w:sz w:val="20"/>
      </w:rPr>
    </w:lvl>
    <w:lvl w:ilvl="1" w:tplc="2DD6D3EA" w:tentative="1">
      <w:start w:val="1"/>
      <w:numFmt w:val="bullet"/>
      <w:lvlText w:val=""/>
      <w:lvlJc w:val="left"/>
      <w:pPr>
        <w:tabs>
          <w:tab w:val="num" w:pos="1440"/>
        </w:tabs>
        <w:ind w:left="1440" w:hanging="360"/>
      </w:pPr>
      <w:rPr>
        <w:rFonts w:ascii="Symbol" w:hAnsi="Symbol" w:hint="default"/>
        <w:sz w:val="20"/>
      </w:rPr>
    </w:lvl>
    <w:lvl w:ilvl="2" w:tplc="6024D87A" w:tentative="1">
      <w:start w:val="1"/>
      <w:numFmt w:val="bullet"/>
      <w:lvlText w:val=""/>
      <w:lvlJc w:val="left"/>
      <w:pPr>
        <w:tabs>
          <w:tab w:val="num" w:pos="2160"/>
        </w:tabs>
        <w:ind w:left="2160" w:hanging="360"/>
      </w:pPr>
      <w:rPr>
        <w:rFonts w:ascii="Symbol" w:hAnsi="Symbol" w:hint="default"/>
        <w:sz w:val="20"/>
      </w:rPr>
    </w:lvl>
    <w:lvl w:ilvl="3" w:tplc="6A5E14B6" w:tentative="1">
      <w:start w:val="1"/>
      <w:numFmt w:val="bullet"/>
      <w:lvlText w:val=""/>
      <w:lvlJc w:val="left"/>
      <w:pPr>
        <w:tabs>
          <w:tab w:val="num" w:pos="2880"/>
        </w:tabs>
        <w:ind w:left="2880" w:hanging="360"/>
      </w:pPr>
      <w:rPr>
        <w:rFonts w:ascii="Symbol" w:hAnsi="Symbol" w:hint="default"/>
        <w:sz w:val="20"/>
      </w:rPr>
    </w:lvl>
    <w:lvl w:ilvl="4" w:tplc="05BEBD44" w:tentative="1">
      <w:start w:val="1"/>
      <w:numFmt w:val="bullet"/>
      <w:lvlText w:val=""/>
      <w:lvlJc w:val="left"/>
      <w:pPr>
        <w:tabs>
          <w:tab w:val="num" w:pos="3600"/>
        </w:tabs>
        <w:ind w:left="3600" w:hanging="360"/>
      </w:pPr>
      <w:rPr>
        <w:rFonts w:ascii="Symbol" w:hAnsi="Symbol" w:hint="default"/>
        <w:sz w:val="20"/>
      </w:rPr>
    </w:lvl>
    <w:lvl w:ilvl="5" w:tplc="94866DBE" w:tentative="1">
      <w:start w:val="1"/>
      <w:numFmt w:val="bullet"/>
      <w:lvlText w:val=""/>
      <w:lvlJc w:val="left"/>
      <w:pPr>
        <w:tabs>
          <w:tab w:val="num" w:pos="4320"/>
        </w:tabs>
        <w:ind w:left="4320" w:hanging="360"/>
      </w:pPr>
      <w:rPr>
        <w:rFonts w:ascii="Symbol" w:hAnsi="Symbol" w:hint="default"/>
        <w:sz w:val="20"/>
      </w:rPr>
    </w:lvl>
    <w:lvl w:ilvl="6" w:tplc="A6B647CC" w:tentative="1">
      <w:start w:val="1"/>
      <w:numFmt w:val="bullet"/>
      <w:lvlText w:val=""/>
      <w:lvlJc w:val="left"/>
      <w:pPr>
        <w:tabs>
          <w:tab w:val="num" w:pos="5040"/>
        </w:tabs>
        <w:ind w:left="5040" w:hanging="360"/>
      </w:pPr>
      <w:rPr>
        <w:rFonts w:ascii="Symbol" w:hAnsi="Symbol" w:hint="default"/>
        <w:sz w:val="20"/>
      </w:rPr>
    </w:lvl>
    <w:lvl w:ilvl="7" w:tplc="D936AA12" w:tentative="1">
      <w:start w:val="1"/>
      <w:numFmt w:val="bullet"/>
      <w:lvlText w:val=""/>
      <w:lvlJc w:val="left"/>
      <w:pPr>
        <w:tabs>
          <w:tab w:val="num" w:pos="5760"/>
        </w:tabs>
        <w:ind w:left="5760" w:hanging="360"/>
      </w:pPr>
      <w:rPr>
        <w:rFonts w:ascii="Symbol" w:hAnsi="Symbol" w:hint="default"/>
        <w:sz w:val="20"/>
      </w:rPr>
    </w:lvl>
    <w:lvl w:ilvl="8" w:tplc="02DC2BEA"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2"/>
  </w:num>
  <w:num w:numId="3">
    <w:abstractNumId w:val="1"/>
  </w:num>
  <w:num w:numId="4">
    <w:abstractNumId w:val="19"/>
  </w:num>
  <w:num w:numId="5">
    <w:abstractNumId w:val="6"/>
  </w:num>
  <w:num w:numId="6">
    <w:abstractNumId w:val="14"/>
  </w:num>
  <w:num w:numId="7">
    <w:abstractNumId w:val="3"/>
  </w:num>
  <w:num w:numId="8">
    <w:abstractNumId w:val="11"/>
  </w:num>
  <w:num w:numId="9">
    <w:abstractNumId w:val="17"/>
  </w:num>
  <w:num w:numId="10">
    <w:abstractNumId w:val="18"/>
  </w:num>
  <w:num w:numId="11">
    <w:abstractNumId w:val="24"/>
  </w:num>
  <w:num w:numId="12">
    <w:abstractNumId w:val="0"/>
  </w:num>
  <w:num w:numId="13">
    <w:abstractNumId w:val="5"/>
  </w:num>
  <w:num w:numId="14">
    <w:abstractNumId w:val="12"/>
  </w:num>
  <w:num w:numId="15">
    <w:abstractNumId w:val="7"/>
  </w:num>
  <w:num w:numId="16">
    <w:abstractNumId w:val="16"/>
  </w:num>
  <w:num w:numId="17">
    <w:abstractNumId w:val="25"/>
  </w:num>
  <w:num w:numId="18">
    <w:abstractNumId w:val="9"/>
  </w:num>
  <w:num w:numId="19">
    <w:abstractNumId w:val="8"/>
  </w:num>
  <w:num w:numId="20">
    <w:abstractNumId w:val="23"/>
  </w:num>
  <w:num w:numId="21">
    <w:abstractNumId w:val="4"/>
  </w:num>
  <w:num w:numId="22">
    <w:abstractNumId w:val="21"/>
  </w:num>
  <w:num w:numId="23">
    <w:abstractNumId w:val="13"/>
  </w:num>
  <w:num w:numId="24">
    <w:abstractNumId w:val="2"/>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M2MzI1MTKxMDM3NTJQ0lEKTi0uzszPAykwrAUAOR/icCwAAAA="/>
  </w:docVars>
  <w:rsids>
    <w:rsidRoot w:val="0023146B"/>
    <w:rsid w:val="0000180E"/>
    <w:rsid w:val="00025DDD"/>
    <w:rsid w:val="00031EB4"/>
    <w:rsid w:val="00077793"/>
    <w:rsid w:val="0009742A"/>
    <w:rsid w:val="000F2FC3"/>
    <w:rsid w:val="001122BD"/>
    <w:rsid w:val="001253E6"/>
    <w:rsid w:val="00153AF2"/>
    <w:rsid w:val="001A423F"/>
    <w:rsid w:val="001A7D92"/>
    <w:rsid w:val="001B700D"/>
    <w:rsid w:val="001D515E"/>
    <w:rsid w:val="001E46D0"/>
    <w:rsid w:val="001F236E"/>
    <w:rsid w:val="00227F28"/>
    <w:rsid w:val="0023146B"/>
    <w:rsid w:val="00256C01"/>
    <w:rsid w:val="00264773"/>
    <w:rsid w:val="002A14BF"/>
    <w:rsid w:val="002D230F"/>
    <w:rsid w:val="002F225F"/>
    <w:rsid w:val="003024C8"/>
    <w:rsid w:val="003072F0"/>
    <w:rsid w:val="00333D07"/>
    <w:rsid w:val="00346C87"/>
    <w:rsid w:val="00357E28"/>
    <w:rsid w:val="0037178C"/>
    <w:rsid w:val="00391AD1"/>
    <w:rsid w:val="003E7A3A"/>
    <w:rsid w:val="004008A0"/>
    <w:rsid w:val="00416BB8"/>
    <w:rsid w:val="0046440C"/>
    <w:rsid w:val="00490B8C"/>
    <w:rsid w:val="004A5211"/>
    <w:rsid w:val="004C0368"/>
    <w:rsid w:val="00553672"/>
    <w:rsid w:val="00554974"/>
    <w:rsid w:val="0057202E"/>
    <w:rsid w:val="0057215F"/>
    <w:rsid w:val="005B6E82"/>
    <w:rsid w:val="005D3C81"/>
    <w:rsid w:val="005F6AF4"/>
    <w:rsid w:val="00624B19"/>
    <w:rsid w:val="006534EF"/>
    <w:rsid w:val="006675F5"/>
    <w:rsid w:val="0068138B"/>
    <w:rsid w:val="00690980"/>
    <w:rsid w:val="007168EC"/>
    <w:rsid w:val="00724067"/>
    <w:rsid w:val="00735601"/>
    <w:rsid w:val="00735904"/>
    <w:rsid w:val="00754B93"/>
    <w:rsid w:val="00756566"/>
    <w:rsid w:val="00774DFD"/>
    <w:rsid w:val="007875D6"/>
    <w:rsid w:val="00797649"/>
    <w:rsid w:val="0080526C"/>
    <w:rsid w:val="00821DC4"/>
    <w:rsid w:val="00852F4E"/>
    <w:rsid w:val="0086169A"/>
    <w:rsid w:val="008A3553"/>
    <w:rsid w:val="008A3F19"/>
    <w:rsid w:val="009062B8"/>
    <w:rsid w:val="00923C81"/>
    <w:rsid w:val="00956DA7"/>
    <w:rsid w:val="0099206F"/>
    <w:rsid w:val="009951E4"/>
    <w:rsid w:val="009B4EF8"/>
    <w:rsid w:val="009D4467"/>
    <w:rsid w:val="009D7A20"/>
    <w:rsid w:val="009E1AB0"/>
    <w:rsid w:val="00A06A7D"/>
    <w:rsid w:val="00A15837"/>
    <w:rsid w:val="00A425A8"/>
    <w:rsid w:val="00A45820"/>
    <w:rsid w:val="00A4668C"/>
    <w:rsid w:val="00A55821"/>
    <w:rsid w:val="00A916B0"/>
    <w:rsid w:val="00A95E39"/>
    <w:rsid w:val="00A96A92"/>
    <w:rsid w:val="00AF1F56"/>
    <w:rsid w:val="00B035E5"/>
    <w:rsid w:val="00B51753"/>
    <w:rsid w:val="00B57FD4"/>
    <w:rsid w:val="00BF04FC"/>
    <w:rsid w:val="00C065C3"/>
    <w:rsid w:val="00C07BB6"/>
    <w:rsid w:val="00C31AC3"/>
    <w:rsid w:val="00C40A8B"/>
    <w:rsid w:val="00C50E7C"/>
    <w:rsid w:val="00C65C76"/>
    <w:rsid w:val="00C828B2"/>
    <w:rsid w:val="00C9094C"/>
    <w:rsid w:val="00CA0B5F"/>
    <w:rsid w:val="00CA134C"/>
    <w:rsid w:val="00D020D9"/>
    <w:rsid w:val="00D0272B"/>
    <w:rsid w:val="00D32ABF"/>
    <w:rsid w:val="00D579C2"/>
    <w:rsid w:val="00D64F2E"/>
    <w:rsid w:val="00D719FB"/>
    <w:rsid w:val="00D823E9"/>
    <w:rsid w:val="00DA5360"/>
    <w:rsid w:val="00DC351C"/>
    <w:rsid w:val="00DD41D1"/>
    <w:rsid w:val="00E2161D"/>
    <w:rsid w:val="00E32D6E"/>
    <w:rsid w:val="00E400C8"/>
    <w:rsid w:val="00E96572"/>
    <w:rsid w:val="00EC50B9"/>
    <w:rsid w:val="00EE34D2"/>
    <w:rsid w:val="00F30151"/>
    <w:rsid w:val="00F37906"/>
    <w:rsid w:val="00FC5AB8"/>
    <w:rsid w:val="00FF12C3"/>
    <w:rsid w:val="01C82F83"/>
    <w:rsid w:val="01EE69DB"/>
    <w:rsid w:val="026AA8B7"/>
    <w:rsid w:val="035E6BAA"/>
    <w:rsid w:val="03EAE93E"/>
    <w:rsid w:val="05B4816A"/>
    <w:rsid w:val="06872E7A"/>
    <w:rsid w:val="06CDE369"/>
    <w:rsid w:val="07EE14CE"/>
    <w:rsid w:val="08ABC7AB"/>
    <w:rsid w:val="08ABFC9D"/>
    <w:rsid w:val="10181898"/>
    <w:rsid w:val="104FB45C"/>
    <w:rsid w:val="10E6BDD1"/>
    <w:rsid w:val="16A2536A"/>
    <w:rsid w:val="1B6E4313"/>
    <w:rsid w:val="1C1673F0"/>
    <w:rsid w:val="1C29A182"/>
    <w:rsid w:val="1DB24451"/>
    <w:rsid w:val="216DEA5A"/>
    <w:rsid w:val="229037E6"/>
    <w:rsid w:val="234620F6"/>
    <w:rsid w:val="253403DD"/>
    <w:rsid w:val="25466D83"/>
    <w:rsid w:val="283E0B98"/>
    <w:rsid w:val="28FCE47E"/>
    <w:rsid w:val="2BF420DD"/>
    <w:rsid w:val="2D12C974"/>
    <w:rsid w:val="2D7D4B09"/>
    <w:rsid w:val="2E82C604"/>
    <w:rsid w:val="2FE8C985"/>
    <w:rsid w:val="31AEF4A9"/>
    <w:rsid w:val="31CB34BA"/>
    <w:rsid w:val="337673D4"/>
    <w:rsid w:val="33B76EB4"/>
    <w:rsid w:val="34F6B45B"/>
    <w:rsid w:val="350002A7"/>
    <w:rsid w:val="35033791"/>
    <w:rsid w:val="382E551D"/>
    <w:rsid w:val="3A1CC8C0"/>
    <w:rsid w:val="3B65F5DF"/>
    <w:rsid w:val="3BD1CA77"/>
    <w:rsid w:val="3C4ECC3B"/>
    <w:rsid w:val="3C80C261"/>
    <w:rsid w:val="3D2543A0"/>
    <w:rsid w:val="3EEF491C"/>
    <w:rsid w:val="3F0C3236"/>
    <w:rsid w:val="3F968549"/>
    <w:rsid w:val="40672ECD"/>
    <w:rsid w:val="44D1AD5E"/>
    <w:rsid w:val="44DD13D1"/>
    <w:rsid w:val="450C6642"/>
    <w:rsid w:val="45305585"/>
    <w:rsid w:val="461C2AF2"/>
    <w:rsid w:val="46C59A21"/>
    <w:rsid w:val="49818B26"/>
    <w:rsid w:val="4DC02A49"/>
    <w:rsid w:val="4EDFDE3D"/>
    <w:rsid w:val="504D53F1"/>
    <w:rsid w:val="51D45DDF"/>
    <w:rsid w:val="52C22C85"/>
    <w:rsid w:val="554101D3"/>
    <w:rsid w:val="55D33172"/>
    <w:rsid w:val="574B0D38"/>
    <w:rsid w:val="59B2D7E4"/>
    <w:rsid w:val="5AAF9336"/>
    <w:rsid w:val="5B4EA845"/>
    <w:rsid w:val="5EA8C94D"/>
    <w:rsid w:val="629096D9"/>
    <w:rsid w:val="634091CD"/>
    <w:rsid w:val="66B3DB32"/>
    <w:rsid w:val="67178159"/>
    <w:rsid w:val="672AFAA2"/>
    <w:rsid w:val="67B77836"/>
    <w:rsid w:val="6879039A"/>
    <w:rsid w:val="69C2F3D3"/>
    <w:rsid w:val="6C374749"/>
    <w:rsid w:val="6EC70C73"/>
    <w:rsid w:val="6F02B516"/>
    <w:rsid w:val="6FA961BE"/>
    <w:rsid w:val="72FC55EC"/>
    <w:rsid w:val="75BBB81C"/>
    <w:rsid w:val="768068C2"/>
    <w:rsid w:val="7750A1F4"/>
    <w:rsid w:val="77D7F103"/>
    <w:rsid w:val="7827C313"/>
    <w:rsid w:val="7BD0F37C"/>
    <w:rsid w:val="7F13B974"/>
    <w:rsid w:val="7FE30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04F3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A0"/>
    <w:pPr>
      <w:spacing w:after="0" w:line="240" w:lineRule="auto"/>
    </w:pPr>
    <w:rPr>
      <w:rFonts w:ascii="Calibri" w:hAnsi="Calibri" w:cs="Calibri"/>
      <w:color w:val="212120"/>
      <w:kern w:val="28"/>
      <w:sz w:val="20"/>
      <w:szCs w:val="20"/>
      <w:lang w:val="en-U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imes New Roman"/>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Pr>
      <w:rFonts w:asciiTheme="majorHAnsi" w:eastAsiaTheme="majorEastAsia" w:hAnsiTheme="majorHAnsi" w:cs="Times New Roman"/>
      <w:color w:val="1F3763" w:themeColor="accent1" w:themeShade="7F"/>
      <w:sz w:val="24"/>
      <w:szCs w:val="24"/>
    </w:rPr>
  </w:style>
  <w:style w:type="paragraph" w:styleId="Header">
    <w:name w:val="header"/>
    <w:basedOn w:val="Normal"/>
    <w:link w:val="HeaderChar"/>
    <w:uiPriority w:val="99"/>
    <w:unhideWhenUsed/>
    <w:rsid w:val="0023146B"/>
    <w:pPr>
      <w:tabs>
        <w:tab w:val="center" w:pos="4513"/>
        <w:tab w:val="right" w:pos="9026"/>
      </w:tabs>
    </w:pPr>
  </w:style>
  <w:style w:type="character" w:customStyle="1" w:styleId="HeaderChar">
    <w:name w:val="Header Char"/>
    <w:basedOn w:val="DefaultParagraphFont"/>
    <w:link w:val="Header"/>
    <w:uiPriority w:val="99"/>
    <w:locked/>
    <w:rsid w:val="0023146B"/>
    <w:rPr>
      <w:rFonts w:cs="Times New Roman"/>
    </w:rPr>
  </w:style>
  <w:style w:type="paragraph" w:styleId="Footer">
    <w:name w:val="footer"/>
    <w:basedOn w:val="Normal"/>
    <w:link w:val="FooterChar"/>
    <w:uiPriority w:val="99"/>
    <w:unhideWhenUsed/>
    <w:rsid w:val="0023146B"/>
    <w:pPr>
      <w:tabs>
        <w:tab w:val="center" w:pos="4513"/>
        <w:tab w:val="right" w:pos="9026"/>
      </w:tabs>
    </w:pPr>
  </w:style>
  <w:style w:type="character" w:customStyle="1" w:styleId="FooterChar">
    <w:name w:val="Footer Char"/>
    <w:basedOn w:val="DefaultParagraphFont"/>
    <w:link w:val="Footer"/>
    <w:uiPriority w:val="99"/>
    <w:locked/>
    <w:rsid w:val="0023146B"/>
    <w:rPr>
      <w:rFonts w:cs="Times New Roman"/>
    </w:rPr>
  </w:style>
  <w:style w:type="character" w:styleId="Hyperlink">
    <w:name w:val="Hyperlink"/>
    <w:basedOn w:val="DefaultParagraphFont"/>
    <w:uiPriority w:val="99"/>
    <w:unhideWhenUsed/>
    <w:rsid w:val="0023146B"/>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23146B"/>
    <w:rPr>
      <w:rFonts w:cs="Times New Roman"/>
      <w:color w:val="605E5C"/>
      <w:shd w:val="clear" w:color="auto" w:fill="E1DFDD"/>
    </w:rPr>
  </w:style>
  <w:style w:type="paragraph" w:styleId="ListParagraph">
    <w:name w:val="List Paragraph"/>
    <w:basedOn w:val="Normal"/>
    <w:uiPriority w:val="34"/>
    <w:qFormat/>
    <w:rsid w:val="004008A0"/>
    <w:pPr>
      <w:ind w:left="720"/>
      <w:contextualSpacing/>
    </w:pPr>
  </w:style>
  <w:style w:type="paragraph" w:customStyle="1" w:styleId="paragraph">
    <w:name w:val="paragraph"/>
    <w:basedOn w:val="Normal"/>
    <w:rsid w:val="00C65C76"/>
    <w:pPr>
      <w:spacing w:before="100" w:beforeAutospacing="1" w:after="100" w:afterAutospacing="1"/>
    </w:pPr>
    <w:rPr>
      <w:rFonts w:ascii="Times New Roman" w:hAnsi="Times New Roman" w:cs="Times New Roman"/>
      <w:color w:val="auto"/>
      <w:kern w:val="0"/>
      <w:sz w:val="24"/>
      <w:szCs w:val="24"/>
      <w:lang w:val="en-AU" w:eastAsia="en-AU"/>
    </w:rPr>
  </w:style>
  <w:style w:type="character" w:customStyle="1" w:styleId="normaltextrun">
    <w:name w:val="normaltextrun"/>
    <w:basedOn w:val="DefaultParagraphFont"/>
    <w:rsid w:val="00C65C76"/>
    <w:rPr>
      <w:rFonts w:cs="Times New Roman"/>
    </w:rPr>
  </w:style>
  <w:style w:type="character" w:customStyle="1" w:styleId="eop">
    <w:name w:val="eop"/>
    <w:basedOn w:val="DefaultParagraphFont"/>
    <w:rsid w:val="00C65C76"/>
    <w:rPr>
      <w:rFonts w:cs="Times New Roman"/>
    </w:rPr>
  </w:style>
  <w:style w:type="paragraph" w:styleId="BalloonText">
    <w:name w:val="Balloon Text"/>
    <w:basedOn w:val="Normal"/>
    <w:link w:val="BalloonTextChar"/>
    <w:uiPriority w:val="99"/>
    <w:semiHidden/>
    <w:unhideWhenUsed/>
    <w:rsid w:val="00357E2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57E28"/>
    <w:rPr>
      <w:rFonts w:ascii="Segoe UI" w:hAnsi="Segoe UI" w:cs="Segoe UI"/>
      <w:color w:val="212120"/>
      <w:kern w:val="28"/>
      <w:sz w:val="18"/>
      <w:szCs w:val="18"/>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115208">
      <w:marLeft w:val="0"/>
      <w:marRight w:val="0"/>
      <w:marTop w:val="0"/>
      <w:marBottom w:val="0"/>
      <w:divBdr>
        <w:top w:val="none" w:sz="0" w:space="0" w:color="auto"/>
        <w:left w:val="none" w:sz="0" w:space="0" w:color="auto"/>
        <w:bottom w:val="none" w:sz="0" w:space="0" w:color="auto"/>
        <w:right w:val="none" w:sz="0" w:space="0" w:color="auto"/>
      </w:divBdr>
      <w:divsChild>
        <w:div w:id="961115116">
          <w:marLeft w:val="0"/>
          <w:marRight w:val="0"/>
          <w:marTop w:val="0"/>
          <w:marBottom w:val="0"/>
          <w:divBdr>
            <w:top w:val="none" w:sz="0" w:space="0" w:color="auto"/>
            <w:left w:val="none" w:sz="0" w:space="0" w:color="auto"/>
            <w:bottom w:val="none" w:sz="0" w:space="0" w:color="auto"/>
            <w:right w:val="none" w:sz="0" w:space="0" w:color="auto"/>
          </w:divBdr>
          <w:divsChild>
            <w:div w:id="961115135">
              <w:marLeft w:val="0"/>
              <w:marRight w:val="0"/>
              <w:marTop w:val="0"/>
              <w:marBottom w:val="0"/>
              <w:divBdr>
                <w:top w:val="none" w:sz="0" w:space="0" w:color="auto"/>
                <w:left w:val="none" w:sz="0" w:space="0" w:color="auto"/>
                <w:bottom w:val="none" w:sz="0" w:space="0" w:color="auto"/>
                <w:right w:val="none" w:sz="0" w:space="0" w:color="auto"/>
              </w:divBdr>
            </w:div>
            <w:div w:id="961115152">
              <w:marLeft w:val="0"/>
              <w:marRight w:val="0"/>
              <w:marTop w:val="0"/>
              <w:marBottom w:val="0"/>
              <w:divBdr>
                <w:top w:val="none" w:sz="0" w:space="0" w:color="auto"/>
                <w:left w:val="none" w:sz="0" w:space="0" w:color="auto"/>
                <w:bottom w:val="none" w:sz="0" w:space="0" w:color="auto"/>
                <w:right w:val="none" w:sz="0" w:space="0" w:color="auto"/>
              </w:divBdr>
            </w:div>
            <w:div w:id="961115162">
              <w:marLeft w:val="0"/>
              <w:marRight w:val="0"/>
              <w:marTop w:val="0"/>
              <w:marBottom w:val="0"/>
              <w:divBdr>
                <w:top w:val="none" w:sz="0" w:space="0" w:color="auto"/>
                <w:left w:val="none" w:sz="0" w:space="0" w:color="auto"/>
                <w:bottom w:val="none" w:sz="0" w:space="0" w:color="auto"/>
                <w:right w:val="none" w:sz="0" w:space="0" w:color="auto"/>
              </w:divBdr>
            </w:div>
            <w:div w:id="961115193">
              <w:marLeft w:val="0"/>
              <w:marRight w:val="0"/>
              <w:marTop w:val="0"/>
              <w:marBottom w:val="0"/>
              <w:divBdr>
                <w:top w:val="none" w:sz="0" w:space="0" w:color="auto"/>
                <w:left w:val="none" w:sz="0" w:space="0" w:color="auto"/>
                <w:bottom w:val="none" w:sz="0" w:space="0" w:color="auto"/>
                <w:right w:val="none" w:sz="0" w:space="0" w:color="auto"/>
              </w:divBdr>
            </w:div>
            <w:div w:id="961115201">
              <w:marLeft w:val="0"/>
              <w:marRight w:val="0"/>
              <w:marTop w:val="0"/>
              <w:marBottom w:val="0"/>
              <w:divBdr>
                <w:top w:val="none" w:sz="0" w:space="0" w:color="auto"/>
                <w:left w:val="none" w:sz="0" w:space="0" w:color="auto"/>
                <w:bottom w:val="none" w:sz="0" w:space="0" w:color="auto"/>
                <w:right w:val="none" w:sz="0" w:space="0" w:color="auto"/>
              </w:divBdr>
            </w:div>
          </w:divsChild>
        </w:div>
        <w:div w:id="961115117">
          <w:marLeft w:val="0"/>
          <w:marRight w:val="0"/>
          <w:marTop w:val="0"/>
          <w:marBottom w:val="0"/>
          <w:divBdr>
            <w:top w:val="none" w:sz="0" w:space="0" w:color="auto"/>
            <w:left w:val="none" w:sz="0" w:space="0" w:color="auto"/>
            <w:bottom w:val="none" w:sz="0" w:space="0" w:color="auto"/>
            <w:right w:val="none" w:sz="0" w:space="0" w:color="auto"/>
          </w:divBdr>
        </w:div>
        <w:div w:id="961115118">
          <w:marLeft w:val="0"/>
          <w:marRight w:val="0"/>
          <w:marTop w:val="0"/>
          <w:marBottom w:val="0"/>
          <w:divBdr>
            <w:top w:val="none" w:sz="0" w:space="0" w:color="auto"/>
            <w:left w:val="none" w:sz="0" w:space="0" w:color="auto"/>
            <w:bottom w:val="none" w:sz="0" w:space="0" w:color="auto"/>
            <w:right w:val="none" w:sz="0" w:space="0" w:color="auto"/>
          </w:divBdr>
        </w:div>
        <w:div w:id="961115119">
          <w:marLeft w:val="0"/>
          <w:marRight w:val="0"/>
          <w:marTop w:val="0"/>
          <w:marBottom w:val="0"/>
          <w:divBdr>
            <w:top w:val="none" w:sz="0" w:space="0" w:color="auto"/>
            <w:left w:val="none" w:sz="0" w:space="0" w:color="auto"/>
            <w:bottom w:val="none" w:sz="0" w:space="0" w:color="auto"/>
            <w:right w:val="none" w:sz="0" w:space="0" w:color="auto"/>
          </w:divBdr>
        </w:div>
        <w:div w:id="961115120">
          <w:marLeft w:val="0"/>
          <w:marRight w:val="0"/>
          <w:marTop w:val="0"/>
          <w:marBottom w:val="0"/>
          <w:divBdr>
            <w:top w:val="none" w:sz="0" w:space="0" w:color="auto"/>
            <w:left w:val="none" w:sz="0" w:space="0" w:color="auto"/>
            <w:bottom w:val="none" w:sz="0" w:space="0" w:color="auto"/>
            <w:right w:val="none" w:sz="0" w:space="0" w:color="auto"/>
          </w:divBdr>
        </w:div>
        <w:div w:id="961115122">
          <w:marLeft w:val="0"/>
          <w:marRight w:val="0"/>
          <w:marTop w:val="0"/>
          <w:marBottom w:val="0"/>
          <w:divBdr>
            <w:top w:val="none" w:sz="0" w:space="0" w:color="auto"/>
            <w:left w:val="none" w:sz="0" w:space="0" w:color="auto"/>
            <w:bottom w:val="none" w:sz="0" w:space="0" w:color="auto"/>
            <w:right w:val="none" w:sz="0" w:space="0" w:color="auto"/>
          </w:divBdr>
        </w:div>
        <w:div w:id="961115123">
          <w:marLeft w:val="0"/>
          <w:marRight w:val="0"/>
          <w:marTop w:val="0"/>
          <w:marBottom w:val="0"/>
          <w:divBdr>
            <w:top w:val="none" w:sz="0" w:space="0" w:color="auto"/>
            <w:left w:val="none" w:sz="0" w:space="0" w:color="auto"/>
            <w:bottom w:val="none" w:sz="0" w:space="0" w:color="auto"/>
            <w:right w:val="none" w:sz="0" w:space="0" w:color="auto"/>
          </w:divBdr>
        </w:div>
        <w:div w:id="961115125">
          <w:marLeft w:val="0"/>
          <w:marRight w:val="0"/>
          <w:marTop w:val="0"/>
          <w:marBottom w:val="0"/>
          <w:divBdr>
            <w:top w:val="none" w:sz="0" w:space="0" w:color="auto"/>
            <w:left w:val="none" w:sz="0" w:space="0" w:color="auto"/>
            <w:bottom w:val="none" w:sz="0" w:space="0" w:color="auto"/>
            <w:right w:val="none" w:sz="0" w:space="0" w:color="auto"/>
          </w:divBdr>
          <w:divsChild>
            <w:div w:id="961115159">
              <w:marLeft w:val="0"/>
              <w:marRight w:val="0"/>
              <w:marTop w:val="0"/>
              <w:marBottom w:val="0"/>
              <w:divBdr>
                <w:top w:val="none" w:sz="0" w:space="0" w:color="auto"/>
                <w:left w:val="none" w:sz="0" w:space="0" w:color="auto"/>
                <w:bottom w:val="none" w:sz="0" w:space="0" w:color="auto"/>
                <w:right w:val="none" w:sz="0" w:space="0" w:color="auto"/>
              </w:divBdr>
            </w:div>
            <w:div w:id="961115192">
              <w:marLeft w:val="0"/>
              <w:marRight w:val="0"/>
              <w:marTop w:val="0"/>
              <w:marBottom w:val="0"/>
              <w:divBdr>
                <w:top w:val="none" w:sz="0" w:space="0" w:color="auto"/>
                <w:left w:val="none" w:sz="0" w:space="0" w:color="auto"/>
                <w:bottom w:val="none" w:sz="0" w:space="0" w:color="auto"/>
                <w:right w:val="none" w:sz="0" w:space="0" w:color="auto"/>
              </w:divBdr>
            </w:div>
            <w:div w:id="961115209">
              <w:marLeft w:val="0"/>
              <w:marRight w:val="0"/>
              <w:marTop w:val="0"/>
              <w:marBottom w:val="0"/>
              <w:divBdr>
                <w:top w:val="none" w:sz="0" w:space="0" w:color="auto"/>
                <w:left w:val="none" w:sz="0" w:space="0" w:color="auto"/>
                <w:bottom w:val="none" w:sz="0" w:space="0" w:color="auto"/>
                <w:right w:val="none" w:sz="0" w:space="0" w:color="auto"/>
              </w:divBdr>
            </w:div>
            <w:div w:id="961115211">
              <w:marLeft w:val="0"/>
              <w:marRight w:val="0"/>
              <w:marTop w:val="0"/>
              <w:marBottom w:val="0"/>
              <w:divBdr>
                <w:top w:val="none" w:sz="0" w:space="0" w:color="auto"/>
                <w:left w:val="none" w:sz="0" w:space="0" w:color="auto"/>
                <w:bottom w:val="none" w:sz="0" w:space="0" w:color="auto"/>
                <w:right w:val="none" w:sz="0" w:space="0" w:color="auto"/>
              </w:divBdr>
            </w:div>
            <w:div w:id="961115213">
              <w:marLeft w:val="0"/>
              <w:marRight w:val="0"/>
              <w:marTop w:val="0"/>
              <w:marBottom w:val="0"/>
              <w:divBdr>
                <w:top w:val="none" w:sz="0" w:space="0" w:color="auto"/>
                <w:left w:val="none" w:sz="0" w:space="0" w:color="auto"/>
                <w:bottom w:val="none" w:sz="0" w:space="0" w:color="auto"/>
                <w:right w:val="none" w:sz="0" w:space="0" w:color="auto"/>
              </w:divBdr>
            </w:div>
          </w:divsChild>
        </w:div>
        <w:div w:id="961115126">
          <w:marLeft w:val="0"/>
          <w:marRight w:val="0"/>
          <w:marTop w:val="0"/>
          <w:marBottom w:val="0"/>
          <w:divBdr>
            <w:top w:val="none" w:sz="0" w:space="0" w:color="auto"/>
            <w:left w:val="none" w:sz="0" w:space="0" w:color="auto"/>
            <w:bottom w:val="none" w:sz="0" w:space="0" w:color="auto"/>
            <w:right w:val="none" w:sz="0" w:space="0" w:color="auto"/>
          </w:divBdr>
        </w:div>
        <w:div w:id="961115128">
          <w:marLeft w:val="0"/>
          <w:marRight w:val="0"/>
          <w:marTop w:val="0"/>
          <w:marBottom w:val="0"/>
          <w:divBdr>
            <w:top w:val="none" w:sz="0" w:space="0" w:color="auto"/>
            <w:left w:val="none" w:sz="0" w:space="0" w:color="auto"/>
            <w:bottom w:val="none" w:sz="0" w:space="0" w:color="auto"/>
            <w:right w:val="none" w:sz="0" w:space="0" w:color="auto"/>
          </w:divBdr>
        </w:div>
        <w:div w:id="961115130">
          <w:marLeft w:val="0"/>
          <w:marRight w:val="0"/>
          <w:marTop w:val="0"/>
          <w:marBottom w:val="0"/>
          <w:divBdr>
            <w:top w:val="none" w:sz="0" w:space="0" w:color="auto"/>
            <w:left w:val="none" w:sz="0" w:space="0" w:color="auto"/>
            <w:bottom w:val="none" w:sz="0" w:space="0" w:color="auto"/>
            <w:right w:val="none" w:sz="0" w:space="0" w:color="auto"/>
          </w:divBdr>
        </w:div>
        <w:div w:id="961115133">
          <w:marLeft w:val="0"/>
          <w:marRight w:val="0"/>
          <w:marTop w:val="0"/>
          <w:marBottom w:val="0"/>
          <w:divBdr>
            <w:top w:val="none" w:sz="0" w:space="0" w:color="auto"/>
            <w:left w:val="none" w:sz="0" w:space="0" w:color="auto"/>
            <w:bottom w:val="none" w:sz="0" w:space="0" w:color="auto"/>
            <w:right w:val="none" w:sz="0" w:space="0" w:color="auto"/>
          </w:divBdr>
        </w:div>
        <w:div w:id="961115136">
          <w:marLeft w:val="0"/>
          <w:marRight w:val="0"/>
          <w:marTop w:val="0"/>
          <w:marBottom w:val="0"/>
          <w:divBdr>
            <w:top w:val="none" w:sz="0" w:space="0" w:color="auto"/>
            <w:left w:val="none" w:sz="0" w:space="0" w:color="auto"/>
            <w:bottom w:val="none" w:sz="0" w:space="0" w:color="auto"/>
            <w:right w:val="none" w:sz="0" w:space="0" w:color="auto"/>
          </w:divBdr>
        </w:div>
        <w:div w:id="961115137">
          <w:marLeft w:val="0"/>
          <w:marRight w:val="0"/>
          <w:marTop w:val="0"/>
          <w:marBottom w:val="0"/>
          <w:divBdr>
            <w:top w:val="none" w:sz="0" w:space="0" w:color="auto"/>
            <w:left w:val="none" w:sz="0" w:space="0" w:color="auto"/>
            <w:bottom w:val="none" w:sz="0" w:space="0" w:color="auto"/>
            <w:right w:val="none" w:sz="0" w:space="0" w:color="auto"/>
          </w:divBdr>
        </w:div>
        <w:div w:id="961115139">
          <w:marLeft w:val="0"/>
          <w:marRight w:val="0"/>
          <w:marTop w:val="0"/>
          <w:marBottom w:val="0"/>
          <w:divBdr>
            <w:top w:val="none" w:sz="0" w:space="0" w:color="auto"/>
            <w:left w:val="none" w:sz="0" w:space="0" w:color="auto"/>
            <w:bottom w:val="none" w:sz="0" w:space="0" w:color="auto"/>
            <w:right w:val="none" w:sz="0" w:space="0" w:color="auto"/>
          </w:divBdr>
        </w:div>
        <w:div w:id="961115142">
          <w:marLeft w:val="0"/>
          <w:marRight w:val="0"/>
          <w:marTop w:val="0"/>
          <w:marBottom w:val="0"/>
          <w:divBdr>
            <w:top w:val="none" w:sz="0" w:space="0" w:color="auto"/>
            <w:left w:val="none" w:sz="0" w:space="0" w:color="auto"/>
            <w:bottom w:val="none" w:sz="0" w:space="0" w:color="auto"/>
            <w:right w:val="none" w:sz="0" w:space="0" w:color="auto"/>
          </w:divBdr>
        </w:div>
        <w:div w:id="961115143">
          <w:marLeft w:val="0"/>
          <w:marRight w:val="0"/>
          <w:marTop w:val="0"/>
          <w:marBottom w:val="0"/>
          <w:divBdr>
            <w:top w:val="none" w:sz="0" w:space="0" w:color="auto"/>
            <w:left w:val="none" w:sz="0" w:space="0" w:color="auto"/>
            <w:bottom w:val="none" w:sz="0" w:space="0" w:color="auto"/>
            <w:right w:val="none" w:sz="0" w:space="0" w:color="auto"/>
          </w:divBdr>
        </w:div>
        <w:div w:id="961115144">
          <w:marLeft w:val="0"/>
          <w:marRight w:val="0"/>
          <w:marTop w:val="0"/>
          <w:marBottom w:val="0"/>
          <w:divBdr>
            <w:top w:val="none" w:sz="0" w:space="0" w:color="auto"/>
            <w:left w:val="none" w:sz="0" w:space="0" w:color="auto"/>
            <w:bottom w:val="none" w:sz="0" w:space="0" w:color="auto"/>
            <w:right w:val="none" w:sz="0" w:space="0" w:color="auto"/>
          </w:divBdr>
        </w:div>
        <w:div w:id="961115145">
          <w:marLeft w:val="0"/>
          <w:marRight w:val="0"/>
          <w:marTop w:val="0"/>
          <w:marBottom w:val="0"/>
          <w:divBdr>
            <w:top w:val="none" w:sz="0" w:space="0" w:color="auto"/>
            <w:left w:val="none" w:sz="0" w:space="0" w:color="auto"/>
            <w:bottom w:val="none" w:sz="0" w:space="0" w:color="auto"/>
            <w:right w:val="none" w:sz="0" w:space="0" w:color="auto"/>
          </w:divBdr>
        </w:div>
        <w:div w:id="961115146">
          <w:marLeft w:val="0"/>
          <w:marRight w:val="0"/>
          <w:marTop w:val="0"/>
          <w:marBottom w:val="0"/>
          <w:divBdr>
            <w:top w:val="none" w:sz="0" w:space="0" w:color="auto"/>
            <w:left w:val="none" w:sz="0" w:space="0" w:color="auto"/>
            <w:bottom w:val="none" w:sz="0" w:space="0" w:color="auto"/>
            <w:right w:val="none" w:sz="0" w:space="0" w:color="auto"/>
          </w:divBdr>
        </w:div>
        <w:div w:id="961115147">
          <w:marLeft w:val="0"/>
          <w:marRight w:val="0"/>
          <w:marTop w:val="0"/>
          <w:marBottom w:val="0"/>
          <w:divBdr>
            <w:top w:val="none" w:sz="0" w:space="0" w:color="auto"/>
            <w:left w:val="none" w:sz="0" w:space="0" w:color="auto"/>
            <w:bottom w:val="none" w:sz="0" w:space="0" w:color="auto"/>
            <w:right w:val="none" w:sz="0" w:space="0" w:color="auto"/>
          </w:divBdr>
        </w:div>
        <w:div w:id="961115148">
          <w:marLeft w:val="0"/>
          <w:marRight w:val="0"/>
          <w:marTop w:val="0"/>
          <w:marBottom w:val="0"/>
          <w:divBdr>
            <w:top w:val="none" w:sz="0" w:space="0" w:color="auto"/>
            <w:left w:val="none" w:sz="0" w:space="0" w:color="auto"/>
            <w:bottom w:val="none" w:sz="0" w:space="0" w:color="auto"/>
            <w:right w:val="none" w:sz="0" w:space="0" w:color="auto"/>
          </w:divBdr>
        </w:div>
        <w:div w:id="961115150">
          <w:marLeft w:val="0"/>
          <w:marRight w:val="0"/>
          <w:marTop w:val="0"/>
          <w:marBottom w:val="0"/>
          <w:divBdr>
            <w:top w:val="none" w:sz="0" w:space="0" w:color="auto"/>
            <w:left w:val="none" w:sz="0" w:space="0" w:color="auto"/>
            <w:bottom w:val="none" w:sz="0" w:space="0" w:color="auto"/>
            <w:right w:val="none" w:sz="0" w:space="0" w:color="auto"/>
          </w:divBdr>
        </w:div>
        <w:div w:id="961115153">
          <w:marLeft w:val="0"/>
          <w:marRight w:val="0"/>
          <w:marTop w:val="0"/>
          <w:marBottom w:val="0"/>
          <w:divBdr>
            <w:top w:val="none" w:sz="0" w:space="0" w:color="auto"/>
            <w:left w:val="none" w:sz="0" w:space="0" w:color="auto"/>
            <w:bottom w:val="none" w:sz="0" w:space="0" w:color="auto"/>
            <w:right w:val="none" w:sz="0" w:space="0" w:color="auto"/>
          </w:divBdr>
        </w:div>
        <w:div w:id="961115154">
          <w:marLeft w:val="0"/>
          <w:marRight w:val="0"/>
          <w:marTop w:val="0"/>
          <w:marBottom w:val="0"/>
          <w:divBdr>
            <w:top w:val="none" w:sz="0" w:space="0" w:color="auto"/>
            <w:left w:val="none" w:sz="0" w:space="0" w:color="auto"/>
            <w:bottom w:val="none" w:sz="0" w:space="0" w:color="auto"/>
            <w:right w:val="none" w:sz="0" w:space="0" w:color="auto"/>
          </w:divBdr>
        </w:div>
        <w:div w:id="961115155">
          <w:marLeft w:val="0"/>
          <w:marRight w:val="0"/>
          <w:marTop w:val="0"/>
          <w:marBottom w:val="0"/>
          <w:divBdr>
            <w:top w:val="none" w:sz="0" w:space="0" w:color="auto"/>
            <w:left w:val="none" w:sz="0" w:space="0" w:color="auto"/>
            <w:bottom w:val="none" w:sz="0" w:space="0" w:color="auto"/>
            <w:right w:val="none" w:sz="0" w:space="0" w:color="auto"/>
          </w:divBdr>
        </w:div>
        <w:div w:id="961115157">
          <w:marLeft w:val="0"/>
          <w:marRight w:val="0"/>
          <w:marTop w:val="0"/>
          <w:marBottom w:val="0"/>
          <w:divBdr>
            <w:top w:val="none" w:sz="0" w:space="0" w:color="auto"/>
            <w:left w:val="none" w:sz="0" w:space="0" w:color="auto"/>
            <w:bottom w:val="none" w:sz="0" w:space="0" w:color="auto"/>
            <w:right w:val="none" w:sz="0" w:space="0" w:color="auto"/>
          </w:divBdr>
        </w:div>
        <w:div w:id="961115158">
          <w:marLeft w:val="0"/>
          <w:marRight w:val="0"/>
          <w:marTop w:val="0"/>
          <w:marBottom w:val="0"/>
          <w:divBdr>
            <w:top w:val="none" w:sz="0" w:space="0" w:color="auto"/>
            <w:left w:val="none" w:sz="0" w:space="0" w:color="auto"/>
            <w:bottom w:val="none" w:sz="0" w:space="0" w:color="auto"/>
            <w:right w:val="none" w:sz="0" w:space="0" w:color="auto"/>
          </w:divBdr>
        </w:div>
        <w:div w:id="961115160">
          <w:marLeft w:val="0"/>
          <w:marRight w:val="0"/>
          <w:marTop w:val="0"/>
          <w:marBottom w:val="0"/>
          <w:divBdr>
            <w:top w:val="none" w:sz="0" w:space="0" w:color="auto"/>
            <w:left w:val="none" w:sz="0" w:space="0" w:color="auto"/>
            <w:bottom w:val="none" w:sz="0" w:space="0" w:color="auto"/>
            <w:right w:val="none" w:sz="0" w:space="0" w:color="auto"/>
          </w:divBdr>
        </w:div>
        <w:div w:id="961115161">
          <w:marLeft w:val="0"/>
          <w:marRight w:val="0"/>
          <w:marTop w:val="0"/>
          <w:marBottom w:val="0"/>
          <w:divBdr>
            <w:top w:val="none" w:sz="0" w:space="0" w:color="auto"/>
            <w:left w:val="none" w:sz="0" w:space="0" w:color="auto"/>
            <w:bottom w:val="none" w:sz="0" w:space="0" w:color="auto"/>
            <w:right w:val="none" w:sz="0" w:space="0" w:color="auto"/>
          </w:divBdr>
          <w:divsChild>
            <w:div w:id="961115132">
              <w:marLeft w:val="0"/>
              <w:marRight w:val="0"/>
              <w:marTop w:val="0"/>
              <w:marBottom w:val="0"/>
              <w:divBdr>
                <w:top w:val="none" w:sz="0" w:space="0" w:color="auto"/>
                <w:left w:val="none" w:sz="0" w:space="0" w:color="auto"/>
                <w:bottom w:val="none" w:sz="0" w:space="0" w:color="auto"/>
                <w:right w:val="none" w:sz="0" w:space="0" w:color="auto"/>
              </w:divBdr>
            </w:div>
            <w:div w:id="961115141">
              <w:marLeft w:val="0"/>
              <w:marRight w:val="0"/>
              <w:marTop w:val="0"/>
              <w:marBottom w:val="0"/>
              <w:divBdr>
                <w:top w:val="none" w:sz="0" w:space="0" w:color="auto"/>
                <w:left w:val="none" w:sz="0" w:space="0" w:color="auto"/>
                <w:bottom w:val="none" w:sz="0" w:space="0" w:color="auto"/>
                <w:right w:val="none" w:sz="0" w:space="0" w:color="auto"/>
              </w:divBdr>
            </w:div>
            <w:div w:id="961115200">
              <w:marLeft w:val="0"/>
              <w:marRight w:val="0"/>
              <w:marTop w:val="0"/>
              <w:marBottom w:val="0"/>
              <w:divBdr>
                <w:top w:val="none" w:sz="0" w:space="0" w:color="auto"/>
                <w:left w:val="none" w:sz="0" w:space="0" w:color="auto"/>
                <w:bottom w:val="none" w:sz="0" w:space="0" w:color="auto"/>
                <w:right w:val="none" w:sz="0" w:space="0" w:color="auto"/>
              </w:divBdr>
            </w:div>
          </w:divsChild>
        </w:div>
        <w:div w:id="961115163">
          <w:marLeft w:val="0"/>
          <w:marRight w:val="0"/>
          <w:marTop w:val="0"/>
          <w:marBottom w:val="0"/>
          <w:divBdr>
            <w:top w:val="none" w:sz="0" w:space="0" w:color="auto"/>
            <w:left w:val="none" w:sz="0" w:space="0" w:color="auto"/>
            <w:bottom w:val="none" w:sz="0" w:space="0" w:color="auto"/>
            <w:right w:val="none" w:sz="0" w:space="0" w:color="auto"/>
          </w:divBdr>
        </w:div>
        <w:div w:id="961115164">
          <w:marLeft w:val="0"/>
          <w:marRight w:val="0"/>
          <w:marTop w:val="0"/>
          <w:marBottom w:val="0"/>
          <w:divBdr>
            <w:top w:val="none" w:sz="0" w:space="0" w:color="auto"/>
            <w:left w:val="none" w:sz="0" w:space="0" w:color="auto"/>
            <w:bottom w:val="none" w:sz="0" w:space="0" w:color="auto"/>
            <w:right w:val="none" w:sz="0" w:space="0" w:color="auto"/>
          </w:divBdr>
        </w:div>
        <w:div w:id="961115167">
          <w:marLeft w:val="0"/>
          <w:marRight w:val="0"/>
          <w:marTop w:val="0"/>
          <w:marBottom w:val="0"/>
          <w:divBdr>
            <w:top w:val="none" w:sz="0" w:space="0" w:color="auto"/>
            <w:left w:val="none" w:sz="0" w:space="0" w:color="auto"/>
            <w:bottom w:val="none" w:sz="0" w:space="0" w:color="auto"/>
            <w:right w:val="none" w:sz="0" w:space="0" w:color="auto"/>
          </w:divBdr>
        </w:div>
        <w:div w:id="961115169">
          <w:marLeft w:val="0"/>
          <w:marRight w:val="0"/>
          <w:marTop w:val="0"/>
          <w:marBottom w:val="0"/>
          <w:divBdr>
            <w:top w:val="none" w:sz="0" w:space="0" w:color="auto"/>
            <w:left w:val="none" w:sz="0" w:space="0" w:color="auto"/>
            <w:bottom w:val="none" w:sz="0" w:space="0" w:color="auto"/>
            <w:right w:val="none" w:sz="0" w:space="0" w:color="auto"/>
          </w:divBdr>
        </w:div>
        <w:div w:id="961115170">
          <w:marLeft w:val="0"/>
          <w:marRight w:val="0"/>
          <w:marTop w:val="0"/>
          <w:marBottom w:val="0"/>
          <w:divBdr>
            <w:top w:val="none" w:sz="0" w:space="0" w:color="auto"/>
            <w:left w:val="none" w:sz="0" w:space="0" w:color="auto"/>
            <w:bottom w:val="none" w:sz="0" w:space="0" w:color="auto"/>
            <w:right w:val="none" w:sz="0" w:space="0" w:color="auto"/>
          </w:divBdr>
        </w:div>
        <w:div w:id="961115171">
          <w:marLeft w:val="0"/>
          <w:marRight w:val="0"/>
          <w:marTop w:val="0"/>
          <w:marBottom w:val="0"/>
          <w:divBdr>
            <w:top w:val="none" w:sz="0" w:space="0" w:color="auto"/>
            <w:left w:val="none" w:sz="0" w:space="0" w:color="auto"/>
            <w:bottom w:val="none" w:sz="0" w:space="0" w:color="auto"/>
            <w:right w:val="none" w:sz="0" w:space="0" w:color="auto"/>
          </w:divBdr>
        </w:div>
        <w:div w:id="961115173">
          <w:marLeft w:val="0"/>
          <w:marRight w:val="0"/>
          <w:marTop w:val="0"/>
          <w:marBottom w:val="0"/>
          <w:divBdr>
            <w:top w:val="none" w:sz="0" w:space="0" w:color="auto"/>
            <w:left w:val="none" w:sz="0" w:space="0" w:color="auto"/>
            <w:bottom w:val="none" w:sz="0" w:space="0" w:color="auto"/>
            <w:right w:val="none" w:sz="0" w:space="0" w:color="auto"/>
          </w:divBdr>
        </w:div>
        <w:div w:id="961115174">
          <w:marLeft w:val="0"/>
          <w:marRight w:val="0"/>
          <w:marTop w:val="0"/>
          <w:marBottom w:val="0"/>
          <w:divBdr>
            <w:top w:val="none" w:sz="0" w:space="0" w:color="auto"/>
            <w:left w:val="none" w:sz="0" w:space="0" w:color="auto"/>
            <w:bottom w:val="none" w:sz="0" w:space="0" w:color="auto"/>
            <w:right w:val="none" w:sz="0" w:space="0" w:color="auto"/>
          </w:divBdr>
        </w:div>
        <w:div w:id="961115175">
          <w:marLeft w:val="0"/>
          <w:marRight w:val="0"/>
          <w:marTop w:val="0"/>
          <w:marBottom w:val="0"/>
          <w:divBdr>
            <w:top w:val="none" w:sz="0" w:space="0" w:color="auto"/>
            <w:left w:val="none" w:sz="0" w:space="0" w:color="auto"/>
            <w:bottom w:val="none" w:sz="0" w:space="0" w:color="auto"/>
            <w:right w:val="none" w:sz="0" w:space="0" w:color="auto"/>
          </w:divBdr>
        </w:div>
        <w:div w:id="961115176">
          <w:marLeft w:val="0"/>
          <w:marRight w:val="0"/>
          <w:marTop w:val="0"/>
          <w:marBottom w:val="0"/>
          <w:divBdr>
            <w:top w:val="none" w:sz="0" w:space="0" w:color="auto"/>
            <w:left w:val="none" w:sz="0" w:space="0" w:color="auto"/>
            <w:bottom w:val="none" w:sz="0" w:space="0" w:color="auto"/>
            <w:right w:val="none" w:sz="0" w:space="0" w:color="auto"/>
          </w:divBdr>
        </w:div>
        <w:div w:id="961115177">
          <w:marLeft w:val="0"/>
          <w:marRight w:val="0"/>
          <w:marTop w:val="0"/>
          <w:marBottom w:val="0"/>
          <w:divBdr>
            <w:top w:val="none" w:sz="0" w:space="0" w:color="auto"/>
            <w:left w:val="none" w:sz="0" w:space="0" w:color="auto"/>
            <w:bottom w:val="none" w:sz="0" w:space="0" w:color="auto"/>
            <w:right w:val="none" w:sz="0" w:space="0" w:color="auto"/>
          </w:divBdr>
          <w:divsChild>
            <w:div w:id="961115131">
              <w:marLeft w:val="0"/>
              <w:marRight w:val="0"/>
              <w:marTop w:val="0"/>
              <w:marBottom w:val="0"/>
              <w:divBdr>
                <w:top w:val="none" w:sz="0" w:space="0" w:color="auto"/>
                <w:left w:val="none" w:sz="0" w:space="0" w:color="auto"/>
                <w:bottom w:val="none" w:sz="0" w:space="0" w:color="auto"/>
                <w:right w:val="none" w:sz="0" w:space="0" w:color="auto"/>
              </w:divBdr>
            </w:div>
            <w:div w:id="961115165">
              <w:marLeft w:val="0"/>
              <w:marRight w:val="0"/>
              <w:marTop w:val="0"/>
              <w:marBottom w:val="0"/>
              <w:divBdr>
                <w:top w:val="none" w:sz="0" w:space="0" w:color="auto"/>
                <w:left w:val="none" w:sz="0" w:space="0" w:color="auto"/>
                <w:bottom w:val="none" w:sz="0" w:space="0" w:color="auto"/>
                <w:right w:val="none" w:sz="0" w:space="0" w:color="auto"/>
              </w:divBdr>
            </w:div>
            <w:div w:id="961115166">
              <w:marLeft w:val="0"/>
              <w:marRight w:val="0"/>
              <w:marTop w:val="0"/>
              <w:marBottom w:val="0"/>
              <w:divBdr>
                <w:top w:val="none" w:sz="0" w:space="0" w:color="auto"/>
                <w:left w:val="none" w:sz="0" w:space="0" w:color="auto"/>
                <w:bottom w:val="none" w:sz="0" w:space="0" w:color="auto"/>
                <w:right w:val="none" w:sz="0" w:space="0" w:color="auto"/>
              </w:divBdr>
            </w:div>
            <w:div w:id="961115182">
              <w:marLeft w:val="0"/>
              <w:marRight w:val="0"/>
              <w:marTop w:val="0"/>
              <w:marBottom w:val="0"/>
              <w:divBdr>
                <w:top w:val="none" w:sz="0" w:space="0" w:color="auto"/>
                <w:left w:val="none" w:sz="0" w:space="0" w:color="auto"/>
                <w:bottom w:val="none" w:sz="0" w:space="0" w:color="auto"/>
                <w:right w:val="none" w:sz="0" w:space="0" w:color="auto"/>
              </w:divBdr>
            </w:div>
            <w:div w:id="961115217">
              <w:marLeft w:val="0"/>
              <w:marRight w:val="0"/>
              <w:marTop w:val="0"/>
              <w:marBottom w:val="0"/>
              <w:divBdr>
                <w:top w:val="none" w:sz="0" w:space="0" w:color="auto"/>
                <w:left w:val="none" w:sz="0" w:space="0" w:color="auto"/>
                <w:bottom w:val="none" w:sz="0" w:space="0" w:color="auto"/>
                <w:right w:val="none" w:sz="0" w:space="0" w:color="auto"/>
              </w:divBdr>
            </w:div>
          </w:divsChild>
        </w:div>
        <w:div w:id="961115178">
          <w:marLeft w:val="0"/>
          <w:marRight w:val="0"/>
          <w:marTop w:val="0"/>
          <w:marBottom w:val="0"/>
          <w:divBdr>
            <w:top w:val="none" w:sz="0" w:space="0" w:color="auto"/>
            <w:left w:val="none" w:sz="0" w:space="0" w:color="auto"/>
            <w:bottom w:val="none" w:sz="0" w:space="0" w:color="auto"/>
            <w:right w:val="none" w:sz="0" w:space="0" w:color="auto"/>
          </w:divBdr>
        </w:div>
        <w:div w:id="961115180">
          <w:marLeft w:val="0"/>
          <w:marRight w:val="0"/>
          <w:marTop w:val="0"/>
          <w:marBottom w:val="0"/>
          <w:divBdr>
            <w:top w:val="none" w:sz="0" w:space="0" w:color="auto"/>
            <w:left w:val="none" w:sz="0" w:space="0" w:color="auto"/>
            <w:bottom w:val="none" w:sz="0" w:space="0" w:color="auto"/>
            <w:right w:val="none" w:sz="0" w:space="0" w:color="auto"/>
          </w:divBdr>
        </w:div>
        <w:div w:id="961115181">
          <w:marLeft w:val="0"/>
          <w:marRight w:val="0"/>
          <w:marTop w:val="0"/>
          <w:marBottom w:val="0"/>
          <w:divBdr>
            <w:top w:val="none" w:sz="0" w:space="0" w:color="auto"/>
            <w:left w:val="none" w:sz="0" w:space="0" w:color="auto"/>
            <w:bottom w:val="none" w:sz="0" w:space="0" w:color="auto"/>
            <w:right w:val="none" w:sz="0" w:space="0" w:color="auto"/>
          </w:divBdr>
        </w:div>
        <w:div w:id="961115183">
          <w:marLeft w:val="0"/>
          <w:marRight w:val="0"/>
          <w:marTop w:val="0"/>
          <w:marBottom w:val="0"/>
          <w:divBdr>
            <w:top w:val="none" w:sz="0" w:space="0" w:color="auto"/>
            <w:left w:val="none" w:sz="0" w:space="0" w:color="auto"/>
            <w:bottom w:val="none" w:sz="0" w:space="0" w:color="auto"/>
            <w:right w:val="none" w:sz="0" w:space="0" w:color="auto"/>
          </w:divBdr>
          <w:divsChild>
            <w:div w:id="961115138">
              <w:marLeft w:val="0"/>
              <w:marRight w:val="0"/>
              <w:marTop w:val="0"/>
              <w:marBottom w:val="0"/>
              <w:divBdr>
                <w:top w:val="none" w:sz="0" w:space="0" w:color="auto"/>
                <w:left w:val="none" w:sz="0" w:space="0" w:color="auto"/>
                <w:bottom w:val="none" w:sz="0" w:space="0" w:color="auto"/>
                <w:right w:val="none" w:sz="0" w:space="0" w:color="auto"/>
              </w:divBdr>
            </w:div>
            <w:div w:id="961115149">
              <w:marLeft w:val="0"/>
              <w:marRight w:val="0"/>
              <w:marTop w:val="0"/>
              <w:marBottom w:val="0"/>
              <w:divBdr>
                <w:top w:val="none" w:sz="0" w:space="0" w:color="auto"/>
                <w:left w:val="none" w:sz="0" w:space="0" w:color="auto"/>
                <w:bottom w:val="none" w:sz="0" w:space="0" w:color="auto"/>
                <w:right w:val="none" w:sz="0" w:space="0" w:color="auto"/>
              </w:divBdr>
            </w:div>
            <w:div w:id="961115194">
              <w:marLeft w:val="0"/>
              <w:marRight w:val="0"/>
              <w:marTop w:val="0"/>
              <w:marBottom w:val="0"/>
              <w:divBdr>
                <w:top w:val="none" w:sz="0" w:space="0" w:color="auto"/>
                <w:left w:val="none" w:sz="0" w:space="0" w:color="auto"/>
                <w:bottom w:val="none" w:sz="0" w:space="0" w:color="auto"/>
                <w:right w:val="none" w:sz="0" w:space="0" w:color="auto"/>
              </w:divBdr>
            </w:div>
            <w:div w:id="961115202">
              <w:marLeft w:val="0"/>
              <w:marRight w:val="0"/>
              <w:marTop w:val="0"/>
              <w:marBottom w:val="0"/>
              <w:divBdr>
                <w:top w:val="none" w:sz="0" w:space="0" w:color="auto"/>
                <w:left w:val="none" w:sz="0" w:space="0" w:color="auto"/>
                <w:bottom w:val="none" w:sz="0" w:space="0" w:color="auto"/>
                <w:right w:val="none" w:sz="0" w:space="0" w:color="auto"/>
              </w:divBdr>
            </w:div>
            <w:div w:id="961115203">
              <w:marLeft w:val="0"/>
              <w:marRight w:val="0"/>
              <w:marTop w:val="0"/>
              <w:marBottom w:val="0"/>
              <w:divBdr>
                <w:top w:val="none" w:sz="0" w:space="0" w:color="auto"/>
                <w:left w:val="none" w:sz="0" w:space="0" w:color="auto"/>
                <w:bottom w:val="none" w:sz="0" w:space="0" w:color="auto"/>
                <w:right w:val="none" w:sz="0" w:space="0" w:color="auto"/>
              </w:divBdr>
            </w:div>
          </w:divsChild>
        </w:div>
        <w:div w:id="961115185">
          <w:marLeft w:val="0"/>
          <w:marRight w:val="0"/>
          <w:marTop w:val="0"/>
          <w:marBottom w:val="0"/>
          <w:divBdr>
            <w:top w:val="none" w:sz="0" w:space="0" w:color="auto"/>
            <w:left w:val="none" w:sz="0" w:space="0" w:color="auto"/>
            <w:bottom w:val="none" w:sz="0" w:space="0" w:color="auto"/>
            <w:right w:val="none" w:sz="0" w:space="0" w:color="auto"/>
          </w:divBdr>
        </w:div>
        <w:div w:id="961115187">
          <w:marLeft w:val="0"/>
          <w:marRight w:val="0"/>
          <w:marTop w:val="0"/>
          <w:marBottom w:val="0"/>
          <w:divBdr>
            <w:top w:val="none" w:sz="0" w:space="0" w:color="auto"/>
            <w:left w:val="none" w:sz="0" w:space="0" w:color="auto"/>
            <w:bottom w:val="none" w:sz="0" w:space="0" w:color="auto"/>
            <w:right w:val="none" w:sz="0" w:space="0" w:color="auto"/>
          </w:divBdr>
        </w:div>
        <w:div w:id="961115188">
          <w:marLeft w:val="0"/>
          <w:marRight w:val="0"/>
          <w:marTop w:val="0"/>
          <w:marBottom w:val="0"/>
          <w:divBdr>
            <w:top w:val="none" w:sz="0" w:space="0" w:color="auto"/>
            <w:left w:val="none" w:sz="0" w:space="0" w:color="auto"/>
            <w:bottom w:val="none" w:sz="0" w:space="0" w:color="auto"/>
            <w:right w:val="none" w:sz="0" w:space="0" w:color="auto"/>
          </w:divBdr>
        </w:div>
        <w:div w:id="961115189">
          <w:marLeft w:val="0"/>
          <w:marRight w:val="0"/>
          <w:marTop w:val="0"/>
          <w:marBottom w:val="0"/>
          <w:divBdr>
            <w:top w:val="none" w:sz="0" w:space="0" w:color="auto"/>
            <w:left w:val="none" w:sz="0" w:space="0" w:color="auto"/>
            <w:bottom w:val="none" w:sz="0" w:space="0" w:color="auto"/>
            <w:right w:val="none" w:sz="0" w:space="0" w:color="auto"/>
          </w:divBdr>
        </w:div>
        <w:div w:id="961115190">
          <w:marLeft w:val="0"/>
          <w:marRight w:val="0"/>
          <w:marTop w:val="0"/>
          <w:marBottom w:val="0"/>
          <w:divBdr>
            <w:top w:val="none" w:sz="0" w:space="0" w:color="auto"/>
            <w:left w:val="none" w:sz="0" w:space="0" w:color="auto"/>
            <w:bottom w:val="none" w:sz="0" w:space="0" w:color="auto"/>
            <w:right w:val="none" w:sz="0" w:space="0" w:color="auto"/>
          </w:divBdr>
        </w:div>
        <w:div w:id="961115191">
          <w:marLeft w:val="0"/>
          <w:marRight w:val="0"/>
          <w:marTop w:val="0"/>
          <w:marBottom w:val="0"/>
          <w:divBdr>
            <w:top w:val="none" w:sz="0" w:space="0" w:color="auto"/>
            <w:left w:val="none" w:sz="0" w:space="0" w:color="auto"/>
            <w:bottom w:val="none" w:sz="0" w:space="0" w:color="auto"/>
            <w:right w:val="none" w:sz="0" w:space="0" w:color="auto"/>
          </w:divBdr>
        </w:div>
        <w:div w:id="961115196">
          <w:marLeft w:val="0"/>
          <w:marRight w:val="0"/>
          <w:marTop w:val="0"/>
          <w:marBottom w:val="0"/>
          <w:divBdr>
            <w:top w:val="none" w:sz="0" w:space="0" w:color="auto"/>
            <w:left w:val="none" w:sz="0" w:space="0" w:color="auto"/>
            <w:bottom w:val="none" w:sz="0" w:space="0" w:color="auto"/>
            <w:right w:val="none" w:sz="0" w:space="0" w:color="auto"/>
          </w:divBdr>
        </w:div>
        <w:div w:id="961115197">
          <w:marLeft w:val="0"/>
          <w:marRight w:val="0"/>
          <w:marTop w:val="0"/>
          <w:marBottom w:val="0"/>
          <w:divBdr>
            <w:top w:val="none" w:sz="0" w:space="0" w:color="auto"/>
            <w:left w:val="none" w:sz="0" w:space="0" w:color="auto"/>
            <w:bottom w:val="none" w:sz="0" w:space="0" w:color="auto"/>
            <w:right w:val="none" w:sz="0" w:space="0" w:color="auto"/>
          </w:divBdr>
        </w:div>
        <w:div w:id="961115198">
          <w:marLeft w:val="0"/>
          <w:marRight w:val="0"/>
          <w:marTop w:val="0"/>
          <w:marBottom w:val="0"/>
          <w:divBdr>
            <w:top w:val="none" w:sz="0" w:space="0" w:color="auto"/>
            <w:left w:val="none" w:sz="0" w:space="0" w:color="auto"/>
            <w:bottom w:val="none" w:sz="0" w:space="0" w:color="auto"/>
            <w:right w:val="none" w:sz="0" w:space="0" w:color="auto"/>
          </w:divBdr>
        </w:div>
        <w:div w:id="961115199">
          <w:marLeft w:val="0"/>
          <w:marRight w:val="0"/>
          <w:marTop w:val="0"/>
          <w:marBottom w:val="0"/>
          <w:divBdr>
            <w:top w:val="none" w:sz="0" w:space="0" w:color="auto"/>
            <w:left w:val="none" w:sz="0" w:space="0" w:color="auto"/>
            <w:bottom w:val="none" w:sz="0" w:space="0" w:color="auto"/>
            <w:right w:val="none" w:sz="0" w:space="0" w:color="auto"/>
          </w:divBdr>
          <w:divsChild>
            <w:div w:id="961115121">
              <w:marLeft w:val="0"/>
              <w:marRight w:val="0"/>
              <w:marTop w:val="0"/>
              <w:marBottom w:val="0"/>
              <w:divBdr>
                <w:top w:val="none" w:sz="0" w:space="0" w:color="auto"/>
                <w:left w:val="none" w:sz="0" w:space="0" w:color="auto"/>
                <w:bottom w:val="none" w:sz="0" w:space="0" w:color="auto"/>
                <w:right w:val="none" w:sz="0" w:space="0" w:color="auto"/>
              </w:divBdr>
            </w:div>
            <w:div w:id="961115129">
              <w:marLeft w:val="0"/>
              <w:marRight w:val="0"/>
              <w:marTop w:val="0"/>
              <w:marBottom w:val="0"/>
              <w:divBdr>
                <w:top w:val="none" w:sz="0" w:space="0" w:color="auto"/>
                <w:left w:val="none" w:sz="0" w:space="0" w:color="auto"/>
                <w:bottom w:val="none" w:sz="0" w:space="0" w:color="auto"/>
                <w:right w:val="none" w:sz="0" w:space="0" w:color="auto"/>
              </w:divBdr>
            </w:div>
            <w:div w:id="961115172">
              <w:marLeft w:val="0"/>
              <w:marRight w:val="0"/>
              <w:marTop w:val="0"/>
              <w:marBottom w:val="0"/>
              <w:divBdr>
                <w:top w:val="none" w:sz="0" w:space="0" w:color="auto"/>
                <w:left w:val="none" w:sz="0" w:space="0" w:color="auto"/>
                <w:bottom w:val="none" w:sz="0" w:space="0" w:color="auto"/>
                <w:right w:val="none" w:sz="0" w:space="0" w:color="auto"/>
              </w:divBdr>
            </w:div>
            <w:div w:id="961115179">
              <w:marLeft w:val="0"/>
              <w:marRight w:val="0"/>
              <w:marTop w:val="0"/>
              <w:marBottom w:val="0"/>
              <w:divBdr>
                <w:top w:val="none" w:sz="0" w:space="0" w:color="auto"/>
                <w:left w:val="none" w:sz="0" w:space="0" w:color="auto"/>
                <w:bottom w:val="none" w:sz="0" w:space="0" w:color="auto"/>
                <w:right w:val="none" w:sz="0" w:space="0" w:color="auto"/>
              </w:divBdr>
            </w:div>
            <w:div w:id="961115207">
              <w:marLeft w:val="0"/>
              <w:marRight w:val="0"/>
              <w:marTop w:val="0"/>
              <w:marBottom w:val="0"/>
              <w:divBdr>
                <w:top w:val="none" w:sz="0" w:space="0" w:color="auto"/>
                <w:left w:val="none" w:sz="0" w:space="0" w:color="auto"/>
                <w:bottom w:val="none" w:sz="0" w:space="0" w:color="auto"/>
                <w:right w:val="none" w:sz="0" w:space="0" w:color="auto"/>
              </w:divBdr>
            </w:div>
          </w:divsChild>
        </w:div>
        <w:div w:id="961115204">
          <w:marLeft w:val="0"/>
          <w:marRight w:val="0"/>
          <w:marTop w:val="0"/>
          <w:marBottom w:val="0"/>
          <w:divBdr>
            <w:top w:val="none" w:sz="0" w:space="0" w:color="auto"/>
            <w:left w:val="none" w:sz="0" w:space="0" w:color="auto"/>
            <w:bottom w:val="none" w:sz="0" w:space="0" w:color="auto"/>
            <w:right w:val="none" w:sz="0" w:space="0" w:color="auto"/>
          </w:divBdr>
          <w:divsChild>
            <w:div w:id="961115124">
              <w:marLeft w:val="0"/>
              <w:marRight w:val="0"/>
              <w:marTop w:val="0"/>
              <w:marBottom w:val="0"/>
              <w:divBdr>
                <w:top w:val="none" w:sz="0" w:space="0" w:color="auto"/>
                <w:left w:val="none" w:sz="0" w:space="0" w:color="auto"/>
                <w:bottom w:val="none" w:sz="0" w:space="0" w:color="auto"/>
                <w:right w:val="none" w:sz="0" w:space="0" w:color="auto"/>
              </w:divBdr>
            </w:div>
            <w:div w:id="961115140">
              <w:marLeft w:val="0"/>
              <w:marRight w:val="0"/>
              <w:marTop w:val="0"/>
              <w:marBottom w:val="0"/>
              <w:divBdr>
                <w:top w:val="none" w:sz="0" w:space="0" w:color="auto"/>
                <w:left w:val="none" w:sz="0" w:space="0" w:color="auto"/>
                <w:bottom w:val="none" w:sz="0" w:space="0" w:color="auto"/>
                <w:right w:val="none" w:sz="0" w:space="0" w:color="auto"/>
              </w:divBdr>
            </w:div>
            <w:div w:id="961115151">
              <w:marLeft w:val="0"/>
              <w:marRight w:val="0"/>
              <w:marTop w:val="0"/>
              <w:marBottom w:val="0"/>
              <w:divBdr>
                <w:top w:val="none" w:sz="0" w:space="0" w:color="auto"/>
                <w:left w:val="none" w:sz="0" w:space="0" w:color="auto"/>
                <w:bottom w:val="none" w:sz="0" w:space="0" w:color="auto"/>
                <w:right w:val="none" w:sz="0" w:space="0" w:color="auto"/>
              </w:divBdr>
            </w:div>
            <w:div w:id="961115168">
              <w:marLeft w:val="0"/>
              <w:marRight w:val="0"/>
              <w:marTop w:val="0"/>
              <w:marBottom w:val="0"/>
              <w:divBdr>
                <w:top w:val="none" w:sz="0" w:space="0" w:color="auto"/>
                <w:left w:val="none" w:sz="0" w:space="0" w:color="auto"/>
                <w:bottom w:val="none" w:sz="0" w:space="0" w:color="auto"/>
                <w:right w:val="none" w:sz="0" w:space="0" w:color="auto"/>
              </w:divBdr>
            </w:div>
            <w:div w:id="961115186">
              <w:marLeft w:val="0"/>
              <w:marRight w:val="0"/>
              <w:marTop w:val="0"/>
              <w:marBottom w:val="0"/>
              <w:divBdr>
                <w:top w:val="none" w:sz="0" w:space="0" w:color="auto"/>
                <w:left w:val="none" w:sz="0" w:space="0" w:color="auto"/>
                <w:bottom w:val="none" w:sz="0" w:space="0" w:color="auto"/>
                <w:right w:val="none" w:sz="0" w:space="0" w:color="auto"/>
              </w:divBdr>
            </w:div>
          </w:divsChild>
        </w:div>
        <w:div w:id="961115205">
          <w:marLeft w:val="0"/>
          <w:marRight w:val="0"/>
          <w:marTop w:val="0"/>
          <w:marBottom w:val="0"/>
          <w:divBdr>
            <w:top w:val="none" w:sz="0" w:space="0" w:color="auto"/>
            <w:left w:val="none" w:sz="0" w:space="0" w:color="auto"/>
            <w:bottom w:val="none" w:sz="0" w:space="0" w:color="auto"/>
            <w:right w:val="none" w:sz="0" w:space="0" w:color="auto"/>
          </w:divBdr>
          <w:divsChild>
            <w:div w:id="961115127">
              <w:marLeft w:val="0"/>
              <w:marRight w:val="0"/>
              <w:marTop w:val="0"/>
              <w:marBottom w:val="0"/>
              <w:divBdr>
                <w:top w:val="none" w:sz="0" w:space="0" w:color="auto"/>
                <w:left w:val="none" w:sz="0" w:space="0" w:color="auto"/>
                <w:bottom w:val="none" w:sz="0" w:space="0" w:color="auto"/>
                <w:right w:val="none" w:sz="0" w:space="0" w:color="auto"/>
              </w:divBdr>
            </w:div>
            <w:div w:id="961115134">
              <w:marLeft w:val="0"/>
              <w:marRight w:val="0"/>
              <w:marTop w:val="0"/>
              <w:marBottom w:val="0"/>
              <w:divBdr>
                <w:top w:val="none" w:sz="0" w:space="0" w:color="auto"/>
                <w:left w:val="none" w:sz="0" w:space="0" w:color="auto"/>
                <w:bottom w:val="none" w:sz="0" w:space="0" w:color="auto"/>
                <w:right w:val="none" w:sz="0" w:space="0" w:color="auto"/>
              </w:divBdr>
            </w:div>
            <w:div w:id="961115156">
              <w:marLeft w:val="0"/>
              <w:marRight w:val="0"/>
              <w:marTop w:val="0"/>
              <w:marBottom w:val="0"/>
              <w:divBdr>
                <w:top w:val="none" w:sz="0" w:space="0" w:color="auto"/>
                <w:left w:val="none" w:sz="0" w:space="0" w:color="auto"/>
                <w:bottom w:val="none" w:sz="0" w:space="0" w:color="auto"/>
                <w:right w:val="none" w:sz="0" w:space="0" w:color="auto"/>
              </w:divBdr>
            </w:div>
            <w:div w:id="961115184">
              <w:marLeft w:val="0"/>
              <w:marRight w:val="0"/>
              <w:marTop w:val="0"/>
              <w:marBottom w:val="0"/>
              <w:divBdr>
                <w:top w:val="none" w:sz="0" w:space="0" w:color="auto"/>
                <w:left w:val="none" w:sz="0" w:space="0" w:color="auto"/>
                <w:bottom w:val="none" w:sz="0" w:space="0" w:color="auto"/>
                <w:right w:val="none" w:sz="0" w:space="0" w:color="auto"/>
              </w:divBdr>
            </w:div>
            <w:div w:id="961115195">
              <w:marLeft w:val="0"/>
              <w:marRight w:val="0"/>
              <w:marTop w:val="0"/>
              <w:marBottom w:val="0"/>
              <w:divBdr>
                <w:top w:val="none" w:sz="0" w:space="0" w:color="auto"/>
                <w:left w:val="none" w:sz="0" w:space="0" w:color="auto"/>
                <w:bottom w:val="none" w:sz="0" w:space="0" w:color="auto"/>
                <w:right w:val="none" w:sz="0" w:space="0" w:color="auto"/>
              </w:divBdr>
            </w:div>
          </w:divsChild>
        </w:div>
        <w:div w:id="961115206">
          <w:marLeft w:val="0"/>
          <w:marRight w:val="0"/>
          <w:marTop w:val="0"/>
          <w:marBottom w:val="0"/>
          <w:divBdr>
            <w:top w:val="none" w:sz="0" w:space="0" w:color="auto"/>
            <w:left w:val="none" w:sz="0" w:space="0" w:color="auto"/>
            <w:bottom w:val="none" w:sz="0" w:space="0" w:color="auto"/>
            <w:right w:val="none" w:sz="0" w:space="0" w:color="auto"/>
          </w:divBdr>
        </w:div>
        <w:div w:id="961115210">
          <w:marLeft w:val="0"/>
          <w:marRight w:val="0"/>
          <w:marTop w:val="0"/>
          <w:marBottom w:val="0"/>
          <w:divBdr>
            <w:top w:val="none" w:sz="0" w:space="0" w:color="auto"/>
            <w:left w:val="none" w:sz="0" w:space="0" w:color="auto"/>
            <w:bottom w:val="none" w:sz="0" w:space="0" w:color="auto"/>
            <w:right w:val="none" w:sz="0" w:space="0" w:color="auto"/>
          </w:divBdr>
        </w:div>
        <w:div w:id="961115212">
          <w:marLeft w:val="0"/>
          <w:marRight w:val="0"/>
          <w:marTop w:val="0"/>
          <w:marBottom w:val="0"/>
          <w:divBdr>
            <w:top w:val="none" w:sz="0" w:space="0" w:color="auto"/>
            <w:left w:val="none" w:sz="0" w:space="0" w:color="auto"/>
            <w:bottom w:val="none" w:sz="0" w:space="0" w:color="auto"/>
            <w:right w:val="none" w:sz="0" w:space="0" w:color="auto"/>
          </w:divBdr>
        </w:div>
        <w:div w:id="961115214">
          <w:marLeft w:val="0"/>
          <w:marRight w:val="0"/>
          <w:marTop w:val="0"/>
          <w:marBottom w:val="0"/>
          <w:divBdr>
            <w:top w:val="none" w:sz="0" w:space="0" w:color="auto"/>
            <w:left w:val="none" w:sz="0" w:space="0" w:color="auto"/>
            <w:bottom w:val="none" w:sz="0" w:space="0" w:color="auto"/>
            <w:right w:val="none" w:sz="0" w:space="0" w:color="auto"/>
          </w:divBdr>
        </w:div>
        <w:div w:id="961115215">
          <w:marLeft w:val="0"/>
          <w:marRight w:val="0"/>
          <w:marTop w:val="0"/>
          <w:marBottom w:val="0"/>
          <w:divBdr>
            <w:top w:val="none" w:sz="0" w:space="0" w:color="auto"/>
            <w:left w:val="none" w:sz="0" w:space="0" w:color="auto"/>
            <w:bottom w:val="none" w:sz="0" w:space="0" w:color="auto"/>
            <w:right w:val="none" w:sz="0" w:space="0" w:color="auto"/>
          </w:divBdr>
        </w:div>
        <w:div w:id="961115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static1.squarespace.com/static/593f6d9fe4fcb5c458624206/t/5f6056e68758b84c79540c5c/1600149242800/As+if+we+weren%E2%80%99t+humans+Report.pdf" TargetMode="External"/><Relationship Id="rId26" Type="http://schemas.openxmlformats.org/officeDocument/2006/relationships/hyperlink" Target="https://hmri.org.au/sites/default/files/alswh_covid-19_survey_1_report.pdf" TargetMode="External"/><Relationship Id="rId3" Type="http://schemas.openxmlformats.org/officeDocument/2006/relationships/customXml" Target="../customXml/item3.xml"/><Relationship Id="rId21" Type="http://schemas.openxmlformats.org/officeDocument/2006/relationships/hyperlink" Target="https://theconversation.com/return-of-the-1950s-housewife-how-to-stop-coronavirus-lockdown-reinforcing-sexist-gender-roles-134851"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bs.gov.au/statistics/labour/earnings-and-work-hours/employee-earnings-and-hours-australia/latest-release" TargetMode="External"/><Relationship Id="rId25" Type="http://schemas.openxmlformats.org/officeDocument/2006/relationships/hyperlink" Target="https://corporate.amp.com.au/newsroom/2020/MAY/early-super-release-gender-data" TargetMode="External"/><Relationship Id="rId2" Type="http://schemas.openxmlformats.org/officeDocument/2006/relationships/customXml" Target="../customXml/item2.xml"/><Relationship Id="rId16" Type="http://schemas.openxmlformats.org/officeDocument/2006/relationships/hyperlink" Target="https://www.csi.edu.au/media/uploads/csi_fact_sheet_social_covid-19_youth_unemployment.pdf" TargetMode="External"/><Relationship Id="rId20" Type="http://schemas.openxmlformats.org/officeDocument/2006/relationships/hyperlink" Target="https://bcec.edu.au/assets/2020/03/BCEC-COVID19-Brief-2_Potential-Job-losses_FINAL-2.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ph.gov.au/DocumentStore.ashx?id=6c48c9d0-e888-447c-bc77-54dbddf4af08"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percapita.org.au/wp-content/uploads/2020/08/The-Herstory-of-Superannuation-FINAL-1.pdf" TargetMode="External"/><Relationship Id="rId28" Type="http://schemas.openxmlformats.org/officeDocument/2006/relationships/hyperlink" Target="https://www.wgea.gov.au/sites/default/files/documents/Gendered%20impacts%20of%20COVID19_0.pdf" TargetMode="External"/><Relationship Id="rId10" Type="http://schemas.openxmlformats.org/officeDocument/2006/relationships/settings" Target="settings.xml"/><Relationship Id="rId19" Type="http://schemas.openxmlformats.org/officeDocument/2006/relationships/hyperlink" Target="https://bcec.edu.au/assets/2020/03/BCEC-COVID19-Brief-3-Job-Seekers-and-Keepers_FINAL-1.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ministers.treasury.gov.au/ministers/michael-sukkar-2019" TargetMode="External"/><Relationship Id="rId22" Type="http://schemas.openxmlformats.org/officeDocument/2006/relationships/hyperlink" Target="https://lighthouse.mq.edu.au/article/april-2020/Pandemics-economic-blow-hits-women-hard" TargetMode="External"/><Relationship Id="rId27" Type="http://schemas.openxmlformats.org/officeDocument/2006/relationships/hyperlink" Target="https://apolitical.co/en/solution_article/the-gendered-impact-of-covid-19"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PUBLIC Submissions</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2021FG-108-10501</_dlc_DocId>
    <_dlc_DocIdUrl xmlns="0f563589-9cf9-4143-b1eb-fb0534803d38">
      <Url>http://tweb/sites/fg/bpd/_layouts/15/DocIdRedir.aspx?ID=2021FG-108-10501</Url>
      <Description>2021FG-108-10501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6.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5F89E-DA2A-4C9C-ABB5-BBF3E4662FC6}">
  <ds:schemaRef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BBA0151-75D5-47B7-BDF1-92257F863486}">
  <ds:schemaRefs>
    <ds:schemaRef ds:uri="http://schemas.microsoft.com/sharepoint/v3/contenttype/forms"/>
  </ds:schemaRefs>
</ds:datastoreItem>
</file>

<file path=customXml/itemProps3.xml><?xml version="1.0" encoding="utf-8"?>
<ds:datastoreItem xmlns:ds="http://schemas.openxmlformats.org/officeDocument/2006/customXml" ds:itemID="{2638C437-984B-4D65-B790-352D29A20021}">
  <ds:schemaRefs>
    <ds:schemaRef ds:uri="office.server.policy"/>
  </ds:schemaRefs>
</ds:datastoreItem>
</file>

<file path=customXml/itemProps4.xml><?xml version="1.0" encoding="utf-8"?>
<ds:datastoreItem xmlns:ds="http://schemas.openxmlformats.org/officeDocument/2006/customXml" ds:itemID="{EA87707D-5530-463E-9B0D-F70D24B78923}">
  <ds:schemaRefs>
    <ds:schemaRef ds:uri="http://schemas.microsoft.com/sharepoint/events"/>
  </ds:schemaRefs>
</ds:datastoreItem>
</file>

<file path=customXml/itemProps5.xml><?xml version="1.0" encoding="utf-8"?>
<ds:datastoreItem xmlns:ds="http://schemas.openxmlformats.org/officeDocument/2006/customXml" ds:itemID="{7924E4B3-D7D8-433D-B7D8-AE61FB426FAA}">
  <ds:schemaRefs>
    <ds:schemaRef ds:uri="Microsoft.SharePoint.Taxonomy.ContentTypeSync"/>
  </ds:schemaRefs>
</ds:datastoreItem>
</file>

<file path=customXml/itemProps6.xml><?xml version="1.0" encoding="utf-8"?>
<ds:datastoreItem xmlns:ds="http://schemas.openxmlformats.org/officeDocument/2006/customXml" ds:itemID="{D2988735-A58D-4BF5-8B17-065A1F469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EFE46B8-3AED-429B-A2A2-E717A648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1587</Words>
  <Characters>9648</Characters>
  <Application>Microsoft Office Word</Application>
  <DocSecurity>0</DocSecurity>
  <Lines>211</Lines>
  <Paragraphs>60</Paragraphs>
  <ScaleCrop>false</ScaleCrop>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Women's Centre South Australia - 2021-22 Pre-Budget Submissions</dc:title>
  <dc:subject/>
  <dc:creator/>
  <cp:keywords/>
  <dc:description/>
  <cp:lastModifiedBy/>
  <cp:revision>1</cp:revision>
  <dcterms:created xsi:type="dcterms:W3CDTF">2021-05-06T00:45:00Z</dcterms:created>
  <dcterms:modified xsi:type="dcterms:W3CDTF">2021-05-06T00:45:00Z</dcterms:modified>
  <dc:language>English</dc:language>
</cp:coreProperties>
</file>