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1D9C4" w14:textId="77777777" w:rsidR="00E93549" w:rsidRPr="003B0C1B" w:rsidRDefault="00CE52CD" w:rsidP="00CE52CD">
      <w:pPr>
        <w:jc w:val="right"/>
        <w:rPr>
          <w:rFonts w:ascii="Libre Franklin ExtraLight" w:hAnsi="Libre Franklin ExtraLight"/>
          <w:sz w:val="20"/>
          <w:szCs w:val="20"/>
        </w:rPr>
      </w:pPr>
      <w:r w:rsidRPr="003B0C1B">
        <w:rPr>
          <w:rFonts w:ascii="Libre Franklin ExtraLight" w:hAnsi="Libre Franklin ExtraLight" w:cstheme="majorHAnsi"/>
          <w:noProof/>
          <w:sz w:val="20"/>
          <w:szCs w:val="20"/>
          <w:lang w:eastAsia="en-AU"/>
        </w:rPr>
        <w:drawing>
          <wp:inline distT="0" distB="0" distL="0" distR="0" wp14:anchorId="7FA0EA1E" wp14:editId="45BE92F2">
            <wp:extent cx="85344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atre-Network-Au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5284" cy="855284"/>
                    </a:xfrm>
                    <a:prstGeom prst="rect">
                      <a:avLst/>
                    </a:prstGeom>
                  </pic:spPr>
                </pic:pic>
              </a:graphicData>
            </a:graphic>
          </wp:inline>
        </w:drawing>
      </w:r>
    </w:p>
    <w:p w14:paraId="7548FF3D" w14:textId="05D22A0A" w:rsidR="00E93549" w:rsidRPr="003B0C1B" w:rsidRDefault="008A0A3C"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29</w:t>
      </w:r>
      <w:r w:rsidR="00E93549" w:rsidRPr="003B0C1B">
        <w:rPr>
          <w:rFonts w:ascii="Libre Franklin ExtraLight" w:hAnsi="Libre Franklin ExtraLight" w:cstheme="majorHAnsi"/>
          <w:sz w:val="20"/>
          <w:szCs w:val="20"/>
        </w:rPr>
        <w:t xml:space="preserve"> </w:t>
      </w:r>
      <w:r w:rsidR="00967803" w:rsidRPr="003B0C1B">
        <w:rPr>
          <w:rFonts w:ascii="Libre Franklin ExtraLight" w:hAnsi="Libre Franklin ExtraLight" w:cstheme="majorHAnsi"/>
          <w:sz w:val="20"/>
          <w:szCs w:val="20"/>
        </w:rPr>
        <w:t>January 202</w:t>
      </w:r>
      <w:r w:rsidRPr="003B0C1B">
        <w:rPr>
          <w:rFonts w:ascii="Libre Franklin ExtraLight" w:hAnsi="Libre Franklin ExtraLight" w:cstheme="majorHAnsi"/>
          <w:sz w:val="20"/>
          <w:szCs w:val="20"/>
        </w:rPr>
        <w:t>1</w:t>
      </w:r>
    </w:p>
    <w:p w14:paraId="0C74B3CF" w14:textId="2180AF6C" w:rsidR="00E93549" w:rsidRPr="003B0C1B" w:rsidRDefault="00E93549" w:rsidP="00E93549">
      <w:pPr>
        <w:rPr>
          <w:rFonts w:ascii="Libre Franklin ExtraLight" w:hAnsi="Libre Franklin ExtraLight" w:cstheme="majorHAnsi"/>
          <w:sz w:val="20"/>
          <w:szCs w:val="20"/>
        </w:rPr>
      </w:pPr>
    </w:p>
    <w:p w14:paraId="7422CE5C" w14:textId="77777777"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Australian Government – The Treasury</w:t>
      </w:r>
    </w:p>
    <w:p w14:paraId="7653882B" w14:textId="77777777"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PO Box 6021</w:t>
      </w:r>
    </w:p>
    <w:p w14:paraId="7D9BD76C" w14:textId="77777777"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Parliament House</w:t>
      </w:r>
    </w:p>
    <w:p w14:paraId="5EA44989" w14:textId="77777777"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CANBERRA ACT 2600</w:t>
      </w:r>
    </w:p>
    <w:p w14:paraId="5FA5FDFC" w14:textId="77777777" w:rsidR="00E93549" w:rsidRPr="003B0C1B" w:rsidRDefault="00E93549" w:rsidP="00E93549">
      <w:pPr>
        <w:rPr>
          <w:rFonts w:ascii="Libre Franklin ExtraLight" w:hAnsi="Libre Franklin ExtraLight" w:cstheme="majorHAnsi"/>
          <w:sz w:val="20"/>
          <w:szCs w:val="20"/>
        </w:rPr>
      </w:pPr>
    </w:p>
    <w:p w14:paraId="7E0D97FE" w14:textId="7C1106F1" w:rsidR="00E93549" w:rsidRPr="00FC5518" w:rsidRDefault="00E93549" w:rsidP="00E93549">
      <w:pPr>
        <w:rPr>
          <w:rFonts w:ascii="Libre Franklin ExtraLight" w:hAnsi="Libre Franklin ExtraLight" w:cstheme="majorHAnsi"/>
          <w:b/>
          <w:bCs/>
          <w:sz w:val="20"/>
          <w:szCs w:val="20"/>
        </w:rPr>
      </w:pPr>
      <w:r w:rsidRPr="00FC5518">
        <w:rPr>
          <w:rFonts w:ascii="Libre Franklin ExtraLight" w:hAnsi="Libre Franklin ExtraLight" w:cstheme="majorHAnsi"/>
          <w:b/>
          <w:bCs/>
          <w:sz w:val="20"/>
          <w:szCs w:val="20"/>
        </w:rPr>
        <w:t>Re: 202</w:t>
      </w:r>
      <w:r w:rsidR="008A0A3C" w:rsidRPr="00FC5518">
        <w:rPr>
          <w:rFonts w:ascii="Libre Franklin ExtraLight" w:hAnsi="Libre Franklin ExtraLight" w:cstheme="majorHAnsi"/>
          <w:b/>
          <w:bCs/>
          <w:sz w:val="20"/>
          <w:szCs w:val="20"/>
        </w:rPr>
        <w:t>1</w:t>
      </w:r>
      <w:r w:rsidRPr="00FC5518">
        <w:rPr>
          <w:rFonts w:ascii="Libre Franklin ExtraLight" w:hAnsi="Libre Franklin ExtraLight" w:cstheme="majorHAnsi"/>
          <w:b/>
          <w:bCs/>
          <w:sz w:val="20"/>
          <w:szCs w:val="20"/>
        </w:rPr>
        <w:t>-2</w:t>
      </w:r>
      <w:r w:rsidR="008A0A3C" w:rsidRPr="00FC5518">
        <w:rPr>
          <w:rFonts w:ascii="Libre Franklin ExtraLight" w:hAnsi="Libre Franklin ExtraLight" w:cstheme="majorHAnsi"/>
          <w:b/>
          <w:bCs/>
          <w:sz w:val="20"/>
          <w:szCs w:val="20"/>
        </w:rPr>
        <w:t xml:space="preserve">2 </w:t>
      </w:r>
      <w:r w:rsidRPr="00FC5518">
        <w:rPr>
          <w:rFonts w:ascii="Libre Franklin ExtraLight" w:hAnsi="Libre Franklin ExtraLight" w:cstheme="majorHAnsi"/>
          <w:b/>
          <w:bCs/>
          <w:sz w:val="20"/>
          <w:szCs w:val="20"/>
        </w:rPr>
        <w:t>Pre Budget Submission</w:t>
      </w:r>
    </w:p>
    <w:p w14:paraId="6A8CD73E" w14:textId="77777777" w:rsidR="00E93549" w:rsidRPr="003B0C1B" w:rsidRDefault="00E93549" w:rsidP="00E93549">
      <w:pPr>
        <w:rPr>
          <w:rFonts w:ascii="Libre Franklin ExtraLight" w:hAnsi="Libre Franklin ExtraLight" w:cstheme="majorHAnsi"/>
          <w:sz w:val="20"/>
          <w:szCs w:val="20"/>
        </w:rPr>
      </w:pPr>
    </w:p>
    <w:p w14:paraId="2B79A8AF" w14:textId="475E3AE1"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Thank you for the opportunity to provide a pre-budget submission for the 202</w:t>
      </w:r>
      <w:r w:rsidR="008A0A3C" w:rsidRPr="003B0C1B">
        <w:rPr>
          <w:rFonts w:ascii="Libre Franklin ExtraLight" w:hAnsi="Libre Franklin ExtraLight" w:cstheme="majorHAnsi"/>
          <w:sz w:val="20"/>
          <w:szCs w:val="20"/>
        </w:rPr>
        <w:t>1</w:t>
      </w:r>
      <w:r w:rsidRPr="003B0C1B">
        <w:rPr>
          <w:rFonts w:ascii="Libre Franklin ExtraLight" w:hAnsi="Libre Franklin ExtraLight" w:cstheme="majorHAnsi"/>
          <w:sz w:val="20"/>
          <w:szCs w:val="20"/>
        </w:rPr>
        <w:t>-2</w:t>
      </w:r>
      <w:r w:rsidR="008A0A3C" w:rsidRPr="003B0C1B">
        <w:rPr>
          <w:rFonts w:ascii="Libre Franklin ExtraLight" w:hAnsi="Libre Franklin ExtraLight" w:cstheme="majorHAnsi"/>
          <w:sz w:val="20"/>
          <w:szCs w:val="20"/>
        </w:rPr>
        <w:t>2</w:t>
      </w:r>
      <w:r w:rsidRPr="003B0C1B">
        <w:rPr>
          <w:rFonts w:ascii="Libre Franklin ExtraLight" w:hAnsi="Libre Franklin ExtraLight" w:cstheme="majorHAnsi"/>
          <w:sz w:val="20"/>
          <w:szCs w:val="20"/>
        </w:rPr>
        <w:t xml:space="preserve"> Federal Government Budget.</w:t>
      </w:r>
      <w:r w:rsidR="00230FB8" w:rsidRPr="003B0C1B">
        <w:rPr>
          <w:rFonts w:ascii="Libre Franklin ExtraLight" w:hAnsi="Libre Franklin ExtraLight" w:cstheme="majorHAnsi"/>
          <w:sz w:val="20"/>
          <w:szCs w:val="20"/>
        </w:rPr>
        <w:t xml:space="preserve"> </w:t>
      </w:r>
    </w:p>
    <w:p w14:paraId="2B0EBF96" w14:textId="6FD8B621" w:rsidR="00230FB8" w:rsidRPr="00A12234" w:rsidRDefault="00230FB8" w:rsidP="00E93549">
      <w:pPr>
        <w:rPr>
          <w:rFonts w:ascii="Libre Franklin ExtraLight" w:hAnsi="Libre Franklin ExtraLight" w:cstheme="majorHAnsi"/>
          <w:sz w:val="16"/>
          <w:szCs w:val="16"/>
        </w:rPr>
      </w:pPr>
    </w:p>
    <w:p w14:paraId="0410ABD1" w14:textId="11981219" w:rsidR="00230FB8" w:rsidRPr="003B0C1B" w:rsidRDefault="00230FB8" w:rsidP="00230FB8">
      <w:pPr>
        <w:rPr>
          <w:rFonts w:ascii="Libre Franklin ExtraLight" w:hAnsi="Libre Franklin ExtraLight" w:cstheme="majorHAnsi"/>
          <w:sz w:val="20"/>
          <w:szCs w:val="20"/>
          <w:lang w:val="en-US"/>
        </w:rPr>
      </w:pPr>
      <w:r w:rsidRPr="003B0C1B">
        <w:rPr>
          <w:rFonts w:ascii="Libre Franklin ExtraLight" w:hAnsi="Libre Franklin ExtraLight" w:cstheme="majorHAnsi"/>
          <w:sz w:val="20"/>
          <w:szCs w:val="20"/>
          <w:lang w:val="en-US"/>
        </w:rPr>
        <w:t xml:space="preserve">Theatre Network Australia (TNA) is </w:t>
      </w:r>
      <w:r w:rsidR="008A0A3C" w:rsidRPr="003B0C1B">
        <w:rPr>
          <w:rFonts w:ascii="Libre Franklin ExtraLight" w:hAnsi="Libre Franklin ExtraLight" w:cstheme="majorHAnsi"/>
          <w:sz w:val="20"/>
          <w:szCs w:val="20"/>
          <w:lang w:val="en-US"/>
        </w:rPr>
        <w:t>a</w:t>
      </w:r>
      <w:r w:rsidRPr="003B0C1B">
        <w:rPr>
          <w:rFonts w:ascii="Libre Franklin ExtraLight" w:hAnsi="Libre Franklin ExtraLight" w:cstheme="majorHAnsi"/>
          <w:sz w:val="20"/>
          <w:szCs w:val="20"/>
          <w:lang w:val="en-US"/>
        </w:rPr>
        <w:t xml:space="preserve"> leading industry development organisation for the performing arts, prioritising independent artists and small to medium companies. A national organisation with a dedicated Victorian program, TNA strengthens artists and arts organisations, influences cultural policy, facilitates critical debate and networking, and advocates for a robust, interconnected and innovative sector. We serve over </w:t>
      </w:r>
      <w:r w:rsidR="008A0A3C" w:rsidRPr="003B0C1B">
        <w:rPr>
          <w:rFonts w:ascii="Libre Franklin ExtraLight" w:hAnsi="Libre Franklin ExtraLight" w:cstheme="majorHAnsi"/>
          <w:sz w:val="20"/>
          <w:szCs w:val="20"/>
          <w:lang w:val="en-US"/>
        </w:rPr>
        <w:t>500</w:t>
      </w:r>
      <w:r w:rsidRPr="003B0C1B">
        <w:rPr>
          <w:rFonts w:ascii="Libre Franklin ExtraLight" w:hAnsi="Libre Franklin ExtraLight" w:cstheme="majorHAnsi"/>
          <w:sz w:val="20"/>
          <w:szCs w:val="20"/>
          <w:lang w:val="en-US"/>
        </w:rPr>
        <w:t xml:space="preserve"> </w:t>
      </w:r>
      <w:r w:rsidR="00967803" w:rsidRPr="003B0C1B">
        <w:rPr>
          <w:rFonts w:ascii="Libre Franklin ExtraLight" w:hAnsi="Libre Franklin ExtraLight" w:cstheme="majorHAnsi"/>
          <w:sz w:val="20"/>
          <w:szCs w:val="20"/>
          <w:lang w:val="en-US"/>
        </w:rPr>
        <w:t>m</w:t>
      </w:r>
      <w:r w:rsidRPr="003B0C1B">
        <w:rPr>
          <w:rFonts w:ascii="Libre Franklin ExtraLight" w:hAnsi="Libre Franklin ExtraLight" w:cstheme="majorHAnsi"/>
          <w:sz w:val="20"/>
          <w:szCs w:val="20"/>
          <w:lang w:val="en-US"/>
        </w:rPr>
        <w:t xml:space="preserve">embers, and reach and represent over </w:t>
      </w:r>
      <w:r w:rsidR="008A0A3C" w:rsidRPr="003B0C1B">
        <w:rPr>
          <w:rFonts w:ascii="Libre Franklin ExtraLight" w:hAnsi="Libre Franklin ExtraLight" w:cstheme="majorHAnsi"/>
          <w:sz w:val="20"/>
          <w:szCs w:val="20"/>
          <w:lang w:val="en-US"/>
        </w:rPr>
        <w:t>5</w:t>
      </w:r>
      <w:r w:rsidRPr="003B0C1B">
        <w:rPr>
          <w:rFonts w:ascii="Libre Franklin ExtraLight" w:hAnsi="Libre Franklin ExtraLight" w:cstheme="majorHAnsi"/>
          <w:sz w:val="20"/>
          <w:szCs w:val="20"/>
          <w:lang w:val="en-US"/>
        </w:rPr>
        <w:t xml:space="preserve">000 more </w:t>
      </w:r>
      <w:r w:rsidR="008A0A3C" w:rsidRPr="003B0C1B">
        <w:rPr>
          <w:rFonts w:ascii="Libre Franklin ExtraLight" w:hAnsi="Libre Franklin ExtraLight" w:cstheme="majorHAnsi"/>
          <w:sz w:val="20"/>
          <w:szCs w:val="20"/>
          <w:lang w:val="en-US"/>
        </w:rPr>
        <w:t xml:space="preserve">performing </w:t>
      </w:r>
      <w:r w:rsidRPr="003B0C1B">
        <w:rPr>
          <w:rFonts w:ascii="Libre Franklin ExtraLight" w:hAnsi="Libre Franklin ExtraLight" w:cstheme="majorHAnsi"/>
          <w:sz w:val="20"/>
          <w:szCs w:val="20"/>
          <w:lang w:val="en-US"/>
        </w:rPr>
        <w:t xml:space="preserve">arts workers through our communications and research. </w:t>
      </w:r>
    </w:p>
    <w:p w14:paraId="5029BDED" w14:textId="6C6815C5" w:rsidR="00910BFB" w:rsidRPr="00A12234" w:rsidRDefault="00910BFB" w:rsidP="00230FB8">
      <w:pPr>
        <w:rPr>
          <w:rFonts w:ascii="Libre Franklin ExtraLight" w:hAnsi="Libre Franklin ExtraLight" w:cstheme="majorHAnsi"/>
          <w:sz w:val="16"/>
          <w:szCs w:val="16"/>
          <w:lang w:val="en-US"/>
        </w:rPr>
      </w:pPr>
    </w:p>
    <w:p w14:paraId="0B304EAE" w14:textId="4CF3CB21" w:rsidR="00910BFB" w:rsidRPr="003B0C1B" w:rsidRDefault="005D7E9C" w:rsidP="00910BFB">
      <w:pPr>
        <w:rPr>
          <w:rFonts w:ascii="Libre Franklin ExtraLight" w:hAnsi="Libre Franklin ExtraLight" w:cstheme="majorHAnsi"/>
          <w:sz w:val="20"/>
          <w:szCs w:val="20"/>
        </w:rPr>
      </w:pPr>
      <w:r>
        <w:rPr>
          <w:rFonts w:ascii="Libre Franklin ExtraLight" w:hAnsi="Libre Franklin ExtraLight" w:cstheme="majorHAnsi"/>
          <w:sz w:val="20"/>
          <w:szCs w:val="20"/>
        </w:rPr>
        <w:t>We</w:t>
      </w:r>
      <w:r w:rsidR="00910BFB" w:rsidRPr="003B0C1B">
        <w:rPr>
          <w:rFonts w:ascii="Libre Franklin ExtraLight" w:hAnsi="Libre Franklin ExtraLight" w:cstheme="majorHAnsi"/>
          <w:sz w:val="20"/>
          <w:szCs w:val="20"/>
        </w:rPr>
        <w:t xml:space="preserve"> want to highlight the </w:t>
      </w:r>
      <w:r w:rsidRPr="005D7E9C">
        <w:rPr>
          <w:rFonts w:ascii="Libre Franklin ExtraLight" w:hAnsi="Libre Franklin ExtraLight" w:cstheme="majorHAnsi"/>
          <w:sz w:val="20"/>
          <w:szCs w:val="20"/>
        </w:rPr>
        <w:t>$100m (or $25</w:t>
      </w:r>
      <w:r w:rsidR="009A50D8">
        <w:rPr>
          <w:rFonts w:ascii="Libre Franklin ExtraLight" w:hAnsi="Libre Franklin ExtraLight" w:cstheme="majorHAnsi"/>
          <w:sz w:val="20"/>
          <w:szCs w:val="20"/>
        </w:rPr>
        <w:t>m</w:t>
      </w:r>
      <w:r w:rsidRPr="005D7E9C">
        <w:rPr>
          <w:rFonts w:ascii="Libre Franklin ExtraLight" w:hAnsi="Libre Franklin ExtraLight" w:cstheme="majorHAnsi"/>
          <w:sz w:val="20"/>
          <w:szCs w:val="20"/>
        </w:rPr>
        <w:t xml:space="preserve"> per annum </w:t>
      </w:r>
      <w:r>
        <w:rPr>
          <w:rFonts w:ascii="Libre Franklin ExtraLight" w:hAnsi="Libre Franklin ExtraLight" w:cstheme="majorHAnsi"/>
          <w:sz w:val="20"/>
          <w:szCs w:val="20"/>
        </w:rPr>
        <w:t>for</w:t>
      </w:r>
      <w:r w:rsidRPr="005D7E9C">
        <w:rPr>
          <w:rFonts w:ascii="Libre Franklin ExtraLight" w:hAnsi="Libre Franklin ExtraLight" w:cstheme="majorHAnsi"/>
          <w:sz w:val="20"/>
          <w:szCs w:val="20"/>
        </w:rPr>
        <w:t xml:space="preserve"> four years) </w:t>
      </w:r>
      <w:r w:rsidR="00850980">
        <w:rPr>
          <w:rFonts w:ascii="Libre Franklin ExtraLight" w:hAnsi="Libre Franklin ExtraLight" w:cstheme="majorHAnsi"/>
          <w:sz w:val="20"/>
          <w:szCs w:val="20"/>
        </w:rPr>
        <w:t xml:space="preserve">for the </w:t>
      </w:r>
      <w:r w:rsidR="00850980" w:rsidRPr="005D7E9C">
        <w:rPr>
          <w:rFonts w:ascii="Libre Franklin ExtraLight" w:hAnsi="Libre Franklin ExtraLight" w:cstheme="majorHAnsi"/>
          <w:sz w:val="20"/>
          <w:szCs w:val="20"/>
        </w:rPr>
        <w:t>Australia Council</w:t>
      </w:r>
      <w:r w:rsidR="009A50D8">
        <w:rPr>
          <w:rFonts w:ascii="Libre Franklin ExtraLight" w:hAnsi="Libre Franklin ExtraLight" w:cstheme="majorHAnsi"/>
          <w:sz w:val="20"/>
          <w:szCs w:val="20"/>
        </w:rPr>
        <w:t xml:space="preserve"> for the Arts</w:t>
      </w:r>
      <w:r w:rsidR="00850980" w:rsidRPr="005D7E9C">
        <w:rPr>
          <w:rFonts w:ascii="Libre Franklin ExtraLight" w:hAnsi="Libre Franklin ExtraLight" w:cstheme="majorHAnsi"/>
          <w:sz w:val="20"/>
          <w:szCs w:val="20"/>
        </w:rPr>
        <w:t xml:space="preserve">, </w:t>
      </w:r>
      <w:r w:rsidRPr="003B0C1B">
        <w:rPr>
          <w:rFonts w:ascii="Libre Franklin ExtraLight" w:hAnsi="Libre Franklin ExtraLight" w:cstheme="majorHAnsi"/>
          <w:sz w:val="20"/>
          <w:szCs w:val="20"/>
        </w:rPr>
        <w:t>still needed</w:t>
      </w:r>
      <w:r w:rsidRPr="005D7E9C">
        <w:rPr>
          <w:rFonts w:ascii="Libre Franklin ExtraLight" w:hAnsi="Libre Franklin ExtraLight" w:cstheme="majorHAnsi"/>
          <w:sz w:val="20"/>
          <w:szCs w:val="20"/>
        </w:rPr>
        <w:t xml:space="preserve"> </w:t>
      </w:r>
      <w:r w:rsidR="008A0A3C" w:rsidRPr="003B0C1B">
        <w:rPr>
          <w:rFonts w:ascii="Libre Franklin ExtraLight" w:hAnsi="Libre Franklin ExtraLight" w:cstheme="majorHAnsi"/>
          <w:sz w:val="20"/>
          <w:szCs w:val="20"/>
        </w:rPr>
        <w:t xml:space="preserve">to secure the future of the </w:t>
      </w:r>
      <w:r>
        <w:rPr>
          <w:rFonts w:ascii="Libre Franklin ExtraLight" w:hAnsi="Libre Franklin ExtraLight" w:cstheme="majorHAnsi"/>
          <w:sz w:val="20"/>
          <w:szCs w:val="20"/>
        </w:rPr>
        <w:t xml:space="preserve">arts industry, </w:t>
      </w:r>
      <w:r w:rsidRPr="005D7E9C">
        <w:rPr>
          <w:rFonts w:ascii="Libre Franklin ExtraLight" w:hAnsi="Libre Franklin ExtraLight" w:cstheme="majorHAnsi"/>
          <w:sz w:val="20"/>
          <w:szCs w:val="20"/>
        </w:rPr>
        <w:t>specifically to support strategic priorities that drive economic and social recovery post COVID-19.</w:t>
      </w:r>
      <w:r>
        <w:rPr>
          <w:rFonts w:ascii="Libre Franklin ExtraLight" w:hAnsi="Libre Franklin ExtraLight" w:cstheme="majorHAnsi"/>
          <w:sz w:val="20"/>
          <w:szCs w:val="20"/>
        </w:rPr>
        <w:t xml:space="preserve"> </w:t>
      </w:r>
      <w:r w:rsidR="00825329">
        <w:rPr>
          <w:rFonts w:ascii="Libre Franklin ExtraLight" w:hAnsi="Libre Franklin ExtraLight" w:cstheme="majorHAnsi"/>
          <w:sz w:val="20"/>
          <w:szCs w:val="20"/>
        </w:rPr>
        <w:t>The</w:t>
      </w:r>
      <w:r w:rsidR="00AB002D" w:rsidRPr="003B0C1B">
        <w:rPr>
          <w:rFonts w:ascii="Libre Franklin ExtraLight" w:hAnsi="Libre Franklin ExtraLight" w:cstheme="majorHAnsi"/>
          <w:sz w:val="20"/>
          <w:szCs w:val="20"/>
        </w:rPr>
        <w:t xml:space="preserve"> arts has been one of the last industries to begin to reopen, along with tourism which relies on arts activity as a key drawcard. </w:t>
      </w:r>
    </w:p>
    <w:p w14:paraId="304C6702" w14:textId="7E1877C9" w:rsidR="002B4E7E" w:rsidRPr="00A12234" w:rsidRDefault="002B4E7E" w:rsidP="00910BFB">
      <w:pPr>
        <w:rPr>
          <w:rFonts w:ascii="Libre Franklin ExtraLight" w:hAnsi="Libre Franklin ExtraLight" w:cstheme="majorHAnsi"/>
          <w:sz w:val="16"/>
          <w:szCs w:val="16"/>
        </w:rPr>
      </w:pPr>
    </w:p>
    <w:p w14:paraId="627D5D91" w14:textId="6FD85683" w:rsidR="00967803" w:rsidRPr="003B0C1B" w:rsidRDefault="00967803" w:rsidP="00967803">
      <w:pPr>
        <w:rPr>
          <w:rFonts w:ascii="Libre Franklin ExtraLight" w:hAnsi="Libre Franklin ExtraLight" w:cstheme="majorHAnsi"/>
          <w:sz w:val="20"/>
          <w:szCs w:val="20"/>
          <w:lang w:val="en"/>
        </w:rPr>
      </w:pPr>
      <w:r w:rsidRPr="003B0C1B">
        <w:rPr>
          <w:rFonts w:ascii="Libre Franklin ExtraLight" w:hAnsi="Libre Franklin ExtraLight" w:cstheme="majorHAnsi"/>
          <w:sz w:val="20"/>
          <w:szCs w:val="20"/>
          <w:lang w:val="en"/>
        </w:rPr>
        <w:t xml:space="preserve">Further, Theatre Network Australia works alongside </w:t>
      </w:r>
      <w:r w:rsidR="008A0A3C" w:rsidRPr="003B0C1B">
        <w:rPr>
          <w:rFonts w:ascii="Libre Franklin ExtraLight" w:hAnsi="Libre Franklin ExtraLight" w:cstheme="majorHAnsi"/>
          <w:sz w:val="20"/>
          <w:szCs w:val="20"/>
          <w:lang w:val="en"/>
        </w:rPr>
        <w:t>nine</w:t>
      </w:r>
      <w:r w:rsidRPr="003B0C1B">
        <w:rPr>
          <w:rFonts w:ascii="Libre Franklin ExtraLight" w:hAnsi="Libre Franklin ExtraLight" w:cstheme="majorHAnsi"/>
          <w:sz w:val="20"/>
          <w:szCs w:val="20"/>
          <w:lang w:val="en"/>
        </w:rPr>
        <w:t xml:space="preserve"> other national peak bodies for the performing arts, and we have jointly committed to calling for </w:t>
      </w:r>
      <w:r w:rsidR="00910BFB" w:rsidRPr="003B0C1B">
        <w:rPr>
          <w:rFonts w:ascii="Libre Franklin ExtraLight" w:hAnsi="Libre Franklin ExtraLight" w:cstheme="majorHAnsi"/>
          <w:sz w:val="20"/>
          <w:szCs w:val="20"/>
          <w:lang w:val="en"/>
        </w:rPr>
        <w:t xml:space="preserve">investment in </w:t>
      </w:r>
      <w:r w:rsidR="00AB002D" w:rsidRPr="003B0C1B">
        <w:rPr>
          <w:rFonts w:ascii="Libre Franklin ExtraLight" w:hAnsi="Libre Franklin ExtraLight" w:cstheme="majorHAnsi"/>
          <w:sz w:val="20"/>
          <w:szCs w:val="20"/>
          <w:lang w:val="en"/>
        </w:rPr>
        <w:t xml:space="preserve">the following </w:t>
      </w:r>
      <w:r w:rsidR="00910BFB" w:rsidRPr="003B0C1B">
        <w:rPr>
          <w:rFonts w:ascii="Libre Franklin ExtraLight" w:hAnsi="Libre Franklin ExtraLight" w:cstheme="majorHAnsi"/>
          <w:sz w:val="20"/>
          <w:szCs w:val="20"/>
          <w:lang w:val="en"/>
        </w:rPr>
        <w:t>key areas</w:t>
      </w:r>
      <w:r w:rsidR="00AB002D" w:rsidRPr="003B0C1B">
        <w:rPr>
          <w:rFonts w:ascii="Libre Franklin ExtraLight" w:hAnsi="Libre Franklin ExtraLight" w:cstheme="majorHAnsi"/>
          <w:sz w:val="20"/>
          <w:szCs w:val="20"/>
          <w:lang w:val="en"/>
        </w:rPr>
        <w:t xml:space="preserve">. More detail is </w:t>
      </w:r>
      <w:r w:rsidR="00EF3D85">
        <w:rPr>
          <w:rFonts w:ascii="Libre Franklin ExtraLight" w:hAnsi="Libre Franklin ExtraLight" w:cstheme="majorHAnsi"/>
          <w:sz w:val="20"/>
          <w:szCs w:val="20"/>
          <w:lang w:val="en"/>
        </w:rPr>
        <w:t>attached</w:t>
      </w:r>
      <w:r w:rsidR="00910BFB" w:rsidRPr="003B0C1B">
        <w:rPr>
          <w:rFonts w:ascii="Libre Franklin ExtraLight" w:hAnsi="Libre Franklin ExtraLight" w:cstheme="majorHAnsi"/>
          <w:sz w:val="20"/>
          <w:szCs w:val="20"/>
          <w:lang w:val="en"/>
        </w:rPr>
        <w:t xml:space="preserve">. </w:t>
      </w:r>
    </w:p>
    <w:p w14:paraId="476DEF66" w14:textId="5F85FEBC" w:rsidR="00AB002D" w:rsidRPr="003B0C1B" w:rsidRDefault="00AB002D" w:rsidP="00967803">
      <w:pPr>
        <w:rPr>
          <w:rFonts w:ascii="Libre Franklin ExtraLight" w:hAnsi="Libre Franklin ExtraLight" w:cstheme="majorHAnsi"/>
          <w:sz w:val="20"/>
          <w:szCs w:val="20"/>
          <w:lang w:val="en"/>
        </w:rPr>
      </w:pPr>
    </w:p>
    <w:p w14:paraId="7FDC7DC5" w14:textId="28449D7C" w:rsidR="00AB002D" w:rsidRPr="00A12234" w:rsidRDefault="00AB002D" w:rsidP="00A12234">
      <w:pPr>
        <w:pStyle w:val="ListParagraph"/>
        <w:numPr>
          <w:ilvl w:val="0"/>
          <w:numId w:val="19"/>
        </w:numPr>
        <w:tabs>
          <w:tab w:val="left" w:pos="7196"/>
        </w:tabs>
        <w:spacing w:after="80"/>
        <w:ind w:left="357" w:hanging="357"/>
        <w:contextualSpacing w:val="0"/>
        <w:rPr>
          <w:rFonts w:ascii="Libre Franklin ExtraLight" w:hAnsi="Libre Franklin ExtraLight" w:cstheme="majorHAnsi"/>
          <w:sz w:val="20"/>
          <w:szCs w:val="20"/>
        </w:rPr>
      </w:pPr>
      <w:r w:rsidRPr="00A12234">
        <w:rPr>
          <w:rFonts w:ascii="Libre Franklin ExtraLight" w:hAnsi="Libre Franklin ExtraLight" w:cstheme="majorHAnsi"/>
          <w:sz w:val="20"/>
          <w:szCs w:val="20"/>
        </w:rPr>
        <w:t xml:space="preserve">An investment in the establishment of the National Indigenous Arts and Cultural Authority (NIACA): $4.5m over 4 years. In addition, a $20m p/a investment in First Nations arts and cultural companies and artists, through the Australia Council for the Arts. </w:t>
      </w:r>
    </w:p>
    <w:p w14:paraId="0F16CB6A" w14:textId="7FDB0059" w:rsidR="005D7E9C" w:rsidRPr="00D10119" w:rsidRDefault="005D7E9C" w:rsidP="00D10119">
      <w:pPr>
        <w:pStyle w:val="ListParagraph"/>
        <w:numPr>
          <w:ilvl w:val="0"/>
          <w:numId w:val="19"/>
        </w:numPr>
        <w:tabs>
          <w:tab w:val="left" w:pos="7196"/>
        </w:tabs>
        <w:spacing w:after="80"/>
        <w:ind w:left="357" w:hanging="357"/>
        <w:contextualSpacing w:val="0"/>
        <w:rPr>
          <w:rFonts w:ascii="Libre Franklin ExtraLight" w:hAnsi="Libre Franklin ExtraLight" w:cstheme="majorHAnsi"/>
          <w:sz w:val="20"/>
          <w:szCs w:val="20"/>
        </w:rPr>
      </w:pPr>
      <w:r w:rsidRPr="005D7E9C">
        <w:rPr>
          <w:rFonts w:ascii="Libre Franklin ExtraLight" w:hAnsi="Libre Franklin ExtraLight" w:cstheme="majorHAnsi"/>
          <w:sz w:val="20"/>
          <w:szCs w:val="20"/>
        </w:rPr>
        <w:t>Provide an additional $100 million</w:t>
      </w:r>
      <w:r>
        <w:rPr>
          <w:rFonts w:ascii="Libre Franklin ExtraLight" w:hAnsi="Libre Franklin ExtraLight" w:cstheme="majorHAnsi"/>
          <w:sz w:val="20"/>
          <w:szCs w:val="20"/>
        </w:rPr>
        <w:t xml:space="preserve"> </w:t>
      </w:r>
      <w:r w:rsidRPr="005D7E9C">
        <w:rPr>
          <w:rFonts w:ascii="Libre Franklin ExtraLight" w:hAnsi="Libre Franklin ExtraLight" w:cstheme="majorHAnsi"/>
          <w:sz w:val="20"/>
          <w:szCs w:val="20"/>
        </w:rPr>
        <w:t xml:space="preserve">over four years (or $25 million per annum </w:t>
      </w:r>
      <w:r>
        <w:rPr>
          <w:rFonts w:ascii="Libre Franklin ExtraLight" w:hAnsi="Libre Franklin ExtraLight" w:cstheme="majorHAnsi"/>
          <w:sz w:val="20"/>
          <w:szCs w:val="20"/>
        </w:rPr>
        <w:t>for</w:t>
      </w:r>
      <w:r w:rsidRPr="005D7E9C">
        <w:rPr>
          <w:rFonts w:ascii="Libre Franklin ExtraLight" w:hAnsi="Libre Franklin ExtraLight" w:cstheme="majorHAnsi"/>
          <w:sz w:val="20"/>
          <w:szCs w:val="20"/>
        </w:rPr>
        <w:t xml:space="preserve"> four years) to the Australia Council, specifically to support strategic priorities that drive economic and social recovery post COVID-19.</w:t>
      </w:r>
    </w:p>
    <w:p w14:paraId="37E47759" w14:textId="09A02BA1" w:rsidR="00AB002D" w:rsidRPr="00A12234" w:rsidRDefault="00AB002D" w:rsidP="00A12234">
      <w:pPr>
        <w:pStyle w:val="ListParagraph"/>
        <w:numPr>
          <w:ilvl w:val="0"/>
          <w:numId w:val="19"/>
        </w:numPr>
        <w:tabs>
          <w:tab w:val="left" w:pos="7196"/>
        </w:tabs>
        <w:spacing w:after="80"/>
        <w:ind w:left="357" w:right="-52" w:hanging="357"/>
        <w:contextualSpacing w:val="0"/>
        <w:rPr>
          <w:rFonts w:ascii="Libre Franklin ExtraLight" w:hAnsi="Libre Franklin ExtraLight" w:cstheme="majorHAnsi"/>
          <w:sz w:val="20"/>
          <w:szCs w:val="20"/>
        </w:rPr>
      </w:pPr>
      <w:r w:rsidRPr="00A12234">
        <w:rPr>
          <w:rFonts w:ascii="Libre Franklin ExtraLight" w:hAnsi="Libre Franklin ExtraLight" w:cstheme="majorHAnsi"/>
          <w:sz w:val="20"/>
          <w:szCs w:val="20"/>
        </w:rPr>
        <w:t>A targeted wage subsidy for workers in the performing arts who continue to be impacted by COVID-19, recognising that the performing arts was one of the hardest hit sectors</w:t>
      </w:r>
      <w:r w:rsidR="00EF3D85">
        <w:rPr>
          <w:rFonts w:ascii="Libre Franklin ExtraLight" w:hAnsi="Libre Franklin ExtraLight" w:cstheme="majorHAnsi"/>
          <w:sz w:val="20"/>
          <w:szCs w:val="20"/>
        </w:rPr>
        <w:t xml:space="preserve"> as many are casuals and independent contractors not eligible for support programs</w:t>
      </w:r>
      <w:r w:rsidRPr="00A12234">
        <w:rPr>
          <w:rFonts w:ascii="Libre Franklin ExtraLight" w:hAnsi="Libre Franklin ExtraLight" w:cstheme="majorHAnsi"/>
          <w:sz w:val="20"/>
          <w:szCs w:val="20"/>
        </w:rPr>
        <w:t xml:space="preserve">. </w:t>
      </w:r>
    </w:p>
    <w:p w14:paraId="52C35CB6" w14:textId="780754B4" w:rsidR="00AB002D" w:rsidRPr="00A12234" w:rsidRDefault="00AB002D" w:rsidP="00A12234">
      <w:pPr>
        <w:pStyle w:val="ListParagraph"/>
        <w:numPr>
          <w:ilvl w:val="0"/>
          <w:numId w:val="19"/>
        </w:numPr>
        <w:tabs>
          <w:tab w:val="left" w:pos="7196"/>
        </w:tabs>
        <w:spacing w:after="80"/>
        <w:ind w:left="357" w:right="-52" w:hanging="357"/>
        <w:contextualSpacing w:val="0"/>
        <w:rPr>
          <w:rFonts w:ascii="Libre Franklin ExtraLight" w:hAnsi="Libre Franklin ExtraLight" w:cstheme="majorHAnsi"/>
          <w:sz w:val="20"/>
          <w:szCs w:val="20"/>
        </w:rPr>
      </w:pPr>
      <w:r w:rsidRPr="00A12234">
        <w:rPr>
          <w:rFonts w:ascii="Libre Franklin ExtraLight" w:hAnsi="Libre Franklin ExtraLight" w:cstheme="majorHAnsi"/>
          <w:sz w:val="20"/>
          <w:szCs w:val="20"/>
        </w:rPr>
        <w:t>In partnership with industry, establish a $100-$500m Live Entertainment Business Interruption Fund (BIF) to increase industry confidence to re-activate live events</w:t>
      </w:r>
      <w:r w:rsidR="00EF3D85">
        <w:rPr>
          <w:rFonts w:ascii="Libre Franklin ExtraLight" w:hAnsi="Libre Franklin ExtraLight" w:cstheme="majorHAnsi"/>
          <w:sz w:val="20"/>
          <w:szCs w:val="20"/>
        </w:rPr>
        <w:t xml:space="preserve"> at reduced capacity and the challenges of short notice lock downs </w:t>
      </w:r>
      <w:r w:rsidRPr="00A12234">
        <w:rPr>
          <w:rFonts w:ascii="Libre Franklin ExtraLight" w:hAnsi="Libre Franklin ExtraLight" w:cstheme="majorHAnsi"/>
          <w:sz w:val="20"/>
          <w:szCs w:val="20"/>
        </w:rPr>
        <w:t xml:space="preserve">. </w:t>
      </w:r>
    </w:p>
    <w:p w14:paraId="2BC8819E" w14:textId="198080D1" w:rsidR="00AB002D" w:rsidRPr="00A12234" w:rsidRDefault="00AB002D" w:rsidP="00A12234">
      <w:pPr>
        <w:pStyle w:val="ListParagraph"/>
        <w:numPr>
          <w:ilvl w:val="0"/>
          <w:numId w:val="19"/>
        </w:numPr>
        <w:tabs>
          <w:tab w:val="left" w:pos="7196"/>
        </w:tabs>
        <w:spacing w:after="80"/>
        <w:ind w:left="357" w:right="-52" w:hanging="357"/>
        <w:contextualSpacing w:val="0"/>
        <w:rPr>
          <w:rFonts w:ascii="Libre Franklin ExtraLight" w:hAnsi="Libre Franklin ExtraLight" w:cstheme="majorHAnsi"/>
          <w:sz w:val="20"/>
          <w:szCs w:val="20"/>
        </w:rPr>
      </w:pPr>
      <w:r w:rsidRPr="00A12234">
        <w:rPr>
          <w:rFonts w:ascii="Libre Franklin ExtraLight" w:hAnsi="Libre Franklin ExtraLight" w:cstheme="majorHAnsi"/>
          <w:sz w:val="20"/>
          <w:szCs w:val="20"/>
        </w:rPr>
        <w:t xml:space="preserve">An increase of a minimum 40% ($2.8m) to the </w:t>
      </w:r>
      <w:r w:rsidRPr="00A12234">
        <w:rPr>
          <w:rFonts w:ascii="Libre Franklin ExtraLight" w:hAnsi="Libre Franklin ExtraLight" w:cstheme="majorHAnsi"/>
          <w:sz w:val="20"/>
          <w:szCs w:val="20"/>
          <w:lang w:val="en-GB"/>
        </w:rPr>
        <w:t xml:space="preserve">Playing Australia Fund </w:t>
      </w:r>
      <w:r w:rsidRPr="00A12234">
        <w:rPr>
          <w:rFonts w:ascii="Libre Franklin ExtraLight" w:hAnsi="Libre Franklin ExtraLight" w:cstheme="majorHAnsi"/>
          <w:sz w:val="20"/>
          <w:szCs w:val="20"/>
        </w:rPr>
        <w:t xml:space="preserve">to reach $10.8m annually to address </w:t>
      </w:r>
      <w:r w:rsidR="003B0C1B" w:rsidRPr="00A12234">
        <w:rPr>
          <w:rFonts w:ascii="Libre Franklin ExtraLight" w:hAnsi="Libre Franklin ExtraLight" w:cstheme="majorHAnsi"/>
          <w:sz w:val="20"/>
          <w:szCs w:val="20"/>
        </w:rPr>
        <w:t>increasing demand</w:t>
      </w:r>
      <w:r w:rsidRPr="00A12234">
        <w:rPr>
          <w:rFonts w:ascii="Libre Franklin ExtraLight" w:hAnsi="Libre Franklin ExtraLight" w:cstheme="majorHAnsi"/>
          <w:sz w:val="20"/>
          <w:szCs w:val="20"/>
        </w:rPr>
        <w:t xml:space="preserve"> </w:t>
      </w:r>
      <w:r w:rsidR="00EF3D85">
        <w:rPr>
          <w:rFonts w:ascii="Libre Franklin ExtraLight" w:hAnsi="Libre Franklin ExtraLight" w:cstheme="majorHAnsi"/>
          <w:sz w:val="20"/>
          <w:szCs w:val="20"/>
        </w:rPr>
        <w:t xml:space="preserve">for regional touring </w:t>
      </w:r>
      <w:r w:rsidRPr="00A12234">
        <w:rPr>
          <w:rFonts w:ascii="Libre Franklin ExtraLight" w:hAnsi="Libre Franklin ExtraLight" w:cstheme="majorHAnsi"/>
          <w:sz w:val="20"/>
          <w:szCs w:val="20"/>
        </w:rPr>
        <w:t xml:space="preserve">and </w:t>
      </w:r>
      <w:r w:rsidR="003B0C1B" w:rsidRPr="00A12234">
        <w:rPr>
          <w:rFonts w:ascii="Libre Franklin ExtraLight" w:hAnsi="Libre Franklin ExtraLight" w:cstheme="majorHAnsi"/>
          <w:sz w:val="20"/>
          <w:szCs w:val="20"/>
        </w:rPr>
        <w:t xml:space="preserve">to </w:t>
      </w:r>
      <w:r w:rsidRPr="00A12234">
        <w:rPr>
          <w:rFonts w:ascii="Libre Franklin ExtraLight" w:hAnsi="Libre Franklin ExtraLight" w:cstheme="majorHAnsi"/>
          <w:sz w:val="20"/>
          <w:szCs w:val="20"/>
        </w:rPr>
        <w:t xml:space="preserve">exponentially increase </w:t>
      </w:r>
      <w:r w:rsidR="003B0C1B" w:rsidRPr="00A12234">
        <w:rPr>
          <w:rFonts w:ascii="Libre Franklin ExtraLight" w:hAnsi="Libre Franklin ExtraLight" w:cstheme="majorHAnsi"/>
          <w:sz w:val="20"/>
          <w:szCs w:val="20"/>
        </w:rPr>
        <w:t>the program’s</w:t>
      </w:r>
      <w:r w:rsidRPr="00A12234">
        <w:rPr>
          <w:rFonts w:ascii="Libre Franklin ExtraLight" w:hAnsi="Libre Franklin ExtraLight" w:cstheme="majorHAnsi"/>
          <w:sz w:val="20"/>
          <w:szCs w:val="20"/>
        </w:rPr>
        <w:t xml:space="preserve"> impact.</w:t>
      </w:r>
    </w:p>
    <w:p w14:paraId="519A1B7B" w14:textId="721E72F6" w:rsidR="00AB002D" w:rsidRPr="00A12234" w:rsidRDefault="00AB002D" w:rsidP="00825329">
      <w:pPr>
        <w:pStyle w:val="ListParagraph"/>
        <w:numPr>
          <w:ilvl w:val="0"/>
          <w:numId w:val="19"/>
        </w:numPr>
        <w:tabs>
          <w:tab w:val="left" w:pos="7196"/>
        </w:tabs>
        <w:spacing w:after="0"/>
        <w:ind w:left="357" w:hanging="357"/>
        <w:contextualSpacing w:val="0"/>
        <w:rPr>
          <w:rFonts w:ascii="Libre Franklin ExtraLight" w:hAnsi="Libre Franklin ExtraLight" w:cstheme="majorHAnsi"/>
          <w:sz w:val="20"/>
          <w:szCs w:val="20"/>
        </w:rPr>
      </w:pPr>
      <w:r w:rsidRPr="00A12234">
        <w:rPr>
          <w:rFonts w:ascii="Libre Franklin ExtraLight" w:hAnsi="Libre Franklin ExtraLight" w:cstheme="majorHAnsi"/>
          <w:sz w:val="20"/>
          <w:szCs w:val="20"/>
        </w:rPr>
        <w:t>Strengthen regional access to the arts and opportunities for regional companies and artists, by continuing the $10m investment made in 2020 over the next 4 years, administered through Regional Arts Australia.</w:t>
      </w:r>
    </w:p>
    <w:p w14:paraId="50BAF954" w14:textId="2FFBFB3C" w:rsidR="00910BFB" w:rsidRPr="00A12234" w:rsidRDefault="00910BFB" w:rsidP="00967803">
      <w:pPr>
        <w:rPr>
          <w:rFonts w:ascii="Libre Franklin ExtraLight" w:hAnsi="Libre Franklin ExtraLight" w:cstheme="majorHAnsi"/>
          <w:sz w:val="16"/>
          <w:szCs w:val="16"/>
          <w:lang w:val="en"/>
        </w:rPr>
      </w:pPr>
    </w:p>
    <w:p w14:paraId="46161B73" w14:textId="1918434D" w:rsidR="00910BFB" w:rsidRPr="00825329" w:rsidRDefault="002C68D8" w:rsidP="00910BFB">
      <w:pPr>
        <w:rPr>
          <w:rFonts w:ascii="Libre Franklin ExtraLight" w:hAnsi="Libre Franklin ExtraLight" w:cstheme="majorHAnsi"/>
          <w:b/>
          <w:bCs/>
          <w:sz w:val="18"/>
          <w:szCs w:val="18"/>
        </w:rPr>
      </w:pPr>
      <w:r w:rsidRPr="00825329">
        <w:rPr>
          <w:rFonts w:ascii="Libre Franklin ExtraLight" w:hAnsi="Libre Franklin ExtraLight" w:cstheme="majorHAnsi"/>
          <w:b/>
          <w:bCs/>
          <w:sz w:val="18"/>
          <w:szCs w:val="18"/>
        </w:rPr>
        <w:t>CONTACT:</w:t>
      </w:r>
    </w:p>
    <w:p w14:paraId="69DFB78C" w14:textId="55194919" w:rsidR="00910BFB" w:rsidRPr="00825329" w:rsidRDefault="00910BFB" w:rsidP="00910BFB">
      <w:pPr>
        <w:rPr>
          <w:rFonts w:ascii="Libre Franklin ExtraLight" w:hAnsi="Libre Franklin ExtraLight" w:cstheme="majorHAnsi"/>
          <w:sz w:val="18"/>
          <w:szCs w:val="18"/>
        </w:rPr>
      </w:pPr>
      <w:r w:rsidRPr="00825329">
        <w:rPr>
          <w:rFonts w:ascii="Libre Franklin ExtraLight" w:hAnsi="Libre Franklin ExtraLight" w:cstheme="majorHAnsi"/>
          <w:sz w:val="18"/>
          <w:szCs w:val="18"/>
        </w:rPr>
        <w:t>Nicole Beyer</w:t>
      </w:r>
    </w:p>
    <w:p w14:paraId="46916C05" w14:textId="6967FB1C" w:rsidR="00910BFB" w:rsidRPr="00825329" w:rsidRDefault="00910BFB" w:rsidP="00910BFB">
      <w:pPr>
        <w:rPr>
          <w:rFonts w:ascii="Libre Franklin ExtraLight" w:hAnsi="Libre Franklin ExtraLight" w:cstheme="majorHAnsi"/>
          <w:sz w:val="18"/>
          <w:szCs w:val="18"/>
        </w:rPr>
      </w:pPr>
      <w:r w:rsidRPr="00825329">
        <w:rPr>
          <w:rFonts w:ascii="Libre Franklin ExtraLight" w:hAnsi="Libre Franklin ExtraLight" w:cstheme="majorHAnsi"/>
          <w:sz w:val="18"/>
          <w:szCs w:val="18"/>
        </w:rPr>
        <w:t>Executive Director, Theatre Network Australia</w:t>
      </w:r>
    </w:p>
    <w:p w14:paraId="53E9E6D0" w14:textId="77777777" w:rsidR="00910BFB" w:rsidRPr="00825329" w:rsidRDefault="00910BFB" w:rsidP="00910BFB">
      <w:pPr>
        <w:rPr>
          <w:rFonts w:ascii="Libre Franklin ExtraLight" w:hAnsi="Libre Franklin ExtraLight" w:cstheme="majorHAnsi"/>
          <w:sz w:val="18"/>
          <w:szCs w:val="18"/>
        </w:rPr>
      </w:pPr>
      <w:r w:rsidRPr="00825329">
        <w:rPr>
          <w:rFonts w:ascii="Libre Franklin ExtraLight" w:hAnsi="Libre Franklin ExtraLight" w:cstheme="majorHAnsi"/>
          <w:sz w:val="18"/>
          <w:szCs w:val="18"/>
        </w:rPr>
        <w:t>Phone:  0432 609 658 </w:t>
      </w:r>
    </w:p>
    <w:p w14:paraId="4F48A216" w14:textId="77777777" w:rsidR="00910BFB" w:rsidRPr="00825329" w:rsidRDefault="00910BFB" w:rsidP="00910BFB">
      <w:pPr>
        <w:rPr>
          <w:rFonts w:ascii="Libre Franklin ExtraLight" w:hAnsi="Libre Franklin ExtraLight" w:cstheme="majorHAnsi"/>
          <w:sz w:val="18"/>
          <w:szCs w:val="18"/>
        </w:rPr>
      </w:pPr>
      <w:r w:rsidRPr="00825329">
        <w:rPr>
          <w:rFonts w:ascii="Libre Franklin ExtraLight" w:hAnsi="Libre Franklin ExtraLight" w:cstheme="majorHAnsi"/>
          <w:sz w:val="18"/>
          <w:szCs w:val="18"/>
        </w:rPr>
        <w:t>Email: nicole@tna.org.au</w:t>
      </w:r>
    </w:p>
    <w:p w14:paraId="234CC973" w14:textId="17EEBFF5" w:rsidR="00910BFB" w:rsidRPr="003B0C1B" w:rsidRDefault="00910BFB" w:rsidP="00967803">
      <w:pPr>
        <w:rPr>
          <w:rFonts w:ascii="Libre Franklin ExtraLight" w:hAnsi="Libre Franklin ExtraLight" w:cstheme="majorHAnsi"/>
          <w:sz w:val="20"/>
          <w:szCs w:val="20"/>
          <w:lang w:val="en"/>
        </w:rPr>
      </w:pPr>
    </w:p>
    <w:p w14:paraId="2C02975E" w14:textId="7D74669A" w:rsidR="00910BFB" w:rsidRPr="003B0C1B" w:rsidRDefault="003B0C1B" w:rsidP="007A150F">
      <w:pPr>
        <w:rPr>
          <w:rFonts w:ascii="Libre Franklin ExtraLight" w:hAnsi="Libre Franklin ExtraLight" w:cstheme="majorHAnsi"/>
          <w:b/>
          <w:bCs/>
          <w:lang w:val="en"/>
        </w:rPr>
      </w:pPr>
      <w:r w:rsidRPr="003B0C1B">
        <w:rPr>
          <w:rFonts w:ascii="Libre Franklin ExtraLight" w:hAnsi="Libre Franklin ExtraLight" w:cstheme="majorHAnsi"/>
          <w:b/>
          <w:bCs/>
          <w:lang w:val="en"/>
        </w:rPr>
        <w:t>Detail of Recommendations</w:t>
      </w:r>
    </w:p>
    <w:p w14:paraId="4FBE62FD" w14:textId="77777777" w:rsidR="00910BFB" w:rsidRPr="003B0C1B" w:rsidRDefault="00910BFB" w:rsidP="007A150F">
      <w:pPr>
        <w:rPr>
          <w:rFonts w:ascii="Libre Franklin ExtraLight" w:hAnsi="Libre Franklin ExtraLight" w:cstheme="majorHAnsi"/>
          <w:sz w:val="20"/>
          <w:szCs w:val="20"/>
        </w:rPr>
      </w:pPr>
    </w:p>
    <w:p w14:paraId="2E8827AC" w14:textId="07A8E1DA" w:rsidR="00910BFB" w:rsidRPr="003B0C1B" w:rsidRDefault="00910BFB" w:rsidP="00910BFB">
      <w:pPr>
        <w:rPr>
          <w:rFonts w:ascii="Libre Franklin ExtraLight" w:eastAsia="Times New Roman" w:hAnsi="Libre Franklin ExtraLight" w:cstheme="majorHAnsi"/>
          <w:color w:val="000000"/>
          <w:sz w:val="20"/>
          <w:szCs w:val="20"/>
          <w:lang w:eastAsia="en-AU"/>
        </w:rPr>
      </w:pPr>
      <w:r w:rsidRPr="003B0C1B">
        <w:rPr>
          <w:rFonts w:ascii="Libre Franklin ExtraLight" w:eastAsia="Times New Roman" w:hAnsi="Libre Franklin ExtraLight" w:cstheme="majorHAnsi"/>
          <w:color w:val="000000"/>
          <w:sz w:val="20"/>
          <w:szCs w:val="20"/>
          <w:lang w:eastAsia="en-AU"/>
        </w:rPr>
        <w:t xml:space="preserve">Theatre Network Australia works alongside </w:t>
      </w:r>
      <w:r w:rsidR="008D70FC" w:rsidRPr="003B0C1B">
        <w:rPr>
          <w:rFonts w:ascii="Libre Franklin ExtraLight" w:eastAsia="Times New Roman" w:hAnsi="Libre Franklin ExtraLight" w:cstheme="majorHAnsi"/>
          <w:color w:val="000000"/>
          <w:sz w:val="20"/>
          <w:szCs w:val="20"/>
          <w:lang w:eastAsia="en-AU"/>
        </w:rPr>
        <w:t>nine</w:t>
      </w:r>
      <w:r w:rsidRPr="003B0C1B">
        <w:rPr>
          <w:rFonts w:ascii="Libre Franklin ExtraLight" w:eastAsia="Times New Roman" w:hAnsi="Libre Franklin ExtraLight" w:cstheme="majorHAnsi"/>
          <w:color w:val="000000"/>
          <w:sz w:val="20"/>
          <w:szCs w:val="20"/>
          <w:lang w:eastAsia="en-AU"/>
        </w:rPr>
        <w:t xml:space="preserve"> other national peak bodies for the performing arts: </w:t>
      </w:r>
      <w:r w:rsidR="008A0A3C" w:rsidRPr="003B0C1B">
        <w:rPr>
          <w:rFonts w:ascii="Libre Franklin ExtraLight" w:eastAsia="Times New Roman" w:hAnsi="Libre Franklin ExtraLight" w:cstheme="majorHAnsi"/>
          <w:color w:val="000000"/>
          <w:sz w:val="20"/>
          <w:szCs w:val="20"/>
          <w:lang w:eastAsia="en-AU"/>
        </w:rPr>
        <w:t xml:space="preserve">APRA AMCOS, </w:t>
      </w:r>
      <w:r w:rsidRPr="003B0C1B">
        <w:rPr>
          <w:rFonts w:ascii="Libre Franklin ExtraLight" w:eastAsia="Times New Roman" w:hAnsi="Libre Franklin ExtraLight" w:cstheme="majorHAnsi"/>
          <w:color w:val="000000"/>
          <w:sz w:val="20"/>
          <w:szCs w:val="20"/>
          <w:lang w:eastAsia="en-AU"/>
        </w:rPr>
        <w:t xml:space="preserve">Ausdance National, BlakDance, </w:t>
      </w:r>
      <w:r w:rsidR="008A0A3C" w:rsidRPr="003B0C1B">
        <w:rPr>
          <w:rFonts w:ascii="Libre Franklin ExtraLight" w:eastAsia="Times New Roman" w:hAnsi="Libre Franklin ExtraLight" w:cstheme="majorHAnsi"/>
          <w:color w:val="000000"/>
          <w:sz w:val="20"/>
          <w:szCs w:val="20"/>
          <w:lang w:eastAsia="en-AU"/>
        </w:rPr>
        <w:t xml:space="preserve">Diversity Arts Australia, </w:t>
      </w:r>
      <w:r w:rsidRPr="003B0C1B">
        <w:rPr>
          <w:rFonts w:ascii="Libre Franklin ExtraLight" w:eastAsia="Times New Roman" w:hAnsi="Libre Franklin ExtraLight" w:cstheme="majorHAnsi"/>
          <w:color w:val="000000"/>
          <w:sz w:val="20"/>
          <w:szCs w:val="20"/>
          <w:lang w:eastAsia="en-AU"/>
        </w:rPr>
        <w:t>Live Performance Australia, Symphony Services Australia, Performing Arts Connections Australia, Regional Arts Australia</w:t>
      </w:r>
      <w:r w:rsidR="008A0A3C" w:rsidRPr="003B0C1B">
        <w:rPr>
          <w:rFonts w:ascii="Libre Franklin ExtraLight" w:eastAsia="Times New Roman" w:hAnsi="Libre Franklin ExtraLight" w:cstheme="majorHAnsi"/>
          <w:color w:val="000000"/>
          <w:sz w:val="20"/>
          <w:szCs w:val="20"/>
          <w:lang w:eastAsia="en-AU"/>
        </w:rPr>
        <w:t xml:space="preserve"> and the First Peoples Performing Arts sector</w:t>
      </w:r>
      <w:r w:rsidRPr="003B0C1B">
        <w:rPr>
          <w:rFonts w:ascii="Libre Franklin ExtraLight" w:eastAsia="Times New Roman" w:hAnsi="Libre Franklin ExtraLight" w:cstheme="majorHAnsi"/>
          <w:color w:val="000000"/>
          <w:sz w:val="20"/>
          <w:szCs w:val="20"/>
          <w:lang w:eastAsia="en-AU"/>
        </w:rPr>
        <w:t>. We have jointly committed to calling for investment in</w:t>
      </w:r>
      <w:r w:rsidR="003B0C1B" w:rsidRPr="003B0C1B">
        <w:rPr>
          <w:rFonts w:ascii="Libre Franklin ExtraLight" w:eastAsia="Times New Roman" w:hAnsi="Libre Franklin ExtraLight" w:cstheme="majorHAnsi"/>
          <w:color w:val="000000"/>
          <w:sz w:val="20"/>
          <w:szCs w:val="20"/>
          <w:lang w:eastAsia="en-AU"/>
        </w:rPr>
        <w:t xml:space="preserve"> six</w:t>
      </w:r>
      <w:r w:rsidRPr="003B0C1B">
        <w:rPr>
          <w:rFonts w:ascii="Libre Franklin ExtraLight" w:eastAsia="Times New Roman" w:hAnsi="Libre Franklin ExtraLight" w:cstheme="majorHAnsi"/>
          <w:color w:val="000000"/>
          <w:sz w:val="20"/>
          <w:szCs w:val="20"/>
          <w:lang w:eastAsia="en-AU"/>
        </w:rPr>
        <w:t xml:space="preserve"> key areas. </w:t>
      </w:r>
    </w:p>
    <w:p w14:paraId="3866B73E" w14:textId="77777777" w:rsidR="00910BFB" w:rsidRPr="003B0C1B" w:rsidRDefault="00910BFB" w:rsidP="00910BFB">
      <w:pPr>
        <w:rPr>
          <w:rFonts w:ascii="Libre Franklin ExtraLight" w:eastAsia="Times New Roman" w:hAnsi="Libre Franklin ExtraLight" w:cstheme="majorHAnsi"/>
          <w:color w:val="000000"/>
          <w:sz w:val="20"/>
          <w:szCs w:val="20"/>
          <w:lang w:eastAsia="en-AU"/>
        </w:rPr>
      </w:pPr>
    </w:p>
    <w:p w14:paraId="2919D98D" w14:textId="58651996" w:rsidR="00CE52CD" w:rsidRPr="003B0C1B" w:rsidRDefault="00E93549" w:rsidP="00E93549">
      <w:pPr>
        <w:pStyle w:val="ListParagraph"/>
        <w:numPr>
          <w:ilvl w:val="0"/>
          <w:numId w:val="5"/>
        </w:numPr>
        <w:rPr>
          <w:rFonts w:ascii="Libre Franklin ExtraLight" w:hAnsi="Libre Franklin ExtraLight" w:cstheme="minorHAnsi"/>
          <w:b/>
          <w:bCs/>
          <w:sz w:val="20"/>
          <w:szCs w:val="20"/>
        </w:rPr>
      </w:pPr>
      <w:r w:rsidRPr="003B0C1B">
        <w:rPr>
          <w:rFonts w:ascii="Libre Franklin ExtraLight" w:hAnsi="Libre Franklin ExtraLight" w:cstheme="minorHAnsi"/>
          <w:b/>
          <w:bCs/>
          <w:sz w:val="20"/>
          <w:szCs w:val="20"/>
        </w:rPr>
        <w:t xml:space="preserve">Our </w:t>
      </w:r>
      <w:r w:rsidR="00CE52CD" w:rsidRPr="003B0C1B">
        <w:rPr>
          <w:rFonts w:ascii="Libre Franklin ExtraLight" w:hAnsi="Libre Franklin ExtraLight" w:cstheme="minorHAnsi"/>
          <w:b/>
          <w:bCs/>
          <w:sz w:val="20"/>
          <w:szCs w:val="20"/>
        </w:rPr>
        <w:t>N</w:t>
      </w:r>
      <w:r w:rsidRPr="003B0C1B">
        <w:rPr>
          <w:rFonts w:ascii="Libre Franklin ExtraLight" w:hAnsi="Libre Franklin ExtraLight" w:cstheme="minorHAnsi"/>
          <w:b/>
          <w:bCs/>
          <w:sz w:val="20"/>
          <w:szCs w:val="20"/>
        </w:rPr>
        <w:t xml:space="preserve">ation begins with our First Nations. </w:t>
      </w:r>
    </w:p>
    <w:p w14:paraId="39D74C33" w14:textId="3FBDD38D" w:rsidR="00E93549" w:rsidRPr="003B0C1B" w:rsidRDefault="00E93549" w:rsidP="00E93549">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We recognise the need for bipartisan commitment to closing the gap, incorporating feedback from First Nations people who are calling for greater recognition of the importance of culture and cultural practice in building community and health. </w:t>
      </w:r>
      <w:r w:rsidR="00E709C4" w:rsidRPr="003B0C1B">
        <w:rPr>
          <w:rFonts w:ascii="Libre Franklin ExtraLight" w:hAnsi="Libre Franklin ExtraLight" w:cstheme="majorHAnsi"/>
          <w:sz w:val="20"/>
          <w:szCs w:val="20"/>
        </w:rPr>
        <w:t>We support the development of a National Indigenous Arts and Cultural Authority (NIACA), estimated at $4.5m over four years</w:t>
      </w:r>
      <w:r w:rsidR="005D7E9C">
        <w:rPr>
          <w:rFonts w:ascii="Libre Franklin ExtraLight" w:hAnsi="Libre Franklin ExtraLight" w:cstheme="majorHAnsi"/>
          <w:sz w:val="20"/>
          <w:szCs w:val="20"/>
        </w:rPr>
        <w:t xml:space="preserve"> to establish the entity. </w:t>
      </w:r>
    </w:p>
    <w:p w14:paraId="308B7A03" w14:textId="71D49F4D" w:rsidR="00700151" w:rsidRPr="003B0C1B" w:rsidRDefault="00700151" w:rsidP="00E93549">
      <w:pPr>
        <w:rPr>
          <w:rFonts w:ascii="Libre Franklin ExtraLight" w:hAnsi="Libre Franklin ExtraLight" w:cstheme="majorHAnsi"/>
          <w:sz w:val="20"/>
          <w:szCs w:val="20"/>
        </w:rPr>
      </w:pPr>
    </w:p>
    <w:p w14:paraId="3B4034B0" w14:textId="21721ADB" w:rsidR="00700151" w:rsidRPr="00700151" w:rsidRDefault="005D7E9C" w:rsidP="00700151">
      <w:pPr>
        <w:rPr>
          <w:rFonts w:ascii="Libre Franklin ExtraLight" w:hAnsi="Libre Franklin ExtraLight" w:cstheme="majorHAnsi"/>
          <w:sz w:val="20"/>
          <w:szCs w:val="20"/>
        </w:rPr>
      </w:pPr>
      <w:r>
        <w:rPr>
          <w:rFonts w:ascii="Libre Franklin ExtraLight" w:hAnsi="Libre Franklin ExtraLight" w:cstheme="majorHAnsi"/>
          <w:sz w:val="20"/>
          <w:szCs w:val="20"/>
        </w:rPr>
        <w:t>In addition, a</w:t>
      </w:r>
      <w:r w:rsidR="00700151" w:rsidRPr="003B0C1B">
        <w:rPr>
          <w:rFonts w:ascii="Libre Franklin ExtraLight" w:hAnsi="Libre Franklin ExtraLight" w:cstheme="majorHAnsi"/>
          <w:sz w:val="20"/>
          <w:szCs w:val="20"/>
        </w:rPr>
        <w:t xml:space="preserve"> program of targeted funding for new and developing Indigenous Arts and Cultural organisations is urgently needed. In 2015, the Australia Council for the arts (Closing the Gap Refresh submission, April 2015) argued that there is a significant unmet </w:t>
      </w:r>
      <w:r w:rsidR="00700151" w:rsidRPr="00700151">
        <w:rPr>
          <w:rFonts w:ascii="Libre Franklin ExtraLight" w:hAnsi="Libre Franklin ExtraLight" w:cstheme="majorHAnsi"/>
          <w:sz w:val="20"/>
          <w:szCs w:val="20"/>
        </w:rPr>
        <w:t>funding need for First Nations organisations</w:t>
      </w:r>
      <w:r w:rsidR="00700151" w:rsidRPr="003B0C1B">
        <w:rPr>
          <w:rFonts w:ascii="Libre Franklin ExtraLight" w:hAnsi="Libre Franklin ExtraLight" w:cstheme="majorHAnsi"/>
          <w:sz w:val="20"/>
          <w:szCs w:val="20"/>
        </w:rPr>
        <w:t xml:space="preserve">. For small to medium organisations alone, the Council had an unmet funding </w:t>
      </w:r>
      <w:r w:rsidR="00E709C4" w:rsidRPr="003B0C1B">
        <w:rPr>
          <w:rFonts w:ascii="Libre Franklin ExtraLight" w:hAnsi="Libre Franklin ExtraLight" w:cstheme="majorHAnsi"/>
          <w:sz w:val="20"/>
          <w:szCs w:val="20"/>
        </w:rPr>
        <w:t>demand</w:t>
      </w:r>
      <w:r w:rsidR="00700151" w:rsidRPr="003B0C1B">
        <w:rPr>
          <w:rFonts w:ascii="Libre Franklin ExtraLight" w:hAnsi="Libre Franklin ExtraLight" w:cstheme="majorHAnsi"/>
          <w:sz w:val="20"/>
          <w:szCs w:val="20"/>
        </w:rPr>
        <w:t xml:space="preserve"> of $9m p/a. </w:t>
      </w:r>
      <w:r w:rsidR="005E4C05" w:rsidRPr="003B0C1B">
        <w:rPr>
          <w:rFonts w:ascii="Libre Franklin ExtraLight" w:hAnsi="Libre Franklin ExtraLight" w:cstheme="majorHAnsi"/>
          <w:sz w:val="20"/>
          <w:szCs w:val="20"/>
        </w:rPr>
        <w:t>It is anticipated that the new National Partnerships Framework (formerly the Major Performing Arts Framework) will invite in one or more significant theatre companies</w:t>
      </w:r>
      <w:r w:rsidR="00700151" w:rsidRPr="003B0C1B">
        <w:rPr>
          <w:rFonts w:ascii="Libre Franklin ExtraLight" w:hAnsi="Libre Franklin ExtraLight" w:cstheme="majorHAnsi"/>
          <w:sz w:val="20"/>
          <w:szCs w:val="20"/>
        </w:rPr>
        <w:t xml:space="preserve"> </w:t>
      </w:r>
      <w:r w:rsidR="005E4C05" w:rsidRPr="003B0C1B">
        <w:rPr>
          <w:rFonts w:ascii="Libre Franklin ExtraLight" w:hAnsi="Libre Franklin ExtraLight" w:cstheme="majorHAnsi"/>
          <w:sz w:val="20"/>
          <w:szCs w:val="20"/>
        </w:rPr>
        <w:t xml:space="preserve">to the cohort, but there has been no additional investment in the Framework. </w:t>
      </w:r>
      <w:r w:rsidR="008976AB">
        <w:rPr>
          <w:rFonts w:ascii="Libre Franklin ExtraLight" w:hAnsi="Libre Franklin ExtraLight" w:cstheme="majorHAnsi"/>
          <w:sz w:val="20"/>
          <w:szCs w:val="20"/>
        </w:rPr>
        <w:t>By way of comparison ,t</w:t>
      </w:r>
      <w:r w:rsidR="005E4C05" w:rsidRPr="003B0C1B">
        <w:rPr>
          <w:rFonts w:ascii="Libre Franklin ExtraLight" w:hAnsi="Libre Franklin ExtraLight" w:cstheme="majorHAnsi"/>
          <w:sz w:val="20"/>
          <w:szCs w:val="20"/>
        </w:rPr>
        <w:t>he average investment for Partnership Framework companies is currently $3.8m p/a</w:t>
      </w:r>
      <w:r w:rsidR="005E4C05" w:rsidRPr="003B0C1B">
        <w:rPr>
          <w:rStyle w:val="FootnoteReference"/>
          <w:rFonts w:ascii="Libre Franklin ExtraLight" w:hAnsi="Libre Franklin ExtraLight" w:cstheme="majorHAnsi"/>
          <w:sz w:val="20"/>
          <w:szCs w:val="20"/>
        </w:rPr>
        <w:footnoteReference w:id="1"/>
      </w:r>
      <w:r w:rsidR="005E4C05" w:rsidRPr="003B0C1B">
        <w:rPr>
          <w:rFonts w:ascii="Libre Franklin ExtraLight" w:hAnsi="Libre Franklin ExtraLight" w:cstheme="majorHAnsi"/>
          <w:sz w:val="20"/>
          <w:szCs w:val="20"/>
        </w:rPr>
        <w:t>. An investment of</w:t>
      </w:r>
      <w:r w:rsidR="00302857" w:rsidRPr="003B0C1B">
        <w:rPr>
          <w:rFonts w:ascii="Libre Franklin ExtraLight" w:hAnsi="Libre Franklin ExtraLight" w:cstheme="majorHAnsi"/>
          <w:sz w:val="20"/>
          <w:szCs w:val="20"/>
        </w:rPr>
        <w:t xml:space="preserve"> </w:t>
      </w:r>
      <w:r w:rsidR="005E4C05" w:rsidRPr="003B0C1B">
        <w:rPr>
          <w:rFonts w:ascii="Libre Franklin ExtraLight" w:hAnsi="Libre Franklin ExtraLight" w:cstheme="majorHAnsi"/>
          <w:sz w:val="20"/>
          <w:szCs w:val="20"/>
        </w:rPr>
        <w:t xml:space="preserve">just two new </w:t>
      </w:r>
      <w:r w:rsidR="00E709C4" w:rsidRPr="003B0C1B">
        <w:rPr>
          <w:rFonts w:ascii="Libre Franklin ExtraLight" w:hAnsi="Libre Franklin ExtraLight" w:cstheme="majorHAnsi"/>
          <w:sz w:val="20"/>
          <w:szCs w:val="20"/>
        </w:rPr>
        <w:t xml:space="preserve">First Nations led theatre </w:t>
      </w:r>
      <w:r w:rsidR="005E4C05" w:rsidRPr="003B0C1B">
        <w:rPr>
          <w:rFonts w:ascii="Libre Franklin ExtraLight" w:hAnsi="Libre Franklin ExtraLight" w:cstheme="majorHAnsi"/>
          <w:sz w:val="20"/>
          <w:szCs w:val="20"/>
        </w:rPr>
        <w:t>companies to join the successful Bangarra Dance Company</w:t>
      </w:r>
      <w:r w:rsidR="00302857" w:rsidRPr="003B0C1B">
        <w:rPr>
          <w:rFonts w:ascii="Libre Franklin ExtraLight" w:hAnsi="Libre Franklin ExtraLight" w:cstheme="majorHAnsi"/>
          <w:sz w:val="20"/>
          <w:szCs w:val="20"/>
        </w:rPr>
        <w:t xml:space="preserve"> would be around $7.6m per annum. In addition, there is growing sector of First Nations independent artists working in dance, theatre, circus, music and hybrid arts. A program of $3.4m p/a for independent First Nations artists would create new opportunities for local capacity building, domestic tourism, creative entrepreneurship, and cultural maintenance. </w:t>
      </w:r>
      <w:r w:rsidR="00E709C4" w:rsidRPr="003B0C1B">
        <w:rPr>
          <w:rFonts w:ascii="Libre Franklin ExtraLight" w:hAnsi="Libre Franklin ExtraLight" w:cstheme="majorHAnsi"/>
          <w:sz w:val="20"/>
          <w:szCs w:val="20"/>
        </w:rPr>
        <w:t xml:space="preserve">This total investment is $20m p/a. </w:t>
      </w:r>
    </w:p>
    <w:p w14:paraId="3F19364D" w14:textId="77777777" w:rsidR="00CE52CD" w:rsidRPr="003B0C1B" w:rsidRDefault="00CE52CD" w:rsidP="00E93549">
      <w:pPr>
        <w:rPr>
          <w:rFonts w:ascii="Libre Franklin ExtraLight" w:hAnsi="Libre Franklin ExtraLight"/>
          <w:sz w:val="20"/>
          <w:szCs w:val="20"/>
        </w:rPr>
      </w:pPr>
    </w:p>
    <w:p w14:paraId="139317D2" w14:textId="479C58DA" w:rsidR="00E93549" w:rsidRPr="00A85A20" w:rsidRDefault="00700151" w:rsidP="00CE52CD">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b/>
          <w:bCs/>
          <w:color w:val="000000" w:themeColor="text1"/>
          <w:sz w:val="20"/>
          <w:szCs w:val="20"/>
        </w:rPr>
      </w:pPr>
      <w:r w:rsidRPr="003B0C1B">
        <w:rPr>
          <w:rFonts w:ascii="Libre Franklin ExtraLight" w:hAnsi="Libre Franklin ExtraLight" w:cstheme="majorHAnsi"/>
          <w:color w:val="000000" w:themeColor="text1"/>
          <w:sz w:val="20"/>
          <w:szCs w:val="20"/>
        </w:rPr>
        <w:t>We continue to</w:t>
      </w:r>
      <w:r w:rsidR="00E93549" w:rsidRPr="003B0C1B">
        <w:rPr>
          <w:rFonts w:ascii="Libre Franklin ExtraLight" w:hAnsi="Libre Franklin ExtraLight" w:cstheme="majorHAnsi"/>
          <w:color w:val="000000" w:themeColor="text1"/>
          <w:sz w:val="20"/>
          <w:szCs w:val="20"/>
        </w:rPr>
        <w:t xml:space="preserve"> recommend investment in the development of a</w:t>
      </w:r>
      <w:r w:rsidR="00E93549" w:rsidRPr="00A85A20">
        <w:rPr>
          <w:rFonts w:ascii="Libre Franklin ExtraLight" w:hAnsi="Libre Franklin ExtraLight" w:cstheme="majorHAnsi"/>
          <w:b/>
          <w:bCs/>
          <w:color w:val="000000" w:themeColor="text1"/>
          <w:sz w:val="20"/>
          <w:szCs w:val="20"/>
        </w:rPr>
        <w:t xml:space="preserve"> National Indigenous Arts and Cultural Authority </w:t>
      </w:r>
      <w:r w:rsidR="00A85A20">
        <w:rPr>
          <w:rFonts w:ascii="Libre Franklin ExtraLight" w:hAnsi="Libre Franklin ExtraLight" w:cstheme="majorHAnsi"/>
          <w:b/>
          <w:bCs/>
          <w:color w:val="000000" w:themeColor="text1"/>
          <w:sz w:val="20"/>
          <w:szCs w:val="20"/>
        </w:rPr>
        <w:t>(</w:t>
      </w:r>
      <w:r w:rsidR="00E93549" w:rsidRPr="00A85A20">
        <w:rPr>
          <w:rFonts w:ascii="Libre Franklin ExtraLight" w:hAnsi="Libre Franklin ExtraLight" w:cstheme="majorHAnsi"/>
          <w:b/>
          <w:bCs/>
          <w:color w:val="000000" w:themeColor="text1"/>
          <w:sz w:val="20"/>
          <w:szCs w:val="20"/>
        </w:rPr>
        <w:t>NIACA</w:t>
      </w:r>
      <w:r w:rsidR="00A85A20">
        <w:rPr>
          <w:rFonts w:ascii="Libre Franklin ExtraLight" w:hAnsi="Libre Franklin ExtraLight" w:cstheme="majorHAnsi"/>
          <w:b/>
          <w:bCs/>
          <w:color w:val="000000" w:themeColor="text1"/>
          <w:sz w:val="20"/>
          <w:szCs w:val="20"/>
        </w:rPr>
        <w:t xml:space="preserve">) </w:t>
      </w:r>
      <w:r w:rsidR="00A85A20" w:rsidRPr="00A85A20">
        <w:rPr>
          <w:rFonts w:ascii="Libre Franklin ExtraLight" w:hAnsi="Libre Franklin ExtraLight" w:cstheme="majorHAnsi"/>
          <w:b/>
          <w:bCs/>
          <w:color w:val="000000" w:themeColor="text1"/>
          <w:sz w:val="20"/>
          <w:szCs w:val="20"/>
        </w:rPr>
        <w:t>of $4.5 million</w:t>
      </w:r>
      <w:r w:rsidR="00E93549" w:rsidRPr="00A85A20">
        <w:rPr>
          <w:rFonts w:ascii="Libre Franklin ExtraLight" w:hAnsi="Libre Franklin ExtraLight" w:cstheme="majorHAnsi"/>
          <w:b/>
          <w:bCs/>
          <w:color w:val="000000" w:themeColor="text1"/>
          <w:sz w:val="20"/>
          <w:szCs w:val="20"/>
        </w:rPr>
        <w:t xml:space="preserve"> over four years</w:t>
      </w:r>
      <w:r w:rsidR="00A85A20" w:rsidRPr="00A85A20">
        <w:rPr>
          <w:rFonts w:ascii="Libre Franklin ExtraLight" w:hAnsi="Libre Franklin ExtraLight" w:cstheme="majorHAnsi"/>
          <w:b/>
          <w:bCs/>
          <w:color w:val="000000" w:themeColor="text1"/>
          <w:sz w:val="20"/>
          <w:szCs w:val="20"/>
        </w:rPr>
        <w:t>.</w:t>
      </w:r>
      <w:r w:rsidR="00E93549" w:rsidRPr="00A85A20">
        <w:rPr>
          <w:rFonts w:ascii="Libre Franklin ExtraLight" w:hAnsi="Libre Franklin ExtraLight" w:cstheme="majorHAnsi"/>
          <w:b/>
          <w:bCs/>
          <w:color w:val="000000" w:themeColor="text1"/>
          <w:sz w:val="20"/>
          <w:szCs w:val="20"/>
        </w:rPr>
        <w:t xml:space="preserve"> </w:t>
      </w:r>
    </w:p>
    <w:p w14:paraId="7334EDCF" w14:textId="50942525" w:rsidR="00E709C4" w:rsidRPr="003B0C1B" w:rsidRDefault="00E709C4" w:rsidP="00CE52CD">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p>
    <w:p w14:paraId="5E61DB86" w14:textId="79050A52" w:rsidR="00E709C4" w:rsidRPr="003B0C1B" w:rsidRDefault="00E709C4" w:rsidP="00CE52CD">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sidRPr="003B0C1B">
        <w:rPr>
          <w:rFonts w:ascii="Libre Franklin ExtraLight" w:hAnsi="Libre Franklin ExtraLight" w:cstheme="majorHAnsi"/>
          <w:color w:val="000000" w:themeColor="text1"/>
          <w:sz w:val="20"/>
          <w:szCs w:val="20"/>
        </w:rPr>
        <w:t xml:space="preserve">We call for </w:t>
      </w:r>
      <w:r w:rsidR="005D7E9C">
        <w:rPr>
          <w:rFonts w:ascii="Libre Franklin ExtraLight" w:hAnsi="Libre Franklin ExtraLight" w:cstheme="majorHAnsi"/>
          <w:color w:val="000000" w:themeColor="text1"/>
          <w:sz w:val="20"/>
          <w:szCs w:val="20"/>
        </w:rPr>
        <w:t xml:space="preserve">an additional </w:t>
      </w:r>
      <w:r w:rsidRPr="00A85A20">
        <w:rPr>
          <w:rFonts w:ascii="Libre Franklin ExtraLight" w:hAnsi="Libre Franklin ExtraLight" w:cstheme="majorHAnsi"/>
          <w:b/>
          <w:bCs/>
          <w:color w:val="000000" w:themeColor="text1"/>
          <w:sz w:val="20"/>
          <w:szCs w:val="20"/>
        </w:rPr>
        <w:t>$20m per annum to be directed to First Nations arts organisations and independent artists</w:t>
      </w:r>
      <w:r w:rsidRPr="003B0C1B">
        <w:rPr>
          <w:rFonts w:ascii="Libre Franklin ExtraLight" w:hAnsi="Libre Franklin ExtraLight" w:cstheme="majorHAnsi"/>
          <w:color w:val="000000" w:themeColor="text1"/>
          <w:sz w:val="20"/>
          <w:szCs w:val="20"/>
        </w:rPr>
        <w:t xml:space="preserve"> through a dedicated investment through the Australia Council for the Arts</w:t>
      </w:r>
      <w:r w:rsidR="002125B3">
        <w:rPr>
          <w:rFonts w:ascii="Libre Franklin ExtraLight" w:hAnsi="Libre Franklin ExtraLight" w:cstheme="majorHAnsi"/>
          <w:color w:val="000000" w:themeColor="text1"/>
          <w:sz w:val="20"/>
          <w:szCs w:val="20"/>
        </w:rPr>
        <w:t>.</w:t>
      </w:r>
      <w:r w:rsidRPr="003B0C1B">
        <w:rPr>
          <w:rFonts w:ascii="Libre Franklin ExtraLight" w:hAnsi="Libre Franklin ExtraLight" w:cstheme="majorHAnsi"/>
          <w:color w:val="000000" w:themeColor="text1"/>
          <w:sz w:val="20"/>
          <w:szCs w:val="20"/>
        </w:rPr>
        <w:t xml:space="preserve"> </w:t>
      </w:r>
    </w:p>
    <w:p w14:paraId="0D059E39" w14:textId="77777777" w:rsidR="00E93549" w:rsidRPr="003B0C1B" w:rsidRDefault="00E93549" w:rsidP="00E93549">
      <w:pPr>
        <w:pStyle w:val="ListParagraph"/>
        <w:spacing w:before="180" w:after="180" w:line="240" w:lineRule="auto"/>
        <w:ind w:left="284"/>
        <w:rPr>
          <w:rFonts w:ascii="Libre Franklin ExtraLight" w:hAnsi="Libre Franklin ExtraLight" w:cstheme="majorHAnsi"/>
          <w:color w:val="000000" w:themeColor="text1"/>
          <w:sz w:val="20"/>
          <w:szCs w:val="20"/>
        </w:rPr>
      </w:pPr>
    </w:p>
    <w:p w14:paraId="57FD888A" w14:textId="23379945" w:rsidR="00E93549" w:rsidRPr="003B0C1B" w:rsidRDefault="005D7E9C" w:rsidP="00CE52CD">
      <w:pPr>
        <w:pStyle w:val="ListParagraph"/>
        <w:numPr>
          <w:ilvl w:val="0"/>
          <w:numId w:val="5"/>
        </w:numPr>
        <w:spacing w:before="180" w:after="180"/>
        <w:rPr>
          <w:rFonts w:ascii="Libre Franklin ExtraLight" w:hAnsi="Libre Franklin ExtraLight" w:cstheme="minorHAnsi"/>
          <w:b/>
          <w:bCs/>
          <w:color w:val="000000" w:themeColor="text1"/>
          <w:sz w:val="20"/>
          <w:szCs w:val="20"/>
        </w:rPr>
      </w:pPr>
      <w:r>
        <w:rPr>
          <w:rFonts w:ascii="Libre Franklin ExtraLight" w:hAnsi="Libre Franklin ExtraLight" w:cstheme="minorHAnsi"/>
          <w:b/>
          <w:bCs/>
          <w:color w:val="000000" w:themeColor="text1"/>
          <w:sz w:val="20"/>
          <w:szCs w:val="20"/>
        </w:rPr>
        <w:t xml:space="preserve">Provide additional </w:t>
      </w:r>
      <w:r w:rsidRPr="003B0C1B">
        <w:rPr>
          <w:rFonts w:ascii="Libre Franklin ExtraLight" w:hAnsi="Libre Franklin ExtraLight" w:cstheme="minorHAnsi"/>
          <w:b/>
          <w:bCs/>
          <w:color w:val="000000" w:themeColor="text1"/>
          <w:sz w:val="20"/>
          <w:szCs w:val="20"/>
        </w:rPr>
        <w:t xml:space="preserve"> </w:t>
      </w:r>
      <w:r w:rsidR="003B0C1B">
        <w:rPr>
          <w:rFonts w:ascii="Libre Franklin ExtraLight" w:hAnsi="Libre Franklin ExtraLight" w:cstheme="minorHAnsi"/>
          <w:b/>
          <w:bCs/>
          <w:color w:val="000000" w:themeColor="text1"/>
          <w:sz w:val="20"/>
          <w:szCs w:val="20"/>
        </w:rPr>
        <w:t xml:space="preserve">funding to the </w:t>
      </w:r>
      <w:r w:rsidR="00E93549" w:rsidRPr="003B0C1B">
        <w:rPr>
          <w:rFonts w:ascii="Libre Franklin ExtraLight" w:hAnsi="Libre Franklin ExtraLight" w:cstheme="minorHAnsi"/>
          <w:b/>
          <w:bCs/>
          <w:color w:val="000000" w:themeColor="text1"/>
          <w:sz w:val="20"/>
          <w:szCs w:val="20"/>
        </w:rPr>
        <w:t xml:space="preserve">Australia Council for the Arts to </w:t>
      </w:r>
      <w:r w:rsidR="00BB0830" w:rsidRPr="003B0C1B">
        <w:rPr>
          <w:rFonts w:ascii="Libre Franklin ExtraLight" w:hAnsi="Libre Franklin ExtraLight" w:cstheme="minorHAnsi"/>
          <w:b/>
          <w:bCs/>
          <w:color w:val="000000" w:themeColor="text1"/>
          <w:sz w:val="20"/>
          <w:szCs w:val="20"/>
        </w:rPr>
        <w:t>stabilise</w:t>
      </w:r>
      <w:r w:rsidR="00E93549" w:rsidRPr="003B0C1B">
        <w:rPr>
          <w:rFonts w:ascii="Libre Franklin ExtraLight" w:hAnsi="Libre Franklin ExtraLight" w:cstheme="minorHAnsi"/>
          <w:b/>
          <w:bCs/>
          <w:color w:val="000000" w:themeColor="text1"/>
          <w:sz w:val="20"/>
          <w:szCs w:val="20"/>
        </w:rPr>
        <w:t xml:space="preserve"> the arts </w:t>
      </w:r>
      <w:r w:rsidR="00BB0830" w:rsidRPr="003B0C1B">
        <w:rPr>
          <w:rFonts w:ascii="Libre Franklin ExtraLight" w:hAnsi="Libre Franklin ExtraLight" w:cstheme="minorHAnsi"/>
          <w:b/>
          <w:bCs/>
          <w:color w:val="000000" w:themeColor="text1"/>
          <w:sz w:val="20"/>
          <w:szCs w:val="20"/>
        </w:rPr>
        <w:t>industry</w:t>
      </w:r>
      <w:r>
        <w:rPr>
          <w:rFonts w:ascii="Libre Franklin ExtraLight" w:hAnsi="Libre Franklin ExtraLight" w:cstheme="minorHAnsi"/>
          <w:b/>
          <w:bCs/>
          <w:color w:val="000000" w:themeColor="text1"/>
          <w:sz w:val="20"/>
          <w:szCs w:val="20"/>
        </w:rPr>
        <w:t xml:space="preserve"> post COVID-19</w:t>
      </w:r>
      <w:r w:rsidR="00BB0830" w:rsidRPr="003B0C1B">
        <w:rPr>
          <w:rFonts w:ascii="Libre Franklin ExtraLight" w:hAnsi="Libre Franklin ExtraLight" w:cstheme="minorHAnsi"/>
          <w:b/>
          <w:bCs/>
          <w:color w:val="000000" w:themeColor="text1"/>
          <w:sz w:val="20"/>
          <w:szCs w:val="20"/>
        </w:rPr>
        <w:t>.</w:t>
      </w:r>
    </w:p>
    <w:p w14:paraId="1AEDBB63" w14:textId="5BBAE12B" w:rsidR="00930D27" w:rsidRPr="003B0C1B" w:rsidRDefault="00930D27" w:rsidP="00930D27">
      <w:pPr>
        <w:spacing w:before="180" w:after="180"/>
        <w:rPr>
          <w:rFonts w:ascii="Libre Franklin ExtraLight" w:hAnsi="Libre Franklin ExtraLight" w:cstheme="majorHAnsi"/>
          <w:color w:val="000000" w:themeColor="text1"/>
          <w:sz w:val="20"/>
          <w:szCs w:val="20"/>
        </w:rPr>
      </w:pPr>
      <w:r w:rsidRPr="003B0C1B">
        <w:rPr>
          <w:rFonts w:ascii="Libre Franklin ExtraLight" w:hAnsi="Libre Franklin ExtraLight" w:cstheme="majorHAnsi"/>
          <w:color w:val="000000" w:themeColor="text1"/>
          <w:sz w:val="20"/>
          <w:szCs w:val="20"/>
        </w:rPr>
        <w:t xml:space="preserve">TNA calls for an increase in the Australia Council’s capacity to </w:t>
      </w:r>
      <w:r w:rsidR="005D7E9C">
        <w:rPr>
          <w:rFonts w:ascii="Libre Franklin ExtraLight" w:hAnsi="Libre Franklin ExtraLight" w:cstheme="majorHAnsi"/>
          <w:color w:val="000000" w:themeColor="text1"/>
          <w:sz w:val="20"/>
          <w:szCs w:val="20"/>
        </w:rPr>
        <w:t>s</w:t>
      </w:r>
      <w:r w:rsidR="005D7E9C" w:rsidRPr="005D7E9C">
        <w:rPr>
          <w:rFonts w:ascii="Libre Franklin ExtraLight" w:hAnsi="Libre Franklin ExtraLight" w:cstheme="majorHAnsi"/>
          <w:sz w:val="20"/>
          <w:szCs w:val="20"/>
        </w:rPr>
        <w:t>upport strategic priorities that drive economic and social recovery</w:t>
      </w:r>
      <w:r w:rsidR="005D7E9C">
        <w:rPr>
          <w:rFonts w:ascii="Libre Franklin ExtraLight" w:hAnsi="Libre Franklin ExtraLight" w:cstheme="majorHAnsi"/>
          <w:sz w:val="20"/>
          <w:szCs w:val="20"/>
        </w:rPr>
        <w:t xml:space="preserve"> post COVID-19, directed towards</w:t>
      </w:r>
      <w:r w:rsidRPr="003B0C1B">
        <w:rPr>
          <w:rFonts w:ascii="Libre Franklin ExtraLight" w:hAnsi="Libre Franklin ExtraLight" w:cstheme="majorHAnsi"/>
          <w:color w:val="000000" w:themeColor="text1"/>
          <w:sz w:val="20"/>
          <w:szCs w:val="20"/>
        </w:rPr>
        <w:t xml:space="preserve"> multi-year funded performing arts organisations, individual artists and </w:t>
      </w:r>
      <w:r w:rsidRPr="003B0C1B">
        <w:rPr>
          <w:rFonts w:ascii="Libre Franklin ExtraLight" w:hAnsi="Libre Franklin ExtraLight" w:cstheme="majorHAnsi"/>
          <w:noProof/>
          <w:color w:val="000000" w:themeColor="text1"/>
          <w:sz w:val="20"/>
          <w:szCs w:val="20"/>
        </w:rPr>
        <w:t>arts</w:t>
      </w:r>
      <w:r w:rsidRPr="003B0C1B">
        <w:rPr>
          <w:rFonts w:ascii="Libre Franklin ExtraLight" w:hAnsi="Libre Franklin ExtraLight" w:cstheme="majorHAnsi"/>
          <w:color w:val="000000" w:themeColor="text1"/>
          <w:sz w:val="20"/>
          <w:szCs w:val="20"/>
        </w:rPr>
        <w:t xml:space="preserve"> workers, </w:t>
      </w:r>
      <w:r w:rsidR="005D7E9C">
        <w:rPr>
          <w:rFonts w:ascii="Libre Franklin ExtraLight" w:hAnsi="Libre Franklin ExtraLight" w:cstheme="majorHAnsi"/>
          <w:color w:val="000000" w:themeColor="text1"/>
          <w:sz w:val="20"/>
          <w:szCs w:val="20"/>
        </w:rPr>
        <w:t xml:space="preserve">along with an </w:t>
      </w:r>
      <w:r w:rsidRPr="003B0C1B">
        <w:rPr>
          <w:rFonts w:ascii="Libre Franklin ExtraLight" w:hAnsi="Libre Franklin ExtraLight" w:cstheme="majorHAnsi"/>
          <w:color w:val="000000" w:themeColor="text1"/>
          <w:sz w:val="20"/>
          <w:szCs w:val="20"/>
        </w:rPr>
        <w:t>increase</w:t>
      </w:r>
      <w:r w:rsidR="005D7E9C">
        <w:rPr>
          <w:rFonts w:ascii="Libre Franklin ExtraLight" w:hAnsi="Libre Franklin ExtraLight" w:cstheme="majorHAnsi"/>
          <w:color w:val="000000" w:themeColor="text1"/>
          <w:sz w:val="20"/>
          <w:szCs w:val="20"/>
        </w:rPr>
        <w:t>d</w:t>
      </w:r>
      <w:r w:rsidRPr="003B0C1B">
        <w:rPr>
          <w:rFonts w:ascii="Libre Franklin ExtraLight" w:hAnsi="Libre Franklin ExtraLight" w:cstheme="majorHAnsi"/>
          <w:color w:val="000000" w:themeColor="text1"/>
          <w:sz w:val="20"/>
          <w:szCs w:val="20"/>
        </w:rPr>
        <w:t xml:space="preserve"> </w:t>
      </w:r>
      <w:r w:rsidRPr="003B0C1B">
        <w:rPr>
          <w:rFonts w:ascii="Libre Franklin ExtraLight" w:hAnsi="Libre Franklin ExtraLight" w:cstheme="majorHAnsi"/>
          <w:noProof/>
          <w:color w:val="000000" w:themeColor="text1"/>
          <w:sz w:val="20"/>
          <w:szCs w:val="20"/>
        </w:rPr>
        <w:t>capacity</w:t>
      </w:r>
      <w:r w:rsidRPr="003B0C1B">
        <w:rPr>
          <w:rFonts w:ascii="Libre Franklin ExtraLight" w:hAnsi="Libre Franklin ExtraLight" w:cstheme="majorHAnsi"/>
          <w:color w:val="000000" w:themeColor="text1"/>
          <w:sz w:val="20"/>
          <w:szCs w:val="20"/>
        </w:rPr>
        <w:t xml:space="preserve"> to </w:t>
      </w:r>
      <w:r w:rsidRPr="003B0C1B">
        <w:rPr>
          <w:rFonts w:ascii="Libre Franklin ExtraLight" w:hAnsi="Libre Franklin ExtraLight" w:cstheme="majorHAnsi"/>
          <w:noProof/>
          <w:color w:val="000000" w:themeColor="text1"/>
          <w:sz w:val="20"/>
          <w:szCs w:val="20"/>
        </w:rPr>
        <w:lastRenderedPageBreak/>
        <w:t>project fund</w:t>
      </w:r>
      <w:r w:rsidRPr="003B0C1B">
        <w:rPr>
          <w:rFonts w:ascii="Libre Franklin ExtraLight" w:hAnsi="Libre Franklin ExtraLight" w:cstheme="majorHAnsi"/>
          <w:color w:val="000000" w:themeColor="text1"/>
          <w:sz w:val="20"/>
          <w:szCs w:val="20"/>
        </w:rPr>
        <w:t xml:space="preserve"> the high level of ‘unfunded excellence’ and new ambitious works. </w:t>
      </w:r>
    </w:p>
    <w:p w14:paraId="626204A7" w14:textId="5585A05B" w:rsidR="00930D27" w:rsidRPr="003B0C1B" w:rsidRDefault="003B0C1B" w:rsidP="00930D27">
      <w:pPr>
        <w:spacing w:before="180" w:after="180"/>
        <w:rPr>
          <w:rFonts w:ascii="Libre Franklin ExtraLight" w:hAnsi="Libre Franklin ExtraLight" w:cstheme="minorHAnsi"/>
          <w:color w:val="000000" w:themeColor="text1"/>
          <w:sz w:val="20"/>
          <w:szCs w:val="20"/>
        </w:rPr>
      </w:pPr>
      <w:r>
        <w:rPr>
          <w:rFonts w:ascii="Libre Franklin ExtraLight" w:hAnsi="Libre Franklin ExtraLight" w:cstheme="majorHAnsi"/>
          <w:color w:val="000000" w:themeColor="text1"/>
          <w:sz w:val="20"/>
          <w:szCs w:val="20"/>
        </w:rPr>
        <w:t>Such an investment</w:t>
      </w:r>
      <w:r w:rsidR="00930D27" w:rsidRPr="003B0C1B">
        <w:rPr>
          <w:rFonts w:ascii="Libre Franklin ExtraLight" w:hAnsi="Libre Franklin ExtraLight" w:cstheme="majorHAnsi"/>
          <w:color w:val="000000" w:themeColor="text1"/>
          <w:sz w:val="20"/>
          <w:szCs w:val="20"/>
        </w:rPr>
        <w:t xml:space="preserve"> would:</w:t>
      </w:r>
    </w:p>
    <w:p w14:paraId="317FFDDE" w14:textId="3065CD0D" w:rsidR="00930D27" w:rsidRPr="003B0C1B" w:rsidRDefault="00930D27" w:rsidP="00930D27">
      <w:pPr>
        <w:pStyle w:val="ListParagraph"/>
        <w:numPr>
          <w:ilvl w:val="0"/>
          <w:numId w:val="1"/>
        </w:numPr>
        <w:spacing w:line="256" w:lineRule="auto"/>
        <w:rPr>
          <w:rFonts w:ascii="Libre Franklin ExtraLight" w:hAnsi="Libre Franklin ExtraLight" w:cstheme="majorHAnsi"/>
          <w:sz w:val="20"/>
          <w:szCs w:val="20"/>
        </w:rPr>
      </w:pPr>
      <w:r w:rsidRPr="003B0C1B">
        <w:rPr>
          <w:rFonts w:ascii="Libre Franklin ExtraLight" w:hAnsi="Libre Franklin ExtraLight" w:cstheme="majorHAnsi"/>
          <w:color w:val="000000" w:themeColor="text1"/>
          <w:sz w:val="20"/>
          <w:szCs w:val="20"/>
        </w:rPr>
        <w:t>Create</w:t>
      </w:r>
      <w:r w:rsidRPr="003B0C1B">
        <w:rPr>
          <w:rFonts w:ascii="Libre Franklin ExtraLight" w:hAnsi="Libre Franklin ExtraLight" w:cstheme="majorHAnsi"/>
          <w:sz w:val="20"/>
          <w:szCs w:val="20"/>
        </w:rPr>
        <w:t xml:space="preserve"> a stronger national arts framework that stimulates growth in diverse vibrant artistic works from small to medium and large, with greater capacity to serve audiences regionally, nationally and internationally. </w:t>
      </w:r>
    </w:p>
    <w:p w14:paraId="163AF788" w14:textId="77777777" w:rsidR="00930D27" w:rsidRPr="003B0C1B" w:rsidRDefault="00930D27" w:rsidP="00930D27">
      <w:pPr>
        <w:pStyle w:val="ListParagraph"/>
        <w:numPr>
          <w:ilvl w:val="0"/>
          <w:numId w:val="1"/>
        </w:numPr>
        <w:spacing w:after="0" w:line="240" w:lineRule="auto"/>
        <w:rPr>
          <w:rFonts w:ascii="Libre Franklin ExtraLight" w:hAnsi="Libre Franklin ExtraLight" w:cstheme="majorHAnsi"/>
          <w:sz w:val="20"/>
          <w:szCs w:val="20"/>
        </w:rPr>
      </w:pPr>
      <w:r w:rsidRPr="003B0C1B">
        <w:rPr>
          <w:rFonts w:ascii="Libre Franklin ExtraLight" w:hAnsi="Libre Franklin ExtraLight" w:cstheme="majorHAnsi"/>
          <w:noProof/>
          <w:sz w:val="20"/>
          <w:szCs w:val="20"/>
        </w:rPr>
        <w:t>Secure jobs and career pathways for practising artists and arts workers across regional, remote and metropolitan centres.</w:t>
      </w:r>
    </w:p>
    <w:p w14:paraId="6F36D3A0" w14:textId="5388FD32" w:rsidR="00930D27" w:rsidRPr="003B0C1B" w:rsidRDefault="00930D27" w:rsidP="00930D27">
      <w:pPr>
        <w:pStyle w:val="ListParagraph"/>
        <w:numPr>
          <w:ilvl w:val="0"/>
          <w:numId w:val="1"/>
        </w:numPr>
        <w:spacing w:after="0" w:line="240" w:lineRule="auto"/>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Maximise investment leverage - </w:t>
      </w:r>
      <w:r w:rsidR="008976AB">
        <w:rPr>
          <w:rFonts w:ascii="Libre Franklin ExtraLight" w:hAnsi="Libre Franklin ExtraLight" w:cstheme="majorHAnsi"/>
          <w:sz w:val="20"/>
          <w:szCs w:val="20"/>
        </w:rPr>
        <w:t>b</w:t>
      </w:r>
      <w:r w:rsidR="008976AB" w:rsidRPr="003B0C1B">
        <w:rPr>
          <w:rFonts w:ascii="Libre Franklin ExtraLight" w:hAnsi="Libre Franklin ExtraLight" w:cstheme="majorHAnsi"/>
          <w:sz w:val="20"/>
          <w:szCs w:val="20"/>
        </w:rPr>
        <w:t xml:space="preserve">ase </w:t>
      </w:r>
      <w:r w:rsidRPr="003B0C1B">
        <w:rPr>
          <w:rFonts w:ascii="Libre Franklin ExtraLight" w:hAnsi="Libre Franklin ExtraLight" w:cstheme="majorHAnsi"/>
          <w:sz w:val="20"/>
          <w:szCs w:val="20"/>
        </w:rPr>
        <w:t>funding stability enables new partnerships and collaborations</w:t>
      </w:r>
      <w:r w:rsidR="008976AB">
        <w:rPr>
          <w:rFonts w:ascii="Libre Franklin ExtraLight" w:hAnsi="Libre Franklin ExtraLight" w:cstheme="majorHAnsi"/>
          <w:sz w:val="20"/>
          <w:szCs w:val="20"/>
        </w:rPr>
        <w:t>, touring and philanthropic support</w:t>
      </w:r>
      <w:r w:rsidRPr="003B0C1B">
        <w:rPr>
          <w:rFonts w:ascii="Libre Franklin ExtraLight" w:hAnsi="Libre Franklin ExtraLight" w:cstheme="majorHAnsi"/>
          <w:sz w:val="20"/>
          <w:szCs w:val="20"/>
        </w:rPr>
        <w:t>.</w:t>
      </w:r>
    </w:p>
    <w:p w14:paraId="477FDA64" w14:textId="561D11A3" w:rsidR="00930D27" w:rsidRPr="003B0C1B" w:rsidRDefault="00930D27" w:rsidP="00930D27">
      <w:pPr>
        <w:pStyle w:val="ListParagraph"/>
        <w:numPr>
          <w:ilvl w:val="0"/>
          <w:numId w:val="1"/>
        </w:numPr>
        <w:spacing w:after="40" w:line="240"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Increase capacity to support R&amp;D</w:t>
      </w:r>
      <w:r w:rsidR="002125B3">
        <w:rPr>
          <w:rFonts w:ascii="Libre Franklin ExtraLight" w:hAnsi="Libre Franklin ExtraLight" w:cstheme="majorHAnsi"/>
          <w:sz w:val="20"/>
          <w:szCs w:val="20"/>
        </w:rPr>
        <w:t xml:space="preserve">. </w:t>
      </w:r>
    </w:p>
    <w:p w14:paraId="0EEA0553" w14:textId="18E3172A" w:rsidR="00930D27" w:rsidRPr="003B0C1B" w:rsidRDefault="008976AB" w:rsidP="00930D27">
      <w:pPr>
        <w:pStyle w:val="ListParagraph"/>
        <w:numPr>
          <w:ilvl w:val="0"/>
          <w:numId w:val="1"/>
        </w:numPr>
        <w:spacing w:after="40" w:line="240" w:lineRule="auto"/>
        <w:contextualSpacing w:val="0"/>
        <w:rPr>
          <w:rFonts w:ascii="Libre Franklin ExtraLight" w:hAnsi="Libre Franklin ExtraLight" w:cstheme="majorHAnsi"/>
          <w:sz w:val="20"/>
          <w:szCs w:val="20"/>
        </w:rPr>
      </w:pPr>
      <w:r>
        <w:rPr>
          <w:rFonts w:ascii="Libre Franklin ExtraLight" w:hAnsi="Libre Franklin ExtraLight" w:cstheme="majorHAnsi"/>
          <w:noProof/>
          <w:sz w:val="20"/>
          <w:szCs w:val="20"/>
        </w:rPr>
        <w:t>Create m</w:t>
      </w:r>
      <w:r w:rsidR="00930D27" w:rsidRPr="003B0C1B">
        <w:rPr>
          <w:rFonts w:ascii="Libre Franklin ExtraLight" w:hAnsi="Libre Franklin ExtraLight" w:cstheme="majorHAnsi"/>
          <w:noProof/>
          <w:sz w:val="20"/>
          <w:szCs w:val="20"/>
        </w:rPr>
        <w:t xml:space="preserve">ajor innovative works  </w:t>
      </w:r>
      <w:r>
        <w:rPr>
          <w:rFonts w:ascii="Libre Franklin ExtraLight" w:hAnsi="Libre Franklin ExtraLight" w:cstheme="majorHAnsi"/>
          <w:noProof/>
          <w:sz w:val="20"/>
          <w:szCs w:val="20"/>
        </w:rPr>
        <w:t xml:space="preserve">to </w:t>
      </w:r>
      <w:r w:rsidR="00930D27" w:rsidRPr="003B0C1B">
        <w:rPr>
          <w:rFonts w:ascii="Libre Franklin ExtraLight" w:hAnsi="Libre Franklin ExtraLight" w:cstheme="majorHAnsi"/>
          <w:noProof/>
          <w:sz w:val="20"/>
          <w:szCs w:val="20"/>
        </w:rPr>
        <w:t>generate new opportunities</w:t>
      </w:r>
      <w:r w:rsidR="00930D27" w:rsidRPr="003B0C1B">
        <w:rPr>
          <w:rFonts w:ascii="Libre Franklin ExtraLight" w:hAnsi="Libre Franklin ExtraLight" w:cstheme="majorHAnsi"/>
          <w:sz w:val="20"/>
          <w:szCs w:val="20"/>
        </w:rPr>
        <w:t xml:space="preserve"> in international markets (export) as well as advance our image internationa</w:t>
      </w:r>
      <w:r>
        <w:rPr>
          <w:rFonts w:ascii="Libre Franklin ExtraLight" w:hAnsi="Libre Franklin ExtraLight" w:cstheme="majorHAnsi"/>
          <w:sz w:val="20"/>
          <w:szCs w:val="20"/>
        </w:rPr>
        <w:t>l</w:t>
      </w:r>
      <w:r w:rsidR="00930D27" w:rsidRPr="003B0C1B">
        <w:rPr>
          <w:rFonts w:ascii="Libre Franklin ExtraLight" w:hAnsi="Libre Franklin ExtraLight" w:cstheme="majorHAnsi"/>
          <w:sz w:val="20"/>
          <w:szCs w:val="20"/>
        </w:rPr>
        <w:t>l</w:t>
      </w:r>
      <w:r>
        <w:rPr>
          <w:rFonts w:ascii="Libre Franklin ExtraLight" w:hAnsi="Libre Franklin ExtraLight" w:cstheme="majorHAnsi"/>
          <w:sz w:val="20"/>
          <w:szCs w:val="20"/>
        </w:rPr>
        <w:t>y</w:t>
      </w:r>
      <w:r w:rsidR="00930D27" w:rsidRPr="003B0C1B">
        <w:rPr>
          <w:rFonts w:ascii="Libre Franklin ExtraLight" w:hAnsi="Libre Franklin ExtraLight" w:cstheme="majorHAnsi"/>
          <w:sz w:val="20"/>
          <w:szCs w:val="20"/>
        </w:rPr>
        <w:t xml:space="preserve">. </w:t>
      </w:r>
    </w:p>
    <w:p w14:paraId="643DFDCA" w14:textId="77777777" w:rsidR="00930D27" w:rsidRPr="003B0C1B" w:rsidRDefault="00930D27" w:rsidP="00930D27">
      <w:pPr>
        <w:pStyle w:val="ListParagraph"/>
        <w:numPr>
          <w:ilvl w:val="0"/>
          <w:numId w:val="1"/>
        </w:numPr>
        <w:spacing w:after="40" w:line="240"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Attract increased private and foreign investment in the sector</w:t>
      </w:r>
    </w:p>
    <w:p w14:paraId="393E14BC" w14:textId="04933E94" w:rsidR="00930D27" w:rsidRPr="003B0C1B" w:rsidRDefault="00930D27" w:rsidP="00930D27">
      <w:pPr>
        <w:pStyle w:val="ListParagraph"/>
        <w:numPr>
          <w:ilvl w:val="0"/>
          <w:numId w:val="1"/>
        </w:numPr>
        <w:spacing w:after="40" w:line="240"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Realise flow-on economic benefits to related industries, i.e. hospitality, tourism, university sector. </w:t>
      </w:r>
    </w:p>
    <w:p w14:paraId="686631B0" w14:textId="0265B76D" w:rsidR="00930D27" w:rsidRDefault="00930D27" w:rsidP="00930D27">
      <w:pPr>
        <w:pStyle w:val="ListParagraph"/>
        <w:spacing w:after="0" w:line="240" w:lineRule="auto"/>
        <w:ind w:left="360"/>
        <w:rPr>
          <w:rFonts w:ascii="Libre Franklin ExtraLight" w:hAnsi="Libre Franklin ExtraLight" w:cstheme="majorHAnsi"/>
          <w:sz w:val="20"/>
          <w:szCs w:val="20"/>
        </w:rPr>
      </w:pPr>
    </w:p>
    <w:p w14:paraId="0147EA1F" w14:textId="035BBA5D" w:rsidR="00A85A20" w:rsidRPr="00A85A20" w:rsidRDefault="00A85A20" w:rsidP="00A85A20">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b/>
          <w:bCs/>
          <w:color w:val="000000" w:themeColor="text1"/>
          <w:sz w:val="20"/>
          <w:szCs w:val="20"/>
        </w:rPr>
      </w:pPr>
      <w:r w:rsidRPr="00A85A20">
        <w:rPr>
          <w:rFonts w:ascii="Libre Franklin ExtraLight" w:hAnsi="Libre Franklin ExtraLight" w:cstheme="majorHAnsi"/>
          <w:b/>
          <w:bCs/>
          <w:color w:val="000000" w:themeColor="text1"/>
          <w:sz w:val="20"/>
          <w:szCs w:val="20"/>
        </w:rPr>
        <w:t xml:space="preserve">$25m p/a for the Australia Council for the Arts: </w:t>
      </w:r>
    </w:p>
    <w:p w14:paraId="3F7BD22A" w14:textId="5B7661F9" w:rsidR="00930D27" w:rsidRPr="003B0C1B" w:rsidRDefault="00DF6B67" w:rsidP="00DF6B67">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Pr>
          <w:rFonts w:ascii="Libre Franklin ExtraLight" w:hAnsi="Libre Franklin ExtraLight" w:cstheme="majorHAnsi"/>
          <w:color w:val="000000" w:themeColor="text1"/>
          <w:sz w:val="20"/>
          <w:szCs w:val="20"/>
        </w:rPr>
        <w:t xml:space="preserve"> - </w:t>
      </w:r>
      <w:r w:rsidR="00930D27" w:rsidRPr="003B0C1B">
        <w:rPr>
          <w:rFonts w:ascii="Libre Franklin ExtraLight" w:hAnsi="Libre Franklin ExtraLight" w:cstheme="majorHAnsi"/>
          <w:color w:val="000000" w:themeColor="text1"/>
          <w:sz w:val="20"/>
          <w:szCs w:val="20"/>
        </w:rPr>
        <w:t>$12 million p.a. over 4 years for companies</w:t>
      </w:r>
      <w:r w:rsidR="003B0C1B">
        <w:rPr>
          <w:rFonts w:ascii="Libre Franklin ExtraLight" w:hAnsi="Libre Franklin ExtraLight" w:cstheme="majorHAnsi"/>
          <w:color w:val="000000" w:themeColor="text1"/>
          <w:sz w:val="20"/>
          <w:szCs w:val="20"/>
        </w:rPr>
        <w:t xml:space="preserve">: within </w:t>
      </w:r>
      <w:r w:rsidR="00930D27" w:rsidRPr="003B0C1B">
        <w:rPr>
          <w:rFonts w:ascii="Libre Franklin ExtraLight" w:hAnsi="Libre Franklin ExtraLight" w:cstheme="majorHAnsi"/>
          <w:color w:val="000000" w:themeColor="text1"/>
          <w:sz w:val="20"/>
          <w:szCs w:val="20"/>
        </w:rPr>
        <w:t>the Four-Year Funding Program</w:t>
      </w:r>
      <w:r w:rsidR="003B0C1B">
        <w:rPr>
          <w:rFonts w:ascii="Libre Franklin ExtraLight" w:hAnsi="Libre Franklin ExtraLight" w:cstheme="majorHAnsi"/>
          <w:color w:val="000000" w:themeColor="text1"/>
          <w:sz w:val="20"/>
          <w:szCs w:val="20"/>
        </w:rPr>
        <w:t xml:space="preserve"> and for </w:t>
      </w:r>
      <w:r w:rsidR="00930D27" w:rsidRPr="003B0C1B">
        <w:rPr>
          <w:rFonts w:ascii="Libre Franklin ExtraLight" w:hAnsi="Libre Franklin ExtraLight" w:cstheme="majorHAnsi"/>
          <w:color w:val="000000" w:themeColor="text1"/>
          <w:sz w:val="20"/>
          <w:szCs w:val="20"/>
        </w:rPr>
        <w:t>new entrants and further investment in the new National Partnershi</w:t>
      </w:r>
      <w:r w:rsidR="002125B3">
        <w:rPr>
          <w:rFonts w:ascii="Libre Franklin ExtraLight" w:hAnsi="Libre Franklin ExtraLight" w:cstheme="majorHAnsi"/>
          <w:color w:val="000000" w:themeColor="text1"/>
          <w:sz w:val="20"/>
          <w:szCs w:val="20"/>
        </w:rPr>
        <w:t>p Framework</w:t>
      </w:r>
      <w:r w:rsidR="00930D27" w:rsidRPr="003B0C1B">
        <w:rPr>
          <w:rFonts w:ascii="Libre Franklin ExtraLight" w:hAnsi="Libre Franklin ExtraLight" w:cstheme="majorHAnsi"/>
          <w:color w:val="000000" w:themeColor="text1"/>
          <w:sz w:val="20"/>
          <w:szCs w:val="20"/>
        </w:rPr>
        <w:t xml:space="preserve"> </w:t>
      </w:r>
    </w:p>
    <w:p w14:paraId="0C3A6343" w14:textId="064376E4" w:rsidR="00930D27" w:rsidRPr="003B0C1B" w:rsidRDefault="00DF6B67" w:rsidP="00DF6B67">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Pr>
          <w:rFonts w:ascii="Libre Franklin ExtraLight" w:hAnsi="Libre Franklin ExtraLight" w:cstheme="majorHAnsi"/>
          <w:color w:val="000000" w:themeColor="text1"/>
          <w:sz w:val="20"/>
          <w:szCs w:val="20"/>
        </w:rPr>
        <w:t xml:space="preserve">- </w:t>
      </w:r>
      <w:r w:rsidR="00930D27" w:rsidRPr="003B0C1B">
        <w:rPr>
          <w:rFonts w:ascii="Libre Franklin ExtraLight" w:hAnsi="Libre Franklin ExtraLight" w:cstheme="majorHAnsi"/>
          <w:color w:val="000000" w:themeColor="text1"/>
          <w:sz w:val="20"/>
          <w:szCs w:val="20"/>
        </w:rPr>
        <w:t xml:space="preserve">$4 million p.a. over 4 years for project grants </w:t>
      </w:r>
    </w:p>
    <w:p w14:paraId="6327D1DB" w14:textId="335F6B8D" w:rsidR="00930D27" w:rsidRPr="003B0C1B" w:rsidRDefault="00DF6B67" w:rsidP="00DF6B67">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Pr>
          <w:rFonts w:ascii="Libre Franklin ExtraLight" w:hAnsi="Libre Franklin ExtraLight" w:cstheme="majorHAnsi"/>
          <w:color w:val="000000" w:themeColor="text1"/>
          <w:sz w:val="20"/>
          <w:szCs w:val="20"/>
        </w:rPr>
        <w:t xml:space="preserve">- </w:t>
      </w:r>
      <w:r w:rsidR="00930D27" w:rsidRPr="003B0C1B">
        <w:rPr>
          <w:rFonts w:ascii="Libre Franklin ExtraLight" w:hAnsi="Libre Franklin ExtraLight" w:cstheme="majorHAnsi"/>
          <w:color w:val="000000" w:themeColor="text1"/>
          <w:sz w:val="20"/>
          <w:szCs w:val="20"/>
        </w:rPr>
        <w:t>$5 million p.a. over 4 years as seed funding for new major Australian works</w:t>
      </w:r>
    </w:p>
    <w:p w14:paraId="50DD8B1B" w14:textId="1E45CCFB" w:rsidR="00AB002D" w:rsidRPr="003B0C1B" w:rsidRDefault="00DF6B67" w:rsidP="00DF6B67">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Pr>
          <w:rFonts w:ascii="Libre Franklin ExtraLight" w:hAnsi="Libre Franklin ExtraLight" w:cstheme="majorHAnsi"/>
          <w:color w:val="000000" w:themeColor="text1"/>
          <w:sz w:val="20"/>
          <w:szCs w:val="20"/>
        </w:rPr>
        <w:t xml:space="preserve">- </w:t>
      </w:r>
      <w:r w:rsidR="00AB002D" w:rsidRPr="003B0C1B">
        <w:rPr>
          <w:rFonts w:ascii="Libre Franklin ExtraLight" w:hAnsi="Libre Franklin ExtraLight" w:cstheme="majorHAnsi"/>
          <w:color w:val="000000" w:themeColor="text1"/>
          <w:sz w:val="20"/>
          <w:szCs w:val="20"/>
        </w:rPr>
        <w:t>$ 4 million p.a. over 4 years for enterprise initiatives and programs</w:t>
      </w:r>
    </w:p>
    <w:p w14:paraId="5D975B94" w14:textId="710930EA" w:rsidR="00910BFB" w:rsidRDefault="00910BFB">
      <w:pPr>
        <w:rPr>
          <w:rFonts w:ascii="Libre Franklin ExtraLight" w:hAnsi="Libre Franklin ExtraLight" w:cstheme="minorHAnsi"/>
          <w:color w:val="000000" w:themeColor="text1"/>
          <w:sz w:val="20"/>
          <w:szCs w:val="20"/>
        </w:rPr>
      </w:pPr>
    </w:p>
    <w:p w14:paraId="08A66484" w14:textId="77777777" w:rsidR="00A85A20" w:rsidRPr="003B0C1B" w:rsidRDefault="00A85A20">
      <w:pPr>
        <w:rPr>
          <w:rFonts w:ascii="Libre Franklin ExtraLight" w:hAnsi="Libre Franklin ExtraLight"/>
          <w:sz w:val="20"/>
          <w:szCs w:val="20"/>
        </w:rPr>
      </w:pPr>
    </w:p>
    <w:p w14:paraId="72149876" w14:textId="68E7748D" w:rsidR="002B0EDC" w:rsidRPr="00A85A20" w:rsidRDefault="002B0EDC" w:rsidP="002B0EDC">
      <w:pPr>
        <w:pStyle w:val="ListParagraph"/>
        <w:numPr>
          <w:ilvl w:val="0"/>
          <w:numId w:val="5"/>
        </w:numPr>
        <w:tabs>
          <w:tab w:val="left" w:pos="7196"/>
        </w:tabs>
        <w:ind w:right="-52"/>
        <w:rPr>
          <w:rFonts w:ascii="Libre Franklin ExtraLight" w:hAnsi="Libre Franklin ExtraLight" w:cstheme="majorHAnsi"/>
          <w:b/>
          <w:bCs/>
          <w:sz w:val="20"/>
          <w:szCs w:val="20"/>
        </w:rPr>
      </w:pPr>
      <w:r w:rsidRPr="00A85A20">
        <w:rPr>
          <w:rFonts w:ascii="Libre Franklin ExtraLight" w:hAnsi="Libre Franklin ExtraLight" w:cstheme="majorHAnsi"/>
          <w:b/>
          <w:bCs/>
          <w:sz w:val="20"/>
          <w:szCs w:val="20"/>
        </w:rPr>
        <w:t xml:space="preserve">A targeted wage subsidy for workers in the performing arts who continue to be impacted by COVID-19, recognising that the performing arts was one of the hardest hit sectors. </w:t>
      </w:r>
    </w:p>
    <w:p w14:paraId="00E138B7" w14:textId="76D56876" w:rsidR="00BB0830" w:rsidRPr="003B0C1B" w:rsidRDefault="00BB0830" w:rsidP="00BB0830">
      <w:pPr>
        <w:tabs>
          <w:tab w:val="left" w:pos="7196"/>
        </w:tabs>
        <w:ind w:right="-52"/>
        <w:rPr>
          <w:rFonts w:ascii="Libre Franklin ExtraLight" w:hAnsi="Libre Franklin ExtraLight" w:cstheme="majorHAnsi"/>
          <w:sz w:val="20"/>
          <w:szCs w:val="20"/>
        </w:rPr>
      </w:pPr>
      <w:r w:rsidRPr="00BB0830">
        <w:rPr>
          <w:rFonts w:ascii="Libre Franklin ExtraLight" w:hAnsi="Libre Franklin ExtraLight" w:cstheme="majorHAnsi"/>
          <w:sz w:val="20"/>
          <w:szCs w:val="20"/>
        </w:rPr>
        <w:t xml:space="preserve">TNA supports the call for a continuation of a targeted wage subsidy for </w:t>
      </w:r>
      <w:r w:rsidRPr="003B0C1B">
        <w:rPr>
          <w:rFonts w:ascii="Libre Franklin ExtraLight" w:hAnsi="Libre Franklin ExtraLight" w:cstheme="majorHAnsi"/>
          <w:sz w:val="20"/>
          <w:szCs w:val="20"/>
        </w:rPr>
        <w:t xml:space="preserve">performing arts, including </w:t>
      </w:r>
      <w:r w:rsidRPr="00BB0830">
        <w:rPr>
          <w:rFonts w:ascii="Libre Franklin ExtraLight" w:hAnsi="Libre Franklin ExtraLight" w:cstheme="majorHAnsi"/>
          <w:sz w:val="20"/>
          <w:szCs w:val="20"/>
        </w:rPr>
        <w:t>theatre, circus</w:t>
      </w:r>
      <w:r w:rsidRPr="003B0C1B">
        <w:rPr>
          <w:rFonts w:ascii="Libre Franklin ExtraLight" w:hAnsi="Libre Franklin ExtraLight" w:cstheme="majorHAnsi"/>
          <w:sz w:val="20"/>
          <w:szCs w:val="20"/>
        </w:rPr>
        <w:t xml:space="preserve">, </w:t>
      </w:r>
      <w:r w:rsidRPr="00BB0830">
        <w:rPr>
          <w:rFonts w:ascii="Libre Franklin ExtraLight" w:hAnsi="Libre Franklin ExtraLight" w:cstheme="majorHAnsi"/>
          <w:sz w:val="20"/>
          <w:szCs w:val="20"/>
        </w:rPr>
        <w:t xml:space="preserve">dance </w:t>
      </w:r>
      <w:r w:rsidRPr="003B0C1B">
        <w:rPr>
          <w:rFonts w:ascii="Libre Franklin ExtraLight" w:hAnsi="Libre Franklin ExtraLight" w:cstheme="majorHAnsi"/>
          <w:sz w:val="20"/>
          <w:szCs w:val="20"/>
        </w:rPr>
        <w:t>and</w:t>
      </w:r>
      <w:r w:rsidRPr="00BB0830">
        <w:rPr>
          <w:rFonts w:ascii="Libre Franklin ExtraLight" w:hAnsi="Libre Franklin ExtraLight" w:cstheme="majorHAnsi"/>
          <w:sz w:val="20"/>
          <w:szCs w:val="20"/>
        </w:rPr>
        <w:t xml:space="preserve"> the music industry</w:t>
      </w:r>
      <w:r w:rsidR="00930D27" w:rsidRPr="003B0C1B">
        <w:rPr>
          <w:rFonts w:ascii="Libre Franklin ExtraLight" w:hAnsi="Libre Franklin ExtraLight" w:cstheme="majorHAnsi"/>
          <w:sz w:val="20"/>
          <w:szCs w:val="20"/>
        </w:rPr>
        <w:t xml:space="preserve"> - </w:t>
      </w:r>
      <w:r w:rsidR="008976AB">
        <w:rPr>
          <w:rFonts w:ascii="Libre Franklin ExtraLight" w:hAnsi="Libre Franklin ExtraLight" w:cstheme="majorHAnsi"/>
          <w:sz w:val="20"/>
          <w:szCs w:val="20"/>
        </w:rPr>
        <w:t xml:space="preserve">through </w:t>
      </w:r>
      <w:r w:rsidRPr="00BB0830">
        <w:rPr>
          <w:rFonts w:ascii="Libre Franklin ExtraLight" w:hAnsi="Libre Franklin ExtraLight" w:cstheme="majorHAnsi"/>
          <w:sz w:val="20"/>
          <w:szCs w:val="20"/>
        </w:rPr>
        <w:t xml:space="preserve">JobKeeper or a new initiative. </w:t>
      </w:r>
      <w:r w:rsidRPr="003B0C1B">
        <w:rPr>
          <w:rFonts w:ascii="Libre Franklin ExtraLight" w:hAnsi="Libre Franklin ExtraLight" w:cstheme="majorHAnsi"/>
          <w:sz w:val="20"/>
          <w:szCs w:val="20"/>
        </w:rPr>
        <w:t>Ongoing</w:t>
      </w:r>
      <w:r w:rsidRPr="00BB0830">
        <w:rPr>
          <w:rFonts w:ascii="Libre Franklin ExtraLight" w:hAnsi="Libre Franklin ExtraLight" w:cstheme="majorHAnsi"/>
          <w:sz w:val="20"/>
          <w:szCs w:val="20"/>
        </w:rPr>
        <w:t xml:space="preserve"> outbreaks and subsequent restrictions to live events and performances </w:t>
      </w:r>
      <w:r w:rsidRPr="003B0C1B">
        <w:rPr>
          <w:rFonts w:ascii="Libre Franklin ExtraLight" w:hAnsi="Libre Franklin ExtraLight" w:cstheme="majorHAnsi"/>
          <w:sz w:val="20"/>
          <w:szCs w:val="20"/>
        </w:rPr>
        <w:t>will continue to impact the performing arts in particular.</w:t>
      </w:r>
      <w:r w:rsidRPr="00BB0830">
        <w:rPr>
          <w:rFonts w:ascii="Libre Franklin ExtraLight" w:hAnsi="Libre Franklin ExtraLight" w:cstheme="majorHAnsi"/>
          <w:sz w:val="20"/>
          <w:szCs w:val="20"/>
        </w:rPr>
        <w:t xml:space="preserve"> </w:t>
      </w:r>
      <w:r w:rsidRPr="003B0C1B">
        <w:rPr>
          <w:rFonts w:ascii="Libre Franklin ExtraLight" w:hAnsi="Libre Franklin ExtraLight" w:cstheme="majorHAnsi"/>
          <w:sz w:val="20"/>
          <w:szCs w:val="20"/>
        </w:rPr>
        <w:t>A</w:t>
      </w:r>
      <w:r w:rsidRPr="00BB0830">
        <w:rPr>
          <w:rFonts w:ascii="Libre Franklin ExtraLight" w:hAnsi="Libre Franklin ExtraLight" w:cstheme="majorHAnsi"/>
          <w:sz w:val="20"/>
          <w:szCs w:val="20"/>
        </w:rPr>
        <w:t xml:space="preserve"> wage subsidy will give confidence </w:t>
      </w:r>
      <w:r w:rsidR="008976AB">
        <w:rPr>
          <w:rFonts w:ascii="Libre Franklin ExtraLight" w:hAnsi="Libre Franklin ExtraLight" w:cstheme="majorHAnsi"/>
          <w:sz w:val="20"/>
          <w:szCs w:val="20"/>
        </w:rPr>
        <w:t xml:space="preserve">to  companies and venues </w:t>
      </w:r>
      <w:r w:rsidRPr="00BB0830">
        <w:rPr>
          <w:rFonts w:ascii="Libre Franklin ExtraLight" w:hAnsi="Libre Franklin ExtraLight" w:cstheme="majorHAnsi"/>
          <w:sz w:val="20"/>
          <w:szCs w:val="20"/>
        </w:rPr>
        <w:t xml:space="preserve">to re-open amidst the continuing uncertainty. </w:t>
      </w:r>
    </w:p>
    <w:p w14:paraId="2E85ACEB" w14:textId="77777777" w:rsidR="00BB0830" w:rsidRPr="003B0C1B" w:rsidRDefault="00BB0830" w:rsidP="00BB0830">
      <w:pPr>
        <w:tabs>
          <w:tab w:val="left" w:pos="7196"/>
        </w:tabs>
        <w:ind w:right="-52"/>
        <w:rPr>
          <w:rFonts w:ascii="Libre Franklin ExtraLight" w:hAnsi="Libre Franklin ExtraLight" w:cstheme="majorHAnsi"/>
          <w:sz w:val="20"/>
          <w:szCs w:val="20"/>
        </w:rPr>
      </w:pPr>
    </w:p>
    <w:p w14:paraId="539B0B6A" w14:textId="5E2E665F" w:rsidR="00BB0830" w:rsidRPr="003B0C1B" w:rsidRDefault="00BB0830" w:rsidP="00BB0830">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rPr>
        <w:t>TNA</w:t>
      </w:r>
      <w:r w:rsidRPr="00BB0830">
        <w:rPr>
          <w:rFonts w:ascii="Libre Franklin ExtraLight" w:hAnsi="Libre Franklin ExtraLight" w:cstheme="majorHAnsi"/>
          <w:sz w:val="20"/>
          <w:szCs w:val="20"/>
        </w:rPr>
        <w:t xml:space="preserve"> emphasise</w:t>
      </w:r>
      <w:r w:rsidRPr="003B0C1B">
        <w:rPr>
          <w:rFonts w:ascii="Libre Franklin ExtraLight" w:hAnsi="Libre Franklin ExtraLight" w:cstheme="majorHAnsi"/>
          <w:sz w:val="20"/>
          <w:szCs w:val="20"/>
        </w:rPr>
        <w:t>s</w:t>
      </w:r>
      <w:r w:rsidRPr="00BB0830">
        <w:rPr>
          <w:rFonts w:ascii="Libre Franklin ExtraLight" w:hAnsi="Libre Franklin ExtraLight" w:cstheme="majorHAnsi"/>
          <w:sz w:val="20"/>
          <w:szCs w:val="20"/>
        </w:rPr>
        <w:t xml:space="preserve"> the importance of JobKeeper for sole-traders – many performers, writers, directors, and crew </w:t>
      </w:r>
      <w:r w:rsidRPr="003B0C1B">
        <w:rPr>
          <w:rFonts w:ascii="Libre Franklin ExtraLight" w:hAnsi="Libre Franklin ExtraLight" w:cstheme="majorHAnsi"/>
          <w:sz w:val="20"/>
          <w:szCs w:val="20"/>
        </w:rPr>
        <w:t>are sole-traders</w:t>
      </w:r>
      <w:r w:rsidRPr="00BB0830">
        <w:rPr>
          <w:rFonts w:ascii="Libre Franklin ExtraLight" w:hAnsi="Libre Franklin ExtraLight" w:cstheme="majorHAnsi"/>
          <w:sz w:val="20"/>
          <w:szCs w:val="20"/>
        </w:rPr>
        <w:t xml:space="preserve"> and many of them are still out of work. </w:t>
      </w:r>
      <w:r w:rsidR="00246C48" w:rsidRPr="003B0C1B">
        <w:rPr>
          <w:rFonts w:ascii="Libre Franklin ExtraLight" w:hAnsi="Libre Franklin ExtraLight" w:cstheme="majorHAnsi"/>
          <w:sz w:val="20"/>
          <w:szCs w:val="20"/>
        </w:rPr>
        <w:t>A targeted wag</w:t>
      </w:r>
      <w:r w:rsidR="00930D27" w:rsidRPr="003B0C1B">
        <w:rPr>
          <w:rFonts w:ascii="Libre Franklin ExtraLight" w:hAnsi="Libre Franklin ExtraLight" w:cstheme="majorHAnsi"/>
          <w:sz w:val="20"/>
          <w:szCs w:val="20"/>
        </w:rPr>
        <w:t>e</w:t>
      </w:r>
      <w:r w:rsidR="00246C48" w:rsidRPr="003B0C1B">
        <w:rPr>
          <w:rFonts w:ascii="Libre Franklin ExtraLight" w:hAnsi="Libre Franklin ExtraLight" w:cstheme="majorHAnsi"/>
          <w:sz w:val="20"/>
          <w:szCs w:val="20"/>
        </w:rPr>
        <w:t xml:space="preserve"> subsidy program will allow a gradual return to full employment. </w:t>
      </w:r>
    </w:p>
    <w:p w14:paraId="351A2301" w14:textId="46BDA4B2" w:rsidR="00AB002D" w:rsidRPr="003B0C1B" w:rsidRDefault="00AB002D" w:rsidP="00BB0830">
      <w:pPr>
        <w:tabs>
          <w:tab w:val="left" w:pos="7196"/>
        </w:tabs>
        <w:ind w:right="-52"/>
        <w:rPr>
          <w:rFonts w:ascii="Libre Franklin ExtraLight" w:hAnsi="Libre Franklin ExtraLight" w:cstheme="majorHAnsi"/>
          <w:sz w:val="20"/>
          <w:szCs w:val="20"/>
        </w:rPr>
      </w:pPr>
    </w:p>
    <w:p w14:paraId="74641781" w14:textId="00C14F41" w:rsidR="00AB002D" w:rsidRPr="00BB0830" w:rsidRDefault="00A85A20" w:rsidP="00A85A20">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sidRPr="00A85A20">
        <w:rPr>
          <w:rFonts w:ascii="Libre Franklin ExtraLight" w:hAnsi="Libre Franklin ExtraLight" w:cstheme="majorHAnsi"/>
          <w:color w:val="000000" w:themeColor="text1"/>
          <w:sz w:val="20"/>
          <w:szCs w:val="20"/>
        </w:rPr>
        <w:t xml:space="preserve">Investment in a </w:t>
      </w:r>
      <w:r w:rsidRPr="00A85A20">
        <w:rPr>
          <w:rFonts w:ascii="Libre Franklin ExtraLight" w:hAnsi="Libre Franklin ExtraLight" w:cstheme="majorHAnsi"/>
          <w:b/>
          <w:bCs/>
          <w:color w:val="000000" w:themeColor="text1"/>
          <w:sz w:val="20"/>
          <w:szCs w:val="20"/>
        </w:rPr>
        <w:t>targeted wage scheme</w:t>
      </w:r>
      <w:r w:rsidRPr="00A85A20">
        <w:rPr>
          <w:rFonts w:ascii="Libre Franklin ExtraLight" w:hAnsi="Libre Franklin ExtraLight" w:cstheme="majorHAnsi"/>
          <w:color w:val="000000" w:themeColor="text1"/>
          <w:sz w:val="20"/>
          <w:szCs w:val="20"/>
        </w:rPr>
        <w:t xml:space="preserve"> for those companies and sole-traders which continue to be impacted by COVID shutdowns.</w:t>
      </w:r>
    </w:p>
    <w:p w14:paraId="126F41FB" w14:textId="530AFE66" w:rsidR="00BB0830" w:rsidRDefault="00BB0830" w:rsidP="00BB0830">
      <w:pPr>
        <w:tabs>
          <w:tab w:val="left" w:pos="7196"/>
        </w:tabs>
        <w:ind w:right="-52"/>
        <w:rPr>
          <w:rFonts w:ascii="Libre Franklin ExtraLight" w:hAnsi="Libre Franklin ExtraLight" w:cstheme="majorHAnsi"/>
          <w:sz w:val="20"/>
          <w:szCs w:val="20"/>
        </w:rPr>
      </w:pPr>
    </w:p>
    <w:p w14:paraId="67CE7392" w14:textId="77777777" w:rsidR="00A85A20" w:rsidRPr="003B0C1B" w:rsidRDefault="00A85A20" w:rsidP="00BB0830">
      <w:pPr>
        <w:tabs>
          <w:tab w:val="left" w:pos="7196"/>
        </w:tabs>
        <w:ind w:right="-52"/>
        <w:rPr>
          <w:rFonts w:ascii="Libre Franklin ExtraLight" w:hAnsi="Libre Franklin ExtraLight" w:cstheme="majorHAnsi"/>
          <w:sz w:val="20"/>
          <w:szCs w:val="20"/>
        </w:rPr>
      </w:pPr>
    </w:p>
    <w:p w14:paraId="2F05EC92" w14:textId="0010D5FB" w:rsidR="002B0EDC" w:rsidRPr="00A85A20" w:rsidRDefault="002B0EDC" w:rsidP="00F65392">
      <w:pPr>
        <w:pStyle w:val="ListParagraph"/>
        <w:numPr>
          <w:ilvl w:val="0"/>
          <w:numId w:val="5"/>
        </w:numPr>
        <w:tabs>
          <w:tab w:val="left" w:pos="7196"/>
        </w:tabs>
        <w:ind w:right="-52"/>
        <w:rPr>
          <w:rFonts w:ascii="Libre Franklin ExtraLight" w:hAnsi="Libre Franklin ExtraLight" w:cstheme="majorHAnsi"/>
          <w:b/>
          <w:bCs/>
          <w:sz w:val="20"/>
          <w:szCs w:val="20"/>
        </w:rPr>
      </w:pPr>
      <w:r w:rsidRPr="00A85A20">
        <w:rPr>
          <w:rFonts w:ascii="Libre Franklin ExtraLight" w:hAnsi="Libre Franklin ExtraLight" w:cstheme="majorHAnsi"/>
          <w:b/>
          <w:bCs/>
          <w:sz w:val="20"/>
          <w:szCs w:val="20"/>
        </w:rPr>
        <w:t xml:space="preserve">In partnership with industry, establish a Live Entertainment Business Interruption Fund (BIF) to increase industry confidence to re-activate live events. </w:t>
      </w:r>
    </w:p>
    <w:p w14:paraId="1425A7EA" w14:textId="77777777" w:rsidR="009375EE" w:rsidRPr="003B0C1B" w:rsidRDefault="009375EE" w:rsidP="009375EE">
      <w:pPr>
        <w:rPr>
          <w:rFonts w:ascii="Libre Franklin ExtraLight" w:eastAsia="Times New Roman" w:hAnsi="Libre Franklin ExtraLight" w:cs="Times New Roman"/>
          <w:sz w:val="20"/>
          <w:szCs w:val="20"/>
          <w:lang w:eastAsia="en-GB"/>
        </w:rPr>
      </w:pPr>
      <w:r w:rsidRPr="003B0C1B">
        <w:rPr>
          <w:rFonts w:ascii="Libre Franklin ExtraLight" w:eastAsia="Times New Roman" w:hAnsi="Libre Franklin ExtraLight" w:cs="Times New Roman"/>
          <w:sz w:val="20"/>
          <w:szCs w:val="20"/>
          <w:lang w:eastAsia="en-GB"/>
        </w:rPr>
        <w:t xml:space="preserve">TNA supports Live Performance Australia’s proposal for a new fund to help shield Australia’s live performance industry from future COVID-19 lockdowns to prevent further financial damage to the sector and provide confidence as theatres and events reopen across the country. </w:t>
      </w:r>
    </w:p>
    <w:p w14:paraId="03A7793A" w14:textId="77777777" w:rsidR="009375EE" w:rsidRPr="003B0C1B" w:rsidRDefault="009375EE" w:rsidP="009375EE">
      <w:pPr>
        <w:rPr>
          <w:rFonts w:ascii="Libre Franklin ExtraLight" w:eastAsia="Times New Roman" w:hAnsi="Libre Franklin ExtraLight" w:cs="Times New Roman"/>
          <w:sz w:val="20"/>
          <w:szCs w:val="20"/>
          <w:lang w:eastAsia="en-GB"/>
        </w:rPr>
      </w:pPr>
    </w:p>
    <w:p w14:paraId="4AE268E8" w14:textId="2D974EBA" w:rsidR="009375EE" w:rsidRPr="003B0C1B" w:rsidRDefault="009375EE" w:rsidP="009375EE">
      <w:pPr>
        <w:rPr>
          <w:rFonts w:ascii="Libre Franklin ExtraLight" w:eastAsia="Times New Roman" w:hAnsi="Libre Franklin ExtraLight" w:cs="Times New Roman"/>
          <w:sz w:val="20"/>
          <w:szCs w:val="20"/>
          <w:lang w:eastAsia="en-GB"/>
        </w:rPr>
      </w:pPr>
      <w:r w:rsidRPr="003B0C1B">
        <w:rPr>
          <w:rFonts w:ascii="Libre Franklin ExtraLight" w:eastAsia="Times New Roman" w:hAnsi="Libre Franklin ExtraLight" w:cs="Times New Roman"/>
          <w:sz w:val="20"/>
          <w:szCs w:val="20"/>
          <w:lang w:eastAsia="en-GB"/>
        </w:rPr>
        <w:t xml:space="preserve">LPA has developed the plan for a Business Interruption Fund to provide greater assurance against the risk of disruption to live performance productions or events due to the reimposition of public health restrictions to manage COVID-19 outbreaks or clusters. </w:t>
      </w:r>
      <w:r w:rsidR="00930D27" w:rsidRPr="008D11E8">
        <w:rPr>
          <w:rFonts w:ascii="Libre Franklin ExtraLight" w:eastAsia="Times New Roman" w:hAnsi="Libre Franklin ExtraLight" w:cs="Times New Roman"/>
          <w:color w:val="000000"/>
          <w:sz w:val="20"/>
          <w:szCs w:val="20"/>
          <w:lang w:eastAsia="en-GB"/>
        </w:rPr>
        <w:t>T</w:t>
      </w:r>
      <w:r w:rsidR="00930D27" w:rsidRPr="008D11E8">
        <w:rPr>
          <w:rFonts w:ascii="Libre Franklin ExtraLight" w:eastAsia="Times New Roman" w:hAnsi="Libre Franklin ExtraLight" w:cs="Times New Roman"/>
          <w:color w:val="000000"/>
          <w:sz w:val="20"/>
          <w:szCs w:val="20"/>
          <w:bdr w:val="none" w:sz="0" w:space="0" w:color="auto" w:frame="1"/>
          <w:shd w:val="clear" w:color="auto" w:fill="FFFFFF"/>
          <w:lang w:eastAsia="en-GB"/>
        </w:rPr>
        <w:t>he BIF would provid</w:t>
      </w:r>
      <w:r w:rsidR="008976AB">
        <w:rPr>
          <w:rFonts w:ascii="Libre Franklin ExtraLight" w:eastAsia="Times New Roman" w:hAnsi="Libre Franklin ExtraLight" w:cs="Times New Roman"/>
          <w:color w:val="000000"/>
          <w:sz w:val="20"/>
          <w:szCs w:val="20"/>
          <w:bdr w:val="none" w:sz="0" w:space="0" w:color="auto" w:frame="1"/>
          <w:shd w:val="clear" w:color="auto" w:fill="FFFFFF"/>
          <w:lang w:eastAsia="en-GB"/>
        </w:rPr>
        <w:t>e</w:t>
      </w:r>
      <w:r w:rsidR="00930D27" w:rsidRPr="008D11E8">
        <w:rPr>
          <w:rFonts w:ascii="Libre Franklin ExtraLight" w:eastAsia="Times New Roman" w:hAnsi="Libre Franklin ExtraLight" w:cs="Times New Roman"/>
          <w:color w:val="000000"/>
          <w:sz w:val="20"/>
          <w:szCs w:val="20"/>
          <w:bdr w:val="none" w:sz="0" w:space="0" w:color="auto" w:frame="1"/>
          <w:shd w:val="clear" w:color="auto" w:fill="FFFFFF"/>
          <w:lang w:eastAsia="en-GB"/>
        </w:rPr>
        <w:t xml:space="preserve"> indemnification for costs if, due to COVID-19 related issues, a live event in Australia is cancelled, postponed or negatively affected by the re-introduction of government restrictions. Industry would contribute a percentage of cost exposure to the BIF and the government would provide underwriting.</w:t>
      </w:r>
    </w:p>
    <w:p w14:paraId="6ADF6704" w14:textId="77777777" w:rsidR="009375EE" w:rsidRPr="003B0C1B" w:rsidRDefault="009375EE" w:rsidP="009375EE">
      <w:pPr>
        <w:rPr>
          <w:rFonts w:ascii="Libre Franklin ExtraLight" w:eastAsia="Times New Roman" w:hAnsi="Libre Franklin ExtraLight" w:cs="Times New Roman"/>
          <w:sz w:val="20"/>
          <w:szCs w:val="20"/>
          <w:lang w:eastAsia="en-GB"/>
        </w:rPr>
      </w:pPr>
    </w:p>
    <w:p w14:paraId="17800362" w14:textId="77777777" w:rsidR="009375EE" w:rsidRPr="003B0C1B" w:rsidRDefault="009375EE" w:rsidP="009375EE">
      <w:pPr>
        <w:rPr>
          <w:rFonts w:ascii="Libre Franklin ExtraLight" w:eastAsia="Times New Roman" w:hAnsi="Libre Franklin ExtraLight" w:cs="Times New Roman"/>
          <w:sz w:val="20"/>
          <w:szCs w:val="20"/>
          <w:lang w:eastAsia="en-GB"/>
        </w:rPr>
      </w:pPr>
      <w:r w:rsidRPr="003B0C1B">
        <w:rPr>
          <w:rFonts w:ascii="Libre Franklin ExtraLight" w:eastAsia="Times New Roman" w:hAnsi="Libre Franklin ExtraLight" w:cs="Times New Roman"/>
          <w:sz w:val="20"/>
          <w:szCs w:val="20"/>
          <w:lang w:eastAsia="en-GB"/>
        </w:rPr>
        <w:t xml:space="preserve">The pandemic has taken a devastating toll on the live performance industry during 2020, causing an estimated $24 billion of lost economic output and almost $11 billion in lost industry value. It has also seen 79,000 jobs cut - or around two thirds of the workforce. While Australia has made great progress in fighting the spread of the virus, there will continue to be outbreaks and associated shutdowns and border closures, forcing productions to close at short notice and refund tickets. A fund to recoup these losses would provide greater confidence for the sector to reopen. </w:t>
      </w:r>
    </w:p>
    <w:p w14:paraId="250E950E" w14:textId="77777777" w:rsidR="009375EE" w:rsidRPr="003B0C1B" w:rsidRDefault="009375EE" w:rsidP="009375EE">
      <w:pPr>
        <w:pStyle w:val="ListParagraph"/>
        <w:ind w:left="0"/>
        <w:rPr>
          <w:rFonts w:ascii="Libre Franklin ExtraLight" w:hAnsi="Libre Franklin ExtraLight" w:cstheme="majorHAnsi"/>
          <w:color w:val="000000" w:themeColor="text1"/>
          <w:sz w:val="20"/>
          <w:szCs w:val="20"/>
        </w:rPr>
      </w:pPr>
    </w:p>
    <w:p w14:paraId="32F2E1DE" w14:textId="1F2A08E5" w:rsidR="009375EE" w:rsidRPr="003B0C1B" w:rsidRDefault="009375EE" w:rsidP="00930D27">
      <w:pPr>
        <w:pStyle w:val="ListParagraph"/>
        <w:ind w:left="0"/>
        <w:rPr>
          <w:rFonts w:ascii="Libre Franklin ExtraLight" w:hAnsi="Libre Franklin ExtraLight" w:cstheme="majorHAnsi"/>
          <w:color w:val="000000" w:themeColor="text1"/>
          <w:sz w:val="20"/>
          <w:szCs w:val="20"/>
        </w:rPr>
      </w:pPr>
      <w:r w:rsidRPr="003B0C1B">
        <w:rPr>
          <w:rFonts w:ascii="Libre Franklin ExtraLight" w:hAnsi="Libre Franklin ExtraLight" w:cstheme="majorHAnsi"/>
          <w:color w:val="000000" w:themeColor="text1"/>
          <w:sz w:val="20"/>
          <w:szCs w:val="20"/>
        </w:rPr>
        <w:t xml:space="preserve">Depending on the scope of the fund, the investment would be between $100m and $500m. </w:t>
      </w:r>
    </w:p>
    <w:p w14:paraId="14C03C77" w14:textId="58617B28" w:rsidR="00930D27" w:rsidRPr="00930D27" w:rsidRDefault="00930D27" w:rsidP="00A85A20">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sidRPr="00930D27">
        <w:rPr>
          <w:rFonts w:ascii="Libre Franklin ExtraLight" w:hAnsi="Libre Franklin ExtraLight" w:cstheme="majorHAnsi"/>
          <w:color w:val="000000" w:themeColor="text1"/>
          <w:sz w:val="20"/>
          <w:szCs w:val="20"/>
        </w:rPr>
        <w:t xml:space="preserve">In partnership with industry, establish a </w:t>
      </w:r>
      <w:r w:rsidRPr="00930D27">
        <w:rPr>
          <w:rFonts w:ascii="Libre Franklin ExtraLight" w:hAnsi="Libre Franklin ExtraLight" w:cstheme="majorHAnsi"/>
          <w:b/>
          <w:bCs/>
          <w:color w:val="000000" w:themeColor="text1"/>
          <w:sz w:val="20"/>
          <w:szCs w:val="20"/>
        </w:rPr>
        <w:t xml:space="preserve">$100-$500m Live Entertainment Business Interruption Fund (BIF) </w:t>
      </w:r>
      <w:r w:rsidRPr="00930D27">
        <w:rPr>
          <w:rFonts w:ascii="Libre Franklin ExtraLight" w:hAnsi="Libre Franklin ExtraLight" w:cstheme="majorHAnsi"/>
          <w:color w:val="000000" w:themeColor="text1"/>
          <w:sz w:val="20"/>
          <w:szCs w:val="20"/>
        </w:rPr>
        <w:t xml:space="preserve">to increase industry confidence to re-activate live events. </w:t>
      </w:r>
    </w:p>
    <w:p w14:paraId="0F5A86D5" w14:textId="77777777" w:rsidR="00930D27" w:rsidRPr="008D11E8" w:rsidRDefault="00930D27" w:rsidP="00930D27">
      <w:pPr>
        <w:pStyle w:val="ListParagraph"/>
        <w:ind w:left="0"/>
        <w:rPr>
          <w:rFonts w:ascii="Libre Franklin ExtraLight" w:hAnsi="Libre Franklin ExtraLight" w:cstheme="majorHAnsi"/>
          <w:color w:val="000000" w:themeColor="text1"/>
          <w:sz w:val="20"/>
          <w:szCs w:val="20"/>
        </w:rPr>
      </w:pPr>
    </w:p>
    <w:p w14:paraId="35177F91" w14:textId="187E9CF5" w:rsidR="00E93549" w:rsidRPr="003B0C1B" w:rsidRDefault="00E93549" w:rsidP="00E93549">
      <w:pPr>
        <w:pStyle w:val="ListParagraph"/>
        <w:rPr>
          <w:rFonts w:ascii="Libre Franklin ExtraLight" w:hAnsi="Libre Franklin ExtraLight" w:cstheme="majorHAnsi"/>
          <w:sz w:val="20"/>
          <w:szCs w:val="20"/>
        </w:rPr>
      </w:pPr>
    </w:p>
    <w:p w14:paraId="08AE159D" w14:textId="02240EE0" w:rsidR="00930D27" w:rsidRPr="00A85A20" w:rsidRDefault="00930D27" w:rsidP="00930D27">
      <w:pPr>
        <w:pStyle w:val="ListParagraph"/>
        <w:numPr>
          <w:ilvl w:val="0"/>
          <w:numId w:val="5"/>
        </w:numPr>
        <w:tabs>
          <w:tab w:val="left" w:pos="7196"/>
        </w:tabs>
        <w:ind w:right="-52"/>
        <w:rPr>
          <w:rFonts w:ascii="Libre Franklin ExtraLight" w:hAnsi="Libre Franklin ExtraLight" w:cstheme="majorHAnsi"/>
          <w:b/>
          <w:bCs/>
          <w:sz w:val="20"/>
          <w:szCs w:val="20"/>
          <w:lang w:val="en-GB"/>
        </w:rPr>
      </w:pPr>
      <w:r w:rsidRPr="00A85A20">
        <w:rPr>
          <w:rFonts w:ascii="Libre Franklin ExtraLight" w:hAnsi="Libre Franklin ExtraLight" w:cstheme="majorHAnsi"/>
          <w:b/>
          <w:bCs/>
          <w:sz w:val="20"/>
          <w:szCs w:val="20"/>
          <w:lang w:val="en-GB"/>
        </w:rPr>
        <w:t xml:space="preserve">Enhance the national performing arts touring program, Playing Australia. </w:t>
      </w:r>
    </w:p>
    <w:p w14:paraId="74A3EB55" w14:textId="0249272E"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An increase of a minimum 40% ($2.8M) to </w:t>
      </w:r>
      <w:r w:rsidR="00930D27" w:rsidRPr="003B0C1B">
        <w:rPr>
          <w:rFonts w:ascii="Libre Franklin ExtraLight" w:hAnsi="Libre Franklin ExtraLight" w:cstheme="majorHAnsi"/>
          <w:sz w:val="20"/>
          <w:szCs w:val="20"/>
          <w:lang w:val="en-GB"/>
        </w:rPr>
        <w:t xml:space="preserve">Playing Australia Fund </w:t>
      </w:r>
      <w:r w:rsidRPr="003B0C1B">
        <w:rPr>
          <w:rFonts w:ascii="Libre Franklin ExtraLight" w:hAnsi="Libre Franklin ExtraLight" w:cstheme="majorHAnsi"/>
          <w:sz w:val="20"/>
          <w:szCs w:val="20"/>
        </w:rPr>
        <w:t>reach $10.8m annually is required to address the structural and operational issues associated with the program and exponentially increase its impact.</w:t>
      </w:r>
    </w:p>
    <w:p w14:paraId="4F881962" w14:textId="77777777" w:rsidR="009375EE" w:rsidRPr="003B0C1B" w:rsidRDefault="009375EE" w:rsidP="009375EE">
      <w:pPr>
        <w:tabs>
          <w:tab w:val="left" w:pos="7196"/>
        </w:tabs>
        <w:ind w:right="-52"/>
        <w:rPr>
          <w:rFonts w:ascii="Libre Franklin ExtraLight" w:hAnsi="Libre Franklin ExtraLight" w:cstheme="majorHAnsi"/>
          <w:sz w:val="20"/>
          <w:szCs w:val="20"/>
        </w:rPr>
      </w:pPr>
    </w:p>
    <w:p w14:paraId="3342A808" w14:textId="4B70B241"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lang w:val="en-GB"/>
        </w:rPr>
        <w:t>Playing Australia is the primary mechanism by which regional, remote and outer metropolitan communities access the best of Australia’s creative performance.</w:t>
      </w:r>
    </w:p>
    <w:p w14:paraId="1F35162C" w14:textId="77777777"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rPr>
        <w:t> </w:t>
      </w:r>
    </w:p>
    <w:p w14:paraId="52A0529A" w14:textId="77777777"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The program also has huge potential as an essential means of audience development, building the sustainability of arts organisations, providing employment opportunities and strengthening connections between artists and audiences in regional Australia. Investment in Playing Australia further contributes to the liveability of regional communities and the strengthening of regional industries.</w:t>
      </w:r>
    </w:p>
    <w:p w14:paraId="6B8DB5C2" w14:textId="77777777"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lang w:val="en-GB"/>
        </w:rPr>
        <w:t> </w:t>
      </w:r>
    </w:p>
    <w:p w14:paraId="3682CF2F" w14:textId="77777777"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lang w:val="en-GB"/>
        </w:rPr>
        <w:t>Recognising the cultural and economic importance of touring, the Government previously allocated $7.2M p.a. to the Australia Council for Playing Australia, however stagnant funding since 2004, combined with inflation, means that the Playing Australia fund has actually decreased in real terms by 37% since 2004.</w:t>
      </w:r>
    </w:p>
    <w:p w14:paraId="535313B7" w14:textId="77777777" w:rsidR="009375EE" w:rsidRPr="003B0C1B" w:rsidRDefault="009375EE" w:rsidP="009375EE">
      <w:pPr>
        <w:tabs>
          <w:tab w:val="left" w:pos="7196"/>
        </w:tabs>
        <w:ind w:right="-52"/>
        <w:rPr>
          <w:rFonts w:ascii="Libre Franklin ExtraLight" w:hAnsi="Libre Franklin ExtraLight" w:cstheme="majorHAnsi"/>
          <w:sz w:val="20"/>
          <w:szCs w:val="20"/>
        </w:rPr>
      </w:pPr>
      <w:r w:rsidRPr="003B0C1B">
        <w:rPr>
          <w:rFonts w:ascii="Libre Franklin ExtraLight" w:hAnsi="Libre Franklin ExtraLight" w:cstheme="majorHAnsi"/>
          <w:sz w:val="20"/>
          <w:szCs w:val="20"/>
          <w:lang w:val="en-GB"/>
        </w:rPr>
        <w:t> </w:t>
      </w:r>
    </w:p>
    <w:p w14:paraId="352844EC" w14:textId="6F29DC78" w:rsidR="009375EE" w:rsidRPr="00A85A20" w:rsidRDefault="009375EE" w:rsidP="00A85A20">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color w:val="000000" w:themeColor="text1"/>
          <w:sz w:val="20"/>
          <w:szCs w:val="20"/>
        </w:rPr>
      </w:pPr>
      <w:r w:rsidRPr="00A85A20">
        <w:rPr>
          <w:rFonts w:ascii="Libre Franklin ExtraLight" w:hAnsi="Libre Franklin ExtraLight" w:cstheme="majorHAnsi"/>
          <w:color w:val="000000" w:themeColor="text1"/>
          <w:sz w:val="20"/>
          <w:szCs w:val="20"/>
        </w:rPr>
        <w:t xml:space="preserve">An increase of a minimum 40% ($2.8M) to $10.8m annually is required to address the structural and operational issues associated with the </w:t>
      </w:r>
      <w:r w:rsidR="00A85A20" w:rsidRPr="00A85A20">
        <w:rPr>
          <w:rFonts w:ascii="Libre Franklin ExtraLight" w:hAnsi="Libre Franklin ExtraLight" w:cstheme="majorHAnsi"/>
          <w:b/>
          <w:bCs/>
          <w:color w:val="000000" w:themeColor="text1"/>
          <w:sz w:val="20"/>
          <w:szCs w:val="20"/>
        </w:rPr>
        <w:t xml:space="preserve">Playing Australia touring </w:t>
      </w:r>
      <w:r w:rsidRPr="00A85A20">
        <w:rPr>
          <w:rFonts w:ascii="Libre Franklin ExtraLight" w:hAnsi="Libre Franklin ExtraLight" w:cstheme="majorHAnsi"/>
          <w:b/>
          <w:bCs/>
          <w:color w:val="000000" w:themeColor="text1"/>
          <w:sz w:val="20"/>
          <w:szCs w:val="20"/>
        </w:rPr>
        <w:t>program</w:t>
      </w:r>
      <w:r w:rsidRPr="00A85A20">
        <w:rPr>
          <w:rFonts w:ascii="Libre Franklin ExtraLight" w:hAnsi="Libre Franklin ExtraLight" w:cstheme="majorHAnsi"/>
          <w:color w:val="000000" w:themeColor="text1"/>
          <w:sz w:val="20"/>
          <w:szCs w:val="20"/>
        </w:rPr>
        <w:t xml:space="preserve"> and exponentially increase its impact.</w:t>
      </w:r>
    </w:p>
    <w:p w14:paraId="02B40D0D" w14:textId="77777777" w:rsidR="007C30DE" w:rsidRPr="003B0C1B" w:rsidRDefault="007C30DE" w:rsidP="00E93549">
      <w:pPr>
        <w:pStyle w:val="ListParagraph"/>
        <w:rPr>
          <w:rFonts w:ascii="Libre Franklin ExtraLight" w:hAnsi="Libre Franklin ExtraLight" w:cstheme="majorHAnsi"/>
          <w:sz w:val="20"/>
          <w:szCs w:val="20"/>
        </w:rPr>
      </w:pPr>
    </w:p>
    <w:p w14:paraId="6185A142" w14:textId="77777777" w:rsidR="00E93549" w:rsidRPr="00A85A20" w:rsidRDefault="00E93549" w:rsidP="00CE52CD">
      <w:pPr>
        <w:pStyle w:val="ListParagraph"/>
        <w:numPr>
          <w:ilvl w:val="0"/>
          <w:numId w:val="5"/>
        </w:numPr>
        <w:rPr>
          <w:rFonts w:ascii="Libre Franklin ExtraLight" w:hAnsi="Libre Franklin ExtraLight" w:cstheme="minorHAnsi"/>
          <w:b/>
          <w:bCs/>
          <w:sz w:val="20"/>
          <w:szCs w:val="20"/>
        </w:rPr>
      </w:pPr>
      <w:r w:rsidRPr="00A85A20">
        <w:rPr>
          <w:rFonts w:ascii="Libre Franklin ExtraLight" w:hAnsi="Libre Franklin ExtraLight" w:cstheme="minorHAnsi"/>
          <w:b/>
          <w:bCs/>
          <w:sz w:val="20"/>
          <w:szCs w:val="20"/>
        </w:rPr>
        <w:t xml:space="preserve">Strengthen regional access to the arts and opportunities for regional companies and artists. </w:t>
      </w:r>
    </w:p>
    <w:p w14:paraId="1126FF66" w14:textId="429940F2" w:rsidR="00AB002D" w:rsidRPr="003B0C1B" w:rsidRDefault="00AB002D" w:rsidP="00AB002D">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Strengthen regional access, develop regional audiences’ engagement </w:t>
      </w:r>
      <w:r w:rsidR="008976AB">
        <w:rPr>
          <w:rFonts w:ascii="Libre Franklin ExtraLight" w:hAnsi="Libre Franklin ExtraLight" w:cstheme="majorHAnsi"/>
          <w:sz w:val="20"/>
          <w:szCs w:val="20"/>
        </w:rPr>
        <w:t xml:space="preserve">strategies </w:t>
      </w:r>
      <w:r w:rsidRPr="003B0C1B">
        <w:rPr>
          <w:rFonts w:ascii="Libre Franklin ExtraLight" w:hAnsi="Libre Franklin ExtraLight" w:cstheme="majorHAnsi"/>
          <w:sz w:val="20"/>
          <w:szCs w:val="20"/>
        </w:rPr>
        <w:t xml:space="preserve">and develop regionally based performing arts practice through increasing the scope and funding directed into regional arts initiatives. </w:t>
      </w:r>
      <w:r w:rsidR="008976AB" w:rsidRPr="003B0C1B">
        <w:rPr>
          <w:rFonts w:ascii="Libre Franklin ExtraLight" w:hAnsi="Libre Franklin ExtraLight" w:cstheme="majorHAnsi"/>
          <w:sz w:val="20"/>
          <w:szCs w:val="20"/>
        </w:rPr>
        <w:t>Diversification of regional industries</w:t>
      </w:r>
      <w:r w:rsidRPr="003B0C1B">
        <w:rPr>
          <w:rFonts w:ascii="Libre Franklin ExtraLight" w:hAnsi="Libre Franklin ExtraLight" w:cstheme="majorHAnsi"/>
          <w:sz w:val="20"/>
          <w:szCs w:val="20"/>
        </w:rPr>
        <w:t xml:space="preserve"> increase regional communities’ liveability and </w:t>
      </w:r>
      <w:r w:rsidR="008976AB">
        <w:rPr>
          <w:rFonts w:ascii="Libre Franklin ExtraLight" w:hAnsi="Libre Franklin ExtraLight" w:cstheme="majorHAnsi"/>
          <w:sz w:val="20"/>
          <w:szCs w:val="20"/>
        </w:rPr>
        <w:t xml:space="preserve">build </w:t>
      </w:r>
      <w:r w:rsidRPr="003B0C1B">
        <w:rPr>
          <w:rFonts w:ascii="Libre Franklin ExtraLight" w:hAnsi="Libre Franklin ExtraLight" w:cstheme="majorHAnsi"/>
          <w:sz w:val="20"/>
          <w:szCs w:val="20"/>
        </w:rPr>
        <w:t>attracti</w:t>
      </w:r>
      <w:r w:rsidR="008976AB">
        <w:rPr>
          <w:rFonts w:ascii="Libre Franklin ExtraLight" w:hAnsi="Libre Franklin ExtraLight" w:cstheme="majorHAnsi"/>
          <w:sz w:val="20"/>
          <w:szCs w:val="20"/>
        </w:rPr>
        <w:t>ve tourist opportunities with</w:t>
      </w:r>
      <w:r w:rsidR="00165791">
        <w:rPr>
          <w:rFonts w:ascii="Libre Franklin ExtraLight" w:hAnsi="Libre Franklin ExtraLight" w:cstheme="majorHAnsi"/>
          <w:sz w:val="20"/>
          <w:szCs w:val="20"/>
        </w:rPr>
        <w:t>:</w:t>
      </w:r>
    </w:p>
    <w:p w14:paraId="776189EE" w14:textId="73F55699" w:rsidR="00AB002D" w:rsidRPr="003B0C1B" w:rsidRDefault="00AB002D" w:rsidP="00AB002D">
      <w:pPr>
        <w:rPr>
          <w:rFonts w:ascii="Libre Franklin ExtraLight" w:hAnsi="Libre Franklin ExtraLight" w:cstheme="majorHAnsi"/>
          <w:sz w:val="20"/>
          <w:szCs w:val="20"/>
        </w:rPr>
      </w:pPr>
    </w:p>
    <w:p w14:paraId="1FD2AECF" w14:textId="3F2D815B"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Increased creation of arts and cultural activity </w:t>
      </w:r>
      <w:r w:rsidR="008976AB">
        <w:rPr>
          <w:rFonts w:ascii="Libre Franklin ExtraLight" w:hAnsi="Libre Franklin ExtraLight" w:cstheme="majorHAnsi"/>
          <w:sz w:val="20"/>
          <w:szCs w:val="20"/>
        </w:rPr>
        <w:t xml:space="preserve">and hence employment </w:t>
      </w:r>
      <w:r w:rsidRPr="003B0C1B">
        <w:rPr>
          <w:rFonts w:ascii="Libre Franklin ExtraLight" w:hAnsi="Libre Franklin ExtraLight" w:cstheme="majorHAnsi"/>
          <w:sz w:val="20"/>
          <w:szCs w:val="20"/>
        </w:rPr>
        <w:t>in regional Australia.</w:t>
      </w:r>
    </w:p>
    <w:p w14:paraId="7088ECCD" w14:textId="75BCFCF4"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Regional artists develop</w:t>
      </w:r>
      <w:r w:rsidR="00165791">
        <w:rPr>
          <w:rFonts w:ascii="Libre Franklin ExtraLight" w:hAnsi="Libre Franklin ExtraLight" w:cstheme="majorHAnsi"/>
          <w:sz w:val="20"/>
          <w:szCs w:val="20"/>
        </w:rPr>
        <w:t>ing</w:t>
      </w:r>
      <w:r w:rsidRPr="003B0C1B">
        <w:rPr>
          <w:rFonts w:ascii="Libre Franklin ExtraLight" w:hAnsi="Libre Franklin ExtraLight" w:cstheme="majorHAnsi"/>
          <w:sz w:val="20"/>
          <w:szCs w:val="20"/>
        </w:rPr>
        <w:t xml:space="preserve"> and </w:t>
      </w:r>
      <w:r w:rsidR="00165791">
        <w:rPr>
          <w:rFonts w:ascii="Libre Franklin ExtraLight" w:hAnsi="Libre Franklin ExtraLight" w:cstheme="majorHAnsi"/>
          <w:sz w:val="20"/>
          <w:szCs w:val="20"/>
        </w:rPr>
        <w:t xml:space="preserve">then </w:t>
      </w:r>
      <w:r w:rsidRPr="003B0C1B">
        <w:rPr>
          <w:rFonts w:ascii="Libre Franklin ExtraLight" w:hAnsi="Libre Franklin ExtraLight" w:cstheme="majorHAnsi"/>
          <w:sz w:val="20"/>
          <w:szCs w:val="20"/>
        </w:rPr>
        <w:t>present</w:t>
      </w:r>
      <w:r w:rsidR="00165791">
        <w:rPr>
          <w:rFonts w:ascii="Libre Franklin ExtraLight" w:hAnsi="Libre Franklin ExtraLight" w:cstheme="majorHAnsi"/>
          <w:sz w:val="20"/>
          <w:szCs w:val="20"/>
        </w:rPr>
        <w:t xml:space="preserve">ing </w:t>
      </w:r>
      <w:r w:rsidRPr="003B0C1B">
        <w:rPr>
          <w:rFonts w:ascii="Libre Franklin ExtraLight" w:hAnsi="Libre Franklin ExtraLight" w:cstheme="majorHAnsi"/>
          <w:sz w:val="20"/>
          <w:szCs w:val="20"/>
        </w:rPr>
        <w:t xml:space="preserve"> work both within and beyond their own </w:t>
      </w:r>
      <w:r w:rsidR="00165791">
        <w:rPr>
          <w:rFonts w:ascii="Libre Franklin ExtraLight" w:hAnsi="Libre Franklin ExtraLight" w:cstheme="majorHAnsi"/>
          <w:sz w:val="20"/>
          <w:szCs w:val="20"/>
        </w:rPr>
        <w:t>community</w:t>
      </w:r>
      <w:r w:rsidRPr="003B0C1B">
        <w:rPr>
          <w:rFonts w:ascii="Libre Franklin ExtraLight" w:hAnsi="Libre Franklin ExtraLight" w:cstheme="majorHAnsi"/>
          <w:sz w:val="20"/>
          <w:szCs w:val="20"/>
        </w:rPr>
        <w:t xml:space="preserve">, </w:t>
      </w:r>
      <w:r w:rsidR="00165791">
        <w:rPr>
          <w:rFonts w:ascii="Libre Franklin ExtraLight" w:hAnsi="Libre Franklin ExtraLight" w:cstheme="majorHAnsi"/>
          <w:sz w:val="20"/>
          <w:szCs w:val="20"/>
        </w:rPr>
        <w:t xml:space="preserve">thereby </w:t>
      </w:r>
      <w:r w:rsidRPr="003B0C1B">
        <w:rPr>
          <w:rFonts w:ascii="Libre Franklin ExtraLight" w:hAnsi="Libre Franklin ExtraLight" w:cstheme="majorHAnsi"/>
          <w:sz w:val="20"/>
          <w:szCs w:val="20"/>
        </w:rPr>
        <w:t>sustaining careers.</w:t>
      </w:r>
    </w:p>
    <w:p w14:paraId="4FF157C1" w14:textId="6799821E"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Regional community connections, resilience and tourism increased.</w:t>
      </w:r>
    </w:p>
    <w:p w14:paraId="78C05483" w14:textId="77777777"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Increased liveability of regional centres.</w:t>
      </w:r>
    </w:p>
    <w:p w14:paraId="057717C9" w14:textId="77777777"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Social connections between regional and metropolitan Australia strengthened.</w:t>
      </w:r>
    </w:p>
    <w:p w14:paraId="44D8269A" w14:textId="2B5D0743" w:rsidR="00AB002D" w:rsidRPr="003B0C1B" w:rsidRDefault="00165791" w:rsidP="00AB002D">
      <w:pPr>
        <w:pStyle w:val="ListParagraph"/>
        <w:numPr>
          <w:ilvl w:val="0"/>
          <w:numId w:val="1"/>
        </w:numPr>
        <w:spacing w:after="0" w:line="240" w:lineRule="auto"/>
        <w:ind w:left="394"/>
        <w:rPr>
          <w:rFonts w:ascii="Libre Franklin ExtraLight" w:hAnsi="Libre Franklin ExtraLight" w:cstheme="majorHAnsi"/>
          <w:sz w:val="20"/>
          <w:szCs w:val="20"/>
        </w:rPr>
      </w:pPr>
      <w:r>
        <w:rPr>
          <w:rFonts w:ascii="Libre Franklin ExtraLight" w:hAnsi="Libre Franklin ExtraLight" w:cstheme="majorHAnsi"/>
          <w:sz w:val="20"/>
          <w:szCs w:val="20"/>
        </w:rPr>
        <w:t>C</w:t>
      </w:r>
      <w:r w:rsidR="00AB002D" w:rsidRPr="003B0C1B">
        <w:rPr>
          <w:rFonts w:ascii="Libre Franklin ExtraLight" w:hAnsi="Libre Franklin ExtraLight" w:cstheme="majorHAnsi"/>
          <w:sz w:val="20"/>
          <w:szCs w:val="20"/>
        </w:rPr>
        <w:t xml:space="preserve">ost barriers to regional touring </w:t>
      </w:r>
      <w:r>
        <w:rPr>
          <w:rFonts w:ascii="Libre Franklin ExtraLight" w:hAnsi="Libre Franklin ExtraLight" w:cstheme="majorHAnsi"/>
          <w:sz w:val="20"/>
          <w:szCs w:val="20"/>
        </w:rPr>
        <w:t xml:space="preserve">addressed thereby </w:t>
      </w:r>
      <w:r w:rsidR="00D10119">
        <w:rPr>
          <w:rFonts w:ascii="Libre Franklin ExtraLight" w:hAnsi="Libre Franklin ExtraLight" w:cstheme="majorHAnsi"/>
          <w:sz w:val="20"/>
          <w:szCs w:val="20"/>
        </w:rPr>
        <w:t>e</w:t>
      </w:r>
      <w:r w:rsidR="00AB002D" w:rsidRPr="003B0C1B">
        <w:rPr>
          <w:rFonts w:ascii="Libre Franklin ExtraLight" w:hAnsi="Libre Franklin ExtraLight" w:cstheme="majorHAnsi"/>
          <w:sz w:val="20"/>
          <w:szCs w:val="20"/>
        </w:rPr>
        <w:t>nabl</w:t>
      </w:r>
      <w:r>
        <w:rPr>
          <w:rFonts w:ascii="Libre Franklin ExtraLight" w:hAnsi="Libre Franklin ExtraLight" w:cstheme="majorHAnsi"/>
          <w:sz w:val="20"/>
          <w:szCs w:val="20"/>
        </w:rPr>
        <w:t xml:space="preserve">ing a </w:t>
      </w:r>
      <w:r w:rsidR="00AB002D" w:rsidRPr="003B0C1B">
        <w:rPr>
          <w:rFonts w:ascii="Libre Franklin ExtraLight" w:hAnsi="Libre Franklin ExtraLight" w:cstheme="majorHAnsi"/>
          <w:sz w:val="20"/>
          <w:szCs w:val="20"/>
        </w:rPr>
        <w:t xml:space="preserve"> deeper local engagement with touring works.</w:t>
      </w:r>
    </w:p>
    <w:p w14:paraId="334DBEB5" w14:textId="7C9CE3EC"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Increase</w:t>
      </w:r>
      <w:r w:rsidR="00165791">
        <w:rPr>
          <w:rFonts w:ascii="Libre Franklin ExtraLight" w:hAnsi="Libre Franklin ExtraLight" w:cstheme="majorHAnsi"/>
          <w:sz w:val="20"/>
          <w:szCs w:val="20"/>
        </w:rPr>
        <w:t>d</w:t>
      </w:r>
      <w:r w:rsidRPr="003B0C1B">
        <w:rPr>
          <w:rFonts w:ascii="Libre Franklin ExtraLight" w:hAnsi="Libre Franklin ExtraLight" w:cstheme="majorHAnsi"/>
          <w:sz w:val="20"/>
          <w:szCs w:val="20"/>
        </w:rPr>
        <w:t xml:space="preserve"> access, diversity and affordability of work touring to and from regional Australia.</w:t>
      </w:r>
    </w:p>
    <w:p w14:paraId="4899FAA6" w14:textId="499BEAF7" w:rsidR="00AB002D" w:rsidRPr="003B0C1B" w:rsidRDefault="00AB002D" w:rsidP="00AB002D">
      <w:pPr>
        <w:pStyle w:val="ListParagraph"/>
        <w:numPr>
          <w:ilvl w:val="0"/>
          <w:numId w:val="1"/>
        </w:numPr>
        <w:spacing w:after="0" w:line="240" w:lineRule="auto"/>
        <w:ind w:left="394"/>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Touring organisations able to develop multiyear strategies to build regional audiences. </w:t>
      </w:r>
    </w:p>
    <w:p w14:paraId="260819CE" w14:textId="44B2266F" w:rsidR="00AB002D" w:rsidRPr="003B0C1B" w:rsidRDefault="00AB002D" w:rsidP="00AB002D">
      <w:pPr>
        <w:rPr>
          <w:rFonts w:ascii="Libre Franklin ExtraLight" w:hAnsi="Libre Franklin ExtraLight" w:cstheme="majorHAnsi"/>
          <w:sz w:val="20"/>
          <w:szCs w:val="20"/>
        </w:rPr>
      </w:pPr>
    </w:p>
    <w:p w14:paraId="14BA477E" w14:textId="66AD767F" w:rsidR="00A85A20" w:rsidRPr="00A85A20" w:rsidRDefault="00A85A20" w:rsidP="00A85A20">
      <w:pPr>
        <w:pStyle w:val="Default"/>
        <w:pBdr>
          <w:top w:val="single" w:sz="4" w:space="1" w:color="auto"/>
          <w:left w:val="single" w:sz="4" w:space="4" w:color="auto"/>
          <w:bottom w:val="single" w:sz="4" w:space="1" w:color="auto"/>
          <w:right w:val="single" w:sz="4" w:space="4" w:color="auto"/>
        </w:pBdr>
        <w:shd w:val="clear" w:color="auto" w:fill="B4C6E7"/>
        <w:ind w:left="142"/>
        <w:rPr>
          <w:rFonts w:ascii="Libre Franklin ExtraLight" w:hAnsi="Libre Franklin ExtraLight" w:cstheme="majorHAnsi"/>
          <w:b/>
          <w:bCs/>
          <w:color w:val="000000" w:themeColor="text1"/>
          <w:sz w:val="20"/>
          <w:szCs w:val="20"/>
        </w:rPr>
      </w:pPr>
      <w:r w:rsidRPr="00A85A20">
        <w:rPr>
          <w:rFonts w:ascii="Libre Franklin ExtraLight" w:hAnsi="Libre Franklin ExtraLight" w:cstheme="majorHAnsi"/>
          <w:color w:val="000000" w:themeColor="text1"/>
          <w:sz w:val="20"/>
          <w:szCs w:val="20"/>
        </w:rPr>
        <w:t xml:space="preserve">Strengthen regional access to the arts and opportunities for regional companies and artists, by continuing the </w:t>
      </w:r>
      <w:r w:rsidRPr="00A85A20">
        <w:rPr>
          <w:rFonts w:ascii="Libre Franklin ExtraLight" w:hAnsi="Libre Franklin ExtraLight" w:cstheme="majorHAnsi"/>
          <w:b/>
          <w:bCs/>
          <w:color w:val="000000" w:themeColor="text1"/>
          <w:sz w:val="20"/>
          <w:szCs w:val="20"/>
        </w:rPr>
        <w:t>$10m investment into regional arts</w:t>
      </w:r>
      <w:r w:rsidRPr="00A85A20">
        <w:rPr>
          <w:rFonts w:ascii="Libre Franklin ExtraLight" w:hAnsi="Libre Franklin ExtraLight" w:cstheme="majorHAnsi"/>
          <w:color w:val="000000" w:themeColor="text1"/>
          <w:sz w:val="20"/>
          <w:szCs w:val="20"/>
        </w:rPr>
        <w:t xml:space="preserve"> made in 2020 over the next 4 years, administered through Regional Arts Australia.</w:t>
      </w:r>
    </w:p>
    <w:p w14:paraId="01794C31" w14:textId="77777777" w:rsidR="00AB002D" w:rsidRPr="003B0C1B" w:rsidRDefault="00AB002D" w:rsidP="00AB002D">
      <w:pPr>
        <w:rPr>
          <w:rFonts w:ascii="Libre Franklin ExtraLight" w:hAnsi="Libre Franklin ExtraLight" w:cstheme="majorHAnsi"/>
          <w:sz w:val="20"/>
          <w:szCs w:val="20"/>
        </w:rPr>
      </w:pPr>
    </w:p>
    <w:p w14:paraId="081ED947" w14:textId="22823603" w:rsidR="00930D27" w:rsidRPr="003B0C1B" w:rsidRDefault="00930D27" w:rsidP="00E93549">
      <w:pPr>
        <w:rPr>
          <w:rFonts w:ascii="Libre Franklin ExtraLight" w:hAnsi="Libre Franklin ExtraLight" w:cstheme="majorHAnsi"/>
          <w:sz w:val="20"/>
          <w:szCs w:val="20"/>
        </w:rPr>
      </w:pPr>
    </w:p>
    <w:p w14:paraId="785ED3EC" w14:textId="77777777" w:rsidR="00930D27" w:rsidRPr="003B0C1B" w:rsidRDefault="00930D27" w:rsidP="00E93549">
      <w:pPr>
        <w:rPr>
          <w:rFonts w:ascii="Libre Franklin ExtraLight" w:hAnsi="Libre Franklin ExtraLight" w:cstheme="majorHAnsi"/>
          <w:sz w:val="20"/>
          <w:szCs w:val="20"/>
        </w:rPr>
      </w:pPr>
    </w:p>
    <w:p w14:paraId="443ABA49" w14:textId="512894E2" w:rsidR="00E93549" w:rsidRPr="003B0C1B" w:rsidRDefault="00E93549" w:rsidP="00E93549">
      <w:pPr>
        <w:pStyle w:val="ListParagraph"/>
        <w:ind w:left="0"/>
        <w:rPr>
          <w:rFonts w:ascii="Libre Franklin ExtraLight" w:hAnsi="Libre Franklin ExtraLight" w:cstheme="majorHAnsi"/>
          <w:color w:val="000000" w:themeColor="text1"/>
          <w:sz w:val="20"/>
          <w:szCs w:val="20"/>
        </w:rPr>
      </w:pPr>
    </w:p>
    <w:p w14:paraId="4F2D9498" w14:textId="77777777" w:rsidR="00595B91" w:rsidRPr="003B0C1B" w:rsidRDefault="00595B91" w:rsidP="00E93549">
      <w:pPr>
        <w:pStyle w:val="ListParagraph"/>
        <w:ind w:left="0"/>
        <w:rPr>
          <w:rFonts w:ascii="Libre Franklin ExtraLight" w:hAnsi="Libre Franklin ExtraLight" w:cstheme="majorHAnsi"/>
          <w:color w:val="000000" w:themeColor="text1"/>
          <w:sz w:val="20"/>
          <w:szCs w:val="20"/>
        </w:rPr>
      </w:pPr>
    </w:p>
    <w:p w14:paraId="58724A81" w14:textId="66296E9B" w:rsidR="00595B91" w:rsidRPr="003B0C1B" w:rsidRDefault="00595B91" w:rsidP="00E93549">
      <w:pPr>
        <w:pStyle w:val="ListParagraph"/>
        <w:ind w:left="0"/>
        <w:rPr>
          <w:rFonts w:ascii="Libre Franklin ExtraLight" w:hAnsi="Libre Franklin ExtraLight" w:cstheme="majorHAnsi"/>
          <w:color w:val="000000" w:themeColor="text1"/>
          <w:sz w:val="20"/>
          <w:szCs w:val="20"/>
        </w:rPr>
      </w:pPr>
    </w:p>
    <w:p w14:paraId="5E8511A4" w14:textId="77777777" w:rsidR="008D11E8" w:rsidRPr="003B0C1B" w:rsidRDefault="008D11E8" w:rsidP="00E93549">
      <w:pPr>
        <w:pStyle w:val="ListParagraph"/>
        <w:ind w:left="0"/>
        <w:rPr>
          <w:rFonts w:ascii="Libre Franklin ExtraLight" w:hAnsi="Libre Franklin ExtraLight" w:cstheme="majorHAnsi"/>
          <w:color w:val="000000" w:themeColor="text1"/>
          <w:sz w:val="20"/>
          <w:szCs w:val="20"/>
        </w:rPr>
      </w:pPr>
    </w:p>
    <w:p w14:paraId="47AB3CCD" w14:textId="77777777" w:rsidR="00595B91" w:rsidRPr="003B0C1B" w:rsidRDefault="00595B91" w:rsidP="00E93549">
      <w:pPr>
        <w:pStyle w:val="ListParagraph"/>
        <w:ind w:left="0"/>
        <w:rPr>
          <w:rFonts w:ascii="Libre Franklin ExtraLight" w:hAnsi="Libre Franklin ExtraLight" w:cstheme="majorHAnsi"/>
          <w:color w:val="000000" w:themeColor="text1"/>
          <w:sz w:val="20"/>
          <w:szCs w:val="20"/>
        </w:rPr>
      </w:pPr>
    </w:p>
    <w:p w14:paraId="45341561" w14:textId="77777777" w:rsidR="00910BFB" w:rsidRPr="003B0C1B" w:rsidRDefault="00910BFB" w:rsidP="00E93549">
      <w:pPr>
        <w:pStyle w:val="ListParagraph"/>
        <w:ind w:left="0"/>
        <w:rPr>
          <w:rFonts w:ascii="Libre Franklin ExtraLight" w:hAnsi="Libre Franklin ExtraLight" w:cstheme="majorHAnsi"/>
          <w:color w:val="000000" w:themeColor="text1"/>
          <w:sz w:val="20"/>
          <w:szCs w:val="20"/>
        </w:rPr>
      </w:pPr>
    </w:p>
    <w:p w14:paraId="27D7895E" w14:textId="77777777" w:rsidR="009375EE" w:rsidRPr="003B0C1B" w:rsidRDefault="009375EE">
      <w:pPr>
        <w:rPr>
          <w:rFonts w:ascii="Libre Franklin ExtraLight" w:hAnsi="Libre Franklin ExtraLight" w:cstheme="majorHAnsi"/>
          <w:color w:val="000000" w:themeColor="text1"/>
          <w:sz w:val="20"/>
          <w:szCs w:val="20"/>
          <w:u w:val="single"/>
        </w:rPr>
      </w:pPr>
      <w:r w:rsidRPr="003B0C1B">
        <w:rPr>
          <w:rFonts w:ascii="Libre Franklin ExtraLight" w:hAnsi="Libre Franklin ExtraLight" w:cstheme="majorHAnsi"/>
          <w:color w:val="000000" w:themeColor="text1"/>
          <w:sz w:val="20"/>
          <w:szCs w:val="20"/>
          <w:u w:val="single"/>
        </w:rPr>
        <w:br w:type="page"/>
      </w:r>
    </w:p>
    <w:p w14:paraId="4ECEFA68" w14:textId="77777777" w:rsidR="00A12234" w:rsidRDefault="00A12234" w:rsidP="00E93549">
      <w:pPr>
        <w:pStyle w:val="ListParagraph"/>
        <w:ind w:left="0"/>
        <w:rPr>
          <w:rFonts w:ascii="Libre Franklin ExtraLight" w:hAnsi="Libre Franklin ExtraLight" w:cstheme="majorHAnsi"/>
          <w:b/>
          <w:bCs/>
          <w:color w:val="000000" w:themeColor="text1"/>
          <w:sz w:val="20"/>
          <w:szCs w:val="20"/>
        </w:rPr>
      </w:pPr>
    </w:p>
    <w:p w14:paraId="1AF7B388" w14:textId="76950ADF" w:rsidR="00910BFB" w:rsidRPr="00A12234" w:rsidRDefault="00910BFB" w:rsidP="00E93549">
      <w:pPr>
        <w:pStyle w:val="ListParagraph"/>
        <w:ind w:left="0"/>
        <w:rPr>
          <w:rFonts w:ascii="Libre Franklin ExtraLight" w:hAnsi="Libre Franklin ExtraLight" w:cstheme="majorHAnsi"/>
          <w:b/>
          <w:bCs/>
          <w:color w:val="000000" w:themeColor="text1"/>
          <w:sz w:val="20"/>
          <w:szCs w:val="20"/>
        </w:rPr>
      </w:pPr>
      <w:r w:rsidRPr="00A12234">
        <w:rPr>
          <w:rFonts w:ascii="Libre Franklin ExtraLight" w:hAnsi="Libre Franklin ExtraLight" w:cstheme="majorHAnsi"/>
          <w:b/>
          <w:bCs/>
          <w:color w:val="000000" w:themeColor="text1"/>
          <w:sz w:val="20"/>
          <w:szCs w:val="20"/>
        </w:rPr>
        <w:t>Rationale for supporting arts</w:t>
      </w:r>
      <w:r w:rsidR="00A12234" w:rsidRPr="00A12234">
        <w:rPr>
          <w:rFonts w:ascii="Libre Franklin ExtraLight" w:hAnsi="Libre Franklin ExtraLight" w:cstheme="majorHAnsi"/>
          <w:b/>
          <w:bCs/>
          <w:color w:val="000000" w:themeColor="text1"/>
          <w:sz w:val="20"/>
          <w:szCs w:val="20"/>
        </w:rPr>
        <w:t xml:space="preserve"> and culture </w:t>
      </w:r>
    </w:p>
    <w:p w14:paraId="51705A66" w14:textId="77777777" w:rsidR="00910BFB" w:rsidRPr="003B0C1B" w:rsidRDefault="00910BFB" w:rsidP="00910BFB">
      <w:pPr>
        <w:rPr>
          <w:rFonts w:ascii="Libre Franklin ExtraLight" w:hAnsi="Libre Franklin ExtraLight"/>
          <w:sz w:val="20"/>
          <w:szCs w:val="20"/>
        </w:rPr>
      </w:pPr>
    </w:p>
    <w:p w14:paraId="5E48DEEF" w14:textId="7D91E5B6" w:rsidR="00910BFB" w:rsidRPr="003B0C1B" w:rsidRDefault="00910BFB" w:rsidP="00910BFB">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The Rationale for supporting arts organisations is multifaceted: there are demonstrated benefits in economic, social, and cultural areas. Evidence of these benefits includes the following. </w:t>
      </w:r>
    </w:p>
    <w:p w14:paraId="2C9D5589" w14:textId="77777777" w:rsidR="00910BFB" w:rsidRPr="003B0C1B" w:rsidRDefault="00910BFB" w:rsidP="00910BFB">
      <w:pPr>
        <w:rPr>
          <w:rFonts w:ascii="Libre Franklin ExtraLight" w:hAnsi="Libre Franklin ExtraLight" w:cstheme="majorHAnsi"/>
          <w:sz w:val="20"/>
          <w:szCs w:val="20"/>
        </w:rPr>
      </w:pPr>
    </w:p>
    <w:p w14:paraId="2AE73306" w14:textId="61266B1B" w:rsidR="00910BFB" w:rsidRPr="003B0C1B" w:rsidRDefault="00910BFB" w:rsidP="00910BFB">
      <w:pPr>
        <w:rPr>
          <w:rFonts w:ascii="Libre Franklin ExtraLight" w:hAnsi="Libre Franklin ExtraLight" w:cstheme="majorHAnsi"/>
          <w:sz w:val="20"/>
          <w:szCs w:val="20"/>
        </w:rPr>
      </w:pPr>
      <w:r w:rsidRPr="00D10119">
        <w:rPr>
          <w:rFonts w:ascii="Libre Franklin ExtraLight" w:hAnsi="Libre Franklin ExtraLight" w:cstheme="majorHAnsi"/>
          <w:b/>
          <w:bCs/>
          <w:i/>
          <w:iCs/>
          <w:sz w:val="20"/>
          <w:szCs w:val="20"/>
        </w:rPr>
        <w:t xml:space="preserve">The Australia Council for the Arts Connecting Australians </w:t>
      </w:r>
      <w:r w:rsidR="00165791" w:rsidRPr="00D10119">
        <w:rPr>
          <w:rFonts w:ascii="Libre Franklin ExtraLight" w:hAnsi="Libre Franklin ExtraLight" w:cstheme="majorHAnsi"/>
          <w:b/>
          <w:bCs/>
          <w:i/>
          <w:iCs/>
          <w:sz w:val="20"/>
          <w:szCs w:val="20"/>
        </w:rPr>
        <w:t>R</w:t>
      </w:r>
      <w:r w:rsidRPr="00D10119">
        <w:rPr>
          <w:rFonts w:ascii="Libre Franklin ExtraLight" w:hAnsi="Libre Franklin ExtraLight" w:cstheme="majorHAnsi"/>
          <w:b/>
          <w:bCs/>
          <w:i/>
          <w:iCs/>
          <w:sz w:val="20"/>
          <w:szCs w:val="20"/>
        </w:rPr>
        <w:t>eport</w:t>
      </w:r>
      <w:r w:rsidRPr="003B0C1B">
        <w:rPr>
          <w:rFonts w:ascii="Libre Franklin ExtraLight" w:hAnsi="Libre Franklin ExtraLight" w:cstheme="majorHAnsi"/>
          <w:sz w:val="20"/>
          <w:szCs w:val="20"/>
        </w:rPr>
        <w:t xml:space="preserve"> showed us that Australians deeply value the arts. Annually:</w:t>
      </w:r>
    </w:p>
    <w:p w14:paraId="029D473F" w14:textId="77777777" w:rsidR="00910BFB" w:rsidRPr="003B0C1B" w:rsidRDefault="00910BFB" w:rsidP="00910BFB">
      <w:pPr>
        <w:pStyle w:val="ListParagraph"/>
        <w:numPr>
          <w:ilvl w:val="0"/>
          <w:numId w:val="10"/>
        </w:numPr>
        <w:spacing w:after="0" w:line="276" w:lineRule="auto"/>
        <w:contextualSpacing w:val="0"/>
        <w:rPr>
          <w:rFonts w:ascii="Libre Franklin ExtraLight" w:hAnsi="Libre Franklin ExtraLight" w:cstheme="majorHAnsi"/>
          <w:sz w:val="20"/>
          <w:szCs w:val="20"/>
          <w:highlight w:val="white"/>
        </w:rPr>
      </w:pPr>
      <w:r w:rsidRPr="003B0C1B">
        <w:rPr>
          <w:rFonts w:ascii="Libre Franklin ExtraLight" w:hAnsi="Libre Franklin ExtraLight" w:cstheme="majorHAnsi"/>
          <w:sz w:val="20"/>
          <w:szCs w:val="20"/>
          <w:highlight w:val="white"/>
        </w:rPr>
        <w:t>98% of Australians engage with the arts.</w:t>
      </w:r>
    </w:p>
    <w:p w14:paraId="66C2FC19" w14:textId="146857EA" w:rsidR="00910BFB" w:rsidRPr="003B0C1B" w:rsidRDefault="00910BFB" w:rsidP="00910BFB">
      <w:pPr>
        <w:pStyle w:val="ListParagraph"/>
        <w:numPr>
          <w:ilvl w:val="0"/>
          <w:numId w:val="10"/>
        </w:numPr>
        <w:spacing w:after="0" w:line="276"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Half creatively participate</w:t>
      </w:r>
      <w:r w:rsidR="00A12234">
        <w:rPr>
          <w:rFonts w:ascii="Libre Franklin ExtraLight" w:hAnsi="Libre Franklin ExtraLight" w:cstheme="majorHAnsi"/>
          <w:sz w:val="20"/>
          <w:szCs w:val="20"/>
        </w:rPr>
        <w:t xml:space="preserve"> in the arts.</w:t>
      </w:r>
    </w:p>
    <w:p w14:paraId="614E3E79" w14:textId="77777777" w:rsidR="00910BFB" w:rsidRPr="003B0C1B" w:rsidRDefault="00910BFB" w:rsidP="00910BFB">
      <w:pPr>
        <w:pStyle w:val="ListParagraph"/>
        <w:numPr>
          <w:ilvl w:val="0"/>
          <w:numId w:val="10"/>
        </w:numPr>
        <w:spacing w:after="0" w:line="276"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More than 14 million Australians attend arts events in person.</w:t>
      </w:r>
    </w:p>
    <w:p w14:paraId="11BF8E50" w14:textId="77777777" w:rsidR="00910BFB" w:rsidRPr="003B0C1B" w:rsidRDefault="00910BFB" w:rsidP="00910BFB">
      <w:pPr>
        <w:pStyle w:val="ListParagraph"/>
        <w:numPr>
          <w:ilvl w:val="0"/>
          <w:numId w:val="10"/>
        </w:numPr>
        <w:spacing w:after="0" w:line="276"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17 million Australians acknowledge the significant positive impacts of the arts (86% of the population aged 15 years and over) including:</w:t>
      </w:r>
    </w:p>
    <w:p w14:paraId="7CC34B2E" w14:textId="77777777" w:rsidR="00910BFB" w:rsidRPr="003B0C1B" w:rsidRDefault="00910BFB" w:rsidP="00910BFB">
      <w:pPr>
        <w:pStyle w:val="ListParagraph"/>
        <w:numPr>
          <w:ilvl w:val="0"/>
          <w:numId w:val="11"/>
        </w:numPr>
        <w:tabs>
          <w:tab w:val="left" w:pos="990"/>
        </w:tabs>
        <w:spacing w:after="0" w:line="276" w:lineRule="auto"/>
        <w:ind w:firstLine="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their sense of wellbeing and happiness (60%)</w:t>
      </w:r>
    </w:p>
    <w:p w14:paraId="6B2825C9" w14:textId="77777777" w:rsidR="00910BFB" w:rsidRPr="003B0C1B" w:rsidRDefault="00910BFB" w:rsidP="00910BFB">
      <w:pPr>
        <w:pStyle w:val="ListParagraph"/>
        <w:numPr>
          <w:ilvl w:val="0"/>
          <w:numId w:val="11"/>
        </w:numPr>
        <w:tabs>
          <w:tab w:val="left" w:pos="990"/>
        </w:tabs>
        <w:spacing w:after="0" w:line="276" w:lineRule="auto"/>
        <w:ind w:firstLine="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their ability to express themselves (69%)</w:t>
      </w:r>
    </w:p>
    <w:p w14:paraId="7E3E7671" w14:textId="77777777" w:rsidR="00910BFB" w:rsidRPr="003B0C1B" w:rsidRDefault="00910BFB" w:rsidP="00910BFB">
      <w:pPr>
        <w:pStyle w:val="ListParagraph"/>
        <w:numPr>
          <w:ilvl w:val="0"/>
          <w:numId w:val="11"/>
        </w:numPr>
        <w:tabs>
          <w:tab w:val="left" w:pos="990"/>
        </w:tabs>
        <w:spacing w:after="0" w:line="276" w:lineRule="auto"/>
        <w:ind w:firstLine="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their ability to think creatively and develop new ideas (67%).</w:t>
      </w:r>
    </w:p>
    <w:p w14:paraId="3D52D8F1" w14:textId="77777777" w:rsidR="00910BFB" w:rsidRPr="003B0C1B" w:rsidRDefault="00910BFB" w:rsidP="00910BFB">
      <w:pPr>
        <w:pStyle w:val="ListParagraph"/>
        <w:numPr>
          <w:ilvl w:val="0"/>
          <w:numId w:val="10"/>
        </w:numPr>
        <w:spacing w:after="0" w:line="276" w:lineRule="auto"/>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Three in four Australians believe the arts are an important way to get a different perspective on a topic or issue (73%).</w:t>
      </w:r>
      <w:r w:rsidRPr="003B0C1B">
        <w:rPr>
          <w:rStyle w:val="FootnoteReference"/>
          <w:rFonts w:ascii="Libre Franklin ExtraLight" w:hAnsi="Libre Franklin ExtraLight" w:cstheme="majorHAnsi"/>
          <w:sz w:val="20"/>
          <w:szCs w:val="20"/>
        </w:rPr>
        <w:footnoteReference w:id="2"/>
      </w:r>
    </w:p>
    <w:p w14:paraId="2E597430" w14:textId="77777777" w:rsidR="00910BFB" w:rsidRPr="003B0C1B" w:rsidRDefault="00910BFB" w:rsidP="00910BFB">
      <w:pPr>
        <w:ind w:firstLine="60"/>
        <w:rPr>
          <w:rFonts w:ascii="Libre Franklin ExtraLight" w:hAnsi="Libre Franklin ExtraLight" w:cstheme="majorHAnsi"/>
          <w:sz w:val="20"/>
          <w:szCs w:val="20"/>
        </w:rPr>
      </w:pPr>
    </w:p>
    <w:p w14:paraId="38CB18B9" w14:textId="313EDD28" w:rsidR="00910BFB" w:rsidRPr="003B0C1B" w:rsidRDefault="00910BFB" w:rsidP="00910BFB">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The </w:t>
      </w:r>
      <w:r w:rsidR="009375EE" w:rsidRPr="003B0C1B">
        <w:rPr>
          <w:rFonts w:ascii="Libre Franklin ExtraLight" w:hAnsi="Libre Franklin ExtraLight" w:cstheme="majorHAnsi"/>
          <w:sz w:val="20"/>
          <w:szCs w:val="20"/>
        </w:rPr>
        <w:t>report</w:t>
      </w:r>
      <w:r w:rsidRPr="003B0C1B">
        <w:rPr>
          <w:rFonts w:ascii="Libre Franklin ExtraLight" w:hAnsi="Libre Franklin ExtraLight" w:cstheme="majorHAnsi"/>
          <w:sz w:val="20"/>
          <w:szCs w:val="20"/>
        </w:rPr>
        <w:t xml:space="preserve"> </w:t>
      </w:r>
      <w:r w:rsidRPr="00D10119">
        <w:rPr>
          <w:rFonts w:ascii="Libre Franklin ExtraLight" w:hAnsi="Libre Franklin ExtraLight" w:cstheme="majorHAnsi"/>
          <w:b/>
          <w:bCs/>
          <w:i/>
          <w:iCs/>
          <w:sz w:val="20"/>
          <w:szCs w:val="20"/>
        </w:rPr>
        <w:t>Transformative: Impacts of Culture and Creativity,</w:t>
      </w:r>
      <w:r w:rsidRPr="003B0C1B">
        <w:rPr>
          <w:rFonts w:ascii="Libre Franklin ExtraLight" w:hAnsi="Libre Franklin ExtraLight" w:cstheme="majorHAnsi"/>
          <w:sz w:val="20"/>
          <w:szCs w:val="20"/>
        </w:rPr>
        <w:t xml:space="preserve"> produced by independent think tank </w:t>
      </w:r>
      <w:r w:rsidRPr="00D10119">
        <w:rPr>
          <w:rFonts w:ascii="Libre Franklin ExtraLight" w:hAnsi="Libre Franklin ExtraLight" w:cstheme="majorHAnsi"/>
          <w:b/>
          <w:bCs/>
          <w:i/>
          <w:iCs/>
          <w:sz w:val="20"/>
          <w:szCs w:val="20"/>
        </w:rPr>
        <w:t>A New Approach (ANA),</w:t>
      </w:r>
      <w:r w:rsidRPr="003B0C1B">
        <w:rPr>
          <w:rFonts w:ascii="Libre Franklin ExtraLight" w:hAnsi="Libre Franklin ExtraLight" w:cstheme="majorHAnsi"/>
          <w:sz w:val="20"/>
          <w:szCs w:val="20"/>
        </w:rPr>
        <w:t xml:space="preserve"> offers further insight. The report outlines in detail the deep impact of the arts across society and place; the economy; innovation; health and wellbeing; education and learning; international engagement; and, of course, culture.</w:t>
      </w:r>
      <w:r w:rsidRPr="003B0C1B">
        <w:rPr>
          <w:rStyle w:val="FootnoteReference"/>
          <w:rFonts w:ascii="Libre Franklin ExtraLight" w:hAnsi="Libre Franklin ExtraLight" w:cstheme="majorHAnsi"/>
          <w:sz w:val="20"/>
          <w:szCs w:val="20"/>
        </w:rPr>
        <w:footnoteReference w:id="3"/>
      </w:r>
    </w:p>
    <w:p w14:paraId="62804F64" w14:textId="77777777" w:rsidR="00910BFB" w:rsidRPr="003B0C1B" w:rsidRDefault="00910BFB" w:rsidP="00910BFB">
      <w:pPr>
        <w:ind w:firstLine="60"/>
        <w:rPr>
          <w:rFonts w:ascii="Libre Franklin ExtraLight" w:hAnsi="Libre Franklin ExtraLight" w:cstheme="majorHAnsi"/>
          <w:sz w:val="20"/>
          <w:szCs w:val="20"/>
        </w:rPr>
      </w:pPr>
    </w:p>
    <w:p w14:paraId="6F729587" w14:textId="77777777" w:rsidR="00910BFB" w:rsidRPr="003B0C1B" w:rsidRDefault="00910BFB" w:rsidP="00910BFB">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We also know that the arts contribute to Australia’s economic strength:</w:t>
      </w:r>
    </w:p>
    <w:p w14:paraId="19DF52F5" w14:textId="77777777" w:rsidR="00910BFB" w:rsidRPr="003B0C1B" w:rsidRDefault="00910BFB" w:rsidP="00910BFB">
      <w:pPr>
        <w:pStyle w:val="ListParagraph"/>
        <w:numPr>
          <w:ilvl w:val="0"/>
          <w:numId w:val="12"/>
        </w:numPr>
        <w:spacing w:after="0" w:line="276" w:lineRule="auto"/>
        <w:ind w:left="720" w:hanging="27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Household expenditure reached AUD$25.5 billion in 2015-16 on cultural goods and services.</w:t>
      </w:r>
    </w:p>
    <w:p w14:paraId="277E3EAC" w14:textId="77777777" w:rsidR="00910BFB" w:rsidRPr="003B0C1B" w:rsidRDefault="00910BFB" w:rsidP="00910BFB">
      <w:pPr>
        <w:pStyle w:val="ListParagraph"/>
        <w:numPr>
          <w:ilvl w:val="0"/>
          <w:numId w:val="12"/>
        </w:numPr>
        <w:spacing w:after="0" w:line="276" w:lineRule="auto"/>
        <w:ind w:left="720" w:hanging="27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Australia’s creative and cultural activity is a significant component of our national economy, contributing more than $111.7 billion, or a 6.4 per cent share of Australia’s Gross Domestic Product (GDP) in 2016-17. </w:t>
      </w:r>
      <w:r w:rsidRPr="003B0C1B">
        <w:rPr>
          <w:rStyle w:val="FootnoteReference"/>
          <w:rFonts w:ascii="Libre Franklin ExtraLight" w:hAnsi="Libre Franklin ExtraLight" w:cstheme="majorHAnsi"/>
          <w:sz w:val="20"/>
          <w:szCs w:val="20"/>
        </w:rPr>
        <w:footnoteReference w:id="4"/>
      </w:r>
    </w:p>
    <w:p w14:paraId="313712C5" w14:textId="77777777" w:rsidR="00910BFB" w:rsidRPr="003B0C1B" w:rsidRDefault="00910BFB" w:rsidP="00910BFB">
      <w:pPr>
        <w:pStyle w:val="ListParagraph"/>
        <w:numPr>
          <w:ilvl w:val="0"/>
          <w:numId w:val="12"/>
        </w:numPr>
        <w:spacing w:after="0" w:line="276" w:lineRule="auto"/>
        <w:ind w:left="720" w:hanging="270"/>
        <w:contextualSpacing w:val="0"/>
        <w:rPr>
          <w:rFonts w:ascii="Libre Franklin ExtraLight" w:hAnsi="Libre Franklin ExtraLight" w:cstheme="majorHAnsi"/>
          <w:sz w:val="20"/>
          <w:szCs w:val="20"/>
        </w:rPr>
      </w:pPr>
      <w:r w:rsidRPr="003B0C1B">
        <w:rPr>
          <w:rFonts w:ascii="Libre Franklin ExtraLight" w:hAnsi="Libre Franklin ExtraLight" w:cstheme="majorHAnsi"/>
          <w:sz w:val="20"/>
          <w:szCs w:val="20"/>
        </w:rPr>
        <w:t>More than half a million Australians work in the creative economy, which employed 593,830 people in 2016, representing about 5.5 per cent of the national workforce.</w:t>
      </w:r>
    </w:p>
    <w:p w14:paraId="28D7D194" w14:textId="77777777" w:rsidR="00910BFB" w:rsidRPr="003B0C1B" w:rsidRDefault="00910BFB" w:rsidP="00910BFB">
      <w:pPr>
        <w:rPr>
          <w:rFonts w:ascii="Libre Franklin ExtraLight" w:hAnsi="Libre Franklin ExtraLight" w:cstheme="majorHAnsi"/>
          <w:sz w:val="20"/>
          <w:szCs w:val="20"/>
        </w:rPr>
      </w:pPr>
    </w:p>
    <w:p w14:paraId="7A8FF593" w14:textId="53B716BB" w:rsidR="00910BFB" w:rsidRPr="003B0C1B" w:rsidRDefault="00910BFB" w:rsidP="00910BFB">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 xml:space="preserve">Equally importantly, the arts afford tangible opportunities to all individuals and communities to participate in and benefit from a creative society. As a multicultural nation, cultural participation is fundamental to our democracy. </w:t>
      </w:r>
      <w:r w:rsidRPr="003B0C1B">
        <w:rPr>
          <w:rFonts w:ascii="Libre Franklin ExtraLight" w:hAnsi="Libre Franklin ExtraLight" w:cstheme="majorHAnsi"/>
          <w:sz w:val="20"/>
          <w:szCs w:val="20"/>
          <w:shd w:val="clear" w:color="auto" w:fill="FFFFFF"/>
        </w:rPr>
        <w:t>There is increasing evidence to demonstrate how crucial arts is to a well-balanced education and in shaping our leaders.</w:t>
      </w:r>
      <w:r w:rsidRPr="003B0C1B">
        <w:rPr>
          <w:rStyle w:val="FootnoteReference"/>
          <w:rFonts w:ascii="Libre Franklin ExtraLight" w:hAnsi="Libre Franklin ExtraLight" w:cstheme="majorHAnsi"/>
          <w:sz w:val="20"/>
          <w:szCs w:val="20"/>
          <w:shd w:val="clear" w:color="auto" w:fill="FFFFFF"/>
        </w:rPr>
        <w:footnoteReference w:id="5"/>
      </w:r>
      <w:r w:rsidRPr="003B0C1B">
        <w:rPr>
          <w:rFonts w:ascii="Libre Franklin ExtraLight" w:hAnsi="Libre Franklin ExtraLight" w:cstheme="majorHAnsi"/>
          <w:sz w:val="20"/>
          <w:szCs w:val="20"/>
          <w:shd w:val="clear" w:color="auto" w:fill="FFFFFF"/>
        </w:rPr>
        <w:t>,</w:t>
      </w:r>
      <w:r w:rsidRPr="003B0C1B">
        <w:rPr>
          <w:rStyle w:val="FootnoteReference"/>
          <w:rFonts w:ascii="Libre Franklin ExtraLight" w:hAnsi="Libre Franklin ExtraLight" w:cstheme="majorHAnsi"/>
          <w:sz w:val="20"/>
          <w:szCs w:val="20"/>
          <w:shd w:val="clear" w:color="auto" w:fill="FFFFFF"/>
        </w:rPr>
        <w:footnoteReference w:id="6"/>
      </w:r>
      <w:r w:rsidRPr="003B0C1B">
        <w:rPr>
          <w:rFonts w:ascii="Libre Franklin ExtraLight" w:hAnsi="Libre Franklin ExtraLight" w:cstheme="majorHAnsi"/>
          <w:sz w:val="20"/>
          <w:szCs w:val="20"/>
          <w:shd w:val="clear" w:color="auto" w:fill="FFFFFF"/>
        </w:rPr>
        <w:t> </w:t>
      </w:r>
      <w:r w:rsidRPr="003B0C1B">
        <w:rPr>
          <w:rFonts w:ascii="Libre Franklin ExtraLight" w:hAnsi="Libre Franklin ExtraLight" w:cstheme="majorHAnsi"/>
          <w:sz w:val="20"/>
          <w:szCs w:val="20"/>
        </w:rPr>
        <w:t xml:space="preserve"> </w:t>
      </w:r>
    </w:p>
    <w:p w14:paraId="7FCD0E4C" w14:textId="77777777" w:rsidR="00910BFB" w:rsidRPr="003B0C1B" w:rsidRDefault="00910BFB" w:rsidP="00910BFB">
      <w:pPr>
        <w:rPr>
          <w:rFonts w:ascii="Libre Franklin ExtraLight" w:hAnsi="Libre Franklin ExtraLight" w:cstheme="majorHAnsi"/>
          <w:sz w:val="20"/>
          <w:szCs w:val="20"/>
        </w:rPr>
      </w:pPr>
    </w:p>
    <w:p w14:paraId="78AA6A39" w14:textId="39CB59D5" w:rsidR="00910BFB" w:rsidRPr="003B0C1B" w:rsidRDefault="00910BFB" w:rsidP="00910BFB">
      <w:pPr>
        <w:rPr>
          <w:rFonts w:ascii="Libre Franklin ExtraLight" w:hAnsi="Libre Franklin ExtraLight" w:cstheme="majorHAnsi"/>
          <w:sz w:val="20"/>
          <w:szCs w:val="20"/>
        </w:rPr>
      </w:pPr>
      <w:r w:rsidRPr="003B0C1B">
        <w:rPr>
          <w:rFonts w:ascii="Libre Franklin ExtraLight" w:hAnsi="Libre Franklin ExtraLight" w:cstheme="majorHAnsi"/>
          <w:sz w:val="20"/>
          <w:szCs w:val="20"/>
        </w:rPr>
        <w:t>With a growing population</w:t>
      </w:r>
      <w:r w:rsidR="002C68D8" w:rsidRPr="003B0C1B">
        <w:rPr>
          <w:rFonts w:ascii="Libre Franklin ExtraLight" w:hAnsi="Libre Franklin ExtraLight" w:cstheme="majorHAnsi"/>
          <w:sz w:val="20"/>
          <w:szCs w:val="20"/>
        </w:rPr>
        <w:t xml:space="preserve">, and an urgent need for social cohesion, </w:t>
      </w:r>
      <w:r w:rsidRPr="003B0C1B">
        <w:rPr>
          <w:rFonts w:ascii="Libre Franklin ExtraLight" w:hAnsi="Libre Franklin ExtraLight" w:cstheme="majorHAnsi"/>
          <w:sz w:val="20"/>
          <w:szCs w:val="20"/>
        </w:rPr>
        <w:t xml:space="preserve">there is a great opportunity to utilise this potential to create enhanced social, cultural and economic benefits to Australia. </w:t>
      </w:r>
    </w:p>
    <w:p w14:paraId="3166D74D" w14:textId="77777777" w:rsidR="000E7203" w:rsidRPr="003B0C1B" w:rsidRDefault="000E7203">
      <w:pPr>
        <w:rPr>
          <w:rFonts w:ascii="Libre Franklin ExtraLight" w:hAnsi="Libre Franklin ExtraLight"/>
          <w:sz w:val="20"/>
          <w:szCs w:val="20"/>
        </w:rPr>
      </w:pPr>
    </w:p>
    <w:sectPr w:rsidR="000E7203" w:rsidRPr="003B0C1B" w:rsidSect="007F5668">
      <w:headerReference w:type="even" r:id="rId14"/>
      <w:headerReference w:type="default" r:id="rId15"/>
      <w:footerReference w:type="even" r:id="rId16"/>
      <w:footerReference w:type="default" r:id="rId17"/>
      <w:headerReference w:type="first" r:id="rId18"/>
      <w:footerReference w:type="first" r:id="rId19"/>
      <w:pgSz w:w="11900" w:h="16840"/>
      <w:pgMar w:top="60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EFCF0" w14:textId="77777777" w:rsidR="00E5473C" w:rsidRDefault="00E5473C" w:rsidP="009D56C3">
      <w:r>
        <w:separator/>
      </w:r>
    </w:p>
  </w:endnote>
  <w:endnote w:type="continuationSeparator" w:id="0">
    <w:p w14:paraId="17A84CFB" w14:textId="77777777" w:rsidR="00E5473C" w:rsidRDefault="00E5473C" w:rsidP="009D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ExtraLight">
    <w:altName w:val="Courier New"/>
    <w:charset w:val="4D"/>
    <w:family w:val="auto"/>
    <w:pitch w:val="variable"/>
    <w:sig w:usb0="00000001" w:usb1="00000000" w:usb2="00000000" w:usb3="00000000" w:csb0="00000193" w:csb1="00000000"/>
  </w:font>
  <w:font w:name="Libre Franklin Black">
    <w:altName w:val="Arial"/>
    <w:charset w:val="4D"/>
    <w:family w:val="auto"/>
    <w:pitch w:val="variable"/>
    <w:sig w:usb0="00000001" w:usb1="00000000" w:usb2="00000000" w:usb3="00000000" w:csb0="00000193" w:csb1="00000000"/>
  </w:font>
  <w:font w:name="Libre Franklin Thin">
    <w:altName w:val="Courier New"/>
    <w:charset w:val="4D"/>
    <w:family w:val="auto"/>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3350534"/>
      <w:docPartObj>
        <w:docPartGallery w:val="Page Numbers (Bottom of Page)"/>
        <w:docPartUnique/>
      </w:docPartObj>
    </w:sdtPr>
    <w:sdtEndPr>
      <w:rPr>
        <w:rStyle w:val="PageNumber"/>
      </w:rPr>
    </w:sdtEndPr>
    <w:sdtContent>
      <w:p w14:paraId="65E64FE3" w14:textId="6E17397E" w:rsidR="001B3963" w:rsidRDefault="001B3963" w:rsidP="001B39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34E949" w14:textId="77777777" w:rsidR="001B3963" w:rsidRDefault="001B3963" w:rsidP="00CE5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1D33" w14:textId="5F83BF5A" w:rsidR="001B3963" w:rsidRDefault="001B3963" w:rsidP="007F5668">
    <w:pPr>
      <w:pStyle w:val="Footer"/>
      <w:jc w:val="right"/>
      <w:rPr>
        <w:rStyle w:val="PageNumber"/>
        <w:rFonts w:ascii="Libre Franklin Thin" w:hAnsi="Libre Franklin Thin"/>
        <w:b/>
        <w:bCs/>
        <w:sz w:val="20"/>
        <w:szCs w:val="20"/>
      </w:rPr>
    </w:pPr>
    <w:r w:rsidRPr="00F53234">
      <w:rPr>
        <w:rFonts w:ascii="Libre Franklin Black" w:hAnsi="Libre Franklin Black"/>
        <w:b/>
        <w:bCs/>
        <w:color w:val="1F2130"/>
      </w:rPr>
      <w:t>tna.org.au</w:t>
    </w:r>
    <w:r w:rsidRPr="007F5668">
      <w:rPr>
        <w:rStyle w:val="PageNumber"/>
        <w:b/>
        <w:bCs/>
      </w:rPr>
      <w:t xml:space="preserve"> </w:t>
    </w:r>
    <w:sdt>
      <w:sdtPr>
        <w:rPr>
          <w:rStyle w:val="PageNumber"/>
          <w:b/>
          <w:bCs/>
        </w:rPr>
        <w:id w:val="1174842269"/>
        <w:docPartObj>
          <w:docPartGallery w:val="Page Numbers (Bottom of Page)"/>
          <w:docPartUnique/>
        </w:docPartObj>
      </w:sdtPr>
      <w:sdtEndPr>
        <w:rPr>
          <w:rStyle w:val="PageNumber"/>
          <w:rFonts w:ascii="Libre Franklin Thin" w:hAnsi="Libre Franklin Thin"/>
          <w:sz w:val="20"/>
          <w:szCs w:val="20"/>
        </w:rPr>
      </w:sdtEndPr>
      <w:sdtContent>
        <w:r>
          <w:rPr>
            <w:rStyle w:val="PageNumber"/>
            <w:b/>
            <w:bCs/>
          </w:rPr>
          <w:t xml:space="preserve">    </w:t>
        </w:r>
        <w:r w:rsidRPr="007F5668">
          <w:rPr>
            <w:rStyle w:val="PageNumber"/>
            <w:rFonts w:ascii="Libre Franklin Thin" w:hAnsi="Libre Franklin Thin"/>
            <w:b/>
            <w:bCs/>
            <w:sz w:val="20"/>
            <w:szCs w:val="20"/>
          </w:rPr>
          <w:fldChar w:fldCharType="begin"/>
        </w:r>
        <w:r w:rsidRPr="007F5668">
          <w:rPr>
            <w:rStyle w:val="PageNumber"/>
            <w:rFonts w:ascii="Libre Franklin Thin" w:hAnsi="Libre Franklin Thin"/>
            <w:b/>
            <w:bCs/>
            <w:sz w:val="20"/>
            <w:szCs w:val="20"/>
          </w:rPr>
          <w:instrText xml:space="preserve"> PAGE </w:instrText>
        </w:r>
        <w:r w:rsidRPr="007F5668">
          <w:rPr>
            <w:rStyle w:val="PageNumber"/>
            <w:rFonts w:ascii="Libre Franklin Thin" w:hAnsi="Libre Franklin Thin"/>
            <w:b/>
            <w:bCs/>
            <w:sz w:val="20"/>
            <w:szCs w:val="20"/>
          </w:rPr>
          <w:fldChar w:fldCharType="separate"/>
        </w:r>
        <w:r w:rsidR="008208C1">
          <w:rPr>
            <w:rStyle w:val="PageNumber"/>
            <w:rFonts w:ascii="Libre Franklin Thin" w:hAnsi="Libre Franklin Thin"/>
            <w:b/>
            <w:bCs/>
            <w:noProof/>
            <w:sz w:val="20"/>
            <w:szCs w:val="20"/>
          </w:rPr>
          <w:t>2</w:t>
        </w:r>
        <w:r w:rsidRPr="007F5668">
          <w:rPr>
            <w:rStyle w:val="PageNumber"/>
            <w:rFonts w:ascii="Libre Franklin Thin" w:hAnsi="Libre Franklin Thin"/>
            <w:b/>
            <w:bCs/>
            <w:sz w:val="20"/>
            <w:szCs w:val="20"/>
          </w:rPr>
          <w:fldChar w:fldCharType="end"/>
        </w:r>
      </w:sdtContent>
    </w:sdt>
  </w:p>
  <w:p w14:paraId="7EAB8E39" w14:textId="2755F323" w:rsidR="001B3963" w:rsidRPr="00DB03E5" w:rsidRDefault="001B3963" w:rsidP="007F5668">
    <w:pPr>
      <w:pStyle w:val="Footer"/>
      <w:jc w:val="right"/>
      <w:rPr>
        <w:rFonts w:ascii="Libre Franklin Black" w:hAnsi="Libre Franklin Black"/>
        <w:b/>
        <w:bCs/>
        <w:color w:val="2F5496" w:themeColor="accent1" w:themeShade="BF"/>
      </w:rPr>
    </w:pPr>
  </w:p>
  <w:p w14:paraId="167C1227" w14:textId="172F369B" w:rsidR="001B3963" w:rsidRPr="007F5668" w:rsidRDefault="001B3963" w:rsidP="007F5668">
    <w:pPr>
      <w:pStyle w:val="Footer"/>
      <w:framePr w:wrap="none" w:vAnchor="text" w:hAnchor="margin" w:xAlign="right" w:y="245"/>
      <w:rPr>
        <w:rStyle w:val="PageNumber"/>
        <w:rFonts w:ascii="Libre Franklin Thin" w:hAnsi="Libre Franklin Thin"/>
        <w:b/>
        <w:bCs/>
        <w:sz w:val="20"/>
        <w:szCs w:val="20"/>
      </w:rPr>
    </w:pPr>
  </w:p>
  <w:p w14:paraId="24401A0F" w14:textId="77777777" w:rsidR="001B3963" w:rsidRDefault="001B3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2EF8" w14:textId="77777777" w:rsidR="001B3963" w:rsidRDefault="001B3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1ED1C" w14:textId="77777777" w:rsidR="00E5473C" w:rsidRDefault="00E5473C" w:rsidP="009D56C3">
      <w:r>
        <w:separator/>
      </w:r>
    </w:p>
  </w:footnote>
  <w:footnote w:type="continuationSeparator" w:id="0">
    <w:p w14:paraId="3897034A" w14:textId="77777777" w:rsidR="00E5473C" w:rsidRDefault="00E5473C" w:rsidP="009D56C3">
      <w:r>
        <w:continuationSeparator/>
      </w:r>
    </w:p>
  </w:footnote>
  <w:footnote w:id="1">
    <w:p w14:paraId="05C78973" w14:textId="01C1C2A1" w:rsidR="001B3963" w:rsidRPr="002125B3" w:rsidRDefault="001B3963">
      <w:pPr>
        <w:pStyle w:val="FootnoteText"/>
        <w:rPr>
          <w:rFonts w:ascii="Libre Franklin ExtraLight" w:hAnsi="Libre Franklin ExtraLight"/>
          <w:sz w:val="16"/>
          <w:szCs w:val="16"/>
        </w:rPr>
      </w:pPr>
      <w:r w:rsidRPr="002125B3">
        <w:rPr>
          <w:rStyle w:val="FootnoteReference"/>
          <w:rFonts w:ascii="Libre Franklin ExtraLight" w:hAnsi="Libre Franklin ExtraLight"/>
          <w:sz w:val="16"/>
          <w:szCs w:val="16"/>
        </w:rPr>
        <w:footnoteRef/>
      </w:r>
      <w:r w:rsidRPr="002125B3">
        <w:rPr>
          <w:rFonts w:ascii="Libre Franklin ExtraLight" w:hAnsi="Libre Franklin ExtraLight"/>
          <w:sz w:val="16"/>
          <w:szCs w:val="16"/>
        </w:rPr>
        <w:t xml:space="preserve"> Australia Council for the Arts Annual Report 2019-2020 https://www.transparency.gov.au/annual-reports/australia-council/reporting-year/2019-20-31</w:t>
      </w:r>
    </w:p>
  </w:footnote>
  <w:footnote w:id="2">
    <w:p w14:paraId="3CBA0D36" w14:textId="77777777" w:rsidR="001B3963" w:rsidRPr="002125B3" w:rsidRDefault="001B3963" w:rsidP="00910BFB">
      <w:pPr>
        <w:pStyle w:val="FootnoteText"/>
        <w:rPr>
          <w:rFonts w:ascii="Libre Franklin ExtraLight" w:hAnsi="Libre Franklin ExtraLight" w:cstheme="majorHAnsi"/>
          <w:color w:val="0D0D0D" w:themeColor="text1" w:themeTint="F2"/>
          <w:sz w:val="16"/>
          <w:szCs w:val="16"/>
        </w:rPr>
      </w:pPr>
      <w:r w:rsidRPr="002125B3">
        <w:rPr>
          <w:rStyle w:val="FootnoteReference"/>
          <w:rFonts w:ascii="Libre Franklin ExtraLight" w:hAnsi="Libre Franklin ExtraLight" w:cstheme="majorHAnsi"/>
          <w:color w:val="0D0D0D" w:themeColor="text1" w:themeTint="F2"/>
          <w:sz w:val="16"/>
          <w:szCs w:val="16"/>
        </w:rPr>
        <w:footnoteRef/>
      </w:r>
      <w:r w:rsidRPr="002125B3">
        <w:rPr>
          <w:rFonts w:ascii="Libre Franklin ExtraLight" w:hAnsi="Libre Franklin ExtraLight" w:cstheme="majorHAnsi"/>
          <w:color w:val="0D0D0D" w:themeColor="text1" w:themeTint="F2"/>
          <w:sz w:val="16"/>
          <w:szCs w:val="16"/>
        </w:rPr>
        <w:t xml:space="preserve"> </w:t>
      </w:r>
      <w:hyperlink r:id="rId1" w:history="1">
        <w:r w:rsidRPr="002125B3">
          <w:rPr>
            <w:rStyle w:val="Hyperlink"/>
            <w:rFonts w:ascii="Libre Franklin ExtraLight" w:hAnsi="Libre Franklin ExtraLight" w:cstheme="majorHAnsi"/>
            <w:color w:val="0D0D0D" w:themeColor="text1" w:themeTint="F2"/>
            <w:sz w:val="16"/>
            <w:szCs w:val="16"/>
          </w:rPr>
          <w:t>https://www.australiacouncil.gov.au/workspace/uploads/files/connecting-australians-natio-595de0ec78d4d.pdf</w:t>
        </w:r>
      </w:hyperlink>
    </w:p>
  </w:footnote>
  <w:footnote w:id="3">
    <w:p w14:paraId="489997E0" w14:textId="77777777" w:rsidR="001B3963" w:rsidRPr="002125B3" w:rsidRDefault="001B3963" w:rsidP="00910BFB">
      <w:pPr>
        <w:pStyle w:val="FootnoteText"/>
        <w:rPr>
          <w:rFonts w:ascii="Libre Franklin ExtraLight" w:hAnsi="Libre Franklin ExtraLight" w:cstheme="majorHAnsi"/>
          <w:color w:val="0D0D0D" w:themeColor="text1" w:themeTint="F2"/>
          <w:sz w:val="16"/>
          <w:szCs w:val="16"/>
          <w:lang w:val="en-US"/>
        </w:rPr>
      </w:pPr>
      <w:r w:rsidRPr="002125B3">
        <w:rPr>
          <w:rStyle w:val="FootnoteReference"/>
          <w:rFonts w:ascii="Libre Franklin ExtraLight" w:hAnsi="Libre Franklin ExtraLight" w:cstheme="majorHAnsi"/>
          <w:color w:val="0D0D0D" w:themeColor="text1" w:themeTint="F2"/>
          <w:sz w:val="16"/>
          <w:szCs w:val="16"/>
        </w:rPr>
        <w:footnoteRef/>
      </w:r>
      <w:r w:rsidRPr="002125B3">
        <w:rPr>
          <w:rFonts w:ascii="Libre Franklin ExtraLight" w:hAnsi="Libre Franklin ExtraLight" w:cstheme="majorHAnsi"/>
          <w:color w:val="0D0D0D" w:themeColor="text1" w:themeTint="F2"/>
          <w:sz w:val="16"/>
          <w:szCs w:val="16"/>
        </w:rPr>
        <w:t xml:space="preserve"> </w:t>
      </w:r>
      <w:hyperlink r:id="rId2" w:history="1">
        <w:r w:rsidRPr="002125B3">
          <w:rPr>
            <w:rStyle w:val="Hyperlink"/>
            <w:rFonts w:ascii="Libre Franklin ExtraLight" w:hAnsi="Libre Franklin ExtraLight" w:cstheme="majorHAnsi"/>
            <w:color w:val="0D0D0D" w:themeColor="text1" w:themeTint="F2"/>
            <w:sz w:val="16"/>
            <w:szCs w:val="16"/>
          </w:rPr>
          <w:t>https://www.humanities.org.au/wp-content/uploads/2019/11/ANA-InsightReportTwo-FullReport.pdf</w:t>
        </w:r>
      </w:hyperlink>
      <w:r w:rsidRPr="002125B3">
        <w:rPr>
          <w:rFonts w:ascii="Libre Franklin ExtraLight" w:hAnsi="Libre Franklin ExtraLight" w:cstheme="majorHAnsi"/>
          <w:color w:val="0D0D0D" w:themeColor="text1" w:themeTint="F2"/>
          <w:sz w:val="16"/>
          <w:szCs w:val="16"/>
        </w:rPr>
        <w:t xml:space="preserve"> </w:t>
      </w:r>
    </w:p>
  </w:footnote>
  <w:footnote w:id="4">
    <w:p w14:paraId="47643C40" w14:textId="77777777" w:rsidR="001B3963" w:rsidRPr="002125B3" w:rsidRDefault="001B3963" w:rsidP="00910BFB">
      <w:pPr>
        <w:pStyle w:val="FootnoteText"/>
        <w:rPr>
          <w:rFonts w:ascii="Libre Franklin ExtraLight" w:hAnsi="Libre Franklin ExtraLight" w:cstheme="majorHAnsi"/>
          <w:color w:val="0D0D0D" w:themeColor="text1" w:themeTint="F2"/>
          <w:sz w:val="16"/>
          <w:szCs w:val="16"/>
          <w:lang w:val="en-US"/>
        </w:rPr>
      </w:pPr>
      <w:r w:rsidRPr="002125B3">
        <w:rPr>
          <w:rStyle w:val="FootnoteReference"/>
          <w:rFonts w:ascii="Libre Franklin ExtraLight" w:hAnsi="Libre Franklin ExtraLight" w:cstheme="majorHAnsi"/>
          <w:color w:val="0D0D0D" w:themeColor="text1" w:themeTint="F2"/>
          <w:sz w:val="16"/>
          <w:szCs w:val="16"/>
        </w:rPr>
        <w:footnoteRef/>
      </w:r>
      <w:r w:rsidRPr="002125B3">
        <w:rPr>
          <w:rFonts w:ascii="Libre Franklin ExtraLight" w:hAnsi="Libre Franklin ExtraLight" w:cstheme="majorHAnsi"/>
          <w:color w:val="0D0D0D" w:themeColor="text1" w:themeTint="F2"/>
          <w:sz w:val="16"/>
          <w:szCs w:val="16"/>
        </w:rPr>
        <w:t xml:space="preserve"> </w:t>
      </w:r>
      <w:hyperlink r:id="rId3">
        <w:r w:rsidRPr="002125B3">
          <w:rPr>
            <w:rFonts w:ascii="Libre Franklin ExtraLight" w:hAnsi="Libre Franklin ExtraLight" w:cstheme="majorHAnsi"/>
            <w:color w:val="0D0D0D" w:themeColor="text1" w:themeTint="F2"/>
            <w:sz w:val="16"/>
            <w:szCs w:val="16"/>
            <w:u w:val="single"/>
          </w:rPr>
          <w:t>https://www.humanities.org.au/wp-content/uploads/2019/09/ANA-InsightReportOne-ExecutiveSummary.pdf</w:t>
        </w:r>
      </w:hyperlink>
    </w:p>
  </w:footnote>
  <w:footnote w:id="5">
    <w:p w14:paraId="6B682EDA" w14:textId="77777777" w:rsidR="001B3963" w:rsidRPr="002125B3" w:rsidRDefault="001B3963" w:rsidP="00910BFB">
      <w:pPr>
        <w:pStyle w:val="FootnoteText"/>
        <w:rPr>
          <w:rFonts w:ascii="Libre Franklin ExtraLight" w:hAnsi="Libre Franklin ExtraLight" w:cstheme="majorHAnsi"/>
          <w:color w:val="0D0D0D" w:themeColor="text1" w:themeTint="F2"/>
          <w:sz w:val="16"/>
          <w:szCs w:val="16"/>
          <w:lang w:val="en-US"/>
        </w:rPr>
      </w:pPr>
      <w:r w:rsidRPr="002125B3">
        <w:rPr>
          <w:rStyle w:val="FootnoteReference"/>
          <w:rFonts w:ascii="Libre Franklin ExtraLight" w:hAnsi="Libre Franklin ExtraLight" w:cstheme="majorHAnsi"/>
          <w:color w:val="0D0D0D" w:themeColor="text1" w:themeTint="F2"/>
          <w:sz w:val="16"/>
          <w:szCs w:val="16"/>
        </w:rPr>
        <w:footnoteRef/>
      </w:r>
      <w:r w:rsidRPr="002125B3">
        <w:rPr>
          <w:rFonts w:ascii="Libre Franklin ExtraLight" w:hAnsi="Libre Franklin ExtraLight" w:cstheme="majorHAnsi"/>
          <w:color w:val="0D0D0D" w:themeColor="text1" w:themeTint="F2"/>
          <w:sz w:val="16"/>
          <w:szCs w:val="16"/>
        </w:rPr>
        <w:t xml:space="preserve"> </w:t>
      </w:r>
      <w:hyperlink r:id="rId4" w:history="1">
        <w:r w:rsidRPr="002125B3">
          <w:rPr>
            <w:rStyle w:val="Hyperlink"/>
            <w:rFonts w:ascii="Libre Franklin ExtraLight" w:hAnsi="Libre Franklin ExtraLight" w:cstheme="majorHAnsi"/>
            <w:color w:val="0D0D0D" w:themeColor="text1" w:themeTint="F2"/>
            <w:sz w:val="16"/>
            <w:szCs w:val="16"/>
          </w:rPr>
          <w:t>https://research.acer.edu.au/cgi/viewcontent.cgi?article=1020&amp;context=aer</w:t>
        </w:r>
      </w:hyperlink>
    </w:p>
  </w:footnote>
  <w:footnote w:id="6">
    <w:p w14:paraId="16DA459A" w14:textId="5FB1D542" w:rsidR="001B3963" w:rsidRPr="009825EE" w:rsidRDefault="001B3963" w:rsidP="00910BFB">
      <w:pPr>
        <w:pStyle w:val="FootnoteText"/>
        <w:rPr>
          <w:rFonts w:asciiTheme="majorHAnsi" w:hAnsiTheme="majorHAnsi" w:cstheme="majorHAnsi"/>
          <w:color w:val="0D0D0D" w:themeColor="text1" w:themeTint="F2"/>
          <w:lang w:val="en-US"/>
        </w:rPr>
      </w:pPr>
      <w:r w:rsidRPr="002125B3">
        <w:rPr>
          <w:rStyle w:val="FootnoteReference"/>
          <w:rFonts w:ascii="Libre Franklin ExtraLight" w:hAnsi="Libre Franklin ExtraLight" w:cstheme="majorHAnsi"/>
          <w:color w:val="0D0D0D" w:themeColor="text1" w:themeTint="F2"/>
          <w:sz w:val="16"/>
          <w:szCs w:val="16"/>
        </w:rPr>
        <w:footnoteRef/>
      </w:r>
      <w:r w:rsidRPr="002125B3">
        <w:rPr>
          <w:rFonts w:ascii="Libre Franklin ExtraLight" w:hAnsi="Libre Franklin ExtraLight" w:cstheme="majorHAnsi"/>
          <w:color w:val="0D0D0D" w:themeColor="text1" w:themeTint="F2"/>
          <w:sz w:val="16"/>
          <w:szCs w:val="16"/>
        </w:rPr>
        <w:t xml:space="preserve"> </w:t>
      </w:r>
      <w:hyperlink r:id="rId5" w:history="1">
        <w:r w:rsidR="00EF3D85" w:rsidRPr="002125B3">
          <w:rPr>
            <w:rStyle w:val="Hyperlink"/>
            <w:rFonts w:ascii="Libre Franklin ExtraLight" w:hAnsi="Libre Franklin ExtraLight" w:cstheme="majorHAnsi"/>
            <w:sz w:val="16"/>
            <w:szCs w:val="16"/>
          </w:rPr>
          <w:t>https://nitro.edu.au/articles/2019/3/1/issues-challenges-and-needs-for-government-arts-culture-and-education-policy-an-art-education-australia-aea-perspective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08EA" w14:textId="02A46CAC" w:rsidR="001B3963" w:rsidRDefault="001B3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5E4F6" w14:textId="78E9C04C" w:rsidR="001B3963" w:rsidRDefault="001B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09D08" w14:textId="339BFF78" w:rsidR="001B3963" w:rsidRDefault="001B3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91A"/>
    <w:multiLevelType w:val="hybridMultilevel"/>
    <w:tmpl w:val="0850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423E"/>
    <w:multiLevelType w:val="hybridMultilevel"/>
    <w:tmpl w:val="EF0EA9E4"/>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03D22E28"/>
    <w:multiLevelType w:val="hybridMultilevel"/>
    <w:tmpl w:val="3206963E"/>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F72DED"/>
    <w:multiLevelType w:val="hybridMultilevel"/>
    <w:tmpl w:val="F68292D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561006"/>
    <w:multiLevelType w:val="hybridMultilevel"/>
    <w:tmpl w:val="DEEC979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A62B1"/>
    <w:multiLevelType w:val="hybridMultilevel"/>
    <w:tmpl w:val="64F2FD22"/>
    <w:lvl w:ilvl="0" w:tplc="A74ECA80">
      <w:start w:val="1"/>
      <w:numFmt w:val="decimal"/>
      <w:lvlText w:val="%1."/>
      <w:lvlJc w:val="left"/>
      <w:pPr>
        <w:ind w:left="502" w:hanging="360"/>
      </w:pPr>
      <w:rPr>
        <w:rFonts w:hint="default"/>
        <w:b/>
        <w:bCs/>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FD05694"/>
    <w:multiLevelType w:val="multilevel"/>
    <w:tmpl w:val="7AC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566DB0"/>
    <w:multiLevelType w:val="hybridMultilevel"/>
    <w:tmpl w:val="9E56C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04C86"/>
    <w:multiLevelType w:val="hybridMultilevel"/>
    <w:tmpl w:val="DFB6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E6A80"/>
    <w:multiLevelType w:val="hybridMultilevel"/>
    <w:tmpl w:val="199A6DD4"/>
    <w:lvl w:ilvl="0" w:tplc="E15AEFB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385B88"/>
    <w:multiLevelType w:val="hybridMultilevel"/>
    <w:tmpl w:val="1FAEDC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94A21"/>
    <w:multiLevelType w:val="hybridMultilevel"/>
    <w:tmpl w:val="6CF0C4AC"/>
    <w:lvl w:ilvl="0" w:tplc="AD8C5736">
      <w:start w:val="2015"/>
      <w:numFmt w:val="bullet"/>
      <w:lvlText w:val="-"/>
      <w:lvlJc w:val="left"/>
      <w:pPr>
        <w:ind w:left="577" w:hanging="360"/>
      </w:pPr>
      <w:rPr>
        <w:rFonts w:ascii="Calibri Light" w:eastAsiaTheme="minorHAnsi" w:hAnsi="Calibri Light" w:cs="Calibri Light" w:hint="default"/>
      </w:rPr>
    </w:lvl>
    <w:lvl w:ilvl="1" w:tplc="04090003">
      <w:start w:val="1"/>
      <w:numFmt w:val="bullet"/>
      <w:lvlText w:val="o"/>
      <w:lvlJc w:val="left"/>
      <w:pPr>
        <w:ind w:left="1297" w:hanging="360"/>
      </w:pPr>
      <w:rPr>
        <w:rFonts w:ascii="Courier New" w:hAnsi="Courier New" w:cs="Courier New" w:hint="default"/>
      </w:rPr>
    </w:lvl>
    <w:lvl w:ilvl="2" w:tplc="04090005">
      <w:start w:val="1"/>
      <w:numFmt w:val="bullet"/>
      <w:lvlText w:val=""/>
      <w:lvlJc w:val="left"/>
      <w:pPr>
        <w:ind w:left="2017" w:hanging="360"/>
      </w:pPr>
      <w:rPr>
        <w:rFonts w:ascii="Wingdings" w:hAnsi="Wingdings" w:hint="default"/>
      </w:rPr>
    </w:lvl>
    <w:lvl w:ilvl="3" w:tplc="04090001">
      <w:start w:val="1"/>
      <w:numFmt w:val="bullet"/>
      <w:lvlText w:val=""/>
      <w:lvlJc w:val="left"/>
      <w:pPr>
        <w:ind w:left="2737" w:hanging="360"/>
      </w:pPr>
      <w:rPr>
        <w:rFonts w:ascii="Symbol" w:hAnsi="Symbol" w:hint="default"/>
      </w:rPr>
    </w:lvl>
    <w:lvl w:ilvl="4" w:tplc="04090003">
      <w:start w:val="1"/>
      <w:numFmt w:val="bullet"/>
      <w:lvlText w:val="o"/>
      <w:lvlJc w:val="left"/>
      <w:pPr>
        <w:ind w:left="3457" w:hanging="360"/>
      </w:pPr>
      <w:rPr>
        <w:rFonts w:ascii="Courier New" w:hAnsi="Courier New" w:cs="Courier New" w:hint="default"/>
      </w:rPr>
    </w:lvl>
    <w:lvl w:ilvl="5" w:tplc="04090005">
      <w:start w:val="1"/>
      <w:numFmt w:val="bullet"/>
      <w:lvlText w:val=""/>
      <w:lvlJc w:val="left"/>
      <w:pPr>
        <w:ind w:left="4177" w:hanging="360"/>
      </w:pPr>
      <w:rPr>
        <w:rFonts w:ascii="Wingdings" w:hAnsi="Wingdings" w:hint="default"/>
      </w:rPr>
    </w:lvl>
    <w:lvl w:ilvl="6" w:tplc="04090001">
      <w:start w:val="1"/>
      <w:numFmt w:val="bullet"/>
      <w:lvlText w:val=""/>
      <w:lvlJc w:val="left"/>
      <w:pPr>
        <w:ind w:left="4897" w:hanging="360"/>
      </w:pPr>
      <w:rPr>
        <w:rFonts w:ascii="Symbol" w:hAnsi="Symbol" w:hint="default"/>
      </w:rPr>
    </w:lvl>
    <w:lvl w:ilvl="7" w:tplc="04090003">
      <w:start w:val="1"/>
      <w:numFmt w:val="bullet"/>
      <w:lvlText w:val="o"/>
      <w:lvlJc w:val="left"/>
      <w:pPr>
        <w:ind w:left="5617" w:hanging="360"/>
      </w:pPr>
      <w:rPr>
        <w:rFonts w:ascii="Courier New" w:hAnsi="Courier New" w:cs="Courier New" w:hint="default"/>
      </w:rPr>
    </w:lvl>
    <w:lvl w:ilvl="8" w:tplc="04090005">
      <w:start w:val="1"/>
      <w:numFmt w:val="bullet"/>
      <w:lvlText w:val=""/>
      <w:lvlJc w:val="left"/>
      <w:pPr>
        <w:ind w:left="6337" w:hanging="360"/>
      </w:pPr>
      <w:rPr>
        <w:rFonts w:ascii="Wingdings" w:hAnsi="Wingdings" w:hint="default"/>
      </w:rPr>
    </w:lvl>
  </w:abstractNum>
  <w:abstractNum w:abstractNumId="12" w15:restartNumberingAfterBreak="0">
    <w:nsid w:val="473D4426"/>
    <w:multiLevelType w:val="hybridMultilevel"/>
    <w:tmpl w:val="2AA2D092"/>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D64D1"/>
    <w:multiLevelType w:val="multilevel"/>
    <w:tmpl w:val="2AA2D09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8D3D79"/>
    <w:multiLevelType w:val="hybridMultilevel"/>
    <w:tmpl w:val="27008AA4"/>
    <w:lvl w:ilvl="0" w:tplc="769CBF00">
      <w:numFmt w:val="bullet"/>
      <w:lvlText w:val="·"/>
      <w:lvlJc w:val="left"/>
      <w:pPr>
        <w:ind w:left="720" w:hanging="360"/>
      </w:pPr>
      <w:rPr>
        <w:rFonts w:ascii="Arial" w:eastAsia="Arial"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F8F"/>
    <w:multiLevelType w:val="multilevel"/>
    <w:tmpl w:val="141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23666"/>
    <w:multiLevelType w:val="multilevel"/>
    <w:tmpl w:val="E7C6334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2A41E4"/>
    <w:multiLevelType w:val="hybridMultilevel"/>
    <w:tmpl w:val="F5FC6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212100"/>
    <w:multiLevelType w:val="hybridMultilevel"/>
    <w:tmpl w:val="7F88E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1"/>
  </w:num>
  <w:num w:numId="4">
    <w:abstractNumId w:val="2"/>
  </w:num>
  <w:num w:numId="5">
    <w:abstractNumId w:val="3"/>
  </w:num>
  <w:num w:numId="6">
    <w:abstractNumId w:val="11"/>
  </w:num>
  <w:num w:numId="7">
    <w:abstractNumId w:val="7"/>
  </w:num>
  <w:num w:numId="8">
    <w:abstractNumId w:val="6"/>
  </w:num>
  <w:num w:numId="9">
    <w:abstractNumId w:val="8"/>
  </w:num>
  <w:num w:numId="10">
    <w:abstractNumId w:val="0"/>
  </w:num>
  <w:num w:numId="11">
    <w:abstractNumId w:val="14"/>
  </w:num>
  <w:num w:numId="12">
    <w:abstractNumId w:val="17"/>
  </w:num>
  <w:num w:numId="13">
    <w:abstractNumId w:val="18"/>
  </w:num>
  <w:num w:numId="14">
    <w:abstractNumId w:val="5"/>
  </w:num>
  <w:num w:numId="15">
    <w:abstractNumId w:val="15"/>
  </w:num>
  <w:num w:numId="16">
    <w:abstractNumId w:val="16"/>
  </w:num>
  <w:num w:numId="17">
    <w:abstractNumId w:val="12"/>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49"/>
    <w:rsid w:val="00063071"/>
    <w:rsid w:val="00081D9E"/>
    <w:rsid w:val="000D2256"/>
    <w:rsid w:val="000E7203"/>
    <w:rsid w:val="00102D43"/>
    <w:rsid w:val="001216BF"/>
    <w:rsid w:val="0015089B"/>
    <w:rsid w:val="00165791"/>
    <w:rsid w:val="001B3963"/>
    <w:rsid w:val="001C481F"/>
    <w:rsid w:val="002125B3"/>
    <w:rsid w:val="00230FB8"/>
    <w:rsid w:val="00246C48"/>
    <w:rsid w:val="00286105"/>
    <w:rsid w:val="002B0EDC"/>
    <w:rsid w:val="002B4E7E"/>
    <w:rsid w:val="002C68D8"/>
    <w:rsid w:val="002E0561"/>
    <w:rsid w:val="00302857"/>
    <w:rsid w:val="00317C8F"/>
    <w:rsid w:val="0032018F"/>
    <w:rsid w:val="003A5339"/>
    <w:rsid w:val="003A7F36"/>
    <w:rsid w:val="003B0C1B"/>
    <w:rsid w:val="003E3EE5"/>
    <w:rsid w:val="00595B91"/>
    <w:rsid w:val="005B6C4B"/>
    <w:rsid w:val="005D7E9C"/>
    <w:rsid w:val="005E4C05"/>
    <w:rsid w:val="006318B5"/>
    <w:rsid w:val="00700151"/>
    <w:rsid w:val="007A150F"/>
    <w:rsid w:val="007C30DE"/>
    <w:rsid w:val="007F5668"/>
    <w:rsid w:val="008208C1"/>
    <w:rsid w:val="008215E8"/>
    <w:rsid w:val="00825329"/>
    <w:rsid w:val="00850980"/>
    <w:rsid w:val="008976AB"/>
    <w:rsid w:val="008A0A3C"/>
    <w:rsid w:val="008D11E8"/>
    <w:rsid w:val="008D70FC"/>
    <w:rsid w:val="00910BFB"/>
    <w:rsid w:val="00930D27"/>
    <w:rsid w:val="009375EE"/>
    <w:rsid w:val="009631C9"/>
    <w:rsid w:val="00967803"/>
    <w:rsid w:val="009825EE"/>
    <w:rsid w:val="009A50D8"/>
    <w:rsid w:val="009D56C3"/>
    <w:rsid w:val="00A04878"/>
    <w:rsid w:val="00A12234"/>
    <w:rsid w:val="00A523E6"/>
    <w:rsid w:val="00A85A20"/>
    <w:rsid w:val="00AB002D"/>
    <w:rsid w:val="00AB05EB"/>
    <w:rsid w:val="00B202A1"/>
    <w:rsid w:val="00BB0830"/>
    <w:rsid w:val="00BE5D62"/>
    <w:rsid w:val="00C25856"/>
    <w:rsid w:val="00CC209B"/>
    <w:rsid w:val="00CE52CD"/>
    <w:rsid w:val="00D10119"/>
    <w:rsid w:val="00DF6B67"/>
    <w:rsid w:val="00E5473C"/>
    <w:rsid w:val="00E709C4"/>
    <w:rsid w:val="00E93549"/>
    <w:rsid w:val="00EF3D85"/>
    <w:rsid w:val="00F65392"/>
    <w:rsid w:val="00F81DD3"/>
    <w:rsid w:val="00FC5518"/>
    <w:rsid w:val="00FF2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2CF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E8"/>
  </w:style>
  <w:style w:type="paragraph" w:styleId="Heading2">
    <w:name w:val="heading 2"/>
    <w:basedOn w:val="Normal"/>
    <w:next w:val="Normal"/>
    <w:link w:val="Heading2Char"/>
    <w:uiPriority w:val="9"/>
    <w:unhideWhenUsed/>
    <w:qFormat/>
    <w:rsid w:val="000E7203"/>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549"/>
    <w:pPr>
      <w:autoSpaceDE w:val="0"/>
      <w:autoSpaceDN w:val="0"/>
      <w:adjustRightInd w:val="0"/>
    </w:pPr>
    <w:rPr>
      <w:rFonts w:ascii="Calibri" w:hAnsi="Calibri" w:cs="Calibri"/>
      <w:color w:val="000000"/>
    </w:rPr>
  </w:style>
  <w:style w:type="paragraph" w:styleId="ListParagraph">
    <w:name w:val="List Paragraph"/>
    <w:aliases w:val="DDM Gen Text,List Paragraph1,List Paragraph11,Recommendation"/>
    <w:basedOn w:val="Normal"/>
    <w:link w:val="ListParagraphChar"/>
    <w:uiPriority w:val="34"/>
    <w:qFormat/>
    <w:rsid w:val="00E93549"/>
    <w:pPr>
      <w:spacing w:after="160" w:line="259" w:lineRule="auto"/>
      <w:ind w:left="720"/>
      <w:contextualSpacing/>
    </w:pPr>
    <w:rPr>
      <w:rFonts w:asciiTheme="majorHAnsi" w:hAnsiTheme="majorHAnsi"/>
      <w:sz w:val="22"/>
      <w:szCs w:val="22"/>
    </w:rPr>
  </w:style>
  <w:style w:type="character" w:customStyle="1" w:styleId="ListParagraphChar">
    <w:name w:val="List Paragraph Char"/>
    <w:aliases w:val="DDM Gen Text Char,List Paragraph1 Char,List Paragraph11 Char,Recommendation Char"/>
    <w:basedOn w:val="DefaultParagraphFont"/>
    <w:link w:val="ListParagraph"/>
    <w:uiPriority w:val="99"/>
    <w:locked/>
    <w:rsid w:val="00E93549"/>
    <w:rPr>
      <w:rFonts w:asciiTheme="majorHAnsi" w:hAnsiTheme="majorHAnsi"/>
      <w:sz w:val="22"/>
      <w:szCs w:val="22"/>
    </w:rPr>
  </w:style>
  <w:style w:type="table" w:styleId="TableGrid">
    <w:name w:val="Table Grid"/>
    <w:basedOn w:val="TableNormal"/>
    <w:uiPriority w:val="39"/>
    <w:rsid w:val="00E935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720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D56C3"/>
    <w:pPr>
      <w:tabs>
        <w:tab w:val="center" w:pos="4680"/>
        <w:tab w:val="right" w:pos="9360"/>
      </w:tabs>
    </w:pPr>
  </w:style>
  <w:style w:type="character" w:customStyle="1" w:styleId="HeaderChar">
    <w:name w:val="Header Char"/>
    <w:basedOn w:val="DefaultParagraphFont"/>
    <w:link w:val="Header"/>
    <w:uiPriority w:val="99"/>
    <w:rsid w:val="009D56C3"/>
  </w:style>
  <w:style w:type="paragraph" w:styleId="Footer">
    <w:name w:val="footer"/>
    <w:basedOn w:val="Normal"/>
    <w:link w:val="FooterChar"/>
    <w:uiPriority w:val="99"/>
    <w:unhideWhenUsed/>
    <w:rsid w:val="009D56C3"/>
    <w:pPr>
      <w:tabs>
        <w:tab w:val="center" w:pos="4680"/>
        <w:tab w:val="right" w:pos="9360"/>
      </w:tabs>
    </w:pPr>
  </w:style>
  <w:style w:type="character" w:customStyle="1" w:styleId="FooterChar">
    <w:name w:val="Footer Char"/>
    <w:basedOn w:val="DefaultParagraphFont"/>
    <w:link w:val="Footer"/>
    <w:uiPriority w:val="99"/>
    <w:rsid w:val="009D56C3"/>
  </w:style>
  <w:style w:type="paragraph" w:styleId="FootnoteText">
    <w:name w:val="footnote text"/>
    <w:basedOn w:val="Normal"/>
    <w:link w:val="FootnoteTextChar"/>
    <w:uiPriority w:val="99"/>
    <w:semiHidden/>
    <w:unhideWhenUsed/>
    <w:rsid w:val="009D56C3"/>
    <w:rPr>
      <w:sz w:val="20"/>
      <w:szCs w:val="20"/>
    </w:rPr>
  </w:style>
  <w:style w:type="character" w:customStyle="1" w:styleId="FootnoteTextChar">
    <w:name w:val="Footnote Text Char"/>
    <w:basedOn w:val="DefaultParagraphFont"/>
    <w:link w:val="FootnoteText"/>
    <w:uiPriority w:val="99"/>
    <w:semiHidden/>
    <w:rsid w:val="009D56C3"/>
    <w:rPr>
      <w:sz w:val="20"/>
      <w:szCs w:val="20"/>
    </w:rPr>
  </w:style>
  <w:style w:type="character" w:styleId="FootnoteReference">
    <w:name w:val="footnote reference"/>
    <w:basedOn w:val="DefaultParagraphFont"/>
    <w:uiPriority w:val="99"/>
    <w:semiHidden/>
    <w:unhideWhenUsed/>
    <w:rsid w:val="009D56C3"/>
    <w:rPr>
      <w:vertAlign w:val="superscript"/>
    </w:rPr>
  </w:style>
  <w:style w:type="character" w:styleId="Hyperlink">
    <w:name w:val="Hyperlink"/>
    <w:rsid w:val="00CE52CD"/>
    <w:rPr>
      <w:u w:val="single"/>
    </w:rPr>
  </w:style>
  <w:style w:type="character" w:styleId="PageNumber">
    <w:name w:val="page number"/>
    <w:basedOn w:val="DefaultParagraphFont"/>
    <w:uiPriority w:val="99"/>
    <w:semiHidden/>
    <w:unhideWhenUsed/>
    <w:rsid w:val="00CE52CD"/>
  </w:style>
  <w:style w:type="character" w:styleId="CommentReference">
    <w:name w:val="annotation reference"/>
    <w:basedOn w:val="DefaultParagraphFont"/>
    <w:uiPriority w:val="99"/>
    <w:semiHidden/>
    <w:unhideWhenUsed/>
    <w:rsid w:val="008D70FC"/>
    <w:rPr>
      <w:sz w:val="16"/>
      <w:szCs w:val="16"/>
    </w:rPr>
  </w:style>
  <w:style w:type="paragraph" w:styleId="CommentText">
    <w:name w:val="annotation text"/>
    <w:basedOn w:val="Normal"/>
    <w:link w:val="CommentTextChar"/>
    <w:uiPriority w:val="99"/>
    <w:semiHidden/>
    <w:unhideWhenUsed/>
    <w:rsid w:val="008D70FC"/>
    <w:rPr>
      <w:sz w:val="20"/>
      <w:szCs w:val="20"/>
    </w:rPr>
  </w:style>
  <w:style w:type="character" w:customStyle="1" w:styleId="CommentTextChar">
    <w:name w:val="Comment Text Char"/>
    <w:basedOn w:val="DefaultParagraphFont"/>
    <w:link w:val="CommentText"/>
    <w:uiPriority w:val="99"/>
    <w:semiHidden/>
    <w:rsid w:val="008D70FC"/>
    <w:rPr>
      <w:sz w:val="20"/>
      <w:szCs w:val="20"/>
    </w:rPr>
  </w:style>
  <w:style w:type="paragraph" w:styleId="CommentSubject">
    <w:name w:val="annotation subject"/>
    <w:basedOn w:val="CommentText"/>
    <w:next w:val="CommentText"/>
    <w:link w:val="CommentSubjectChar"/>
    <w:uiPriority w:val="99"/>
    <w:semiHidden/>
    <w:unhideWhenUsed/>
    <w:rsid w:val="008D70FC"/>
    <w:rPr>
      <w:b/>
      <w:bCs/>
    </w:rPr>
  </w:style>
  <w:style w:type="character" w:customStyle="1" w:styleId="CommentSubjectChar">
    <w:name w:val="Comment Subject Char"/>
    <w:basedOn w:val="CommentTextChar"/>
    <w:link w:val="CommentSubject"/>
    <w:uiPriority w:val="99"/>
    <w:semiHidden/>
    <w:rsid w:val="008D70FC"/>
    <w:rPr>
      <w:b/>
      <w:bCs/>
      <w:sz w:val="20"/>
      <w:szCs w:val="20"/>
    </w:rPr>
  </w:style>
  <w:style w:type="character" w:customStyle="1" w:styleId="UnresolvedMention1">
    <w:name w:val="Unresolved Mention1"/>
    <w:basedOn w:val="DefaultParagraphFont"/>
    <w:uiPriority w:val="99"/>
    <w:semiHidden/>
    <w:unhideWhenUsed/>
    <w:rsid w:val="00EF3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4973">
      <w:bodyDiv w:val="1"/>
      <w:marLeft w:val="0"/>
      <w:marRight w:val="0"/>
      <w:marTop w:val="0"/>
      <w:marBottom w:val="0"/>
      <w:divBdr>
        <w:top w:val="none" w:sz="0" w:space="0" w:color="auto"/>
        <w:left w:val="none" w:sz="0" w:space="0" w:color="auto"/>
        <w:bottom w:val="none" w:sz="0" w:space="0" w:color="auto"/>
        <w:right w:val="none" w:sz="0" w:space="0" w:color="auto"/>
      </w:divBdr>
    </w:div>
    <w:div w:id="144126260">
      <w:bodyDiv w:val="1"/>
      <w:marLeft w:val="0"/>
      <w:marRight w:val="0"/>
      <w:marTop w:val="0"/>
      <w:marBottom w:val="0"/>
      <w:divBdr>
        <w:top w:val="none" w:sz="0" w:space="0" w:color="auto"/>
        <w:left w:val="none" w:sz="0" w:space="0" w:color="auto"/>
        <w:bottom w:val="none" w:sz="0" w:space="0" w:color="auto"/>
        <w:right w:val="none" w:sz="0" w:space="0" w:color="auto"/>
      </w:divBdr>
      <w:divsChild>
        <w:div w:id="184952538">
          <w:marLeft w:val="0"/>
          <w:marRight w:val="0"/>
          <w:marTop w:val="0"/>
          <w:marBottom w:val="0"/>
          <w:divBdr>
            <w:top w:val="none" w:sz="0" w:space="0" w:color="auto"/>
            <w:left w:val="none" w:sz="0" w:space="0" w:color="auto"/>
            <w:bottom w:val="none" w:sz="0" w:space="0" w:color="auto"/>
            <w:right w:val="none" w:sz="0" w:space="0" w:color="auto"/>
          </w:divBdr>
          <w:divsChild>
            <w:div w:id="1628313899">
              <w:marLeft w:val="0"/>
              <w:marRight w:val="0"/>
              <w:marTop w:val="0"/>
              <w:marBottom w:val="0"/>
              <w:divBdr>
                <w:top w:val="none" w:sz="0" w:space="0" w:color="auto"/>
                <w:left w:val="none" w:sz="0" w:space="0" w:color="auto"/>
                <w:bottom w:val="none" w:sz="0" w:space="0" w:color="auto"/>
                <w:right w:val="none" w:sz="0" w:space="0" w:color="auto"/>
              </w:divBdr>
              <w:divsChild>
                <w:div w:id="14201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0779">
      <w:bodyDiv w:val="1"/>
      <w:marLeft w:val="0"/>
      <w:marRight w:val="0"/>
      <w:marTop w:val="0"/>
      <w:marBottom w:val="0"/>
      <w:divBdr>
        <w:top w:val="none" w:sz="0" w:space="0" w:color="auto"/>
        <w:left w:val="none" w:sz="0" w:space="0" w:color="auto"/>
        <w:bottom w:val="none" w:sz="0" w:space="0" w:color="auto"/>
        <w:right w:val="none" w:sz="0" w:space="0" w:color="auto"/>
      </w:divBdr>
    </w:div>
    <w:div w:id="701440836">
      <w:bodyDiv w:val="1"/>
      <w:marLeft w:val="0"/>
      <w:marRight w:val="0"/>
      <w:marTop w:val="0"/>
      <w:marBottom w:val="0"/>
      <w:divBdr>
        <w:top w:val="none" w:sz="0" w:space="0" w:color="auto"/>
        <w:left w:val="none" w:sz="0" w:space="0" w:color="auto"/>
        <w:bottom w:val="none" w:sz="0" w:space="0" w:color="auto"/>
        <w:right w:val="none" w:sz="0" w:space="0" w:color="auto"/>
      </w:divBdr>
    </w:div>
    <w:div w:id="722825738">
      <w:bodyDiv w:val="1"/>
      <w:marLeft w:val="0"/>
      <w:marRight w:val="0"/>
      <w:marTop w:val="0"/>
      <w:marBottom w:val="0"/>
      <w:divBdr>
        <w:top w:val="none" w:sz="0" w:space="0" w:color="auto"/>
        <w:left w:val="none" w:sz="0" w:space="0" w:color="auto"/>
        <w:bottom w:val="none" w:sz="0" w:space="0" w:color="auto"/>
        <w:right w:val="none" w:sz="0" w:space="0" w:color="auto"/>
      </w:divBdr>
    </w:div>
    <w:div w:id="1256137410">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4">
          <w:marLeft w:val="0"/>
          <w:marRight w:val="0"/>
          <w:marTop w:val="0"/>
          <w:marBottom w:val="0"/>
          <w:divBdr>
            <w:top w:val="none" w:sz="0" w:space="0" w:color="auto"/>
            <w:left w:val="none" w:sz="0" w:space="0" w:color="auto"/>
            <w:bottom w:val="none" w:sz="0" w:space="0" w:color="auto"/>
            <w:right w:val="none" w:sz="0" w:space="0" w:color="auto"/>
          </w:divBdr>
        </w:div>
        <w:div w:id="1396780064">
          <w:marLeft w:val="0"/>
          <w:marRight w:val="0"/>
          <w:marTop w:val="0"/>
          <w:marBottom w:val="0"/>
          <w:divBdr>
            <w:top w:val="none" w:sz="0" w:space="0" w:color="auto"/>
            <w:left w:val="none" w:sz="0" w:space="0" w:color="auto"/>
            <w:bottom w:val="none" w:sz="0" w:space="0" w:color="auto"/>
            <w:right w:val="none" w:sz="0" w:space="0" w:color="auto"/>
          </w:divBdr>
        </w:div>
      </w:divsChild>
    </w:div>
    <w:div w:id="1325745401">
      <w:bodyDiv w:val="1"/>
      <w:marLeft w:val="0"/>
      <w:marRight w:val="0"/>
      <w:marTop w:val="0"/>
      <w:marBottom w:val="0"/>
      <w:divBdr>
        <w:top w:val="none" w:sz="0" w:space="0" w:color="auto"/>
        <w:left w:val="none" w:sz="0" w:space="0" w:color="auto"/>
        <w:bottom w:val="none" w:sz="0" w:space="0" w:color="auto"/>
        <w:right w:val="none" w:sz="0" w:space="0" w:color="auto"/>
      </w:divBdr>
    </w:div>
    <w:div w:id="1425955187">
      <w:bodyDiv w:val="1"/>
      <w:marLeft w:val="0"/>
      <w:marRight w:val="0"/>
      <w:marTop w:val="0"/>
      <w:marBottom w:val="0"/>
      <w:divBdr>
        <w:top w:val="none" w:sz="0" w:space="0" w:color="auto"/>
        <w:left w:val="none" w:sz="0" w:space="0" w:color="auto"/>
        <w:bottom w:val="none" w:sz="0" w:space="0" w:color="auto"/>
        <w:right w:val="none" w:sz="0" w:space="0" w:color="auto"/>
      </w:divBdr>
    </w:div>
    <w:div w:id="1856841752">
      <w:bodyDiv w:val="1"/>
      <w:marLeft w:val="0"/>
      <w:marRight w:val="0"/>
      <w:marTop w:val="0"/>
      <w:marBottom w:val="0"/>
      <w:divBdr>
        <w:top w:val="none" w:sz="0" w:space="0" w:color="auto"/>
        <w:left w:val="none" w:sz="0" w:space="0" w:color="auto"/>
        <w:bottom w:val="none" w:sz="0" w:space="0" w:color="auto"/>
        <w:right w:val="none" w:sz="0" w:space="0" w:color="auto"/>
      </w:divBdr>
    </w:div>
    <w:div w:id="20438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ities.org.au/wp-content/uploads/2019/09/ANA-InsightReportOne-ExecutiveSummary.pdf" TargetMode="External"/><Relationship Id="rId2" Type="http://schemas.openxmlformats.org/officeDocument/2006/relationships/hyperlink" Target="https://www.humanities.org.au/wp-content/uploads/2019/11/ANA-InsightReportTwo-FullReport.pdf" TargetMode="External"/><Relationship Id="rId1" Type="http://schemas.openxmlformats.org/officeDocument/2006/relationships/hyperlink" Target="https://www.australiacouncil.gov.au/workspace/uploads/files/connecting-australians-natio-595de0ec78d4d.pdf" TargetMode="External"/><Relationship Id="rId5" Type="http://schemas.openxmlformats.org/officeDocument/2006/relationships/hyperlink" Target="https://nitro.edu.au/articles/2019/3/1/issues-challenges-and-needs-for-government-arts-culture-and-education-policy-an-art-education-australia-aea-perspective" TargetMode="External"/><Relationship Id="rId4" Type="http://schemas.openxmlformats.org/officeDocument/2006/relationships/hyperlink" Target="https://research.acer.edu.au/cgi/viewcontent.cgi?article=1020&amp;context=a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2021FG-108-10469</_dlc_DocId>
    <_dlc_DocIdUrl xmlns="0f563589-9cf9-4143-b1eb-fb0534803d38">
      <Url>http://tweb/sites/fg/bpd/_layouts/15/DocIdRedir.aspx?ID=2021FG-108-10469</Url>
      <Description>2021FG-108-10469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EE3CEA4-64FB-4CB3-8A2D-6C4FB0B298AE}">
  <ds:schemaRefs>
    <ds:schemaRef ds:uri="Microsoft.SharePoint.Taxonomy.ContentTypeSync"/>
  </ds:schemaRefs>
</ds:datastoreItem>
</file>

<file path=customXml/itemProps2.xml><?xml version="1.0" encoding="utf-8"?>
<ds:datastoreItem xmlns:ds="http://schemas.openxmlformats.org/officeDocument/2006/customXml" ds:itemID="{06AA0037-D887-497F-97CF-5F11E006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B2B6D-1CEA-4AED-895E-293933C81784}">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4E4F3F0-1EC3-4CDC-AEBA-3FA3AF98B168}">
  <ds:schemaRefs>
    <ds:schemaRef ds:uri="http://schemas.microsoft.com/sharepoint/v3/contenttype/forms"/>
  </ds:schemaRefs>
</ds:datastoreItem>
</file>

<file path=customXml/itemProps5.xml><?xml version="1.0" encoding="utf-8"?>
<ds:datastoreItem xmlns:ds="http://schemas.openxmlformats.org/officeDocument/2006/customXml" ds:itemID="{8F403F4B-D568-49D9-8604-BF0865B0255C}">
  <ds:schemaRefs>
    <ds:schemaRef ds:uri="office.server.policy"/>
  </ds:schemaRefs>
</ds:datastoreItem>
</file>

<file path=customXml/itemProps6.xml><?xml version="1.0" encoding="utf-8"?>
<ds:datastoreItem xmlns:ds="http://schemas.openxmlformats.org/officeDocument/2006/customXml" ds:itemID="{997D3E64-5045-4E45-BCB3-7BC34B2250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2213</Words>
  <Characters>12800</Characters>
  <Application>Microsoft Office Word</Application>
  <DocSecurity>0</DocSecurity>
  <Lines>303</Lines>
  <Paragraphs>88</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Network Australia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