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1253" w14:textId="77777777" w:rsidR="00260370" w:rsidRDefault="00260370" w:rsidP="00DC4132">
      <w:pPr>
        <w:shd w:val="clear" w:color="auto" w:fill="FFFFFF"/>
        <w:spacing w:after="240" w:line="240" w:lineRule="auto"/>
        <w:jc w:val="center"/>
        <w:rPr>
          <w:rFonts w:ascii="Calibri" w:eastAsia="Times New Roman" w:hAnsi="Calibri" w:cs="Calibri"/>
          <w:color w:val="4472C4" w:themeColor="accent1"/>
          <w:sz w:val="40"/>
          <w:szCs w:val="40"/>
          <w:lang w:eastAsia="zh-TW"/>
        </w:rPr>
      </w:pPr>
    </w:p>
    <w:p w14:paraId="11C9274F" w14:textId="77777777" w:rsidR="00747A96" w:rsidRDefault="00747A96" w:rsidP="00DC4132">
      <w:pPr>
        <w:shd w:val="clear" w:color="auto" w:fill="FFFFFF"/>
        <w:spacing w:after="240" w:line="240" w:lineRule="auto"/>
        <w:jc w:val="center"/>
        <w:rPr>
          <w:rFonts w:ascii="Calibri" w:eastAsia="Times New Roman" w:hAnsi="Calibri" w:cs="Calibri"/>
          <w:color w:val="4472C4" w:themeColor="accent1"/>
          <w:sz w:val="40"/>
          <w:szCs w:val="40"/>
          <w:lang w:eastAsia="zh-TW"/>
        </w:rPr>
      </w:pPr>
    </w:p>
    <w:p w14:paraId="4D71D213" w14:textId="1CAED411" w:rsidR="00DC4132" w:rsidRPr="00B95FBF" w:rsidRDefault="00260370" w:rsidP="00DC4132">
      <w:pPr>
        <w:shd w:val="clear" w:color="auto" w:fill="FFFFFF"/>
        <w:spacing w:after="240" w:line="240" w:lineRule="auto"/>
        <w:jc w:val="center"/>
        <w:rPr>
          <w:rFonts w:ascii="Calibri" w:eastAsia="Malgun Gothic" w:hAnsi="Calibri" w:cs="Calibri"/>
          <w:color w:val="4472C4" w:themeColor="accent1"/>
          <w:sz w:val="40"/>
          <w:szCs w:val="40"/>
          <w:lang w:eastAsia="ko-KR"/>
        </w:rPr>
      </w:pPr>
      <w:r>
        <w:rPr>
          <w:rFonts w:ascii="Calibri" w:eastAsia="Times New Roman" w:hAnsi="Calibri" w:cs="Calibri"/>
          <w:color w:val="4472C4" w:themeColor="accent1"/>
          <w:sz w:val="40"/>
          <w:szCs w:val="40"/>
          <w:lang w:eastAsia="zh-TW"/>
        </w:rPr>
        <w:t>B</w:t>
      </w:r>
      <w:r w:rsidR="00DC4132" w:rsidRPr="00B95FBF">
        <w:rPr>
          <w:rFonts w:ascii="Calibri" w:eastAsia="Times New Roman" w:hAnsi="Calibri" w:cs="Calibri"/>
          <w:color w:val="4472C4" w:themeColor="accent1"/>
          <w:sz w:val="40"/>
          <w:szCs w:val="40"/>
          <w:lang w:eastAsia="zh-TW"/>
        </w:rPr>
        <w:t>ritish American</w:t>
      </w:r>
      <w:r w:rsidR="00DC4132" w:rsidRPr="00B95FBF">
        <w:rPr>
          <w:rFonts w:ascii="Calibri" w:eastAsia="Malgun Gothic" w:hAnsi="Calibri" w:cs="Calibri"/>
          <w:color w:val="4472C4" w:themeColor="accent1"/>
          <w:sz w:val="40"/>
          <w:szCs w:val="40"/>
          <w:lang w:eastAsia="ko-KR"/>
        </w:rPr>
        <w:t xml:space="preserve"> </w:t>
      </w:r>
      <w:r w:rsidR="00DC4132" w:rsidRPr="00B95FBF">
        <w:rPr>
          <w:rFonts w:ascii="Calibri" w:eastAsia="Times New Roman" w:hAnsi="Calibri" w:cs="Calibri"/>
          <w:color w:val="4472C4" w:themeColor="accent1"/>
          <w:sz w:val="40"/>
          <w:szCs w:val="40"/>
          <w:lang w:eastAsia="zh-TW"/>
        </w:rPr>
        <w:t>Tobacco Australia</w:t>
      </w:r>
      <w:r w:rsidR="00DC4132" w:rsidRPr="00B95FBF">
        <w:rPr>
          <w:rFonts w:ascii="Calibri" w:eastAsia="Malgun Gothic" w:hAnsi="Calibri" w:cs="Calibri"/>
          <w:color w:val="4472C4" w:themeColor="accent1"/>
          <w:sz w:val="40"/>
          <w:szCs w:val="40"/>
          <w:lang w:eastAsia="ko-KR"/>
        </w:rPr>
        <w:t xml:space="preserve"> Limited</w:t>
      </w:r>
      <w:r w:rsidR="00DC4132" w:rsidRPr="00B95FBF">
        <w:rPr>
          <w:rFonts w:ascii="Calibri" w:eastAsia="Times New Roman" w:hAnsi="Calibri" w:cs="Calibri"/>
          <w:color w:val="4472C4" w:themeColor="accent1"/>
          <w:sz w:val="40"/>
          <w:szCs w:val="40"/>
          <w:lang w:eastAsia="zh-TW"/>
        </w:rPr>
        <w:t xml:space="preserve">’s submission to the </w:t>
      </w:r>
      <w:r w:rsidR="0067217C">
        <w:rPr>
          <w:rFonts w:ascii="Calibri" w:eastAsia="Malgun Gothic" w:hAnsi="Calibri" w:cs="Calibri"/>
          <w:color w:val="4472C4" w:themeColor="accent1"/>
          <w:sz w:val="40"/>
          <w:szCs w:val="40"/>
          <w:lang w:eastAsia="ko-KR"/>
        </w:rPr>
        <w:t>2021-22</w:t>
      </w:r>
      <w:r w:rsidR="00DC4132" w:rsidRPr="00B95FBF">
        <w:rPr>
          <w:rFonts w:ascii="Calibri" w:eastAsia="Malgun Gothic" w:hAnsi="Calibri" w:cs="Calibri"/>
          <w:color w:val="4472C4" w:themeColor="accent1"/>
          <w:sz w:val="40"/>
          <w:szCs w:val="40"/>
          <w:lang w:eastAsia="ko-KR"/>
        </w:rPr>
        <w:t xml:space="preserve"> Budget</w:t>
      </w:r>
    </w:p>
    <w:p w14:paraId="22950D01" w14:textId="77777777" w:rsidR="00DC4132" w:rsidRPr="00B95FBF" w:rsidRDefault="00DC4132" w:rsidP="00DC4132">
      <w:pPr>
        <w:rPr>
          <w:b/>
          <w:bCs/>
        </w:rPr>
      </w:pPr>
    </w:p>
    <w:p w14:paraId="74F87D3D" w14:textId="7BE9783B" w:rsidR="00383BBB" w:rsidRDefault="00383BBB" w:rsidP="00DC4132">
      <w:pPr>
        <w:rPr>
          <w:b/>
          <w:bCs/>
        </w:rPr>
      </w:pPr>
    </w:p>
    <w:p w14:paraId="54CFD0DE" w14:textId="77777777" w:rsidR="00260370" w:rsidRDefault="00260370" w:rsidP="00DC4132">
      <w:pPr>
        <w:rPr>
          <w:b/>
          <w:bCs/>
        </w:rPr>
      </w:pPr>
    </w:p>
    <w:p w14:paraId="46B65F00" w14:textId="5D676EAC" w:rsidR="00383BBB" w:rsidRDefault="00383BBB" w:rsidP="00DC4132">
      <w:pPr>
        <w:rPr>
          <w:b/>
          <w:bCs/>
        </w:rPr>
      </w:pPr>
    </w:p>
    <w:p w14:paraId="640D96FF" w14:textId="78669EA8" w:rsidR="00383BBB" w:rsidRDefault="00383BBB" w:rsidP="00DC4132">
      <w:pPr>
        <w:rPr>
          <w:b/>
          <w:bCs/>
        </w:rPr>
      </w:pPr>
    </w:p>
    <w:p w14:paraId="13E19410" w14:textId="4FF9D532" w:rsidR="00383BBB" w:rsidRDefault="00383BBB" w:rsidP="00DC4132">
      <w:pPr>
        <w:rPr>
          <w:b/>
          <w:bCs/>
        </w:rPr>
      </w:pPr>
    </w:p>
    <w:p w14:paraId="3E74BF86" w14:textId="1FE441C9" w:rsidR="00383BBB" w:rsidRDefault="00383BBB" w:rsidP="00DC4132">
      <w:pPr>
        <w:rPr>
          <w:b/>
          <w:bCs/>
        </w:rPr>
      </w:pPr>
    </w:p>
    <w:p w14:paraId="12BC8826" w14:textId="65BFE242" w:rsidR="00383BBB" w:rsidRDefault="00383BBB" w:rsidP="00DC4132">
      <w:pPr>
        <w:rPr>
          <w:b/>
          <w:bCs/>
        </w:rPr>
      </w:pPr>
    </w:p>
    <w:p w14:paraId="0D57F09F" w14:textId="01B6B3CB" w:rsidR="00383BBB" w:rsidRDefault="00383BBB" w:rsidP="00DC4132">
      <w:pPr>
        <w:rPr>
          <w:b/>
          <w:bCs/>
        </w:rPr>
      </w:pPr>
    </w:p>
    <w:p w14:paraId="591C36C8" w14:textId="2A6E6DCD" w:rsidR="00383BBB" w:rsidRDefault="00383BBB" w:rsidP="00DC4132">
      <w:pPr>
        <w:rPr>
          <w:b/>
          <w:bCs/>
        </w:rPr>
      </w:pPr>
    </w:p>
    <w:p w14:paraId="69772577" w14:textId="1AE537D3" w:rsidR="00383BBB" w:rsidRDefault="00383BBB" w:rsidP="00DC4132">
      <w:pPr>
        <w:rPr>
          <w:b/>
          <w:bCs/>
        </w:rPr>
      </w:pPr>
    </w:p>
    <w:p w14:paraId="669B5B36" w14:textId="71072458" w:rsidR="00383BBB" w:rsidRDefault="00383BBB" w:rsidP="00DC4132">
      <w:pPr>
        <w:rPr>
          <w:b/>
          <w:bCs/>
        </w:rPr>
      </w:pPr>
    </w:p>
    <w:p w14:paraId="3A0A3C3B" w14:textId="35B56B71" w:rsidR="00383BBB" w:rsidRDefault="00383BBB" w:rsidP="00DC4132">
      <w:pPr>
        <w:rPr>
          <w:b/>
          <w:bCs/>
        </w:rPr>
      </w:pPr>
    </w:p>
    <w:p w14:paraId="0BE796E2" w14:textId="4E9424DB" w:rsidR="00383BBB" w:rsidRDefault="00383BBB" w:rsidP="00DC4132">
      <w:pPr>
        <w:rPr>
          <w:b/>
          <w:bCs/>
        </w:rPr>
      </w:pPr>
    </w:p>
    <w:p w14:paraId="2456CDB6" w14:textId="311E8507" w:rsidR="00383BBB" w:rsidRDefault="00383BBB" w:rsidP="00DC4132">
      <w:pPr>
        <w:rPr>
          <w:b/>
          <w:bCs/>
        </w:rPr>
      </w:pPr>
    </w:p>
    <w:p w14:paraId="7AE22313" w14:textId="77777777" w:rsidR="00383BBB" w:rsidRDefault="00383BBB" w:rsidP="00DC4132">
      <w:pPr>
        <w:rPr>
          <w:b/>
          <w:bCs/>
        </w:rPr>
      </w:pPr>
    </w:p>
    <w:p w14:paraId="57DEB9BC" w14:textId="16885909" w:rsidR="009A7566" w:rsidRDefault="009A7566" w:rsidP="00DC4132">
      <w:pPr>
        <w:rPr>
          <w:b/>
          <w:bCs/>
        </w:rPr>
      </w:pPr>
    </w:p>
    <w:p w14:paraId="07CC6BCA" w14:textId="77777777" w:rsidR="009A7566" w:rsidRPr="00B95FBF" w:rsidRDefault="009A7566" w:rsidP="00DC4132">
      <w:pPr>
        <w:rPr>
          <w:b/>
          <w:bCs/>
        </w:rPr>
      </w:pPr>
    </w:p>
    <w:p w14:paraId="7B47D46D" w14:textId="77777777" w:rsidR="00124943" w:rsidRPr="00B95FBF" w:rsidRDefault="00124943" w:rsidP="00DC4132">
      <w:pPr>
        <w:rPr>
          <w:b/>
          <w:bCs/>
        </w:rPr>
      </w:pPr>
    </w:p>
    <w:sdt>
      <w:sdtPr>
        <w:rPr>
          <w:rFonts w:asciiTheme="minorHAnsi" w:eastAsiaTheme="minorHAnsi" w:hAnsiTheme="minorHAnsi" w:cstheme="minorBidi"/>
          <w:color w:val="auto"/>
          <w:sz w:val="22"/>
          <w:szCs w:val="22"/>
          <w:lang w:val="en-AU"/>
        </w:rPr>
        <w:id w:val="-93865993"/>
        <w:docPartObj>
          <w:docPartGallery w:val="Table of Contents"/>
          <w:docPartUnique/>
        </w:docPartObj>
      </w:sdtPr>
      <w:sdtEndPr>
        <w:rPr>
          <w:noProof/>
        </w:rPr>
      </w:sdtEndPr>
      <w:sdtContent>
        <w:p w14:paraId="0EB861AC" w14:textId="4EC25FA0" w:rsidR="007F05D9" w:rsidRDefault="007F05D9">
          <w:pPr>
            <w:pStyle w:val="TOCHeading"/>
          </w:pPr>
          <w:r>
            <w:t>Contents</w:t>
          </w:r>
        </w:p>
        <w:p w14:paraId="79065A0C" w14:textId="768B1CC4" w:rsidR="00745BAC" w:rsidRDefault="007F05D9">
          <w:pPr>
            <w:pStyle w:val="TOC1"/>
            <w:tabs>
              <w:tab w:val="right" w:leader="dot" w:pos="9016"/>
            </w:tabs>
            <w:rPr>
              <w:rFonts w:eastAsiaTheme="minorEastAsia"/>
              <w:noProof/>
              <w:lang w:val="en-US"/>
            </w:rPr>
          </w:pPr>
          <w:r>
            <w:fldChar w:fldCharType="begin"/>
          </w:r>
          <w:r>
            <w:instrText xml:space="preserve"> TOC \o "1-3" \h \z \u </w:instrText>
          </w:r>
          <w:r>
            <w:fldChar w:fldCharType="separate"/>
          </w:r>
          <w:hyperlink w:anchor="_Toc62830738" w:history="1">
            <w:r w:rsidR="00745BAC" w:rsidRPr="00897F9C">
              <w:rPr>
                <w:rStyle w:val="Hyperlink"/>
                <w:noProof/>
              </w:rPr>
              <w:t>EXECUTIVE SUMMARY</w:t>
            </w:r>
            <w:r w:rsidR="00745BAC">
              <w:rPr>
                <w:noProof/>
                <w:webHidden/>
              </w:rPr>
              <w:tab/>
            </w:r>
            <w:r w:rsidR="00745BAC">
              <w:rPr>
                <w:noProof/>
                <w:webHidden/>
              </w:rPr>
              <w:fldChar w:fldCharType="begin"/>
            </w:r>
            <w:r w:rsidR="00745BAC">
              <w:rPr>
                <w:noProof/>
                <w:webHidden/>
              </w:rPr>
              <w:instrText xml:space="preserve"> PAGEREF _Toc62830738 \h </w:instrText>
            </w:r>
            <w:r w:rsidR="00745BAC">
              <w:rPr>
                <w:noProof/>
                <w:webHidden/>
              </w:rPr>
            </w:r>
            <w:r w:rsidR="00745BAC">
              <w:rPr>
                <w:noProof/>
                <w:webHidden/>
              </w:rPr>
              <w:fldChar w:fldCharType="separate"/>
            </w:r>
            <w:r w:rsidR="00745BAC">
              <w:rPr>
                <w:noProof/>
                <w:webHidden/>
              </w:rPr>
              <w:t>3</w:t>
            </w:r>
            <w:r w:rsidR="00745BAC">
              <w:rPr>
                <w:noProof/>
                <w:webHidden/>
              </w:rPr>
              <w:fldChar w:fldCharType="end"/>
            </w:r>
          </w:hyperlink>
        </w:p>
        <w:p w14:paraId="03B97CB1" w14:textId="1EEF6A8A" w:rsidR="00745BAC" w:rsidRDefault="0075429A">
          <w:pPr>
            <w:pStyle w:val="TOC1"/>
            <w:tabs>
              <w:tab w:val="right" w:leader="dot" w:pos="9016"/>
            </w:tabs>
            <w:rPr>
              <w:rFonts w:eastAsiaTheme="minorEastAsia"/>
              <w:noProof/>
              <w:lang w:val="en-US"/>
            </w:rPr>
          </w:pPr>
          <w:hyperlink w:anchor="_Toc62830739" w:history="1">
            <w:r w:rsidR="00745BAC" w:rsidRPr="00897F9C">
              <w:rPr>
                <w:rStyle w:val="Hyperlink"/>
                <w:noProof/>
                <w:lang w:eastAsia="en-AU"/>
              </w:rPr>
              <w:t>RECOMMENDATIONS</w:t>
            </w:r>
            <w:r w:rsidR="00745BAC">
              <w:rPr>
                <w:noProof/>
                <w:webHidden/>
              </w:rPr>
              <w:tab/>
            </w:r>
            <w:r w:rsidR="00745BAC">
              <w:rPr>
                <w:noProof/>
                <w:webHidden/>
              </w:rPr>
              <w:fldChar w:fldCharType="begin"/>
            </w:r>
            <w:r w:rsidR="00745BAC">
              <w:rPr>
                <w:noProof/>
                <w:webHidden/>
              </w:rPr>
              <w:instrText xml:space="preserve"> PAGEREF _Toc62830739 \h </w:instrText>
            </w:r>
            <w:r w:rsidR="00745BAC">
              <w:rPr>
                <w:noProof/>
                <w:webHidden/>
              </w:rPr>
            </w:r>
            <w:r w:rsidR="00745BAC">
              <w:rPr>
                <w:noProof/>
                <w:webHidden/>
              </w:rPr>
              <w:fldChar w:fldCharType="separate"/>
            </w:r>
            <w:r w:rsidR="00745BAC">
              <w:rPr>
                <w:noProof/>
                <w:webHidden/>
              </w:rPr>
              <w:t>4</w:t>
            </w:r>
            <w:r w:rsidR="00745BAC">
              <w:rPr>
                <w:noProof/>
                <w:webHidden/>
              </w:rPr>
              <w:fldChar w:fldCharType="end"/>
            </w:r>
          </w:hyperlink>
        </w:p>
        <w:p w14:paraId="7DF14F5D" w14:textId="4E6967EA" w:rsidR="00745BAC" w:rsidRDefault="0075429A">
          <w:pPr>
            <w:pStyle w:val="TOC1"/>
            <w:tabs>
              <w:tab w:val="right" w:leader="dot" w:pos="9016"/>
            </w:tabs>
            <w:rPr>
              <w:rFonts w:eastAsiaTheme="minorEastAsia"/>
              <w:noProof/>
              <w:lang w:val="en-US"/>
            </w:rPr>
          </w:pPr>
          <w:hyperlink w:anchor="_Toc62830740" w:history="1">
            <w:r w:rsidR="00745BAC" w:rsidRPr="00897F9C">
              <w:rPr>
                <w:rStyle w:val="Hyperlink"/>
                <w:noProof/>
              </w:rPr>
              <w:t>POLICY BACKGROUND</w:t>
            </w:r>
            <w:r w:rsidR="00745BAC">
              <w:rPr>
                <w:noProof/>
                <w:webHidden/>
              </w:rPr>
              <w:tab/>
            </w:r>
            <w:r w:rsidR="00745BAC">
              <w:rPr>
                <w:noProof/>
                <w:webHidden/>
              </w:rPr>
              <w:fldChar w:fldCharType="begin"/>
            </w:r>
            <w:r w:rsidR="00745BAC">
              <w:rPr>
                <w:noProof/>
                <w:webHidden/>
              </w:rPr>
              <w:instrText xml:space="preserve"> PAGEREF _Toc62830740 \h </w:instrText>
            </w:r>
            <w:r w:rsidR="00745BAC">
              <w:rPr>
                <w:noProof/>
                <w:webHidden/>
              </w:rPr>
            </w:r>
            <w:r w:rsidR="00745BAC">
              <w:rPr>
                <w:noProof/>
                <w:webHidden/>
              </w:rPr>
              <w:fldChar w:fldCharType="separate"/>
            </w:r>
            <w:r w:rsidR="00745BAC">
              <w:rPr>
                <w:noProof/>
                <w:webHidden/>
              </w:rPr>
              <w:t>6</w:t>
            </w:r>
            <w:r w:rsidR="00745BAC">
              <w:rPr>
                <w:noProof/>
                <w:webHidden/>
              </w:rPr>
              <w:fldChar w:fldCharType="end"/>
            </w:r>
          </w:hyperlink>
        </w:p>
        <w:p w14:paraId="2D7EA46A" w14:textId="520DA029" w:rsidR="00745BAC" w:rsidRDefault="0075429A">
          <w:pPr>
            <w:pStyle w:val="TOC2"/>
            <w:tabs>
              <w:tab w:val="right" w:leader="dot" w:pos="9016"/>
            </w:tabs>
            <w:rPr>
              <w:rFonts w:eastAsiaTheme="minorEastAsia"/>
              <w:noProof/>
              <w:lang w:val="en-US"/>
            </w:rPr>
          </w:pPr>
          <w:hyperlink w:anchor="_Toc62830741" w:history="1">
            <w:r w:rsidR="00745BAC" w:rsidRPr="00897F9C">
              <w:rPr>
                <w:rStyle w:val="Hyperlink"/>
                <w:noProof/>
              </w:rPr>
              <w:t>Illegal tobacco consumption in Australia is increasing</w:t>
            </w:r>
            <w:r w:rsidR="00745BAC">
              <w:rPr>
                <w:noProof/>
                <w:webHidden/>
              </w:rPr>
              <w:tab/>
            </w:r>
            <w:r w:rsidR="00745BAC">
              <w:rPr>
                <w:noProof/>
                <w:webHidden/>
              </w:rPr>
              <w:fldChar w:fldCharType="begin"/>
            </w:r>
            <w:r w:rsidR="00745BAC">
              <w:rPr>
                <w:noProof/>
                <w:webHidden/>
              </w:rPr>
              <w:instrText xml:space="preserve"> PAGEREF _Toc62830741 \h </w:instrText>
            </w:r>
            <w:r w:rsidR="00745BAC">
              <w:rPr>
                <w:noProof/>
                <w:webHidden/>
              </w:rPr>
            </w:r>
            <w:r w:rsidR="00745BAC">
              <w:rPr>
                <w:noProof/>
                <w:webHidden/>
              </w:rPr>
              <w:fldChar w:fldCharType="separate"/>
            </w:r>
            <w:r w:rsidR="00745BAC">
              <w:rPr>
                <w:noProof/>
                <w:webHidden/>
              </w:rPr>
              <w:t>6</w:t>
            </w:r>
            <w:r w:rsidR="00745BAC">
              <w:rPr>
                <w:noProof/>
                <w:webHidden/>
              </w:rPr>
              <w:fldChar w:fldCharType="end"/>
            </w:r>
          </w:hyperlink>
        </w:p>
        <w:p w14:paraId="6E763346" w14:textId="60F6B4C9" w:rsidR="00745BAC" w:rsidRDefault="0075429A">
          <w:pPr>
            <w:pStyle w:val="TOC2"/>
            <w:tabs>
              <w:tab w:val="right" w:leader="dot" w:pos="9016"/>
            </w:tabs>
            <w:rPr>
              <w:rFonts w:eastAsiaTheme="minorEastAsia"/>
              <w:noProof/>
              <w:lang w:val="en-US"/>
            </w:rPr>
          </w:pPr>
          <w:hyperlink w:anchor="_Toc62830742" w:history="1">
            <w:r w:rsidR="00745BAC" w:rsidRPr="00897F9C">
              <w:rPr>
                <w:rStyle w:val="Hyperlink"/>
                <w:noProof/>
                <w:lang w:eastAsia="ko-KR"/>
              </w:rPr>
              <w:t>Illegal tobacco is funding organised crime</w:t>
            </w:r>
            <w:r w:rsidR="00745BAC">
              <w:rPr>
                <w:noProof/>
                <w:webHidden/>
              </w:rPr>
              <w:tab/>
            </w:r>
            <w:r w:rsidR="00745BAC">
              <w:rPr>
                <w:noProof/>
                <w:webHidden/>
              </w:rPr>
              <w:fldChar w:fldCharType="begin"/>
            </w:r>
            <w:r w:rsidR="00745BAC">
              <w:rPr>
                <w:noProof/>
                <w:webHidden/>
              </w:rPr>
              <w:instrText xml:space="preserve"> PAGEREF _Toc62830742 \h </w:instrText>
            </w:r>
            <w:r w:rsidR="00745BAC">
              <w:rPr>
                <w:noProof/>
                <w:webHidden/>
              </w:rPr>
            </w:r>
            <w:r w:rsidR="00745BAC">
              <w:rPr>
                <w:noProof/>
                <w:webHidden/>
              </w:rPr>
              <w:fldChar w:fldCharType="separate"/>
            </w:r>
            <w:r w:rsidR="00745BAC">
              <w:rPr>
                <w:noProof/>
                <w:webHidden/>
              </w:rPr>
              <w:t>7</w:t>
            </w:r>
            <w:r w:rsidR="00745BAC">
              <w:rPr>
                <w:noProof/>
                <w:webHidden/>
              </w:rPr>
              <w:fldChar w:fldCharType="end"/>
            </w:r>
          </w:hyperlink>
        </w:p>
        <w:p w14:paraId="4799EA2F" w14:textId="427ED98F" w:rsidR="00745BAC" w:rsidRDefault="0075429A">
          <w:pPr>
            <w:pStyle w:val="TOC2"/>
            <w:tabs>
              <w:tab w:val="right" w:leader="dot" w:pos="9016"/>
            </w:tabs>
            <w:rPr>
              <w:rFonts w:eastAsiaTheme="minorEastAsia"/>
              <w:noProof/>
              <w:lang w:val="en-US"/>
            </w:rPr>
          </w:pPr>
          <w:hyperlink w:anchor="_Toc62830743" w:history="1">
            <w:r w:rsidR="00745BAC" w:rsidRPr="00897F9C">
              <w:rPr>
                <w:rStyle w:val="Hyperlink"/>
                <w:noProof/>
              </w:rPr>
              <w:t>Australia’s current tobacco excise is amongst the highest in the world</w:t>
            </w:r>
            <w:r w:rsidR="00745BAC">
              <w:rPr>
                <w:noProof/>
                <w:webHidden/>
              </w:rPr>
              <w:tab/>
            </w:r>
            <w:r w:rsidR="00745BAC">
              <w:rPr>
                <w:noProof/>
                <w:webHidden/>
              </w:rPr>
              <w:fldChar w:fldCharType="begin"/>
            </w:r>
            <w:r w:rsidR="00745BAC">
              <w:rPr>
                <w:noProof/>
                <w:webHidden/>
              </w:rPr>
              <w:instrText xml:space="preserve"> PAGEREF _Toc62830743 \h </w:instrText>
            </w:r>
            <w:r w:rsidR="00745BAC">
              <w:rPr>
                <w:noProof/>
                <w:webHidden/>
              </w:rPr>
            </w:r>
            <w:r w:rsidR="00745BAC">
              <w:rPr>
                <w:noProof/>
                <w:webHidden/>
              </w:rPr>
              <w:fldChar w:fldCharType="separate"/>
            </w:r>
            <w:r w:rsidR="00745BAC">
              <w:rPr>
                <w:noProof/>
                <w:webHidden/>
              </w:rPr>
              <w:t>8</w:t>
            </w:r>
            <w:r w:rsidR="00745BAC">
              <w:rPr>
                <w:noProof/>
                <w:webHidden/>
              </w:rPr>
              <w:fldChar w:fldCharType="end"/>
            </w:r>
          </w:hyperlink>
        </w:p>
        <w:p w14:paraId="76B9DA53" w14:textId="40419300" w:rsidR="00745BAC" w:rsidRDefault="0075429A">
          <w:pPr>
            <w:pStyle w:val="TOC2"/>
            <w:tabs>
              <w:tab w:val="right" w:leader="dot" w:pos="9016"/>
            </w:tabs>
            <w:rPr>
              <w:rFonts w:eastAsiaTheme="minorEastAsia"/>
              <w:noProof/>
              <w:lang w:val="en-US"/>
            </w:rPr>
          </w:pPr>
          <w:hyperlink w:anchor="_Toc62830744" w:history="1">
            <w:r w:rsidR="00745BAC" w:rsidRPr="00897F9C">
              <w:rPr>
                <w:rStyle w:val="Hyperlink"/>
                <w:noProof/>
              </w:rPr>
              <w:t>Illegal tobacco consumption driven by high tobacco excise</w:t>
            </w:r>
            <w:r w:rsidR="00745BAC">
              <w:rPr>
                <w:noProof/>
                <w:webHidden/>
              </w:rPr>
              <w:tab/>
            </w:r>
            <w:r w:rsidR="00745BAC">
              <w:rPr>
                <w:noProof/>
                <w:webHidden/>
              </w:rPr>
              <w:fldChar w:fldCharType="begin"/>
            </w:r>
            <w:r w:rsidR="00745BAC">
              <w:rPr>
                <w:noProof/>
                <w:webHidden/>
              </w:rPr>
              <w:instrText xml:space="preserve"> PAGEREF _Toc62830744 \h </w:instrText>
            </w:r>
            <w:r w:rsidR="00745BAC">
              <w:rPr>
                <w:noProof/>
                <w:webHidden/>
              </w:rPr>
            </w:r>
            <w:r w:rsidR="00745BAC">
              <w:rPr>
                <w:noProof/>
                <w:webHidden/>
              </w:rPr>
              <w:fldChar w:fldCharType="separate"/>
            </w:r>
            <w:r w:rsidR="00745BAC">
              <w:rPr>
                <w:noProof/>
                <w:webHidden/>
              </w:rPr>
              <w:t>8</w:t>
            </w:r>
            <w:r w:rsidR="00745BAC">
              <w:rPr>
                <w:noProof/>
                <w:webHidden/>
              </w:rPr>
              <w:fldChar w:fldCharType="end"/>
            </w:r>
          </w:hyperlink>
        </w:p>
        <w:p w14:paraId="52F98668" w14:textId="7A991CF2" w:rsidR="00745BAC" w:rsidRDefault="0075429A">
          <w:pPr>
            <w:pStyle w:val="TOC2"/>
            <w:tabs>
              <w:tab w:val="right" w:leader="dot" w:pos="9016"/>
            </w:tabs>
            <w:rPr>
              <w:rFonts w:eastAsiaTheme="minorEastAsia"/>
              <w:noProof/>
              <w:lang w:val="en-US"/>
            </w:rPr>
          </w:pPr>
          <w:hyperlink w:anchor="_Toc62830745" w:history="1">
            <w:r w:rsidR="00745BAC" w:rsidRPr="00897F9C">
              <w:rPr>
                <w:rStyle w:val="Hyperlink"/>
                <w:noProof/>
              </w:rPr>
              <w:t>Further increases in tobacco excise rates will not deliver higher tax revenues</w:t>
            </w:r>
            <w:r w:rsidR="00745BAC">
              <w:rPr>
                <w:noProof/>
                <w:webHidden/>
              </w:rPr>
              <w:tab/>
            </w:r>
            <w:r w:rsidR="00745BAC">
              <w:rPr>
                <w:noProof/>
                <w:webHidden/>
              </w:rPr>
              <w:fldChar w:fldCharType="begin"/>
            </w:r>
            <w:r w:rsidR="00745BAC">
              <w:rPr>
                <w:noProof/>
                <w:webHidden/>
              </w:rPr>
              <w:instrText xml:space="preserve"> PAGEREF _Toc62830745 \h </w:instrText>
            </w:r>
            <w:r w:rsidR="00745BAC">
              <w:rPr>
                <w:noProof/>
                <w:webHidden/>
              </w:rPr>
            </w:r>
            <w:r w:rsidR="00745BAC">
              <w:rPr>
                <w:noProof/>
                <w:webHidden/>
              </w:rPr>
              <w:fldChar w:fldCharType="separate"/>
            </w:r>
            <w:r w:rsidR="00745BAC">
              <w:rPr>
                <w:noProof/>
                <w:webHidden/>
              </w:rPr>
              <w:t>10</w:t>
            </w:r>
            <w:r w:rsidR="00745BAC">
              <w:rPr>
                <w:noProof/>
                <w:webHidden/>
              </w:rPr>
              <w:fldChar w:fldCharType="end"/>
            </w:r>
          </w:hyperlink>
        </w:p>
        <w:p w14:paraId="49A61F1E" w14:textId="687A79B6" w:rsidR="00745BAC" w:rsidRDefault="0075429A">
          <w:pPr>
            <w:pStyle w:val="TOC1"/>
            <w:tabs>
              <w:tab w:val="right" w:leader="dot" w:pos="9016"/>
            </w:tabs>
            <w:rPr>
              <w:rFonts w:eastAsiaTheme="minorEastAsia"/>
              <w:noProof/>
              <w:lang w:val="en-US"/>
            </w:rPr>
          </w:pPr>
          <w:hyperlink w:anchor="_Toc62830746" w:history="1">
            <w:r w:rsidR="00745BAC" w:rsidRPr="00897F9C">
              <w:rPr>
                <w:rStyle w:val="Hyperlink"/>
                <w:noProof/>
              </w:rPr>
              <w:t>DETAILED RECOMMENDATIONS</w:t>
            </w:r>
            <w:r w:rsidR="00745BAC">
              <w:rPr>
                <w:noProof/>
                <w:webHidden/>
              </w:rPr>
              <w:tab/>
            </w:r>
            <w:r w:rsidR="00745BAC">
              <w:rPr>
                <w:noProof/>
                <w:webHidden/>
              </w:rPr>
              <w:fldChar w:fldCharType="begin"/>
            </w:r>
            <w:r w:rsidR="00745BAC">
              <w:rPr>
                <w:noProof/>
                <w:webHidden/>
              </w:rPr>
              <w:instrText xml:space="preserve"> PAGEREF _Toc62830746 \h </w:instrText>
            </w:r>
            <w:r w:rsidR="00745BAC">
              <w:rPr>
                <w:noProof/>
                <w:webHidden/>
              </w:rPr>
            </w:r>
            <w:r w:rsidR="00745BAC">
              <w:rPr>
                <w:noProof/>
                <w:webHidden/>
              </w:rPr>
              <w:fldChar w:fldCharType="separate"/>
            </w:r>
            <w:r w:rsidR="00745BAC">
              <w:rPr>
                <w:noProof/>
                <w:webHidden/>
              </w:rPr>
              <w:t>10</w:t>
            </w:r>
            <w:r w:rsidR="00745BAC">
              <w:rPr>
                <w:noProof/>
                <w:webHidden/>
              </w:rPr>
              <w:fldChar w:fldCharType="end"/>
            </w:r>
          </w:hyperlink>
        </w:p>
        <w:p w14:paraId="0504ABDA" w14:textId="4F519CA6" w:rsidR="00745BAC" w:rsidRDefault="0075429A">
          <w:pPr>
            <w:pStyle w:val="TOC2"/>
            <w:tabs>
              <w:tab w:val="right" w:leader="dot" w:pos="9016"/>
            </w:tabs>
            <w:rPr>
              <w:rFonts w:eastAsiaTheme="minorEastAsia"/>
              <w:noProof/>
              <w:lang w:val="en-US"/>
            </w:rPr>
          </w:pPr>
          <w:hyperlink w:anchor="_Toc62830747" w:history="1">
            <w:r w:rsidR="00745BAC" w:rsidRPr="00897F9C">
              <w:rPr>
                <w:rStyle w:val="Hyperlink"/>
                <w:rFonts w:eastAsia="Times New Roman"/>
                <w:noProof/>
              </w:rPr>
              <w:t>Recommendation 1</w:t>
            </w:r>
            <w:r w:rsidR="00745BAC">
              <w:rPr>
                <w:noProof/>
                <w:webHidden/>
              </w:rPr>
              <w:tab/>
            </w:r>
            <w:r w:rsidR="00745BAC">
              <w:rPr>
                <w:noProof/>
                <w:webHidden/>
              </w:rPr>
              <w:fldChar w:fldCharType="begin"/>
            </w:r>
            <w:r w:rsidR="00745BAC">
              <w:rPr>
                <w:noProof/>
                <w:webHidden/>
              </w:rPr>
              <w:instrText xml:space="preserve"> PAGEREF _Toc62830747 \h </w:instrText>
            </w:r>
            <w:r w:rsidR="00745BAC">
              <w:rPr>
                <w:noProof/>
                <w:webHidden/>
              </w:rPr>
            </w:r>
            <w:r w:rsidR="00745BAC">
              <w:rPr>
                <w:noProof/>
                <w:webHidden/>
              </w:rPr>
              <w:fldChar w:fldCharType="separate"/>
            </w:r>
            <w:r w:rsidR="00745BAC">
              <w:rPr>
                <w:noProof/>
                <w:webHidden/>
              </w:rPr>
              <w:t>10</w:t>
            </w:r>
            <w:r w:rsidR="00745BAC">
              <w:rPr>
                <w:noProof/>
                <w:webHidden/>
              </w:rPr>
              <w:fldChar w:fldCharType="end"/>
            </w:r>
          </w:hyperlink>
        </w:p>
        <w:p w14:paraId="1F417787" w14:textId="18D1DB34" w:rsidR="00745BAC" w:rsidRDefault="0075429A">
          <w:pPr>
            <w:pStyle w:val="TOC2"/>
            <w:tabs>
              <w:tab w:val="right" w:leader="dot" w:pos="9016"/>
            </w:tabs>
            <w:rPr>
              <w:rFonts w:eastAsiaTheme="minorEastAsia"/>
              <w:noProof/>
              <w:lang w:val="en-US"/>
            </w:rPr>
          </w:pPr>
          <w:hyperlink w:anchor="_Toc62830748" w:history="1">
            <w:r w:rsidR="00745BAC" w:rsidRPr="00897F9C">
              <w:rPr>
                <w:rStyle w:val="Hyperlink"/>
                <w:rFonts w:eastAsia="Times New Roman"/>
                <w:noProof/>
              </w:rPr>
              <w:t>Recommendation 2</w:t>
            </w:r>
            <w:r w:rsidR="00745BAC">
              <w:rPr>
                <w:noProof/>
                <w:webHidden/>
              </w:rPr>
              <w:tab/>
            </w:r>
            <w:r w:rsidR="00745BAC">
              <w:rPr>
                <w:noProof/>
                <w:webHidden/>
              </w:rPr>
              <w:fldChar w:fldCharType="begin"/>
            </w:r>
            <w:r w:rsidR="00745BAC">
              <w:rPr>
                <w:noProof/>
                <w:webHidden/>
              </w:rPr>
              <w:instrText xml:space="preserve"> PAGEREF _Toc62830748 \h </w:instrText>
            </w:r>
            <w:r w:rsidR="00745BAC">
              <w:rPr>
                <w:noProof/>
                <w:webHidden/>
              </w:rPr>
            </w:r>
            <w:r w:rsidR="00745BAC">
              <w:rPr>
                <w:noProof/>
                <w:webHidden/>
              </w:rPr>
              <w:fldChar w:fldCharType="separate"/>
            </w:r>
            <w:r w:rsidR="00745BAC">
              <w:rPr>
                <w:noProof/>
                <w:webHidden/>
              </w:rPr>
              <w:t>11</w:t>
            </w:r>
            <w:r w:rsidR="00745BAC">
              <w:rPr>
                <w:noProof/>
                <w:webHidden/>
              </w:rPr>
              <w:fldChar w:fldCharType="end"/>
            </w:r>
          </w:hyperlink>
        </w:p>
        <w:p w14:paraId="2D934BC3" w14:textId="022D1AE5" w:rsidR="00745BAC" w:rsidRDefault="0075429A">
          <w:pPr>
            <w:pStyle w:val="TOC2"/>
            <w:tabs>
              <w:tab w:val="right" w:leader="dot" w:pos="9016"/>
            </w:tabs>
            <w:rPr>
              <w:rFonts w:eastAsiaTheme="minorEastAsia"/>
              <w:noProof/>
              <w:lang w:val="en-US"/>
            </w:rPr>
          </w:pPr>
          <w:hyperlink w:anchor="_Toc62830749" w:history="1">
            <w:r w:rsidR="00745BAC" w:rsidRPr="00897F9C">
              <w:rPr>
                <w:rStyle w:val="Hyperlink"/>
                <w:rFonts w:eastAsia="Times New Roman"/>
                <w:noProof/>
              </w:rPr>
              <w:t>Recommendation 3</w:t>
            </w:r>
            <w:r w:rsidR="00745BAC">
              <w:rPr>
                <w:noProof/>
                <w:webHidden/>
              </w:rPr>
              <w:tab/>
            </w:r>
            <w:r w:rsidR="00745BAC">
              <w:rPr>
                <w:noProof/>
                <w:webHidden/>
              </w:rPr>
              <w:fldChar w:fldCharType="begin"/>
            </w:r>
            <w:r w:rsidR="00745BAC">
              <w:rPr>
                <w:noProof/>
                <w:webHidden/>
              </w:rPr>
              <w:instrText xml:space="preserve"> PAGEREF _Toc62830749 \h </w:instrText>
            </w:r>
            <w:r w:rsidR="00745BAC">
              <w:rPr>
                <w:noProof/>
                <w:webHidden/>
              </w:rPr>
            </w:r>
            <w:r w:rsidR="00745BAC">
              <w:rPr>
                <w:noProof/>
                <w:webHidden/>
              </w:rPr>
              <w:fldChar w:fldCharType="separate"/>
            </w:r>
            <w:r w:rsidR="00745BAC">
              <w:rPr>
                <w:noProof/>
                <w:webHidden/>
              </w:rPr>
              <w:t>11</w:t>
            </w:r>
            <w:r w:rsidR="00745BAC">
              <w:rPr>
                <w:noProof/>
                <w:webHidden/>
              </w:rPr>
              <w:fldChar w:fldCharType="end"/>
            </w:r>
          </w:hyperlink>
        </w:p>
        <w:p w14:paraId="06CE49E4" w14:textId="5D0497C7" w:rsidR="00745BAC" w:rsidRDefault="0075429A">
          <w:pPr>
            <w:pStyle w:val="TOC2"/>
            <w:tabs>
              <w:tab w:val="right" w:leader="dot" w:pos="9016"/>
            </w:tabs>
            <w:rPr>
              <w:rFonts w:eastAsiaTheme="minorEastAsia"/>
              <w:noProof/>
              <w:lang w:val="en-US"/>
            </w:rPr>
          </w:pPr>
          <w:hyperlink w:anchor="_Toc62830750" w:history="1">
            <w:r w:rsidR="00745BAC" w:rsidRPr="00897F9C">
              <w:rPr>
                <w:rStyle w:val="Hyperlink"/>
                <w:noProof/>
              </w:rPr>
              <w:t>Recommendation 4</w:t>
            </w:r>
            <w:r w:rsidR="00745BAC">
              <w:rPr>
                <w:noProof/>
                <w:webHidden/>
              </w:rPr>
              <w:tab/>
            </w:r>
            <w:r w:rsidR="00745BAC">
              <w:rPr>
                <w:noProof/>
                <w:webHidden/>
              </w:rPr>
              <w:fldChar w:fldCharType="begin"/>
            </w:r>
            <w:r w:rsidR="00745BAC">
              <w:rPr>
                <w:noProof/>
                <w:webHidden/>
              </w:rPr>
              <w:instrText xml:space="preserve"> PAGEREF _Toc62830750 \h </w:instrText>
            </w:r>
            <w:r w:rsidR="00745BAC">
              <w:rPr>
                <w:noProof/>
                <w:webHidden/>
              </w:rPr>
            </w:r>
            <w:r w:rsidR="00745BAC">
              <w:rPr>
                <w:noProof/>
                <w:webHidden/>
              </w:rPr>
              <w:fldChar w:fldCharType="separate"/>
            </w:r>
            <w:r w:rsidR="00745BAC">
              <w:rPr>
                <w:noProof/>
                <w:webHidden/>
              </w:rPr>
              <w:t>12</w:t>
            </w:r>
            <w:r w:rsidR="00745BAC">
              <w:rPr>
                <w:noProof/>
                <w:webHidden/>
              </w:rPr>
              <w:fldChar w:fldCharType="end"/>
            </w:r>
          </w:hyperlink>
        </w:p>
        <w:p w14:paraId="32F55F55" w14:textId="411E84CB" w:rsidR="00745BAC" w:rsidRDefault="0075429A">
          <w:pPr>
            <w:pStyle w:val="TOC2"/>
            <w:tabs>
              <w:tab w:val="right" w:leader="dot" w:pos="9016"/>
            </w:tabs>
            <w:rPr>
              <w:rFonts w:eastAsiaTheme="minorEastAsia"/>
              <w:noProof/>
              <w:lang w:val="en-US"/>
            </w:rPr>
          </w:pPr>
          <w:hyperlink w:anchor="_Toc62830751" w:history="1">
            <w:r w:rsidR="00745BAC" w:rsidRPr="00897F9C">
              <w:rPr>
                <w:rStyle w:val="Hyperlink"/>
                <w:rFonts w:eastAsia="Times New Roman"/>
                <w:noProof/>
              </w:rPr>
              <w:t>Recommendation 5</w:t>
            </w:r>
            <w:r w:rsidR="00745BAC">
              <w:rPr>
                <w:noProof/>
                <w:webHidden/>
              </w:rPr>
              <w:tab/>
            </w:r>
            <w:r w:rsidR="00745BAC">
              <w:rPr>
                <w:noProof/>
                <w:webHidden/>
              </w:rPr>
              <w:fldChar w:fldCharType="begin"/>
            </w:r>
            <w:r w:rsidR="00745BAC">
              <w:rPr>
                <w:noProof/>
                <w:webHidden/>
              </w:rPr>
              <w:instrText xml:space="preserve"> PAGEREF _Toc62830751 \h </w:instrText>
            </w:r>
            <w:r w:rsidR="00745BAC">
              <w:rPr>
                <w:noProof/>
                <w:webHidden/>
              </w:rPr>
            </w:r>
            <w:r w:rsidR="00745BAC">
              <w:rPr>
                <w:noProof/>
                <w:webHidden/>
              </w:rPr>
              <w:fldChar w:fldCharType="separate"/>
            </w:r>
            <w:r w:rsidR="00745BAC">
              <w:rPr>
                <w:noProof/>
                <w:webHidden/>
              </w:rPr>
              <w:t>12</w:t>
            </w:r>
            <w:r w:rsidR="00745BAC">
              <w:rPr>
                <w:noProof/>
                <w:webHidden/>
              </w:rPr>
              <w:fldChar w:fldCharType="end"/>
            </w:r>
          </w:hyperlink>
        </w:p>
        <w:p w14:paraId="0A571FDE" w14:textId="5CCF228E" w:rsidR="00745BAC" w:rsidRDefault="0075429A">
          <w:pPr>
            <w:pStyle w:val="TOC2"/>
            <w:tabs>
              <w:tab w:val="right" w:leader="dot" w:pos="9016"/>
            </w:tabs>
            <w:rPr>
              <w:rFonts w:eastAsiaTheme="minorEastAsia"/>
              <w:noProof/>
              <w:lang w:val="en-US"/>
            </w:rPr>
          </w:pPr>
          <w:hyperlink w:anchor="_Toc62830752" w:history="1">
            <w:r w:rsidR="00745BAC" w:rsidRPr="00897F9C">
              <w:rPr>
                <w:rStyle w:val="Hyperlink"/>
                <w:rFonts w:eastAsia="Calibri"/>
                <w:noProof/>
              </w:rPr>
              <w:t>Recommendation 6</w:t>
            </w:r>
            <w:r w:rsidR="00745BAC">
              <w:rPr>
                <w:noProof/>
                <w:webHidden/>
              </w:rPr>
              <w:tab/>
            </w:r>
            <w:r w:rsidR="00745BAC">
              <w:rPr>
                <w:noProof/>
                <w:webHidden/>
              </w:rPr>
              <w:fldChar w:fldCharType="begin"/>
            </w:r>
            <w:r w:rsidR="00745BAC">
              <w:rPr>
                <w:noProof/>
                <w:webHidden/>
              </w:rPr>
              <w:instrText xml:space="preserve"> PAGEREF _Toc62830752 \h </w:instrText>
            </w:r>
            <w:r w:rsidR="00745BAC">
              <w:rPr>
                <w:noProof/>
                <w:webHidden/>
              </w:rPr>
            </w:r>
            <w:r w:rsidR="00745BAC">
              <w:rPr>
                <w:noProof/>
                <w:webHidden/>
              </w:rPr>
              <w:fldChar w:fldCharType="separate"/>
            </w:r>
            <w:r w:rsidR="00745BAC">
              <w:rPr>
                <w:noProof/>
                <w:webHidden/>
              </w:rPr>
              <w:t>12</w:t>
            </w:r>
            <w:r w:rsidR="00745BAC">
              <w:rPr>
                <w:noProof/>
                <w:webHidden/>
              </w:rPr>
              <w:fldChar w:fldCharType="end"/>
            </w:r>
          </w:hyperlink>
        </w:p>
        <w:p w14:paraId="4B6E2EE9" w14:textId="283DEE81" w:rsidR="00745BAC" w:rsidRDefault="0075429A">
          <w:pPr>
            <w:pStyle w:val="TOC1"/>
            <w:tabs>
              <w:tab w:val="right" w:leader="dot" w:pos="9016"/>
            </w:tabs>
            <w:rPr>
              <w:rFonts w:eastAsiaTheme="minorEastAsia"/>
              <w:noProof/>
              <w:lang w:val="en-US"/>
            </w:rPr>
          </w:pPr>
          <w:hyperlink w:anchor="_Toc62830753" w:history="1">
            <w:r w:rsidR="00745BAC" w:rsidRPr="00897F9C">
              <w:rPr>
                <w:rStyle w:val="Hyperlink"/>
                <w:noProof/>
              </w:rPr>
              <w:t>Conclusion</w:t>
            </w:r>
            <w:r w:rsidR="00745BAC">
              <w:rPr>
                <w:noProof/>
                <w:webHidden/>
              </w:rPr>
              <w:tab/>
            </w:r>
            <w:r w:rsidR="00745BAC">
              <w:rPr>
                <w:noProof/>
                <w:webHidden/>
              </w:rPr>
              <w:fldChar w:fldCharType="begin"/>
            </w:r>
            <w:r w:rsidR="00745BAC">
              <w:rPr>
                <w:noProof/>
                <w:webHidden/>
              </w:rPr>
              <w:instrText xml:space="preserve"> PAGEREF _Toc62830753 \h </w:instrText>
            </w:r>
            <w:r w:rsidR="00745BAC">
              <w:rPr>
                <w:noProof/>
                <w:webHidden/>
              </w:rPr>
            </w:r>
            <w:r w:rsidR="00745BAC">
              <w:rPr>
                <w:noProof/>
                <w:webHidden/>
              </w:rPr>
              <w:fldChar w:fldCharType="separate"/>
            </w:r>
            <w:r w:rsidR="00745BAC">
              <w:rPr>
                <w:noProof/>
                <w:webHidden/>
              </w:rPr>
              <w:t>12</w:t>
            </w:r>
            <w:r w:rsidR="00745BAC">
              <w:rPr>
                <w:noProof/>
                <w:webHidden/>
              </w:rPr>
              <w:fldChar w:fldCharType="end"/>
            </w:r>
          </w:hyperlink>
        </w:p>
        <w:p w14:paraId="5D0A8160" w14:textId="1E986107" w:rsidR="00745BAC" w:rsidRDefault="0075429A">
          <w:pPr>
            <w:pStyle w:val="TOC1"/>
            <w:tabs>
              <w:tab w:val="right" w:leader="dot" w:pos="9016"/>
            </w:tabs>
            <w:rPr>
              <w:rFonts w:eastAsiaTheme="minorEastAsia"/>
              <w:noProof/>
              <w:lang w:val="en-US"/>
            </w:rPr>
          </w:pPr>
          <w:hyperlink w:anchor="_Toc62830754" w:history="1">
            <w:r w:rsidR="00745BAC" w:rsidRPr="00897F9C">
              <w:rPr>
                <w:rStyle w:val="Hyperlink"/>
                <w:noProof/>
              </w:rPr>
              <w:t>References</w:t>
            </w:r>
            <w:r w:rsidR="00745BAC">
              <w:rPr>
                <w:noProof/>
                <w:webHidden/>
              </w:rPr>
              <w:tab/>
            </w:r>
            <w:r w:rsidR="00745BAC">
              <w:rPr>
                <w:noProof/>
                <w:webHidden/>
              </w:rPr>
              <w:fldChar w:fldCharType="begin"/>
            </w:r>
            <w:r w:rsidR="00745BAC">
              <w:rPr>
                <w:noProof/>
                <w:webHidden/>
              </w:rPr>
              <w:instrText xml:space="preserve"> PAGEREF _Toc62830754 \h </w:instrText>
            </w:r>
            <w:r w:rsidR="00745BAC">
              <w:rPr>
                <w:noProof/>
                <w:webHidden/>
              </w:rPr>
            </w:r>
            <w:r w:rsidR="00745BAC">
              <w:rPr>
                <w:noProof/>
                <w:webHidden/>
              </w:rPr>
              <w:fldChar w:fldCharType="separate"/>
            </w:r>
            <w:r w:rsidR="00745BAC">
              <w:rPr>
                <w:noProof/>
                <w:webHidden/>
              </w:rPr>
              <w:t>14</w:t>
            </w:r>
            <w:r w:rsidR="00745BAC">
              <w:rPr>
                <w:noProof/>
                <w:webHidden/>
              </w:rPr>
              <w:fldChar w:fldCharType="end"/>
            </w:r>
          </w:hyperlink>
        </w:p>
        <w:p w14:paraId="5287B0E4" w14:textId="77122CD1" w:rsidR="007F05D9" w:rsidRDefault="007F05D9" w:rsidP="00CE332A">
          <w:pPr>
            <w:pStyle w:val="TOC1"/>
            <w:tabs>
              <w:tab w:val="right" w:leader="dot" w:pos="9016"/>
            </w:tabs>
          </w:pPr>
          <w:r>
            <w:rPr>
              <w:noProof/>
            </w:rPr>
            <w:fldChar w:fldCharType="end"/>
          </w:r>
        </w:p>
      </w:sdtContent>
    </w:sdt>
    <w:p w14:paraId="4ACE8816" w14:textId="77777777" w:rsidR="00124943" w:rsidRPr="00B95FBF" w:rsidRDefault="00124943" w:rsidP="00DC4132">
      <w:pPr>
        <w:rPr>
          <w:b/>
          <w:bCs/>
        </w:rPr>
      </w:pPr>
    </w:p>
    <w:p w14:paraId="04C28E6D" w14:textId="77777777" w:rsidR="00124943" w:rsidRPr="00B95FBF" w:rsidRDefault="00124943" w:rsidP="00DC4132">
      <w:pPr>
        <w:rPr>
          <w:b/>
          <w:bCs/>
        </w:rPr>
      </w:pPr>
    </w:p>
    <w:p w14:paraId="1389C499" w14:textId="77777777" w:rsidR="00124943" w:rsidRPr="00B95FBF" w:rsidRDefault="00124943" w:rsidP="00DC4132">
      <w:pPr>
        <w:rPr>
          <w:b/>
          <w:bCs/>
        </w:rPr>
      </w:pPr>
    </w:p>
    <w:p w14:paraId="0A666AE2" w14:textId="77777777" w:rsidR="00124943" w:rsidRPr="00B95FBF" w:rsidRDefault="00124943" w:rsidP="00DC4132">
      <w:pPr>
        <w:rPr>
          <w:b/>
          <w:bCs/>
        </w:rPr>
      </w:pPr>
    </w:p>
    <w:p w14:paraId="4116A840" w14:textId="77777777" w:rsidR="00124943" w:rsidRPr="00B95FBF" w:rsidRDefault="00124943" w:rsidP="00DC4132">
      <w:pPr>
        <w:rPr>
          <w:b/>
          <w:bCs/>
        </w:rPr>
      </w:pPr>
    </w:p>
    <w:p w14:paraId="70E3DAA6" w14:textId="77777777" w:rsidR="00124943" w:rsidRPr="00B95FBF" w:rsidRDefault="00124943" w:rsidP="00DC4132">
      <w:pPr>
        <w:rPr>
          <w:b/>
          <w:bCs/>
        </w:rPr>
      </w:pPr>
    </w:p>
    <w:p w14:paraId="17821C68" w14:textId="77777777" w:rsidR="00124943" w:rsidRPr="00B95FBF" w:rsidRDefault="00124943" w:rsidP="00DC4132">
      <w:pPr>
        <w:rPr>
          <w:b/>
          <w:bCs/>
        </w:rPr>
      </w:pPr>
    </w:p>
    <w:p w14:paraId="12F54963" w14:textId="77777777" w:rsidR="00124943" w:rsidRPr="00B95FBF" w:rsidRDefault="00124943" w:rsidP="00DC4132">
      <w:pPr>
        <w:rPr>
          <w:b/>
          <w:bCs/>
        </w:rPr>
      </w:pPr>
    </w:p>
    <w:p w14:paraId="7D2EBCDB" w14:textId="77777777" w:rsidR="00124943" w:rsidRPr="00B95FBF" w:rsidRDefault="00124943" w:rsidP="00DC4132">
      <w:pPr>
        <w:rPr>
          <w:b/>
          <w:bCs/>
        </w:rPr>
      </w:pPr>
    </w:p>
    <w:p w14:paraId="5378746F" w14:textId="77777777" w:rsidR="00124943" w:rsidRPr="00B95FBF" w:rsidRDefault="00124943" w:rsidP="00DC4132">
      <w:pPr>
        <w:rPr>
          <w:b/>
          <w:bCs/>
        </w:rPr>
      </w:pPr>
    </w:p>
    <w:p w14:paraId="5B05FECC" w14:textId="77777777" w:rsidR="00124943" w:rsidRPr="00B95FBF" w:rsidRDefault="00124943" w:rsidP="00DC4132">
      <w:pPr>
        <w:rPr>
          <w:b/>
          <w:bCs/>
        </w:rPr>
      </w:pPr>
    </w:p>
    <w:p w14:paraId="51D72BAA" w14:textId="77777777" w:rsidR="00124943" w:rsidRPr="00B95FBF" w:rsidRDefault="00124943" w:rsidP="00DC4132">
      <w:pPr>
        <w:rPr>
          <w:b/>
          <w:bCs/>
        </w:rPr>
      </w:pPr>
    </w:p>
    <w:p w14:paraId="2F158330" w14:textId="62C998B6" w:rsidR="00DC4132" w:rsidRPr="00CB6A5C" w:rsidRDefault="006636E7" w:rsidP="00CB6A5C">
      <w:pPr>
        <w:pStyle w:val="Heading1"/>
        <w:rPr>
          <w:color w:val="002060"/>
        </w:rPr>
      </w:pPr>
      <w:bookmarkStart w:id="0" w:name="_Toc62830738"/>
      <w:r w:rsidRPr="00CB6A5C">
        <w:rPr>
          <w:color w:val="002060"/>
        </w:rPr>
        <w:lastRenderedPageBreak/>
        <w:t>EXECUTIVE SUMMARY</w:t>
      </w:r>
      <w:bookmarkEnd w:id="0"/>
    </w:p>
    <w:p w14:paraId="14692B25" w14:textId="419FFA33" w:rsidR="00055C53" w:rsidRDefault="00DC4132">
      <w:pPr>
        <w:rPr>
          <w:lang w:eastAsia="ko-KR"/>
        </w:rPr>
      </w:pPr>
      <w:r w:rsidRPr="00B95FBF">
        <w:rPr>
          <w:lang w:eastAsia="ko-KR"/>
        </w:rPr>
        <w:t>British American Tobacco Australia Limited (BATA)</w:t>
      </w:r>
      <w:r w:rsidR="00DD59E6">
        <w:rPr>
          <w:lang w:eastAsia="ko-KR"/>
        </w:rPr>
        <w:t xml:space="preserve"> as a major taxpayer in Australia</w:t>
      </w:r>
      <w:r w:rsidRPr="00B95FBF">
        <w:rPr>
          <w:lang w:eastAsia="ko-KR"/>
        </w:rPr>
        <w:t xml:space="preserve"> welcomes the opportunity to make a pre-budget submission to the 202</w:t>
      </w:r>
      <w:r w:rsidR="0067217C">
        <w:rPr>
          <w:lang w:eastAsia="ko-KR"/>
        </w:rPr>
        <w:t>1</w:t>
      </w:r>
      <w:r w:rsidRPr="00B95FBF">
        <w:rPr>
          <w:lang w:eastAsia="ko-KR"/>
        </w:rPr>
        <w:t>-2</w:t>
      </w:r>
      <w:r w:rsidR="0067217C">
        <w:rPr>
          <w:lang w:eastAsia="ko-KR"/>
        </w:rPr>
        <w:t>2</w:t>
      </w:r>
      <w:r w:rsidRPr="00B95FBF">
        <w:rPr>
          <w:lang w:eastAsia="ko-KR"/>
        </w:rPr>
        <w:t xml:space="preserve"> Budget. This submission </w:t>
      </w:r>
      <w:r w:rsidR="003A288F">
        <w:rPr>
          <w:lang w:eastAsia="ko-KR"/>
        </w:rPr>
        <w:t xml:space="preserve">highlights </w:t>
      </w:r>
      <w:r w:rsidR="001635B3">
        <w:rPr>
          <w:lang w:eastAsia="ko-KR"/>
        </w:rPr>
        <w:t xml:space="preserve">opportunities </w:t>
      </w:r>
      <w:r w:rsidR="001B241B">
        <w:rPr>
          <w:lang w:eastAsia="ko-KR"/>
        </w:rPr>
        <w:t>for</w:t>
      </w:r>
      <w:r w:rsidR="001635B3">
        <w:rPr>
          <w:lang w:eastAsia="ko-KR"/>
        </w:rPr>
        <w:t xml:space="preserve"> </w:t>
      </w:r>
      <w:r w:rsidR="00052637">
        <w:rPr>
          <w:lang w:eastAsia="ko-KR"/>
        </w:rPr>
        <w:t xml:space="preserve">the </w:t>
      </w:r>
      <w:r w:rsidR="00C3391D">
        <w:rPr>
          <w:lang w:eastAsia="ko-KR"/>
        </w:rPr>
        <w:t xml:space="preserve">Australian Government </w:t>
      </w:r>
      <w:r w:rsidR="00C128A7">
        <w:rPr>
          <w:lang w:eastAsia="ko-KR"/>
        </w:rPr>
        <w:t xml:space="preserve">to recover a significant proportion of </w:t>
      </w:r>
      <w:r w:rsidR="00DC26B5">
        <w:rPr>
          <w:lang w:eastAsia="ko-KR"/>
        </w:rPr>
        <w:t xml:space="preserve">the </w:t>
      </w:r>
      <w:r w:rsidR="000A324E">
        <w:rPr>
          <w:lang w:eastAsia="ko-KR"/>
        </w:rPr>
        <w:t>$</w:t>
      </w:r>
      <w:r w:rsidR="00CD4B2E">
        <w:rPr>
          <w:lang w:eastAsia="ko-KR"/>
        </w:rPr>
        <w:t>14</w:t>
      </w:r>
      <w:r w:rsidR="000A324E">
        <w:rPr>
          <w:lang w:eastAsia="ko-KR"/>
        </w:rPr>
        <w:t xml:space="preserve"> billion </w:t>
      </w:r>
      <w:r w:rsidR="00C3391D">
        <w:rPr>
          <w:lang w:eastAsia="ko-KR"/>
        </w:rPr>
        <w:t>that</w:t>
      </w:r>
      <w:r w:rsidR="00DC26B5">
        <w:rPr>
          <w:lang w:eastAsia="ko-KR"/>
        </w:rPr>
        <w:t xml:space="preserve"> </w:t>
      </w:r>
      <w:r w:rsidR="00E81DDF">
        <w:rPr>
          <w:lang w:eastAsia="ko-KR"/>
        </w:rPr>
        <w:t xml:space="preserve">is on track </w:t>
      </w:r>
      <w:r w:rsidR="00C3391D">
        <w:rPr>
          <w:lang w:eastAsia="ko-KR"/>
        </w:rPr>
        <w:t>to be lost</w:t>
      </w:r>
      <w:r w:rsidR="00E81DDF">
        <w:rPr>
          <w:lang w:eastAsia="ko-KR"/>
        </w:rPr>
        <w:t xml:space="preserve"> </w:t>
      </w:r>
      <w:r w:rsidR="000A324E">
        <w:rPr>
          <w:lang w:eastAsia="ko-KR"/>
        </w:rPr>
        <w:t>over the</w:t>
      </w:r>
      <w:r w:rsidR="002006BD">
        <w:rPr>
          <w:lang w:eastAsia="ko-KR"/>
        </w:rPr>
        <w:t xml:space="preserve"> forward estimates </w:t>
      </w:r>
      <w:r w:rsidR="00E81DDF">
        <w:rPr>
          <w:lang w:eastAsia="ko-KR"/>
        </w:rPr>
        <w:t xml:space="preserve">to organised </w:t>
      </w:r>
      <w:r w:rsidR="00130353">
        <w:rPr>
          <w:lang w:eastAsia="ko-KR"/>
        </w:rPr>
        <w:t xml:space="preserve">criminal syndicates </w:t>
      </w:r>
      <w:r w:rsidR="009A30F4">
        <w:rPr>
          <w:lang w:eastAsia="ko-KR"/>
        </w:rPr>
        <w:t>and their illegal tobacco enterprises</w:t>
      </w:r>
      <w:r w:rsidRPr="00B95FBF">
        <w:rPr>
          <w:lang w:eastAsia="ko-KR"/>
        </w:rPr>
        <w:t xml:space="preserve">. </w:t>
      </w:r>
    </w:p>
    <w:p w14:paraId="67569FF4" w14:textId="610DD9C4" w:rsidR="00DC4132" w:rsidRPr="00B95FBF" w:rsidRDefault="00DC4132">
      <w:pPr>
        <w:rPr>
          <w:lang w:eastAsia="ko-KR"/>
        </w:rPr>
      </w:pPr>
      <w:r w:rsidRPr="00B95FBF">
        <w:rPr>
          <w:lang w:eastAsia="ko-KR"/>
        </w:rPr>
        <w:t xml:space="preserve">BATA acknowledges the work done by the </w:t>
      </w:r>
      <w:r w:rsidR="00C3391D">
        <w:rPr>
          <w:lang w:eastAsia="ko-KR"/>
        </w:rPr>
        <w:t>Australian</w:t>
      </w:r>
      <w:r w:rsidR="00C3391D" w:rsidRPr="00B95FBF">
        <w:rPr>
          <w:lang w:eastAsia="ko-KR"/>
        </w:rPr>
        <w:t xml:space="preserve"> </w:t>
      </w:r>
      <w:r w:rsidRPr="00B95FBF">
        <w:rPr>
          <w:lang w:eastAsia="ko-KR"/>
        </w:rPr>
        <w:t xml:space="preserve">Government and its agencies to disrupt the smuggling and distribution of illegal tobacco in Australia, including the establishment of the Illicit Tobacco Taskforce (ITTF) and additional funding used to tackle illegal tobacco introduced in the 2018-19 Budget. </w:t>
      </w:r>
      <w:r w:rsidR="00D4057E" w:rsidRPr="00B95FBF">
        <w:rPr>
          <w:lang w:eastAsia="ko-KR"/>
        </w:rPr>
        <w:t xml:space="preserve">However, </w:t>
      </w:r>
      <w:r w:rsidRPr="00B95FBF">
        <w:rPr>
          <w:lang w:eastAsia="ko-KR"/>
        </w:rPr>
        <w:t>with illegal tobacco consumption</w:t>
      </w:r>
      <w:r w:rsidR="00B65C75">
        <w:rPr>
          <w:lang w:eastAsia="ko-KR"/>
        </w:rPr>
        <w:t xml:space="preserve"> and</w:t>
      </w:r>
      <w:r w:rsidR="00D420A7">
        <w:rPr>
          <w:lang w:eastAsia="ko-KR"/>
        </w:rPr>
        <w:t xml:space="preserve"> </w:t>
      </w:r>
      <w:r w:rsidR="00B65C75">
        <w:rPr>
          <w:lang w:eastAsia="ko-KR"/>
        </w:rPr>
        <w:t>lost revenue</w:t>
      </w:r>
      <w:r w:rsidRPr="00B95FBF">
        <w:rPr>
          <w:lang w:eastAsia="ko-KR"/>
        </w:rPr>
        <w:t xml:space="preserve"> at an all-time high, there is an urgent need for </w:t>
      </w:r>
      <w:r w:rsidR="00B65C75">
        <w:rPr>
          <w:lang w:eastAsia="ko-KR"/>
        </w:rPr>
        <w:t>further action</w:t>
      </w:r>
      <w:r w:rsidR="00C3391D">
        <w:rPr>
          <w:lang w:eastAsia="ko-KR"/>
        </w:rPr>
        <w:t xml:space="preserve"> to be taken</w:t>
      </w:r>
      <w:r w:rsidRPr="00B95FBF">
        <w:rPr>
          <w:lang w:eastAsia="ko-KR"/>
        </w:rPr>
        <w:t xml:space="preserve"> to address this growing problem</w:t>
      </w:r>
      <w:r w:rsidR="00D4057E" w:rsidRPr="00B95FBF">
        <w:rPr>
          <w:lang w:eastAsia="ko-KR"/>
        </w:rPr>
        <w:t>.</w:t>
      </w:r>
      <w:r w:rsidRPr="00B95FBF">
        <w:rPr>
          <w:lang w:eastAsia="ko-KR"/>
        </w:rPr>
        <w:t xml:space="preserve"> </w:t>
      </w:r>
    </w:p>
    <w:p w14:paraId="6B502C72" w14:textId="7009C22D" w:rsidR="00130353" w:rsidRDefault="00810F39" w:rsidP="00CB6A5C">
      <w:pPr>
        <w:rPr>
          <w:rFonts w:ascii="Calibri" w:hAnsi="Calibri" w:cs="Times New Roman"/>
          <w:color w:val="000000"/>
          <w:lang w:eastAsia="en-AU"/>
        </w:rPr>
      </w:pPr>
      <w:r>
        <w:rPr>
          <w:rFonts w:ascii="Calibri" w:hAnsi="Calibri" w:cs="Times New Roman"/>
          <w:color w:val="000000"/>
          <w:lang w:eastAsia="en-AU"/>
        </w:rPr>
        <w:t xml:space="preserve">According to KPMG, </w:t>
      </w:r>
      <w:r w:rsidR="00FE2731">
        <w:rPr>
          <w:rFonts w:ascii="Calibri" w:hAnsi="Calibri" w:cs="Times New Roman"/>
          <w:color w:val="000000"/>
          <w:lang w:eastAsia="en-AU"/>
        </w:rPr>
        <w:t>t</w:t>
      </w:r>
      <w:r w:rsidR="00E77D55" w:rsidRPr="00B95FBF">
        <w:rPr>
          <w:rFonts w:ascii="Calibri" w:hAnsi="Calibri" w:cs="Times New Roman"/>
          <w:color w:val="000000"/>
          <w:lang w:eastAsia="en-AU"/>
        </w:rPr>
        <w:t xml:space="preserve">he consumption of illegal tobacco </w:t>
      </w:r>
      <w:r w:rsidR="00FE2731">
        <w:rPr>
          <w:rFonts w:ascii="Calibri" w:hAnsi="Calibri" w:cs="Times New Roman"/>
          <w:color w:val="000000"/>
          <w:lang w:eastAsia="en-AU"/>
        </w:rPr>
        <w:t xml:space="preserve">cost Australians </w:t>
      </w:r>
      <w:r w:rsidR="00C3391D">
        <w:rPr>
          <w:rFonts w:ascii="Calibri" w:hAnsi="Calibri" w:cs="Times New Roman"/>
          <w:color w:val="000000"/>
          <w:lang w:eastAsia="en-AU"/>
        </w:rPr>
        <w:t xml:space="preserve">an estimated </w:t>
      </w:r>
      <w:r w:rsidR="00FE2731">
        <w:rPr>
          <w:rFonts w:ascii="Calibri" w:hAnsi="Calibri" w:cs="Times New Roman"/>
          <w:color w:val="000000"/>
          <w:lang w:eastAsia="en-AU"/>
        </w:rPr>
        <w:t xml:space="preserve">$3.4 </w:t>
      </w:r>
      <w:r w:rsidR="00E77D55" w:rsidRPr="00B95FBF">
        <w:rPr>
          <w:rFonts w:ascii="Calibri" w:hAnsi="Calibri" w:cs="Times New Roman"/>
          <w:color w:val="000000"/>
          <w:lang w:eastAsia="en-AU"/>
        </w:rPr>
        <w:t xml:space="preserve">billion in lost revenue </w:t>
      </w:r>
      <w:r w:rsidR="00D420A7">
        <w:rPr>
          <w:rFonts w:ascii="Calibri" w:hAnsi="Calibri" w:cs="Times New Roman"/>
          <w:color w:val="000000"/>
          <w:lang w:eastAsia="en-AU"/>
        </w:rPr>
        <w:t xml:space="preserve">from tobacco excise </w:t>
      </w:r>
      <w:r w:rsidR="00FE2731">
        <w:rPr>
          <w:rFonts w:ascii="Calibri" w:hAnsi="Calibri" w:cs="Times New Roman"/>
          <w:color w:val="000000"/>
          <w:lang w:eastAsia="en-AU"/>
        </w:rPr>
        <w:t>in 2019 alone</w:t>
      </w:r>
      <w:r w:rsidR="00E77D55" w:rsidRPr="00B95FBF">
        <w:rPr>
          <w:rFonts w:ascii="Calibri" w:hAnsi="Calibri" w:cs="Times New Roman"/>
          <w:color w:val="000000"/>
          <w:lang w:eastAsia="en-AU"/>
        </w:rPr>
        <w:t>.</w:t>
      </w:r>
      <w:r w:rsidR="00F37703" w:rsidRPr="00B95FBF">
        <w:rPr>
          <w:rFonts w:ascii="Calibri" w:hAnsi="Calibri" w:cs="Times New Roman"/>
          <w:color w:val="000000"/>
          <w:vertAlign w:val="superscript"/>
          <w:lang w:eastAsia="en-AU"/>
        </w:rPr>
        <w:endnoteReference w:id="2"/>
      </w:r>
      <w:r w:rsidR="00F37703" w:rsidRPr="00B95FBF">
        <w:rPr>
          <w:rFonts w:ascii="Calibri" w:hAnsi="Calibri" w:cs="Times New Roman"/>
          <w:color w:val="000000"/>
          <w:lang w:eastAsia="en-AU"/>
        </w:rPr>
        <w:t xml:space="preserve"> </w:t>
      </w:r>
      <w:r w:rsidR="00EC0761">
        <w:rPr>
          <w:rFonts w:ascii="Calibri" w:hAnsi="Calibri" w:cs="Times New Roman"/>
          <w:color w:val="000000"/>
          <w:lang w:eastAsia="en-AU"/>
        </w:rPr>
        <w:t xml:space="preserve">As excise rates and consumption of illegal tobacco continue to grow, this </w:t>
      </w:r>
      <w:r w:rsidR="00047E6E">
        <w:rPr>
          <w:rFonts w:ascii="Calibri" w:hAnsi="Calibri" w:cs="Times New Roman"/>
          <w:color w:val="000000"/>
          <w:lang w:eastAsia="en-AU"/>
        </w:rPr>
        <w:t xml:space="preserve">number will only increase each year. </w:t>
      </w:r>
      <w:r w:rsidR="00F37703" w:rsidRPr="00B95FBF">
        <w:rPr>
          <w:rFonts w:ascii="Calibri" w:hAnsi="Calibri" w:cs="Times New Roman"/>
          <w:color w:val="000000"/>
          <w:lang w:eastAsia="en-AU"/>
        </w:rPr>
        <w:t>This is money that should be going to</w:t>
      </w:r>
      <w:r w:rsidR="00D420A7">
        <w:rPr>
          <w:rFonts w:ascii="Calibri" w:hAnsi="Calibri" w:cs="Times New Roman"/>
          <w:color w:val="000000"/>
          <w:lang w:eastAsia="en-AU"/>
        </w:rPr>
        <w:t>wards</w:t>
      </w:r>
      <w:r w:rsidR="00F37703" w:rsidRPr="00B95FBF">
        <w:rPr>
          <w:rFonts w:ascii="Calibri" w:hAnsi="Calibri" w:cs="Times New Roman"/>
          <w:color w:val="000000"/>
          <w:lang w:eastAsia="en-AU"/>
        </w:rPr>
        <w:t xml:space="preserve"> essential government services and </w:t>
      </w:r>
      <w:r w:rsidR="00130353">
        <w:rPr>
          <w:rFonts w:ascii="Calibri" w:hAnsi="Calibri" w:cs="Times New Roman"/>
          <w:color w:val="000000"/>
          <w:lang w:eastAsia="en-AU"/>
        </w:rPr>
        <w:t>critical infrastructure</w:t>
      </w:r>
      <w:r w:rsidR="00F37703" w:rsidRPr="00B95FBF">
        <w:rPr>
          <w:rFonts w:ascii="Calibri" w:hAnsi="Calibri" w:cs="Times New Roman"/>
          <w:color w:val="000000"/>
          <w:lang w:eastAsia="en-AU"/>
        </w:rPr>
        <w:t xml:space="preserve">. Instead, it is going into the pockets of criminal syndicates who sell these illegal products. </w:t>
      </w:r>
    </w:p>
    <w:p w14:paraId="12CDA65D" w14:textId="205C4EFA" w:rsidR="00D420A7" w:rsidRPr="00B95FBF" w:rsidRDefault="00F37703" w:rsidP="00CB6A5C">
      <w:pPr>
        <w:rPr>
          <w:rFonts w:ascii="Calibri" w:hAnsi="Calibri" w:cs="Times New Roman"/>
          <w:color w:val="000000"/>
          <w:lang w:eastAsia="en-AU"/>
        </w:rPr>
      </w:pPr>
      <w:r w:rsidRPr="00B95FBF">
        <w:rPr>
          <w:rFonts w:ascii="Calibri" w:hAnsi="Calibri" w:cs="Times New Roman"/>
          <w:color w:val="000000"/>
          <w:lang w:eastAsia="en-AU"/>
        </w:rPr>
        <w:t xml:space="preserve">KPMG </w:t>
      </w:r>
      <w:r w:rsidR="007A05EB">
        <w:rPr>
          <w:rFonts w:ascii="Calibri" w:hAnsi="Calibri" w:cs="Times New Roman"/>
          <w:color w:val="000000"/>
          <w:lang w:eastAsia="en-AU"/>
        </w:rPr>
        <w:t>found</w:t>
      </w:r>
      <w:r w:rsidR="00130353">
        <w:rPr>
          <w:rFonts w:ascii="Calibri" w:hAnsi="Calibri" w:cs="Times New Roman"/>
          <w:color w:val="000000"/>
          <w:lang w:eastAsia="en-AU"/>
        </w:rPr>
        <w:t xml:space="preserve"> </w:t>
      </w:r>
      <w:r w:rsidRPr="00B95FBF">
        <w:rPr>
          <w:rFonts w:ascii="Calibri" w:hAnsi="Calibri" w:cs="Times New Roman"/>
          <w:color w:val="000000"/>
          <w:lang w:eastAsia="en-AU"/>
        </w:rPr>
        <w:t>the consumption of illegal tobacco increased by nearly 50 per cent between 2018 and 2019</w:t>
      </w:r>
      <w:r w:rsidRPr="00B95FBF">
        <w:rPr>
          <w:rFonts w:ascii="Calibri" w:hAnsi="Calibri" w:cs="Times New Roman"/>
          <w:color w:val="000000"/>
          <w:vertAlign w:val="superscript"/>
          <w:lang w:eastAsia="en-AU"/>
        </w:rPr>
        <w:endnoteReference w:id="3"/>
      </w:r>
      <w:r w:rsidR="00602E4D">
        <w:rPr>
          <w:rFonts w:ascii="Calibri" w:hAnsi="Calibri" w:cs="Times New Roman"/>
          <w:color w:val="000000"/>
          <w:lang w:eastAsia="en-AU"/>
        </w:rPr>
        <w:t>.</w:t>
      </w:r>
      <w:r w:rsidRPr="00B95FBF">
        <w:rPr>
          <w:rFonts w:ascii="Calibri" w:hAnsi="Calibri" w:cs="Times New Roman"/>
          <w:color w:val="000000"/>
          <w:lang w:eastAsia="en-AU"/>
        </w:rPr>
        <w:t xml:space="preserve"> </w:t>
      </w:r>
      <w:r w:rsidR="002B538E">
        <w:rPr>
          <w:rFonts w:ascii="Calibri" w:hAnsi="Calibri" w:cs="Times New Roman"/>
          <w:color w:val="000000"/>
          <w:lang w:eastAsia="en-AU"/>
        </w:rPr>
        <w:t>Based on t</w:t>
      </w:r>
      <w:r w:rsidR="004647A9">
        <w:rPr>
          <w:rFonts w:ascii="Calibri" w:hAnsi="Calibri" w:cs="Times New Roman"/>
          <w:color w:val="000000"/>
          <w:lang w:eastAsia="en-AU"/>
        </w:rPr>
        <w:t xml:space="preserve">his </w:t>
      </w:r>
      <w:r w:rsidR="00C3391D">
        <w:rPr>
          <w:rFonts w:ascii="Calibri" w:hAnsi="Calibri" w:cs="Times New Roman"/>
          <w:color w:val="000000"/>
          <w:lang w:eastAsia="en-AU"/>
        </w:rPr>
        <w:t xml:space="preserve">significant </w:t>
      </w:r>
      <w:r w:rsidR="004647A9">
        <w:rPr>
          <w:rFonts w:ascii="Calibri" w:hAnsi="Calibri" w:cs="Times New Roman"/>
          <w:color w:val="000000"/>
          <w:lang w:eastAsia="en-AU"/>
        </w:rPr>
        <w:t>increase</w:t>
      </w:r>
      <w:r w:rsidR="00D408C7">
        <w:rPr>
          <w:rFonts w:ascii="Calibri" w:hAnsi="Calibri" w:cs="Times New Roman"/>
          <w:color w:val="000000"/>
          <w:lang w:eastAsia="en-AU"/>
        </w:rPr>
        <w:t xml:space="preserve"> </w:t>
      </w:r>
      <w:r w:rsidR="002B538E">
        <w:rPr>
          <w:rFonts w:ascii="Calibri" w:hAnsi="Calibri" w:cs="Times New Roman"/>
          <w:color w:val="000000"/>
          <w:lang w:eastAsia="en-AU"/>
        </w:rPr>
        <w:t>and a small</w:t>
      </w:r>
      <w:r w:rsidR="00D924A5">
        <w:rPr>
          <w:rFonts w:ascii="Calibri" w:hAnsi="Calibri" w:cs="Times New Roman"/>
          <w:color w:val="000000"/>
          <w:lang w:eastAsia="en-AU"/>
        </w:rPr>
        <w:t>er</w:t>
      </w:r>
      <w:r w:rsidR="002B538E">
        <w:rPr>
          <w:rFonts w:ascii="Calibri" w:hAnsi="Calibri" w:cs="Times New Roman"/>
          <w:color w:val="000000"/>
          <w:lang w:eastAsia="en-AU"/>
        </w:rPr>
        <w:t xml:space="preserve"> decrease </w:t>
      </w:r>
      <w:r w:rsidR="00154E59">
        <w:rPr>
          <w:rFonts w:ascii="Calibri" w:hAnsi="Calibri" w:cs="Times New Roman"/>
          <w:color w:val="000000"/>
          <w:lang w:eastAsia="en-AU"/>
        </w:rPr>
        <w:t xml:space="preserve">in legal sales, </w:t>
      </w:r>
      <w:r w:rsidR="002B538E">
        <w:rPr>
          <w:rFonts w:ascii="Calibri" w:hAnsi="Calibri" w:cs="Times New Roman"/>
          <w:color w:val="000000"/>
          <w:lang w:eastAsia="en-AU"/>
        </w:rPr>
        <w:t xml:space="preserve">KPMG </w:t>
      </w:r>
      <w:r w:rsidR="00154E59">
        <w:rPr>
          <w:rFonts w:ascii="Calibri" w:hAnsi="Calibri" w:cs="Times New Roman"/>
          <w:color w:val="000000"/>
          <w:lang w:eastAsia="en-AU"/>
        </w:rPr>
        <w:t>conclud</w:t>
      </w:r>
      <w:r w:rsidR="00E30E22">
        <w:rPr>
          <w:rFonts w:ascii="Calibri" w:hAnsi="Calibri" w:cs="Times New Roman"/>
          <w:color w:val="000000"/>
          <w:lang w:eastAsia="en-AU"/>
        </w:rPr>
        <w:t>e</w:t>
      </w:r>
      <w:r w:rsidR="00154E59">
        <w:rPr>
          <w:rFonts w:ascii="Calibri" w:hAnsi="Calibri" w:cs="Times New Roman"/>
          <w:color w:val="000000"/>
          <w:lang w:eastAsia="en-AU"/>
        </w:rPr>
        <w:t xml:space="preserve"> </w:t>
      </w:r>
      <w:r w:rsidR="00F97C8F">
        <w:rPr>
          <w:rFonts w:ascii="Calibri" w:hAnsi="Calibri" w:cs="Times New Roman"/>
          <w:color w:val="000000"/>
          <w:lang w:eastAsia="en-AU"/>
        </w:rPr>
        <w:t>total</w:t>
      </w:r>
      <w:r w:rsidR="00826873">
        <w:rPr>
          <w:rFonts w:ascii="Calibri" w:hAnsi="Calibri" w:cs="Times New Roman"/>
          <w:color w:val="000000"/>
          <w:lang w:eastAsia="en-AU"/>
        </w:rPr>
        <w:t xml:space="preserve"> </w:t>
      </w:r>
      <w:r w:rsidR="00130353">
        <w:rPr>
          <w:rFonts w:ascii="Calibri" w:hAnsi="Calibri" w:cs="Times New Roman"/>
          <w:color w:val="000000"/>
          <w:lang w:eastAsia="en-AU"/>
        </w:rPr>
        <w:t xml:space="preserve">tobacco consumption </w:t>
      </w:r>
      <w:r w:rsidR="00154E59">
        <w:rPr>
          <w:rFonts w:ascii="Calibri" w:hAnsi="Calibri" w:cs="Times New Roman"/>
          <w:color w:val="000000"/>
          <w:lang w:eastAsia="en-AU"/>
        </w:rPr>
        <w:t xml:space="preserve">in Australia </w:t>
      </w:r>
      <w:r w:rsidR="00130353">
        <w:rPr>
          <w:rFonts w:ascii="Calibri" w:hAnsi="Calibri" w:cs="Times New Roman"/>
          <w:color w:val="000000"/>
          <w:lang w:eastAsia="en-AU"/>
        </w:rPr>
        <w:t>increased</w:t>
      </w:r>
      <w:r w:rsidR="00066A9D">
        <w:rPr>
          <w:rFonts w:ascii="Calibri" w:hAnsi="Calibri" w:cs="Times New Roman"/>
          <w:color w:val="000000"/>
          <w:lang w:eastAsia="en-AU"/>
        </w:rPr>
        <w:t xml:space="preserve"> overall</w:t>
      </w:r>
      <w:r w:rsidR="001963A6">
        <w:rPr>
          <w:rFonts w:ascii="Calibri" w:hAnsi="Calibri" w:cs="Times New Roman"/>
          <w:color w:val="000000"/>
          <w:lang w:eastAsia="en-AU"/>
        </w:rPr>
        <w:t xml:space="preserve"> in 2019</w:t>
      </w:r>
      <w:r w:rsidR="00154E59">
        <w:rPr>
          <w:rFonts w:ascii="Calibri" w:hAnsi="Calibri" w:cs="Times New Roman"/>
          <w:color w:val="000000"/>
          <w:lang w:eastAsia="en-AU"/>
        </w:rPr>
        <w:t xml:space="preserve">.  </w:t>
      </w:r>
    </w:p>
    <w:p w14:paraId="2EFD21A5" w14:textId="47F0E284" w:rsidR="00252A61" w:rsidRDefault="00130353" w:rsidP="00CB6A5C">
      <w:pPr>
        <w:rPr>
          <w:rFonts w:ascii="Calibri" w:hAnsi="Calibri" w:cs="Times New Roman"/>
          <w:color w:val="000000"/>
          <w:lang w:eastAsia="en-AU"/>
        </w:rPr>
      </w:pPr>
      <w:r>
        <w:rPr>
          <w:rFonts w:ascii="Calibri" w:hAnsi="Calibri" w:cs="Times New Roman"/>
          <w:color w:val="000000"/>
          <w:lang w:eastAsia="en-AU"/>
        </w:rPr>
        <w:t xml:space="preserve">This aligns with the </w:t>
      </w:r>
      <w:r w:rsidR="00186062">
        <w:rPr>
          <w:rFonts w:ascii="Calibri" w:hAnsi="Calibri" w:cs="Times New Roman"/>
          <w:color w:val="000000"/>
          <w:lang w:eastAsia="en-AU"/>
        </w:rPr>
        <w:t>Australian Criminal Intelligence Commission’s</w:t>
      </w:r>
      <w:r>
        <w:rPr>
          <w:rFonts w:ascii="Calibri" w:hAnsi="Calibri" w:cs="Times New Roman"/>
          <w:color w:val="000000"/>
          <w:lang w:eastAsia="en-AU"/>
        </w:rPr>
        <w:t xml:space="preserve"> </w:t>
      </w:r>
      <w:r w:rsidR="00E2122A">
        <w:rPr>
          <w:rFonts w:ascii="Calibri" w:hAnsi="Calibri" w:cs="Times New Roman"/>
          <w:color w:val="000000"/>
          <w:lang w:eastAsia="en-AU"/>
        </w:rPr>
        <w:t xml:space="preserve">latest </w:t>
      </w:r>
      <w:r>
        <w:rPr>
          <w:rFonts w:ascii="Calibri" w:hAnsi="Calibri" w:cs="Times New Roman"/>
          <w:color w:val="000000"/>
          <w:lang w:eastAsia="en-AU"/>
        </w:rPr>
        <w:t>National Wastewater report, which showed that nicotine consumption increased between August and December 2019</w:t>
      </w:r>
      <w:r w:rsidR="00E2122A">
        <w:rPr>
          <w:rStyle w:val="EndnoteReference"/>
          <w:rFonts w:ascii="Calibri" w:hAnsi="Calibri" w:cs="Times New Roman"/>
          <w:color w:val="000000"/>
          <w:lang w:eastAsia="en-AU"/>
        </w:rPr>
        <w:endnoteReference w:id="4"/>
      </w:r>
      <w:r w:rsidR="00E2122A">
        <w:rPr>
          <w:rFonts w:ascii="Calibri" w:hAnsi="Calibri" w:cs="Times New Roman"/>
          <w:color w:val="000000"/>
          <w:lang w:eastAsia="en-AU"/>
        </w:rPr>
        <w:t>.</w:t>
      </w:r>
      <w:r w:rsidR="00154E59">
        <w:rPr>
          <w:rFonts w:ascii="Calibri" w:hAnsi="Calibri" w:cs="Times New Roman"/>
          <w:color w:val="000000"/>
          <w:lang w:eastAsia="en-AU"/>
        </w:rPr>
        <w:t xml:space="preserve"> </w:t>
      </w:r>
    </w:p>
    <w:p w14:paraId="2D33E5E5" w14:textId="7140C6B1" w:rsidR="00252A61" w:rsidRDefault="00252A61" w:rsidP="00CB6A5C">
      <w:pPr>
        <w:rPr>
          <w:rFonts w:ascii="Calibri" w:hAnsi="Calibri" w:cs="Times New Roman"/>
          <w:color w:val="000000"/>
          <w:lang w:eastAsia="en-AU"/>
        </w:rPr>
      </w:pPr>
      <w:r>
        <w:rPr>
          <w:rFonts w:ascii="Calibri" w:hAnsi="Calibri" w:cs="Times New Roman"/>
          <w:color w:val="000000"/>
          <w:lang w:eastAsia="en-AU"/>
        </w:rPr>
        <w:t xml:space="preserve">These statistics </w:t>
      </w:r>
      <w:r w:rsidR="00154E59">
        <w:rPr>
          <w:rFonts w:ascii="Calibri" w:hAnsi="Calibri" w:cs="Times New Roman"/>
          <w:color w:val="000000"/>
          <w:lang w:eastAsia="en-AU"/>
        </w:rPr>
        <w:t>run</w:t>
      </w:r>
      <w:r w:rsidR="00130353">
        <w:rPr>
          <w:rFonts w:ascii="Calibri" w:hAnsi="Calibri" w:cs="Times New Roman"/>
          <w:color w:val="000000"/>
          <w:lang w:eastAsia="en-AU"/>
        </w:rPr>
        <w:t xml:space="preserve"> contrary to</w:t>
      </w:r>
      <w:r w:rsidR="005C4190">
        <w:rPr>
          <w:rFonts w:ascii="Calibri" w:hAnsi="Calibri" w:cs="Times New Roman"/>
          <w:color w:val="000000"/>
          <w:lang w:eastAsia="en-AU"/>
        </w:rPr>
        <w:t xml:space="preserve"> the official</w:t>
      </w:r>
      <w:r w:rsidR="00A21549">
        <w:rPr>
          <w:rFonts w:ascii="Calibri" w:hAnsi="Calibri" w:cs="Times New Roman"/>
          <w:color w:val="000000"/>
          <w:lang w:eastAsia="en-AU"/>
        </w:rPr>
        <w:t xml:space="preserve"> </w:t>
      </w:r>
      <w:r>
        <w:rPr>
          <w:rFonts w:ascii="Calibri" w:hAnsi="Calibri" w:cs="Times New Roman"/>
          <w:color w:val="000000"/>
          <w:lang w:eastAsia="en-AU"/>
        </w:rPr>
        <w:t xml:space="preserve">government </w:t>
      </w:r>
      <w:r w:rsidR="00130353">
        <w:rPr>
          <w:rFonts w:ascii="Calibri" w:hAnsi="Calibri" w:cs="Times New Roman"/>
          <w:color w:val="000000"/>
          <w:lang w:eastAsia="en-AU"/>
        </w:rPr>
        <w:t>smoking rates</w:t>
      </w:r>
      <w:r>
        <w:rPr>
          <w:rFonts w:ascii="Calibri" w:hAnsi="Calibri" w:cs="Times New Roman"/>
          <w:color w:val="000000"/>
          <w:lang w:eastAsia="en-AU"/>
        </w:rPr>
        <w:t>, which remain</w:t>
      </w:r>
      <w:r w:rsidR="00130353">
        <w:rPr>
          <w:rFonts w:ascii="Calibri" w:hAnsi="Calibri" w:cs="Times New Roman"/>
          <w:color w:val="000000"/>
          <w:lang w:eastAsia="en-AU"/>
        </w:rPr>
        <w:t xml:space="preserve"> </w:t>
      </w:r>
      <w:r w:rsidR="00D420A7">
        <w:rPr>
          <w:rFonts w:ascii="Calibri" w:hAnsi="Calibri" w:cs="Times New Roman"/>
          <w:color w:val="000000"/>
          <w:lang w:eastAsia="en-AU"/>
        </w:rPr>
        <w:t xml:space="preserve">largely </w:t>
      </w:r>
      <w:r w:rsidR="00130353">
        <w:rPr>
          <w:rFonts w:ascii="Calibri" w:hAnsi="Calibri" w:cs="Times New Roman"/>
          <w:color w:val="000000"/>
          <w:lang w:eastAsia="en-AU"/>
        </w:rPr>
        <w:t>stagnant</w:t>
      </w:r>
      <w:r>
        <w:rPr>
          <w:rFonts w:ascii="Calibri" w:hAnsi="Calibri" w:cs="Times New Roman"/>
          <w:color w:val="000000"/>
          <w:lang w:eastAsia="en-AU"/>
        </w:rPr>
        <w:t xml:space="preserve">. </w:t>
      </w:r>
      <w:r w:rsidR="00066A9D">
        <w:rPr>
          <w:rFonts w:ascii="Calibri" w:hAnsi="Calibri" w:cs="Times New Roman"/>
          <w:color w:val="000000"/>
          <w:lang w:eastAsia="en-AU"/>
        </w:rPr>
        <w:t>Official government</w:t>
      </w:r>
      <w:r w:rsidR="00DA7BB3">
        <w:rPr>
          <w:rFonts w:ascii="Calibri" w:hAnsi="Calibri" w:cs="Times New Roman"/>
          <w:color w:val="000000"/>
          <w:lang w:eastAsia="en-AU"/>
        </w:rPr>
        <w:t xml:space="preserve"> smoking rates do not</w:t>
      </w:r>
      <w:r w:rsidR="00E50D49">
        <w:rPr>
          <w:rFonts w:ascii="Calibri" w:hAnsi="Calibri" w:cs="Times New Roman"/>
          <w:color w:val="000000"/>
          <w:lang w:eastAsia="en-AU"/>
        </w:rPr>
        <w:t xml:space="preserve"> accurately capture</w:t>
      </w:r>
      <w:r w:rsidR="00DA7BB3">
        <w:rPr>
          <w:rFonts w:ascii="Calibri" w:hAnsi="Calibri" w:cs="Times New Roman"/>
          <w:color w:val="000000"/>
          <w:lang w:eastAsia="en-AU"/>
        </w:rPr>
        <w:t xml:space="preserve"> the consumption of illegal tobacco</w:t>
      </w:r>
      <w:r w:rsidR="00A21549">
        <w:rPr>
          <w:rFonts w:ascii="Calibri" w:hAnsi="Calibri" w:cs="Times New Roman"/>
          <w:color w:val="000000"/>
          <w:lang w:eastAsia="en-AU"/>
        </w:rPr>
        <w:t>. I</w:t>
      </w:r>
      <w:r w:rsidR="00DA7BB3">
        <w:rPr>
          <w:rFonts w:ascii="Calibri" w:hAnsi="Calibri" w:cs="Times New Roman"/>
          <w:color w:val="000000"/>
          <w:lang w:eastAsia="en-AU"/>
        </w:rPr>
        <w:t xml:space="preserve">gnoring a fifth of tobacco consumed </w:t>
      </w:r>
      <w:r w:rsidR="00BE6475">
        <w:rPr>
          <w:rFonts w:ascii="Calibri" w:hAnsi="Calibri" w:cs="Times New Roman"/>
          <w:color w:val="000000"/>
          <w:lang w:eastAsia="en-AU"/>
        </w:rPr>
        <w:t xml:space="preserve">means Australia </w:t>
      </w:r>
      <w:r w:rsidR="009144D0">
        <w:rPr>
          <w:rFonts w:ascii="Calibri" w:hAnsi="Calibri" w:cs="Times New Roman"/>
          <w:color w:val="000000"/>
          <w:lang w:eastAsia="en-AU"/>
        </w:rPr>
        <w:t>does not have a full picture of the impact of existing tobacco control policies</w:t>
      </w:r>
      <w:r w:rsidR="00DA7BB3">
        <w:rPr>
          <w:rFonts w:ascii="Calibri" w:hAnsi="Calibri" w:cs="Times New Roman"/>
          <w:color w:val="000000"/>
          <w:lang w:eastAsia="en-AU"/>
        </w:rPr>
        <w:t xml:space="preserve">. </w:t>
      </w:r>
    </w:p>
    <w:p w14:paraId="4F53796A" w14:textId="14185D61" w:rsidR="00D420A7" w:rsidRDefault="007B7CED" w:rsidP="00CB6A5C">
      <w:pPr>
        <w:rPr>
          <w:rFonts w:ascii="Calibri" w:hAnsi="Calibri" w:cs="Times New Roman"/>
          <w:color w:val="000000"/>
          <w:lang w:eastAsia="en-AU"/>
        </w:rPr>
      </w:pPr>
      <w:r>
        <w:rPr>
          <w:rFonts w:ascii="Calibri" w:hAnsi="Calibri" w:cs="Times New Roman"/>
          <w:color w:val="000000"/>
          <w:lang w:eastAsia="en-AU"/>
        </w:rPr>
        <w:t>Demand for i</w:t>
      </w:r>
      <w:r w:rsidR="00F37703" w:rsidRPr="00B95FBF">
        <w:rPr>
          <w:rFonts w:ascii="Calibri" w:hAnsi="Calibri" w:cs="Times New Roman"/>
          <w:color w:val="000000"/>
          <w:lang w:eastAsia="en-AU"/>
        </w:rPr>
        <w:t xml:space="preserve">llegal tobacco </w:t>
      </w:r>
      <w:r>
        <w:rPr>
          <w:rFonts w:ascii="Calibri" w:hAnsi="Calibri" w:cs="Times New Roman"/>
          <w:color w:val="000000"/>
          <w:lang w:eastAsia="en-AU"/>
        </w:rPr>
        <w:t>products</w:t>
      </w:r>
      <w:r w:rsidR="00F37703" w:rsidRPr="00B95FBF">
        <w:rPr>
          <w:rFonts w:ascii="Calibri" w:hAnsi="Calibri" w:cs="Times New Roman"/>
          <w:color w:val="000000"/>
          <w:lang w:eastAsia="en-AU"/>
        </w:rPr>
        <w:t xml:space="preserve"> is largely driven by the </w:t>
      </w:r>
      <w:r w:rsidR="00D924A5">
        <w:rPr>
          <w:rFonts w:ascii="Calibri" w:hAnsi="Calibri" w:cs="Times New Roman"/>
          <w:color w:val="000000"/>
          <w:lang w:eastAsia="en-AU"/>
        </w:rPr>
        <w:t>excise</w:t>
      </w:r>
      <w:r w:rsidR="00D924A5" w:rsidRPr="00B95FBF">
        <w:rPr>
          <w:rFonts w:ascii="Calibri" w:hAnsi="Calibri" w:cs="Times New Roman"/>
          <w:color w:val="000000"/>
          <w:lang w:eastAsia="en-AU"/>
        </w:rPr>
        <w:t xml:space="preserve"> </w:t>
      </w:r>
      <w:r w:rsidR="003A288F">
        <w:rPr>
          <w:rFonts w:ascii="Calibri" w:hAnsi="Calibri" w:cs="Times New Roman"/>
          <w:color w:val="000000"/>
          <w:lang w:eastAsia="en-AU"/>
        </w:rPr>
        <w:t xml:space="preserve">rates </w:t>
      </w:r>
      <w:r w:rsidR="00F37703" w:rsidRPr="00B95FBF">
        <w:rPr>
          <w:rFonts w:ascii="Calibri" w:hAnsi="Calibri" w:cs="Times New Roman"/>
          <w:color w:val="000000"/>
          <w:lang w:eastAsia="en-AU"/>
        </w:rPr>
        <w:t xml:space="preserve">on tobacco in Australia, now some of the highest in the world. </w:t>
      </w:r>
      <w:r w:rsidR="00393632">
        <w:rPr>
          <w:rFonts w:ascii="Calibri" w:hAnsi="Calibri" w:cs="Times New Roman"/>
          <w:color w:val="000000"/>
          <w:lang w:eastAsia="en-AU"/>
        </w:rPr>
        <w:t>H</w:t>
      </w:r>
      <w:r w:rsidR="00F37703" w:rsidRPr="00B95FBF">
        <w:rPr>
          <w:rFonts w:ascii="Calibri" w:hAnsi="Calibri" w:cs="Times New Roman"/>
          <w:color w:val="000000"/>
          <w:lang w:eastAsia="en-AU"/>
        </w:rPr>
        <w:t xml:space="preserve">igh </w:t>
      </w:r>
      <w:r w:rsidR="00BC5FDC">
        <w:rPr>
          <w:rFonts w:ascii="Calibri" w:hAnsi="Calibri" w:cs="Times New Roman"/>
          <w:color w:val="000000"/>
          <w:lang w:eastAsia="en-AU"/>
        </w:rPr>
        <w:t>t</w:t>
      </w:r>
      <w:r w:rsidR="00676576">
        <w:rPr>
          <w:rFonts w:ascii="Calibri" w:hAnsi="Calibri" w:cs="Times New Roman"/>
          <w:color w:val="000000"/>
          <w:lang w:eastAsia="en-AU"/>
        </w:rPr>
        <w:t>obacco excise</w:t>
      </w:r>
      <w:r w:rsidR="00F37703" w:rsidRPr="00B95FBF">
        <w:rPr>
          <w:rFonts w:ascii="Calibri" w:hAnsi="Calibri" w:cs="Times New Roman"/>
          <w:color w:val="000000"/>
          <w:lang w:eastAsia="en-AU"/>
        </w:rPr>
        <w:t xml:space="preserve"> </w:t>
      </w:r>
      <w:r w:rsidR="00676576">
        <w:rPr>
          <w:rFonts w:ascii="Calibri" w:hAnsi="Calibri" w:cs="Times New Roman"/>
          <w:color w:val="000000"/>
          <w:lang w:eastAsia="en-AU"/>
        </w:rPr>
        <w:t xml:space="preserve">has </w:t>
      </w:r>
      <w:r w:rsidR="00F37703" w:rsidRPr="00B95FBF">
        <w:rPr>
          <w:rFonts w:ascii="Calibri" w:hAnsi="Calibri" w:cs="Times New Roman"/>
          <w:color w:val="000000"/>
          <w:lang w:eastAsia="en-AU"/>
        </w:rPr>
        <w:t>create</w:t>
      </w:r>
      <w:r w:rsidR="00676576">
        <w:rPr>
          <w:rFonts w:ascii="Calibri" w:hAnsi="Calibri" w:cs="Times New Roman"/>
          <w:color w:val="000000"/>
          <w:lang w:eastAsia="en-AU"/>
        </w:rPr>
        <w:t>d</w:t>
      </w:r>
      <w:r w:rsidR="00F37703" w:rsidRPr="00B95FBF">
        <w:rPr>
          <w:rFonts w:ascii="Calibri" w:hAnsi="Calibri" w:cs="Times New Roman"/>
          <w:color w:val="000000"/>
          <w:lang w:eastAsia="en-AU"/>
        </w:rPr>
        <w:t xml:space="preserve"> a</w:t>
      </w:r>
      <w:r w:rsidR="00D420A7">
        <w:rPr>
          <w:rFonts w:ascii="Calibri" w:hAnsi="Calibri" w:cs="Times New Roman"/>
          <w:color w:val="000000"/>
          <w:lang w:eastAsia="en-AU"/>
        </w:rPr>
        <w:t>n arbitrage</w:t>
      </w:r>
      <w:r w:rsidR="00F37703" w:rsidRPr="00B95FBF">
        <w:rPr>
          <w:rFonts w:ascii="Calibri" w:hAnsi="Calibri" w:cs="Times New Roman"/>
          <w:color w:val="000000"/>
          <w:lang w:eastAsia="en-AU"/>
        </w:rPr>
        <w:t xml:space="preserve"> opportunity for criminals to undercut Australian businesses and retailers by selling cheap, illegal tobacco products. </w:t>
      </w:r>
    </w:p>
    <w:p w14:paraId="55C4FB1B" w14:textId="77777777" w:rsidR="008A3CA3" w:rsidRDefault="00F80224" w:rsidP="00CB6A5C">
      <w:pPr>
        <w:rPr>
          <w:rFonts w:ascii="Calibri" w:hAnsi="Calibri" w:cs="Times New Roman"/>
          <w:color w:val="000000"/>
          <w:lang w:eastAsia="en-AU"/>
        </w:rPr>
      </w:pPr>
      <w:r>
        <w:rPr>
          <w:rFonts w:ascii="Calibri" w:hAnsi="Calibri" w:cs="Times New Roman"/>
          <w:color w:val="000000"/>
          <w:lang w:eastAsia="en-AU"/>
        </w:rPr>
        <w:t xml:space="preserve">Unfortunately, current enforcement and </w:t>
      </w:r>
      <w:r w:rsidR="00F60FE3">
        <w:rPr>
          <w:rFonts w:ascii="Calibri" w:hAnsi="Calibri" w:cs="Times New Roman"/>
          <w:color w:val="000000"/>
          <w:lang w:eastAsia="en-AU"/>
        </w:rPr>
        <w:t>penalties</w:t>
      </w:r>
      <w:r>
        <w:rPr>
          <w:rFonts w:ascii="Calibri" w:hAnsi="Calibri" w:cs="Times New Roman"/>
          <w:color w:val="000000"/>
          <w:lang w:eastAsia="en-AU"/>
        </w:rPr>
        <w:t xml:space="preserve"> </w:t>
      </w:r>
      <w:r w:rsidR="00F60FE3">
        <w:rPr>
          <w:rFonts w:ascii="Calibri" w:hAnsi="Calibri" w:cs="Times New Roman"/>
          <w:color w:val="000000"/>
          <w:lang w:eastAsia="en-AU"/>
        </w:rPr>
        <w:t>do</w:t>
      </w:r>
      <w:r>
        <w:rPr>
          <w:rFonts w:ascii="Calibri" w:hAnsi="Calibri" w:cs="Times New Roman"/>
          <w:color w:val="000000"/>
          <w:lang w:eastAsia="en-AU"/>
        </w:rPr>
        <w:t xml:space="preserve"> not </w:t>
      </w:r>
      <w:r w:rsidR="00D420A7">
        <w:rPr>
          <w:rFonts w:ascii="Calibri" w:hAnsi="Calibri" w:cs="Times New Roman"/>
          <w:color w:val="000000"/>
          <w:lang w:eastAsia="en-AU"/>
        </w:rPr>
        <w:t>act</w:t>
      </w:r>
      <w:r>
        <w:rPr>
          <w:rFonts w:ascii="Calibri" w:hAnsi="Calibri" w:cs="Times New Roman"/>
          <w:color w:val="000000"/>
          <w:lang w:eastAsia="en-AU"/>
        </w:rPr>
        <w:t xml:space="preserve"> as </w:t>
      </w:r>
      <w:r w:rsidR="00F60FE3">
        <w:rPr>
          <w:rFonts w:ascii="Calibri" w:hAnsi="Calibri" w:cs="Times New Roman"/>
          <w:color w:val="000000"/>
          <w:lang w:eastAsia="en-AU"/>
        </w:rPr>
        <w:t xml:space="preserve">a substantial enough deterrent for organised </w:t>
      </w:r>
      <w:r w:rsidR="00072453">
        <w:rPr>
          <w:rFonts w:ascii="Calibri" w:hAnsi="Calibri" w:cs="Times New Roman"/>
          <w:color w:val="000000"/>
          <w:lang w:eastAsia="en-AU"/>
        </w:rPr>
        <w:t xml:space="preserve">criminals who exploit the situation to make enormous profits, often to fund </w:t>
      </w:r>
      <w:r w:rsidR="00F37703" w:rsidRPr="00B95FBF">
        <w:rPr>
          <w:rFonts w:ascii="Calibri" w:hAnsi="Calibri" w:cs="Times New Roman"/>
          <w:color w:val="000000"/>
          <w:lang w:eastAsia="en-AU"/>
        </w:rPr>
        <w:t xml:space="preserve">other criminal activities. </w:t>
      </w:r>
    </w:p>
    <w:p w14:paraId="20E95E22" w14:textId="1377D7DB" w:rsidR="00806E1C" w:rsidRDefault="00F37703" w:rsidP="00CB6A5C">
      <w:pPr>
        <w:rPr>
          <w:rFonts w:ascii="Calibri" w:hAnsi="Calibri" w:cs="Times New Roman"/>
          <w:color w:val="000000"/>
          <w:lang w:eastAsia="en-AU"/>
        </w:rPr>
      </w:pPr>
      <w:r w:rsidRPr="00B95FBF">
        <w:rPr>
          <w:rFonts w:ascii="Calibri" w:hAnsi="Calibri" w:cs="Times New Roman"/>
          <w:color w:val="000000"/>
          <w:lang w:eastAsia="en-AU"/>
        </w:rPr>
        <w:t xml:space="preserve">BATA urges the Australian Government to introduce </w:t>
      </w:r>
      <w:r w:rsidR="007B7CED">
        <w:rPr>
          <w:rFonts w:ascii="Calibri" w:hAnsi="Calibri" w:cs="Times New Roman"/>
          <w:color w:val="000000"/>
          <w:lang w:eastAsia="en-AU"/>
        </w:rPr>
        <w:t xml:space="preserve">further </w:t>
      </w:r>
      <w:r w:rsidRPr="00B95FBF">
        <w:rPr>
          <w:rFonts w:ascii="Calibri" w:hAnsi="Calibri" w:cs="Times New Roman"/>
          <w:color w:val="000000"/>
          <w:lang w:eastAsia="en-AU"/>
        </w:rPr>
        <w:t>measures to recoup the billions of dol</w:t>
      </w:r>
      <w:r>
        <w:rPr>
          <w:rFonts w:ascii="Calibri" w:hAnsi="Calibri" w:cs="Times New Roman"/>
          <w:color w:val="000000"/>
          <w:lang w:eastAsia="en-AU"/>
        </w:rPr>
        <w:t>la</w:t>
      </w:r>
      <w:r w:rsidRPr="00B95FBF">
        <w:rPr>
          <w:rFonts w:ascii="Calibri" w:hAnsi="Calibri" w:cs="Times New Roman"/>
          <w:color w:val="000000"/>
          <w:lang w:eastAsia="en-AU"/>
        </w:rPr>
        <w:t xml:space="preserve">rs in revenue lost to organised criminals to help Australia recover from its first recession in nearly 30 years. </w:t>
      </w:r>
      <w:r w:rsidR="008F346F">
        <w:rPr>
          <w:rFonts w:ascii="Calibri" w:hAnsi="Calibri" w:cs="Times New Roman"/>
          <w:color w:val="000000"/>
          <w:lang w:eastAsia="en-AU"/>
        </w:rPr>
        <w:t>T</w:t>
      </w:r>
      <w:r w:rsidR="00F90AAA">
        <w:rPr>
          <w:rFonts w:ascii="Calibri" w:hAnsi="Calibri" w:cs="Times New Roman"/>
          <w:color w:val="000000"/>
          <w:lang w:eastAsia="en-AU"/>
        </w:rPr>
        <w:t>he</w:t>
      </w:r>
      <w:r w:rsidR="00806E1C">
        <w:rPr>
          <w:rFonts w:ascii="Calibri" w:hAnsi="Calibri" w:cs="Times New Roman"/>
          <w:color w:val="000000"/>
          <w:lang w:eastAsia="en-AU"/>
        </w:rPr>
        <w:t xml:space="preserve"> actions that the Australian Government can take fall into two </w:t>
      </w:r>
      <w:r w:rsidR="00C6488C">
        <w:rPr>
          <w:rFonts w:ascii="Calibri" w:hAnsi="Calibri" w:cs="Times New Roman"/>
          <w:color w:val="000000"/>
          <w:lang w:eastAsia="en-AU"/>
        </w:rPr>
        <w:t xml:space="preserve">policy </w:t>
      </w:r>
      <w:r w:rsidR="00806E1C">
        <w:rPr>
          <w:rFonts w:ascii="Calibri" w:hAnsi="Calibri" w:cs="Times New Roman"/>
          <w:color w:val="000000"/>
          <w:lang w:eastAsia="en-AU"/>
        </w:rPr>
        <w:t>areas:</w:t>
      </w:r>
    </w:p>
    <w:p w14:paraId="224EBA3D" w14:textId="02601C47" w:rsidR="002421AF" w:rsidRDefault="00A2568F" w:rsidP="00CB6A5C">
      <w:pPr>
        <w:pStyle w:val="ListParagraph"/>
        <w:numPr>
          <w:ilvl w:val="0"/>
          <w:numId w:val="12"/>
        </w:numPr>
        <w:rPr>
          <w:lang w:eastAsia="en-AU"/>
        </w:rPr>
      </w:pPr>
      <w:r>
        <w:rPr>
          <w:lang w:eastAsia="en-AU"/>
        </w:rPr>
        <w:t xml:space="preserve">Policy and resource commitments </w:t>
      </w:r>
      <w:r w:rsidR="00F37703" w:rsidRPr="00D420A7">
        <w:rPr>
          <w:lang w:eastAsia="en-AU"/>
        </w:rPr>
        <w:t xml:space="preserve">to </w:t>
      </w:r>
      <w:r w:rsidR="00601F07">
        <w:rPr>
          <w:lang w:eastAsia="en-AU"/>
        </w:rPr>
        <w:t>reduce</w:t>
      </w:r>
      <w:r w:rsidR="00601F07" w:rsidRPr="00D420A7">
        <w:rPr>
          <w:lang w:eastAsia="en-AU"/>
        </w:rPr>
        <w:t xml:space="preserve"> </w:t>
      </w:r>
      <w:r w:rsidR="00F37703" w:rsidRPr="00D420A7">
        <w:rPr>
          <w:lang w:eastAsia="en-AU"/>
        </w:rPr>
        <w:t xml:space="preserve">illegal tobacco being </w:t>
      </w:r>
      <w:r w:rsidR="002421AF">
        <w:rPr>
          <w:lang w:eastAsia="en-AU"/>
        </w:rPr>
        <w:t xml:space="preserve">imported, grown and </w:t>
      </w:r>
      <w:r w:rsidR="00F37703" w:rsidRPr="00D420A7">
        <w:rPr>
          <w:lang w:eastAsia="en-AU"/>
        </w:rPr>
        <w:t xml:space="preserve">sold </w:t>
      </w:r>
      <w:r w:rsidR="002421AF">
        <w:rPr>
          <w:lang w:eastAsia="en-AU"/>
        </w:rPr>
        <w:t>across Australia</w:t>
      </w:r>
      <w:r w:rsidR="00D420A7">
        <w:rPr>
          <w:lang w:eastAsia="en-AU"/>
        </w:rPr>
        <w:t>; and</w:t>
      </w:r>
    </w:p>
    <w:p w14:paraId="28411095" w14:textId="71A34B4E" w:rsidR="00D420A7" w:rsidRPr="00CB6A5C" w:rsidRDefault="00D420A7" w:rsidP="00CB6A5C">
      <w:pPr>
        <w:pStyle w:val="ListParagraph"/>
        <w:numPr>
          <w:ilvl w:val="0"/>
          <w:numId w:val="12"/>
        </w:numPr>
        <w:rPr>
          <w:rFonts w:ascii="Calibri" w:hAnsi="Calibri" w:cs="Times New Roman"/>
          <w:color w:val="000000"/>
          <w:lang w:eastAsia="en-AU"/>
        </w:rPr>
      </w:pPr>
      <w:r w:rsidRPr="00CB6A5C">
        <w:rPr>
          <w:rFonts w:ascii="Calibri" w:hAnsi="Calibri" w:cs="Times New Roman"/>
          <w:color w:val="000000"/>
          <w:lang w:eastAsia="en-AU"/>
        </w:rPr>
        <w:t>Take a more sustainable approach to the rate of tobacco excise increases into the future</w:t>
      </w:r>
      <w:r w:rsidR="00F41C72">
        <w:rPr>
          <w:rFonts w:ascii="Calibri" w:hAnsi="Calibri" w:cs="Times New Roman"/>
          <w:color w:val="000000"/>
          <w:lang w:eastAsia="en-AU"/>
        </w:rPr>
        <w:t>.</w:t>
      </w:r>
    </w:p>
    <w:p w14:paraId="58850A18" w14:textId="208CE6D9" w:rsidR="007D6796" w:rsidRDefault="00905D63" w:rsidP="00CB6A5C">
      <w:pPr>
        <w:rPr>
          <w:rFonts w:ascii="Calibri" w:hAnsi="Calibri" w:cs="Times New Roman"/>
          <w:color w:val="000000"/>
          <w:lang w:eastAsia="en-AU"/>
        </w:rPr>
      </w:pPr>
      <w:r>
        <w:rPr>
          <w:rFonts w:ascii="Calibri" w:hAnsi="Calibri" w:cs="Times New Roman"/>
          <w:color w:val="000000"/>
          <w:lang w:eastAsia="en-AU"/>
        </w:rPr>
        <w:t xml:space="preserve">Changes in these areas </w:t>
      </w:r>
      <w:r w:rsidR="00F37703" w:rsidRPr="00D420A7">
        <w:rPr>
          <w:rFonts w:ascii="Calibri" w:hAnsi="Calibri" w:cs="Times New Roman"/>
          <w:color w:val="000000"/>
          <w:lang w:eastAsia="en-AU"/>
        </w:rPr>
        <w:t>will better facilitate the Government’s objectives of generating tax revenues, tobacco control, and limiting profits from criminal activities</w:t>
      </w:r>
      <w:r w:rsidR="00F41C72">
        <w:rPr>
          <w:rFonts w:ascii="Calibri" w:hAnsi="Calibri" w:cs="Times New Roman"/>
          <w:color w:val="000000"/>
          <w:lang w:eastAsia="en-AU"/>
        </w:rPr>
        <w:t>.</w:t>
      </w:r>
    </w:p>
    <w:p w14:paraId="5F5EC3D8" w14:textId="104E7ECD" w:rsidR="00F37703" w:rsidRPr="00D420A7" w:rsidRDefault="00F37703" w:rsidP="00CB6A5C">
      <w:pPr>
        <w:rPr>
          <w:rFonts w:ascii="Calibri" w:hAnsi="Calibri" w:cs="Times New Roman"/>
          <w:color w:val="000000"/>
          <w:lang w:eastAsia="en-AU"/>
        </w:rPr>
      </w:pPr>
      <w:r w:rsidRPr="00D420A7">
        <w:rPr>
          <w:rFonts w:ascii="Calibri" w:hAnsi="Calibri" w:cs="Times New Roman"/>
          <w:color w:val="000000"/>
          <w:lang w:eastAsia="en-AU"/>
        </w:rPr>
        <w:t>Recouping even a small portion of th</w:t>
      </w:r>
      <w:r w:rsidR="007D6796">
        <w:rPr>
          <w:rFonts w:ascii="Calibri" w:hAnsi="Calibri" w:cs="Times New Roman"/>
          <w:color w:val="000000"/>
          <w:lang w:eastAsia="en-AU"/>
        </w:rPr>
        <w:t>e $3.4 billion lost to organised criminals annually</w:t>
      </w:r>
      <w:r w:rsidRPr="00D420A7">
        <w:rPr>
          <w:rFonts w:ascii="Calibri" w:hAnsi="Calibri" w:cs="Times New Roman"/>
          <w:color w:val="000000"/>
          <w:lang w:eastAsia="en-AU"/>
        </w:rPr>
        <w:t xml:space="preserve"> could go towards essential government services and programmes, help improve the Federal Budget</w:t>
      </w:r>
      <w:r w:rsidR="00D420A7">
        <w:rPr>
          <w:rFonts w:ascii="Calibri" w:hAnsi="Calibri" w:cs="Times New Roman"/>
          <w:color w:val="000000"/>
          <w:lang w:eastAsia="en-AU"/>
        </w:rPr>
        <w:t>’s</w:t>
      </w:r>
      <w:r w:rsidRPr="00D420A7">
        <w:rPr>
          <w:rFonts w:ascii="Calibri" w:hAnsi="Calibri" w:cs="Times New Roman"/>
          <w:color w:val="000000"/>
          <w:lang w:eastAsia="en-AU"/>
        </w:rPr>
        <w:t xml:space="preserve"> bottom line, or be used to further strengthen our borders</w:t>
      </w:r>
      <w:r w:rsidR="00C6488C">
        <w:rPr>
          <w:rFonts w:ascii="Calibri" w:hAnsi="Calibri" w:cs="Times New Roman"/>
          <w:color w:val="000000"/>
          <w:lang w:eastAsia="en-AU"/>
        </w:rPr>
        <w:t xml:space="preserve"> against criminal activity</w:t>
      </w:r>
      <w:r w:rsidR="008F3A5A">
        <w:rPr>
          <w:rFonts w:ascii="Calibri" w:hAnsi="Calibri" w:cs="Times New Roman"/>
          <w:color w:val="000000"/>
          <w:lang w:eastAsia="en-AU"/>
        </w:rPr>
        <w:t>.</w:t>
      </w:r>
      <w:r w:rsidRPr="00D420A7">
        <w:rPr>
          <w:rFonts w:ascii="Calibri" w:hAnsi="Calibri" w:cs="Times New Roman"/>
          <w:color w:val="000000"/>
          <w:lang w:eastAsia="en-AU"/>
        </w:rPr>
        <w:t xml:space="preserve"> </w:t>
      </w:r>
    </w:p>
    <w:p w14:paraId="7BBAB9F2" w14:textId="01AE1F41" w:rsidR="00423154" w:rsidRPr="00FA396A" w:rsidRDefault="00F37703">
      <w:pPr>
        <w:rPr>
          <w:lang w:eastAsia="ko-KR"/>
        </w:rPr>
      </w:pPr>
      <w:r w:rsidRPr="00B95FBF">
        <w:rPr>
          <w:lang w:eastAsia="ko-KR"/>
        </w:rPr>
        <w:t xml:space="preserve">BATA </w:t>
      </w:r>
      <w:r w:rsidR="007C0BDB">
        <w:rPr>
          <w:lang w:eastAsia="ko-KR"/>
        </w:rPr>
        <w:t xml:space="preserve">would appreciate </w:t>
      </w:r>
      <w:r w:rsidR="00F90AAA">
        <w:rPr>
          <w:lang w:eastAsia="ko-KR"/>
        </w:rPr>
        <w:t>any</w:t>
      </w:r>
      <w:r w:rsidRPr="00B95FBF">
        <w:rPr>
          <w:lang w:eastAsia="ko-KR"/>
        </w:rPr>
        <w:t xml:space="preserve"> discussion with the Australian Government on how best to develop these policy reforms and resourcing solutions.</w:t>
      </w:r>
    </w:p>
    <w:p w14:paraId="554A6B5D" w14:textId="228E9548" w:rsidR="00F37703" w:rsidRPr="008F023C" w:rsidRDefault="00383BBB" w:rsidP="00CB6A5C">
      <w:pPr>
        <w:pStyle w:val="Heading1"/>
        <w:rPr>
          <w:sz w:val="2"/>
          <w:szCs w:val="2"/>
          <w:lang w:eastAsia="en-AU"/>
        </w:rPr>
      </w:pPr>
      <w:bookmarkStart w:id="2" w:name="_Toc62830739"/>
      <w:r w:rsidRPr="00CB6A5C">
        <w:rPr>
          <w:color w:val="002060"/>
          <w:lang w:eastAsia="en-AU"/>
        </w:rPr>
        <w:t>RECOMMENDATIONS</w:t>
      </w:r>
      <w:bookmarkEnd w:id="2"/>
      <w:r>
        <w:rPr>
          <w:lang w:eastAsia="en-AU"/>
        </w:rPr>
        <w:br/>
      </w:r>
    </w:p>
    <w:p w14:paraId="080FF188" w14:textId="282CF94E" w:rsidR="008F0F47" w:rsidRPr="00F246B2" w:rsidRDefault="00F37703" w:rsidP="00CB6A5C">
      <w:pPr>
        <w:rPr>
          <w:rFonts w:eastAsia="Times New Roman"/>
        </w:rPr>
      </w:pPr>
      <w:r w:rsidRPr="00CB6A5C">
        <w:rPr>
          <w:rFonts w:ascii="Calibri" w:hAnsi="Calibri" w:cs="Times New Roman"/>
          <w:color w:val="000000"/>
          <w:lang w:eastAsia="en-AU"/>
        </w:rPr>
        <w:t>BATA urges the Australian Government to consider the following recommendations to help re</w:t>
      </w:r>
      <w:r w:rsidR="003C001F">
        <w:rPr>
          <w:rFonts w:ascii="Calibri" w:hAnsi="Calibri" w:cs="Times New Roman"/>
          <w:color w:val="000000"/>
          <w:lang w:eastAsia="en-AU"/>
        </w:rPr>
        <w:t>cover</w:t>
      </w:r>
      <w:r w:rsidRPr="00CB6A5C">
        <w:rPr>
          <w:rFonts w:ascii="Calibri" w:hAnsi="Calibri" w:cs="Times New Roman"/>
          <w:color w:val="000000"/>
          <w:lang w:eastAsia="en-AU"/>
        </w:rPr>
        <w:t xml:space="preserve"> the revenue lost to the illegal tobacco trade:</w:t>
      </w:r>
      <w:r w:rsidR="00FA0EE0" w:rsidRPr="00CB6A5C">
        <w:rPr>
          <w:rFonts w:ascii="Calibri" w:hAnsi="Calibri" w:cs="Times New Roman"/>
          <w:color w:val="000000"/>
          <w:lang w:eastAsia="en-AU"/>
        </w:rPr>
        <w:t xml:space="preserve"> </w:t>
      </w:r>
      <w:bookmarkStart w:id="3" w:name="_Hlk46497289"/>
    </w:p>
    <w:p w14:paraId="254AFA98" w14:textId="270E5BF7" w:rsidR="00F37703" w:rsidRPr="00BA5829" w:rsidDel="004C18BA" w:rsidRDefault="00A715D1">
      <w:pPr>
        <w:pStyle w:val="ListParagraph"/>
        <w:numPr>
          <w:ilvl w:val="0"/>
          <w:numId w:val="8"/>
        </w:numPr>
        <w:spacing w:after="0" w:line="240" w:lineRule="auto"/>
        <w:rPr>
          <w:rFonts w:eastAsia="Times New Roman"/>
        </w:rPr>
      </w:pPr>
      <w:bookmarkStart w:id="4" w:name="_Hlk48306026"/>
      <w:r w:rsidRPr="00BA5829">
        <w:rPr>
          <w:rFonts w:eastAsia="Times New Roman"/>
        </w:rPr>
        <w:t>Address the growing issue of illegal tobacco through the mail, either by increasing current authorised personnel, authorising other groups or using technology solutions to remove illegal tobacco from the supply chain</w:t>
      </w:r>
      <w:r w:rsidR="008F0F47" w:rsidRPr="00BA5829">
        <w:rPr>
          <w:rFonts w:eastAsia="Times New Roman"/>
        </w:rPr>
        <w:t xml:space="preserve">; </w:t>
      </w:r>
    </w:p>
    <w:p w14:paraId="70C65E7E" w14:textId="77777777" w:rsidR="000379CE" w:rsidRPr="00A715D1" w:rsidRDefault="000379CE" w:rsidP="000379CE">
      <w:pPr>
        <w:spacing w:after="0" w:line="240" w:lineRule="auto"/>
        <w:rPr>
          <w:rFonts w:eastAsia="Times New Roman"/>
        </w:rPr>
      </w:pPr>
    </w:p>
    <w:p w14:paraId="299EAFAC" w14:textId="7A60D9B7" w:rsidR="00BC1B29" w:rsidRPr="00BA5829" w:rsidRDefault="00A715D1">
      <w:pPr>
        <w:pStyle w:val="ListParagraph"/>
        <w:numPr>
          <w:ilvl w:val="0"/>
          <w:numId w:val="8"/>
        </w:numPr>
        <w:spacing w:after="0" w:line="240" w:lineRule="auto"/>
        <w:rPr>
          <w:rFonts w:eastAsia="Times New Roman"/>
        </w:rPr>
      </w:pPr>
      <w:r w:rsidRPr="00BA5829">
        <w:rPr>
          <w:rFonts w:eastAsia="Times New Roman"/>
        </w:rPr>
        <w:t>Shut down Australian illegal tobacco online advertisements and websites;</w:t>
      </w:r>
      <w:r w:rsidR="008F0F47" w:rsidRPr="00BA5829">
        <w:rPr>
          <w:rFonts w:eastAsia="Times New Roman"/>
        </w:rPr>
        <w:t xml:space="preserve"> </w:t>
      </w:r>
    </w:p>
    <w:p w14:paraId="47C624A3" w14:textId="77777777" w:rsidR="00BC1B29" w:rsidRPr="00A715D1" w:rsidRDefault="00BC1B29" w:rsidP="00861941">
      <w:pPr>
        <w:pStyle w:val="ListParagraph"/>
        <w:rPr>
          <w:rFonts w:eastAsia="Times New Roman"/>
        </w:rPr>
      </w:pPr>
    </w:p>
    <w:p w14:paraId="5982A770" w14:textId="74DE9699" w:rsidR="00CB6A5C" w:rsidRPr="00745BAC" w:rsidRDefault="00A715D1" w:rsidP="00BA5829">
      <w:pPr>
        <w:pStyle w:val="ListParagraph"/>
        <w:numPr>
          <w:ilvl w:val="0"/>
          <w:numId w:val="8"/>
        </w:numPr>
        <w:tabs>
          <w:tab w:val="left" w:pos="0"/>
        </w:tabs>
        <w:spacing w:before="100" w:after="100"/>
        <w:rPr>
          <w:rFonts w:eastAsia="Calibri" w:cstheme="minorHAnsi"/>
        </w:rPr>
      </w:pPr>
      <w:r w:rsidRPr="00C6488C">
        <w:rPr>
          <w:rFonts w:eastAsia="Times New Roman"/>
        </w:rPr>
        <w:t>The Australian Government should take a nationally collaborative approach to addressing illegal toba</w:t>
      </w:r>
      <w:r w:rsidRPr="00052617">
        <w:rPr>
          <w:rFonts w:eastAsia="Times New Roman"/>
        </w:rPr>
        <w:t>cco</w:t>
      </w:r>
      <w:r w:rsidR="008F0F47" w:rsidRPr="0077047F">
        <w:rPr>
          <w:rFonts w:eastAsia="Times New Roman"/>
        </w:rPr>
        <w:t>;</w:t>
      </w:r>
      <w:r w:rsidRPr="00052617">
        <w:rPr>
          <w:rFonts w:eastAsia="Times New Roman"/>
        </w:rPr>
        <w:br/>
      </w:r>
    </w:p>
    <w:bookmarkEnd w:id="3"/>
    <w:p w14:paraId="2213080A" w14:textId="4E86B192" w:rsidR="00A715D1" w:rsidRPr="00A715D1" w:rsidRDefault="00A715D1" w:rsidP="008F0F47">
      <w:pPr>
        <w:pStyle w:val="ListParagraph"/>
        <w:numPr>
          <w:ilvl w:val="0"/>
          <w:numId w:val="8"/>
        </w:numPr>
        <w:spacing w:after="0" w:line="240" w:lineRule="auto"/>
        <w:rPr>
          <w:rFonts w:eastAsia="Times New Roman"/>
        </w:rPr>
      </w:pPr>
      <w:r w:rsidRPr="00BA5829">
        <w:t>Use technology to develop a supply chain oversight model linking tobacco import declarations through the supply chain to reconcile against retail sales data</w:t>
      </w:r>
      <w:r w:rsidR="00871F8F" w:rsidRPr="00A715D1">
        <w:rPr>
          <w:rFonts w:eastAsia="Times New Roman"/>
        </w:rPr>
        <w:t>;</w:t>
      </w:r>
      <w:r w:rsidRPr="00A715D1">
        <w:rPr>
          <w:rFonts w:eastAsia="Times New Roman"/>
        </w:rPr>
        <w:br/>
      </w:r>
    </w:p>
    <w:p w14:paraId="0E793D24" w14:textId="521DE174" w:rsidR="00A715D1" w:rsidRPr="00BA5829" w:rsidRDefault="00A715D1" w:rsidP="00A715D1">
      <w:pPr>
        <w:pStyle w:val="ListParagraph"/>
        <w:numPr>
          <w:ilvl w:val="0"/>
          <w:numId w:val="8"/>
        </w:numPr>
        <w:spacing w:after="0" w:line="240" w:lineRule="auto"/>
        <w:rPr>
          <w:lang w:eastAsia="en-AU"/>
        </w:rPr>
      </w:pPr>
      <w:r w:rsidRPr="00BA5829">
        <w:rPr>
          <w:rFonts w:eastAsia="Times New Roman"/>
        </w:rPr>
        <w:t>Formalise agreements between local and international law enforcement agencies on intelligence, detection and prosecution for illegal tobacco; and</w:t>
      </w:r>
      <w:r w:rsidR="008F3A5A">
        <w:rPr>
          <w:rFonts w:eastAsia="Times New Roman"/>
        </w:rPr>
        <w:t>,</w:t>
      </w:r>
      <w:r w:rsidRPr="00BA5829">
        <w:rPr>
          <w:rFonts w:eastAsia="Times New Roman"/>
        </w:rPr>
        <w:br/>
      </w:r>
    </w:p>
    <w:p w14:paraId="2EC3921F" w14:textId="2F631EBC" w:rsidR="008F0F47" w:rsidRDefault="00C6488C" w:rsidP="00BA5829">
      <w:pPr>
        <w:pStyle w:val="ListParagraph"/>
        <w:numPr>
          <w:ilvl w:val="0"/>
          <w:numId w:val="8"/>
        </w:numPr>
        <w:spacing w:after="0" w:line="240" w:lineRule="auto"/>
        <w:rPr>
          <w:lang w:eastAsia="en-AU"/>
        </w:rPr>
      </w:pPr>
      <w:r>
        <w:rPr>
          <w:rFonts w:eastAsia="Times New Roman"/>
        </w:rPr>
        <w:t>T</w:t>
      </w:r>
      <w:r w:rsidR="0067217C">
        <w:rPr>
          <w:rFonts w:eastAsia="Times New Roman"/>
        </w:rPr>
        <w:t xml:space="preserve">ake a more sustainable approach to </w:t>
      </w:r>
      <w:r w:rsidR="00A715D1" w:rsidRPr="00BA5829">
        <w:rPr>
          <w:rFonts w:eastAsia="Times New Roman"/>
        </w:rPr>
        <w:t xml:space="preserve">tobacco excise </w:t>
      </w:r>
      <w:r w:rsidR="0067217C">
        <w:rPr>
          <w:rFonts w:eastAsia="Times New Roman"/>
        </w:rPr>
        <w:t xml:space="preserve">removing the incentive for criminals to profit off tobacco. </w:t>
      </w:r>
      <w:r w:rsidR="00A715D1" w:rsidRPr="00A715D1" w:rsidDel="00A715D1">
        <w:rPr>
          <w:lang w:eastAsia="en-AU"/>
        </w:rPr>
        <w:t xml:space="preserve"> </w:t>
      </w:r>
      <w:bookmarkEnd w:id="4"/>
    </w:p>
    <w:p w14:paraId="016530D9" w14:textId="77777777" w:rsidR="00583D98" w:rsidRDefault="00583D98" w:rsidP="00583D98">
      <w:pPr>
        <w:pStyle w:val="ListParagraph"/>
        <w:spacing w:after="0" w:line="240" w:lineRule="auto"/>
        <w:rPr>
          <w:lang w:eastAsia="en-AU"/>
        </w:rPr>
      </w:pPr>
    </w:p>
    <w:p w14:paraId="7235B267" w14:textId="5760EAEB" w:rsidR="00583D98" w:rsidRDefault="00583D98" w:rsidP="00583D98">
      <w:pPr>
        <w:spacing w:after="0" w:line="240" w:lineRule="auto"/>
        <w:rPr>
          <w:lang w:eastAsia="en-AU"/>
        </w:rPr>
      </w:pPr>
      <w:r>
        <w:rPr>
          <w:lang w:eastAsia="en-AU"/>
        </w:rPr>
        <w:t>In addition to the above recommendations</w:t>
      </w:r>
      <w:r w:rsidR="00C6488C">
        <w:rPr>
          <w:lang w:eastAsia="en-AU"/>
        </w:rPr>
        <w:t>,</w:t>
      </w:r>
      <w:r>
        <w:rPr>
          <w:lang w:eastAsia="en-AU"/>
        </w:rPr>
        <w:t xml:space="preserve"> the </w:t>
      </w:r>
      <w:r w:rsidR="00787245">
        <w:rPr>
          <w:lang w:eastAsia="en-AU"/>
        </w:rPr>
        <w:t xml:space="preserve">Parliamentary </w:t>
      </w:r>
      <w:r w:rsidRPr="00583D98">
        <w:rPr>
          <w:lang w:eastAsia="en-AU"/>
        </w:rPr>
        <w:t>Joint Committee on Law Enforcement</w:t>
      </w:r>
      <w:r>
        <w:rPr>
          <w:lang w:eastAsia="en-AU"/>
        </w:rPr>
        <w:t>’s inquiry into illicit tobacco</w:t>
      </w:r>
      <w:r w:rsidR="002761BD">
        <w:rPr>
          <w:rStyle w:val="EndnoteReference"/>
          <w:lang w:eastAsia="en-AU"/>
        </w:rPr>
        <w:endnoteReference w:id="5"/>
      </w:r>
      <w:r>
        <w:rPr>
          <w:lang w:eastAsia="en-AU"/>
        </w:rPr>
        <w:t xml:space="preserve"> made a number of recommendations that BATA supports</w:t>
      </w:r>
      <w:r w:rsidR="0082381C">
        <w:rPr>
          <w:lang w:eastAsia="en-AU"/>
        </w:rPr>
        <w:t xml:space="preserve"> and indeed some of </w:t>
      </w:r>
      <w:r w:rsidR="007B7CED">
        <w:rPr>
          <w:lang w:eastAsia="en-AU"/>
        </w:rPr>
        <w:t>these</w:t>
      </w:r>
      <w:r w:rsidR="002761BD">
        <w:rPr>
          <w:lang w:eastAsia="en-AU"/>
        </w:rPr>
        <w:t xml:space="preserve"> </w:t>
      </w:r>
      <w:r w:rsidR="0082381C">
        <w:rPr>
          <w:lang w:eastAsia="en-AU"/>
        </w:rPr>
        <w:t xml:space="preserve">have been highlighted in </w:t>
      </w:r>
      <w:r w:rsidR="00C6488C">
        <w:rPr>
          <w:lang w:eastAsia="en-AU"/>
        </w:rPr>
        <w:t xml:space="preserve">BATA’s </w:t>
      </w:r>
      <w:r w:rsidR="0082381C">
        <w:rPr>
          <w:lang w:eastAsia="en-AU"/>
        </w:rPr>
        <w:t xml:space="preserve">previous </w:t>
      </w:r>
      <w:r w:rsidR="00637D90">
        <w:rPr>
          <w:lang w:eastAsia="en-AU"/>
        </w:rPr>
        <w:t>submission</w:t>
      </w:r>
      <w:r w:rsidR="00C6488C">
        <w:rPr>
          <w:lang w:eastAsia="en-AU"/>
        </w:rPr>
        <w:t>s</w:t>
      </w:r>
      <w:r w:rsidR="00637D90">
        <w:rPr>
          <w:lang w:eastAsia="en-AU"/>
        </w:rPr>
        <w:t>.</w:t>
      </w:r>
      <w:r>
        <w:rPr>
          <w:lang w:eastAsia="en-AU"/>
        </w:rPr>
        <w:t xml:space="preserve"> </w:t>
      </w:r>
      <w:r w:rsidR="00787245">
        <w:rPr>
          <w:lang w:eastAsia="en-AU"/>
        </w:rPr>
        <w:t>Specifically,</w:t>
      </w:r>
      <w:r>
        <w:rPr>
          <w:lang w:eastAsia="en-AU"/>
        </w:rPr>
        <w:t xml:space="preserve"> the report recommended </w:t>
      </w:r>
      <w:r w:rsidR="00787245">
        <w:rPr>
          <w:lang w:eastAsia="en-AU"/>
        </w:rPr>
        <w:t xml:space="preserve">several measures that BATA believes will </w:t>
      </w:r>
      <w:r w:rsidR="00C6488C">
        <w:rPr>
          <w:lang w:eastAsia="en-AU"/>
        </w:rPr>
        <w:t>help to reduce the</w:t>
      </w:r>
      <w:r w:rsidR="00787245">
        <w:rPr>
          <w:lang w:eastAsia="en-AU"/>
        </w:rPr>
        <w:t xml:space="preserve"> size of the illegal tobacco market and </w:t>
      </w:r>
      <w:r w:rsidR="00C6488C">
        <w:rPr>
          <w:lang w:eastAsia="en-AU"/>
        </w:rPr>
        <w:t xml:space="preserve">increase </w:t>
      </w:r>
      <w:r w:rsidR="00787245">
        <w:rPr>
          <w:lang w:eastAsia="en-AU"/>
        </w:rPr>
        <w:t xml:space="preserve">Government revenue. </w:t>
      </w:r>
      <w:r w:rsidR="00C6488C">
        <w:rPr>
          <w:lang w:eastAsia="en-AU"/>
        </w:rPr>
        <w:br/>
      </w:r>
      <w:r w:rsidR="00C6488C">
        <w:rPr>
          <w:lang w:eastAsia="en-AU"/>
        </w:rPr>
        <w:br/>
      </w:r>
      <w:r w:rsidR="00787245">
        <w:rPr>
          <w:lang w:eastAsia="en-AU"/>
        </w:rPr>
        <w:t xml:space="preserve">These include: </w:t>
      </w:r>
    </w:p>
    <w:p w14:paraId="1CC7AC2B" w14:textId="755900F6" w:rsidR="00787245" w:rsidRDefault="00787245" w:rsidP="00583D98">
      <w:pPr>
        <w:spacing w:after="0" w:line="240" w:lineRule="auto"/>
        <w:rPr>
          <w:lang w:eastAsia="en-AU"/>
        </w:rPr>
      </w:pPr>
    </w:p>
    <w:p w14:paraId="7286D866" w14:textId="2EB350ED" w:rsidR="00787245" w:rsidRDefault="00787245" w:rsidP="00583D98">
      <w:pPr>
        <w:spacing w:after="0" w:line="240" w:lineRule="auto"/>
      </w:pPr>
      <w:r w:rsidRPr="00637D90">
        <w:rPr>
          <w:b/>
          <w:bCs/>
          <w:lang w:eastAsia="en-AU"/>
        </w:rPr>
        <w:t>Recommendation 3</w:t>
      </w:r>
      <w:r>
        <w:rPr>
          <w:lang w:eastAsia="en-AU"/>
        </w:rPr>
        <w:t xml:space="preserve">: </w:t>
      </w:r>
      <w:r w:rsidRPr="00637D90">
        <w:rPr>
          <w:i/>
          <w:iCs/>
        </w:rPr>
        <w:t>The committee recommends that all aspects of illicit tobacco enforcement be removed from the portfolio responsibility of the Department of Health and transferred to the Department of Home Affairs</w:t>
      </w:r>
      <w:r w:rsidR="002761BD">
        <w:rPr>
          <w:rStyle w:val="EndnoteReference"/>
          <w:i/>
          <w:iCs/>
        </w:rPr>
        <w:endnoteReference w:id="6"/>
      </w:r>
      <w:r w:rsidRPr="00637D90">
        <w:rPr>
          <w:i/>
          <w:iCs/>
        </w:rPr>
        <w:t>.</w:t>
      </w:r>
    </w:p>
    <w:p w14:paraId="485D74BC" w14:textId="648128F1" w:rsidR="00787245" w:rsidRDefault="00787245" w:rsidP="00583D98">
      <w:pPr>
        <w:spacing w:after="0" w:line="240" w:lineRule="auto"/>
      </w:pPr>
    </w:p>
    <w:p w14:paraId="4A0C8BFA" w14:textId="068BC99D" w:rsidR="00637D90" w:rsidRDefault="00637D90" w:rsidP="00583D98">
      <w:pPr>
        <w:spacing w:after="0" w:line="240" w:lineRule="auto"/>
      </w:pPr>
      <w:r>
        <w:t xml:space="preserve">BATA believes that given the serious and organised crime </w:t>
      </w:r>
      <w:r w:rsidR="00AA44BE">
        <w:t xml:space="preserve">elements </w:t>
      </w:r>
      <w:r>
        <w:t xml:space="preserve">associated with illegal tobacco </w:t>
      </w:r>
      <w:r w:rsidR="00B43E07">
        <w:t xml:space="preserve">this recommendation would </w:t>
      </w:r>
      <w:r w:rsidR="00AA44BE">
        <w:t xml:space="preserve">help provide the necessary intelligence and law enforcement powers to </w:t>
      </w:r>
      <w:r w:rsidR="00E8207A">
        <w:t xml:space="preserve">the relevant agencies within the Department of Home Affairs to help address illegal tobacco. </w:t>
      </w:r>
    </w:p>
    <w:p w14:paraId="3BC240C9" w14:textId="263C3411" w:rsidR="00935F41" w:rsidRDefault="00935F41" w:rsidP="00583D98">
      <w:pPr>
        <w:spacing w:after="0" w:line="240" w:lineRule="auto"/>
      </w:pPr>
    </w:p>
    <w:p w14:paraId="6EA629DE" w14:textId="75A2DBDC" w:rsidR="00935F41" w:rsidRDefault="00935F41" w:rsidP="00583D98">
      <w:pPr>
        <w:spacing w:after="0" w:line="240" w:lineRule="auto"/>
      </w:pPr>
      <w:r>
        <w:rPr>
          <w:rFonts w:ascii="Calibri" w:eastAsia="Times New Roman" w:hAnsi="Calibri" w:cs="Calibri"/>
          <w:lang w:val="en-US"/>
        </w:rPr>
        <w:t xml:space="preserve">Investigation and enforcement should </w:t>
      </w:r>
      <w:r w:rsidR="00411D72">
        <w:rPr>
          <w:rFonts w:ascii="Calibri" w:eastAsia="Times New Roman" w:hAnsi="Calibri" w:cs="Calibri"/>
          <w:lang w:val="en-US"/>
        </w:rPr>
        <w:t>be the responsibility of law enforcement agencies</w:t>
      </w:r>
      <w:r w:rsidR="00504F34">
        <w:rPr>
          <w:rFonts w:ascii="Calibri" w:eastAsia="Times New Roman" w:hAnsi="Calibri" w:cs="Calibri"/>
          <w:lang w:val="en-US"/>
        </w:rPr>
        <w:t xml:space="preserve">, </w:t>
      </w:r>
      <w:r>
        <w:rPr>
          <w:rFonts w:ascii="Calibri" w:eastAsia="Times New Roman" w:hAnsi="Calibri" w:cs="Calibri"/>
          <w:lang w:val="en-US"/>
        </w:rPr>
        <w:t>consistent with the rationale that if a product is illegal and treated as such</w:t>
      </w:r>
      <w:r w:rsidR="005A61D8">
        <w:rPr>
          <w:rFonts w:ascii="Calibri" w:eastAsia="Times New Roman" w:hAnsi="Calibri" w:cs="Calibri"/>
          <w:lang w:val="en-US"/>
        </w:rPr>
        <w:t>,</w:t>
      </w:r>
      <w:r w:rsidR="00504F34">
        <w:rPr>
          <w:rFonts w:ascii="Calibri" w:eastAsia="Times New Roman" w:hAnsi="Calibri" w:cs="Calibri"/>
          <w:lang w:val="en-US"/>
        </w:rPr>
        <w:t xml:space="preserve"> law enforcement should have the responsibility to deal with the perpetrators.  </w:t>
      </w:r>
    </w:p>
    <w:p w14:paraId="1182E406" w14:textId="77777777" w:rsidR="00637D90" w:rsidRDefault="00637D90" w:rsidP="00583D98">
      <w:pPr>
        <w:spacing w:after="0" w:line="240" w:lineRule="auto"/>
      </w:pPr>
    </w:p>
    <w:p w14:paraId="6B1DDB2E" w14:textId="5A3A9722" w:rsidR="00787245" w:rsidRPr="00637D90" w:rsidRDefault="0082381C" w:rsidP="00583D98">
      <w:pPr>
        <w:spacing w:after="0" w:line="240" w:lineRule="auto"/>
        <w:rPr>
          <w:i/>
          <w:iCs/>
        </w:rPr>
      </w:pPr>
      <w:r w:rsidRPr="00637D90">
        <w:rPr>
          <w:b/>
          <w:bCs/>
        </w:rPr>
        <w:t>Recommendation 4</w:t>
      </w:r>
      <w:r>
        <w:t xml:space="preserve">: </w:t>
      </w:r>
      <w:r w:rsidRPr="00637D90">
        <w:rPr>
          <w:i/>
          <w:iCs/>
        </w:rPr>
        <w:t>The committee recommends that the Department of Home Affairs develop a strategy for the use of monies from the proceeds of crime account to fund law enforcement operations of the Commonwealth and states and territories targeting illicit tobacco</w:t>
      </w:r>
      <w:r w:rsidR="002761BD">
        <w:rPr>
          <w:rStyle w:val="EndnoteReference"/>
          <w:i/>
          <w:iCs/>
        </w:rPr>
        <w:endnoteReference w:id="7"/>
      </w:r>
      <w:r w:rsidRPr="00637D90">
        <w:rPr>
          <w:i/>
          <w:iCs/>
        </w:rPr>
        <w:t>.</w:t>
      </w:r>
    </w:p>
    <w:p w14:paraId="67B7C2FF" w14:textId="7C9CA5D3" w:rsidR="0082381C" w:rsidRDefault="0082381C" w:rsidP="00583D98">
      <w:pPr>
        <w:spacing w:after="0" w:line="240" w:lineRule="auto"/>
      </w:pPr>
    </w:p>
    <w:p w14:paraId="120C8669" w14:textId="57D3BFC5" w:rsidR="00691E5E" w:rsidRDefault="00E8207A" w:rsidP="00583D98">
      <w:pPr>
        <w:spacing w:after="0" w:line="240" w:lineRule="auto"/>
      </w:pPr>
      <w:r>
        <w:t xml:space="preserve">This recommendation is supported </w:t>
      </w:r>
      <w:r w:rsidR="00365FA4">
        <w:t xml:space="preserve">by </w:t>
      </w:r>
      <w:r w:rsidR="00AB7F65">
        <w:t>BATA</w:t>
      </w:r>
      <w:r w:rsidR="004A527F">
        <w:t xml:space="preserve"> as it would provide an incentive for state and territory law enforcement to combat illegal tobacco at a retail level. </w:t>
      </w:r>
      <w:r w:rsidR="00FA4140">
        <w:t>Reducing the availability of illegal tobacco would force consumers back to the</w:t>
      </w:r>
      <w:r w:rsidR="008C38EB">
        <w:t xml:space="preserve"> regulated,</w:t>
      </w:r>
      <w:r w:rsidR="00FA4140">
        <w:t xml:space="preserve"> legal market and </w:t>
      </w:r>
      <w:r w:rsidR="008C38EB">
        <w:t xml:space="preserve">help ensure the Commonwealth receives </w:t>
      </w:r>
      <w:r w:rsidR="00691E5E">
        <w:t>the excise revenue from legitimate tobacco products.</w:t>
      </w:r>
      <w:r w:rsidR="00940250">
        <w:t xml:space="preserve"> </w:t>
      </w:r>
    </w:p>
    <w:p w14:paraId="133A3CFA" w14:textId="77777777" w:rsidR="00691E5E" w:rsidRDefault="00691E5E" w:rsidP="00583D98">
      <w:pPr>
        <w:spacing w:after="0" w:line="240" w:lineRule="auto"/>
      </w:pPr>
    </w:p>
    <w:p w14:paraId="20928BE3" w14:textId="03D96DE1" w:rsidR="00E8207A" w:rsidRDefault="004A527F" w:rsidP="00583D98">
      <w:pPr>
        <w:spacing w:after="0" w:line="240" w:lineRule="auto"/>
      </w:pPr>
      <w:r>
        <w:t>Currently</w:t>
      </w:r>
      <w:r w:rsidR="005A61D8">
        <w:t>,</w:t>
      </w:r>
      <w:r>
        <w:t xml:space="preserve"> state </w:t>
      </w:r>
      <w:r w:rsidR="0014773D">
        <w:t>and</w:t>
      </w:r>
      <w:r>
        <w:t xml:space="preserve"> territory </w:t>
      </w:r>
      <w:r w:rsidR="0014773D">
        <w:t>law</w:t>
      </w:r>
      <w:r>
        <w:t xml:space="preserve"> enforcement </w:t>
      </w:r>
      <w:r w:rsidR="0014773D">
        <w:t xml:space="preserve">are reluctant to fund their own enforcement activities </w:t>
      </w:r>
      <w:r w:rsidR="00B07AA1">
        <w:t xml:space="preserve">without financial assistance from the Commonwealth. </w:t>
      </w:r>
    </w:p>
    <w:p w14:paraId="037DB180" w14:textId="77777777" w:rsidR="004A527F" w:rsidRDefault="004A527F" w:rsidP="00583D98">
      <w:pPr>
        <w:spacing w:after="0" w:line="240" w:lineRule="auto"/>
      </w:pPr>
    </w:p>
    <w:p w14:paraId="51C06D93" w14:textId="25E1D65F" w:rsidR="00691E5E" w:rsidRPr="00940250" w:rsidRDefault="0082381C" w:rsidP="00583D98">
      <w:pPr>
        <w:spacing w:after="0" w:line="240" w:lineRule="auto"/>
        <w:rPr>
          <w:i/>
          <w:iCs/>
        </w:rPr>
      </w:pPr>
      <w:r w:rsidRPr="00940250">
        <w:rPr>
          <w:b/>
          <w:bCs/>
        </w:rPr>
        <w:t>Recommendation 5</w:t>
      </w:r>
      <w:r w:rsidRPr="00940250">
        <w:t xml:space="preserve">: </w:t>
      </w:r>
      <w:r w:rsidRPr="00940250">
        <w:rPr>
          <w:i/>
          <w:iCs/>
        </w:rPr>
        <w:t>The committee recommends the Australian Government explore options to develop a nationally consistent licencing regime for tobacco products, including tobacco product manufacturing supplies and equipment</w:t>
      </w:r>
      <w:r w:rsidR="002761BD">
        <w:rPr>
          <w:rStyle w:val="EndnoteReference"/>
          <w:i/>
          <w:iCs/>
        </w:rPr>
        <w:endnoteReference w:id="8"/>
      </w:r>
      <w:r w:rsidRPr="00940250">
        <w:rPr>
          <w:i/>
          <w:iCs/>
        </w:rPr>
        <w:t>.</w:t>
      </w:r>
    </w:p>
    <w:p w14:paraId="3B237616" w14:textId="3BD9D45C" w:rsidR="00CE14E9" w:rsidRPr="00940250" w:rsidRDefault="00CE14E9" w:rsidP="00583D98">
      <w:pPr>
        <w:spacing w:after="0" w:line="240" w:lineRule="auto"/>
      </w:pPr>
    </w:p>
    <w:p w14:paraId="2EB4B3ED" w14:textId="3C212532" w:rsidR="00D155E0" w:rsidRDefault="00B80939" w:rsidP="00583D98">
      <w:pPr>
        <w:spacing w:after="0" w:line="240" w:lineRule="auto"/>
      </w:pPr>
      <w:r w:rsidRPr="00940250">
        <w:t xml:space="preserve">BATA supports any </w:t>
      </w:r>
      <w:r w:rsidR="008B0C8F" w:rsidRPr="00940250">
        <w:t>initiative</w:t>
      </w:r>
      <w:r w:rsidRPr="00940250">
        <w:t xml:space="preserve"> that helps </w:t>
      </w:r>
      <w:r w:rsidR="00D155E0" w:rsidRPr="00940250">
        <w:t xml:space="preserve">law enforcement personnel </w:t>
      </w:r>
      <w:r w:rsidRPr="00940250">
        <w:t xml:space="preserve">to easily identify </w:t>
      </w:r>
      <w:r w:rsidR="008B0C8F" w:rsidRPr="00940250">
        <w:t>illegitimate</w:t>
      </w:r>
      <w:r w:rsidRPr="00940250">
        <w:t xml:space="preserve"> retailers and </w:t>
      </w:r>
      <w:r w:rsidR="008B0C8F" w:rsidRPr="00940250">
        <w:t>illegitimate</w:t>
      </w:r>
      <w:r w:rsidRPr="00940250">
        <w:t xml:space="preserve"> </w:t>
      </w:r>
      <w:r w:rsidR="008B0C8F" w:rsidRPr="00940250">
        <w:t xml:space="preserve">products in the market. </w:t>
      </w:r>
      <w:r w:rsidR="00F73254" w:rsidRPr="00940250">
        <w:t xml:space="preserve">A form of licensing </w:t>
      </w:r>
      <w:r w:rsidR="005A61D8">
        <w:t>or</w:t>
      </w:r>
      <w:r w:rsidR="00F73254" w:rsidRPr="00940250">
        <w:t xml:space="preserve"> supply chain oversight </w:t>
      </w:r>
      <w:r w:rsidR="005A61D8">
        <w:t xml:space="preserve">approach </w:t>
      </w:r>
      <w:r w:rsidR="00F73254" w:rsidRPr="00940250">
        <w:t xml:space="preserve">would allow law enforcement agencies </w:t>
      </w:r>
      <w:r w:rsidR="00A15D16" w:rsidRPr="00940250">
        <w:t xml:space="preserve">to take action against </w:t>
      </w:r>
      <w:r w:rsidR="007F05C2" w:rsidRPr="00940250">
        <w:t>illegal tobacco retailers, importers or manufacturers</w:t>
      </w:r>
      <w:r w:rsidR="00940250" w:rsidRPr="00940250">
        <w:t>.</w:t>
      </w:r>
      <w:r w:rsidR="00940250">
        <w:t xml:space="preserve"> </w:t>
      </w:r>
    </w:p>
    <w:p w14:paraId="02F1A884" w14:textId="0BDA7C2A" w:rsidR="00940250" w:rsidRDefault="00940250" w:rsidP="00583D98">
      <w:pPr>
        <w:spacing w:after="0" w:line="240" w:lineRule="auto"/>
      </w:pPr>
    </w:p>
    <w:p w14:paraId="57DA112E" w14:textId="5E9CB140" w:rsidR="00940250" w:rsidRDefault="00940250" w:rsidP="00583D98">
      <w:pPr>
        <w:spacing w:after="0" w:line="240" w:lineRule="auto"/>
      </w:pPr>
      <w:r>
        <w:t>All states and territories, with the exception of Victoria and Queensland</w:t>
      </w:r>
      <w:r w:rsidR="005A61D8">
        <w:t>,</w:t>
      </w:r>
      <w:r>
        <w:t xml:space="preserve"> have some form of tobacco licensing</w:t>
      </w:r>
      <w:r w:rsidR="005A61D8">
        <w:t>.</w:t>
      </w:r>
      <w:r>
        <w:t xml:space="preserve"> BATA believes that nationally consistent tobacco licensing requirements will potentially weed out illegal operators and assist law enforcement to identify and prosecute these illegal players, while providing the ability to share intelligence to help identify the criminal syndicates that generally operate in this space. </w:t>
      </w:r>
    </w:p>
    <w:p w14:paraId="5A3081BF" w14:textId="77777777" w:rsidR="008B0C8F" w:rsidRDefault="008B0C8F" w:rsidP="00583D98">
      <w:pPr>
        <w:spacing w:after="0" w:line="240" w:lineRule="auto"/>
      </w:pPr>
    </w:p>
    <w:p w14:paraId="799F4DD3" w14:textId="1D468875" w:rsidR="001A036F" w:rsidRDefault="00CE14E9" w:rsidP="0082381C">
      <w:pPr>
        <w:spacing w:after="0" w:line="240" w:lineRule="auto"/>
        <w:rPr>
          <w:rFonts w:ascii="Calibri" w:hAnsi="Calibri" w:cs="Times New Roman"/>
          <w:color w:val="000000"/>
          <w:lang w:eastAsia="en-AU"/>
        </w:rPr>
      </w:pPr>
      <w:r>
        <w:t xml:space="preserve">In the </w:t>
      </w:r>
      <w:r w:rsidR="005A61D8">
        <w:t xml:space="preserve">Australian </w:t>
      </w:r>
      <w:r>
        <w:t>Government’s 2020-21 Budget</w:t>
      </w:r>
      <w:r w:rsidR="002761BD">
        <w:rPr>
          <w:rStyle w:val="EndnoteReference"/>
        </w:rPr>
        <w:endnoteReference w:id="9"/>
      </w:r>
      <w:r w:rsidR="005A61D8">
        <w:t>,</w:t>
      </w:r>
      <w:r>
        <w:t xml:space="preserve"> there </w:t>
      </w:r>
      <w:r w:rsidR="005A61D8">
        <w:t>were a</w:t>
      </w:r>
      <w:r>
        <w:t xml:space="preserve"> number of</w:t>
      </w:r>
      <w:r w:rsidR="00637D90">
        <w:t xml:space="preserve"> </w:t>
      </w:r>
      <w:r w:rsidR="00637D90" w:rsidRPr="00637D90">
        <w:rPr>
          <w:rFonts w:ascii="Calibri" w:hAnsi="Calibri" w:cs="Times New Roman"/>
          <w:color w:val="000000"/>
          <w:lang w:eastAsia="en-AU"/>
        </w:rPr>
        <w:t>broader law enforcement measures</w:t>
      </w:r>
      <w:r w:rsidR="00637D90">
        <w:rPr>
          <w:rFonts w:ascii="Calibri" w:hAnsi="Calibri" w:cs="Times New Roman"/>
          <w:color w:val="000000"/>
          <w:lang w:eastAsia="en-AU"/>
        </w:rPr>
        <w:t xml:space="preserve"> that BATA would like to see specifically appl</w:t>
      </w:r>
      <w:r w:rsidR="005A61D8">
        <w:rPr>
          <w:rFonts w:ascii="Calibri" w:hAnsi="Calibri" w:cs="Times New Roman"/>
          <w:color w:val="000000"/>
          <w:lang w:eastAsia="en-AU"/>
        </w:rPr>
        <w:t>ied</w:t>
      </w:r>
      <w:r w:rsidR="00637D90">
        <w:rPr>
          <w:rFonts w:ascii="Calibri" w:hAnsi="Calibri" w:cs="Times New Roman"/>
          <w:color w:val="000000"/>
          <w:lang w:eastAsia="en-AU"/>
        </w:rPr>
        <w:t xml:space="preserve"> to combating illegal tobacco. </w:t>
      </w:r>
      <w:r w:rsidR="002D3C9A">
        <w:rPr>
          <w:rFonts w:ascii="Calibri" w:hAnsi="Calibri" w:cs="Times New Roman"/>
          <w:color w:val="000000"/>
          <w:lang w:eastAsia="en-AU"/>
        </w:rPr>
        <w:t>Many of these</w:t>
      </w:r>
      <w:r w:rsidR="008033D3">
        <w:rPr>
          <w:rFonts w:ascii="Calibri" w:hAnsi="Calibri" w:cs="Times New Roman"/>
          <w:color w:val="000000"/>
          <w:lang w:eastAsia="en-AU"/>
        </w:rPr>
        <w:t xml:space="preserve"> proposals </w:t>
      </w:r>
      <w:r w:rsidR="00344795">
        <w:rPr>
          <w:rFonts w:ascii="Calibri" w:hAnsi="Calibri" w:cs="Times New Roman"/>
          <w:color w:val="000000"/>
          <w:lang w:eastAsia="en-AU"/>
        </w:rPr>
        <w:t xml:space="preserve">can and should be applied to help combat illegal tobacco in Australia. </w:t>
      </w:r>
    </w:p>
    <w:p w14:paraId="28502C76" w14:textId="77777777" w:rsidR="001A036F" w:rsidRDefault="001A036F" w:rsidP="0082381C">
      <w:pPr>
        <w:spacing w:after="0" w:line="240" w:lineRule="auto"/>
        <w:rPr>
          <w:rFonts w:ascii="Calibri" w:hAnsi="Calibri" w:cs="Times New Roman"/>
          <w:color w:val="000000"/>
          <w:lang w:eastAsia="en-AU"/>
        </w:rPr>
      </w:pPr>
    </w:p>
    <w:p w14:paraId="624507A5" w14:textId="394CB3AF" w:rsidR="00A715D1" w:rsidRDefault="00344795" w:rsidP="0082381C">
      <w:pPr>
        <w:spacing w:after="0" w:line="240" w:lineRule="auto"/>
        <w:rPr>
          <w:rFonts w:ascii="Calibri" w:hAnsi="Calibri" w:cs="Times New Roman"/>
          <w:color w:val="000000"/>
          <w:lang w:eastAsia="en-AU"/>
        </w:rPr>
      </w:pPr>
      <w:r>
        <w:rPr>
          <w:rFonts w:ascii="Calibri" w:hAnsi="Calibri" w:cs="Times New Roman"/>
          <w:color w:val="000000"/>
          <w:lang w:eastAsia="en-AU"/>
        </w:rPr>
        <w:t>Further</w:t>
      </w:r>
      <w:r w:rsidR="005A61D8">
        <w:rPr>
          <w:rFonts w:ascii="Calibri" w:hAnsi="Calibri" w:cs="Times New Roman"/>
          <w:color w:val="000000"/>
          <w:lang w:eastAsia="en-AU"/>
        </w:rPr>
        <w:t>more</w:t>
      </w:r>
      <w:r>
        <w:rPr>
          <w:rFonts w:ascii="Calibri" w:hAnsi="Calibri" w:cs="Times New Roman"/>
          <w:color w:val="000000"/>
          <w:lang w:eastAsia="en-AU"/>
        </w:rPr>
        <w:t xml:space="preserve">, many of the recommendations from the Parliamentary Joint Committee </w:t>
      </w:r>
      <w:r w:rsidR="0061089E">
        <w:rPr>
          <w:rFonts w:ascii="Calibri" w:hAnsi="Calibri" w:cs="Times New Roman"/>
          <w:color w:val="000000"/>
          <w:lang w:eastAsia="en-AU"/>
        </w:rPr>
        <w:t xml:space="preserve">on Law Enforcement </w:t>
      </w:r>
      <w:r w:rsidR="00C8539A">
        <w:rPr>
          <w:rFonts w:ascii="Calibri" w:hAnsi="Calibri" w:cs="Times New Roman"/>
          <w:color w:val="000000"/>
          <w:lang w:eastAsia="en-AU"/>
        </w:rPr>
        <w:t xml:space="preserve">can be easily adopted if the </w:t>
      </w:r>
      <w:r w:rsidR="00431DA9">
        <w:rPr>
          <w:rFonts w:ascii="Calibri" w:hAnsi="Calibri" w:cs="Times New Roman"/>
          <w:color w:val="000000"/>
          <w:lang w:eastAsia="en-AU"/>
        </w:rPr>
        <w:t>measurers below are specific to combating illegal tobacco.</w:t>
      </w:r>
      <w:r w:rsidR="00C8539A">
        <w:rPr>
          <w:rFonts w:ascii="Calibri" w:hAnsi="Calibri" w:cs="Times New Roman"/>
          <w:color w:val="000000"/>
          <w:lang w:eastAsia="en-AU"/>
        </w:rPr>
        <w:t xml:space="preserve"> </w:t>
      </w:r>
      <w:r w:rsidR="0061089E">
        <w:rPr>
          <w:rFonts w:ascii="Calibri" w:hAnsi="Calibri" w:cs="Times New Roman"/>
          <w:color w:val="000000"/>
          <w:lang w:eastAsia="en-AU"/>
        </w:rPr>
        <w:t xml:space="preserve"> </w:t>
      </w:r>
      <w:r w:rsidR="00637D90">
        <w:rPr>
          <w:rFonts w:ascii="Calibri" w:hAnsi="Calibri" w:cs="Times New Roman"/>
          <w:color w:val="000000"/>
          <w:lang w:eastAsia="en-AU"/>
        </w:rPr>
        <w:t>The initiatives announced</w:t>
      </w:r>
      <w:r w:rsidR="00431DA9">
        <w:rPr>
          <w:rFonts w:ascii="Calibri" w:hAnsi="Calibri" w:cs="Times New Roman"/>
          <w:color w:val="000000"/>
          <w:lang w:eastAsia="en-AU"/>
        </w:rPr>
        <w:t xml:space="preserve"> in the 2020-21 Budget</w:t>
      </w:r>
      <w:r w:rsidR="00637D90">
        <w:rPr>
          <w:rFonts w:ascii="Calibri" w:hAnsi="Calibri" w:cs="Times New Roman"/>
          <w:color w:val="000000"/>
          <w:lang w:eastAsia="en-AU"/>
        </w:rPr>
        <w:t xml:space="preserve"> that could or should apply to illegal tobacco include: </w:t>
      </w:r>
    </w:p>
    <w:p w14:paraId="112A6622" w14:textId="229CEF8F" w:rsidR="00637D90" w:rsidRDefault="00637D90" w:rsidP="0082381C">
      <w:pPr>
        <w:spacing w:after="0" w:line="240" w:lineRule="auto"/>
        <w:rPr>
          <w:rFonts w:ascii="Calibri" w:hAnsi="Calibri" w:cs="Times New Roman"/>
          <w:color w:val="000000"/>
          <w:lang w:eastAsia="en-AU"/>
        </w:rPr>
      </w:pPr>
    </w:p>
    <w:p w14:paraId="3A2BD79B" w14:textId="7BD4E207" w:rsidR="00637D90" w:rsidRDefault="00637D90" w:rsidP="00637D90">
      <w:pPr>
        <w:pStyle w:val="ListParagraph"/>
        <w:numPr>
          <w:ilvl w:val="0"/>
          <w:numId w:val="13"/>
        </w:numPr>
        <w:spacing w:after="0" w:line="240" w:lineRule="auto"/>
        <w:contextualSpacing w:val="0"/>
        <w:rPr>
          <w:rFonts w:eastAsia="Times New Roman"/>
          <w:lang w:val="en-US"/>
        </w:rPr>
      </w:pPr>
      <w:r>
        <w:rPr>
          <w:rFonts w:eastAsia="Times New Roman"/>
          <w:lang w:val="en-US"/>
        </w:rPr>
        <w:t>Industry</w:t>
      </w:r>
      <w:r w:rsidR="005A61D8">
        <w:rPr>
          <w:rFonts w:eastAsia="Times New Roman"/>
          <w:lang w:val="en-US"/>
        </w:rPr>
        <w:t>-</w:t>
      </w:r>
      <w:r>
        <w:rPr>
          <w:rFonts w:eastAsia="Times New Roman"/>
          <w:lang w:val="en-US"/>
        </w:rPr>
        <w:t>led pilots to demonstrate the application of block-chain technology and work towards simplified and integrated supply chain oversights</w:t>
      </w:r>
      <w:r w:rsidR="005A61D8">
        <w:rPr>
          <w:rFonts w:eastAsia="Times New Roman"/>
          <w:lang w:val="en-US"/>
        </w:rPr>
        <w:t>;</w:t>
      </w:r>
      <w:r>
        <w:rPr>
          <w:rFonts w:eastAsia="Times New Roman"/>
          <w:lang w:val="en-US"/>
        </w:rPr>
        <w:t xml:space="preserve"> </w:t>
      </w:r>
    </w:p>
    <w:p w14:paraId="4F02F581" w14:textId="77777777" w:rsidR="00F46405" w:rsidRPr="007F05C2" w:rsidRDefault="00F46405" w:rsidP="007F05C2">
      <w:pPr>
        <w:spacing w:after="0" w:line="240" w:lineRule="auto"/>
        <w:rPr>
          <w:rFonts w:eastAsia="Times New Roman"/>
          <w:lang w:val="en-US"/>
        </w:rPr>
      </w:pPr>
    </w:p>
    <w:p w14:paraId="3EFB2422" w14:textId="6FE7A185" w:rsidR="00637D90" w:rsidRDefault="00637D90" w:rsidP="00637D90">
      <w:pPr>
        <w:pStyle w:val="ListParagraph"/>
        <w:numPr>
          <w:ilvl w:val="0"/>
          <w:numId w:val="13"/>
        </w:numPr>
        <w:spacing w:after="0" w:line="240" w:lineRule="auto"/>
        <w:contextualSpacing w:val="0"/>
        <w:rPr>
          <w:rFonts w:eastAsia="Times New Roman"/>
          <w:lang w:val="en-US"/>
        </w:rPr>
      </w:pPr>
      <w:r>
        <w:rPr>
          <w:rFonts w:eastAsia="Times New Roman"/>
          <w:lang w:val="en-US"/>
        </w:rPr>
        <w:t>Proceeds of crime funds to be managed by the Australian Federal Police to fund law enforcement initiatives</w:t>
      </w:r>
      <w:r w:rsidR="005A61D8">
        <w:rPr>
          <w:rFonts w:eastAsia="Times New Roman"/>
          <w:lang w:val="en-US"/>
        </w:rPr>
        <w:t>;</w:t>
      </w:r>
      <w:r>
        <w:rPr>
          <w:rFonts w:eastAsia="Times New Roman"/>
          <w:lang w:val="en-US"/>
        </w:rPr>
        <w:t xml:space="preserve"> </w:t>
      </w:r>
    </w:p>
    <w:p w14:paraId="1CC37732" w14:textId="77777777" w:rsidR="002D3C9A" w:rsidRPr="002D3C9A" w:rsidRDefault="002D3C9A" w:rsidP="002D3C9A">
      <w:pPr>
        <w:spacing w:after="0" w:line="240" w:lineRule="auto"/>
        <w:rPr>
          <w:rFonts w:eastAsia="Times New Roman"/>
          <w:lang w:val="en-US"/>
        </w:rPr>
      </w:pPr>
    </w:p>
    <w:p w14:paraId="43A6097D" w14:textId="3196513E" w:rsidR="00637D90" w:rsidRDefault="00637D90" w:rsidP="00637D90">
      <w:pPr>
        <w:pStyle w:val="ListParagraph"/>
        <w:numPr>
          <w:ilvl w:val="0"/>
          <w:numId w:val="13"/>
        </w:numPr>
        <w:spacing w:after="0" w:line="240" w:lineRule="auto"/>
        <w:contextualSpacing w:val="0"/>
        <w:rPr>
          <w:rFonts w:eastAsia="Times New Roman"/>
          <w:lang w:val="en-US"/>
        </w:rPr>
      </w:pPr>
      <w:r>
        <w:rPr>
          <w:rFonts w:eastAsia="Times New Roman"/>
          <w:lang w:val="en-US"/>
        </w:rPr>
        <w:t xml:space="preserve">An </w:t>
      </w:r>
      <w:r w:rsidR="005A61D8">
        <w:rPr>
          <w:rFonts w:eastAsia="Times New Roman"/>
          <w:lang w:val="en-US"/>
        </w:rPr>
        <w:t xml:space="preserve">Australian Federal Police </w:t>
      </w:r>
      <w:r>
        <w:rPr>
          <w:rFonts w:eastAsia="Times New Roman"/>
          <w:lang w:val="en-US"/>
        </w:rPr>
        <w:t xml:space="preserve">reserve force </w:t>
      </w:r>
      <w:r w:rsidR="008F3A5A">
        <w:rPr>
          <w:rFonts w:eastAsia="Times New Roman"/>
          <w:lang w:val="en-US"/>
        </w:rPr>
        <w:t>to</w:t>
      </w:r>
      <w:r>
        <w:rPr>
          <w:rFonts w:eastAsia="Times New Roman"/>
          <w:lang w:val="en-US"/>
        </w:rPr>
        <w:t xml:space="preserve"> provide “boots on the ground” to assist state enforcement activit</w:t>
      </w:r>
      <w:r w:rsidR="005A61D8">
        <w:rPr>
          <w:rFonts w:eastAsia="Times New Roman"/>
          <w:lang w:val="en-US"/>
        </w:rPr>
        <w:t>ies;</w:t>
      </w:r>
      <w:r>
        <w:rPr>
          <w:rFonts w:eastAsia="Times New Roman"/>
          <w:lang w:val="en-US"/>
        </w:rPr>
        <w:t xml:space="preserve"> </w:t>
      </w:r>
    </w:p>
    <w:p w14:paraId="24D1AF46" w14:textId="77777777" w:rsidR="002D3C9A" w:rsidRPr="002D3C9A" w:rsidRDefault="002D3C9A" w:rsidP="002D3C9A">
      <w:pPr>
        <w:spacing w:after="0" w:line="240" w:lineRule="auto"/>
        <w:rPr>
          <w:rFonts w:eastAsia="Times New Roman"/>
          <w:lang w:val="en-US"/>
        </w:rPr>
      </w:pPr>
    </w:p>
    <w:p w14:paraId="53C6D1C8" w14:textId="513B125C" w:rsidR="00637D90" w:rsidRDefault="00637D90" w:rsidP="00637D90">
      <w:pPr>
        <w:pStyle w:val="ListParagraph"/>
        <w:numPr>
          <w:ilvl w:val="0"/>
          <w:numId w:val="13"/>
        </w:numPr>
        <w:spacing w:after="0" w:line="240" w:lineRule="auto"/>
        <w:contextualSpacing w:val="0"/>
        <w:rPr>
          <w:rFonts w:eastAsia="Times New Roman"/>
          <w:lang w:val="en-US"/>
        </w:rPr>
      </w:pPr>
      <w:r>
        <w:rPr>
          <w:rFonts w:eastAsia="Times New Roman"/>
          <w:lang w:val="en-US"/>
        </w:rPr>
        <w:t>Support the Australian Federal Police, Home Affairs and Australian Transaction Reports and Analysis Centre (financial crime agency) to enhance capabilities to fight crime, including improved coordination with states and territories</w:t>
      </w:r>
      <w:r w:rsidR="005A61D8">
        <w:rPr>
          <w:rFonts w:eastAsia="Times New Roman"/>
          <w:lang w:val="en-US"/>
        </w:rPr>
        <w:t>;</w:t>
      </w:r>
      <w:r>
        <w:rPr>
          <w:rFonts w:eastAsia="Times New Roman"/>
          <w:lang w:val="en-US"/>
        </w:rPr>
        <w:t xml:space="preserve"> </w:t>
      </w:r>
    </w:p>
    <w:p w14:paraId="44BF8476" w14:textId="77777777" w:rsidR="002D3C9A" w:rsidRPr="002D3C9A" w:rsidRDefault="002D3C9A" w:rsidP="002D3C9A">
      <w:pPr>
        <w:spacing w:after="0" w:line="240" w:lineRule="auto"/>
        <w:rPr>
          <w:rFonts w:eastAsia="Times New Roman"/>
          <w:lang w:val="en-US"/>
        </w:rPr>
      </w:pPr>
    </w:p>
    <w:p w14:paraId="0D6AC98A" w14:textId="11C3C04F" w:rsidR="00637D90" w:rsidRDefault="00637D90" w:rsidP="00637D90">
      <w:pPr>
        <w:pStyle w:val="ListParagraph"/>
        <w:numPr>
          <w:ilvl w:val="0"/>
          <w:numId w:val="13"/>
        </w:numPr>
        <w:spacing w:after="0" w:line="240" w:lineRule="auto"/>
        <w:contextualSpacing w:val="0"/>
        <w:rPr>
          <w:rFonts w:eastAsia="Times New Roman"/>
          <w:lang w:val="en-US"/>
        </w:rPr>
      </w:pPr>
      <w:r>
        <w:rPr>
          <w:rFonts w:eastAsia="Times New Roman"/>
          <w:lang w:val="en-US"/>
        </w:rPr>
        <w:t>Funding for a new model to improve air and sea cargo screening to improve speed and security of goods coming into Australia</w:t>
      </w:r>
      <w:r w:rsidR="008F3A5A">
        <w:rPr>
          <w:rFonts w:eastAsia="Times New Roman"/>
          <w:lang w:val="en-US"/>
        </w:rPr>
        <w:t>;</w:t>
      </w:r>
      <w:r>
        <w:rPr>
          <w:rFonts w:eastAsia="Times New Roman"/>
          <w:lang w:val="en-US"/>
        </w:rPr>
        <w:t xml:space="preserve"> and</w:t>
      </w:r>
      <w:r w:rsidR="008F3A5A">
        <w:rPr>
          <w:rFonts w:eastAsia="Times New Roman"/>
          <w:lang w:val="en-US"/>
        </w:rPr>
        <w:t>,</w:t>
      </w:r>
      <w:r>
        <w:rPr>
          <w:rFonts w:eastAsia="Times New Roman"/>
          <w:lang w:val="en-US"/>
        </w:rPr>
        <w:t xml:space="preserve"> </w:t>
      </w:r>
    </w:p>
    <w:p w14:paraId="7F1A02F8" w14:textId="77777777" w:rsidR="002D3C9A" w:rsidRPr="002D3C9A" w:rsidRDefault="002D3C9A" w:rsidP="002D3C9A">
      <w:pPr>
        <w:spacing w:after="0" w:line="240" w:lineRule="auto"/>
        <w:rPr>
          <w:rFonts w:eastAsia="Times New Roman"/>
          <w:lang w:val="en-US"/>
        </w:rPr>
      </w:pPr>
    </w:p>
    <w:p w14:paraId="54C26B7A" w14:textId="6142F249" w:rsidR="00637D90" w:rsidRDefault="00637D90" w:rsidP="00637D90">
      <w:pPr>
        <w:pStyle w:val="ListParagraph"/>
        <w:numPr>
          <w:ilvl w:val="0"/>
          <w:numId w:val="13"/>
        </w:numPr>
        <w:spacing w:after="0" w:line="240" w:lineRule="auto"/>
        <w:contextualSpacing w:val="0"/>
        <w:rPr>
          <w:rFonts w:eastAsia="Times New Roman"/>
          <w:lang w:val="en-US"/>
        </w:rPr>
      </w:pPr>
      <w:r>
        <w:rPr>
          <w:rFonts w:eastAsia="Times New Roman"/>
          <w:lang w:val="en-US"/>
        </w:rPr>
        <w:t>New funds for the ATO to attack serious organised crime relating to tax avoidance</w:t>
      </w:r>
      <w:r w:rsidR="005A61D8">
        <w:rPr>
          <w:rFonts w:eastAsia="Times New Roman"/>
          <w:lang w:val="en-US"/>
        </w:rPr>
        <w:t>.</w:t>
      </w:r>
    </w:p>
    <w:p w14:paraId="799F062E" w14:textId="77777777" w:rsidR="00637D90" w:rsidRPr="00637D90" w:rsidRDefault="00637D90" w:rsidP="0082381C">
      <w:pPr>
        <w:spacing w:after="0" w:line="240" w:lineRule="auto"/>
      </w:pPr>
    </w:p>
    <w:p w14:paraId="3EBED70F" w14:textId="06C88222" w:rsidR="006636E7" w:rsidRPr="00CB6A5C" w:rsidRDefault="006636E7" w:rsidP="00482C25">
      <w:pPr>
        <w:pStyle w:val="Heading1"/>
        <w:rPr>
          <w:color w:val="002060"/>
        </w:rPr>
      </w:pPr>
      <w:bookmarkStart w:id="5" w:name="_Toc62830740"/>
      <w:r w:rsidRPr="00CB6A5C">
        <w:rPr>
          <w:color w:val="002060"/>
        </w:rPr>
        <w:t>POLICY BACKGROUND</w:t>
      </w:r>
      <w:bookmarkEnd w:id="5"/>
    </w:p>
    <w:p w14:paraId="15BB8767" w14:textId="6AF471CE" w:rsidR="00F37703" w:rsidRPr="00CB6A5C" w:rsidRDefault="00F37703" w:rsidP="00482C25">
      <w:pPr>
        <w:pStyle w:val="Heading2"/>
        <w:rPr>
          <w:color w:val="002060"/>
        </w:rPr>
      </w:pPr>
      <w:bookmarkStart w:id="6" w:name="_Toc62830741"/>
      <w:r w:rsidRPr="00CB6A5C">
        <w:rPr>
          <w:color w:val="002060"/>
        </w:rPr>
        <w:t>Illegal tobacco consumption in Australia is increasing</w:t>
      </w:r>
      <w:bookmarkEnd w:id="6"/>
    </w:p>
    <w:p w14:paraId="56462A39" w14:textId="6D3D8B51" w:rsidR="00F37703" w:rsidRPr="00B95FBF" w:rsidRDefault="00F37703" w:rsidP="00DC4132">
      <w:pPr>
        <w:rPr>
          <w:rFonts w:ascii="Calibri" w:hAnsi="Calibri" w:cs="Times New Roman"/>
          <w:color w:val="000000"/>
          <w:lang w:eastAsia="en-AU"/>
        </w:rPr>
      </w:pPr>
      <w:r w:rsidRPr="00B95FBF">
        <w:rPr>
          <w:rFonts w:ascii="Calibri" w:hAnsi="Calibri" w:cs="Times New Roman"/>
          <w:color w:val="000000"/>
          <w:lang w:eastAsia="en-AU"/>
        </w:rPr>
        <w:t>Illegal tobacco consumption in Australia is at an all-time high, hurting Australia’s economy</w:t>
      </w:r>
      <w:r w:rsidR="00100AF7">
        <w:rPr>
          <w:rFonts w:ascii="Calibri" w:hAnsi="Calibri" w:cs="Times New Roman"/>
          <w:color w:val="000000"/>
          <w:lang w:eastAsia="en-AU"/>
        </w:rPr>
        <w:t>, fuelling criminal enterprise</w:t>
      </w:r>
      <w:r w:rsidRPr="00B95FBF">
        <w:rPr>
          <w:rFonts w:ascii="Calibri" w:hAnsi="Calibri" w:cs="Times New Roman"/>
          <w:color w:val="000000"/>
          <w:lang w:eastAsia="en-AU"/>
        </w:rPr>
        <w:t xml:space="preserve"> and resulting in billions of dollars in lost excise. </w:t>
      </w:r>
      <w:r w:rsidRPr="00B95FBF">
        <w:t xml:space="preserve">A recent report by KPMG on illegal tobacco </w:t>
      </w:r>
      <w:r w:rsidR="003C2F63">
        <w:t>found</w:t>
      </w:r>
      <w:r w:rsidR="003C2F63" w:rsidRPr="00B95FBF">
        <w:t xml:space="preserve"> </w:t>
      </w:r>
      <w:r w:rsidRPr="00B95FBF">
        <w:rPr>
          <w:rFonts w:ascii="Calibri" w:hAnsi="Calibri" w:cs="Times New Roman"/>
          <w:color w:val="000000"/>
          <w:lang w:eastAsia="en-AU"/>
        </w:rPr>
        <w:t>20.7 per cent of all tobacco consumed in Australia last year – or over one in five cigarettes – was illegal.</w:t>
      </w:r>
      <w:r w:rsidRPr="00B95FBF">
        <w:rPr>
          <w:rFonts w:ascii="Calibri" w:hAnsi="Calibri" w:cs="Times New Roman"/>
          <w:color w:val="000000"/>
          <w:vertAlign w:val="superscript"/>
          <w:lang w:eastAsia="en-AU"/>
        </w:rPr>
        <w:endnoteReference w:id="10"/>
      </w:r>
      <w:r w:rsidRPr="00B95FBF">
        <w:rPr>
          <w:rFonts w:ascii="Calibri" w:hAnsi="Calibri" w:cs="Times New Roman"/>
          <w:color w:val="000000"/>
          <w:lang w:eastAsia="en-AU"/>
        </w:rPr>
        <w:t xml:space="preserve"> This figure is the highest on record. As a result, in 2019, the Australian Government lost $3.4 billion in </w:t>
      </w:r>
      <w:r w:rsidR="00ED7502">
        <w:rPr>
          <w:rFonts w:ascii="Calibri" w:hAnsi="Calibri" w:cs="Times New Roman"/>
          <w:color w:val="000000"/>
          <w:lang w:eastAsia="en-AU"/>
        </w:rPr>
        <w:t xml:space="preserve">tobacco </w:t>
      </w:r>
      <w:r w:rsidRPr="00B95FBF">
        <w:rPr>
          <w:rFonts w:ascii="Calibri" w:hAnsi="Calibri" w:cs="Times New Roman"/>
          <w:color w:val="000000"/>
          <w:lang w:eastAsia="en-AU"/>
        </w:rPr>
        <w:t>excise,</w:t>
      </w:r>
      <w:r w:rsidRPr="00B95FBF">
        <w:rPr>
          <w:rFonts w:ascii="Calibri" w:hAnsi="Calibri" w:cs="Times New Roman"/>
          <w:color w:val="000000"/>
          <w:vertAlign w:val="superscript"/>
          <w:lang w:eastAsia="en-AU"/>
        </w:rPr>
        <w:endnoteReference w:id="11"/>
      </w:r>
      <w:r w:rsidRPr="00B95FBF">
        <w:rPr>
          <w:rFonts w:ascii="Calibri" w:hAnsi="Calibri" w:cs="Times New Roman"/>
          <w:color w:val="000000"/>
          <w:lang w:eastAsia="en-AU"/>
        </w:rPr>
        <w:t xml:space="preserve"> denying the Government much needed revenue. </w:t>
      </w:r>
      <w:r w:rsidRPr="00B95FBF">
        <w:t>KPMG’s findings are consistent with the industry view that the illegal market</w:t>
      </w:r>
      <w:r w:rsidR="00984DE2">
        <w:t xml:space="preserve"> c</w:t>
      </w:r>
      <w:r w:rsidRPr="00B95FBF">
        <w:t xml:space="preserve">ontinues to grow </w:t>
      </w:r>
      <w:r w:rsidR="00ED7502" w:rsidRPr="00B95FBF">
        <w:t>strongly,</w:t>
      </w:r>
      <w:r w:rsidRPr="00B95FBF">
        <w:t xml:space="preserve"> and further reform measures are needed.</w:t>
      </w:r>
    </w:p>
    <w:p w14:paraId="5CCEA233" w14:textId="4D78E27A" w:rsidR="00F37703" w:rsidRPr="00B95FBF" w:rsidRDefault="00F37703" w:rsidP="00DC4132">
      <w:pPr>
        <w:spacing w:after="0" w:line="240" w:lineRule="auto"/>
      </w:pPr>
      <w:r w:rsidRPr="00B95FBF">
        <w:t>Figure 1</w:t>
      </w:r>
      <w:r w:rsidRPr="00B95FBF">
        <w:rPr>
          <w:vertAlign w:val="superscript"/>
        </w:rPr>
        <w:endnoteReference w:id="12"/>
      </w:r>
      <w:r w:rsidRPr="00B95FBF">
        <w:t xml:space="preserve"> shows how illegal tobacco has grown from around </w:t>
      </w:r>
      <w:r w:rsidR="00DC073D">
        <w:t>9</w:t>
      </w:r>
      <w:r w:rsidRPr="00B95FBF">
        <w:t>.</w:t>
      </w:r>
      <w:r w:rsidR="00DC073D">
        <w:t>1</w:t>
      </w:r>
      <w:r w:rsidRPr="00B95FBF">
        <w:t xml:space="preserve"> per cent of consumption in 2009 to 20.7 per cent of total consumption in 2019.</w:t>
      </w:r>
      <w:r w:rsidRPr="00B95FBF">
        <w:br/>
      </w:r>
    </w:p>
    <w:p w14:paraId="7E316207" w14:textId="21803208" w:rsidR="00F37703" w:rsidRDefault="00F37703" w:rsidP="00DC4132">
      <w:pPr>
        <w:keepNext/>
        <w:spacing w:after="200" w:line="240" w:lineRule="auto"/>
        <w:rPr>
          <w:b/>
          <w:bCs/>
          <w:color w:val="002060"/>
        </w:rPr>
      </w:pPr>
      <w:r w:rsidRPr="00B95FBF">
        <w:rPr>
          <w:b/>
          <w:bCs/>
          <w:color w:val="002060"/>
        </w:rPr>
        <w:t>Figure 1 - The market share of illegal tobacco in Australia</w:t>
      </w:r>
    </w:p>
    <w:p w14:paraId="120140F9" w14:textId="77777777" w:rsidR="003204C9" w:rsidRDefault="003204C9" w:rsidP="00DC4132">
      <w:pPr>
        <w:keepNext/>
        <w:spacing w:after="200" w:line="240" w:lineRule="auto"/>
        <w:rPr>
          <w:b/>
          <w:bCs/>
          <w:color w:val="002060"/>
        </w:rPr>
      </w:pPr>
    </w:p>
    <w:p w14:paraId="55263BB1" w14:textId="4F3599F8" w:rsidR="003204C9" w:rsidRPr="00B95FBF" w:rsidRDefault="003204C9" w:rsidP="00DC4132">
      <w:pPr>
        <w:keepNext/>
        <w:spacing w:after="200" w:line="240" w:lineRule="auto"/>
        <w:rPr>
          <w:b/>
          <w:bCs/>
          <w:color w:val="002060"/>
        </w:rPr>
      </w:pPr>
      <w:r>
        <w:rPr>
          <w:noProof/>
          <w:lang w:eastAsia="en-AU"/>
        </w:rPr>
        <w:drawing>
          <wp:inline distT="0" distB="0" distL="0" distR="0" wp14:anchorId="5660A166" wp14:editId="541CABE2">
            <wp:extent cx="5419725" cy="2743200"/>
            <wp:effectExtent l="0" t="0" r="9525" b="0"/>
            <wp:docPr id="1" name="Chart 1">
              <a:extLst xmlns:a="http://schemas.openxmlformats.org/drawingml/2006/main">
                <a:ext uri="{FF2B5EF4-FFF2-40B4-BE49-F238E27FC236}">
                  <a16:creationId xmlns:a16="http://schemas.microsoft.com/office/drawing/2014/main" id="{182B6599-4189-45CF-B54E-81DC312CCA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6DB0A6" w14:textId="77777777" w:rsidR="00F37703" w:rsidRPr="00B95FBF" w:rsidRDefault="00F37703" w:rsidP="00DC4132">
      <w:pPr>
        <w:spacing w:after="0" w:line="240" w:lineRule="auto"/>
      </w:pPr>
      <w:r w:rsidRPr="00B95FBF">
        <w:rPr>
          <w:sz w:val="12"/>
          <w:szCs w:val="12"/>
        </w:rPr>
        <w:t>KPMG Illicit Tobacco in Australia</w:t>
      </w:r>
    </w:p>
    <w:p w14:paraId="411EAF77" w14:textId="77777777" w:rsidR="00F37703" w:rsidRPr="00B95FBF" w:rsidRDefault="00F37703" w:rsidP="00DC4132"/>
    <w:p w14:paraId="513E35EE" w14:textId="4BFB1106" w:rsidR="00F37703" w:rsidRDefault="00F37703" w:rsidP="00DC4132">
      <w:pPr>
        <w:spacing w:after="0" w:line="240" w:lineRule="auto"/>
        <w:rPr>
          <w:rFonts w:ascii="Calibri" w:hAnsi="Calibri" w:cs="Times New Roman"/>
          <w:color w:val="000000"/>
          <w:lang w:eastAsia="en-AU"/>
        </w:rPr>
      </w:pPr>
      <w:r w:rsidRPr="00B95FBF">
        <w:rPr>
          <w:rFonts w:ascii="Calibri" w:hAnsi="Calibri" w:cs="Times New Roman"/>
          <w:color w:val="000000"/>
          <w:lang w:eastAsia="en-AU"/>
        </w:rPr>
        <w:t>Whilst the</w:t>
      </w:r>
      <w:r w:rsidR="00AB2AD8" w:rsidRPr="27860260">
        <w:rPr>
          <w:rFonts w:ascii="Calibri" w:hAnsi="Calibri" w:cs="Times New Roman"/>
          <w:color w:val="000000" w:themeColor="text1"/>
          <w:lang w:eastAsia="en-AU"/>
        </w:rPr>
        <w:t>re ha</w:t>
      </w:r>
      <w:r w:rsidR="001623AF" w:rsidRPr="27860260">
        <w:rPr>
          <w:rFonts w:ascii="Calibri" w:hAnsi="Calibri" w:cs="Times New Roman"/>
          <w:color w:val="000000" w:themeColor="text1"/>
          <w:lang w:eastAsia="en-AU"/>
        </w:rPr>
        <w:t>ve been substantial seizures of</w:t>
      </w:r>
      <w:r w:rsidRPr="00B95FBF">
        <w:rPr>
          <w:rFonts w:ascii="Calibri" w:hAnsi="Calibri" w:cs="Times New Roman"/>
          <w:color w:val="000000"/>
          <w:lang w:eastAsia="en-AU"/>
        </w:rPr>
        <w:t xml:space="preserve"> illegal tobacco </w:t>
      </w:r>
      <w:r w:rsidR="001623AF" w:rsidRPr="27860260">
        <w:rPr>
          <w:rFonts w:ascii="Calibri" w:hAnsi="Calibri" w:cs="Times New Roman"/>
          <w:color w:val="000000" w:themeColor="text1"/>
          <w:lang w:eastAsia="en-AU"/>
        </w:rPr>
        <w:t>recently, availability</w:t>
      </w:r>
      <w:r w:rsidRPr="00B95FBF">
        <w:rPr>
          <w:rFonts w:ascii="Calibri" w:hAnsi="Calibri" w:cs="Times New Roman"/>
          <w:color w:val="000000"/>
          <w:lang w:eastAsia="en-AU"/>
        </w:rPr>
        <w:t xml:space="preserve"> remains high. Last financial year alone, the Australian Taxation Office (ATO), together with other law enforcement agencies including the Australian Border Force (ABF), took possession of and destroyed </w:t>
      </w:r>
      <w:r w:rsidR="00154E9A">
        <w:rPr>
          <w:rFonts w:ascii="Calibri" w:hAnsi="Calibri" w:cs="Times New Roman"/>
          <w:color w:val="000000"/>
          <w:lang w:eastAsia="en-AU"/>
        </w:rPr>
        <w:t>306</w:t>
      </w:r>
      <w:r w:rsidR="00154E9A" w:rsidRPr="00B95FBF">
        <w:rPr>
          <w:rFonts w:ascii="Calibri" w:hAnsi="Calibri" w:cs="Times New Roman"/>
          <w:color w:val="000000"/>
          <w:lang w:eastAsia="en-AU"/>
        </w:rPr>
        <w:t xml:space="preserve"> </w:t>
      </w:r>
      <w:r w:rsidRPr="00B95FBF">
        <w:rPr>
          <w:rFonts w:ascii="Calibri" w:hAnsi="Calibri" w:cs="Times New Roman"/>
          <w:color w:val="000000"/>
          <w:lang w:eastAsia="en-AU"/>
        </w:rPr>
        <w:t>tonnes of</w:t>
      </w:r>
      <w:r w:rsidR="00154E9A">
        <w:rPr>
          <w:rFonts w:ascii="Calibri" w:hAnsi="Calibri" w:cs="Times New Roman"/>
          <w:color w:val="000000"/>
          <w:lang w:eastAsia="en-AU"/>
        </w:rPr>
        <w:t xml:space="preserve"> illegal loose leaf</w:t>
      </w:r>
      <w:r w:rsidRPr="00B95FBF">
        <w:rPr>
          <w:rFonts w:ascii="Calibri" w:hAnsi="Calibri" w:cs="Times New Roman"/>
          <w:color w:val="000000"/>
          <w:lang w:eastAsia="en-AU"/>
        </w:rPr>
        <w:t xml:space="preserve"> tobacco </w:t>
      </w:r>
      <w:r w:rsidR="00154E9A">
        <w:rPr>
          <w:rFonts w:ascii="Calibri" w:hAnsi="Calibri" w:cs="Times New Roman"/>
          <w:color w:val="000000"/>
          <w:lang w:eastAsia="en-AU"/>
        </w:rPr>
        <w:t xml:space="preserve">(some of which was </w:t>
      </w:r>
      <w:r w:rsidRPr="00B95FBF">
        <w:rPr>
          <w:rFonts w:ascii="Calibri" w:hAnsi="Calibri" w:cs="Times New Roman"/>
          <w:color w:val="000000"/>
          <w:lang w:eastAsia="en-AU"/>
        </w:rPr>
        <w:t>grown in Australia</w:t>
      </w:r>
      <w:r w:rsidR="00154E9A">
        <w:rPr>
          <w:rFonts w:ascii="Calibri" w:hAnsi="Calibri" w:cs="Times New Roman"/>
          <w:color w:val="000000"/>
          <w:lang w:eastAsia="en-AU"/>
        </w:rPr>
        <w:t>)</w:t>
      </w:r>
      <w:r w:rsidRPr="00B95FBF">
        <w:rPr>
          <w:rFonts w:ascii="Calibri" w:hAnsi="Calibri" w:cs="Times New Roman"/>
          <w:color w:val="000000"/>
          <w:lang w:eastAsia="en-AU"/>
        </w:rPr>
        <w:t>,</w:t>
      </w:r>
      <w:r w:rsidR="00154E9A">
        <w:rPr>
          <w:rFonts w:ascii="Calibri" w:hAnsi="Calibri" w:cs="Times New Roman"/>
          <w:color w:val="000000"/>
          <w:lang w:eastAsia="en-AU"/>
        </w:rPr>
        <w:t xml:space="preserve"> and 421 million illegal cigarettes, </w:t>
      </w:r>
      <w:r w:rsidRPr="00B95FBF">
        <w:rPr>
          <w:rFonts w:ascii="Calibri" w:hAnsi="Calibri" w:cs="Times New Roman"/>
          <w:color w:val="000000"/>
          <w:lang w:eastAsia="en-AU"/>
        </w:rPr>
        <w:t xml:space="preserve"> representing an estimated $</w:t>
      </w:r>
      <w:r w:rsidR="00154E9A">
        <w:rPr>
          <w:rFonts w:ascii="Calibri" w:hAnsi="Calibri" w:cs="Times New Roman"/>
          <w:color w:val="000000"/>
          <w:lang w:eastAsia="en-AU"/>
        </w:rPr>
        <w:t>779</w:t>
      </w:r>
      <w:r w:rsidR="00154E9A" w:rsidRPr="00B95FBF">
        <w:rPr>
          <w:rFonts w:ascii="Calibri" w:hAnsi="Calibri" w:cs="Times New Roman"/>
          <w:color w:val="000000"/>
          <w:lang w:eastAsia="en-AU"/>
        </w:rPr>
        <w:t xml:space="preserve"> </w:t>
      </w:r>
      <w:r w:rsidRPr="00B95FBF">
        <w:rPr>
          <w:rFonts w:ascii="Calibri" w:hAnsi="Calibri" w:cs="Times New Roman"/>
          <w:color w:val="000000"/>
          <w:lang w:eastAsia="en-AU"/>
        </w:rPr>
        <w:t>million in foregone excise.</w:t>
      </w:r>
      <w:r w:rsidRPr="00B95FBF">
        <w:rPr>
          <w:rFonts w:ascii="Calibri" w:hAnsi="Calibri" w:cs="Times New Roman"/>
          <w:color w:val="000000"/>
          <w:vertAlign w:val="superscript"/>
          <w:lang w:eastAsia="en-AU"/>
        </w:rPr>
        <w:endnoteReference w:id="13"/>
      </w:r>
      <w:r w:rsidR="00154E9A">
        <w:rPr>
          <w:rStyle w:val="EndnoteReference"/>
          <w:rFonts w:ascii="Calibri" w:hAnsi="Calibri" w:cs="Times New Roman"/>
          <w:color w:val="000000"/>
          <w:lang w:eastAsia="en-AU"/>
        </w:rPr>
        <w:endnoteReference w:id="14"/>
      </w:r>
      <w:r w:rsidRPr="00B95FBF">
        <w:rPr>
          <w:rFonts w:ascii="Calibri" w:hAnsi="Calibri" w:cs="Times New Roman"/>
          <w:color w:val="000000"/>
          <w:lang w:eastAsia="en-AU"/>
        </w:rPr>
        <w:t xml:space="preserve"> </w:t>
      </w:r>
    </w:p>
    <w:p w14:paraId="6F07BA25" w14:textId="1E403F90" w:rsidR="00AA260B" w:rsidRDefault="00AA260B" w:rsidP="00DC4132">
      <w:pPr>
        <w:spacing w:after="0" w:line="240" w:lineRule="auto"/>
        <w:rPr>
          <w:rFonts w:ascii="Calibri" w:hAnsi="Calibri" w:cs="Times New Roman"/>
          <w:color w:val="000000"/>
          <w:lang w:eastAsia="en-AU"/>
        </w:rPr>
      </w:pPr>
    </w:p>
    <w:p w14:paraId="377CBE23" w14:textId="4DD77E6F" w:rsidR="00AA260B" w:rsidRPr="00AA260B" w:rsidRDefault="00AA260B" w:rsidP="00AA260B">
      <w:pPr>
        <w:rPr>
          <w:rFonts w:cstheme="minorHAnsi"/>
        </w:rPr>
      </w:pPr>
      <w:r w:rsidRPr="00AA260B">
        <w:rPr>
          <w:rFonts w:cstheme="minorHAnsi"/>
        </w:rPr>
        <w:t xml:space="preserve">The continued growth in illegal tobacco </w:t>
      </w:r>
      <w:r>
        <w:rPr>
          <w:rFonts w:cstheme="minorHAnsi"/>
        </w:rPr>
        <w:t xml:space="preserve">is </w:t>
      </w:r>
      <w:r w:rsidR="00F441BA">
        <w:rPr>
          <w:rFonts w:cstheme="minorHAnsi"/>
        </w:rPr>
        <w:t xml:space="preserve">driven by </w:t>
      </w:r>
      <w:r w:rsidR="00BD211B" w:rsidRPr="00AA260B">
        <w:rPr>
          <w:rFonts w:cstheme="minorHAnsi"/>
        </w:rPr>
        <w:t xml:space="preserve">organised criminals </w:t>
      </w:r>
      <w:r w:rsidR="00F0169E">
        <w:rPr>
          <w:rFonts w:cstheme="minorHAnsi"/>
        </w:rPr>
        <w:t xml:space="preserve">rapidly innovating </w:t>
      </w:r>
      <w:r w:rsidR="008C08B5">
        <w:rPr>
          <w:rFonts w:cstheme="minorHAnsi"/>
        </w:rPr>
        <w:t>in response to enforcement efforts. For example</w:t>
      </w:r>
      <w:r w:rsidR="001D4EE1">
        <w:rPr>
          <w:rFonts w:cstheme="minorHAnsi"/>
        </w:rPr>
        <w:t xml:space="preserve">, shifting to </w:t>
      </w:r>
      <w:r w:rsidRPr="00AA260B">
        <w:rPr>
          <w:lang w:val="en-NZ"/>
        </w:rPr>
        <w:t>high volumes of small packages imported through the mail stream</w:t>
      </w:r>
      <w:r w:rsidR="000D0B21">
        <w:rPr>
          <w:lang w:val="en-NZ"/>
        </w:rPr>
        <w:t xml:space="preserve"> or growing more tobacco locally </w:t>
      </w:r>
      <w:r w:rsidR="00DD37D6">
        <w:rPr>
          <w:lang w:val="en-NZ"/>
        </w:rPr>
        <w:t xml:space="preserve">when </w:t>
      </w:r>
      <w:r w:rsidR="00CE3136">
        <w:rPr>
          <w:lang w:val="en-NZ"/>
        </w:rPr>
        <w:t xml:space="preserve">ABF </w:t>
      </w:r>
      <w:r w:rsidR="005B4AC1">
        <w:rPr>
          <w:lang w:val="en-NZ"/>
        </w:rPr>
        <w:t>are focused on container seizures</w:t>
      </w:r>
      <w:r w:rsidRPr="00AA260B">
        <w:rPr>
          <w:rFonts w:cstheme="minorHAnsi"/>
        </w:rPr>
        <w:t xml:space="preserve">. </w:t>
      </w:r>
      <w:r w:rsidRPr="00AA260B">
        <w:rPr>
          <w:lang w:val="en-NZ"/>
        </w:rPr>
        <w:t>Addressing this style of smuggling is resource</w:t>
      </w:r>
      <w:r w:rsidR="007B6F82">
        <w:rPr>
          <w:lang w:val="en-NZ"/>
        </w:rPr>
        <w:t>-</w:t>
      </w:r>
      <w:r w:rsidRPr="00AA260B">
        <w:rPr>
          <w:lang w:val="en-NZ"/>
        </w:rPr>
        <w:t xml:space="preserve">intensive </w:t>
      </w:r>
      <w:r w:rsidRPr="00AA260B">
        <w:rPr>
          <w:rFonts w:cstheme="minorHAnsi"/>
        </w:rPr>
        <w:t>and</w:t>
      </w:r>
      <w:r>
        <w:rPr>
          <w:rFonts w:cstheme="minorHAnsi"/>
        </w:rPr>
        <w:t xml:space="preserve"> </w:t>
      </w:r>
      <w:r w:rsidRPr="00AA260B">
        <w:rPr>
          <w:rFonts w:cstheme="minorHAnsi"/>
        </w:rPr>
        <w:t xml:space="preserve">despite the level of seizures in mail centres in 2019 being in line with 2018, the volume </w:t>
      </w:r>
      <w:r w:rsidR="008E0BDB">
        <w:rPr>
          <w:rFonts w:cstheme="minorHAnsi"/>
        </w:rPr>
        <w:t xml:space="preserve">entering Australia </w:t>
      </w:r>
      <w:r>
        <w:rPr>
          <w:rFonts w:cstheme="minorHAnsi"/>
        </w:rPr>
        <w:t>is now</w:t>
      </w:r>
      <w:r w:rsidRPr="00AA260B">
        <w:rPr>
          <w:rFonts w:cstheme="minorHAnsi"/>
        </w:rPr>
        <w:t xml:space="preserve"> </w:t>
      </w:r>
      <w:r w:rsidR="00383BBB">
        <w:rPr>
          <w:rFonts w:cstheme="minorHAnsi"/>
        </w:rPr>
        <w:t xml:space="preserve">at an </w:t>
      </w:r>
      <w:r w:rsidRPr="00AA260B">
        <w:rPr>
          <w:rFonts w:cstheme="minorHAnsi"/>
        </w:rPr>
        <w:t>unprecedented</w:t>
      </w:r>
      <w:r w:rsidR="00383BBB">
        <w:rPr>
          <w:rFonts w:cstheme="minorHAnsi"/>
        </w:rPr>
        <w:t xml:space="preserve"> level</w:t>
      </w:r>
      <w:r w:rsidRPr="00AA260B">
        <w:rPr>
          <w:rFonts w:cstheme="minorHAnsi"/>
        </w:rPr>
        <w:t>. As recently as March 2020, the Australian National Audit Office highlighted criminals are adjusting their activities in response to law enforcement techniques, making it harder for them to be prosecuted.</w:t>
      </w:r>
      <w:r w:rsidR="00383BBB" w:rsidRPr="00AA260B">
        <w:rPr>
          <w:rFonts w:cstheme="minorHAnsi"/>
          <w:vertAlign w:val="superscript"/>
        </w:rPr>
        <w:endnoteReference w:id="15"/>
      </w:r>
      <w:r w:rsidR="00383BBB" w:rsidRPr="00AA260B">
        <w:rPr>
          <w:rFonts w:cstheme="minorHAnsi"/>
        </w:rPr>
        <w:t xml:space="preserve"> </w:t>
      </w:r>
    </w:p>
    <w:p w14:paraId="699F3B18" w14:textId="2DC15744" w:rsidR="00AA260B" w:rsidRPr="00AA260B" w:rsidRDefault="00AA260B" w:rsidP="00AA260B">
      <w:pPr>
        <w:rPr>
          <w:rFonts w:cstheme="minorHAnsi"/>
          <w:u w:val="single"/>
        </w:rPr>
      </w:pPr>
      <w:r w:rsidRPr="00AA260B">
        <w:rPr>
          <w:rFonts w:cstheme="minorHAnsi"/>
        </w:rPr>
        <w:t xml:space="preserve">Mail centre employees previously assisted law enforcement by detecting and setting aside illegal tobacco for law enforcement officers to investigate and destroy. </w:t>
      </w:r>
      <w:r w:rsidR="00734F95">
        <w:rPr>
          <w:rFonts w:cstheme="minorHAnsi"/>
        </w:rPr>
        <w:t xml:space="preserve">As an unintended consequence of </w:t>
      </w:r>
      <w:r w:rsidR="00E95F96">
        <w:rPr>
          <w:rFonts w:cstheme="minorHAnsi"/>
        </w:rPr>
        <w:t xml:space="preserve">a legislative change made in </w:t>
      </w:r>
      <w:r w:rsidR="003D1E49">
        <w:rPr>
          <w:rFonts w:cstheme="minorHAnsi"/>
        </w:rPr>
        <w:t xml:space="preserve">2019 </w:t>
      </w:r>
      <w:r w:rsidR="00C46C4B" w:rsidRPr="00900660">
        <w:rPr>
          <w:rStyle w:val="normaltextrun"/>
          <w:rFonts w:ascii="Calibri" w:eastAsiaTheme="majorEastAsia" w:hAnsi="Calibri" w:cs="Calibri"/>
        </w:rPr>
        <w:t>to the Customs Act to classify tobacco as a “prohibited import”,</w:t>
      </w:r>
      <w:r w:rsidR="00C46C4B">
        <w:rPr>
          <w:rStyle w:val="normaltextrun"/>
          <w:rFonts w:ascii="Calibri" w:eastAsiaTheme="majorEastAsia" w:hAnsi="Calibri" w:cs="Calibri"/>
          <w:u w:val="single"/>
        </w:rPr>
        <w:t xml:space="preserve"> </w:t>
      </w:r>
      <w:r w:rsidR="00C46C4B">
        <w:rPr>
          <w:rFonts w:cstheme="minorHAnsi"/>
        </w:rPr>
        <w:t>t</w:t>
      </w:r>
      <w:r w:rsidRPr="00AA260B">
        <w:rPr>
          <w:rFonts w:cstheme="minorHAnsi"/>
        </w:rPr>
        <w:t>he</w:t>
      </w:r>
      <w:r>
        <w:rPr>
          <w:rFonts w:cstheme="minorHAnsi"/>
        </w:rPr>
        <w:t>se employees</w:t>
      </w:r>
      <w:r w:rsidRPr="00AA260B">
        <w:rPr>
          <w:rFonts w:cstheme="minorHAnsi"/>
        </w:rPr>
        <w:t xml:space="preserve"> are now prohibited from </w:t>
      </w:r>
      <w:r>
        <w:rPr>
          <w:rFonts w:cstheme="minorHAnsi"/>
        </w:rPr>
        <w:t>doing this.</w:t>
      </w:r>
      <w:r w:rsidRPr="00AA260B">
        <w:rPr>
          <w:rFonts w:cstheme="minorHAnsi"/>
        </w:rPr>
        <w:t xml:space="preserve"> </w:t>
      </w:r>
      <w:r w:rsidR="001F5875">
        <w:rPr>
          <w:rFonts w:cstheme="minorHAnsi"/>
        </w:rPr>
        <w:t xml:space="preserve">As tobacco is now </w:t>
      </w:r>
      <w:r w:rsidR="001F5875" w:rsidRPr="001F5875">
        <w:rPr>
          <w:rFonts w:cstheme="minorHAnsi"/>
        </w:rPr>
        <w:t>treated in the same category as drugs, drug paraphernalia and weapons</w:t>
      </w:r>
      <w:r w:rsidR="001F5875">
        <w:rPr>
          <w:rFonts w:cstheme="minorHAnsi"/>
        </w:rPr>
        <w:t>, a</w:t>
      </w:r>
      <w:r w:rsidRPr="00AA260B">
        <w:rPr>
          <w:rFonts w:cstheme="minorHAnsi"/>
        </w:rPr>
        <w:t xml:space="preserve">n ‘authorised person’ permitted to give this assistance is now limited to </w:t>
      </w:r>
      <w:r w:rsidR="00383BBB">
        <w:rPr>
          <w:rFonts w:cstheme="minorHAnsi"/>
        </w:rPr>
        <w:t>c</w:t>
      </w:r>
      <w:r w:rsidRPr="00AA260B">
        <w:rPr>
          <w:rFonts w:cstheme="minorHAnsi"/>
        </w:rPr>
        <w:t>ustoms officers</w:t>
      </w:r>
      <w:r>
        <w:rPr>
          <w:rFonts w:cstheme="minorHAnsi"/>
        </w:rPr>
        <w:t>,</w:t>
      </w:r>
      <w:r w:rsidRPr="00AA260B">
        <w:rPr>
          <w:rFonts w:cstheme="minorHAnsi"/>
        </w:rPr>
        <w:t xml:space="preserve"> police officers</w:t>
      </w:r>
      <w:r>
        <w:rPr>
          <w:rFonts w:cstheme="minorHAnsi"/>
        </w:rPr>
        <w:t>,</w:t>
      </w:r>
      <w:r w:rsidRPr="00AA260B">
        <w:rPr>
          <w:rFonts w:cstheme="minorHAnsi"/>
        </w:rPr>
        <w:t xml:space="preserve"> or members of</w:t>
      </w:r>
      <w:r>
        <w:rPr>
          <w:rFonts w:cstheme="minorHAnsi"/>
        </w:rPr>
        <w:t xml:space="preserve"> the</w:t>
      </w:r>
      <w:r w:rsidRPr="00AA260B">
        <w:rPr>
          <w:rFonts w:cstheme="minorHAnsi"/>
        </w:rPr>
        <w:t xml:space="preserve"> </w:t>
      </w:r>
      <w:r>
        <w:rPr>
          <w:rFonts w:cstheme="minorHAnsi"/>
        </w:rPr>
        <w:t xml:space="preserve">Australian Defence Force. </w:t>
      </w:r>
      <w:r w:rsidRPr="00AA260B">
        <w:rPr>
          <w:rFonts w:cstheme="minorHAnsi"/>
        </w:rPr>
        <w:t xml:space="preserve"> </w:t>
      </w:r>
    </w:p>
    <w:p w14:paraId="1CAAF651" w14:textId="5F1A4DB3" w:rsidR="00383BBB" w:rsidRDefault="00AA260B" w:rsidP="00AA260B">
      <w:pPr>
        <w:rPr>
          <w:rFonts w:cstheme="minorHAnsi"/>
        </w:rPr>
      </w:pPr>
      <w:r w:rsidRPr="00AA260B">
        <w:rPr>
          <w:lang w:val="en-NZ"/>
        </w:rPr>
        <w:t xml:space="preserve">This is </w:t>
      </w:r>
      <w:r w:rsidRPr="00AA260B">
        <w:rPr>
          <w:rFonts w:cstheme="minorHAnsi"/>
        </w:rPr>
        <w:t>compounded by a 46</w:t>
      </w:r>
      <w:r>
        <w:rPr>
          <w:rFonts w:cstheme="minorHAnsi"/>
        </w:rPr>
        <w:t xml:space="preserve"> per cent</w:t>
      </w:r>
      <w:r w:rsidRPr="00AA260B">
        <w:rPr>
          <w:rFonts w:cstheme="minorHAnsi"/>
        </w:rPr>
        <w:t xml:space="preserve"> reduction in international mail item inspections from 2016-17 to 2018-19</w:t>
      </w:r>
      <w:r w:rsidR="00383BBB" w:rsidRPr="00AA260B">
        <w:rPr>
          <w:rFonts w:cstheme="minorHAnsi"/>
          <w:vertAlign w:val="superscript"/>
        </w:rPr>
        <w:endnoteReference w:id="16"/>
      </w:r>
      <w:r w:rsidR="00383BBB" w:rsidRPr="00AA260B">
        <w:rPr>
          <w:rFonts w:cstheme="minorHAnsi"/>
        </w:rPr>
        <w:t xml:space="preserve"> and an understanding</w:t>
      </w:r>
      <w:r w:rsidR="007B6F82">
        <w:rPr>
          <w:rFonts w:cstheme="minorHAnsi"/>
        </w:rPr>
        <w:t xml:space="preserve"> that</w:t>
      </w:r>
      <w:r w:rsidR="00383BBB" w:rsidRPr="00AA260B">
        <w:rPr>
          <w:rFonts w:cstheme="minorHAnsi"/>
        </w:rPr>
        <w:t xml:space="preserve"> only 20</w:t>
      </w:r>
      <w:r w:rsidR="00383BBB">
        <w:rPr>
          <w:rFonts w:cstheme="minorHAnsi"/>
        </w:rPr>
        <w:t xml:space="preserve"> per cent</w:t>
      </w:r>
      <w:r w:rsidR="00383BBB" w:rsidRPr="00AA260B">
        <w:rPr>
          <w:rFonts w:cstheme="minorHAnsi"/>
        </w:rPr>
        <w:t xml:space="preserve"> of all parcels are inspected.</w:t>
      </w:r>
      <w:r w:rsidR="00383BBB" w:rsidRPr="00AA260B">
        <w:rPr>
          <w:rFonts w:cstheme="minorHAnsi"/>
          <w:vertAlign w:val="superscript"/>
        </w:rPr>
        <w:endnoteReference w:id="17"/>
      </w:r>
    </w:p>
    <w:p w14:paraId="70DB0612" w14:textId="0FD31835" w:rsidR="00065059" w:rsidRPr="00B95FBF" w:rsidRDefault="00065059" w:rsidP="00065059">
      <w:r w:rsidRPr="00B95FBF">
        <w:t xml:space="preserve">BATA has identified </w:t>
      </w:r>
      <w:r w:rsidR="007349FD" w:rsidRPr="00B95FBF">
        <w:t>several</w:t>
      </w:r>
      <w:r w:rsidRPr="00B95FBF">
        <w:t xml:space="preserve"> other examples </w:t>
      </w:r>
      <w:r w:rsidR="008E0BDB">
        <w:t>which</w:t>
      </w:r>
      <w:r w:rsidR="008E0BDB" w:rsidRPr="00B95FBF">
        <w:t xml:space="preserve"> </w:t>
      </w:r>
      <w:r w:rsidRPr="00B95FBF">
        <w:t>demonstrate the problem</w:t>
      </w:r>
      <w:r>
        <w:t xml:space="preserve"> of illegal tobacco</w:t>
      </w:r>
      <w:r w:rsidRPr="00B95FBF">
        <w:t xml:space="preserve"> is getting worse:</w:t>
      </w:r>
    </w:p>
    <w:p w14:paraId="1D84DA87" w14:textId="4D233CB2" w:rsidR="00065059" w:rsidRPr="00B95FBF" w:rsidRDefault="00940250" w:rsidP="00065059">
      <w:pPr>
        <w:numPr>
          <w:ilvl w:val="0"/>
          <w:numId w:val="1"/>
        </w:numPr>
        <w:contextualSpacing/>
      </w:pPr>
      <w:r>
        <w:t>M</w:t>
      </w:r>
      <w:r w:rsidR="00065059" w:rsidRPr="00B95FBF">
        <w:t>arket</w:t>
      </w:r>
      <w:r w:rsidR="00D42C6D">
        <w:t>place</w:t>
      </w:r>
      <w:r w:rsidR="00065059" w:rsidRPr="00B95FBF">
        <w:t xml:space="preserve"> intelligence has identified </w:t>
      </w:r>
      <w:r w:rsidR="009370FB">
        <w:t xml:space="preserve">more than </w:t>
      </w:r>
      <w:r w:rsidR="00065059" w:rsidRPr="00B95FBF">
        <w:t>500 stores across Australia selling illegal tobacco in the past 12 months alone;</w:t>
      </w:r>
    </w:p>
    <w:p w14:paraId="3A9299CA" w14:textId="2C202FDC" w:rsidR="00534BC1" w:rsidRPr="00B95FBF" w:rsidRDefault="00534BC1" w:rsidP="00534BC1">
      <w:pPr>
        <w:numPr>
          <w:ilvl w:val="0"/>
          <w:numId w:val="1"/>
        </w:numPr>
        <w:spacing w:after="0"/>
        <w:rPr>
          <w:rFonts w:eastAsiaTheme="minorEastAsia"/>
        </w:rPr>
      </w:pPr>
      <w:r>
        <w:t>The ABF has recently raided several illegal manufacturers of</w:t>
      </w:r>
      <w:r w:rsidRPr="00B95FBF">
        <w:t xml:space="preserve"> “chop-chop” tubes of tobacco (ready-made cigarettes, filled with illegal tobacco) and </w:t>
      </w:r>
      <w:r>
        <w:t>there are estimated to be at least 110</w:t>
      </w:r>
      <w:r w:rsidRPr="00B95FBF">
        <w:t xml:space="preserve"> “pop-up” tobacco retailers in Victoria alone who sell nothing but illegal tobacco;</w:t>
      </w:r>
    </w:p>
    <w:p w14:paraId="41BD9F36" w14:textId="74417FDC" w:rsidR="00065059" w:rsidRPr="00B95FBF" w:rsidRDefault="002D6211" w:rsidP="00065059">
      <w:pPr>
        <w:numPr>
          <w:ilvl w:val="0"/>
          <w:numId w:val="1"/>
        </w:numPr>
        <w:contextualSpacing/>
      </w:pPr>
      <w:r>
        <w:t>Legitimate r</w:t>
      </w:r>
      <w:r w:rsidR="00065059" w:rsidRPr="00B95FBF">
        <w:t xml:space="preserve">etailers are now informing BATA </w:t>
      </w:r>
      <w:r w:rsidR="00932FBD">
        <w:t xml:space="preserve">on a regular basis that </w:t>
      </w:r>
      <w:r w:rsidR="00065059" w:rsidRPr="00B95FBF">
        <w:t>their stores are losing several thousand dollars a week to illegal tobacco operators in their vicinity; and,</w:t>
      </w:r>
    </w:p>
    <w:p w14:paraId="2291C1A5" w14:textId="77777777" w:rsidR="00065059" w:rsidRPr="00B95FBF" w:rsidRDefault="00065059" w:rsidP="00065059">
      <w:pPr>
        <w:numPr>
          <w:ilvl w:val="0"/>
          <w:numId w:val="1"/>
        </w:numPr>
        <w:contextualSpacing/>
      </w:pPr>
      <w:r w:rsidRPr="00B95FBF">
        <w:t xml:space="preserve">Despite the recent prohibition on tobacco entering Australia through mail channels, BATA has observed there is more tobacco than ever making it through this method.   </w:t>
      </w:r>
    </w:p>
    <w:p w14:paraId="017E99B3" w14:textId="77777777" w:rsidR="00065059" w:rsidRPr="00AA260B" w:rsidRDefault="00065059" w:rsidP="00AA260B">
      <w:pPr>
        <w:rPr>
          <w:rFonts w:cstheme="minorHAnsi"/>
        </w:rPr>
      </w:pPr>
    </w:p>
    <w:p w14:paraId="396AE966" w14:textId="27FA774A" w:rsidR="00F37703" w:rsidRPr="00CB6A5C" w:rsidRDefault="00F37703" w:rsidP="00482C25">
      <w:pPr>
        <w:pStyle w:val="Heading2"/>
        <w:rPr>
          <w:color w:val="002060"/>
          <w:lang w:eastAsia="ko-KR"/>
        </w:rPr>
      </w:pPr>
      <w:bookmarkStart w:id="7" w:name="_Toc62830742"/>
      <w:r w:rsidRPr="00CB6A5C">
        <w:rPr>
          <w:color w:val="002060"/>
          <w:lang w:eastAsia="ko-KR"/>
        </w:rPr>
        <w:t>Illegal tobacco is funding organised crime</w:t>
      </w:r>
      <w:bookmarkEnd w:id="7"/>
    </w:p>
    <w:p w14:paraId="3B68C362" w14:textId="57B77974" w:rsidR="00F37703" w:rsidRPr="00B95FBF" w:rsidRDefault="00F37703" w:rsidP="008F22E9">
      <w:pPr>
        <w:rPr>
          <w:lang w:eastAsia="ko-KR"/>
        </w:rPr>
      </w:pPr>
      <w:r w:rsidRPr="008F22E9">
        <w:rPr>
          <w:lang w:eastAsia="ko-KR"/>
        </w:rPr>
        <w:t xml:space="preserve">The rise of illegal tobacco also has implications for </w:t>
      </w:r>
      <w:r w:rsidR="00383BBB">
        <w:rPr>
          <w:lang w:eastAsia="ko-KR"/>
        </w:rPr>
        <w:t xml:space="preserve">other </w:t>
      </w:r>
      <w:r w:rsidRPr="008F22E9">
        <w:rPr>
          <w:lang w:eastAsia="ko-KR"/>
        </w:rPr>
        <w:t>illegal activity in Australia. Tobacco is</w:t>
      </w:r>
      <w:r w:rsidRPr="00B95FBF">
        <w:rPr>
          <w:lang w:eastAsia="ko-KR"/>
        </w:rPr>
        <w:t xml:space="preserve"> one of the most smuggled products in the world, and tobacco smuggling is a form of transnational organised crime. The illegal trade in tobacco, including cigarettes, has been linked to the financing of terrorist organisations.</w:t>
      </w:r>
      <w:r w:rsidRPr="00B95FBF">
        <w:rPr>
          <w:vertAlign w:val="superscript"/>
          <w:lang w:eastAsia="ko-KR"/>
        </w:rPr>
        <w:endnoteReference w:id="18"/>
      </w:r>
      <w:r w:rsidRPr="00B95FBF">
        <w:rPr>
          <w:lang w:eastAsia="ko-KR"/>
        </w:rPr>
        <w:t xml:space="preserve"> In most cases, smugglers deal in tobacco and other illegal commodities or activities, such as drugs, weapons, money laundering and counterfeit goods.</w:t>
      </w:r>
    </w:p>
    <w:p w14:paraId="3D1C5F05" w14:textId="7568C352" w:rsidR="00F37703" w:rsidRPr="00B95FBF" w:rsidRDefault="00F37703" w:rsidP="008F22E9">
      <w:pPr>
        <w:rPr>
          <w:lang w:eastAsia="ko-KR"/>
        </w:rPr>
      </w:pPr>
      <w:r w:rsidRPr="00B95FBF">
        <w:rPr>
          <w:lang w:eastAsia="ko-KR"/>
        </w:rPr>
        <w:t>The involvement of organised crim</w:t>
      </w:r>
      <w:r w:rsidR="001C5F95">
        <w:rPr>
          <w:lang w:eastAsia="ko-KR"/>
        </w:rPr>
        <w:t>inals</w:t>
      </w:r>
      <w:r w:rsidRPr="00B95FBF">
        <w:rPr>
          <w:lang w:eastAsia="ko-KR"/>
        </w:rPr>
        <w:t xml:space="preserve"> in the illegal tobacco trade has been well documented, including by Australian Border Force Commissioner</w:t>
      </w:r>
      <w:r w:rsidR="00383BBB">
        <w:rPr>
          <w:lang w:eastAsia="ko-KR"/>
        </w:rPr>
        <w:t>,</w:t>
      </w:r>
      <w:r w:rsidRPr="00B95FBF">
        <w:rPr>
          <w:lang w:eastAsia="ko-KR"/>
        </w:rPr>
        <w:t xml:space="preserve"> Michael Outram</w:t>
      </w:r>
      <w:r w:rsidR="00383BBB">
        <w:rPr>
          <w:lang w:eastAsia="ko-KR"/>
        </w:rPr>
        <w:t>,</w:t>
      </w:r>
      <w:r w:rsidRPr="00B95FBF">
        <w:rPr>
          <w:lang w:eastAsia="ko-KR"/>
        </w:rPr>
        <w:t xml:space="preserve"> who said at a Senate Estimates hearing: </w:t>
      </w:r>
    </w:p>
    <w:p w14:paraId="04760EA6" w14:textId="742E775F" w:rsidR="00F37703" w:rsidRPr="00B95FBF" w:rsidRDefault="00F37703" w:rsidP="008F22E9">
      <w:pPr>
        <w:ind w:left="720"/>
        <w:rPr>
          <w:i/>
          <w:lang w:eastAsia="ko-KR"/>
        </w:rPr>
      </w:pPr>
      <w:r w:rsidRPr="00B95FBF">
        <w:rPr>
          <w:i/>
          <w:lang w:eastAsia="ko-KR"/>
        </w:rPr>
        <w:t>“What we're seeing is that the organised criminal groups who have sometimes been involved in the trafficking of other illicit commodities, some are now focusing on just tobacco. They are retargeting Australia from a number of other countries in order to get their tobacco through the border.</w:t>
      </w:r>
      <w:r w:rsidR="004572BF">
        <w:rPr>
          <w:i/>
          <w:lang w:eastAsia="ko-KR"/>
        </w:rPr>
        <w:t>”</w:t>
      </w:r>
      <w:r w:rsidRPr="00B95FBF">
        <w:rPr>
          <w:i/>
          <w:vertAlign w:val="superscript"/>
          <w:lang w:eastAsia="ko-KR"/>
        </w:rPr>
        <w:endnoteReference w:id="19"/>
      </w:r>
    </w:p>
    <w:p w14:paraId="2C1C59D2" w14:textId="77777777" w:rsidR="00F37703" w:rsidRPr="00B95FBF" w:rsidRDefault="00F37703" w:rsidP="00DC4132">
      <w:pPr>
        <w:spacing w:after="0" w:line="240" w:lineRule="auto"/>
        <w:rPr>
          <w:b/>
          <w:bCs/>
        </w:rPr>
      </w:pPr>
    </w:p>
    <w:p w14:paraId="56AEA51B" w14:textId="217D8820" w:rsidR="00F37703" w:rsidRPr="00CB6A5C" w:rsidRDefault="00F37703" w:rsidP="00482C25">
      <w:pPr>
        <w:pStyle w:val="Heading2"/>
        <w:rPr>
          <w:color w:val="002060"/>
        </w:rPr>
      </w:pPr>
      <w:bookmarkStart w:id="8" w:name="_Toc62830743"/>
      <w:r w:rsidRPr="00CB6A5C">
        <w:rPr>
          <w:color w:val="002060"/>
        </w:rPr>
        <w:t xml:space="preserve">Australia’s current </w:t>
      </w:r>
      <w:r w:rsidR="00B108CC" w:rsidRPr="00CB6A5C">
        <w:rPr>
          <w:color w:val="002060"/>
        </w:rPr>
        <w:t xml:space="preserve">tobacco </w:t>
      </w:r>
      <w:r w:rsidRPr="00CB6A5C">
        <w:rPr>
          <w:color w:val="002060"/>
        </w:rPr>
        <w:t>excise is amongst the highest in the world</w:t>
      </w:r>
      <w:bookmarkEnd w:id="8"/>
      <w:r w:rsidRPr="00CB6A5C">
        <w:rPr>
          <w:color w:val="002060"/>
        </w:rPr>
        <w:t xml:space="preserve"> </w:t>
      </w:r>
    </w:p>
    <w:p w14:paraId="5A6C7F11" w14:textId="34ADC640" w:rsidR="003611B2" w:rsidRDefault="00F37703" w:rsidP="00DC4132">
      <w:r w:rsidRPr="00B95FBF">
        <w:t xml:space="preserve">Australia has amongst the highest </w:t>
      </w:r>
      <w:r w:rsidR="00B51F54">
        <w:t>tobacco</w:t>
      </w:r>
      <w:r w:rsidR="00B51F54" w:rsidRPr="00B95FBF">
        <w:t xml:space="preserve"> </w:t>
      </w:r>
      <w:r w:rsidRPr="00B95FBF">
        <w:t>taxes in the world, contributing to the steady rise in illegal tobacco</w:t>
      </w:r>
      <w:r w:rsidR="00383BBB">
        <w:t xml:space="preserve"> </w:t>
      </w:r>
      <w:r w:rsidRPr="00B95FBF">
        <w:t>consumption. Data published by the World Health Organization (WHO)</w:t>
      </w:r>
      <w:r w:rsidRPr="00B95FBF">
        <w:rPr>
          <w:vertAlign w:val="superscript"/>
        </w:rPr>
        <w:endnoteReference w:id="20"/>
      </w:r>
      <w:r w:rsidRPr="00B95FBF">
        <w:t xml:space="preserve"> shows that cigarette prices in Australia were the fourth highest globally in 2018</w:t>
      </w:r>
      <w:r w:rsidR="004D4468">
        <w:t xml:space="preserve"> ($USD)</w:t>
      </w:r>
      <w:r w:rsidRPr="00B95FBF">
        <w:t xml:space="preserve">. The WHO’s database also indicates the price of cigarettes is more than 400 per cent higher in Australia than the global average. </w:t>
      </w:r>
    </w:p>
    <w:p w14:paraId="10CD16F3" w14:textId="02D069B5" w:rsidR="003204C9" w:rsidRPr="00FA396A" w:rsidRDefault="00F37703">
      <w:r w:rsidRPr="00B95FBF">
        <w:t>The below graph (Figure 2) shows in 2018, cigarette prices in Australia were among the least affordable in the whole of the Western Pacific region. In purchasing power parity (PPP) terms, the price of cigarettes was over 100 per cent higher than the Western Pacific regional average.</w:t>
      </w:r>
      <w:r w:rsidRPr="00B95FBF">
        <w:rPr>
          <w:b/>
          <w:bCs/>
        </w:rPr>
        <w:t xml:space="preserve"> </w:t>
      </w:r>
      <w:r w:rsidR="00B51F54">
        <w:t>Tobacco</w:t>
      </w:r>
      <w:r w:rsidR="00B51F54" w:rsidRPr="00B95FBF">
        <w:t xml:space="preserve"> </w:t>
      </w:r>
      <w:r w:rsidRPr="00B95FBF">
        <w:t xml:space="preserve">prices in Australia have continued to increase significantly since 2018 and are likely to have grown relative to the global average. </w:t>
      </w:r>
    </w:p>
    <w:p w14:paraId="2393EA8F" w14:textId="15AC5F34" w:rsidR="00F37703" w:rsidRPr="00CB6A5C" w:rsidRDefault="00F37703" w:rsidP="00DC4132">
      <w:pPr>
        <w:rPr>
          <w:b/>
          <w:bCs/>
          <w:i/>
          <w:iCs/>
          <w:color w:val="002060"/>
        </w:rPr>
      </w:pPr>
      <w:r w:rsidRPr="00CB6A5C">
        <w:rPr>
          <w:b/>
          <w:bCs/>
          <w:color w:val="002060"/>
        </w:rPr>
        <w:t xml:space="preserve">Figure 2 - WHO data on the retail price for a pack of 20 cigarettes in the </w:t>
      </w:r>
      <w:r w:rsidRPr="00CB6A5C">
        <w:rPr>
          <w:b/>
          <w:bCs/>
          <w:color w:val="002060"/>
        </w:rPr>
        <w:br/>
        <w:t>Western Pacific region (in International dollars at Purchasing Power Parity)</w:t>
      </w:r>
    </w:p>
    <w:p w14:paraId="7C9A2AD7" w14:textId="77777777" w:rsidR="00F37703" w:rsidRPr="00B95FBF" w:rsidRDefault="00F37703" w:rsidP="00CB6A5C">
      <w:pPr>
        <w:jc w:val="center"/>
      </w:pPr>
      <w:r w:rsidRPr="00B95FBF">
        <w:rPr>
          <w:noProof/>
          <w:lang w:eastAsia="en-AU"/>
        </w:rPr>
        <w:drawing>
          <wp:inline distT="0" distB="0" distL="0" distR="0" wp14:anchorId="6F3AFB18" wp14:editId="44BFCD8A">
            <wp:extent cx="3999600" cy="2880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9600" cy="2880000"/>
                    </a:xfrm>
                    <a:prstGeom prst="rect">
                      <a:avLst/>
                    </a:prstGeom>
                    <a:noFill/>
                    <a:ln>
                      <a:noFill/>
                    </a:ln>
                  </pic:spPr>
                </pic:pic>
              </a:graphicData>
            </a:graphic>
          </wp:inline>
        </w:drawing>
      </w:r>
    </w:p>
    <w:p w14:paraId="416A7177" w14:textId="77777777" w:rsidR="00F37703" w:rsidRPr="00B95FBF" w:rsidRDefault="00F37703" w:rsidP="00DC4132">
      <w:pPr>
        <w:rPr>
          <w:sz w:val="12"/>
          <w:szCs w:val="12"/>
        </w:rPr>
      </w:pPr>
      <w:r w:rsidRPr="00B95FBF">
        <w:rPr>
          <w:color w:val="808080" w:themeColor="background1" w:themeShade="80"/>
          <w:sz w:val="12"/>
          <w:szCs w:val="12"/>
        </w:rPr>
        <w:t>Source – https://www.who.int/tobacco/global_report/Table-9.1-Taxes-and-retail-price-for-a-pack-of-20-cigarette-most-sold-brand.xls?ua=1</w:t>
      </w:r>
    </w:p>
    <w:p w14:paraId="4639F8AC" w14:textId="658B0A28" w:rsidR="00F37703" w:rsidRPr="00CB6A5C" w:rsidRDefault="00F37703" w:rsidP="00482C25">
      <w:pPr>
        <w:pStyle w:val="Heading2"/>
        <w:rPr>
          <w:color w:val="002060"/>
        </w:rPr>
      </w:pPr>
      <w:bookmarkStart w:id="9" w:name="_Toc62830744"/>
      <w:r w:rsidRPr="00CB6A5C">
        <w:rPr>
          <w:color w:val="002060"/>
        </w:rPr>
        <w:t>Illegal tobacco consumption driven by high tobacco excise</w:t>
      </w:r>
      <w:bookmarkEnd w:id="9"/>
    </w:p>
    <w:p w14:paraId="3A805E55" w14:textId="5BDC4850" w:rsidR="004D4468" w:rsidRDefault="00F37703" w:rsidP="00DC4132">
      <w:pPr>
        <w:spacing w:after="0" w:line="240" w:lineRule="auto"/>
      </w:pPr>
      <w:r w:rsidRPr="00B95FBF">
        <w:t xml:space="preserve">The </w:t>
      </w:r>
      <w:r w:rsidR="00442E4B">
        <w:t>demand for</w:t>
      </w:r>
      <w:r w:rsidR="00940250">
        <w:t xml:space="preserve"> </w:t>
      </w:r>
      <w:r w:rsidRPr="00B95FBF">
        <w:t xml:space="preserve">illegal tobacco is largely driven by the consistent year-on-year increase in price of legal, duty-paid tobacco. Higher taxes and prices on legal tobacco create a larger </w:t>
      </w:r>
      <w:r w:rsidR="004D4468">
        <w:t>arbitrage</w:t>
      </w:r>
      <w:r w:rsidR="004D4468" w:rsidRPr="00B95FBF">
        <w:t xml:space="preserve"> </w:t>
      </w:r>
      <w:r w:rsidRPr="00B95FBF">
        <w:t xml:space="preserve">opportunity for criminals smuggling these products into the country </w:t>
      </w:r>
      <w:r w:rsidR="004D4468">
        <w:t>or</w:t>
      </w:r>
      <w:r w:rsidR="004D4468" w:rsidRPr="00B95FBF">
        <w:t xml:space="preserve"> </w:t>
      </w:r>
      <w:r w:rsidRPr="00B95FBF">
        <w:t xml:space="preserve">growing it here, leading to an overall demand-driven growth of illegal products. </w:t>
      </w:r>
    </w:p>
    <w:p w14:paraId="12E2734F" w14:textId="77777777" w:rsidR="004D4468" w:rsidRDefault="004D4468" w:rsidP="00DC4132">
      <w:pPr>
        <w:spacing w:after="0" w:line="240" w:lineRule="auto"/>
      </w:pPr>
    </w:p>
    <w:p w14:paraId="4C8DDB07" w14:textId="77777777" w:rsidR="00FA396A" w:rsidRDefault="00F37703" w:rsidP="00DC4132">
      <w:pPr>
        <w:spacing w:after="0" w:line="240" w:lineRule="auto"/>
        <w:rPr>
          <w:b/>
          <w:bCs/>
          <w:color w:val="002060"/>
          <w:highlight w:val="yellow"/>
        </w:rPr>
      </w:pPr>
      <w:r w:rsidRPr="00B95FBF">
        <w:t>Figure 3 shows the price of illegal tobacco has consistently been cheaper than legal products, incentivising criminals to undercut legitimate retailers and businesses.</w:t>
      </w:r>
      <w:r w:rsidRPr="00B95FBF">
        <w:br/>
      </w:r>
    </w:p>
    <w:p w14:paraId="3D755E94" w14:textId="77777777" w:rsidR="00FA396A" w:rsidRDefault="00FA396A" w:rsidP="00DC4132">
      <w:pPr>
        <w:spacing w:after="0" w:line="240" w:lineRule="auto"/>
        <w:rPr>
          <w:b/>
          <w:bCs/>
          <w:color w:val="002060"/>
          <w:highlight w:val="yellow"/>
        </w:rPr>
      </w:pPr>
    </w:p>
    <w:p w14:paraId="356E4E38" w14:textId="12F4CC11" w:rsidR="00FA396A" w:rsidRDefault="00FA396A" w:rsidP="00DC4132">
      <w:pPr>
        <w:spacing w:after="0" w:line="240" w:lineRule="auto"/>
        <w:rPr>
          <w:b/>
          <w:bCs/>
          <w:color w:val="002060"/>
          <w:highlight w:val="yellow"/>
        </w:rPr>
      </w:pPr>
    </w:p>
    <w:p w14:paraId="54455F79" w14:textId="77777777" w:rsidR="00CF3843" w:rsidRDefault="00CF3843" w:rsidP="00DC4132">
      <w:pPr>
        <w:spacing w:after="0" w:line="240" w:lineRule="auto"/>
        <w:rPr>
          <w:b/>
          <w:bCs/>
          <w:color w:val="002060"/>
          <w:highlight w:val="yellow"/>
        </w:rPr>
      </w:pPr>
    </w:p>
    <w:p w14:paraId="2EA95B51" w14:textId="77777777" w:rsidR="00FA396A" w:rsidRDefault="00FA396A" w:rsidP="00DC4132">
      <w:pPr>
        <w:spacing w:after="0" w:line="240" w:lineRule="auto"/>
        <w:rPr>
          <w:b/>
          <w:bCs/>
          <w:color w:val="002060"/>
          <w:highlight w:val="yellow"/>
        </w:rPr>
      </w:pPr>
    </w:p>
    <w:p w14:paraId="2E00FCDB" w14:textId="56659AE9" w:rsidR="00F37703" w:rsidRPr="00CB6A5C" w:rsidRDefault="00F37703" w:rsidP="00DC4132">
      <w:pPr>
        <w:spacing w:after="0" w:line="240" w:lineRule="auto"/>
        <w:rPr>
          <w:b/>
          <w:bCs/>
          <w:color w:val="002060"/>
        </w:rPr>
      </w:pPr>
      <w:r w:rsidRPr="00CB6A5C">
        <w:rPr>
          <w:b/>
          <w:bCs/>
          <w:color w:val="002060"/>
        </w:rPr>
        <w:t xml:space="preserve">Figure 3 - The price of illegal cigarettes compared to the lowest priced </w:t>
      </w:r>
      <w:r w:rsidRPr="00CB6A5C">
        <w:rPr>
          <w:b/>
          <w:bCs/>
          <w:color w:val="002060"/>
        </w:rPr>
        <w:br/>
        <w:t>legal, tax-paid, cigarettes</w:t>
      </w:r>
    </w:p>
    <w:p w14:paraId="76F1348C" w14:textId="18EF8FF2" w:rsidR="00F37703" w:rsidRPr="00B95FBF" w:rsidRDefault="00F37703" w:rsidP="00DC4132">
      <w:pPr>
        <w:rPr>
          <w:sz w:val="12"/>
          <w:szCs w:val="12"/>
        </w:rPr>
      </w:pPr>
      <w:r>
        <w:rPr>
          <w:noProof/>
          <w:lang w:eastAsia="en-AU"/>
        </w:rPr>
        <w:drawing>
          <wp:anchor distT="0" distB="0" distL="114300" distR="114300" simplePos="0" relativeHeight="251658240" behindDoc="1" locked="0" layoutInCell="1" allowOverlap="1" wp14:anchorId="30EAB952" wp14:editId="22F6FFD1">
            <wp:simplePos x="0" y="0"/>
            <wp:positionH relativeFrom="margin">
              <wp:align>center</wp:align>
            </wp:positionH>
            <wp:positionV relativeFrom="paragraph">
              <wp:posOffset>0</wp:posOffset>
            </wp:positionV>
            <wp:extent cx="4100830" cy="2952750"/>
            <wp:effectExtent l="0" t="0" r="0" b="0"/>
            <wp:wrapSquare wrapText="bothSides"/>
            <wp:docPr id="12818803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4100830" cy="2952750"/>
                    </a:xfrm>
                    <a:prstGeom prst="rect">
                      <a:avLst/>
                    </a:prstGeom>
                  </pic:spPr>
                </pic:pic>
              </a:graphicData>
            </a:graphic>
            <wp14:sizeRelH relativeFrom="page">
              <wp14:pctWidth>0</wp14:pctWidth>
            </wp14:sizeRelH>
            <wp14:sizeRelV relativeFrom="page">
              <wp14:pctHeight>0</wp14:pctHeight>
            </wp14:sizeRelV>
          </wp:anchor>
        </w:drawing>
      </w:r>
      <w:r w:rsidRPr="00B95FBF">
        <w:rPr>
          <w:color w:val="808080" w:themeColor="background1" w:themeShade="80"/>
          <w:sz w:val="12"/>
          <w:szCs w:val="12"/>
        </w:rPr>
        <w:t xml:space="preserve"> </w:t>
      </w:r>
      <w:r>
        <w:br/>
      </w:r>
    </w:p>
    <w:p w14:paraId="1E79DAA5" w14:textId="3971EBD0" w:rsidR="00F37703" w:rsidRPr="00B95FBF" w:rsidRDefault="00F37703" w:rsidP="00DC4132"/>
    <w:p w14:paraId="43C5A21D" w14:textId="62706D8A" w:rsidR="00F37703" w:rsidRPr="00B95FBF" w:rsidRDefault="00F37703" w:rsidP="00DC4132"/>
    <w:p w14:paraId="0FE918E4" w14:textId="0E274551" w:rsidR="00F37703" w:rsidRPr="00B95FBF" w:rsidRDefault="00F37703" w:rsidP="00DC4132"/>
    <w:p w14:paraId="7C6C9AF2" w14:textId="139AE369" w:rsidR="00F37703" w:rsidRPr="00B95FBF" w:rsidRDefault="00F37703" w:rsidP="00DC4132"/>
    <w:p w14:paraId="6D8137FD" w14:textId="3812E25A" w:rsidR="00F37703" w:rsidRPr="00B95FBF" w:rsidRDefault="00F37703" w:rsidP="00DC4132"/>
    <w:p w14:paraId="114DCB57" w14:textId="47825ACE" w:rsidR="00F37703" w:rsidRPr="00B95FBF" w:rsidRDefault="00F37703" w:rsidP="00DC4132"/>
    <w:p w14:paraId="707E87C4" w14:textId="6EE26EF1" w:rsidR="00F37703" w:rsidRPr="00B95FBF" w:rsidRDefault="00F37703" w:rsidP="00DC4132"/>
    <w:p w14:paraId="412B6F20" w14:textId="7FC71925" w:rsidR="00F37703" w:rsidRPr="00B95FBF" w:rsidRDefault="00F37703" w:rsidP="00DC4132"/>
    <w:p w14:paraId="3A530175" w14:textId="141C9B8D" w:rsidR="00F37703" w:rsidRPr="00B95FBF" w:rsidRDefault="00F37703" w:rsidP="00DC4132"/>
    <w:p w14:paraId="1D6BAF63" w14:textId="2888347C" w:rsidR="00F37703" w:rsidRPr="00B95FBF" w:rsidRDefault="00F37703" w:rsidP="00DC4132"/>
    <w:p w14:paraId="35C3A642" w14:textId="4A3D62ED" w:rsidR="00F37703" w:rsidRPr="00B95FBF" w:rsidRDefault="00F37703" w:rsidP="00DC4132">
      <w:pPr>
        <w:ind w:left="720"/>
      </w:pPr>
      <w:r w:rsidRPr="00B95FBF">
        <w:rPr>
          <w:color w:val="808080" w:themeColor="background1" w:themeShade="80"/>
          <w:sz w:val="12"/>
          <w:szCs w:val="12"/>
        </w:rPr>
        <w:t>Source – KPMG</w:t>
      </w:r>
    </w:p>
    <w:p w14:paraId="5274BBF2" w14:textId="6AE7AB5F" w:rsidR="00F37703" w:rsidRPr="00B95FBF" w:rsidRDefault="00F37703" w:rsidP="00C352FF">
      <w:pPr>
        <w:rPr>
          <w:b/>
          <w:bCs/>
          <w:color w:val="002060"/>
        </w:rPr>
      </w:pPr>
      <w:r w:rsidRPr="00B95FBF">
        <w:t>The tax incidence on cigarettes in Australia, on average, has increased significantly over the last decade (see Figure 4). Not only does the tax share of cigarette prices exceed the WHO target for the most brand</w:t>
      </w:r>
      <w:r w:rsidR="004D4468">
        <w:t>s</w:t>
      </w:r>
      <w:r w:rsidR="004D4468" w:rsidRPr="004D4468">
        <w:t xml:space="preserve"> </w:t>
      </w:r>
      <w:r w:rsidR="004D4468" w:rsidRPr="00B95FBF">
        <w:t>sold</w:t>
      </w:r>
      <w:r w:rsidRPr="00B95FBF">
        <w:t xml:space="preserve">, it also does for the </w:t>
      </w:r>
      <w:r w:rsidR="004D4468">
        <w:t xml:space="preserve">entire </w:t>
      </w:r>
      <w:r w:rsidRPr="00B95FBF">
        <w:t>market.</w:t>
      </w:r>
      <w:r w:rsidR="00C352FF">
        <w:t xml:space="preserve"> </w:t>
      </w:r>
      <w:r w:rsidR="00AF5BA8">
        <w:t xml:space="preserve">The tax share of cigarette prices in Australia exceeds the WHO target for more than just most brands sold, it exceeds the WHO target for the entire market. </w:t>
      </w:r>
      <w:r w:rsidR="00C352FF">
        <w:br/>
      </w:r>
      <w:r w:rsidR="00C352FF">
        <w:br/>
      </w:r>
      <w:r w:rsidRPr="00B95FBF">
        <w:rPr>
          <w:b/>
          <w:bCs/>
          <w:color w:val="002060"/>
        </w:rPr>
        <w:t xml:space="preserve">Figure 4 - The tax incidence on cigarettes in Australia compared </w:t>
      </w:r>
      <w:r w:rsidRPr="00B95FBF">
        <w:rPr>
          <w:b/>
          <w:bCs/>
          <w:color w:val="002060"/>
        </w:rPr>
        <w:br/>
        <w:t>to the WHO's target</w:t>
      </w:r>
    </w:p>
    <w:p w14:paraId="635B0E66" w14:textId="2DDF09D6" w:rsidR="00F37703" w:rsidRPr="00B95FBF" w:rsidRDefault="00F37703" w:rsidP="00CB6A5C">
      <w:pPr>
        <w:jc w:val="center"/>
      </w:pPr>
      <w:r>
        <w:rPr>
          <w:noProof/>
          <w:lang w:eastAsia="en-AU"/>
        </w:rPr>
        <w:drawing>
          <wp:inline distT="0" distB="0" distL="0" distR="0" wp14:anchorId="48553E29" wp14:editId="1AB86E27">
            <wp:extent cx="4427339" cy="3190875"/>
            <wp:effectExtent l="0" t="0" r="0" b="0"/>
            <wp:docPr id="10948217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4427339" cy="3190875"/>
                    </a:xfrm>
                    <a:prstGeom prst="rect">
                      <a:avLst/>
                    </a:prstGeom>
                  </pic:spPr>
                </pic:pic>
              </a:graphicData>
            </a:graphic>
          </wp:inline>
        </w:drawing>
      </w:r>
    </w:p>
    <w:p w14:paraId="374456F1" w14:textId="110301FE" w:rsidR="00F37703" w:rsidRDefault="00F37703" w:rsidP="00DC4132">
      <w:r w:rsidRPr="00B95FBF">
        <w:t>The excise policy employed by the Government means Australia is one of the count</w:t>
      </w:r>
      <w:r w:rsidR="004D3337">
        <w:t>r</w:t>
      </w:r>
      <w:r w:rsidRPr="00B95FBF">
        <w:t>ies with the least affordable cigarettes globally, whether measured by prices, prices adjusted for purchasing power, or in terms of the excise incidence. This opens Australia up as a target country for illegal tobacco products, diverting billions in much needed tax revenue</w:t>
      </w:r>
      <w:r w:rsidR="00383BBB">
        <w:t xml:space="preserve"> for the Government. </w:t>
      </w:r>
    </w:p>
    <w:p w14:paraId="1C98141D" w14:textId="3B702F83" w:rsidR="000E6D4B" w:rsidRPr="00B95FBF" w:rsidRDefault="00F37703" w:rsidP="00BA356F">
      <w:pPr>
        <w:pStyle w:val="Heading2"/>
      </w:pPr>
      <w:bookmarkStart w:id="10" w:name="_Toc62830745"/>
      <w:r w:rsidRPr="00CB6A5C">
        <w:t xml:space="preserve">Further increases in </w:t>
      </w:r>
      <w:r w:rsidR="00A17659">
        <w:t>tobacco</w:t>
      </w:r>
      <w:r w:rsidR="00A17659" w:rsidRPr="00CB6A5C">
        <w:t xml:space="preserve"> </w:t>
      </w:r>
      <w:r w:rsidRPr="00CB6A5C">
        <w:t>excise rates will not deliver higher tax revenues</w:t>
      </w:r>
      <w:bookmarkEnd w:id="10"/>
    </w:p>
    <w:p w14:paraId="6EDF11AB" w14:textId="547B8015" w:rsidR="00F37703" w:rsidRPr="00B95FBF" w:rsidRDefault="006D18CD" w:rsidP="00B23AAF">
      <w:r>
        <w:t>T</w:t>
      </w:r>
      <w:r w:rsidR="00DB1D86">
        <w:t>he rapid shift of smokers to illegal tobacco</w:t>
      </w:r>
      <w:r w:rsidR="008207AA">
        <w:t>,</w:t>
      </w:r>
      <w:r w:rsidR="00DB1D86">
        <w:t xml:space="preserve"> </w:t>
      </w:r>
      <w:r w:rsidR="005D2398">
        <w:t>coupled with</w:t>
      </w:r>
      <w:r w:rsidR="00271A61">
        <w:t xml:space="preserve"> the Government revis</w:t>
      </w:r>
      <w:r w:rsidR="00AF5BA8">
        <w:t>ing</w:t>
      </w:r>
      <w:r w:rsidR="00271A61">
        <w:t xml:space="preserve"> down </w:t>
      </w:r>
      <w:r w:rsidR="00556C6C">
        <w:t xml:space="preserve">forecast </w:t>
      </w:r>
      <w:r w:rsidR="00271A61">
        <w:t xml:space="preserve">tobacco excise receipts </w:t>
      </w:r>
      <w:r w:rsidR="00244C4A">
        <w:t xml:space="preserve">each year for the </w:t>
      </w:r>
      <w:r w:rsidR="005D0B04">
        <w:t>past three years</w:t>
      </w:r>
      <w:r w:rsidR="00AF5BA8">
        <w:t>, has</w:t>
      </w:r>
      <w:r w:rsidR="008207AA">
        <w:t xml:space="preserve"> led </w:t>
      </w:r>
      <w:r w:rsidR="00F37703">
        <w:t xml:space="preserve">BATA </w:t>
      </w:r>
      <w:r w:rsidR="00556C6C">
        <w:t>t</w:t>
      </w:r>
      <w:r w:rsidR="008207AA">
        <w:t xml:space="preserve">o believe we have reached </w:t>
      </w:r>
      <w:r w:rsidR="00B10439">
        <w:t xml:space="preserve">a “tipping point” whereby </w:t>
      </w:r>
      <w:r w:rsidR="00F37703" w:rsidRPr="00B95FBF">
        <w:t xml:space="preserve">continuing </w:t>
      </w:r>
      <w:r w:rsidR="0027443B">
        <w:t>to raise tobacco excise by</w:t>
      </w:r>
      <w:r w:rsidR="00F37703" w:rsidRPr="00B95FBF">
        <w:t xml:space="preserve"> 12.5 per cent </w:t>
      </w:r>
      <w:r w:rsidR="003E393A">
        <w:t xml:space="preserve">+ AWOTE </w:t>
      </w:r>
      <w:r w:rsidR="0027443B">
        <w:t>per annum</w:t>
      </w:r>
      <w:r w:rsidR="00D32672">
        <w:t xml:space="preserve"> </w:t>
      </w:r>
      <w:r w:rsidR="00F37703" w:rsidRPr="00B95FBF">
        <w:t xml:space="preserve">will create a decline in </w:t>
      </w:r>
      <w:r w:rsidR="003D5EF7">
        <w:t>overall receipts from tobacco</w:t>
      </w:r>
      <w:r w:rsidR="000E65BB">
        <w:t xml:space="preserve">. </w:t>
      </w:r>
    </w:p>
    <w:p w14:paraId="393A3766" w14:textId="6E389ED7" w:rsidR="00B23AAF" w:rsidRDefault="00F37703" w:rsidP="00B23AAF">
      <w:r w:rsidRPr="00B95FBF">
        <w:t>The reason for this outcome is clear.  As the price of cigarettes increases in real terms, so does consumers’ price sensitivity to those price changes. There will, correspondingly, be an increasingly negative impact of any tax rate (and price) increase on legal volumes.</w:t>
      </w:r>
      <w:r w:rsidR="000E65BB">
        <w:t xml:space="preserve"> Consumers will instead </w:t>
      </w:r>
      <w:r w:rsidR="00146CCF">
        <w:t xml:space="preserve">be forced to </w:t>
      </w:r>
      <w:r w:rsidR="000E65BB">
        <w:t>consider the cheaper, illegal products.</w:t>
      </w:r>
    </w:p>
    <w:p w14:paraId="0D3290F9" w14:textId="77777777" w:rsidR="00FA396A" w:rsidRDefault="00FA396A" w:rsidP="00B23AAF"/>
    <w:p w14:paraId="174C21ED" w14:textId="49A72AD6" w:rsidR="00B23AAF" w:rsidRPr="00CB6A5C" w:rsidRDefault="00B23AAF" w:rsidP="00BA356F">
      <w:pPr>
        <w:pStyle w:val="Heading1"/>
        <w:rPr>
          <w:color w:val="002060"/>
        </w:rPr>
      </w:pPr>
      <w:bookmarkStart w:id="11" w:name="_Toc62830746"/>
      <w:r w:rsidRPr="00CB6A5C">
        <w:rPr>
          <w:color w:val="002060"/>
        </w:rPr>
        <w:t>DETAILED RECOMMENDATIONS</w:t>
      </w:r>
      <w:bookmarkEnd w:id="11"/>
    </w:p>
    <w:p w14:paraId="446229A1" w14:textId="40B45171" w:rsidR="000E6D4B" w:rsidRPr="00CB6A5C" w:rsidRDefault="000E6D4B" w:rsidP="00BA356F">
      <w:pPr>
        <w:pStyle w:val="Heading2"/>
        <w:rPr>
          <w:rFonts w:eastAsia="Times New Roman"/>
          <w:color w:val="002060"/>
        </w:rPr>
      </w:pPr>
      <w:bookmarkStart w:id="12" w:name="_Toc62830747"/>
      <w:r w:rsidRPr="00CB6A5C">
        <w:rPr>
          <w:rFonts w:eastAsia="Times New Roman"/>
          <w:color w:val="002060"/>
        </w:rPr>
        <w:t>Recommendation 1</w:t>
      </w:r>
      <w:bookmarkEnd w:id="12"/>
    </w:p>
    <w:p w14:paraId="529FB571" w14:textId="47C3FA32" w:rsidR="00443BBF" w:rsidRPr="000E6D4B" w:rsidRDefault="00443BBF" w:rsidP="00443BBF">
      <w:pPr>
        <w:spacing w:after="0" w:line="240" w:lineRule="auto"/>
        <w:rPr>
          <w:rFonts w:eastAsia="Times New Roman"/>
          <w:b/>
          <w:bCs/>
        </w:rPr>
      </w:pPr>
      <w:r w:rsidRPr="000E6D4B">
        <w:rPr>
          <w:rFonts w:eastAsia="Times New Roman"/>
          <w:b/>
          <w:bCs/>
        </w:rPr>
        <w:t xml:space="preserve">Address the growing issue of illegal tobacco through the mail, either by increasing current authorised personnel, authorising other groups or using technology solutions to remove illegal tobacco from the supply chain. </w:t>
      </w:r>
    </w:p>
    <w:p w14:paraId="54009ABF" w14:textId="77777777" w:rsidR="00443BBF" w:rsidRDefault="00443BBF" w:rsidP="00443BBF">
      <w:pPr>
        <w:tabs>
          <w:tab w:val="left" w:pos="0"/>
        </w:tabs>
        <w:spacing w:before="100" w:after="100"/>
        <w:rPr>
          <w:rFonts w:eastAsia="Calibri" w:cstheme="minorHAnsi"/>
        </w:rPr>
      </w:pPr>
      <w:r>
        <w:rPr>
          <w:rFonts w:eastAsia="Calibri" w:cstheme="minorHAnsi"/>
        </w:rPr>
        <w:t xml:space="preserve">BATA recommends the Australian Government allocates more resources to law enforcement personnel to prevent illegal tobacco coming into Australia through the mail. </w:t>
      </w:r>
    </w:p>
    <w:p w14:paraId="363D8467" w14:textId="77777777" w:rsidR="00443BBF" w:rsidRPr="00900660" w:rsidRDefault="00443BBF" w:rsidP="00443BBF">
      <w:pPr>
        <w:tabs>
          <w:tab w:val="left" w:pos="0"/>
        </w:tabs>
        <w:spacing w:before="100" w:after="100"/>
        <w:rPr>
          <w:rFonts w:eastAsia="Calibri" w:cstheme="minorHAnsi"/>
          <w:sz w:val="20"/>
          <w:szCs w:val="20"/>
        </w:rPr>
      </w:pPr>
      <w:r w:rsidRPr="00900660">
        <w:rPr>
          <w:rFonts w:cstheme="minorHAnsi"/>
        </w:rPr>
        <w:t xml:space="preserve">A regulatory change intended to prevent tobacco shipments through the mail in 2019 has had the unintended consequence of opening it up as a key supply stream for criminals. Mail centre employees previously assisted law enforcement, by detecting and setting aside </w:t>
      </w:r>
      <w:r w:rsidRPr="00900660">
        <w:rPr>
          <w:lang w:val="en-NZ"/>
        </w:rPr>
        <w:t xml:space="preserve">illegal </w:t>
      </w:r>
      <w:r w:rsidRPr="00900660">
        <w:rPr>
          <w:rFonts w:cstheme="minorHAnsi"/>
        </w:rPr>
        <w:t>tobacco for investigation and destruction. Under new laws, they are prohibited from doing so as those authorised to handle prohibited goods are limited to customs officers, police officers, or members of the Australian Defence Force.</w:t>
      </w:r>
    </w:p>
    <w:p w14:paraId="710D3649" w14:textId="77777777" w:rsidR="00443BBF" w:rsidRPr="00AA260B" w:rsidRDefault="00443BBF" w:rsidP="00443BBF">
      <w:pPr>
        <w:tabs>
          <w:tab w:val="left" w:pos="0"/>
        </w:tabs>
        <w:spacing w:before="100" w:after="100"/>
        <w:rPr>
          <w:rFonts w:eastAsia="Calibri" w:cstheme="minorHAnsi"/>
        </w:rPr>
      </w:pPr>
      <w:r>
        <w:rPr>
          <w:rFonts w:eastAsia="Calibri" w:cstheme="minorHAnsi"/>
        </w:rPr>
        <w:t>BATA’s solution for the Australian Government to</w:t>
      </w:r>
      <w:r w:rsidRPr="00AA260B">
        <w:rPr>
          <w:rFonts w:eastAsia="Calibri" w:cstheme="minorHAnsi"/>
        </w:rPr>
        <w:t xml:space="preserve"> increase the number of individuals </w:t>
      </w:r>
      <w:r>
        <w:rPr>
          <w:rFonts w:eastAsia="Calibri" w:cstheme="minorHAnsi"/>
        </w:rPr>
        <w:t>in mail centres able to</w:t>
      </w:r>
      <w:r w:rsidRPr="00AA260B">
        <w:rPr>
          <w:rFonts w:eastAsia="Calibri" w:cstheme="minorHAnsi"/>
        </w:rPr>
        <w:t xml:space="preserve"> remove illegal tobacco could be achieved by:</w:t>
      </w:r>
    </w:p>
    <w:p w14:paraId="22E88AAE" w14:textId="0F23C304" w:rsidR="00443BBF" w:rsidRPr="00AA260B" w:rsidRDefault="00443BBF" w:rsidP="00443BBF">
      <w:pPr>
        <w:tabs>
          <w:tab w:val="left" w:pos="0"/>
        </w:tabs>
        <w:spacing w:before="100" w:after="100"/>
        <w:rPr>
          <w:rFonts w:eastAsia="Calibri" w:cstheme="minorHAnsi"/>
        </w:rPr>
      </w:pPr>
      <w:r w:rsidRPr="00AA260B">
        <w:rPr>
          <w:rFonts w:eastAsia="Calibri" w:cstheme="minorHAnsi"/>
        </w:rPr>
        <w:t>1.</w:t>
      </w:r>
      <w:r w:rsidRPr="00AA260B">
        <w:rPr>
          <w:rFonts w:eastAsia="Calibri" w:cstheme="minorHAnsi"/>
        </w:rPr>
        <w:tab/>
      </w:r>
      <w:r w:rsidR="0034541E">
        <w:rPr>
          <w:rFonts w:eastAsia="Calibri" w:cstheme="minorHAnsi"/>
        </w:rPr>
        <w:t>P</w:t>
      </w:r>
      <w:r w:rsidRPr="00AA260B">
        <w:rPr>
          <w:rFonts w:eastAsia="Calibri" w:cstheme="minorHAnsi"/>
        </w:rPr>
        <w:t>ermitting those who previously assisted law enforcement to do so once more;</w:t>
      </w:r>
    </w:p>
    <w:p w14:paraId="4E1CE7F0" w14:textId="69FD3503" w:rsidR="00443BBF" w:rsidRPr="00AA260B" w:rsidRDefault="00443BBF" w:rsidP="00900660">
      <w:pPr>
        <w:tabs>
          <w:tab w:val="left" w:pos="0"/>
        </w:tabs>
        <w:spacing w:before="100" w:after="100"/>
        <w:ind w:left="720" w:hanging="720"/>
        <w:rPr>
          <w:rFonts w:eastAsia="Calibri" w:cstheme="minorHAnsi"/>
        </w:rPr>
      </w:pPr>
      <w:r w:rsidRPr="00AA260B">
        <w:rPr>
          <w:rFonts w:eastAsia="Calibri" w:cstheme="minorHAnsi"/>
        </w:rPr>
        <w:t>2.</w:t>
      </w:r>
      <w:r w:rsidRPr="00AA260B">
        <w:rPr>
          <w:rFonts w:eastAsia="Calibri" w:cstheme="minorHAnsi"/>
        </w:rPr>
        <w:tab/>
      </w:r>
      <w:r w:rsidR="0034541E">
        <w:rPr>
          <w:rFonts w:eastAsia="Calibri" w:cstheme="minorHAnsi"/>
        </w:rPr>
        <w:t>A</w:t>
      </w:r>
      <w:r w:rsidRPr="00AA260B">
        <w:rPr>
          <w:rFonts w:eastAsia="Calibri" w:cstheme="minorHAnsi"/>
        </w:rPr>
        <w:t>uthorising</w:t>
      </w:r>
      <w:r w:rsidR="00C474C6">
        <w:rPr>
          <w:rFonts w:eastAsia="Calibri" w:cstheme="minorHAnsi"/>
        </w:rPr>
        <w:t xml:space="preserve"> existing</w:t>
      </w:r>
      <w:r w:rsidRPr="00AA260B">
        <w:rPr>
          <w:rFonts w:eastAsia="Calibri" w:cstheme="minorHAnsi"/>
        </w:rPr>
        <w:t xml:space="preserve"> personnel</w:t>
      </w:r>
      <w:r w:rsidR="00C474C6">
        <w:rPr>
          <w:rFonts w:eastAsia="Calibri" w:cstheme="minorHAnsi"/>
        </w:rPr>
        <w:t xml:space="preserve"> in mail centres</w:t>
      </w:r>
      <w:r w:rsidRPr="00AA260B">
        <w:rPr>
          <w:rFonts w:eastAsia="Calibri" w:cstheme="minorHAnsi"/>
        </w:rPr>
        <w:t xml:space="preserve">, such as </w:t>
      </w:r>
      <w:r>
        <w:rPr>
          <w:rFonts w:eastAsia="Calibri" w:cstheme="minorHAnsi"/>
        </w:rPr>
        <w:t>b</w:t>
      </w:r>
      <w:r w:rsidRPr="00AA260B">
        <w:rPr>
          <w:rFonts w:eastAsia="Calibri" w:cstheme="minorHAnsi"/>
        </w:rPr>
        <w:t xml:space="preserve">io-security officers, to deal with illegal tobacco; </w:t>
      </w:r>
    </w:p>
    <w:p w14:paraId="45FABAE7" w14:textId="31E795A6" w:rsidR="00443BBF" w:rsidRDefault="00443BBF" w:rsidP="00443BBF">
      <w:pPr>
        <w:tabs>
          <w:tab w:val="left" w:pos="0"/>
        </w:tabs>
        <w:spacing w:before="100" w:after="100"/>
        <w:rPr>
          <w:rFonts w:eastAsia="Calibri" w:cstheme="minorHAnsi"/>
        </w:rPr>
      </w:pPr>
      <w:r w:rsidRPr="00AA260B">
        <w:rPr>
          <w:rFonts w:eastAsia="Calibri" w:cstheme="minorHAnsi"/>
        </w:rPr>
        <w:t>3.</w:t>
      </w:r>
      <w:r w:rsidRPr="00AA260B">
        <w:rPr>
          <w:rFonts w:eastAsia="Calibri" w:cstheme="minorHAnsi"/>
        </w:rPr>
        <w:tab/>
      </w:r>
      <w:r w:rsidR="0034541E">
        <w:rPr>
          <w:rFonts w:eastAsia="Calibri" w:cstheme="minorHAnsi"/>
        </w:rPr>
        <w:t>S</w:t>
      </w:r>
      <w:r w:rsidRPr="00AA260B">
        <w:rPr>
          <w:rFonts w:eastAsia="Calibri" w:cstheme="minorHAnsi"/>
        </w:rPr>
        <w:t>ignificantly increasing the number of ABF officers in mail centres</w:t>
      </w:r>
      <w:r>
        <w:rPr>
          <w:rFonts w:eastAsia="Calibri" w:cstheme="minorHAnsi"/>
        </w:rPr>
        <w:t>; or</w:t>
      </w:r>
    </w:p>
    <w:p w14:paraId="3EE10C28" w14:textId="1C64C7D1" w:rsidR="00443BBF" w:rsidRDefault="00443BBF" w:rsidP="00443BBF">
      <w:pPr>
        <w:tabs>
          <w:tab w:val="left" w:pos="0"/>
        </w:tabs>
        <w:spacing w:before="100" w:after="100"/>
        <w:ind w:left="720" w:hanging="720"/>
        <w:rPr>
          <w:rFonts w:eastAsia="Calibri" w:cstheme="minorHAnsi"/>
        </w:rPr>
      </w:pPr>
      <w:r>
        <w:rPr>
          <w:rFonts w:eastAsia="Calibri" w:cstheme="minorHAnsi"/>
        </w:rPr>
        <w:t>4.</w:t>
      </w:r>
      <w:r>
        <w:rPr>
          <w:rFonts w:eastAsia="Calibri" w:cstheme="minorHAnsi"/>
        </w:rPr>
        <w:tab/>
      </w:r>
      <w:r w:rsidR="0034541E">
        <w:rPr>
          <w:rFonts w:eastAsia="Calibri" w:cstheme="minorHAnsi"/>
        </w:rPr>
        <w:t>U</w:t>
      </w:r>
      <w:r>
        <w:rPr>
          <w:rFonts w:eastAsia="Calibri" w:cstheme="minorHAnsi"/>
        </w:rPr>
        <w:t xml:space="preserve">sing scanning technology to remove tobacco from the supply stream to be dealt with by law enforcement officers. </w:t>
      </w:r>
    </w:p>
    <w:p w14:paraId="45791AFF" w14:textId="67F06577" w:rsidR="00443BBF" w:rsidRDefault="00443BBF" w:rsidP="00443BBF">
      <w:pPr>
        <w:tabs>
          <w:tab w:val="left" w:pos="0"/>
        </w:tabs>
        <w:spacing w:before="100" w:after="100"/>
        <w:ind w:left="720" w:hanging="720"/>
        <w:rPr>
          <w:rFonts w:eastAsia="Calibri" w:cstheme="minorHAnsi"/>
        </w:rPr>
      </w:pPr>
    </w:p>
    <w:p w14:paraId="0C716B3D" w14:textId="19B2DA51" w:rsidR="00FA396A" w:rsidRDefault="00FA396A" w:rsidP="00443BBF">
      <w:pPr>
        <w:tabs>
          <w:tab w:val="left" w:pos="0"/>
        </w:tabs>
        <w:spacing w:before="100" w:after="100"/>
        <w:ind w:left="720" w:hanging="720"/>
        <w:rPr>
          <w:rFonts w:eastAsia="Calibri" w:cstheme="minorHAnsi"/>
        </w:rPr>
      </w:pPr>
    </w:p>
    <w:p w14:paraId="7D6E151D" w14:textId="77777777" w:rsidR="00FA396A" w:rsidRDefault="00FA396A" w:rsidP="00443BBF">
      <w:pPr>
        <w:tabs>
          <w:tab w:val="left" w:pos="0"/>
        </w:tabs>
        <w:spacing w:before="100" w:after="100"/>
        <w:ind w:left="720" w:hanging="720"/>
        <w:rPr>
          <w:rFonts w:eastAsia="Calibri" w:cstheme="minorHAnsi"/>
        </w:rPr>
      </w:pPr>
    </w:p>
    <w:p w14:paraId="59ABA952" w14:textId="11F48210" w:rsidR="000E6D4B" w:rsidRPr="00CB6A5C" w:rsidRDefault="000E6D4B" w:rsidP="00BA356F">
      <w:pPr>
        <w:pStyle w:val="Heading2"/>
        <w:rPr>
          <w:rFonts w:eastAsia="Times New Roman"/>
          <w:color w:val="002060"/>
        </w:rPr>
      </w:pPr>
      <w:bookmarkStart w:id="13" w:name="_Toc62830748"/>
      <w:r w:rsidRPr="00CB6A5C">
        <w:rPr>
          <w:rFonts w:eastAsia="Times New Roman"/>
          <w:color w:val="002060"/>
        </w:rPr>
        <w:t>Recommendation 2</w:t>
      </w:r>
      <w:bookmarkEnd w:id="13"/>
    </w:p>
    <w:p w14:paraId="61F77B53" w14:textId="23A01B48" w:rsidR="00443BBF" w:rsidRPr="00676412" w:rsidRDefault="00443BBF" w:rsidP="00443BBF">
      <w:pPr>
        <w:spacing w:after="0" w:line="240" w:lineRule="auto"/>
        <w:rPr>
          <w:rFonts w:eastAsia="Times New Roman"/>
        </w:rPr>
      </w:pPr>
      <w:r w:rsidRPr="00676412">
        <w:rPr>
          <w:rFonts w:eastAsia="Times New Roman"/>
          <w:b/>
          <w:bCs/>
        </w:rPr>
        <w:t>Shut down Australian illegal tobacco</w:t>
      </w:r>
      <w:r>
        <w:rPr>
          <w:rFonts w:eastAsia="Times New Roman"/>
          <w:b/>
          <w:bCs/>
        </w:rPr>
        <w:t xml:space="preserve"> online advertisements and websites</w:t>
      </w:r>
      <w:r w:rsidR="008055F3">
        <w:rPr>
          <w:rFonts w:eastAsia="Times New Roman"/>
          <w:b/>
          <w:bCs/>
        </w:rPr>
        <w:t>.</w:t>
      </w:r>
      <w:r w:rsidRPr="00676412">
        <w:rPr>
          <w:rFonts w:eastAsia="Times New Roman"/>
          <w:b/>
          <w:bCs/>
        </w:rPr>
        <w:t xml:space="preserve"> </w:t>
      </w:r>
    </w:p>
    <w:p w14:paraId="6E42F7F1" w14:textId="77777777" w:rsidR="00443BBF" w:rsidRDefault="00443BBF" w:rsidP="00443BBF">
      <w:pPr>
        <w:tabs>
          <w:tab w:val="left" w:pos="0"/>
        </w:tabs>
        <w:spacing w:before="100" w:after="100"/>
        <w:rPr>
          <w:rFonts w:eastAsia="Calibri" w:cstheme="minorHAnsi"/>
        </w:rPr>
      </w:pPr>
      <w:r>
        <w:rPr>
          <w:rFonts w:eastAsia="Calibri" w:cstheme="minorHAnsi"/>
        </w:rPr>
        <w:t xml:space="preserve">BATA recommends the Australian Government </w:t>
      </w:r>
      <w:r w:rsidRPr="00B95FBF">
        <w:rPr>
          <w:rFonts w:eastAsia="Calibri" w:cstheme="minorHAnsi"/>
        </w:rPr>
        <w:t>work with operators of Australian</w:t>
      </w:r>
      <w:r>
        <w:rPr>
          <w:rFonts w:eastAsia="Calibri" w:cstheme="minorHAnsi"/>
        </w:rPr>
        <w:t>-</w:t>
      </w:r>
      <w:r w:rsidRPr="00B95FBF">
        <w:rPr>
          <w:rFonts w:eastAsia="Calibri" w:cstheme="minorHAnsi"/>
        </w:rPr>
        <w:t xml:space="preserve">based </w:t>
      </w:r>
      <w:r>
        <w:rPr>
          <w:rFonts w:eastAsia="Calibri" w:cstheme="minorHAnsi"/>
        </w:rPr>
        <w:t xml:space="preserve">marketplace </w:t>
      </w:r>
      <w:r w:rsidRPr="00B95FBF">
        <w:rPr>
          <w:rFonts w:eastAsia="Calibri" w:cstheme="minorHAnsi"/>
        </w:rPr>
        <w:t xml:space="preserve">websites to remove </w:t>
      </w:r>
      <w:r>
        <w:rPr>
          <w:rFonts w:eastAsia="Calibri" w:cstheme="minorHAnsi"/>
        </w:rPr>
        <w:t>illegal</w:t>
      </w:r>
      <w:r w:rsidRPr="00B95FBF">
        <w:rPr>
          <w:rFonts w:eastAsia="Calibri" w:cstheme="minorHAnsi"/>
        </w:rPr>
        <w:t xml:space="preserve"> tobacco listings and shut down those </w:t>
      </w:r>
      <w:r>
        <w:rPr>
          <w:rFonts w:eastAsia="Calibri" w:cstheme="minorHAnsi"/>
        </w:rPr>
        <w:t xml:space="preserve">Australian websites </w:t>
      </w:r>
      <w:r w:rsidRPr="00B95FBF">
        <w:rPr>
          <w:rFonts w:eastAsia="Calibri" w:cstheme="minorHAnsi"/>
        </w:rPr>
        <w:t>exclusively selling illegal tobacco.</w:t>
      </w:r>
    </w:p>
    <w:p w14:paraId="1A2EBBC2" w14:textId="7E0AE8B6" w:rsidR="00443BBF" w:rsidRPr="00CB6A5C" w:rsidRDefault="00443BBF" w:rsidP="000E6D4B">
      <w:pPr>
        <w:rPr>
          <w:rStyle w:val="eop"/>
          <w:rFonts w:ascii="Calibri" w:hAnsi="Calibri" w:cs="Segoe UI"/>
        </w:rPr>
      </w:pPr>
      <w:r w:rsidRPr="00CB6A5C">
        <w:rPr>
          <w:rStyle w:val="normaltextrun"/>
          <w:rFonts w:ascii="Calibri" w:hAnsi="Calibri" w:cs="Segoe UI"/>
        </w:rPr>
        <w:t>Websites selling illegal tobacco like, cheapcigarettes.com.au, cheapsmokesonline.com.au and cigaustralia.com have recently seen significant increases in traffic towards their websites, which offer delivery. The tobacco products offered at these sites are below the minimum excise rates + GST for cigarettes and other tobacco products. </w:t>
      </w:r>
      <w:r w:rsidRPr="00CB6A5C">
        <w:rPr>
          <w:rStyle w:val="eop"/>
          <w:rFonts w:ascii="Calibri" w:hAnsi="Calibri" w:cs="Segoe UI"/>
        </w:rPr>
        <w:t> </w:t>
      </w:r>
      <w:r w:rsidR="00940250">
        <w:rPr>
          <w:rStyle w:val="eop"/>
          <w:rFonts w:ascii="Calibri" w:hAnsi="Calibri" w:cs="Segoe UI"/>
        </w:rPr>
        <w:t>BATA understands that traffic</w:t>
      </w:r>
      <w:r w:rsidR="00940250">
        <w:t xml:space="preserve"> to sites like these increased by ~104% in 2020. </w:t>
      </w:r>
    </w:p>
    <w:p w14:paraId="433025B9" w14:textId="77777777" w:rsidR="00443BBF" w:rsidRPr="00CB6A5C" w:rsidRDefault="00443BBF" w:rsidP="000E6D4B">
      <w:pPr>
        <w:rPr>
          <w:rStyle w:val="eop"/>
          <w:rFonts w:ascii="Calibri" w:hAnsi="Calibri" w:cs="Segoe UI"/>
        </w:rPr>
      </w:pPr>
      <w:r w:rsidRPr="00CB6A5C">
        <w:rPr>
          <w:rStyle w:val="normaltextrun"/>
          <w:rFonts w:ascii="Calibri" w:hAnsi="Calibri" w:cs="Segoe UI"/>
        </w:rPr>
        <w:t>With delivery offered from these websites, they are hurting Australian retailers with sites peddling ‘free delivery’ for the illegal products, with little or no age verification offered.</w:t>
      </w:r>
      <w:r w:rsidRPr="00CB6A5C">
        <w:rPr>
          <w:rStyle w:val="eop"/>
          <w:rFonts w:ascii="Calibri" w:hAnsi="Calibri" w:cs="Segoe UI"/>
        </w:rPr>
        <w:t> </w:t>
      </w:r>
    </w:p>
    <w:p w14:paraId="3E92108E" w14:textId="26FEC957" w:rsidR="00443BBF" w:rsidRPr="00FA396A" w:rsidRDefault="002761BD" w:rsidP="00FA396A">
      <w:pPr>
        <w:rPr>
          <w:rStyle w:val="eop"/>
          <w:rFonts w:ascii="Calibri" w:hAnsi="Calibri" w:cs="Segoe UI"/>
        </w:rPr>
      </w:pPr>
      <w:r>
        <w:rPr>
          <w:rStyle w:val="normaltextrun"/>
          <w:rFonts w:ascii="Calibri" w:hAnsi="Calibri" w:cs="Segoe UI"/>
        </w:rPr>
        <w:t>BATA believes there is an o</w:t>
      </w:r>
      <w:r w:rsidRPr="002761BD">
        <w:rPr>
          <w:rStyle w:val="normaltextrun"/>
          <w:rFonts w:ascii="Calibri" w:hAnsi="Calibri" w:cs="Segoe UI"/>
        </w:rPr>
        <w:t xml:space="preserve">pportunity </w:t>
      </w:r>
      <w:r>
        <w:rPr>
          <w:rStyle w:val="normaltextrun"/>
          <w:rFonts w:ascii="Calibri" w:hAnsi="Calibri" w:cs="Segoe UI"/>
        </w:rPr>
        <w:t>for government to invest in an</w:t>
      </w:r>
      <w:r w:rsidRPr="002761BD">
        <w:rPr>
          <w:rStyle w:val="normaltextrun"/>
          <w:rFonts w:ascii="Calibri" w:hAnsi="Calibri" w:cs="Segoe UI"/>
        </w:rPr>
        <w:t xml:space="preserve"> online education</w:t>
      </w:r>
      <w:r>
        <w:rPr>
          <w:rStyle w:val="normaltextrun"/>
          <w:rFonts w:ascii="Calibri" w:hAnsi="Calibri" w:cs="Segoe UI"/>
        </w:rPr>
        <w:t xml:space="preserve"> </w:t>
      </w:r>
      <w:r w:rsidRPr="002761BD">
        <w:rPr>
          <w:rStyle w:val="normaltextrun"/>
          <w:rFonts w:ascii="Calibri" w:hAnsi="Calibri" w:cs="Segoe UI"/>
        </w:rPr>
        <w:t>campaign for consumers</w:t>
      </w:r>
      <w:r>
        <w:rPr>
          <w:rStyle w:val="normaltextrun"/>
          <w:rFonts w:ascii="Calibri" w:hAnsi="Calibri" w:cs="Segoe UI"/>
        </w:rPr>
        <w:t xml:space="preserve">, highlighting the impact their illegal purchase has on society by way of supporting criminal syndicates and forgone social infrastructure. </w:t>
      </w:r>
    </w:p>
    <w:p w14:paraId="1F46A459" w14:textId="77777777" w:rsidR="004572BF" w:rsidRDefault="004572BF" w:rsidP="00443BBF">
      <w:pPr>
        <w:pStyle w:val="paragraph"/>
        <w:spacing w:before="0" w:beforeAutospacing="0" w:after="0" w:afterAutospacing="0"/>
        <w:textAlignment w:val="baseline"/>
        <w:rPr>
          <w:rStyle w:val="eop"/>
          <w:rFonts w:ascii="Calibri" w:hAnsi="Calibri" w:cs="Segoe UI"/>
          <w:color w:val="D13438"/>
          <w:sz w:val="22"/>
          <w:szCs w:val="22"/>
        </w:rPr>
      </w:pPr>
    </w:p>
    <w:p w14:paraId="50FDF24D" w14:textId="7770DE35" w:rsidR="000E6D4B" w:rsidRPr="00CB6A5C" w:rsidRDefault="000E6D4B" w:rsidP="00BA356F">
      <w:pPr>
        <w:pStyle w:val="Heading2"/>
        <w:rPr>
          <w:rFonts w:eastAsia="Times New Roman"/>
          <w:color w:val="002060"/>
        </w:rPr>
      </w:pPr>
      <w:bookmarkStart w:id="14" w:name="_Toc62830749"/>
      <w:r w:rsidRPr="00CB6A5C">
        <w:rPr>
          <w:rFonts w:eastAsia="Times New Roman"/>
          <w:color w:val="002060"/>
        </w:rPr>
        <w:t>Recommendation 3</w:t>
      </w:r>
      <w:bookmarkEnd w:id="14"/>
    </w:p>
    <w:p w14:paraId="72CF5DC0" w14:textId="50435C4B" w:rsidR="00443BBF" w:rsidRPr="00676412" w:rsidRDefault="00443BBF" w:rsidP="00443BBF">
      <w:pPr>
        <w:tabs>
          <w:tab w:val="left" w:pos="0"/>
        </w:tabs>
        <w:spacing w:before="100" w:after="100"/>
        <w:rPr>
          <w:rFonts w:eastAsia="Calibri" w:cstheme="minorHAnsi"/>
          <w:sz w:val="20"/>
          <w:szCs w:val="20"/>
        </w:rPr>
      </w:pPr>
      <w:r w:rsidRPr="00676412">
        <w:rPr>
          <w:rFonts w:eastAsia="Times New Roman"/>
          <w:b/>
          <w:bCs/>
        </w:rPr>
        <w:t xml:space="preserve">The Australian Government </w:t>
      </w:r>
      <w:r>
        <w:rPr>
          <w:rFonts w:eastAsia="Times New Roman"/>
          <w:b/>
          <w:bCs/>
        </w:rPr>
        <w:t>should</w:t>
      </w:r>
      <w:r w:rsidRPr="00676412">
        <w:rPr>
          <w:rFonts w:eastAsia="Times New Roman"/>
          <w:b/>
          <w:bCs/>
        </w:rPr>
        <w:t xml:space="preserve"> take a national</w:t>
      </w:r>
      <w:r w:rsidR="00972204">
        <w:rPr>
          <w:rFonts w:eastAsia="Times New Roman"/>
          <w:b/>
          <w:bCs/>
        </w:rPr>
        <w:t>ly</w:t>
      </w:r>
      <w:r>
        <w:rPr>
          <w:rFonts w:eastAsia="Times New Roman"/>
          <w:b/>
          <w:bCs/>
        </w:rPr>
        <w:t xml:space="preserve"> collaborative</w:t>
      </w:r>
      <w:r w:rsidRPr="00676412">
        <w:rPr>
          <w:rFonts w:eastAsia="Times New Roman"/>
          <w:b/>
          <w:bCs/>
        </w:rPr>
        <w:t xml:space="preserve"> approach to addressing illegal tobacco</w:t>
      </w:r>
      <w:r w:rsidR="008055F3">
        <w:rPr>
          <w:rFonts w:eastAsia="Times New Roman"/>
          <w:b/>
          <w:bCs/>
        </w:rPr>
        <w:t>.</w:t>
      </w:r>
      <w:r w:rsidRPr="00676412">
        <w:rPr>
          <w:rFonts w:eastAsia="Calibri" w:cstheme="minorHAnsi"/>
          <w:sz w:val="20"/>
          <w:szCs w:val="20"/>
        </w:rPr>
        <w:t xml:space="preserve"> </w:t>
      </w:r>
    </w:p>
    <w:p w14:paraId="184C9373" w14:textId="3F9FAB51" w:rsidR="00443BBF" w:rsidRDefault="00443BBF" w:rsidP="00443BBF">
      <w:pPr>
        <w:tabs>
          <w:tab w:val="left" w:pos="0"/>
        </w:tabs>
        <w:spacing w:before="100" w:after="100"/>
        <w:rPr>
          <w:rFonts w:eastAsia="Calibri" w:cstheme="minorHAnsi"/>
        </w:rPr>
      </w:pPr>
      <w:r>
        <w:rPr>
          <w:rFonts w:eastAsia="Calibri" w:cstheme="minorHAnsi"/>
        </w:rPr>
        <w:t>As a matter of priority, BATA recommends the Australian Government adopt a comprehensive, national approach in the 202</w:t>
      </w:r>
      <w:r w:rsidR="00051A96">
        <w:rPr>
          <w:rFonts w:eastAsia="Calibri" w:cstheme="minorHAnsi"/>
        </w:rPr>
        <w:t>1</w:t>
      </w:r>
      <w:r>
        <w:rPr>
          <w:rFonts w:eastAsia="Calibri" w:cstheme="minorHAnsi"/>
        </w:rPr>
        <w:t>-2</w:t>
      </w:r>
      <w:r w:rsidR="00051A96">
        <w:rPr>
          <w:rFonts w:eastAsia="Calibri" w:cstheme="minorHAnsi"/>
        </w:rPr>
        <w:t xml:space="preserve">2 </w:t>
      </w:r>
      <w:r>
        <w:rPr>
          <w:rFonts w:eastAsia="Calibri" w:cstheme="minorHAnsi"/>
        </w:rPr>
        <w:t xml:space="preserve">Budget to deal with the rise in illegal tobacco consumption. </w:t>
      </w:r>
    </w:p>
    <w:p w14:paraId="4CC170A1" w14:textId="36733D5B" w:rsidR="00443BBF" w:rsidRPr="00B95FBF" w:rsidRDefault="00443BBF" w:rsidP="00443BBF">
      <w:pPr>
        <w:tabs>
          <w:tab w:val="left" w:pos="0"/>
        </w:tabs>
        <w:spacing w:before="100" w:after="100"/>
        <w:rPr>
          <w:rFonts w:eastAsia="Calibri" w:cstheme="minorHAnsi"/>
        </w:rPr>
      </w:pPr>
      <w:r>
        <w:rPr>
          <w:rFonts w:eastAsia="Calibri" w:cstheme="minorHAnsi"/>
        </w:rPr>
        <w:t>A national approach involves introducing a uniform federal law for adoption by states and territories as well as p</w:t>
      </w:r>
      <w:r w:rsidRPr="00B14FF1">
        <w:rPr>
          <w:rFonts w:eastAsia="Calibri" w:cstheme="minorHAnsi"/>
        </w:rPr>
        <w:t xml:space="preserve">roviding education and support to </w:t>
      </w:r>
      <w:r>
        <w:rPr>
          <w:rFonts w:eastAsia="Calibri" w:cstheme="minorHAnsi"/>
        </w:rPr>
        <w:t>s</w:t>
      </w:r>
      <w:r w:rsidRPr="00B14FF1">
        <w:rPr>
          <w:rFonts w:eastAsia="Calibri" w:cstheme="minorHAnsi"/>
        </w:rPr>
        <w:t xml:space="preserve">tate and </w:t>
      </w:r>
      <w:r>
        <w:rPr>
          <w:rFonts w:eastAsia="Calibri" w:cstheme="minorHAnsi"/>
        </w:rPr>
        <w:t>t</w:t>
      </w:r>
      <w:r w:rsidRPr="00B14FF1">
        <w:rPr>
          <w:rFonts w:eastAsia="Calibri" w:cstheme="minorHAnsi"/>
        </w:rPr>
        <w:t>erritory governments in return for</w:t>
      </w:r>
      <w:r>
        <w:rPr>
          <w:rFonts w:eastAsia="Calibri" w:cstheme="minorHAnsi"/>
        </w:rPr>
        <w:t xml:space="preserve"> </w:t>
      </w:r>
      <w:r w:rsidR="007E42EF">
        <w:rPr>
          <w:rFonts w:eastAsia="Calibri" w:cstheme="minorHAnsi"/>
        </w:rPr>
        <w:t xml:space="preserve">their </w:t>
      </w:r>
      <w:r w:rsidRPr="00B14FF1">
        <w:rPr>
          <w:rFonts w:eastAsia="Calibri" w:cstheme="minorHAnsi"/>
        </w:rPr>
        <w:t>commit</w:t>
      </w:r>
      <w:r w:rsidR="007E42EF">
        <w:rPr>
          <w:rFonts w:eastAsia="Calibri" w:cstheme="minorHAnsi"/>
        </w:rPr>
        <w:t>ment</w:t>
      </w:r>
      <w:r w:rsidRPr="00B14FF1">
        <w:rPr>
          <w:rFonts w:eastAsia="Calibri" w:cstheme="minorHAnsi"/>
        </w:rPr>
        <w:t xml:space="preserve"> to retail enforcement, strict licensing of tobacco retailers, amending laws to give police requisite enforcement powers and increasing penalties.</w:t>
      </w:r>
      <w:r>
        <w:rPr>
          <w:rFonts w:eastAsia="Calibri" w:cstheme="minorHAnsi"/>
        </w:rPr>
        <w:t xml:space="preserve"> </w:t>
      </w:r>
    </w:p>
    <w:p w14:paraId="340A9FC3" w14:textId="68699B2F" w:rsidR="00443BBF" w:rsidRPr="00B95FBF" w:rsidRDefault="00443BBF" w:rsidP="00443BBF">
      <w:pPr>
        <w:tabs>
          <w:tab w:val="left" w:pos="0"/>
        </w:tabs>
        <w:spacing w:before="100" w:after="100"/>
        <w:rPr>
          <w:rFonts w:eastAsia="Calibri" w:cstheme="minorHAnsi"/>
        </w:rPr>
      </w:pPr>
      <w:r w:rsidRPr="00B95FBF">
        <w:rPr>
          <w:rFonts w:eastAsia="Calibri" w:cstheme="minorHAnsi"/>
        </w:rPr>
        <w:t xml:space="preserve">BATA submits </w:t>
      </w:r>
      <w:r w:rsidR="00310EBA">
        <w:rPr>
          <w:rFonts w:eastAsia="Calibri" w:cstheme="minorHAnsi"/>
        </w:rPr>
        <w:t xml:space="preserve">that </w:t>
      </w:r>
      <w:r w:rsidRPr="00B95FBF">
        <w:rPr>
          <w:rFonts w:eastAsia="Calibri" w:cstheme="minorHAnsi"/>
        </w:rPr>
        <w:t>the</w:t>
      </w:r>
      <w:r>
        <w:rPr>
          <w:rFonts w:eastAsia="Calibri" w:cstheme="minorHAnsi"/>
        </w:rPr>
        <w:t xml:space="preserve"> Australian</w:t>
      </w:r>
      <w:r w:rsidRPr="00B95FBF">
        <w:rPr>
          <w:rFonts w:eastAsia="Calibri" w:cstheme="minorHAnsi"/>
        </w:rPr>
        <w:t xml:space="preserve"> Government should consider the harmonisation of </w:t>
      </w:r>
      <w:r>
        <w:rPr>
          <w:rFonts w:eastAsia="Calibri" w:cstheme="minorHAnsi"/>
        </w:rPr>
        <w:t>s</w:t>
      </w:r>
      <w:r w:rsidRPr="00B95FBF">
        <w:rPr>
          <w:rFonts w:eastAsia="Calibri" w:cstheme="minorHAnsi"/>
        </w:rPr>
        <w:t xml:space="preserve">tate and </w:t>
      </w:r>
      <w:r>
        <w:rPr>
          <w:rFonts w:eastAsia="Calibri" w:cstheme="minorHAnsi"/>
        </w:rPr>
        <w:t>t</w:t>
      </w:r>
      <w:r w:rsidRPr="00B95FBF">
        <w:rPr>
          <w:rFonts w:eastAsia="Calibri" w:cstheme="minorHAnsi"/>
        </w:rPr>
        <w:t xml:space="preserve">erritory legislative provisions to address illegal tobacco. A review of </w:t>
      </w:r>
      <w:r>
        <w:rPr>
          <w:rFonts w:eastAsia="Calibri" w:cstheme="minorHAnsi"/>
        </w:rPr>
        <w:t>s</w:t>
      </w:r>
      <w:r w:rsidRPr="00B95FBF">
        <w:rPr>
          <w:rFonts w:eastAsia="Calibri" w:cstheme="minorHAnsi"/>
        </w:rPr>
        <w:t xml:space="preserve">tate and </w:t>
      </w:r>
      <w:r>
        <w:rPr>
          <w:rFonts w:eastAsia="Calibri" w:cstheme="minorHAnsi"/>
        </w:rPr>
        <w:t>t</w:t>
      </w:r>
      <w:r w:rsidRPr="00B95FBF">
        <w:rPr>
          <w:rFonts w:eastAsia="Calibri" w:cstheme="minorHAnsi"/>
        </w:rPr>
        <w:t>erritory provisions could</w:t>
      </w:r>
      <w:r w:rsidR="00FF49EC">
        <w:rPr>
          <w:rFonts w:eastAsia="Calibri" w:cstheme="minorHAnsi"/>
        </w:rPr>
        <w:t xml:space="preserve"> </w:t>
      </w:r>
      <w:r w:rsidRPr="00B95FBF">
        <w:rPr>
          <w:rFonts w:eastAsia="Calibri" w:cstheme="minorHAnsi"/>
        </w:rPr>
        <w:t>be undertaken through a National Cabinet reform committee process</w:t>
      </w:r>
      <w:r>
        <w:rPr>
          <w:rFonts w:eastAsia="Calibri" w:cstheme="minorHAnsi"/>
        </w:rPr>
        <w:t xml:space="preserve">. </w:t>
      </w:r>
    </w:p>
    <w:p w14:paraId="169FDC6D" w14:textId="77777777" w:rsidR="00443BBF" w:rsidRDefault="00443BBF" w:rsidP="00443BBF">
      <w:pPr>
        <w:tabs>
          <w:tab w:val="left" w:pos="0"/>
        </w:tabs>
        <w:spacing w:before="100" w:after="100"/>
        <w:rPr>
          <w:rFonts w:eastAsia="Calibri" w:cstheme="minorHAnsi"/>
        </w:rPr>
      </w:pPr>
      <w:r w:rsidRPr="00B95FBF">
        <w:rPr>
          <w:rFonts w:eastAsia="Calibri" w:cstheme="minorHAnsi"/>
        </w:rPr>
        <w:t xml:space="preserve">Enhancing </w:t>
      </w:r>
      <w:r>
        <w:rPr>
          <w:rFonts w:eastAsia="Calibri" w:cstheme="minorHAnsi"/>
        </w:rPr>
        <w:t>s</w:t>
      </w:r>
      <w:r w:rsidRPr="00B95FBF">
        <w:rPr>
          <w:rFonts w:eastAsia="Calibri" w:cstheme="minorHAnsi"/>
        </w:rPr>
        <w:t xml:space="preserve">tate and </w:t>
      </w:r>
      <w:r>
        <w:rPr>
          <w:rFonts w:eastAsia="Calibri" w:cstheme="minorHAnsi"/>
        </w:rPr>
        <w:t>t</w:t>
      </w:r>
      <w:r w:rsidRPr="00B95FBF">
        <w:rPr>
          <w:rFonts w:eastAsia="Calibri" w:cstheme="minorHAnsi"/>
        </w:rPr>
        <w:t xml:space="preserve">erritory legislative provisions would clarify the role of </w:t>
      </w:r>
      <w:r>
        <w:rPr>
          <w:rFonts w:eastAsia="Calibri" w:cstheme="minorHAnsi"/>
        </w:rPr>
        <w:t>s</w:t>
      </w:r>
      <w:r w:rsidRPr="00B95FBF">
        <w:rPr>
          <w:rFonts w:eastAsia="Calibri" w:cstheme="minorHAnsi"/>
        </w:rPr>
        <w:t xml:space="preserve">tate </w:t>
      </w:r>
      <w:r>
        <w:rPr>
          <w:rFonts w:eastAsia="Calibri" w:cstheme="minorHAnsi"/>
        </w:rPr>
        <w:t>and territory a</w:t>
      </w:r>
      <w:r w:rsidRPr="00B95FBF">
        <w:rPr>
          <w:rFonts w:eastAsia="Calibri" w:cstheme="minorHAnsi"/>
        </w:rPr>
        <w:t xml:space="preserve">gencies to respond to illegal tobacco, particularly where it exists at a retail level. </w:t>
      </w:r>
      <w:r>
        <w:rPr>
          <w:rFonts w:eastAsia="Calibri" w:cstheme="minorHAnsi"/>
        </w:rPr>
        <w:t>A consistent, national strategy would provide greater opportunity to raise revenue and prevent it being lost to criminals dealing in</w:t>
      </w:r>
      <w:r w:rsidRPr="00AF5BA8">
        <w:rPr>
          <w:rFonts w:eastAsia="Calibri" w:cstheme="minorHAnsi"/>
        </w:rPr>
        <w:t xml:space="preserve"> </w:t>
      </w:r>
      <w:r>
        <w:rPr>
          <w:rFonts w:eastAsia="Calibri" w:cstheme="minorHAnsi"/>
        </w:rPr>
        <w:t xml:space="preserve">illegal tobacco. </w:t>
      </w:r>
    </w:p>
    <w:p w14:paraId="0DD7FA3F" w14:textId="77777777" w:rsidR="00443BBF" w:rsidRDefault="00443BBF" w:rsidP="00443BBF">
      <w:pPr>
        <w:tabs>
          <w:tab w:val="left" w:pos="0"/>
        </w:tabs>
        <w:spacing w:before="100" w:after="100"/>
        <w:rPr>
          <w:rFonts w:eastAsia="Calibri" w:cstheme="minorHAnsi"/>
        </w:rPr>
      </w:pPr>
      <w:r w:rsidRPr="00B95FBF">
        <w:rPr>
          <w:rFonts w:eastAsia="Calibri" w:cstheme="minorHAnsi"/>
        </w:rPr>
        <w:t>Furthermore, the Australian Government should call on all</w:t>
      </w:r>
      <w:r>
        <w:rPr>
          <w:rFonts w:eastAsia="Calibri" w:cstheme="minorHAnsi"/>
        </w:rPr>
        <w:t xml:space="preserve"> Australian</w:t>
      </w:r>
      <w:r w:rsidRPr="00B95FBF">
        <w:rPr>
          <w:rFonts w:eastAsia="Calibri" w:cstheme="minorHAnsi"/>
        </w:rPr>
        <w:t xml:space="preserve"> jurisdictions to provide police with </w:t>
      </w:r>
      <w:r>
        <w:rPr>
          <w:rFonts w:eastAsia="Calibri" w:cstheme="minorHAnsi"/>
        </w:rPr>
        <w:t xml:space="preserve">increased </w:t>
      </w:r>
      <w:r w:rsidRPr="00B95FBF">
        <w:rPr>
          <w:rFonts w:eastAsia="Calibri" w:cstheme="minorHAnsi"/>
        </w:rPr>
        <w:t>powers to investigate and seize illegal tobacco.</w:t>
      </w:r>
    </w:p>
    <w:p w14:paraId="31A802A7" w14:textId="77777777" w:rsidR="00443BBF" w:rsidRPr="009A7566" w:rsidRDefault="00443BBF" w:rsidP="00443BBF">
      <w:r>
        <w:t xml:space="preserve">Evidence shows when the Australian Government allocates more resources to tackle illegal tobacco, it can bring in more revenue. </w:t>
      </w:r>
      <w:r w:rsidRPr="009A7566">
        <w:t>The Australian Government’s own 2018-19 Budget papers estimate that for every dollar spent on illegal tobacco border control, an additional $26 is raised in tax revenue.</w:t>
      </w:r>
      <w:r>
        <w:rPr>
          <w:rStyle w:val="EndnoteReference"/>
        </w:rPr>
        <w:endnoteReference w:id="21"/>
      </w:r>
      <w:r w:rsidRPr="009A7566">
        <w:t xml:space="preserve"> </w:t>
      </w:r>
      <w:r>
        <w:t xml:space="preserve">Allocating more resources will in turn yield higher revenues for the Government. </w:t>
      </w:r>
    </w:p>
    <w:p w14:paraId="157A8A40" w14:textId="77777777" w:rsidR="00443BBF" w:rsidRPr="00B95FBF" w:rsidRDefault="00443BBF" w:rsidP="00443BBF">
      <w:pPr>
        <w:tabs>
          <w:tab w:val="left" w:pos="0"/>
        </w:tabs>
        <w:spacing w:before="100" w:after="100"/>
        <w:rPr>
          <w:rFonts w:eastAsia="Calibri" w:cstheme="minorHAnsi"/>
        </w:rPr>
      </w:pPr>
      <w:r w:rsidRPr="00B95FBF">
        <w:rPr>
          <w:rFonts w:eastAsia="Calibri" w:cstheme="minorHAnsi"/>
        </w:rPr>
        <w:t>A further opportunity also exists for the Australian Government, through the ITTF to provide education and resources, where appropriate</w:t>
      </w:r>
      <w:r>
        <w:rPr>
          <w:rFonts w:eastAsia="Calibri" w:cstheme="minorHAnsi"/>
        </w:rPr>
        <w:t>,</w:t>
      </w:r>
      <w:r w:rsidRPr="00B95FBF">
        <w:rPr>
          <w:rFonts w:eastAsia="Calibri" w:cstheme="minorHAnsi"/>
        </w:rPr>
        <w:t xml:space="preserve"> to manage illegal tobacco. Given the financial losses the Government </w:t>
      </w:r>
      <w:r>
        <w:rPr>
          <w:rFonts w:eastAsia="Calibri" w:cstheme="minorHAnsi"/>
        </w:rPr>
        <w:t>sustains</w:t>
      </w:r>
      <w:r w:rsidRPr="00B95FBF">
        <w:rPr>
          <w:rFonts w:eastAsia="Calibri" w:cstheme="minorHAnsi"/>
        </w:rPr>
        <w:t xml:space="preserve"> as a result of illegal tobacco, the </w:t>
      </w:r>
      <w:r>
        <w:rPr>
          <w:rFonts w:eastAsia="Calibri" w:cstheme="minorHAnsi"/>
        </w:rPr>
        <w:t xml:space="preserve">Australian </w:t>
      </w:r>
      <w:r w:rsidRPr="00B95FBF">
        <w:rPr>
          <w:rFonts w:eastAsia="Calibri" w:cstheme="minorHAnsi"/>
        </w:rPr>
        <w:t xml:space="preserve">Government could </w:t>
      </w:r>
      <w:r>
        <w:rPr>
          <w:rFonts w:eastAsia="Calibri" w:cstheme="minorHAnsi"/>
        </w:rPr>
        <w:t xml:space="preserve">also </w:t>
      </w:r>
      <w:r w:rsidRPr="00B95FBF">
        <w:rPr>
          <w:rFonts w:eastAsia="Calibri" w:cstheme="minorHAnsi"/>
        </w:rPr>
        <w:t xml:space="preserve">consider an incentive scheme to encourage </w:t>
      </w:r>
      <w:r>
        <w:rPr>
          <w:rFonts w:eastAsia="Calibri" w:cstheme="minorHAnsi"/>
        </w:rPr>
        <w:t>s</w:t>
      </w:r>
      <w:r w:rsidRPr="00B95FBF">
        <w:rPr>
          <w:rFonts w:eastAsia="Calibri" w:cstheme="minorHAnsi"/>
        </w:rPr>
        <w:t xml:space="preserve">tate and </w:t>
      </w:r>
      <w:r>
        <w:rPr>
          <w:rFonts w:eastAsia="Calibri" w:cstheme="minorHAnsi"/>
        </w:rPr>
        <w:t>t</w:t>
      </w:r>
      <w:r w:rsidRPr="00B95FBF">
        <w:rPr>
          <w:rFonts w:eastAsia="Calibri" w:cstheme="minorHAnsi"/>
        </w:rPr>
        <w:t xml:space="preserve">erritory </w:t>
      </w:r>
      <w:r>
        <w:rPr>
          <w:rFonts w:eastAsia="Calibri" w:cstheme="minorHAnsi"/>
        </w:rPr>
        <w:t>g</w:t>
      </w:r>
      <w:r w:rsidRPr="00B95FBF">
        <w:rPr>
          <w:rFonts w:eastAsia="Calibri" w:cstheme="minorHAnsi"/>
        </w:rPr>
        <w:t xml:space="preserve">overnments to address illegal tobacco at a retail level. </w:t>
      </w:r>
    </w:p>
    <w:p w14:paraId="70F8527F" w14:textId="77777777" w:rsidR="00443BBF" w:rsidRDefault="00443BBF" w:rsidP="00443BBF">
      <w:pPr>
        <w:pStyle w:val="paragraph"/>
        <w:spacing w:before="0" w:beforeAutospacing="0" w:after="0" w:afterAutospacing="0"/>
        <w:textAlignment w:val="baseline"/>
        <w:rPr>
          <w:rFonts w:ascii="Segoe UI" w:hAnsi="Segoe UI" w:cs="Segoe UI"/>
          <w:sz w:val="18"/>
          <w:szCs w:val="18"/>
        </w:rPr>
      </w:pPr>
    </w:p>
    <w:p w14:paraId="4DE42D66" w14:textId="7A4042DE" w:rsidR="000E6D4B" w:rsidRPr="00CB6A5C" w:rsidRDefault="000E6D4B" w:rsidP="00BA356F">
      <w:pPr>
        <w:pStyle w:val="Heading2"/>
        <w:rPr>
          <w:color w:val="002060"/>
        </w:rPr>
      </w:pPr>
      <w:bookmarkStart w:id="15" w:name="_Toc62830750"/>
      <w:r w:rsidRPr="00CB6A5C">
        <w:rPr>
          <w:color w:val="002060"/>
        </w:rPr>
        <w:t>Recommendation 4</w:t>
      </w:r>
      <w:bookmarkEnd w:id="15"/>
    </w:p>
    <w:p w14:paraId="0A5934F6" w14:textId="2E675993" w:rsidR="00443BBF" w:rsidRDefault="00443BBF" w:rsidP="00443BBF">
      <w:pPr>
        <w:rPr>
          <w:b/>
          <w:bCs/>
        </w:rPr>
      </w:pPr>
      <w:r w:rsidRPr="00F92427">
        <w:rPr>
          <w:b/>
          <w:bCs/>
        </w:rPr>
        <w:t>Use technology to develop a supply chain oversight model linking tobacco import declarations through the supply chain to reconcile against retail sales data.</w:t>
      </w:r>
    </w:p>
    <w:p w14:paraId="1B51804F" w14:textId="77777777" w:rsidR="00443BBF" w:rsidRDefault="00443BBF">
      <w:r w:rsidRPr="00DC5EE5">
        <w:t>BATA recommends</w:t>
      </w:r>
      <w:r>
        <w:t xml:space="preserve"> utilising technology to reconcile retail sales data against tobacco import declarations to better track legal tobacco sales and the origin of imported tobacco products.</w:t>
      </w:r>
    </w:p>
    <w:p w14:paraId="77570F6B" w14:textId="7A08C4F7" w:rsidR="00443BBF" w:rsidRDefault="00443BBF" w:rsidP="00CB6A5C">
      <w:pPr>
        <w:rPr>
          <w:rFonts w:eastAsia="Calibri" w:cstheme="minorHAnsi"/>
        </w:rPr>
      </w:pPr>
      <w:r>
        <w:rPr>
          <w:rStyle w:val="normaltextrun"/>
          <w:rFonts w:ascii="Calibri" w:hAnsi="Calibri" w:cs="Calibri"/>
          <w:color w:val="000000"/>
          <w:shd w:val="clear" w:color="auto" w:fill="FFFFFF"/>
        </w:rPr>
        <w:t>Such a system would use blockchain technology (or similar) to link existing dat</w:t>
      </w:r>
      <w:r w:rsidR="000E6D4B">
        <w:rPr>
          <w:rStyle w:val="normaltextrun"/>
          <w:rFonts w:ascii="Calibri" w:hAnsi="Calibri" w:cs="Calibri"/>
          <w:color w:val="000000"/>
          <w:shd w:val="clear" w:color="auto" w:fill="FFFFFF"/>
        </w:rPr>
        <w:t xml:space="preserve">a </w:t>
      </w:r>
      <w:r w:rsidR="00A715D1">
        <w:rPr>
          <w:rStyle w:val="normaltextrun"/>
          <w:rFonts w:ascii="Calibri" w:hAnsi="Calibri" w:cs="Calibri"/>
          <w:color w:val="000000"/>
          <w:shd w:val="clear" w:color="auto" w:fill="FFFFFF"/>
        </w:rPr>
        <w:t>f</w:t>
      </w:r>
      <w:r>
        <w:rPr>
          <w:rStyle w:val="normaltextrun"/>
          <w:rFonts w:ascii="Calibri" w:hAnsi="Calibri" w:cs="Calibri"/>
          <w:color w:val="000000"/>
          <w:shd w:val="clear" w:color="auto" w:fill="FFFFFF"/>
        </w:rPr>
        <w:t>rom</w:t>
      </w:r>
      <w:r w:rsidR="00A715D1">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federal</w:t>
      </w:r>
      <w:r w:rsidR="00A715D1">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tobacco</w:t>
      </w:r>
      <w:r w:rsidR="00A715D1">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import permits to state wholesale and retail </w:t>
      </w:r>
      <w:r w:rsidR="000E6D4B">
        <w:rPr>
          <w:rStyle w:val="normaltextrun"/>
          <w:rFonts w:ascii="Calibri" w:hAnsi="Calibri" w:cs="Calibri"/>
          <w:color w:val="000000"/>
          <w:shd w:val="clear" w:color="auto" w:fill="FFFFFF"/>
        </w:rPr>
        <w:t>licenses and</w:t>
      </w:r>
      <w:r>
        <w:rPr>
          <w:rStyle w:val="normaltextrun"/>
          <w:rFonts w:ascii="Calibri" w:hAnsi="Calibri" w:cs="Calibri"/>
          <w:color w:val="000000"/>
          <w:shd w:val="clear" w:color="auto" w:fill="FFFFFF"/>
        </w:rPr>
        <w:t xml:space="preserve"> allow reconciliation of import data all the way through to retail sales data. This would demonstrate where gaps are being filled by</w:t>
      </w:r>
      <w:r w:rsidR="00A715D1">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lang w:val="en-NZ"/>
        </w:rPr>
        <w:t>illegal</w:t>
      </w:r>
      <w:r w:rsidR="00A715D1">
        <w:rPr>
          <w:rStyle w:val="normaltextrun"/>
          <w:rFonts w:ascii="Calibri" w:hAnsi="Calibri" w:cs="Calibri"/>
          <w:color w:val="000000"/>
          <w:shd w:val="clear" w:color="auto" w:fill="FFFFFF"/>
          <w:lang w:val="en-NZ"/>
        </w:rPr>
        <w:t xml:space="preserve"> </w:t>
      </w:r>
      <w:r>
        <w:rPr>
          <w:rStyle w:val="normaltextrun"/>
          <w:rFonts w:ascii="Calibri" w:hAnsi="Calibri" w:cs="Calibri"/>
          <w:color w:val="000000"/>
          <w:shd w:val="clear" w:color="auto" w:fill="FFFFFF"/>
        </w:rPr>
        <w:t>tobacco and, if used as an enforcement tool, allows for exclusion of those known to be dealing in illegal tobacco from the entire supply chain</w:t>
      </w:r>
    </w:p>
    <w:p w14:paraId="1BBF4CB1" w14:textId="77777777" w:rsidR="00443BBF" w:rsidRPr="00CB6A5C" w:rsidRDefault="00443BBF" w:rsidP="00443BBF">
      <w:pPr>
        <w:tabs>
          <w:tab w:val="left" w:pos="0"/>
        </w:tabs>
        <w:spacing w:before="100" w:after="100"/>
        <w:rPr>
          <w:rFonts w:eastAsia="Times New Roman"/>
          <w:b/>
          <w:bCs/>
          <w:color w:val="002060"/>
        </w:rPr>
      </w:pPr>
    </w:p>
    <w:p w14:paraId="25F7A586" w14:textId="45763C80" w:rsidR="000E6D4B" w:rsidRPr="00CB6A5C" w:rsidRDefault="000E6D4B" w:rsidP="00BA356F">
      <w:pPr>
        <w:pStyle w:val="Heading2"/>
        <w:rPr>
          <w:rFonts w:eastAsia="Times New Roman"/>
          <w:color w:val="002060"/>
        </w:rPr>
      </w:pPr>
      <w:bookmarkStart w:id="16" w:name="_Toc62830751"/>
      <w:r w:rsidRPr="00CB6A5C">
        <w:rPr>
          <w:rFonts w:eastAsia="Times New Roman"/>
          <w:color w:val="002060"/>
        </w:rPr>
        <w:t>Recommendation 5</w:t>
      </w:r>
      <w:bookmarkEnd w:id="16"/>
    </w:p>
    <w:p w14:paraId="514CE194" w14:textId="476FC57A" w:rsidR="00443BBF" w:rsidRPr="00676412" w:rsidRDefault="00443BBF" w:rsidP="00443BBF">
      <w:pPr>
        <w:spacing w:after="0" w:line="240" w:lineRule="auto"/>
        <w:rPr>
          <w:rFonts w:eastAsia="Times New Roman"/>
          <w:b/>
          <w:bCs/>
        </w:rPr>
      </w:pPr>
      <w:r w:rsidRPr="00676412">
        <w:rPr>
          <w:rFonts w:eastAsia="Times New Roman"/>
          <w:b/>
          <w:bCs/>
        </w:rPr>
        <w:t xml:space="preserve">Formalise agreements </w:t>
      </w:r>
      <w:r>
        <w:rPr>
          <w:rFonts w:eastAsia="Times New Roman"/>
          <w:b/>
          <w:bCs/>
        </w:rPr>
        <w:t>between local and international</w:t>
      </w:r>
      <w:r w:rsidRPr="00676412">
        <w:rPr>
          <w:rFonts w:eastAsia="Times New Roman"/>
          <w:b/>
          <w:bCs/>
        </w:rPr>
        <w:t xml:space="preserve"> law enforcement agencies on intelligence, detection and prosecution for illegal tobacco.</w:t>
      </w:r>
    </w:p>
    <w:p w14:paraId="0D76DB03" w14:textId="77777777" w:rsidR="00443BBF" w:rsidRDefault="00443BBF" w:rsidP="00443BBF">
      <w:pPr>
        <w:tabs>
          <w:tab w:val="left" w:pos="0"/>
        </w:tabs>
        <w:spacing w:before="100" w:after="100"/>
        <w:rPr>
          <w:rFonts w:eastAsia="Calibri" w:cstheme="minorHAnsi"/>
        </w:rPr>
      </w:pPr>
      <w:r>
        <w:rPr>
          <w:rFonts w:eastAsia="Calibri" w:cstheme="minorHAnsi"/>
        </w:rPr>
        <w:t xml:space="preserve">As a part of the national approach, there should be an agreed approach to managing illegal tobacco across all jurisdictions. This would address the significant gaps in enforcement at the state and territory level and give clarity on who is responsible. It would also provide </w:t>
      </w:r>
      <w:r w:rsidRPr="000379CE">
        <w:rPr>
          <w:rFonts w:eastAsia="Calibri" w:cstheme="minorHAnsi"/>
        </w:rPr>
        <w:t xml:space="preserve">retailers, manufacturers and the Australian public </w:t>
      </w:r>
      <w:r>
        <w:rPr>
          <w:rFonts w:eastAsia="Calibri" w:cstheme="minorHAnsi"/>
        </w:rPr>
        <w:t>with</w:t>
      </w:r>
      <w:r w:rsidRPr="000379CE">
        <w:rPr>
          <w:rFonts w:eastAsia="Calibri" w:cstheme="minorHAnsi"/>
        </w:rPr>
        <w:t xml:space="preserve"> a single law enforcement point of contact</w:t>
      </w:r>
      <w:r>
        <w:rPr>
          <w:rFonts w:eastAsia="Calibri" w:cstheme="minorHAnsi"/>
        </w:rPr>
        <w:t xml:space="preserve"> on illegal tobacco</w:t>
      </w:r>
      <w:r w:rsidRPr="000379CE">
        <w:rPr>
          <w:rFonts w:eastAsia="Calibri" w:cstheme="minorHAnsi"/>
        </w:rPr>
        <w:t>.</w:t>
      </w:r>
    </w:p>
    <w:p w14:paraId="1A1E06E2" w14:textId="77777777" w:rsidR="00443BBF" w:rsidRDefault="00443BBF" w:rsidP="00443BBF">
      <w:pPr>
        <w:tabs>
          <w:tab w:val="left" w:pos="0"/>
        </w:tabs>
        <w:spacing w:before="100" w:after="100"/>
        <w:rPr>
          <w:rFonts w:eastAsia="Calibri" w:cstheme="minorHAnsi"/>
        </w:rPr>
      </w:pPr>
      <w:r w:rsidRPr="00B95FBF">
        <w:rPr>
          <w:rFonts w:eastAsia="Calibri" w:cstheme="minorHAnsi"/>
        </w:rPr>
        <w:t>There is</w:t>
      </w:r>
      <w:r>
        <w:rPr>
          <w:rFonts w:eastAsia="Calibri" w:cstheme="minorHAnsi"/>
        </w:rPr>
        <w:t xml:space="preserve"> also</w:t>
      </w:r>
      <w:r w:rsidRPr="00B95FBF">
        <w:rPr>
          <w:rFonts w:eastAsia="Calibri" w:cstheme="minorHAnsi"/>
        </w:rPr>
        <w:t xml:space="preserve"> an opportunity for Australian Government </w:t>
      </w:r>
      <w:r>
        <w:rPr>
          <w:rFonts w:eastAsia="Calibri" w:cstheme="minorHAnsi"/>
        </w:rPr>
        <w:t>o</w:t>
      </w:r>
      <w:r w:rsidRPr="00B95FBF">
        <w:rPr>
          <w:rFonts w:eastAsia="Calibri" w:cstheme="minorHAnsi"/>
        </w:rPr>
        <w:t xml:space="preserve">fficials to work co-operatively with regional counterparts from known </w:t>
      </w:r>
      <w:r>
        <w:rPr>
          <w:rFonts w:eastAsia="Calibri" w:cstheme="minorHAnsi"/>
        </w:rPr>
        <w:t xml:space="preserve">illegal tobacco </w:t>
      </w:r>
      <w:r w:rsidRPr="00B95FBF">
        <w:rPr>
          <w:rFonts w:eastAsia="Calibri" w:cstheme="minorHAnsi"/>
        </w:rPr>
        <w:t>source markets. This regional cooperation allows the sharing of intelligence to intercept and seize illegal tobacco at the Australian border.</w:t>
      </w:r>
    </w:p>
    <w:p w14:paraId="082258FB" w14:textId="104D605E" w:rsidR="00443BBF" w:rsidRDefault="00443BBF" w:rsidP="00637D90">
      <w:pPr>
        <w:tabs>
          <w:tab w:val="left" w:pos="0"/>
        </w:tabs>
        <w:spacing w:before="100" w:after="100"/>
        <w:rPr>
          <w:rFonts w:eastAsia="Calibri" w:cstheme="minorHAnsi"/>
        </w:rPr>
      </w:pPr>
      <w:r w:rsidRPr="00B95FBF">
        <w:rPr>
          <w:rFonts w:eastAsia="Calibri" w:cstheme="minorHAnsi"/>
        </w:rPr>
        <w:t xml:space="preserve">BATA </w:t>
      </w:r>
      <w:r>
        <w:rPr>
          <w:rFonts w:eastAsia="Calibri" w:cstheme="minorHAnsi"/>
        </w:rPr>
        <w:t>considers</w:t>
      </w:r>
      <w:r w:rsidRPr="00B95FBF">
        <w:rPr>
          <w:rFonts w:eastAsia="Calibri" w:cstheme="minorHAnsi"/>
        </w:rPr>
        <w:t xml:space="preserve"> </w:t>
      </w:r>
      <w:r>
        <w:rPr>
          <w:rFonts w:eastAsia="Calibri" w:cstheme="minorHAnsi"/>
        </w:rPr>
        <w:t xml:space="preserve">the </w:t>
      </w:r>
      <w:r w:rsidRPr="00B95FBF">
        <w:rPr>
          <w:rFonts w:eastAsia="Calibri" w:cstheme="minorHAnsi"/>
        </w:rPr>
        <w:t xml:space="preserve">ITTF </w:t>
      </w:r>
      <w:r>
        <w:rPr>
          <w:rFonts w:eastAsia="Calibri" w:cstheme="minorHAnsi"/>
        </w:rPr>
        <w:t xml:space="preserve">to be an effective means of </w:t>
      </w:r>
      <w:r w:rsidRPr="00B95FBF">
        <w:rPr>
          <w:rFonts w:eastAsia="Calibri" w:cstheme="minorHAnsi"/>
        </w:rPr>
        <w:t xml:space="preserve">addressing illegal tobacco </w:t>
      </w:r>
      <w:r>
        <w:rPr>
          <w:rFonts w:eastAsia="Calibri" w:cstheme="minorHAnsi"/>
        </w:rPr>
        <w:t xml:space="preserve">at Australia’s border </w:t>
      </w:r>
      <w:r w:rsidRPr="00B95FBF">
        <w:rPr>
          <w:rFonts w:eastAsia="Calibri" w:cstheme="minorHAnsi"/>
        </w:rPr>
        <w:t xml:space="preserve">and should </w:t>
      </w:r>
      <w:r>
        <w:rPr>
          <w:rFonts w:eastAsia="Calibri" w:cstheme="minorHAnsi"/>
        </w:rPr>
        <w:t xml:space="preserve">play a key role in this, including </w:t>
      </w:r>
      <w:r w:rsidRPr="00B95FBF">
        <w:rPr>
          <w:rFonts w:eastAsia="Calibri" w:cstheme="minorHAnsi"/>
        </w:rPr>
        <w:t>be</w:t>
      </w:r>
      <w:r>
        <w:rPr>
          <w:rFonts w:eastAsia="Calibri" w:cstheme="minorHAnsi"/>
        </w:rPr>
        <w:t>ing</w:t>
      </w:r>
      <w:r w:rsidRPr="00B95FBF">
        <w:rPr>
          <w:rFonts w:eastAsia="Calibri" w:cstheme="minorHAnsi"/>
        </w:rPr>
        <w:t xml:space="preserve"> given additional and ongoing funding to help recoup the estimated $3.4 billion in lost in excise revenue each year.</w:t>
      </w:r>
    </w:p>
    <w:p w14:paraId="0376C2E1" w14:textId="77777777" w:rsidR="00637D90" w:rsidRDefault="00637D90" w:rsidP="00637D90">
      <w:pPr>
        <w:tabs>
          <w:tab w:val="left" w:pos="0"/>
        </w:tabs>
        <w:spacing w:before="100" w:after="100"/>
        <w:rPr>
          <w:rFonts w:eastAsia="Calibri" w:cstheme="minorHAnsi"/>
        </w:rPr>
      </w:pPr>
    </w:p>
    <w:p w14:paraId="086FEF38" w14:textId="17AFFA3A" w:rsidR="000E6D4B" w:rsidRPr="00CB6A5C" w:rsidRDefault="000E6D4B" w:rsidP="00BA356F">
      <w:pPr>
        <w:pStyle w:val="Heading2"/>
        <w:rPr>
          <w:rFonts w:eastAsia="Calibri"/>
          <w:color w:val="002060"/>
        </w:rPr>
      </w:pPr>
      <w:bookmarkStart w:id="17" w:name="_Toc62830752"/>
      <w:r w:rsidRPr="00CB6A5C">
        <w:rPr>
          <w:rFonts w:eastAsia="Calibri"/>
          <w:color w:val="002060"/>
        </w:rPr>
        <w:t>Recommendation 6</w:t>
      </w:r>
      <w:bookmarkEnd w:id="17"/>
    </w:p>
    <w:p w14:paraId="188FC7ED" w14:textId="0CB83354" w:rsidR="00D377ED" w:rsidRPr="00AF5BA8" w:rsidRDefault="002548E5" w:rsidP="00AF5BA8">
      <w:pPr>
        <w:tabs>
          <w:tab w:val="left" w:pos="0"/>
        </w:tabs>
        <w:spacing w:before="100" w:after="100"/>
        <w:rPr>
          <w:rFonts w:eastAsia="Times New Roman"/>
          <w:b/>
          <w:bCs/>
        </w:rPr>
      </w:pPr>
      <w:r w:rsidRPr="00AF5BA8">
        <w:rPr>
          <w:rFonts w:eastAsia="Times New Roman"/>
          <w:b/>
          <w:bCs/>
        </w:rPr>
        <w:t>T</w:t>
      </w:r>
      <w:r w:rsidR="007076B2" w:rsidRPr="00AF5BA8">
        <w:rPr>
          <w:rFonts w:eastAsia="Times New Roman"/>
          <w:b/>
          <w:bCs/>
        </w:rPr>
        <w:t xml:space="preserve">he </w:t>
      </w:r>
      <w:r w:rsidR="006947CD" w:rsidRPr="00AF5BA8">
        <w:rPr>
          <w:rFonts w:eastAsia="Times New Roman"/>
          <w:b/>
          <w:bCs/>
        </w:rPr>
        <w:t>Government should</w:t>
      </w:r>
      <w:r w:rsidR="00C22334" w:rsidRPr="00AF5BA8">
        <w:rPr>
          <w:rFonts w:eastAsia="Times New Roman"/>
          <w:b/>
          <w:bCs/>
        </w:rPr>
        <w:t xml:space="preserve"> </w:t>
      </w:r>
      <w:r w:rsidR="00072EDE" w:rsidRPr="00AF5BA8">
        <w:rPr>
          <w:rFonts w:eastAsia="Times New Roman"/>
          <w:b/>
          <w:bCs/>
        </w:rPr>
        <w:t xml:space="preserve">not continue </w:t>
      </w:r>
      <w:r w:rsidR="0054727D" w:rsidRPr="00AF5BA8">
        <w:rPr>
          <w:rFonts w:eastAsia="Times New Roman"/>
          <w:b/>
          <w:bCs/>
        </w:rPr>
        <w:t>t</w:t>
      </w:r>
      <w:r w:rsidR="003D7283" w:rsidRPr="00AF5BA8">
        <w:rPr>
          <w:rFonts w:eastAsia="Times New Roman"/>
          <w:b/>
          <w:bCs/>
        </w:rPr>
        <w:t xml:space="preserve">o increase </w:t>
      </w:r>
      <w:r w:rsidR="007713BC" w:rsidRPr="00AF5BA8">
        <w:rPr>
          <w:rFonts w:eastAsia="Times New Roman"/>
          <w:b/>
          <w:bCs/>
        </w:rPr>
        <w:t>t</w:t>
      </w:r>
      <w:r w:rsidRPr="00AF5BA8">
        <w:rPr>
          <w:rFonts w:eastAsia="Times New Roman"/>
          <w:b/>
          <w:bCs/>
        </w:rPr>
        <w:t>obacco excise</w:t>
      </w:r>
      <w:r w:rsidR="00CE14E9">
        <w:rPr>
          <w:rFonts w:eastAsia="Times New Roman"/>
          <w:b/>
          <w:bCs/>
        </w:rPr>
        <w:t xml:space="preserve"> above </w:t>
      </w:r>
      <w:r w:rsidR="00A616CE" w:rsidRPr="00AF5BA8">
        <w:rPr>
          <w:rFonts w:eastAsia="Times New Roman"/>
          <w:b/>
          <w:bCs/>
        </w:rPr>
        <w:t>A</w:t>
      </w:r>
      <w:r w:rsidR="00463836" w:rsidRPr="00AF5BA8">
        <w:rPr>
          <w:rFonts w:eastAsia="Times New Roman"/>
          <w:b/>
          <w:bCs/>
        </w:rPr>
        <w:t>WOTE</w:t>
      </w:r>
      <w:r w:rsidR="00A616CE" w:rsidRPr="00AF5BA8">
        <w:rPr>
          <w:rFonts w:eastAsia="Times New Roman"/>
          <w:b/>
          <w:bCs/>
        </w:rPr>
        <w:t xml:space="preserve"> </w:t>
      </w:r>
    </w:p>
    <w:p w14:paraId="1CB7A5A1" w14:textId="6E80F698" w:rsidR="00637D90" w:rsidRPr="00B95FBF" w:rsidRDefault="005C2C54" w:rsidP="00D377ED">
      <w:r>
        <w:t xml:space="preserve">Increasing </w:t>
      </w:r>
      <w:r w:rsidR="00870A4F">
        <w:t>tobacco excise</w:t>
      </w:r>
      <w:r w:rsidR="000D3EB1">
        <w:t xml:space="preserve"> </w:t>
      </w:r>
      <w:r w:rsidR="00A427E6">
        <w:t xml:space="preserve">in line with </w:t>
      </w:r>
      <w:r w:rsidR="00D377ED">
        <w:t>wage inflation</w:t>
      </w:r>
      <w:r w:rsidR="002548E5">
        <w:t xml:space="preserve"> annually</w:t>
      </w:r>
      <w:r w:rsidR="00D377ED">
        <w:t xml:space="preserve"> will help the Government achieve</w:t>
      </w:r>
      <w:r w:rsidR="002548E5">
        <w:t xml:space="preserve"> long-term</w:t>
      </w:r>
      <w:r w:rsidR="00D377ED">
        <w:t xml:space="preserve"> tax revenue increases as well </w:t>
      </w:r>
      <w:r w:rsidR="00E33F71">
        <w:t>as help</w:t>
      </w:r>
      <w:r w:rsidR="00AF5BA8">
        <w:t>ing</w:t>
      </w:r>
      <w:r w:rsidR="00E33F71">
        <w:t xml:space="preserve"> stem the rise of illegal tobacco.</w:t>
      </w:r>
    </w:p>
    <w:p w14:paraId="336006E4" w14:textId="21F51147" w:rsidR="00DC4132" w:rsidRPr="00CB6A5C" w:rsidRDefault="00DC4132" w:rsidP="00BA356F">
      <w:pPr>
        <w:pStyle w:val="Heading1"/>
        <w:rPr>
          <w:color w:val="002060"/>
        </w:rPr>
      </w:pPr>
      <w:bookmarkStart w:id="18" w:name="_Toc62830753"/>
      <w:r w:rsidRPr="00CB6A5C">
        <w:rPr>
          <w:color w:val="002060"/>
        </w:rPr>
        <w:t>Conclusion</w:t>
      </w:r>
      <w:bookmarkEnd w:id="18"/>
      <w:r w:rsidRPr="00CB6A5C">
        <w:rPr>
          <w:color w:val="002060"/>
        </w:rPr>
        <w:t xml:space="preserve"> </w:t>
      </w:r>
    </w:p>
    <w:p w14:paraId="05F52E07" w14:textId="5F28586B" w:rsidR="00DC4132" w:rsidRPr="00B95FBF" w:rsidRDefault="00DC4132" w:rsidP="00DC4132">
      <w:pPr>
        <w:rPr>
          <w:rFonts w:cstheme="minorHAnsi"/>
          <w:lang w:eastAsia="ko-KR"/>
        </w:rPr>
      </w:pPr>
      <w:r w:rsidRPr="00B95FBF">
        <w:rPr>
          <w:rFonts w:cstheme="minorHAnsi"/>
          <w:lang w:eastAsia="ko-KR"/>
        </w:rPr>
        <w:t>BATA appreciates the opportunity to make a pre-budget submission to the 202</w:t>
      </w:r>
      <w:r w:rsidR="00051A96">
        <w:rPr>
          <w:rFonts w:cstheme="minorHAnsi"/>
          <w:lang w:eastAsia="ko-KR"/>
        </w:rPr>
        <w:t>1</w:t>
      </w:r>
      <w:r w:rsidRPr="00B95FBF">
        <w:rPr>
          <w:rFonts w:cstheme="minorHAnsi"/>
          <w:lang w:eastAsia="ko-KR"/>
        </w:rPr>
        <w:t>-2</w:t>
      </w:r>
      <w:r w:rsidR="00051A96">
        <w:rPr>
          <w:rFonts w:cstheme="minorHAnsi"/>
          <w:lang w:eastAsia="ko-KR"/>
        </w:rPr>
        <w:t>2</w:t>
      </w:r>
      <w:r w:rsidRPr="00B95FBF">
        <w:rPr>
          <w:rFonts w:cstheme="minorHAnsi"/>
          <w:lang w:eastAsia="ko-KR"/>
        </w:rPr>
        <w:t xml:space="preserve"> Budget. While the efforts of the Australian Government to introduce tougher restrictions on illegal tobacco through enforcement measures have been commendable to date, there is more work to be done. </w:t>
      </w:r>
    </w:p>
    <w:p w14:paraId="7EAAFE8A" w14:textId="6548A628" w:rsidR="0077047F" w:rsidRDefault="0077047F" w:rsidP="00DC4132">
      <w:pPr>
        <w:rPr>
          <w:rFonts w:cstheme="minorHAnsi"/>
          <w:lang w:eastAsia="ko-KR"/>
        </w:rPr>
      </w:pPr>
      <w:r>
        <w:rPr>
          <w:rFonts w:cstheme="minorHAnsi"/>
          <w:lang w:eastAsia="ko-KR"/>
        </w:rPr>
        <w:t>T</w:t>
      </w:r>
      <w:r w:rsidRPr="0077047F">
        <w:rPr>
          <w:rFonts w:cstheme="minorHAnsi"/>
          <w:lang w:eastAsia="ko-KR"/>
        </w:rPr>
        <w:t xml:space="preserve">he </w:t>
      </w:r>
      <w:r>
        <w:rPr>
          <w:rFonts w:cstheme="minorHAnsi"/>
          <w:lang w:eastAsia="ko-KR"/>
        </w:rPr>
        <w:t xml:space="preserve">recommendations made by the </w:t>
      </w:r>
      <w:r w:rsidRPr="0077047F">
        <w:rPr>
          <w:rFonts w:cstheme="minorHAnsi"/>
          <w:lang w:eastAsia="ko-KR"/>
        </w:rPr>
        <w:t>Parliamentary Joint Committee on Law Enforcement</w:t>
      </w:r>
      <w:r>
        <w:rPr>
          <w:rFonts w:cstheme="minorHAnsi"/>
          <w:lang w:eastAsia="ko-KR"/>
        </w:rPr>
        <w:t xml:space="preserve"> inquiry into illegal tobacco, alongside BATA’s recommendations, should be strongly considered by the Government in order to prevent the growing problem of illegal tobacco consumption. </w:t>
      </w:r>
    </w:p>
    <w:p w14:paraId="189A7F48" w14:textId="36874691" w:rsidR="00DC5EE5" w:rsidRDefault="00DC4132" w:rsidP="00DC4132">
      <w:pPr>
        <w:rPr>
          <w:rFonts w:cstheme="minorHAnsi"/>
          <w:lang w:eastAsia="ko-KR"/>
        </w:rPr>
      </w:pPr>
      <w:r w:rsidRPr="00B95FBF">
        <w:rPr>
          <w:rFonts w:cstheme="minorHAnsi"/>
          <w:lang w:eastAsia="ko-KR"/>
        </w:rPr>
        <w:t>Unless there is a consistent, national approach,</w:t>
      </w:r>
      <w:r w:rsidR="00146CCF">
        <w:rPr>
          <w:rFonts w:cstheme="minorHAnsi"/>
          <w:lang w:eastAsia="ko-KR"/>
        </w:rPr>
        <w:t xml:space="preserve"> and a re</w:t>
      </w:r>
      <w:r w:rsidR="00BB569D">
        <w:rPr>
          <w:rFonts w:cstheme="minorHAnsi"/>
          <w:lang w:eastAsia="ko-KR"/>
        </w:rPr>
        <w:t xml:space="preserve">duction in the rate at which </w:t>
      </w:r>
      <w:r w:rsidR="00146CCF">
        <w:rPr>
          <w:rFonts w:cstheme="minorHAnsi"/>
          <w:lang w:eastAsia="ko-KR"/>
        </w:rPr>
        <w:t>tobacco excise</w:t>
      </w:r>
      <w:r w:rsidR="00BB569D">
        <w:rPr>
          <w:rFonts w:cstheme="minorHAnsi"/>
          <w:lang w:eastAsia="ko-KR"/>
        </w:rPr>
        <w:t xml:space="preserve"> is increased each year</w:t>
      </w:r>
      <w:r w:rsidR="00146CCF">
        <w:rPr>
          <w:rFonts w:cstheme="minorHAnsi"/>
          <w:lang w:eastAsia="ko-KR"/>
        </w:rPr>
        <w:t>,</w:t>
      </w:r>
      <w:r w:rsidRPr="00B95FBF">
        <w:rPr>
          <w:rFonts w:cstheme="minorHAnsi"/>
          <w:lang w:eastAsia="ko-KR"/>
        </w:rPr>
        <w:t xml:space="preserve"> the Australian Government will continue to be deprived of </w:t>
      </w:r>
      <w:r w:rsidR="00146CCF">
        <w:rPr>
          <w:rFonts w:cstheme="minorHAnsi"/>
          <w:lang w:eastAsia="ko-KR"/>
        </w:rPr>
        <w:t xml:space="preserve">essential </w:t>
      </w:r>
      <w:r w:rsidRPr="00B95FBF">
        <w:rPr>
          <w:rFonts w:cstheme="minorHAnsi"/>
          <w:lang w:eastAsia="ko-KR"/>
        </w:rPr>
        <w:t>revenue and organised crim</w:t>
      </w:r>
      <w:r w:rsidR="00EA7C37">
        <w:rPr>
          <w:rFonts w:cstheme="minorHAnsi"/>
          <w:lang w:eastAsia="ko-KR"/>
        </w:rPr>
        <w:t>inal</w:t>
      </w:r>
      <w:r w:rsidRPr="00B95FBF">
        <w:rPr>
          <w:rFonts w:cstheme="minorHAnsi"/>
          <w:lang w:eastAsia="ko-KR"/>
        </w:rPr>
        <w:t xml:space="preserve"> syndicates will continue to profit.  </w:t>
      </w:r>
    </w:p>
    <w:p w14:paraId="29F363D0" w14:textId="09601FC5" w:rsidR="00DC4132" w:rsidRPr="00B95FBF" w:rsidRDefault="00DC4132" w:rsidP="00DC4132">
      <w:pPr>
        <w:rPr>
          <w:rFonts w:cstheme="minorHAnsi"/>
          <w:lang w:eastAsia="ko-KR"/>
        </w:rPr>
      </w:pPr>
      <w:r w:rsidRPr="00B95FBF">
        <w:rPr>
          <w:rFonts w:cstheme="minorHAnsi"/>
          <w:lang w:eastAsia="ko-KR"/>
        </w:rPr>
        <w:t>Reforming the</w:t>
      </w:r>
      <w:r w:rsidR="00052B09" w:rsidRPr="00B95FBF">
        <w:rPr>
          <w:rFonts w:cstheme="minorHAnsi"/>
          <w:lang w:eastAsia="ko-KR"/>
        </w:rPr>
        <w:t xml:space="preserve"> current</w:t>
      </w:r>
      <w:r w:rsidRPr="00B95FBF">
        <w:rPr>
          <w:rFonts w:cstheme="minorHAnsi"/>
          <w:lang w:eastAsia="ko-KR"/>
        </w:rPr>
        <w:t xml:space="preserve"> tobacco excise </w:t>
      </w:r>
      <w:r w:rsidR="00052B09" w:rsidRPr="00B95FBF">
        <w:rPr>
          <w:rFonts w:cstheme="minorHAnsi"/>
          <w:lang w:eastAsia="ko-KR"/>
        </w:rPr>
        <w:t xml:space="preserve">model </w:t>
      </w:r>
      <w:r w:rsidRPr="00B95FBF">
        <w:rPr>
          <w:rFonts w:cstheme="minorHAnsi"/>
          <w:lang w:eastAsia="ko-KR"/>
        </w:rPr>
        <w:t xml:space="preserve">and focusing on </w:t>
      </w:r>
      <w:r w:rsidR="002F7ECD" w:rsidRPr="00B95FBF">
        <w:rPr>
          <w:rFonts w:cstheme="minorHAnsi"/>
          <w:lang w:eastAsia="ko-KR"/>
        </w:rPr>
        <w:t xml:space="preserve">law enforcement </w:t>
      </w:r>
      <w:r w:rsidRPr="00B95FBF">
        <w:rPr>
          <w:rFonts w:cstheme="minorHAnsi"/>
          <w:lang w:eastAsia="ko-KR"/>
        </w:rPr>
        <w:t xml:space="preserve">resourcing, not just at a Federal level, but across </w:t>
      </w:r>
      <w:r w:rsidR="00146CCF">
        <w:rPr>
          <w:rFonts w:cstheme="minorHAnsi"/>
          <w:lang w:eastAsia="ko-KR"/>
        </w:rPr>
        <w:t>s</w:t>
      </w:r>
      <w:r w:rsidRPr="00B95FBF">
        <w:rPr>
          <w:rFonts w:cstheme="minorHAnsi"/>
          <w:lang w:eastAsia="ko-KR"/>
        </w:rPr>
        <w:t xml:space="preserve">tates and </w:t>
      </w:r>
      <w:r w:rsidR="00146CCF">
        <w:rPr>
          <w:rFonts w:cstheme="minorHAnsi"/>
          <w:lang w:eastAsia="ko-KR"/>
        </w:rPr>
        <w:t>t</w:t>
      </w:r>
      <w:r w:rsidRPr="00B95FBF">
        <w:rPr>
          <w:rFonts w:cstheme="minorHAnsi"/>
          <w:lang w:eastAsia="ko-KR"/>
        </w:rPr>
        <w:t xml:space="preserve">erritories, </w:t>
      </w:r>
      <w:r w:rsidR="00DC5EE5">
        <w:rPr>
          <w:rFonts w:cstheme="minorHAnsi"/>
          <w:lang w:eastAsia="ko-KR"/>
        </w:rPr>
        <w:t xml:space="preserve">is </w:t>
      </w:r>
      <w:r w:rsidRPr="00B95FBF">
        <w:rPr>
          <w:rFonts w:cstheme="minorHAnsi"/>
          <w:lang w:eastAsia="ko-KR"/>
        </w:rPr>
        <w:t>needed to ensure revenue is effectively recouped and illegal emerging markets for tobacco are shut down</w:t>
      </w:r>
      <w:r w:rsidR="00146CCF">
        <w:rPr>
          <w:rFonts w:cstheme="minorHAnsi"/>
          <w:lang w:eastAsia="ko-KR"/>
        </w:rPr>
        <w:t>.</w:t>
      </w:r>
      <w:r w:rsidRPr="00B95FBF">
        <w:rPr>
          <w:rFonts w:cstheme="minorHAnsi"/>
          <w:lang w:eastAsia="ko-KR"/>
        </w:rPr>
        <w:t xml:space="preserve"> </w:t>
      </w:r>
    </w:p>
    <w:p w14:paraId="450CFCEE" w14:textId="1E9D7EE7" w:rsidR="00DC4132" w:rsidRPr="00B95FBF" w:rsidRDefault="00DC4132" w:rsidP="00DC4132">
      <w:r w:rsidRPr="00B95FBF">
        <w:rPr>
          <w:rFonts w:cstheme="minorHAnsi"/>
          <w:lang w:eastAsia="ko-KR"/>
        </w:rPr>
        <w:t xml:space="preserve">BATA welcomes any opportunity to </w:t>
      </w:r>
      <w:r w:rsidR="00052B09" w:rsidRPr="00B95FBF">
        <w:rPr>
          <w:rFonts w:cstheme="minorHAnsi"/>
          <w:lang w:eastAsia="ko-KR"/>
        </w:rPr>
        <w:t xml:space="preserve">further </w:t>
      </w:r>
      <w:r w:rsidRPr="00B95FBF">
        <w:rPr>
          <w:rFonts w:cstheme="minorHAnsi"/>
          <w:lang w:eastAsia="ko-KR"/>
        </w:rPr>
        <w:t xml:space="preserve">discuss the suggestions outlined in this submission. </w:t>
      </w:r>
    </w:p>
    <w:p w14:paraId="266519CA" w14:textId="2E23F3F0" w:rsidR="00E36E66" w:rsidRDefault="00E36E66" w:rsidP="00AD39CD">
      <w:pPr>
        <w:pStyle w:val="Heading1"/>
        <w:rPr>
          <w:color w:val="002060"/>
        </w:rPr>
      </w:pPr>
      <w:r>
        <w:rPr>
          <w:color w:val="002060"/>
        </w:rPr>
        <w:br w:type="page"/>
      </w:r>
    </w:p>
    <w:p w14:paraId="55B871E1" w14:textId="0BB7D4A3" w:rsidR="00447155" w:rsidRPr="00CB6A5C" w:rsidRDefault="00D77B25" w:rsidP="00BA356F">
      <w:pPr>
        <w:pStyle w:val="Heading1"/>
        <w:rPr>
          <w:color w:val="002060"/>
        </w:rPr>
      </w:pPr>
      <w:bookmarkStart w:id="19" w:name="_Toc62830754"/>
      <w:r w:rsidRPr="00CB6A5C">
        <w:rPr>
          <w:color w:val="002060"/>
        </w:rPr>
        <w:t>References</w:t>
      </w:r>
      <w:bookmarkEnd w:id="19"/>
    </w:p>
    <w:sectPr w:rsidR="00447155" w:rsidRPr="00CB6A5C" w:rsidSect="00984DE2">
      <w:headerReference w:type="default" r:id="rId18"/>
      <w:footerReference w:type="default" r:id="rId19"/>
      <w:headerReference w:type="first" r:id="rId20"/>
      <w:footerReference w:type="first" r:id="rId21"/>
      <w:endnotePr>
        <w:numFmt w:val="decimal"/>
      </w:endnotePr>
      <w:pgSz w:w="11906" w:h="16838"/>
      <w:pgMar w:top="1440" w:right="1440" w:bottom="1440" w:left="1440" w:header="124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A8EE4" w14:textId="77777777" w:rsidR="003D0A4D" w:rsidRDefault="003D0A4D" w:rsidP="00DC4132">
      <w:pPr>
        <w:spacing w:after="0" w:line="240" w:lineRule="auto"/>
      </w:pPr>
      <w:r>
        <w:separator/>
      </w:r>
    </w:p>
  </w:endnote>
  <w:endnote w:type="continuationSeparator" w:id="0">
    <w:p w14:paraId="36235C8D" w14:textId="77777777" w:rsidR="003D0A4D" w:rsidRDefault="003D0A4D" w:rsidP="00DC4132">
      <w:pPr>
        <w:spacing w:after="0" w:line="240" w:lineRule="auto"/>
      </w:pPr>
      <w:r>
        <w:continuationSeparator/>
      </w:r>
    </w:p>
  </w:endnote>
  <w:endnote w:type="continuationNotice" w:id="1">
    <w:p w14:paraId="4230644C" w14:textId="77777777" w:rsidR="003D0A4D" w:rsidRDefault="003D0A4D">
      <w:pPr>
        <w:spacing w:after="0" w:line="240" w:lineRule="auto"/>
      </w:pPr>
    </w:p>
  </w:endnote>
  <w:endnote w:id="2">
    <w:p w14:paraId="0BA2E08B" w14:textId="77777777" w:rsidR="00F37703" w:rsidRPr="00413235" w:rsidRDefault="00F37703" w:rsidP="00E77D55">
      <w:pPr>
        <w:pStyle w:val="EndnoteText"/>
        <w:rPr>
          <w:lang w:val="en-US"/>
        </w:rPr>
      </w:pPr>
      <w:r>
        <w:rPr>
          <w:rStyle w:val="EndnoteReference"/>
        </w:rPr>
        <w:endnoteRef/>
      </w:r>
      <w:r>
        <w:t xml:space="preserve"> </w:t>
      </w:r>
      <w:bookmarkStart w:id="1" w:name="_Hlk48297724"/>
      <w:r>
        <w:t>KPMG, Illicit Tobacco in Australia. 2019 Full Year Report</w:t>
      </w:r>
      <w:bookmarkEnd w:id="1"/>
    </w:p>
  </w:endnote>
  <w:endnote w:id="3">
    <w:p w14:paraId="028CF8FC" w14:textId="39DFF8E9" w:rsidR="00F37703" w:rsidRPr="00E53796" w:rsidRDefault="00F37703" w:rsidP="00E77D55">
      <w:pPr>
        <w:pStyle w:val="EndnoteText"/>
        <w:rPr>
          <w:lang w:val="en-US"/>
        </w:rPr>
      </w:pPr>
      <w:r>
        <w:rPr>
          <w:rStyle w:val="EndnoteReference"/>
        </w:rPr>
        <w:endnoteRef/>
      </w:r>
      <w:r>
        <w:t xml:space="preserve"> </w:t>
      </w:r>
      <w:r w:rsidR="00D55AED">
        <w:t>ibid</w:t>
      </w:r>
    </w:p>
  </w:endnote>
  <w:endnote w:id="4">
    <w:p w14:paraId="124603EC" w14:textId="731C2D45" w:rsidR="00E2122A" w:rsidRDefault="00E2122A">
      <w:pPr>
        <w:pStyle w:val="EndnoteText"/>
      </w:pPr>
      <w:r>
        <w:rPr>
          <w:rStyle w:val="EndnoteReference"/>
        </w:rPr>
        <w:endnoteRef/>
      </w:r>
      <w:r>
        <w:t xml:space="preserve"> Australian Criminal Intelligence Commission, National Wastewater Drug Monitoring Program – Tenth Report, June 2020.</w:t>
      </w:r>
    </w:p>
  </w:endnote>
  <w:endnote w:id="5">
    <w:p w14:paraId="48C1840C" w14:textId="33285E38" w:rsidR="002761BD" w:rsidRDefault="002761BD">
      <w:pPr>
        <w:pStyle w:val="EndnoteText"/>
      </w:pPr>
      <w:r>
        <w:rPr>
          <w:rStyle w:val="EndnoteReference"/>
        </w:rPr>
        <w:endnoteRef/>
      </w:r>
      <w:r>
        <w:t xml:space="preserve"> Parliamentary </w:t>
      </w:r>
      <w:r w:rsidRPr="002761BD">
        <w:t>Joint Committee on Law Enforcement</w:t>
      </w:r>
      <w:r>
        <w:t xml:space="preserve">, </w:t>
      </w:r>
      <w:r w:rsidRPr="002761BD">
        <w:t>Inquiry into illicit tobacco</w:t>
      </w:r>
      <w:r>
        <w:t>, Report November 2020</w:t>
      </w:r>
    </w:p>
  </w:endnote>
  <w:endnote w:id="6">
    <w:p w14:paraId="303471FC" w14:textId="4D6CECF5" w:rsidR="002761BD" w:rsidRDefault="002761BD">
      <w:pPr>
        <w:pStyle w:val="EndnoteText"/>
      </w:pPr>
      <w:r>
        <w:rPr>
          <w:rStyle w:val="EndnoteReference"/>
        </w:rPr>
        <w:endnoteRef/>
      </w:r>
      <w:r>
        <w:t xml:space="preserve"> ibid, page 39</w:t>
      </w:r>
    </w:p>
  </w:endnote>
  <w:endnote w:id="7">
    <w:p w14:paraId="14C4D523" w14:textId="03BA4AC0" w:rsidR="002761BD" w:rsidRDefault="002761BD">
      <w:pPr>
        <w:pStyle w:val="EndnoteText"/>
      </w:pPr>
      <w:r>
        <w:rPr>
          <w:rStyle w:val="EndnoteReference"/>
        </w:rPr>
        <w:endnoteRef/>
      </w:r>
      <w:r>
        <w:t xml:space="preserve"> ibid, page 68</w:t>
      </w:r>
    </w:p>
  </w:endnote>
  <w:endnote w:id="8">
    <w:p w14:paraId="63E9BCE5" w14:textId="68F06B14" w:rsidR="002761BD" w:rsidRDefault="002761BD">
      <w:pPr>
        <w:pStyle w:val="EndnoteText"/>
      </w:pPr>
      <w:r>
        <w:rPr>
          <w:rStyle w:val="EndnoteReference"/>
        </w:rPr>
        <w:endnoteRef/>
      </w:r>
      <w:r>
        <w:t xml:space="preserve"> ibid, page 73</w:t>
      </w:r>
    </w:p>
  </w:endnote>
  <w:endnote w:id="9">
    <w:p w14:paraId="2063EB3D" w14:textId="3910DE8A" w:rsidR="002761BD" w:rsidRDefault="002761BD">
      <w:pPr>
        <w:pStyle w:val="EndnoteText"/>
      </w:pPr>
      <w:r>
        <w:rPr>
          <w:rStyle w:val="EndnoteReference"/>
        </w:rPr>
        <w:endnoteRef/>
      </w:r>
      <w:r>
        <w:t xml:space="preserve"> Budget 2020-21, Budget Paper No. 2: Budget Measurers</w:t>
      </w:r>
    </w:p>
  </w:endnote>
  <w:endnote w:id="10">
    <w:p w14:paraId="5B6F39C8" w14:textId="653E55D2" w:rsidR="00F37703" w:rsidRPr="005478B4" w:rsidRDefault="00F37703" w:rsidP="00DC4132">
      <w:pPr>
        <w:pStyle w:val="EndnoteText"/>
        <w:rPr>
          <w:lang w:val="en-US"/>
        </w:rPr>
      </w:pPr>
      <w:r>
        <w:rPr>
          <w:rStyle w:val="EndnoteReference"/>
        </w:rPr>
        <w:endnoteRef/>
      </w:r>
      <w:r>
        <w:t xml:space="preserve"> KPMG, Illicit Tobacco in Australia. 2019 Full Year Report</w:t>
      </w:r>
    </w:p>
  </w:endnote>
  <w:endnote w:id="11">
    <w:p w14:paraId="5508A2D8" w14:textId="77460313" w:rsidR="00F37703" w:rsidRPr="00E53796" w:rsidRDefault="00F37703" w:rsidP="00DC4132">
      <w:pPr>
        <w:pStyle w:val="EndnoteText"/>
        <w:rPr>
          <w:lang w:val="en-US"/>
        </w:rPr>
      </w:pPr>
      <w:r>
        <w:rPr>
          <w:rStyle w:val="EndnoteReference"/>
        </w:rPr>
        <w:endnoteRef/>
      </w:r>
      <w:r>
        <w:t xml:space="preserve"> </w:t>
      </w:r>
      <w:r w:rsidR="00D55AED">
        <w:t>ibid</w:t>
      </w:r>
    </w:p>
  </w:endnote>
  <w:endnote w:id="12">
    <w:p w14:paraId="475C159B" w14:textId="53F0DE1F" w:rsidR="00F37703" w:rsidRPr="00B47379" w:rsidRDefault="00F37703" w:rsidP="00DC4132">
      <w:pPr>
        <w:pStyle w:val="EndnoteText"/>
      </w:pPr>
      <w:r>
        <w:rPr>
          <w:rStyle w:val="EndnoteReference"/>
        </w:rPr>
        <w:endnoteRef/>
      </w:r>
      <w:r>
        <w:t xml:space="preserve"> </w:t>
      </w:r>
      <w:r w:rsidR="00A13760">
        <w:t>ibid</w:t>
      </w:r>
    </w:p>
  </w:endnote>
  <w:endnote w:id="13">
    <w:p w14:paraId="32B5ACAF" w14:textId="77777777" w:rsidR="00F37703" w:rsidRPr="00724B3C" w:rsidRDefault="00F37703" w:rsidP="00DC4132">
      <w:pPr>
        <w:pStyle w:val="EndnoteText"/>
        <w:rPr>
          <w:lang w:val="en-US"/>
        </w:rPr>
      </w:pPr>
      <w:r>
        <w:rPr>
          <w:rStyle w:val="EndnoteReference"/>
        </w:rPr>
        <w:endnoteRef/>
      </w:r>
      <w:r>
        <w:t xml:space="preserve"> Australian Taxation Office, ATO destroys $171 million of illicit tobacco. </w:t>
      </w:r>
      <w:hyperlink r:id="rId1" w:history="1">
        <w:r w:rsidRPr="003819A2">
          <w:rPr>
            <w:rStyle w:val="Hyperlink"/>
          </w:rPr>
          <w:t>https://www.ato.gov.au/Media-centre/Media-releases/ATO-destroys-$171-million-of-illicit-tobacco/</w:t>
        </w:r>
      </w:hyperlink>
      <w:r>
        <w:t xml:space="preserve"> </w:t>
      </w:r>
    </w:p>
  </w:endnote>
  <w:endnote w:id="14">
    <w:p w14:paraId="0E1E5B7E" w14:textId="4F77E456" w:rsidR="00154E9A" w:rsidRPr="00CB6A5C" w:rsidRDefault="00154E9A">
      <w:pPr>
        <w:pStyle w:val="EndnoteText"/>
        <w:rPr>
          <w:lang w:val="en-US"/>
        </w:rPr>
      </w:pPr>
      <w:r>
        <w:rPr>
          <w:rStyle w:val="EndnoteReference"/>
        </w:rPr>
        <w:endnoteRef/>
      </w:r>
      <w:r>
        <w:t xml:space="preserve"> </w:t>
      </w:r>
      <w:r>
        <w:rPr>
          <w:lang w:val="en-US"/>
        </w:rPr>
        <w:t xml:space="preserve">Australian Border Force, ABF Cracks quartz cigarette smuggling concealment. </w:t>
      </w:r>
      <w:hyperlink r:id="rId2" w:history="1">
        <w:r>
          <w:rPr>
            <w:rStyle w:val="Hyperlink"/>
          </w:rPr>
          <w:t>https://newsroom.abf.gov.au/releases/ae327c59-95fe-4592-9865-43d9fbccae9d</w:t>
        </w:r>
      </w:hyperlink>
    </w:p>
  </w:endnote>
  <w:endnote w:id="15">
    <w:p w14:paraId="47971A48" w14:textId="77777777" w:rsidR="00383BBB" w:rsidRDefault="00383BBB" w:rsidP="00AA260B">
      <w:pPr>
        <w:pStyle w:val="EndnoteText"/>
      </w:pPr>
      <w:r>
        <w:rPr>
          <w:rStyle w:val="EndnoteReference"/>
        </w:rPr>
        <w:endnoteRef/>
      </w:r>
      <w:r>
        <w:t xml:space="preserve"> Australian National Audit Office, Performance Audit Report: </w:t>
      </w:r>
      <w:r w:rsidRPr="00DE6FC8">
        <w:t>Case Management by the Office of the Commonwealth Director of Public Prosecutions</w:t>
      </w:r>
      <w:r>
        <w:t xml:space="preserve">, March 2020 </w:t>
      </w:r>
      <w:hyperlink r:id="rId3" w:history="1">
        <w:r w:rsidRPr="00B57827">
          <w:rPr>
            <w:rStyle w:val="Hyperlink"/>
          </w:rPr>
          <w:t>https://www.anao.gov.au/work/performance-audit/case-management-the-office-the-commonwealth-director-public-prosecutions</w:t>
        </w:r>
      </w:hyperlink>
      <w:r>
        <w:t xml:space="preserve"> </w:t>
      </w:r>
    </w:p>
  </w:endnote>
  <w:endnote w:id="16">
    <w:p w14:paraId="65B838CC" w14:textId="77777777" w:rsidR="00383BBB" w:rsidRDefault="00383BBB" w:rsidP="00AA260B">
      <w:pPr>
        <w:pStyle w:val="EndnoteText"/>
      </w:pPr>
      <w:r>
        <w:rPr>
          <w:rStyle w:val="EndnoteReference"/>
        </w:rPr>
        <w:endnoteRef/>
      </w:r>
      <w:r>
        <w:t xml:space="preserve"> Department of Home Affairs Annual Report 2018-19, Appendix A, Table 20, page 209</w:t>
      </w:r>
    </w:p>
    <w:p w14:paraId="6767CCDD" w14:textId="77777777" w:rsidR="00383BBB" w:rsidRDefault="0075429A" w:rsidP="00AA260B">
      <w:pPr>
        <w:pStyle w:val="EndnoteText"/>
      </w:pPr>
      <w:hyperlink r:id="rId4" w:history="1">
        <w:r w:rsidR="00383BBB" w:rsidRPr="003C568D">
          <w:rPr>
            <w:rStyle w:val="Hyperlink"/>
          </w:rPr>
          <w:t>https://www.homeaffairs.gov.au/reports-and-pubs/Annualreports/home-affairs-annual-report-2018-19.pdf</w:t>
        </w:r>
      </w:hyperlink>
      <w:r w:rsidR="00383BBB">
        <w:t xml:space="preserve"> </w:t>
      </w:r>
    </w:p>
  </w:endnote>
  <w:endnote w:id="17">
    <w:p w14:paraId="142B2390" w14:textId="77777777" w:rsidR="00383BBB" w:rsidRDefault="00383BBB" w:rsidP="00AA260B">
      <w:pPr>
        <w:pStyle w:val="EndnoteText"/>
      </w:pPr>
      <w:r>
        <w:rPr>
          <w:rStyle w:val="EndnoteReference"/>
        </w:rPr>
        <w:endnoteRef/>
      </w:r>
      <w:r>
        <w:t xml:space="preserve"> Australian National Audit Office, Screening of International Mail, published 18 June 2014</w:t>
      </w:r>
      <w:r w:rsidRPr="00932369">
        <w:t xml:space="preserve"> </w:t>
      </w:r>
      <w:hyperlink r:id="rId5" w:history="1">
        <w:r w:rsidRPr="00882B22">
          <w:rPr>
            <w:rStyle w:val="Hyperlink"/>
          </w:rPr>
          <w:t>https://www.anao.gov.au/work/performance-audit/screening-international-mail</w:t>
        </w:r>
      </w:hyperlink>
    </w:p>
  </w:endnote>
  <w:endnote w:id="18">
    <w:p w14:paraId="401CA2E3" w14:textId="77777777" w:rsidR="00F37703" w:rsidRPr="008A491C" w:rsidRDefault="00F37703" w:rsidP="008F22E9">
      <w:pPr>
        <w:pStyle w:val="EndnoteText"/>
      </w:pPr>
      <w:r w:rsidRPr="008A491C">
        <w:rPr>
          <w:rStyle w:val="EndnoteReference"/>
        </w:rPr>
        <w:endnoteRef/>
      </w:r>
      <w:r w:rsidRPr="008A491C">
        <w:t xml:space="preserve"> ABC 7.30 Program</w:t>
      </w:r>
      <w:r>
        <w:t xml:space="preserve">. </w:t>
      </w:r>
      <w:r w:rsidRPr="008A491C">
        <w:t>Interview with AFP Assistant Commissioner, Wayne Buckhorn. 2016</w:t>
      </w:r>
    </w:p>
  </w:endnote>
  <w:endnote w:id="19">
    <w:p w14:paraId="25A1BB3A" w14:textId="77777777" w:rsidR="00F37703" w:rsidRPr="008A491C" w:rsidRDefault="00F37703" w:rsidP="008F22E9">
      <w:pPr>
        <w:pStyle w:val="EndnoteText"/>
      </w:pPr>
      <w:r w:rsidRPr="008A491C">
        <w:rPr>
          <w:rStyle w:val="EndnoteReference"/>
        </w:rPr>
        <w:endnoteRef/>
      </w:r>
      <w:r w:rsidRPr="008A491C">
        <w:t xml:space="preserve"> Senate Legal and Constitutional Affairs Legislation Committee, Monday 21 October 2019. </w:t>
      </w:r>
    </w:p>
  </w:endnote>
  <w:endnote w:id="20">
    <w:p w14:paraId="7EAE7316" w14:textId="77777777" w:rsidR="00F37703" w:rsidRDefault="00F37703" w:rsidP="00DC4132">
      <w:pPr>
        <w:pStyle w:val="EndnoteText"/>
      </w:pPr>
      <w:r>
        <w:rPr>
          <w:rStyle w:val="EndnoteReference"/>
        </w:rPr>
        <w:endnoteRef/>
      </w:r>
      <w:r>
        <w:t xml:space="preserve"> World Health Organization, </w:t>
      </w:r>
      <w:r w:rsidRPr="009634C8">
        <w:t>WHO report on the global tobacco epidemic 2019</w:t>
      </w:r>
      <w:r>
        <w:t xml:space="preserve">, </w:t>
      </w:r>
      <w:r w:rsidRPr="00437471">
        <w:t>https://www.who.int/tobacco/global_report/en/</w:t>
      </w:r>
    </w:p>
  </w:endnote>
  <w:endnote w:id="21">
    <w:p w14:paraId="19167AF7" w14:textId="77777777" w:rsidR="00443BBF" w:rsidRPr="009A7566" w:rsidRDefault="00443BBF" w:rsidP="00443BBF">
      <w:pPr>
        <w:pStyle w:val="EndnoteText"/>
        <w:rPr>
          <w:lang w:val="en-US"/>
        </w:rPr>
      </w:pPr>
      <w:r>
        <w:rPr>
          <w:rStyle w:val="EndnoteReference"/>
        </w:rPr>
        <w:endnoteRef/>
      </w:r>
      <w:r>
        <w:t xml:space="preserve"> Australian Government, 2018-19 Budget, Budget Paper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7288456"/>
      <w:docPartObj>
        <w:docPartGallery w:val="Page Numbers (Bottom of Page)"/>
        <w:docPartUnique/>
      </w:docPartObj>
    </w:sdtPr>
    <w:sdtEndPr>
      <w:rPr>
        <w:noProof/>
        <w:sz w:val="18"/>
        <w:szCs w:val="18"/>
      </w:rPr>
    </w:sdtEndPr>
    <w:sdtContent>
      <w:p w14:paraId="12060F33" w14:textId="4672A140" w:rsidR="009F5523" w:rsidRDefault="009F55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A17BBF" w14:textId="77777777" w:rsidR="009F5523" w:rsidRDefault="009F5523" w:rsidP="009F5523">
    <w:pPr>
      <w:pStyle w:val="Footer"/>
    </w:pPr>
    <w:r w:rsidRPr="008A4628">
      <w:rPr>
        <w:noProof/>
      </w:rPr>
      <w:drawing>
        <wp:anchor distT="0" distB="0" distL="114300" distR="114300" simplePos="0" relativeHeight="251658243" behindDoc="1" locked="1" layoutInCell="1" allowOverlap="1" wp14:anchorId="31151366" wp14:editId="7B2BC9A2">
          <wp:simplePos x="0" y="0"/>
          <wp:positionH relativeFrom="page">
            <wp:posOffset>-6985</wp:posOffset>
          </wp:positionH>
          <wp:positionV relativeFrom="page">
            <wp:posOffset>10405110</wp:posOffset>
          </wp:positionV>
          <wp:extent cx="7578000" cy="288000"/>
          <wp:effectExtent l="0" t="0" r="0" b="0"/>
          <wp:wrapNone/>
          <wp:docPr id="1094821731" name="Picture 109482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00" cy="28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819">
      <w:rPr>
        <w:noProof/>
      </w:rPr>
      <w:drawing>
        <wp:anchor distT="0" distB="0" distL="114300" distR="114300" simplePos="0" relativeHeight="251658242" behindDoc="1" locked="1" layoutInCell="1" allowOverlap="1" wp14:anchorId="62F2F6CF" wp14:editId="59E33B1E">
          <wp:simplePos x="0" y="0"/>
          <wp:positionH relativeFrom="margin">
            <wp:align>center</wp:align>
          </wp:positionH>
          <wp:positionV relativeFrom="page">
            <wp:posOffset>10017125</wp:posOffset>
          </wp:positionV>
          <wp:extent cx="4568400" cy="104400"/>
          <wp:effectExtent l="0" t="0" r="0" b="0"/>
          <wp:wrapNone/>
          <wp:docPr id="1094821732" name="Picture 109482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68400" cy="10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D128D" w14:textId="77777777" w:rsidR="00EF1E5B" w:rsidRDefault="00EF1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EA3A8" w14:textId="77777777" w:rsidR="009F5523" w:rsidRDefault="009F5523" w:rsidP="009F5523">
    <w:pPr>
      <w:pStyle w:val="Footer"/>
    </w:pPr>
    <w:r w:rsidRPr="008A4628">
      <w:rPr>
        <w:noProof/>
      </w:rPr>
      <w:drawing>
        <wp:anchor distT="0" distB="0" distL="114300" distR="114300" simplePos="0" relativeHeight="251658241" behindDoc="1" locked="1" layoutInCell="1" allowOverlap="1" wp14:anchorId="019936E8" wp14:editId="6DDC11B5">
          <wp:simplePos x="0" y="0"/>
          <wp:positionH relativeFrom="page">
            <wp:posOffset>-6985</wp:posOffset>
          </wp:positionH>
          <wp:positionV relativeFrom="page">
            <wp:posOffset>10405110</wp:posOffset>
          </wp:positionV>
          <wp:extent cx="7578000" cy="288000"/>
          <wp:effectExtent l="0" t="0" r="0" b="0"/>
          <wp:wrapNone/>
          <wp:docPr id="1094821735" name="Picture 109482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00" cy="28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819">
      <w:rPr>
        <w:noProof/>
      </w:rPr>
      <w:drawing>
        <wp:anchor distT="0" distB="0" distL="114300" distR="114300" simplePos="0" relativeHeight="251658240" behindDoc="1" locked="1" layoutInCell="1" allowOverlap="1" wp14:anchorId="2EA04C22" wp14:editId="569591A3">
          <wp:simplePos x="0" y="0"/>
          <wp:positionH relativeFrom="margin">
            <wp:align>center</wp:align>
          </wp:positionH>
          <wp:positionV relativeFrom="page">
            <wp:posOffset>10017125</wp:posOffset>
          </wp:positionV>
          <wp:extent cx="4568400" cy="104400"/>
          <wp:effectExtent l="0" t="0" r="0" b="0"/>
          <wp:wrapNone/>
          <wp:docPr id="1094821736" name="Picture 109482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68400" cy="10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EDF660" w14:textId="77777777" w:rsidR="000A77EE" w:rsidRDefault="000A7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0CF07" w14:textId="77777777" w:rsidR="003D0A4D" w:rsidRDefault="003D0A4D" w:rsidP="00DC4132">
      <w:pPr>
        <w:spacing w:after="0" w:line="240" w:lineRule="auto"/>
      </w:pPr>
      <w:r>
        <w:separator/>
      </w:r>
    </w:p>
  </w:footnote>
  <w:footnote w:type="continuationSeparator" w:id="0">
    <w:p w14:paraId="72F35C47" w14:textId="77777777" w:rsidR="003D0A4D" w:rsidRDefault="003D0A4D" w:rsidP="00DC4132">
      <w:pPr>
        <w:spacing w:after="0" w:line="240" w:lineRule="auto"/>
      </w:pPr>
      <w:r>
        <w:continuationSeparator/>
      </w:r>
    </w:p>
  </w:footnote>
  <w:footnote w:type="continuationNotice" w:id="1">
    <w:p w14:paraId="01852338" w14:textId="77777777" w:rsidR="003D0A4D" w:rsidRDefault="003D0A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AADD1" w14:textId="0E920A08" w:rsidR="005A5BCF" w:rsidRDefault="00F43600" w:rsidP="005A5BCF">
    <w:pPr>
      <w:pStyle w:val="Header"/>
    </w:pPr>
    <w:r>
      <w:rPr>
        <w:noProof/>
      </w:rPr>
      <w:drawing>
        <wp:anchor distT="0" distB="0" distL="114300" distR="114300" simplePos="0" relativeHeight="251658246" behindDoc="0" locked="0" layoutInCell="1" allowOverlap="1" wp14:anchorId="153F2B49" wp14:editId="0085CE9A">
          <wp:simplePos x="0" y="0"/>
          <wp:positionH relativeFrom="page">
            <wp:posOffset>5648324</wp:posOffset>
          </wp:positionH>
          <wp:positionV relativeFrom="page">
            <wp:align>top</wp:align>
          </wp:positionV>
          <wp:extent cx="1915309" cy="934648"/>
          <wp:effectExtent l="0" t="0" r="0" b="0"/>
          <wp:wrapSquare wrapText="bothSides"/>
          <wp:docPr id="1094821730" name="Picture 109482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1258" b="20147"/>
                  <a:stretch/>
                </pic:blipFill>
                <pic:spPr bwMode="auto">
                  <a:xfrm>
                    <a:off x="0" y="0"/>
                    <a:ext cx="1915309" cy="9346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0DBA8A" w14:textId="77777777" w:rsidR="000A77EE" w:rsidRPr="005A5BCF" w:rsidRDefault="000A77EE" w:rsidP="005A5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7B4AC" w14:textId="68A5EC88" w:rsidR="00747A96" w:rsidRDefault="00747A96" w:rsidP="008079F3">
    <w:pPr>
      <w:pStyle w:val="Header"/>
      <w:tabs>
        <w:tab w:val="clear" w:pos="4513"/>
        <w:tab w:val="clear" w:pos="9026"/>
        <w:tab w:val="left" w:pos="8100"/>
      </w:tabs>
    </w:pPr>
    <w:r>
      <w:rPr>
        <w:noProof/>
      </w:rPr>
      <w:drawing>
        <wp:anchor distT="0" distB="0" distL="114300" distR="114300" simplePos="0" relativeHeight="251658244" behindDoc="0" locked="0" layoutInCell="1" allowOverlap="1" wp14:anchorId="530E56B8" wp14:editId="40701D16">
          <wp:simplePos x="0" y="0"/>
          <wp:positionH relativeFrom="margin">
            <wp:posOffset>4181475</wp:posOffset>
          </wp:positionH>
          <wp:positionV relativeFrom="page">
            <wp:align>top</wp:align>
          </wp:positionV>
          <wp:extent cx="2336165" cy="1409700"/>
          <wp:effectExtent l="0" t="0" r="0" b="0"/>
          <wp:wrapSquare wrapText="bothSides"/>
          <wp:docPr id="1094821733" name="Picture 109482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16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9D09CD" w14:textId="45DA5C87" w:rsidR="00747A96" w:rsidRDefault="00747A96" w:rsidP="008079F3">
    <w:pPr>
      <w:pStyle w:val="Header"/>
      <w:tabs>
        <w:tab w:val="clear" w:pos="4513"/>
        <w:tab w:val="clear" w:pos="9026"/>
        <w:tab w:val="left" w:pos="8100"/>
      </w:tabs>
    </w:pPr>
  </w:p>
  <w:p w14:paraId="2FC74C14" w14:textId="77777777" w:rsidR="00747A96" w:rsidRDefault="00747A96" w:rsidP="008079F3">
    <w:pPr>
      <w:pStyle w:val="Header"/>
      <w:tabs>
        <w:tab w:val="clear" w:pos="4513"/>
        <w:tab w:val="clear" w:pos="9026"/>
        <w:tab w:val="left" w:pos="8100"/>
      </w:tabs>
    </w:pPr>
  </w:p>
  <w:p w14:paraId="252C3825" w14:textId="77777777" w:rsidR="00747A96" w:rsidRDefault="00747A96" w:rsidP="008079F3">
    <w:pPr>
      <w:pStyle w:val="Header"/>
      <w:tabs>
        <w:tab w:val="clear" w:pos="4513"/>
        <w:tab w:val="clear" w:pos="9026"/>
        <w:tab w:val="left" w:pos="8100"/>
      </w:tabs>
    </w:pPr>
  </w:p>
  <w:p w14:paraId="532F131F" w14:textId="77777777" w:rsidR="00747A96" w:rsidRDefault="00747A96" w:rsidP="008079F3">
    <w:pPr>
      <w:pStyle w:val="Header"/>
      <w:tabs>
        <w:tab w:val="clear" w:pos="4513"/>
        <w:tab w:val="clear" w:pos="9026"/>
        <w:tab w:val="left" w:pos="8100"/>
      </w:tabs>
    </w:pPr>
  </w:p>
  <w:p w14:paraId="78D804BD" w14:textId="77777777" w:rsidR="00747A96" w:rsidRDefault="00747A96" w:rsidP="008079F3">
    <w:pPr>
      <w:pStyle w:val="Header"/>
      <w:tabs>
        <w:tab w:val="clear" w:pos="4513"/>
        <w:tab w:val="clear" w:pos="9026"/>
        <w:tab w:val="left" w:pos="8100"/>
      </w:tabs>
    </w:pPr>
  </w:p>
  <w:p w14:paraId="473EF710" w14:textId="77777777" w:rsidR="00747A96" w:rsidRDefault="00747A96" w:rsidP="008079F3">
    <w:pPr>
      <w:pStyle w:val="Header"/>
      <w:tabs>
        <w:tab w:val="clear" w:pos="4513"/>
        <w:tab w:val="clear" w:pos="9026"/>
        <w:tab w:val="left" w:pos="8100"/>
      </w:tabs>
    </w:pPr>
  </w:p>
  <w:p w14:paraId="699B016A" w14:textId="77777777" w:rsidR="00747A96" w:rsidRDefault="00747A96" w:rsidP="008079F3">
    <w:pPr>
      <w:pStyle w:val="Header"/>
      <w:tabs>
        <w:tab w:val="clear" w:pos="4513"/>
        <w:tab w:val="clear" w:pos="9026"/>
        <w:tab w:val="left" w:pos="8100"/>
      </w:tabs>
    </w:pPr>
  </w:p>
  <w:p w14:paraId="553336DA" w14:textId="77777777" w:rsidR="00747A96" w:rsidRDefault="00747A96" w:rsidP="008079F3">
    <w:pPr>
      <w:pStyle w:val="Header"/>
      <w:tabs>
        <w:tab w:val="clear" w:pos="4513"/>
        <w:tab w:val="clear" w:pos="9026"/>
        <w:tab w:val="left" w:pos="8100"/>
      </w:tabs>
    </w:pPr>
  </w:p>
  <w:p w14:paraId="3C238E07" w14:textId="77777777" w:rsidR="00747A96" w:rsidRDefault="00747A96" w:rsidP="008079F3">
    <w:pPr>
      <w:pStyle w:val="Header"/>
      <w:tabs>
        <w:tab w:val="clear" w:pos="4513"/>
        <w:tab w:val="clear" w:pos="9026"/>
        <w:tab w:val="left" w:pos="8100"/>
      </w:tabs>
    </w:pPr>
  </w:p>
  <w:p w14:paraId="3AD33112" w14:textId="0FCA8D93" w:rsidR="008079F3" w:rsidRDefault="008079F3" w:rsidP="008079F3">
    <w:pPr>
      <w:pStyle w:val="Header"/>
      <w:tabs>
        <w:tab w:val="clear" w:pos="4513"/>
        <w:tab w:val="clear" w:pos="9026"/>
        <w:tab w:val="left" w:pos="8100"/>
      </w:tabs>
    </w:pPr>
    <w:r w:rsidRPr="00343A78">
      <w:rPr>
        <w:noProof/>
      </w:rPr>
      <w:drawing>
        <wp:anchor distT="0" distB="0" distL="114300" distR="114300" simplePos="0" relativeHeight="251658245" behindDoc="0" locked="1" layoutInCell="1" allowOverlap="1" wp14:anchorId="6DAF37FA" wp14:editId="0CB3F99D">
          <wp:simplePos x="0" y="0"/>
          <wp:positionH relativeFrom="page">
            <wp:posOffset>5295900</wp:posOffset>
          </wp:positionH>
          <wp:positionV relativeFrom="page">
            <wp:posOffset>1257300</wp:posOffset>
          </wp:positionV>
          <wp:extent cx="1292225" cy="1428750"/>
          <wp:effectExtent l="0" t="0" r="3175" b="0"/>
          <wp:wrapNone/>
          <wp:docPr id="1094821734" name="Picture 109482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9222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1241CA39" w14:textId="77777777" w:rsidR="008079F3" w:rsidRDefault="008079F3" w:rsidP="002058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131B"/>
    <w:multiLevelType w:val="hybridMultilevel"/>
    <w:tmpl w:val="159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D902A5"/>
    <w:multiLevelType w:val="hybridMultilevel"/>
    <w:tmpl w:val="5EF419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910811"/>
    <w:multiLevelType w:val="hybridMultilevel"/>
    <w:tmpl w:val="17C2C2D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3" w15:restartNumberingAfterBreak="0">
    <w:nsid w:val="25D9282A"/>
    <w:multiLevelType w:val="hybridMultilevel"/>
    <w:tmpl w:val="1BFE47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3C620A"/>
    <w:multiLevelType w:val="hybridMultilevel"/>
    <w:tmpl w:val="159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686B35"/>
    <w:multiLevelType w:val="hybridMultilevel"/>
    <w:tmpl w:val="629C9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7A4ADA"/>
    <w:multiLevelType w:val="hybridMultilevel"/>
    <w:tmpl w:val="D7101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2F0273"/>
    <w:multiLevelType w:val="hybridMultilevel"/>
    <w:tmpl w:val="89E0CB54"/>
    <w:lvl w:ilvl="0" w:tplc="BD84EA70">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3CC5834"/>
    <w:multiLevelType w:val="hybridMultilevel"/>
    <w:tmpl w:val="1D8CF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73691"/>
    <w:multiLevelType w:val="hybridMultilevel"/>
    <w:tmpl w:val="E75EB4A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FE9A1FC6">
      <w:start w:val="1"/>
      <w:numFmt w:val="decimal"/>
      <w:lvlText w:val="%3."/>
      <w:lvlJc w:val="left"/>
      <w:pPr>
        <w:ind w:left="2340" w:hanging="360"/>
      </w:pPr>
      <w:rPr>
        <w:rFonts w:ascii="Calibri" w:eastAsiaTheme="minorHAnsi" w:hAnsi="Calibri" w:cs="Times New Roman" w:hint="default"/>
        <w:color w:val="00000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1549B8"/>
    <w:multiLevelType w:val="hybridMultilevel"/>
    <w:tmpl w:val="159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2501BC"/>
    <w:multiLevelType w:val="hybridMultilevel"/>
    <w:tmpl w:val="5A061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083FCB"/>
    <w:multiLevelType w:val="hybridMultilevel"/>
    <w:tmpl w:val="3E525DD4"/>
    <w:lvl w:ilvl="0" w:tplc="FF08A4B4">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12"/>
  </w:num>
  <w:num w:numId="4">
    <w:abstractNumId w:val="7"/>
  </w:num>
  <w:num w:numId="5">
    <w:abstractNumId w:val="3"/>
  </w:num>
  <w:num w:numId="6">
    <w:abstractNumId w:val="2"/>
  </w:num>
  <w:num w:numId="7">
    <w:abstractNumId w:val="9"/>
  </w:num>
  <w:num w:numId="8">
    <w:abstractNumId w:val="4"/>
  </w:num>
  <w:num w:numId="9">
    <w:abstractNumId w:val="0"/>
  </w:num>
  <w:num w:numId="10">
    <w:abstractNumId w:val="10"/>
  </w:num>
  <w:num w:numId="11">
    <w:abstractNumId w:val="8"/>
  </w:num>
  <w:num w:numId="12">
    <w:abstractNumId w:val="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32"/>
    <w:rsid w:val="00002431"/>
    <w:rsid w:val="0001198D"/>
    <w:rsid w:val="00021CBC"/>
    <w:rsid w:val="00036385"/>
    <w:rsid w:val="00037361"/>
    <w:rsid w:val="000379CE"/>
    <w:rsid w:val="000442A6"/>
    <w:rsid w:val="00047E6E"/>
    <w:rsid w:val="00051A96"/>
    <w:rsid w:val="00052342"/>
    <w:rsid w:val="00052617"/>
    <w:rsid w:val="00052637"/>
    <w:rsid w:val="00052B09"/>
    <w:rsid w:val="000544FC"/>
    <w:rsid w:val="00055C53"/>
    <w:rsid w:val="00061D5C"/>
    <w:rsid w:val="0006288B"/>
    <w:rsid w:val="00065059"/>
    <w:rsid w:val="00066A9D"/>
    <w:rsid w:val="00072453"/>
    <w:rsid w:val="00072EDE"/>
    <w:rsid w:val="00075B3C"/>
    <w:rsid w:val="00075DAA"/>
    <w:rsid w:val="00081B1C"/>
    <w:rsid w:val="00092F29"/>
    <w:rsid w:val="00094BFD"/>
    <w:rsid w:val="000A324E"/>
    <w:rsid w:val="000A77EE"/>
    <w:rsid w:val="000A7BA2"/>
    <w:rsid w:val="000B4A97"/>
    <w:rsid w:val="000B5CF2"/>
    <w:rsid w:val="000C12D7"/>
    <w:rsid w:val="000D0B21"/>
    <w:rsid w:val="000D11BB"/>
    <w:rsid w:val="000D3EB1"/>
    <w:rsid w:val="000E65BB"/>
    <w:rsid w:val="000E6D4B"/>
    <w:rsid w:val="000F2635"/>
    <w:rsid w:val="000F3FB7"/>
    <w:rsid w:val="000F7745"/>
    <w:rsid w:val="00100AF7"/>
    <w:rsid w:val="001077EC"/>
    <w:rsid w:val="0011759C"/>
    <w:rsid w:val="00122ED3"/>
    <w:rsid w:val="00124943"/>
    <w:rsid w:val="00130353"/>
    <w:rsid w:val="001307A4"/>
    <w:rsid w:val="00141C43"/>
    <w:rsid w:val="001457FB"/>
    <w:rsid w:val="00146CCF"/>
    <w:rsid w:val="0014773D"/>
    <w:rsid w:val="00152A58"/>
    <w:rsid w:val="00152F46"/>
    <w:rsid w:val="00154E59"/>
    <w:rsid w:val="00154E9A"/>
    <w:rsid w:val="001550DD"/>
    <w:rsid w:val="001623AF"/>
    <w:rsid w:val="001635B3"/>
    <w:rsid w:val="001646D7"/>
    <w:rsid w:val="00167621"/>
    <w:rsid w:val="00167FA7"/>
    <w:rsid w:val="00174AC2"/>
    <w:rsid w:val="00186062"/>
    <w:rsid w:val="00194660"/>
    <w:rsid w:val="001963A6"/>
    <w:rsid w:val="001A036F"/>
    <w:rsid w:val="001A47B4"/>
    <w:rsid w:val="001A6BED"/>
    <w:rsid w:val="001B241B"/>
    <w:rsid w:val="001C5F95"/>
    <w:rsid w:val="001D0026"/>
    <w:rsid w:val="001D4EE1"/>
    <w:rsid w:val="001E6F29"/>
    <w:rsid w:val="001F5875"/>
    <w:rsid w:val="002006BD"/>
    <w:rsid w:val="00201E28"/>
    <w:rsid w:val="002033F8"/>
    <w:rsid w:val="002058C2"/>
    <w:rsid w:val="00206D1E"/>
    <w:rsid w:val="00207720"/>
    <w:rsid w:val="00212AC9"/>
    <w:rsid w:val="002227E9"/>
    <w:rsid w:val="00233092"/>
    <w:rsid w:val="002421AF"/>
    <w:rsid w:val="00244C4A"/>
    <w:rsid w:val="00251011"/>
    <w:rsid w:val="0025248B"/>
    <w:rsid w:val="00252A61"/>
    <w:rsid w:val="00252E16"/>
    <w:rsid w:val="002548E5"/>
    <w:rsid w:val="00260370"/>
    <w:rsid w:val="002606FE"/>
    <w:rsid w:val="00262DB7"/>
    <w:rsid w:val="00265B27"/>
    <w:rsid w:val="00265BF2"/>
    <w:rsid w:val="00271A61"/>
    <w:rsid w:val="0027377B"/>
    <w:rsid w:val="002741DB"/>
    <w:rsid w:val="0027443B"/>
    <w:rsid w:val="002761BD"/>
    <w:rsid w:val="00277827"/>
    <w:rsid w:val="00280CB5"/>
    <w:rsid w:val="002A262A"/>
    <w:rsid w:val="002B1DEB"/>
    <w:rsid w:val="002B538E"/>
    <w:rsid w:val="002B5A51"/>
    <w:rsid w:val="002C0E5B"/>
    <w:rsid w:val="002D2A10"/>
    <w:rsid w:val="002D3C9A"/>
    <w:rsid w:val="002D6211"/>
    <w:rsid w:val="002D6591"/>
    <w:rsid w:val="002E58FB"/>
    <w:rsid w:val="002E6C08"/>
    <w:rsid w:val="002F0946"/>
    <w:rsid w:val="002F7ECD"/>
    <w:rsid w:val="0030429F"/>
    <w:rsid w:val="0030560B"/>
    <w:rsid w:val="00310EBA"/>
    <w:rsid w:val="003204C9"/>
    <w:rsid w:val="00324F4B"/>
    <w:rsid w:val="00344795"/>
    <w:rsid w:val="0034541E"/>
    <w:rsid w:val="0035596B"/>
    <w:rsid w:val="003611B2"/>
    <w:rsid w:val="003651CB"/>
    <w:rsid w:val="00365FA4"/>
    <w:rsid w:val="0037117B"/>
    <w:rsid w:val="00383BBB"/>
    <w:rsid w:val="003924F5"/>
    <w:rsid w:val="00393632"/>
    <w:rsid w:val="003A05C2"/>
    <w:rsid w:val="003A288F"/>
    <w:rsid w:val="003A4909"/>
    <w:rsid w:val="003C001F"/>
    <w:rsid w:val="003C2F63"/>
    <w:rsid w:val="003C4860"/>
    <w:rsid w:val="003C534B"/>
    <w:rsid w:val="003C7606"/>
    <w:rsid w:val="003C7D05"/>
    <w:rsid w:val="003D0A4D"/>
    <w:rsid w:val="003D1E49"/>
    <w:rsid w:val="003D5EF7"/>
    <w:rsid w:val="003D61CE"/>
    <w:rsid w:val="003D7283"/>
    <w:rsid w:val="003E019A"/>
    <w:rsid w:val="003E311B"/>
    <w:rsid w:val="003E393A"/>
    <w:rsid w:val="003E5F06"/>
    <w:rsid w:val="003E6B74"/>
    <w:rsid w:val="003F3AAC"/>
    <w:rsid w:val="003F7F32"/>
    <w:rsid w:val="004015E5"/>
    <w:rsid w:val="00406ABC"/>
    <w:rsid w:val="00411D72"/>
    <w:rsid w:val="00423154"/>
    <w:rsid w:val="00424A19"/>
    <w:rsid w:val="00431DA9"/>
    <w:rsid w:val="00431E78"/>
    <w:rsid w:val="00442E4B"/>
    <w:rsid w:val="004435B6"/>
    <w:rsid w:val="00443BBF"/>
    <w:rsid w:val="00447155"/>
    <w:rsid w:val="004572BF"/>
    <w:rsid w:val="0046077A"/>
    <w:rsid w:val="00460A67"/>
    <w:rsid w:val="00463836"/>
    <w:rsid w:val="004647A9"/>
    <w:rsid w:val="004712BD"/>
    <w:rsid w:val="00474B2D"/>
    <w:rsid w:val="00482C25"/>
    <w:rsid w:val="00492BA6"/>
    <w:rsid w:val="00494C0A"/>
    <w:rsid w:val="004A3B30"/>
    <w:rsid w:val="004A527F"/>
    <w:rsid w:val="004B02FE"/>
    <w:rsid w:val="004C18BA"/>
    <w:rsid w:val="004D266C"/>
    <w:rsid w:val="004D3337"/>
    <w:rsid w:val="004D4468"/>
    <w:rsid w:val="004D5998"/>
    <w:rsid w:val="004D5F09"/>
    <w:rsid w:val="004E7BE1"/>
    <w:rsid w:val="004F77A3"/>
    <w:rsid w:val="00504F34"/>
    <w:rsid w:val="00505698"/>
    <w:rsid w:val="005142F1"/>
    <w:rsid w:val="005238C0"/>
    <w:rsid w:val="00534125"/>
    <w:rsid w:val="00534BC1"/>
    <w:rsid w:val="0054727D"/>
    <w:rsid w:val="00552797"/>
    <w:rsid w:val="00556C6C"/>
    <w:rsid w:val="00564CC5"/>
    <w:rsid w:val="00565F88"/>
    <w:rsid w:val="005673D7"/>
    <w:rsid w:val="00582B0A"/>
    <w:rsid w:val="00583D98"/>
    <w:rsid w:val="005A5BCF"/>
    <w:rsid w:val="005A61D8"/>
    <w:rsid w:val="005A76C0"/>
    <w:rsid w:val="005B1474"/>
    <w:rsid w:val="005B2021"/>
    <w:rsid w:val="005B4AC1"/>
    <w:rsid w:val="005C149E"/>
    <w:rsid w:val="005C2C54"/>
    <w:rsid w:val="005C4190"/>
    <w:rsid w:val="005C5231"/>
    <w:rsid w:val="005D003A"/>
    <w:rsid w:val="005D0B04"/>
    <w:rsid w:val="005D2398"/>
    <w:rsid w:val="005D31A3"/>
    <w:rsid w:val="005D43F3"/>
    <w:rsid w:val="005E3CE8"/>
    <w:rsid w:val="005F00B8"/>
    <w:rsid w:val="00601F07"/>
    <w:rsid w:val="00602E4D"/>
    <w:rsid w:val="0061089E"/>
    <w:rsid w:val="00616156"/>
    <w:rsid w:val="0062571F"/>
    <w:rsid w:val="00630A6F"/>
    <w:rsid w:val="00630FEF"/>
    <w:rsid w:val="00631F5D"/>
    <w:rsid w:val="00634A1B"/>
    <w:rsid w:val="00637452"/>
    <w:rsid w:val="00637D90"/>
    <w:rsid w:val="00641AD7"/>
    <w:rsid w:val="006452E3"/>
    <w:rsid w:val="00652FCF"/>
    <w:rsid w:val="006636E7"/>
    <w:rsid w:val="0066383D"/>
    <w:rsid w:val="00666508"/>
    <w:rsid w:val="00666CD1"/>
    <w:rsid w:val="0067217C"/>
    <w:rsid w:val="00673B83"/>
    <w:rsid w:val="0067599E"/>
    <w:rsid w:val="00675FCF"/>
    <w:rsid w:val="00676412"/>
    <w:rsid w:val="00676576"/>
    <w:rsid w:val="00682804"/>
    <w:rsid w:val="00685067"/>
    <w:rsid w:val="00691E5E"/>
    <w:rsid w:val="00692EDF"/>
    <w:rsid w:val="006947CD"/>
    <w:rsid w:val="0069558F"/>
    <w:rsid w:val="006A31D7"/>
    <w:rsid w:val="006A5080"/>
    <w:rsid w:val="006B2D6F"/>
    <w:rsid w:val="006C39F3"/>
    <w:rsid w:val="006D000B"/>
    <w:rsid w:val="006D18CD"/>
    <w:rsid w:val="006E3EB0"/>
    <w:rsid w:val="006F38B6"/>
    <w:rsid w:val="007076B2"/>
    <w:rsid w:val="007245D7"/>
    <w:rsid w:val="00731543"/>
    <w:rsid w:val="007349FD"/>
    <w:rsid w:val="00734F95"/>
    <w:rsid w:val="00735705"/>
    <w:rsid w:val="00736C65"/>
    <w:rsid w:val="0074261A"/>
    <w:rsid w:val="00745BAC"/>
    <w:rsid w:val="00747A96"/>
    <w:rsid w:val="007504A2"/>
    <w:rsid w:val="007508AB"/>
    <w:rsid w:val="0075429A"/>
    <w:rsid w:val="007573E8"/>
    <w:rsid w:val="00762C85"/>
    <w:rsid w:val="00765791"/>
    <w:rsid w:val="0077047F"/>
    <w:rsid w:val="007713BC"/>
    <w:rsid w:val="0077245F"/>
    <w:rsid w:val="00782E14"/>
    <w:rsid w:val="00787245"/>
    <w:rsid w:val="00795364"/>
    <w:rsid w:val="00796E2F"/>
    <w:rsid w:val="007A05EB"/>
    <w:rsid w:val="007B0F2F"/>
    <w:rsid w:val="007B6F82"/>
    <w:rsid w:val="007B7CED"/>
    <w:rsid w:val="007C0BDB"/>
    <w:rsid w:val="007C55FB"/>
    <w:rsid w:val="007C77A4"/>
    <w:rsid w:val="007D29A4"/>
    <w:rsid w:val="007D361E"/>
    <w:rsid w:val="007D5E69"/>
    <w:rsid w:val="007D6796"/>
    <w:rsid w:val="007D7971"/>
    <w:rsid w:val="007E0491"/>
    <w:rsid w:val="007E42EF"/>
    <w:rsid w:val="007E5D3C"/>
    <w:rsid w:val="007F05C2"/>
    <w:rsid w:val="007F05D9"/>
    <w:rsid w:val="007F2464"/>
    <w:rsid w:val="008033D3"/>
    <w:rsid w:val="008055F3"/>
    <w:rsid w:val="00806E1C"/>
    <w:rsid w:val="008079F3"/>
    <w:rsid w:val="008102D1"/>
    <w:rsid w:val="00810F39"/>
    <w:rsid w:val="0081311E"/>
    <w:rsid w:val="0081789D"/>
    <w:rsid w:val="008207AA"/>
    <w:rsid w:val="0082381C"/>
    <w:rsid w:val="00826873"/>
    <w:rsid w:val="0083721C"/>
    <w:rsid w:val="00841BAB"/>
    <w:rsid w:val="0086072D"/>
    <w:rsid w:val="00861941"/>
    <w:rsid w:val="00870A4F"/>
    <w:rsid w:val="00871F8F"/>
    <w:rsid w:val="00876393"/>
    <w:rsid w:val="008833E9"/>
    <w:rsid w:val="008A3CA3"/>
    <w:rsid w:val="008B0C8F"/>
    <w:rsid w:val="008C08B5"/>
    <w:rsid w:val="008C14AC"/>
    <w:rsid w:val="008C38EB"/>
    <w:rsid w:val="008C44D3"/>
    <w:rsid w:val="008D3F3E"/>
    <w:rsid w:val="008D7D8B"/>
    <w:rsid w:val="008E0BDB"/>
    <w:rsid w:val="008F023C"/>
    <w:rsid w:val="008F0F47"/>
    <w:rsid w:val="008F22E9"/>
    <w:rsid w:val="008F346F"/>
    <w:rsid w:val="008F3A5A"/>
    <w:rsid w:val="008F5605"/>
    <w:rsid w:val="00900660"/>
    <w:rsid w:val="00905D63"/>
    <w:rsid w:val="00910D63"/>
    <w:rsid w:val="00911395"/>
    <w:rsid w:val="009144D0"/>
    <w:rsid w:val="00932FBD"/>
    <w:rsid w:val="00935F41"/>
    <w:rsid w:val="009370FB"/>
    <w:rsid w:val="00937113"/>
    <w:rsid w:val="00937B25"/>
    <w:rsid w:val="00940250"/>
    <w:rsid w:val="00941019"/>
    <w:rsid w:val="00941459"/>
    <w:rsid w:val="00950AD5"/>
    <w:rsid w:val="0095364B"/>
    <w:rsid w:val="0095384E"/>
    <w:rsid w:val="0095433E"/>
    <w:rsid w:val="00961AAF"/>
    <w:rsid w:val="00961E19"/>
    <w:rsid w:val="00972204"/>
    <w:rsid w:val="00984DE2"/>
    <w:rsid w:val="009907FC"/>
    <w:rsid w:val="00991820"/>
    <w:rsid w:val="00992E18"/>
    <w:rsid w:val="00996263"/>
    <w:rsid w:val="00996545"/>
    <w:rsid w:val="009A131E"/>
    <w:rsid w:val="009A30F4"/>
    <w:rsid w:val="009A6C3C"/>
    <w:rsid w:val="009A7566"/>
    <w:rsid w:val="009B3605"/>
    <w:rsid w:val="009C1CAC"/>
    <w:rsid w:val="009C21F8"/>
    <w:rsid w:val="009D60CE"/>
    <w:rsid w:val="009D763C"/>
    <w:rsid w:val="009E2634"/>
    <w:rsid w:val="009E4A0A"/>
    <w:rsid w:val="009E592B"/>
    <w:rsid w:val="009F0716"/>
    <w:rsid w:val="009F1068"/>
    <w:rsid w:val="009F5523"/>
    <w:rsid w:val="009F5CF1"/>
    <w:rsid w:val="00A12109"/>
    <w:rsid w:val="00A1366A"/>
    <w:rsid w:val="00A13760"/>
    <w:rsid w:val="00A1577A"/>
    <w:rsid w:val="00A15D16"/>
    <w:rsid w:val="00A17659"/>
    <w:rsid w:val="00A21549"/>
    <w:rsid w:val="00A229BA"/>
    <w:rsid w:val="00A24D7B"/>
    <w:rsid w:val="00A2568F"/>
    <w:rsid w:val="00A369F3"/>
    <w:rsid w:val="00A427E6"/>
    <w:rsid w:val="00A462FF"/>
    <w:rsid w:val="00A46BF0"/>
    <w:rsid w:val="00A50CFB"/>
    <w:rsid w:val="00A55162"/>
    <w:rsid w:val="00A579A5"/>
    <w:rsid w:val="00A579EF"/>
    <w:rsid w:val="00A616CE"/>
    <w:rsid w:val="00A61E4C"/>
    <w:rsid w:val="00A63705"/>
    <w:rsid w:val="00A715D1"/>
    <w:rsid w:val="00A71914"/>
    <w:rsid w:val="00A73C92"/>
    <w:rsid w:val="00A84DF0"/>
    <w:rsid w:val="00A866B9"/>
    <w:rsid w:val="00A91BAB"/>
    <w:rsid w:val="00AA1E34"/>
    <w:rsid w:val="00AA260B"/>
    <w:rsid w:val="00AA44BE"/>
    <w:rsid w:val="00AB2AD8"/>
    <w:rsid w:val="00AB7646"/>
    <w:rsid w:val="00AB7F65"/>
    <w:rsid w:val="00AC1C3B"/>
    <w:rsid w:val="00AC4434"/>
    <w:rsid w:val="00AD39CD"/>
    <w:rsid w:val="00AE216C"/>
    <w:rsid w:val="00AE2C70"/>
    <w:rsid w:val="00AF4FDF"/>
    <w:rsid w:val="00AF5BA8"/>
    <w:rsid w:val="00AF6EAF"/>
    <w:rsid w:val="00B074A0"/>
    <w:rsid w:val="00B07AA1"/>
    <w:rsid w:val="00B10439"/>
    <w:rsid w:val="00B108CC"/>
    <w:rsid w:val="00B135DF"/>
    <w:rsid w:val="00B14FF1"/>
    <w:rsid w:val="00B22453"/>
    <w:rsid w:val="00B23A32"/>
    <w:rsid w:val="00B23AAF"/>
    <w:rsid w:val="00B27FE9"/>
    <w:rsid w:val="00B32B2E"/>
    <w:rsid w:val="00B32E37"/>
    <w:rsid w:val="00B4007A"/>
    <w:rsid w:val="00B40BA7"/>
    <w:rsid w:val="00B41723"/>
    <w:rsid w:val="00B4285F"/>
    <w:rsid w:val="00B43A85"/>
    <w:rsid w:val="00B43E07"/>
    <w:rsid w:val="00B51F54"/>
    <w:rsid w:val="00B55AD1"/>
    <w:rsid w:val="00B65C75"/>
    <w:rsid w:val="00B73672"/>
    <w:rsid w:val="00B74013"/>
    <w:rsid w:val="00B7637F"/>
    <w:rsid w:val="00B80939"/>
    <w:rsid w:val="00B84850"/>
    <w:rsid w:val="00B95FBF"/>
    <w:rsid w:val="00BA356F"/>
    <w:rsid w:val="00BA5829"/>
    <w:rsid w:val="00BA68B5"/>
    <w:rsid w:val="00BB569D"/>
    <w:rsid w:val="00BB5B9A"/>
    <w:rsid w:val="00BC1B29"/>
    <w:rsid w:val="00BC576B"/>
    <w:rsid w:val="00BC5FDC"/>
    <w:rsid w:val="00BD02D7"/>
    <w:rsid w:val="00BD211B"/>
    <w:rsid w:val="00BE6475"/>
    <w:rsid w:val="00BE7EB3"/>
    <w:rsid w:val="00C04059"/>
    <w:rsid w:val="00C128A7"/>
    <w:rsid w:val="00C20C51"/>
    <w:rsid w:val="00C22334"/>
    <w:rsid w:val="00C26896"/>
    <w:rsid w:val="00C3053C"/>
    <w:rsid w:val="00C3391D"/>
    <w:rsid w:val="00C352FF"/>
    <w:rsid w:val="00C37464"/>
    <w:rsid w:val="00C46C4B"/>
    <w:rsid w:val="00C46D37"/>
    <w:rsid w:val="00C47424"/>
    <w:rsid w:val="00C474C6"/>
    <w:rsid w:val="00C6488C"/>
    <w:rsid w:val="00C655AC"/>
    <w:rsid w:val="00C74AF7"/>
    <w:rsid w:val="00C756E1"/>
    <w:rsid w:val="00C77DCF"/>
    <w:rsid w:val="00C80504"/>
    <w:rsid w:val="00C8539A"/>
    <w:rsid w:val="00C93584"/>
    <w:rsid w:val="00CA0354"/>
    <w:rsid w:val="00CA17EC"/>
    <w:rsid w:val="00CA4325"/>
    <w:rsid w:val="00CB6276"/>
    <w:rsid w:val="00CB6A5C"/>
    <w:rsid w:val="00CD4B2E"/>
    <w:rsid w:val="00CD7734"/>
    <w:rsid w:val="00CE14E9"/>
    <w:rsid w:val="00CE3136"/>
    <w:rsid w:val="00CE332A"/>
    <w:rsid w:val="00CF3843"/>
    <w:rsid w:val="00CF4278"/>
    <w:rsid w:val="00D11C90"/>
    <w:rsid w:val="00D130E2"/>
    <w:rsid w:val="00D155E0"/>
    <w:rsid w:val="00D15EDA"/>
    <w:rsid w:val="00D214E9"/>
    <w:rsid w:val="00D30006"/>
    <w:rsid w:val="00D32672"/>
    <w:rsid w:val="00D377ED"/>
    <w:rsid w:val="00D4057E"/>
    <w:rsid w:val="00D408C7"/>
    <w:rsid w:val="00D420A7"/>
    <w:rsid w:val="00D4223A"/>
    <w:rsid w:val="00D42C6D"/>
    <w:rsid w:val="00D5012E"/>
    <w:rsid w:val="00D51262"/>
    <w:rsid w:val="00D5572D"/>
    <w:rsid w:val="00D55AED"/>
    <w:rsid w:val="00D575F5"/>
    <w:rsid w:val="00D64A55"/>
    <w:rsid w:val="00D65C21"/>
    <w:rsid w:val="00D75F1F"/>
    <w:rsid w:val="00D7709B"/>
    <w:rsid w:val="00D77B25"/>
    <w:rsid w:val="00D82B83"/>
    <w:rsid w:val="00D924A5"/>
    <w:rsid w:val="00D938B6"/>
    <w:rsid w:val="00D93E87"/>
    <w:rsid w:val="00DA0C9F"/>
    <w:rsid w:val="00DA6FA6"/>
    <w:rsid w:val="00DA7BB3"/>
    <w:rsid w:val="00DB10BC"/>
    <w:rsid w:val="00DB1D86"/>
    <w:rsid w:val="00DB7361"/>
    <w:rsid w:val="00DC073D"/>
    <w:rsid w:val="00DC1136"/>
    <w:rsid w:val="00DC26B5"/>
    <w:rsid w:val="00DC4132"/>
    <w:rsid w:val="00DC5EE5"/>
    <w:rsid w:val="00DC5EEF"/>
    <w:rsid w:val="00DC7745"/>
    <w:rsid w:val="00DD37D6"/>
    <w:rsid w:val="00DD538B"/>
    <w:rsid w:val="00DD59E6"/>
    <w:rsid w:val="00DD6D41"/>
    <w:rsid w:val="00DE5B73"/>
    <w:rsid w:val="00DF1B8F"/>
    <w:rsid w:val="00E03D03"/>
    <w:rsid w:val="00E05CFA"/>
    <w:rsid w:val="00E1550B"/>
    <w:rsid w:val="00E205FA"/>
    <w:rsid w:val="00E2122A"/>
    <w:rsid w:val="00E22587"/>
    <w:rsid w:val="00E30E22"/>
    <w:rsid w:val="00E320F8"/>
    <w:rsid w:val="00E33F71"/>
    <w:rsid w:val="00E35646"/>
    <w:rsid w:val="00E36E66"/>
    <w:rsid w:val="00E425AA"/>
    <w:rsid w:val="00E4505B"/>
    <w:rsid w:val="00E50D49"/>
    <w:rsid w:val="00E611C8"/>
    <w:rsid w:val="00E66D81"/>
    <w:rsid w:val="00E74CC6"/>
    <w:rsid w:val="00E76AC4"/>
    <w:rsid w:val="00E77D55"/>
    <w:rsid w:val="00E81DDF"/>
    <w:rsid w:val="00E8207A"/>
    <w:rsid w:val="00E82518"/>
    <w:rsid w:val="00E839D6"/>
    <w:rsid w:val="00E95DC3"/>
    <w:rsid w:val="00E95F96"/>
    <w:rsid w:val="00EA7C37"/>
    <w:rsid w:val="00EB21D7"/>
    <w:rsid w:val="00EC0761"/>
    <w:rsid w:val="00EC1D39"/>
    <w:rsid w:val="00ED0399"/>
    <w:rsid w:val="00ED64E3"/>
    <w:rsid w:val="00ED7502"/>
    <w:rsid w:val="00EF1E5B"/>
    <w:rsid w:val="00F0169E"/>
    <w:rsid w:val="00F04CB6"/>
    <w:rsid w:val="00F05999"/>
    <w:rsid w:val="00F15363"/>
    <w:rsid w:val="00F246B2"/>
    <w:rsid w:val="00F369F6"/>
    <w:rsid w:val="00F37586"/>
    <w:rsid w:val="00F37703"/>
    <w:rsid w:val="00F41C72"/>
    <w:rsid w:val="00F43600"/>
    <w:rsid w:val="00F441BA"/>
    <w:rsid w:val="00F448AB"/>
    <w:rsid w:val="00F46405"/>
    <w:rsid w:val="00F609C0"/>
    <w:rsid w:val="00F60FE3"/>
    <w:rsid w:val="00F672B5"/>
    <w:rsid w:val="00F72D18"/>
    <w:rsid w:val="00F73254"/>
    <w:rsid w:val="00F80224"/>
    <w:rsid w:val="00F82D7A"/>
    <w:rsid w:val="00F85B5C"/>
    <w:rsid w:val="00F90AAA"/>
    <w:rsid w:val="00F92427"/>
    <w:rsid w:val="00F94D7C"/>
    <w:rsid w:val="00F951B7"/>
    <w:rsid w:val="00F952B1"/>
    <w:rsid w:val="00F95D20"/>
    <w:rsid w:val="00F97C8F"/>
    <w:rsid w:val="00FA0EE0"/>
    <w:rsid w:val="00FA396A"/>
    <w:rsid w:val="00FA3D28"/>
    <w:rsid w:val="00FA4140"/>
    <w:rsid w:val="00FB4C68"/>
    <w:rsid w:val="00FC4447"/>
    <w:rsid w:val="00FD17EE"/>
    <w:rsid w:val="00FE2731"/>
    <w:rsid w:val="00FE6A87"/>
    <w:rsid w:val="00FF49EC"/>
    <w:rsid w:val="27860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FE19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25"/>
  </w:style>
  <w:style w:type="paragraph" w:styleId="Heading1">
    <w:name w:val="heading 1"/>
    <w:basedOn w:val="Normal"/>
    <w:next w:val="Normal"/>
    <w:link w:val="Heading1Char"/>
    <w:uiPriority w:val="9"/>
    <w:qFormat/>
    <w:rsid w:val="000E6D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6D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6D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T,ft,SD Footnote Text,Footnote Text AG,(NECG) Footnote Text,ALTS FOOTNOTE,Footnote Text2,Footnote Text1,(NECG) Footnote Text1,ALTS FOOTNOTE2,Footnote Text11,Footnote text,AR Footnote Text,AR Footnote Text Char Char Char Char Char Char"/>
    <w:basedOn w:val="Normal"/>
    <w:link w:val="FootnoteTextChar"/>
    <w:unhideWhenUsed/>
    <w:qFormat/>
    <w:rsid w:val="00DC4132"/>
    <w:pPr>
      <w:spacing w:after="0" w:line="240" w:lineRule="auto"/>
    </w:pPr>
    <w:rPr>
      <w:rFonts w:eastAsia="Batang"/>
      <w:sz w:val="20"/>
      <w:szCs w:val="20"/>
    </w:rPr>
  </w:style>
  <w:style w:type="character" w:customStyle="1" w:styleId="FootnoteTextChar">
    <w:name w:val="Footnote Text Char"/>
    <w:aliases w:val="fn Char,FT Char,ft Char,SD Footnote Text Char,Footnote Text AG Char,(NECG) Footnote Text Char,ALTS FOOTNOTE Char,Footnote Text2 Char,Footnote Text1 Char,(NECG) Footnote Text1 Char,ALTS FOOTNOTE2 Char,Footnote Text11 Char"/>
    <w:basedOn w:val="DefaultParagraphFont"/>
    <w:link w:val="FootnoteText"/>
    <w:rsid w:val="00DC4132"/>
    <w:rPr>
      <w:rFonts w:eastAsia="Batang"/>
      <w:sz w:val="20"/>
      <w:szCs w:val="20"/>
    </w:rPr>
  </w:style>
  <w:style w:type="character" w:styleId="FootnoteReference">
    <w:name w:val="footnote reference"/>
    <w:aliases w:val="fr,(NECG) Footnote Reference,(NECG) Footnote Reference1,(NECG) Footnote Reference2,(NECG) Footnote Reference3,(NECG) Footnote Reference4,(NECG) Footnote Reference5,(NECG) Footnote Reference6,(NECG) Footnote Reference7,o,Style 3,Ref"/>
    <w:basedOn w:val="DefaultParagraphFont"/>
    <w:link w:val="CharChar6CharCharCharCharCharChar"/>
    <w:uiPriority w:val="99"/>
    <w:unhideWhenUsed/>
    <w:qFormat/>
    <w:rsid w:val="00DC4132"/>
    <w:rPr>
      <w:vertAlign w:val="superscript"/>
    </w:rPr>
  </w:style>
  <w:style w:type="paragraph" w:customStyle="1" w:styleId="CharChar6CharCharCharCharCharChar">
    <w:name w:val="Char Char6 Char Char Char Char Char Char"/>
    <w:aliases w:val="Char6 Char Char Char Char Char Char Char"/>
    <w:basedOn w:val="Normal"/>
    <w:link w:val="FootnoteReference"/>
    <w:uiPriority w:val="99"/>
    <w:rsid w:val="00DC4132"/>
    <w:pPr>
      <w:spacing w:after="120" w:line="360" w:lineRule="auto"/>
      <w:jc w:val="center"/>
    </w:pPr>
    <w:rPr>
      <w:vertAlign w:val="superscript"/>
    </w:rPr>
  </w:style>
  <w:style w:type="character" w:styleId="Hyperlink">
    <w:name w:val="Hyperlink"/>
    <w:basedOn w:val="DefaultParagraphFont"/>
    <w:uiPriority w:val="99"/>
    <w:unhideWhenUsed/>
    <w:rsid w:val="00DC4132"/>
    <w:rPr>
      <w:color w:val="0563C1" w:themeColor="hyperlink"/>
      <w:u w:val="single"/>
    </w:rPr>
  </w:style>
  <w:style w:type="character" w:styleId="CommentReference">
    <w:name w:val="annotation reference"/>
    <w:basedOn w:val="DefaultParagraphFont"/>
    <w:uiPriority w:val="99"/>
    <w:semiHidden/>
    <w:unhideWhenUsed/>
    <w:rsid w:val="00DC4132"/>
    <w:rPr>
      <w:sz w:val="16"/>
      <w:szCs w:val="16"/>
    </w:rPr>
  </w:style>
  <w:style w:type="paragraph" w:styleId="CommentText">
    <w:name w:val="annotation text"/>
    <w:basedOn w:val="Normal"/>
    <w:link w:val="CommentTextChar"/>
    <w:uiPriority w:val="99"/>
    <w:semiHidden/>
    <w:unhideWhenUsed/>
    <w:rsid w:val="00DC4132"/>
    <w:pPr>
      <w:spacing w:line="240" w:lineRule="auto"/>
    </w:pPr>
    <w:rPr>
      <w:sz w:val="20"/>
      <w:szCs w:val="20"/>
    </w:rPr>
  </w:style>
  <w:style w:type="character" w:customStyle="1" w:styleId="CommentTextChar">
    <w:name w:val="Comment Text Char"/>
    <w:basedOn w:val="DefaultParagraphFont"/>
    <w:link w:val="CommentText"/>
    <w:uiPriority w:val="99"/>
    <w:semiHidden/>
    <w:rsid w:val="00DC4132"/>
    <w:rPr>
      <w:sz w:val="20"/>
      <w:szCs w:val="20"/>
    </w:rPr>
  </w:style>
  <w:style w:type="paragraph" w:styleId="BalloonText">
    <w:name w:val="Balloon Text"/>
    <w:basedOn w:val="Normal"/>
    <w:link w:val="BalloonTextChar"/>
    <w:uiPriority w:val="99"/>
    <w:semiHidden/>
    <w:unhideWhenUsed/>
    <w:rsid w:val="00DC4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1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C4132"/>
    <w:rPr>
      <w:b/>
      <w:bCs/>
    </w:rPr>
  </w:style>
  <w:style w:type="character" w:customStyle="1" w:styleId="CommentSubjectChar">
    <w:name w:val="Comment Subject Char"/>
    <w:basedOn w:val="CommentTextChar"/>
    <w:link w:val="CommentSubject"/>
    <w:uiPriority w:val="99"/>
    <w:semiHidden/>
    <w:rsid w:val="00DC4132"/>
    <w:rPr>
      <w:b/>
      <w:bCs/>
      <w:sz w:val="20"/>
      <w:szCs w:val="20"/>
    </w:rPr>
  </w:style>
  <w:style w:type="paragraph" w:styleId="Header">
    <w:name w:val="header"/>
    <w:basedOn w:val="Normal"/>
    <w:link w:val="HeaderChar"/>
    <w:uiPriority w:val="99"/>
    <w:unhideWhenUsed/>
    <w:rsid w:val="00EF1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E5B"/>
  </w:style>
  <w:style w:type="paragraph" w:styleId="Footer">
    <w:name w:val="footer"/>
    <w:basedOn w:val="Normal"/>
    <w:link w:val="FooterChar"/>
    <w:uiPriority w:val="99"/>
    <w:unhideWhenUsed/>
    <w:rsid w:val="00EF1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E5B"/>
  </w:style>
  <w:style w:type="paragraph" w:styleId="ListParagraph">
    <w:name w:val="List Paragraph"/>
    <w:basedOn w:val="Normal"/>
    <w:uiPriority w:val="34"/>
    <w:qFormat/>
    <w:rsid w:val="00F369F6"/>
    <w:pPr>
      <w:ind w:left="720"/>
      <w:contextualSpacing/>
    </w:pPr>
  </w:style>
  <w:style w:type="paragraph" w:styleId="EndnoteText">
    <w:name w:val="endnote text"/>
    <w:basedOn w:val="Normal"/>
    <w:link w:val="EndnoteTextChar"/>
    <w:uiPriority w:val="99"/>
    <w:semiHidden/>
    <w:unhideWhenUsed/>
    <w:rsid w:val="00F377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7703"/>
    <w:rPr>
      <w:sz w:val="20"/>
      <w:szCs w:val="20"/>
    </w:rPr>
  </w:style>
  <w:style w:type="character" w:styleId="EndnoteReference">
    <w:name w:val="endnote reference"/>
    <w:basedOn w:val="DefaultParagraphFont"/>
    <w:uiPriority w:val="99"/>
    <w:semiHidden/>
    <w:unhideWhenUsed/>
    <w:rsid w:val="00F37703"/>
    <w:rPr>
      <w:vertAlign w:val="superscript"/>
    </w:rPr>
  </w:style>
  <w:style w:type="paragraph" w:customStyle="1" w:styleId="paragraph">
    <w:name w:val="paragraph"/>
    <w:basedOn w:val="Normal"/>
    <w:rsid w:val="00D575F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575F5"/>
  </w:style>
  <w:style w:type="character" w:customStyle="1" w:styleId="eop">
    <w:name w:val="eop"/>
    <w:basedOn w:val="DefaultParagraphFont"/>
    <w:rsid w:val="00D575F5"/>
  </w:style>
  <w:style w:type="character" w:customStyle="1" w:styleId="UnresolvedMention1">
    <w:name w:val="Unresolved Mention1"/>
    <w:basedOn w:val="DefaultParagraphFont"/>
    <w:uiPriority w:val="99"/>
    <w:unhideWhenUsed/>
    <w:rsid w:val="001457FB"/>
    <w:rPr>
      <w:color w:val="605E5C"/>
      <w:shd w:val="clear" w:color="auto" w:fill="E1DFDD"/>
    </w:rPr>
  </w:style>
  <w:style w:type="character" w:customStyle="1" w:styleId="Mention1">
    <w:name w:val="Mention1"/>
    <w:basedOn w:val="DefaultParagraphFont"/>
    <w:uiPriority w:val="99"/>
    <w:unhideWhenUsed/>
    <w:rsid w:val="001457FB"/>
    <w:rPr>
      <w:color w:val="2B579A"/>
      <w:shd w:val="clear" w:color="auto" w:fill="E1DFDD"/>
    </w:rPr>
  </w:style>
  <w:style w:type="character" w:customStyle="1" w:styleId="Heading1Char">
    <w:name w:val="Heading 1 Char"/>
    <w:basedOn w:val="DefaultParagraphFont"/>
    <w:link w:val="Heading1"/>
    <w:uiPriority w:val="9"/>
    <w:rsid w:val="000E6D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6D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E6D4B"/>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F05D9"/>
    <w:pPr>
      <w:outlineLvl w:val="9"/>
    </w:pPr>
    <w:rPr>
      <w:lang w:val="en-US"/>
    </w:rPr>
  </w:style>
  <w:style w:type="paragraph" w:styleId="TOC1">
    <w:name w:val="toc 1"/>
    <w:basedOn w:val="Normal"/>
    <w:next w:val="Normal"/>
    <w:autoRedefine/>
    <w:uiPriority w:val="39"/>
    <w:unhideWhenUsed/>
    <w:rsid w:val="007F05D9"/>
    <w:pPr>
      <w:spacing w:after="100"/>
    </w:pPr>
  </w:style>
  <w:style w:type="paragraph" w:styleId="TOC2">
    <w:name w:val="toc 2"/>
    <w:basedOn w:val="Normal"/>
    <w:next w:val="Normal"/>
    <w:autoRedefine/>
    <w:uiPriority w:val="39"/>
    <w:unhideWhenUsed/>
    <w:rsid w:val="007F05D9"/>
    <w:pPr>
      <w:spacing w:after="100"/>
      <w:ind w:left="220"/>
    </w:pPr>
  </w:style>
  <w:style w:type="character" w:styleId="FollowedHyperlink">
    <w:name w:val="FollowedHyperlink"/>
    <w:basedOn w:val="DefaultParagraphFont"/>
    <w:uiPriority w:val="99"/>
    <w:semiHidden/>
    <w:unhideWhenUsed/>
    <w:rsid w:val="00D65C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4247">
      <w:bodyDiv w:val="1"/>
      <w:marLeft w:val="0"/>
      <w:marRight w:val="0"/>
      <w:marTop w:val="0"/>
      <w:marBottom w:val="0"/>
      <w:divBdr>
        <w:top w:val="none" w:sz="0" w:space="0" w:color="auto"/>
        <w:left w:val="none" w:sz="0" w:space="0" w:color="auto"/>
        <w:bottom w:val="none" w:sz="0" w:space="0" w:color="auto"/>
        <w:right w:val="none" w:sz="0" w:space="0" w:color="auto"/>
      </w:divBdr>
      <w:divsChild>
        <w:div w:id="159347853">
          <w:marLeft w:val="0"/>
          <w:marRight w:val="0"/>
          <w:marTop w:val="0"/>
          <w:marBottom w:val="0"/>
          <w:divBdr>
            <w:top w:val="none" w:sz="0" w:space="0" w:color="auto"/>
            <w:left w:val="none" w:sz="0" w:space="0" w:color="auto"/>
            <w:bottom w:val="none" w:sz="0" w:space="0" w:color="auto"/>
            <w:right w:val="none" w:sz="0" w:space="0" w:color="auto"/>
          </w:divBdr>
        </w:div>
        <w:div w:id="349452582">
          <w:marLeft w:val="0"/>
          <w:marRight w:val="0"/>
          <w:marTop w:val="0"/>
          <w:marBottom w:val="0"/>
          <w:divBdr>
            <w:top w:val="none" w:sz="0" w:space="0" w:color="auto"/>
            <w:left w:val="none" w:sz="0" w:space="0" w:color="auto"/>
            <w:bottom w:val="none" w:sz="0" w:space="0" w:color="auto"/>
            <w:right w:val="none" w:sz="0" w:space="0" w:color="auto"/>
          </w:divBdr>
        </w:div>
        <w:div w:id="1575159806">
          <w:marLeft w:val="0"/>
          <w:marRight w:val="0"/>
          <w:marTop w:val="0"/>
          <w:marBottom w:val="0"/>
          <w:divBdr>
            <w:top w:val="none" w:sz="0" w:space="0" w:color="auto"/>
            <w:left w:val="none" w:sz="0" w:space="0" w:color="auto"/>
            <w:bottom w:val="none" w:sz="0" w:space="0" w:color="auto"/>
            <w:right w:val="none" w:sz="0" w:space="0" w:color="auto"/>
          </w:divBdr>
        </w:div>
      </w:divsChild>
    </w:div>
    <w:div w:id="669407324">
      <w:bodyDiv w:val="1"/>
      <w:marLeft w:val="0"/>
      <w:marRight w:val="0"/>
      <w:marTop w:val="0"/>
      <w:marBottom w:val="0"/>
      <w:divBdr>
        <w:top w:val="none" w:sz="0" w:space="0" w:color="auto"/>
        <w:left w:val="none" w:sz="0" w:space="0" w:color="auto"/>
        <w:bottom w:val="none" w:sz="0" w:space="0" w:color="auto"/>
        <w:right w:val="none" w:sz="0" w:space="0" w:color="auto"/>
      </w:divBdr>
    </w:div>
    <w:div w:id="726027352">
      <w:bodyDiv w:val="1"/>
      <w:marLeft w:val="0"/>
      <w:marRight w:val="0"/>
      <w:marTop w:val="0"/>
      <w:marBottom w:val="0"/>
      <w:divBdr>
        <w:top w:val="none" w:sz="0" w:space="0" w:color="auto"/>
        <w:left w:val="none" w:sz="0" w:space="0" w:color="auto"/>
        <w:bottom w:val="none" w:sz="0" w:space="0" w:color="auto"/>
        <w:right w:val="none" w:sz="0" w:space="0" w:color="auto"/>
      </w:divBdr>
    </w:div>
    <w:div w:id="1665085855">
      <w:bodyDiv w:val="1"/>
      <w:marLeft w:val="0"/>
      <w:marRight w:val="0"/>
      <w:marTop w:val="0"/>
      <w:marBottom w:val="0"/>
      <w:divBdr>
        <w:top w:val="none" w:sz="0" w:space="0" w:color="auto"/>
        <w:left w:val="none" w:sz="0" w:space="0" w:color="auto"/>
        <w:bottom w:val="none" w:sz="0" w:space="0" w:color="auto"/>
        <w:right w:val="none" w:sz="0" w:space="0" w:color="auto"/>
      </w:divBdr>
    </w:div>
    <w:div w:id="192113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hart" Target="charts/chart1.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anao.gov.au/work/performance-audit/case-management-the-office-the-commonwealth-director-public-prosecutions" TargetMode="External"/><Relationship Id="rId2" Type="http://schemas.openxmlformats.org/officeDocument/2006/relationships/hyperlink" Target="https://newsroom.abf.gov.au/releases/ae327c59-95fe-4592-9865-43d9fbccae9d" TargetMode="External"/><Relationship Id="rId1" Type="http://schemas.openxmlformats.org/officeDocument/2006/relationships/hyperlink" Target="https://www.ato.gov.au/Media-centre/Media-releases/ATO-destroys-$171-million-of-illicit-tobacco/" TargetMode="External"/><Relationship Id="rId5" Type="http://schemas.openxmlformats.org/officeDocument/2006/relationships/hyperlink" Target="https://www.anao.gov.au/work/performance-audit/screening-international-mail" TargetMode="External"/><Relationship Id="rId4" Type="http://schemas.openxmlformats.org/officeDocument/2006/relationships/hyperlink" Target="https://www.homeaffairs.gov.au/reports-and-pubs/Annualreports/home-affairs-annual-report-2018-19.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GChristmas.5CG54014CQ\AppData\Local\Microsoft\Windows\Temporary%20Internet%20Files\Content.Outlook\HIB6VIEK\20200810%20-%20BATA%20-%20Budget%20Submission%20-%20Illegal%20Tobacco%20Consumption%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'[20200810 - BATA - Budget Submission - Illegal Tobacco Consumption Graph.xlsx]Sheet1'!$B$1</c:f>
              <c:strCache>
                <c:ptCount val="1"/>
                <c:pt idx="0">
                  <c:v>Tobacco Consumption (million kg)</c:v>
                </c:pt>
              </c:strCache>
            </c:strRef>
          </c:tx>
          <c:spPr>
            <a:solidFill>
              <a:schemeClr val="accent1"/>
            </a:solidFill>
            <a:ln>
              <a:noFill/>
            </a:ln>
            <a:effectLst/>
          </c:spPr>
          <c:invertIfNegative val="0"/>
          <c:cat>
            <c:strRef>
              <c:f>'[20200810 - BATA - Budget Submission - Illegal Tobacco Consumption Graph.xlsx]Sheet1'!$A$2:$A$13</c:f>
              <c:strCache>
                <c:ptCount val="12"/>
                <c:pt idx="0">
                  <c:v>2007*</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'[20200810 - BATA - Budget Submission - Illegal Tobacco Consumption Graph.xlsx]Sheet1'!$B$2:$B$13</c:f>
              <c:numCache>
                <c:formatCode>General</c:formatCode>
                <c:ptCount val="12"/>
                <c:pt idx="0">
                  <c:v>1.6</c:v>
                </c:pt>
                <c:pt idx="1">
                  <c:v>1.8</c:v>
                </c:pt>
                <c:pt idx="2">
                  <c:v>2.4</c:v>
                </c:pt>
                <c:pt idx="3">
                  <c:v>2.2000000000000002</c:v>
                </c:pt>
                <c:pt idx="4">
                  <c:v>2</c:v>
                </c:pt>
                <c:pt idx="5">
                  <c:v>2.4</c:v>
                </c:pt>
                <c:pt idx="6">
                  <c:v>2.6</c:v>
                </c:pt>
                <c:pt idx="7">
                  <c:v>2.5</c:v>
                </c:pt>
                <c:pt idx="8">
                  <c:v>2.4</c:v>
                </c:pt>
                <c:pt idx="9">
                  <c:v>2.2999999999999998</c:v>
                </c:pt>
                <c:pt idx="10">
                  <c:v>2.1</c:v>
                </c:pt>
                <c:pt idx="11">
                  <c:v>3.1</c:v>
                </c:pt>
              </c:numCache>
            </c:numRef>
          </c:val>
          <c:extLst>
            <c:ext xmlns:c16="http://schemas.microsoft.com/office/drawing/2014/chart" uri="{C3380CC4-5D6E-409C-BE32-E72D297353CC}">
              <c16:uniqueId val="{00000000-29D2-4CBB-91FE-3D961903E47E}"/>
            </c:ext>
          </c:extLst>
        </c:ser>
        <c:dLbls>
          <c:showLegendKey val="0"/>
          <c:showVal val="0"/>
          <c:showCatName val="0"/>
          <c:showSerName val="0"/>
          <c:showPercent val="0"/>
          <c:showBubbleSize val="0"/>
        </c:dLbls>
        <c:gapWidth val="219"/>
        <c:overlap val="-27"/>
        <c:axId val="333979032"/>
        <c:axId val="333979424"/>
      </c:barChart>
      <c:lineChart>
        <c:grouping val="standard"/>
        <c:varyColors val="0"/>
        <c:ser>
          <c:idx val="1"/>
          <c:order val="1"/>
          <c:tx>
            <c:strRef>
              <c:f>'[20200810 - BATA - Budget Submission - Illegal Tobacco Consumption Graph.xlsx]Sheet1'!$C$1</c:f>
              <c:strCache>
                <c:ptCount val="1"/>
                <c:pt idx="0">
                  <c:v>Illicit tobacco as % of total consumption</c:v>
                </c:pt>
              </c:strCache>
            </c:strRef>
          </c:tx>
          <c:spPr>
            <a:ln w="28575" cap="rnd">
              <a:solidFill>
                <a:schemeClr val="accent2"/>
              </a:solidFill>
              <a:round/>
            </a:ln>
            <a:effectLst/>
          </c:spPr>
          <c:marker>
            <c:symbol val="none"/>
          </c:marker>
          <c:cat>
            <c:strRef>
              <c:f>'[20200810 - BATA - Budget Submission - Illegal Tobacco Consumption Graph.xlsx]Sheet1'!$A$2:$A$13</c:f>
              <c:strCache>
                <c:ptCount val="12"/>
                <c:pt idx="0">
                  <c:v>2007*</c:v>
                </c:pt>
                <c:pt idx="1">
                  <c:v>2009*</c:v>
                </c:pt>
                <c:pt idx="2">
                  <c:v>2010^</c:v>
                </c:pt>
                <c:pt idx="3">
                  <c:v>2011^</c:v>
                </c:pt>
                <c:pt idx="4">
                  <c:v>2012</c:v>
                </c:pt>
                <c:pt idx="5">
                  <c:v>2013</c:v>
                </c:pt>
                <c:pt idx="6">
                  <c:v>2014</c:v>
                </c:pt>
                <c:pt idx="7">
                  <c:v>2015</c:v>
                </c:pt>
                <c:pt idx="8">
                  <c:v>2016</c:v>
                </c:pt>
                <c:pt idx="9">
                  <c:v>2017</c:v>
                </c:pt>
                <c:pt idx="10">
                  <c:v>2018</c:v>
                </c:pt>
                <c:pt idx="11">
                  <c:v>2019</c:v>
                </c:pt>
              </c:strCache>
            </c:strRef>
          </c:cat>
          <c:val>
            <c:numRef>
              <c:f>'[20200810 - BATA - Budget Submission - Illegal Tobacco Consumption Graph.xlsx]Sheet1'!$C$2:$C$13</c:f>
              <c:numCache>
                <c:formatCode>0%</c:formatCode>
                <c:ptCount val="12"/>
                <c:pt idx="0">
                  <c:v>8.3000000000000004E-2</c:v>
                </c:pt>
                <c:pt idx="1">
                  <c:v>9.0999999999999998E-2</c:v>
                </c:pt>
                <c:pt idx="2">
                  <c:v>0.128</c:v>
                </c:pt>
                <c:pt idx="3">
                  <c:v>0.122</c:v>
                </c:pt>
                <c:pt idx="4">
                  <c:v>0.115</c:v>
                </c:pt>
                <c:pt idx="5">
                  <c:v>0.13500000000000001</c:v>
                </c:pt>
                <c:pt idx="6">
                  <c:v>0.14699999999999999</c:v>
                </c:pt>
                <c:pt idx="7">
                  <c:v>0.14399999999999999</c:v>
                </c:pt>
                <c:pt idx="8">
                  <c:v>0.14299999999999999</c:v>
                </c:pt>
                <c:pt idx="9">
                  <c:v>0.15</c:v>
                </c:pt>
                <c:pt idx="10">
                  <c:v>0.14099999999999999</c:v>
                </c:pt>
                <c:pt idx="11">
                  <c:v>0.20699999999999999</c:v>
                </c:pt>
              </c:numCache>
            </c:numRef>
          </c:val>
          <c:smooth val="0"/>
          <c:extLst>
            <c:ext xmlns:c16="http://schemas.microsoft.com/office/drawing/2014/chart" uri="{C3380CC4-5D6E-409C-BE32-E72D297353CC}">
              <c16:uniqueId val="{00000001-29D2-4CBB-91FE-3D961903E47E}"/>
            </c:ext>
          </c:extLst>
        </c:ser>
        <c:dLbls>
          <c:showLegendKey val="0"/>
          <c:showVal val="0"/>
          <c:showCatName val="0"/>
          <c:showSerName val="0"/>
          <c:showPercent val="0"/>
          <c:showBubbleSize val="0"/>
        </c:dLbls>
        <c:marker val="1"/>
        <c:smooth val="0"/>
        <c:axId val="333980208"/>
        <c:axId val="333979816"/>
      </c:lineChart>
      <c:catAx>
        <c:axId val="33397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979424"/>
        <c:crosses val="autoZero"/>
        <c:auto val="1"/>
        <c:lblAlgn val="ctr"/>
        <c:lblOffset val="100"/>
        <c:noMultiLvlLbl val="0"/>
      </c:catAx>
      <c:valAx>
        <c:axId val="333979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Tobacco Consumption </a:t>
                </a:r>
                <a:br>
                  <a:rPr lang="en-AU"/>
                </a:br>
                <a:r>
                  <a:rPr lang="en-AU"/>
                  <a:t>(million 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979032"/>
        <c:crosses val="autoZero"/>
        <c:crossBetween val="between"/>
      </c:valAx>
      <c:valAx>
        <c:axId val="33397981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0" i="0" u="none" strike="noStrike" baseline="0">
                    <a:effectLst/>
                  </a:rPr>
                  <a:t>Illicit tobacco as % </a:t>
                </a:r>
                <a:br>
                  <a:rPr lang="en-AU" sz="1000" b="0" i="0" u="none" strike="noStrike" baseline="0">
                    <a:effectLst/>
                  </a:rPr>
                </a:br>
                <a:r>
                  <a:rPr lang="en-AU" sz="1000" b="0" i="0" u="none" strike="noStrike" baseline="0">
                    <a:effectLst/>
                  </a:rPr>
                  <a:t>of total consumption</a:t>
                </a:r>
                <a:r>
                  <a:rPr lang="en-AU" sz="1000" b="0" i="0" u="none" strike="noStrike" baseline="0"/>
                  <a:t>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980208"/>
        <c:crosses val="max"/>
        <c:crossBetween val="between"/>
      </c:valAx>
      <c:catAx>
        <c:axId val="333980208"/>
        <c:scaling>
          <c:orientation val="minMax"/>
        </c:scaling>
        <c:delete val="1"/>
        <c:axPos val="b"/>
        <c:numFmt formatCode="General" sourceLinked="1"/>
        <c:majorTickMark val="none"/>
        <c:minorTickMark val="none"/>
        <c:tickLblPos val="nextTo"/>
        <c:crossAx val="33397981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2021FG-108-10598</_dlc_DocId>
    <_dlc_DocIdUrl xmlns="0f563589-9cf9-4143-b1eb-fb0534803d38">
      <Url>http://tweb/sites/fg/bpd/_layouts/15/DocIdRedir.aspx?ID=2021FG-108-10598</Url>
      <Description>2021FG-108-10598</Description>
    </_dlc_DocIdUr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E5D94-7337-4872-ABEE-2F0009B088E6}">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0f563589-9cf9-4143-b1eb-fb0534803d38"/>
    <ds:schemaRef ds:uri="e544e5cc-ab70-42e1-849e-1a0f8bb1f4ef"/>
  </ds:schemaRefs>
</ds:datastoreItem>
</file>

<file path=customXml/itemProps2.xml><?xml version="1.0" encoding="utf-8"?>
<ds:datastoreItem xmlns:ds="http://schemas.openxmlformats.org/officeDocument/2006/customXml" ds:itemID="{88310258-E6F2-4F4B-8A31-A57C14C85C75}">
  <ds:schemaRefs>
    <ds:schemaRef ds:uri="office.server.policy"/>
  </ds:schemaRefs>
</ds:datastoreItem>
</file>

<file path=customXml/itemProps3.xml><?xml version="1.0" encoding="utf-8"?>
<ds:datastoreItem xmlns:ds="http://schemas.openxmlformats.org/officeDocument/2006/customXml" ds:itemID="{2B08ED9A-5A07-4036-A11D-72F808ECEDC1}">
  <ds:schemaRefs>
    <ds:schemaRef ds:uri="http://schemas.openxmlformats.org/officeDocument/2006/bibliography"/>
  </ds:schemaRefs>
</ds:datastoreItem>
</file>

<file path=customXml/itemProps4.xml><?xml version="1.0" encoding="utf-8"?>
<ds:datastoreItem xmlns:ds="http://schemas.openxmlformats.org/officeDocument/2006/customXml" ds:itemID="{23703FE6-68BE-46E6-9AE2-0413F0A98441}">
  <ds:schemaRefs>
    <ds:schemaRef ds:uri="http://schemas.microsoft.com/sharepoint/events"/>
  </ds:schemaRefs>
</ds:datastoreItem>
</file>

<file path=customXml/itemProps5.xml><?xml version="1.0" encoding="utf-8"?>
<ds:datastoreItem xmlns:ds="http://schemas.openxmlformats.org/officeDocument/2006/customXml" ds:itemID="{CA7C3919-9389-488C-B3B6-7F8C31299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4FBCAB-D1F2-468E-AC45-D141A4C84E00}">
  <ds:schemaRefs>
    <ds:schemaRef ds:uri="Microsoft.SharePoint.Taxonomy.ContentTypeSync"/>
  </ds:schemaRefs>
</ds:datastoreItem>
</file>

<file path=customXml/itemProps7.xml><?xml version="1.0" encoding="utf-8"?>
<ds:datastoreItem xmlns:ds="http://schemas.openxmlformats.org/officeDocument/2006/customXml" ds:itemID="{C80B88D0-80B4-4098-AABC-1C727083A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3895</Words>
  <Characters>22283</Characters>
  <Application>Microsoft Office Word</Application>
  <DocSecurity>0</DocSecurity>
  <Lines>439</Lines>
  <Paragraphs>138</Paragraphs>
  <ScaleCrop>false</ScaleCrop>
  <Company/>
  <LinksUpToDate>false</LinksUpToDate>
  <CharactersWithSpaces>26124</CharactersWithSpaces>
  <SharedDoc>false</SharedDoc>
  <HLinks>
    <vt:vector size="132" baseType="variant">
      <vt:variant>
        <vt:i4>1769521</vt:i4>
      </vt:variant>
      <vt:variant>
        <vt:i4>98</vt:i4>
      </vt:variant>
      <vt:variant>
        <vt:i4>0</vt:i4>
      </vt:variant>
      <vt:variant>
        <vt:i4>5</vt:i4>
      </vt:variant>
      <vt:variant>
        <vt:lpwstr/>
      </vt:variant>
      <vt:variant>
        <vt:lpwstr>_Toc48302440</vt:lpwstr>
      </vt:variant>
      <vt:variant>
        <vt:i4>1179702</vt:i4>
      </vt:variant>
      <vt:variant>
        <vt:i4>92</vt:i4>
      </vt:variant>
      <vt:variant>
        <vt:i4>0</vt:i4>
      </vt:variant>
      <vt:variant>
        <vt:i4>5</vt:i4>
      </vt:variant>
      <vt:variant>
        <vt:lpwstr/>
      </vt:variant>
      <vt:variant>
        <vt:lpwstr>_Toc48302439</vt:lpwstr>
      </vt:variant>
      <vt:variant>
        <vt:i4>1245238</vt:i4>
      </vt:variant>
      <vt:variant>
        <vt:i4>86</vt:i4>
      </vt:variant>
      <vt:variant>
        <vt:i4>0</vt:i4>
      </vt:variant>
      <vt:variant>
        <vt:i4>5</vt:i4>
      </vt:variant>
      <vt:variant>
        <vt:lpwstr/>
      </vt:variant>
      <vt:variant>
        <vt:lpwstr>_Toc48302438</vt:lpwstr>
      </vt:variant>
      <vt:variant>
        <vt:i4>1835062</vt:i4>
      </vt:variant>
      <vt:variant>
        <vt:i4>80</vt:i4>
      </vt:variant>
      <vt:variant>
        <vt:i4>0</vt:i4>
      </vt:variant>
      <vt:variant>
        <vt:i4>5</vt:i4>
      </vt:variant>
      <vt:variant>
        <vt:lpwstr/>
      </vt:variant>
      <vt:variant>
        <vt:lpwstr>_Toc48302437</vt:lpwstr>
      </vt:variant>
      <vt:variant>
        <vt:i4>1900598</vt:i4>
      </vt:variant>
      <vt:variant>
        <vt:i4>74</vt:i4>
      </vt:variant>
      <vt:variant>
        <vt:i4>0</vt:i4>
      </vt:variant>
      <vt:variant>
        <vt:i4>5</vt:i4>
      </vt:variant>
      <vt:variant>
        <vt:lpwstr/>
      </vt:variant>
      <vt:variant>
        <vt:lpwstr>_Toc48302436</vt:lpwstr>
      </vt:variant>
      <vt:variant>
        <vt:i4>1966134</vt:i4>
      </vt:variant>
      <vt:variant>
        <vt:i4>68</vt:i4>
      </vt:variant>
      <vt:variant>
        <vt:i4>0</vt:i4>
      </vt:variant>
      <vt:variant>
        <vt:i4>5</vt:i4>
      </vt:variant>
      <vt:variant>
        <vt:lpwstr/>
      </vt:variant>
      <vt:variant>
        <vt:lpwstr>_Toc48302435</vt:lpwstr>
      </vt:variant>
      <vt:variant>
        <vt:i4>2031670</vt:i4>
      </vt:variant>
      <vt:variant>
        <vt:i4>62</vt:i4>
      </vt:variant>
      <vt:variant>
        <vt:i4>0</vt:i4>
      </vt:variant>
      <vt:variant>
        <vt:i4>5</vt:i4>
      </vt:variant>
      <vt:variant>
        <vt:lpwstr/>
      </vt:variant>
      <vt:variant>
        <vt:lpwstr>_Toc48302434</vt:lpwstr>
      </vt:variant>
      <vt:variant>
        <vt:i4>1572918</vt:i4>
      </vt:variant>
      <vt:variant>
        <vt:i4>56</vt:i4>
      </vt:variant>
      <vt:variant>
        <vt:i4>0</vt:i4>
      </vt:variant>
      <vt:variant>
        <vt:i4>5</vt:i4>
      </vt:variant>
      <vt:variant>
        <vt:lpwstr/>
      </vt:variant>
      <vt:variant>
        <vt:lpwstr>_Toc48302433</vt:lpwstr>
      </vt:variant>
      <vt:variant>
        <vt:i4>1638454</vt:i4>
      </vt:variant>
      <vt:variant>
        <vt:i4>50</vt:i4>
      </vt:variant>
      <vt:variant>
        <vt:i4>0</vt:i4>
      </vt:variant>
      <vt:variant>
        <vt:i4>5</vt:i4>
      </vt:variant>
      <vt:variant>
        <vt:lpwstr/>
      </vt:variant>
      <vt:variant>
        <vt:lpwstr>_Toc48302432</vt:lpwstr>
      </vt:variant>
      <vt:variant>
        <vt:i4>1703990</vt:i4>
      </vt:variant>
      <vt:variant>
        <vt:i4>44</vt:i4>
      </vt:variant>
      <vt:variant>
        <vt:i4>0</vt:i4>
      </vt:variant>
      <vt:variant>
        <vt:i4>5</vt:i4>
      </vt:variant>
      <vt:variant>
        <vt:lpwstr/>
      </vt:variant>
      <vt:variant>
        <vt:lpwstr>_Toc48302431</vt:lpwstr>
      </vt:variant>
      <vt:variant>
        <vt:i4>1769526</vt:i4>
      </vt:variant>
      <vt:variant>
        <vt:i4>38</vt:i4>
      </vt:variant>
      <vt:variant>
        <vt:i4>0</vt:i4>
      </vt:variant>
      <vt:variant>
        <vt:i4>5</vt:i4>
      </vt:variant>
      <vt:variant>
        <vt:lpwstr/>
      </vt:variant>
      <vt:variant>
        <vt:lpwstr>_Toc48302430</vt:lpwstr>
      </vt:variant>
      <vt:variant>
        <vt:i4>1179703</vt:i4>
      </vt:variant>
      <vt:variant>
        <vt:i4>32</vt:i4>
      </vt:variant>
      <vt:variant>
        <vt:i4>0</vt:i4>
      </vt:variant>
      <vt:variant>
        <vt:i4>5</vt:i4>
      </vt:variant>
      <vt:variant>
        <vt:lpwstr/>
      </vt:variant>
      <vt:variant>
        <vt:lpwstr>_Toc48302429</vt:lpwstr>
      </vt:variant>
      <vt:variant>
        <vt:i4>1245239</vt:i4>
      </vt:variant>
      <vt:variant>
        <vt:i4>26</vt:i4>
      </vt:variant>
      <vt:variant>
        <vt:i4>0</vt:i4>
      </vt:variant>
      <vt:variant>
        <vt:i4>5</vt:i4>
      </vt:variant>
      <vt:variant>
        <vt:lpwstr/>
      </vt:variant>
      <vt:variant>
        <vt:lpwstr>_Toc48302428</vt:lpwstr>
      </vt:variant>
      <vt:variant>
        <vt:i4>1835063</vt:i4>
      </vt:variant>
      <vt:variant>
        <vt:i4>20</vt:i4>
      </vt:variant>
      <vt:variant>
        <vt:i4>0</vt:i4>
      </vt:variant>
      <vt:variant>
        <vt:i4>5</vt:i4>
      </vt:variant>
      <vt:variant>
        <vt:lpwstr/>
      </vt:variant>
      <vt:variant>
        <vt:lpwstr>_Toc48302427</vt:lpwstr>
      </vt:variant>
      <vt:variant>
        <vt:i4>1900599</vt:i4>
      </vt:variant>
      <vt:variant>
        <vt:i4>14</vt:i4>
      </vt:variant>
      <vt:variant>
        <vt:i4>0</vt:i4>
      </vt:variant>
      <vt:variant>
        <vt:i4>5</vt:i4>
      </vt:variant>
      <vt:variant>
        <vt:lpwstr/>
      </vt:variant>
      <vt:variant>
        <vt:lpwstr>_Toc48302426</vt:lpwstr>
      </vt:variant>
      <vt:variant>
        <vt:i4>1966135</vt:i4>
      </vt:variant>
      <vt:variant>
        <vt:i4>8</vt:i4>
      </vt:variant>
      <vt:variant>
        <vt:i4>0</vt:i4>
      </vt:variant>
      <vt:variant>
        <vt:i4>5</vt:i4>
      </vt:variant>
      <vt:variant>
        <vt:lpwstr/>
      </vt:variant>
      <vt:variant>
        <vt:lpwstr>_Toc48302425</vt:lpwstr>
      </vt:variant>
      <vt:variant>
        <vt:i4>2031671</vt:i4>
      </vt:variant>
      <vt:variant>
        <vt:i4>2</vt:i4>
      </vt:variant>
      <vt:variant>
        <vt:i4>0</vt:i4>
      </vt:variant>
      <vt:variant>
        <vt:i4>5</vt:i4>
      </vt:variant>
      <vt:variant>
        <vt:lpwstr/>
      </vt:variant>
      <vt:variant>
        <vt:lpwstr>_Toc48302424</vt:lpwstr>
      </vt:variant>
      <vt:variant>
        <vt:i4>6488165</vt:i4>
      </vt:variant>
      <vt:variant>
        <vt:i4>12</vt:i4>
      </vt:variant>
      <vt:variant>
        <vt:i4>0</vt:i4>
      </vt:variant>
      <vt:variant>
        <vt:i4>5</vt:i4>
      </vt:variant>
      <vt:variant>
        <vt:lpwstr>https://www.anao.gov.au/work/performance-audit/screening-international-mail</vt:lpwstr>
      </vt:variant>
      <vt:variant>
        <vt:lpwstr/>
      </vt:variant>
      <vt:variant>
        <vt:i4>1769557</vt:i4>
      </vt:variant>
      <vt:variant>
        <vt:i4>9</vt:i4>
      </vt:variant>
      <vt:variant>
        <vt:i4>0</vt:i4>
      </vt:variant>
      <vt:variant>
        <vt:i4>5</vt:i4>
      </vt:variant>
      <vt:variant>
        <vt:lpwstr>https://www.homeaffairs.gov.au/reports-and-pubs/Annualreports/home-affairs-annual-report-2018-19.pdf</vt:lpwstr>
      </vt:variant>
      <vt:variant>
        <vt:lpwstr/>
      </vt:variant>
      <vt:variant>
        <vt:i4>7995494</vt:i4>
      </vt:variant>
      <vt:variant>
        <vt:i4>6</vt:i4>
      </vt:variant>
      <vt:variant>
        <vt:i4>0</vt:i4>
      </vt:variant>
      <vt:variant>
        <vt:i4>5</vt:i4>
      </vt:variant>
      <vt:variant>
        <vt:lpwstr>https://www.anao.gov.au/work/performance-audit/case-management-the-office-the-commonwealth-director-public-prosecutions</vt:lpwstr>
      </vt:variant>
      <vt:variant>
        <vt:lpwstr/>
      </vt:variant>
      <vt:variant>
        <vt:i4>5242899</vt:i4>
      </vt:variant>
      <vt:variant>
        <vt:i4>3</vt:i4>
      </vt:variant>
      <vt:variant>
        <vt:i4>0</vt:i4>
      </vt:variant>
      <vt:variant>
        <vt:i4>5</vt:i4>
      </vt:variant>
      <vt:variant>
        <vt:lpwstr>https://newsroom.abf.gov.au/releases/ae327c59-95fe-4592-9865-43d9fbccae9d</vt:lpwstr>
      </vt:variant>
      <vt:variant>
        <vt:lpwstr/>
      </vt:variant>
      <vt:variant>
        <vt:i4>4653146</vt:i4>
      </vt:variant>
      <vt:variant>
        <vt:i4>0</vt:i4>
      </vt:variant>
      <vt:variant>
        <vt:i4>0</vt:i4>
      </vt:variant>
      <vt:variant>
        <vt:i4>5</vt:i4>
      </vt:variant>
      <vt:variant>
        <vt:lpwstr>https://www.ato.gov.au/Media-centre/Media-releases/ATO-destroys-$171-million-of-illicit-tobacco/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American Tobacco Australia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