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505508413" w:displacedByCustomXml="next"/>
    <w:bookmarkEnd w:id="0" w:displacedByCustomXml="next"/>
    <w:sdt>
      <w:sdtPr>
        <w:rPr>
          <w:noProof/>
        </w:rPr>
        <w:id w:val="414904541"/>
        <w:docPartObj>
          <w:docPartGallery w:val="Cover Pages"/>
          <w:docPartUnique/>
        </w:docPartObj>
      </w:sdtPr>
      <w:sdtEndPr>
        <w:rPr>
          <w:noProof w:val="0"/>
        </w:rPr>
      </w:sdtEndPr>
      <w:sdtContent>
        <w:p w14:paraId="5818AFF2" w14:textId="4DC2890D" w:rsidR="00CC0152" w:rsidRDefault="00C51EBB" w:rsidP="00CC0152">
          <w:r w:rsidRPr="00566687">
            <w:rPr>
              <w:rFonts w:ascii="Times New Roman" w:eastAsia="Times New Roman" w:hAnsi="Times New Roman" w:cs="Times New Roman"/>
              <w:noProof/>
              <w:color w:val="auto"/>
              <w:kern w:val="0"/>
              <w:sz w:val="24"/>
              <w:szCs w:val="24"/>
              <w:lang w:val="en-AU" w:eastAsia="en-AU"/>
            </w:rPr>
            <w:drawing>
              <wp:anchor distT="36576" distB="36576" distL="36576" distR="36576" simplePos="0" relativeHeight="251658240" behindDoc="0" locked="0" layoutInCell="1" allowOverlap="1" wp14:anchorId="012B1342" wp14:editId="06F4DB3F">
                <wp:simplePos x="0" y="0"/>
                <wp:positionH relativeFrom="column">
                  <wp:posOffset>1637728</wp:posOffset>
                </wp:positionH>
                <wp:positionV relativeFrom="paragraph">
                  <wp:posOffset>121631</wp:posOffset>
                </wp:positionV>
                <wp:extent cx="2405822" cy="1114318"/>
                <wp:effectExtent l="0" t="0" r="0" b="0"/>
                <wp:wrapNone/>
                <wp:docPr id="23" name="Picture 23" descr="ausEEkids logo right_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usEEkids logo right_transparent"/>
                        <pic:cNvPicPr>
                          <a:picLocks noChangeAspect="1" noChangeArrowheads="1"/>
                        </pic:cNvPicPr>
                      </pic:nvPicPr>
                      <pic:blipFill>
                        <a:blip r:embed="rId16" cstate="print">
                          <a:extLst>
                            <a:ext uri="{28A0092B-C50C-407E-A947-70E740481C1C}">
                              <a14:useLocalDpi xmlns:a14="http://schemas.microsoft.com/office/drawing/2010/main" val="0"/>
                            </a:ext>
                          </a:extLst>
                        </a:blip>
                        <a:srcRect t="31012" r="20674" b="32253"/>
                        <a:stretch>
                          <a:fillRect/>
                        </a:stretch>
                      </pic:blipFill>
                      <pic:spPr bwMode="auto">
                        <a:xfrm>
                          <a:off x="0" y="0"/>
                          <a:ext cx="2405822" cy="111431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149E8">
            <w:rPr>
              <w:noProof/>
              <w:lang w:eastAsia="en-US"/>
            </w:rPr>
            <w:t xml:space="preserve"> </w:t>
          </w:r>
          <w:r w:rsidR="00172692" w:rsidRPr="00172692">
            <w:rPr>
              <w:noProof/>
            </w:rPr>
            <w:t xml:space="preserve"> </w:t>
          </w:r>
        </w:p>
        <w:p w14:paraId="4609F991" w14:textId="7DE7CC58" w:rsidR="00486BF1" w:rsidRDefault="00A27D09" w:rsidP="00CD7FB0"/>
      </w:sdtContent>
    </w:sdt>
    <w:p w14:paraId="1A42AF55" w14:textId="40974E32" w:rsidR="00172692" w:rsidRDefault="001A0637" w:rsidP="00CD7FB0">
      <w:pPr>
        <w:rPr>
          <w:noProof/>
        </w:rPr>
      </w:pPr>
      <w:r w:rsidRPr="00566687">
        <w:rPr>
          <w:rFonts w:ascii="Times New Roman" w:eastAsia="Times New Roman" w:hAnsi="Times New Roman" w:cs="Times New Roman"/>
          <w:noProof/>
          <w:color w:val="auto"/>
          <w:kern w:val="0"/>
          <w:sz w:val="24"/>
          <w:szCs w:val="24"/>
          <w:lang w:val="en-AU" w:eastAsia="en-AU"/>
        </w:rPr>
        <mc:AlternateContent>
          <mc:Choice Requires="wps">
            <w:drawing>
              <wp:anchor distT="36576" distB="36576" distL="36576" distR="36576" simplePos="0" relativeHeight="251658241" behindDoc="0" locked="0" layoutInCell="1" allowOverlap="1" wp14:anchorId="1291A16E" wp14:editId="678F8FDB">
                <wp:simplePos x="0" y="0"/>
                <wp:positionH relativeFrom="margin">
                  <wp:align>center</wp:align>
                </wp:positionH>
                <wp:positionV relativeFrom="paragraph">
                  <wp:posOffset>580551</wp:posOffset>
                </wp:positionV>
                <wp:extent cx="5591175" cy="358140"/>
                <wp:effectExtent l="0" t="0" r="9525" b="3810"/>
                <wp:wrapNone/>
                <wp:docPr id="2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3581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159A29C" w14:textId="77777777" w:rsidR="002A58AE" w:rsidRPr="004E188F" w:rsidRDefault="002A58AE" w:rsidP="00566687">
                            <w:pPr>
                              <w:widowControl w:val="0"/>
                              <w:spacing w:after="0" w:line="360" w:lineRule="exact"/>
                              <w:jc w:val="center"/>
                              <w:rPr>
                                <w:color w:val="6750A0"/>
                                <w:sz w:val="24"/>
                                <w:szCs w:val="24"/>
                              </w:rPr>
                            </w:pPr>
                            <w:r w:rsidRPr="004E188F">
                              <w:rPr>
                                <w:color w:val="6750A0"/>
                                <w:sz w:val="24"/>
                                <w:szCs w:val="24"/>
                              </w:rPr>
                              <w:t>a charity dedicated to improving lives affected by eosinophilic disorders</w:t>
                            </w:r>
                          </w:p>
                          <w:p w14:paraId="1A3C6ED4" w14:textId="77777777" w:rsidR="002A58AE" w:rsidRDefault="002A58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91A16E" id="_x0000_t202" coordsize="21600,21600" o:spt="202" path="m,l,21600r21600,l21600,xe">
                <v:stroke joinstyle="miter"/>
                <v:path gradientshapeok="t" o:connecttype="rect"/>
              </v:shapetype>
              <v:shape id="Text Box 24" o:spid="_x0000_s1026" type="#_x0000_t202" style="position:absolute;margin-left:0;margin-top:45.7pt;width:440.25pt;height:28.2pt;z-index:251658241;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mE8AEAAMYDAAAOAAAAZHJzL2Uyb0RvYy54bWysU1Fv0zAQfkfiP1h+p2nKCiNqOo1NQ0hj&#10;IG38gIvjJBaJz5zdJuXXc3baMuAN8WJdznefv++7y+ZqGnqx1+QN2lLmi6UU2iqsjW1L+fXp7tWl&#10;FD6AraFHq0t50F5ebV++2Iyu0CvssK81CQaxvhhdKbsQXJFlXnV6AL9Apy1fNkgDBP6kNqsJRkYf&#10;+my1XL7JRqTaESrtPWdv50u5TfhNo1X43DReB9GXkrmFdFI6q3hm2w0ULYHrjDrSgH9gMYCx/OgZ&#10;6hYCiB2Zv6AGowg9NmGhcMiwaYzSSQOryZd/qHnswOmkhc3x7myT/3+w6mH/hYSpS7nKpbAw8Iye&#10;9BTEe5zE6iL6MzpfcNmj48IwcZ7nnLR6d4/qmxcWbzqwrb4mwrHTUDO/PHZmz1pnHB9BqvET1vwO&#10;7AImoKmhIZrHdghG5zkdzrOJXBQn1+t3ef52LYXiu9fry/wiDS+D4tTtyIcPGgcRg1ISzz6hw/7e&#10;h8gGilNJfMzinen7NP/e/pbgwjmj0wIdu6OWSH8WEqZqOnpTYX1gVYTzcvHPwEGH9EOKkRerlP77&#10;DkhL0X+07EzcwlNAp6A6BWAVt5YySDGHN2He1p0j03aMPHtv8Zrda0wSFqnNLI6e87IkvcfFjtv4&#10;/DtV/fr9tj8BAAD//wMAUEsDBBQABgAIAAAAIQCDqRG+3AAAAAcBAAAPAAAAZHJzL2Rvd25yZXYu&#10;eG1sTI/BTsMwEETvSPyDtUhcELWDCgkhToUqkDiW0g9w7SWJsNchdtvA17Oc4Dia0cybZjUHL444&#10;pSGShmKhQCDZ6AbqNOzenq8rECkbcsZHQg1fmGDVnp81pnbxRK943OZOcAml2mjocx5rKZPtMZi0&#10;iCMSe+9xCiaznDrpJnPi8uDljVJ3MpiBeKE3I657tB/bQ9Bw9dJZW5Tq+7McUlrLzZPf0E7ry4v5&#10;8QFExjn/heEXn9GhZaZ9PJBLwmvgI1nDfbEEwW5VqVsQe44tywpk28j//O0PAAAA//8DAFBLAQIt&#10;ABQABgAIAAAAIQC2gziS/gAAAOEBAAATAAAAAAAAAAAAAAAAAAAAAABbQ29udGVudF9UeXBlc10u&#10;eG1sUEsBAi0AFAAGAAgAAAAhADj9If/WAAAAlAEAAAsAAAAAAAAAAAAAAAAALwEAAF9yZWxzLy5y&#10;ZWxzUEsBAi0AFAAGAAgAAAAhAL84+YTwAQAAxgMAAA4AAAAAAAAAAAAAAAAALgIAAGRycy9lMm9E&#10;b2MueG1sUEsBAi0AFAAGAAgAAAAhAIOpEb7cAAAABwEAAA8AAAAAAAAAAAAAAAAASgQAAGRycy9k&#10;b3ducmV2LnhtbFBLBQYAAAAABAAEAPMAAABTBQAAAAA=&#10;" filled="f" stroked="f" strokecolor="black [0]" insetpen="t">
                <v:textbox inset="0,0,0,0">
                  <w:txbxContent>
                    <w:p w14:paraId="1159A29C" w14:textId="77777777" w:rsidR="002A58AE" w:rsidRPr="004E188F" w:rsidRDefault="002A58AE" w:rsidP="00566687">
                      <w:pPr>
                        <w:widowControl w:val="0"/>
                        <w:spacing w:after="0" w:line="360" w:lineRule="exact"/>
                        <w:jc w:val="center"/>
                        <w:rPr>
                          <w:color w:val="6750A0"/>
                          <w:sz w:val="24"/>
                          <w:szCs w:val="24"/>
                        </w:rPr>
                      </w:pPr>
                      <w:r w:rsidRPr="004E188F">
                        <w:rPr>
                          <w:color w:val="6750A0"/>
                          <w:sz w:val="24"/>
                          <w:szCs w:val="24"/>
                        </w:rPr>
                        <w:t>a charity dedicated to improving lives affected by eosinophilic disorders</w:t>
                      </w:r>
                    </w:p>
                    <w:p w14:paraId="1A3C6ED4" w14:textId="77777777" w:rsidR="002A58AE" w:rsidRDefault="002A58AE"/>
                  </w:txbxContent>
                </v:textbox>
                <w10:wrap anchorx="margin"/>
              </v:shape>
            </w:pict>
          </mc:Fallback>
        </mc:AlternateContent>
      </w:r>
      <w:r w:rsidR="007E119A" w:rsidRPr="00566687">
        <w:rPr>
          <w:rFonts w:ascii="Times New Roman" w:eastAsia="Times New Roman" w:hAnsi="Times New Roman" w:cs="Times New Roman"/>
          <w:noProof/>
          <w:color w:val="auto"/>
          <w:kern w:val="0"/>
          <w:sz w:val="24"/>
          <w:szCs w:val="24"/>
          <w:lang w:val="en-AU" w:eastAsia="en-AU"/>
        </w:rPr>
        <mc:AlternateContent>
          <mc:Choice Requires="wps">
            <w:drawing>
              <wp:anchor distT="36576" distB="36576" distL="36576" distR="36576" simplePos="0" relativeHeight="251685891" behindDoc="0" locked="0" layoutInCell="1" allowOverlap="1" wp14:anchorId="0C018A3F" wp14:editId="00CEE2F1">
                <wp:simplePos x="0" y="0"/>
                <wp:positionH relativeFrom="margin">
                  <wp:align>center</wp:align>
                </wp:positionH>
                <wp:positionV relativeFrom="paragraph">
                  <wp:posOffset>4027170</wp:posOffset>
                </wp:positionV>
                <wp:extent cx="6972300" cy="600075"/>
                <wp:effectExtent l="0" t="0" r="0" b="952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600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6A34209" w14:textId="00CB92A2" w:rsidR="002A58AE" w:rsidRPr="004922EF" w:rsidRDefault="002A58AE" w:rsidP="00566687">
                            <w:pPr>
                              <w:widowControl w:val="0"/>
                              <w:spacing w:after="0"/>
                              <w:jc w:val="center"/>
                              <w:rPr>
                                <w:rFonts w:ascii="Gill Sans MT" w:hAnsi="Gill Sans MT"/>
                                <w:b/>
                                <w:bCs/>
                                <w:color w:val="FFFFFF"/>
                                <w:sz w:val="56"/>
                                <w:szCs w:val="56"/>
                              </w:rPr>
                            </w:pPr>
                            <w:r w:rsidRPr="004922EF">
                              <w:rPr>
                                <w:rFonts w:ascii="Gill Sans MT" w:hAnsi="Gill Sans MT"/>
                                <w:b/>
                                <w:bCs/>
                                <w:color w:val="FFFFFF"/>
                                <w:sz w:val="56"/>
                                <w:szCs w:val="56"/>
                              </w:rPr>
                              <w:t>20</w:t>
                            </w:r>
                            <w:r>
                              <w:rPr>
                                <w:rFonts w:ascii="Gill Sans MT" w:hAnsi="Gill Sans MT"/>
                                <w:b/>
                                <w:bCs/>
                                <w:color w:val="FFFFFF"/>
                                <w:sz w:val="56"/>
                                <w:szCs w:val="56"/>
                              </w:rPr>
                              <w:t>2</w:t>
                            </w:r>
                            <w:r w:rsidR="00E84E63">
                              <w:rPr>
                                <w:rFonts w:ascii="Gill Sans MT" w:hAnsi="Gill Sans MT"/>
                                <w:b/>
                                <w:bCs/>
                                <w:color w:val="FFFFFF"/>
                                <w:sz w:val="56"/>
                                <w:szCs w:val="56"/>
                              </w:rPr>
                              <w:t>1</w:t>
                            </w:r>
                            <w:r w:rsidRPr="004922EF">
                              <w:rPr>
                                <w:rFonts w:ascii="Gill Sans MT" w:hAnsi="Gill Sans MT"/>
                                <w:b/>
                                <w:bCs/>
                                <w:color w:val="FFFFFF"/>
                                <w:sz w:val="56"/>
                                <w:szCs w:val="56"/>
                              </w:rPr>
                              <w:t>-2</w:t>
                            </w:r>
                            <w:r w:rsidR="00E84E63">
                              <w:rPr>
                                <w:rFonts w:ascii="Gill Sans MT" w:hAnsi="Gill Sans MT"/>
                                <w:b/>
                                <w:bCs/>
                                <w:color w:val="FFFFFF"/>
                                <w:sz w:val="56"/>
                                <w:szCs w:val="56"/>
                              </w:rPr>
                              <w:t>2</w:t>
                            </w:r>
                            <w:r w:rsidRPr="004922EF">
                              <w:rPr>
                                <w:rFonts w:ascii="Gill Sans MT" w:hAnsi="Gill Sans MT"/>
                                <w:b/>
                                <w:bCs/>
                                <w:color w:val="FFFFFF"/>
                                <w:sz w:val="56"/>
                                <w:szCs w:val="56"/>
                              </w:rPr>
                              <w:t xml:space="preserve"> </w:t>
                            </w:r>
                            <w:r>
                              <w:rPr>
                                <w:rFonts w:ascii="Gill Sans MT" w:hAnsi="Gill Sans MT"/>
                                <w:b/>
                                <w:bCs/>
                                <w:color w:val="FFFFFF"/>
                                <w:sz w:val="56"/>
                                <w:szCs w:val="56"/>
                              </w:rPr>
                              <w:t>Pre-B</w:t>
                            </w:r>
                            <w:r w:rsidRPr="004922EF">
                              <w:rPr>
                                <w:rFonts w:ascii="Gill Sans MT" w:hAnsi="Gill Sans MT"/>
                                <w:b/>
                                <w:bCs/>
                                <w:color w:val="FFFFFF"/>
                                <w:sz w:val="56"/>
                                <w:szCs w:val="56"/>
                              </w:rPr>
                              <w:t>udget Submission</w:t>
                            </w:r>
                          </w:p>
                          <w:p w14:paraId="20295293" w14:textId="0D5373B3" w:rsidR="002A58AE" w:rsidRPr="004922EF" w:rsidRDefault="002A58AE" w:rsidP="005E750C">
                            <w:pPr>
                              <w:widowControl w:val="0"/>
                              <w:spacing w:after="0"/>
                              <w:rPr>
                                <w:rFonts w:ascii="Gill Sans MT" w:hAnsi="Gill Sans MT"/>
                                <w:b/>
                                <w:bCs/>
                                <w:color w:val="FFFFFF"/>
                                <w:sz w:val="40"/>
                                <w:szCs w:val="4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18A3F" id="Text Box 25" o:spid="_x0000_s1027" type="#_x0000_t202" style="position:absolute;margin-left:0;margin-top:317.1pt;width:549pt;height:47.25pt;z-index:251685891;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bpN9gEAAN0DAAAOAAAAZHJzL2Uyb0RvYy54bWysU9tu2zAMfR+wfxD0vthJ0WQz4hRdiw4D&#10;ugvQ7gNoWY6F2aJGKbGzrx8lp2m2vhV7ESSSOjrnkFpfjX0n9pq8QVvK+SyXQluFtbHbUv54vHv3&#10;XgofwNbQodWlPGgvrzZv36wHV+gFttjVmgSDWF8MrpRtCK7IMq9a3YOfodOWkw1SD4GPtM1qgoHR&#10;+y5b5PkyG5BqR6i09xy9nZJyk/CbRqvwrWm8DqIrJXMLaaW0VnHNNmsotgSuNepIA17Bogdj+dET&#10;1C0EEDsyL6B6owg9NmGmsM+waYzSSQOrmef/qHlowemkhc3x7mST/3+w6uv+OwlTl3LB9ljouUeP&#10;egziI45icRn9GZwvuOzBcWEYOc59Tlq9u0f10wuLNy3Yrb4mwqHVUDO/ebyZnV2dcHwEqYYvWPM7&#10;sAuYgMaG+mge2yEYnYkcTr2JXBQHlx9Wi4ucU4pzyzzPV4lcBsXTbUc+fNLYi7gpJXHvEzrs732I&#10;bKB4KomPWbwzXZf639m/Alw4RXQaoOPtqCXSn4SEsRqTbUlozFVYH1gc4TRj/Cd40yL9lmLg+Sql&#10;/7UD0lJ0ny0bdLG8XC15IM8PdH6ozg9gFUOVMkgxbW/CNMQ7R2bb8ktTSyxes6mNSXqfWR1bwTOU&#10;bDjOexzS83Oqev6Vmz8AAAD//wMAUEsDBBQABgAIAAAAIQDJ8oBz3gAAAAkBAAAPAAAAZHJzL2Rv&#10;d25yZXYueG1sTI/BTsMwEETvSPyDtUjcqEOKkjRkU1VI3JBoC+LsxG4S1V5HttMEvh73BMfZWc28&#10;qbaL0eyinB8sITyuEmCKWisH6hA+P14fCmA+CJJCW1II38rDtr69qUQp7UwHdTmGjsUQ8qVA6EMY&#10;S8592ysj/MqOiqJ3ss6IEKXruHRijuFG8zRJMm7EQLGhF6N66VV7Pk4G4avJp/3s1vvD+WfMtN35&#10;97fgEe/vlt0zsKCW8PcMV/yIDnVkauxE0jONEIcEhGz9lAK72smmiKcGIU+LHHhd8f8L6l8AAAD/&#10;/wMAUEsBAi0AFAAGAAgAAAAhALaDOJL+AAAA4QEAABMAAAAAAAAAAAAAAAAAAAAAAFtDb250ZW50&#10;X1R5cGVzXS54bWxQSwECLQAUAAYACAAAACEAOP0h/9YAAACUAQAACwAAAAAAAAAAAAAAAAAvAQAA&#10;X3JlbHMvLnJlbHNQSwECLQAUAAYACAAAACEAwum6TfYBAADdAwAADgAAAAAAAAAAAAAAAAAuAgAA&#10;ZHJzL2Uyb0RvYy54bWxQSwECLQAUAAYACAAAACEAyfKAc94AAAAJAQAADwAAAAAAAAAAAAAAAABQ&#10;BAAAZHJzL2Rvd25yZXYueG1sUEsFBgAAAAAEAAQA8wAAAFsFAAAAAA==&#10;" filled="f" stroked="f" strokecolor="black [0]" insetpen="t">
                <v:textbox inset="2.88pt,2.88pt,2.88pt,2.88pt">
                  <w:txbxContent>
                    <w:p w14:paraId="66A34209" w14:textId="00CB92A2" w:rsidR="002A58AE" w:rsidRPr="004922EF" w:rsidRDefault="002A58AE" w:rsidP="00566687">
                      <w:pPr>
                        <w:widowControl w:val="0"/>
                        <w:spacing w:after="0"/>
                        <w:jc w:val="center"/>
                        <w:rPr>
                          <w:rFonts w:ascii="Gill Sans MT" w:hAnsi="Gill Sans MT"/>
                          <w:b/>
                          <w:bCs/>
                          <w:color w:val="FFFFFF"/>
                          <w:sz w:val="56"/>
                          <w:szCs w:val="56"/>
                        </w:rPr>
                      </w:pPr>
                      <w:r w:rsidRPr="004922EF">
                        <w:rPr>
                          <w:rFonts w:ascii="Gill Sans MT" w:hAnsi="Gill Sans MT"/>
                          <w:b/>
                          <w:bCs/>
                          <w:color w:val="FFFFFF"/>
                          <w:sz w:val="56"/>
                          <w:szCs w:val="56"/>
                        </w:rPr>
                        <w:t>20</w:t>
                      </w:r>
                      <w:r>
                        <w:rPr>
                          <w:rFonts w:ascii="Gill Sans MT" w:hAnsi="Gill Sans MT"/>
                          <w:b/>
                          <w:bCs/>
                          <w:color w:val="FFFFFF"/>
                          <w:sz w:val="56"/>
                          <w:szCs w:val="56"/>
                        </w:rPr>
                        <w:t>2</w:t>
                      </w:r>
                      <w:r w:rsidR="00E84E63">
                        <w:rPr>
                          <w:rFonts w:ascii="Gill Sans MT" w:hAnsi="Gill Sans MT"/>
                          <w:b/>
                          <w:bCs/>
                          <w:color w:val="FFFFFF"/>
                          <w:sz w:val="56"/>
                          <w:szCs w:val="56"/>
                        </w:rPr>
                        <w:t>1</w:t>
                      </w:r>
                      <w:r w:rsidRPr="004922EF">
                        <w:rPr>
                          <w:rFonts w:ascii="Gill Sans MT" w:hAnsi="Gill Sans MT"/>
                          <w:b/>
                          <w:bCs/>
                          <w:color w:val="FFFFFF"/>
                          <w:sz w:val="56"/>
                          <w:szCs w:val="56"/>
                        </w:rPr>
                        <w:t>-2</w:t>
                      </w:r>
                      <w:r w:rsidR="00E84E63">
                        <w:rPr>
                          <w:rFonts w:ascii="Gill Sans MT" w:hAnsi="Gill Sans MT"/>
                          <w:b/>
                          <w:bCs/>
                          <w:color w:val="FFFFFF"/>
                          <w:sz w:val="56"/>
                          <w:szCs w:val="56"/>
                        </w:rPr>
                        <w:t>2</w:t>
                      </w:r>
                      <w:r w:rsidRPr="004922EF">
                        <w:rPr>
                          <w:rFonts w:ascii="Gill Sans MT" w:hAnsi="Gill Sans MT"/>
                          <w:b/>
                          <w:bCs/>
                          <w:color w:val="FFFFFF"/>
                          <w:sz w:val="56"/>
                          <w:szCs w:val="56"/>
                        </w:rPr>
                        <w:t xml:space="preserve"> </w:t>
                      </w:r>
                      <w:r>
                        <w:rPr>
                          <w:rFonts w:ascii="Gill Sans MT" w:hAnsi="Gill Sans MT"/>
                          <w:b/>
                          <w:bCs/>
                          <w:color w:val="FFFFFF"/>
                          <w:sz w:val="56"/>
                          <w:szCs w:val="56"/>
                        </w:rPr>
                        <w:t>Pre-B</w:t>
                      </w:r>
                      <w:r w:rsidRPr="004922EF">
                        <w:rPr>
                          <w:rFonts w:ascii="Gill Sans MT" w:hAnsi="Gill Sans MT"/>
                          <w:b/>
                          <w:bCs/>
                          <w:color w:val="FFFFFF"/>
                          <w:sz w:val="56"/>
                          <w:szCs w:val="56"/>
                        </w:rPr>
                        <w:t>udget Submission</w:t>
                      </w:r>
                    </w:p>
                    <w:p w14:paraId="20295293" w14:textId="0D5373B3" w:rsidR="002A58AE" w:rsidRPr="004922EF" w:rsidRDefault="002A58AE" w:rsidP="005E750C">
                      <w:pPr>
                        <w:widowControl w:val="0"/>
                        <w:spacing w:after="0"/>
                        <w:rPr>
                          <w:rFonts w:ascii="Gill Sans MT" w:hAnsi="Gill Sans MT"/>
                          <w:b/>
                          <w:bCs/>
                          <w:color w:val="FFFFFF"/>
                          <w:sz w:val="40"/>
                          <w:szCs w:val="40"/>
                        </w:rPr>
                      </w:pPr>
                    </w:p>
                  </w:txbxContent>
                </v:textbox>
                <w10:wrap anchorx="margin"/>
              </v:shape>
            </w:pict>
          </mc:Fallback>
        </mc:AlternateContent>
      </w:r>
      <w:r w:rsidR="007E119A" w:rsidRPr="00566687">
        <w:rPr>
          <w:rFonts w:ascii="Times New Roman" w:eastAsia="Times New Roman" w:hAnsi="Times New Roman" w:cs="Times New Roman"/>
          <w:noProof/>
          <w:color w:val="auto"/>
          <w:kern w:val="0"/>
          <w:sz w:val="24"/>
          <w:szCs w:val="24"/>
          <w:lang w:val="en-AU" w:eastAsia="en-AU"/>
        </w:rPr>
        <mc:AlternateContent>
          <mc:Choice Requires="wps">
            <w:drawing>
              <wp:anchor distT="36576" distB="36576" distL="36576" distR="36576" simplePos="0" relativeHeight="251684867" behindDoc="0" locked="0" layoutInCell="1" allowOverlap="1" wp14:anchorId="69D9F41D" wp14:editId="2C78DB85">
                <wp:simplePos x="0" y="0"/>
                <wp:positionH relativeFrom="margin">
                  <wp:align>center</wp:align>
                </wp:positionH>
                <wp:positionV relativeFrom="paragraph">
                  <wp:posOffset>4566285</wp:posOffset>
                </wp:positionV>
                <wp:extent cx="6972300" cy="504825"/>
                <wp:effectExtent l="0" t="0" r="0" b="9525"/>
                <wp:wrapNone/>
                <wp:docPr id="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504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88157DD" w14:textId="4F9F8108" w:rsidR="002A58AE" w:rsidRPr="004922EF" w:rsidRDefault="002A58AE" w:rsidP="005E750C">
                            <w:pPr>
                              <w:widowControl w:val="0"/>
                              <w:spacing w:after="0"/>
                              <w:jc w:val="center"/>
                              <w:rPr>
                                <w:rFonts w:ascii="Gill Sans MT" w:hAnsi="Gill Sans MT"/>
                                <w:b/>
                                <w:bCs/>
                                <w:color w:val="FFFFFF"/>
                                <w:sz w:val="40"/>
                                <w:szCs w:val="40"/>
                              </w:rPr>
                            </w:pPr>
                            <w:r>
                              <w:rPr>
                                <w:rFonts w:ascii="Gill Sans MT" w:hAnsi="Gill Sans MT"/>
                                <w:b/>
                                <w:bCs/>
                                <w:color w:val="FFFFFF"/>
                                <w:sz w:val="40"/>
                                <w:szCs w:val="40"/>
                              </w:rPr>
                              <w:t>January 202</w:t>
                            </w:r>
                            <w:r w:rsidR="00E84E63">
                              <w:rPr>
                                <w:rFonts w:ascii="Gill Sans MT" w:hAnsi="Gill Sans MT"/>
                                <w:b/>
                                <w:bCs/>
                                <w:color w:val="FFFFFF"/>
                                <w:sz w:val="40"/>
                                <w:szCs w:val="40"/>
                              </w:rPr>
                              <w:t>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9F41D" id="_x0000_s1028" type="#_x0000_t202" style="position:absolute;margin-left:0;margin-top:359.55pt;width:549pt;height:39.75pt;z-index:251684867;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I/V9wEAANwDAAAOAAAAZHJzL2Uyb0RvYy54bWysU9tu2zAMfR+wfxD0vthJm7Q14hRdiw4D&#10;ugvQ7gMYWY6F2aJGKbGzrx8lJ1m6vQ17EUSKOjrnkFreDl0rdpq8QVvK6SSXQluFlbGbUn57eXx3&#10;LYUPYCto0epS7rWXt6u3b5a9K/QMG2wrTYJBrC96V8omBFdkmVeN7sBP0GnLhzVSB4FD2mQVQc/o&#10;XZvN8nyR9UiVI1Tae84+jIdylfDrWqvwpa69DqItJXMLaaW0ruOarZZQbAhcY9SBBvwDiw6M5UdP&#10;UA8QQGzJ/AXVGUXosQ4ThV2GdW2UThpYzTT/Q81zA04nLWyOdyeb/P+DVZ93X0mYqpSXUljouEUv&#10;egjiPQ5iNo/29M4XXPXsuC4MnOc2J6nePaH67oXF+wbsRt8RYd9oqJjeNN7Mzq6OOD6CrPtPWPE7&#10;sA2YgIaauugduyEYndu0P7UmclGcXNxczS5yPlJ8Ns8vr0dyGRTH2458+KCxE3FTSuLWJ3TYPfkQ&#10;2UBxLImPWXw0bZva39pXCS4cMzrNz+F21BLpj0LCsB6Sa7OjRWus9iyOcBwx/hK8aZB+StHzeJXS&#10;/9gCaSnaj5YNuljMrxY8j+cBnQfr8wCsYqhSBinG7X0YZ3jryGwafmlsicU7NrU2SW9kPLI6tIJH&#10;KNlwGPc4o+dxqvr9KVe/AAAA//8DAFBLAwQUAAYACAAAACEAyj+ObN0AAAAJAQAADwAAAGRycy9k&#10;b3ducmV2LnhtbEyPS0/DMBCE70j9D9ZW4kadgJQmIU5VIXFDog/E2YmXJKofke00gV/P9gTHnRnN&#10;flPtFqPZFX0YnBWQbhJgaFunBtsJ+Di/PuTAQpRWSe0sCvjGALt6dVfJUrnZHvF6ih2jEhtKKaCP&#10;cSw5D22PRoaNG9GS9+W8kZFO33Hl5UzlRvPHJMm4kYOlD70c8aXH9nKajIDPZjsdZv90OF5+xky7&#10;fXh/i0GI+/WyfwYWcYl/YbjhEzrUxNS4yarAtAAaEgVs0yIFdrOTIiepIanIM+B1xf8vqH8BAAD/&#10;/wMAUEsBAi0AFAAGAAgAAAAhALaDOJL+AAAA4QEAABMAAAAAAAAAAAAAAAAAAAAAAFtDb250ZW50&#10;X1R5cGVzXS54bWxQSwECLQAUAAYACAAAACEAOP0h/9YAAACUAQAACwAAAAAAAAAAAAAAAAAvAQAA&#10;X3JlbHMvLnJlbHNQSwECLQAUAAYACAAAACEAbViP1fcBAADcAwAADgAAAAAAAAAAAAAAAAAuAgAA&#10;ZHJzL2Uyb0RvYy54bWxQSwECLQAUAAYACAAAACEAyj+ObN0AAAAJAQAADwAAAAAAAAAAAAAAAABR&#10;BAAAZHJzL2Rvd25yZXYueG1sUEsFBgAAAAAEAAQA8wAAAFsFAAAAAA==&#10;" filled="f" stroked="f" strokecolor="black [0]" insetpen="t">
                <v:textbox inset="2.88pt,2.88pt,2.88pt,2.88pt">
                  <w:txbxContent>
                    <w:p w14:paraId="788157DD" w14:textId="4F9F8108" w:rsidR="002A58AE" w:rsidRPr="004922EF" w:rsidRDefault="002A58AE" w:rsidP="005E750C">
                      <w:pPr>
                        <w:widowControl w:val="0"/>
                        <w:spacing w:after="0"/>
                        <w:jc w:val="center"/>
                        <w:rPr>
                          <w:rFonts w:ascii="Gill Sans MT" w:hAnsi="Gill Sans MT"/>
                          <w:b/>
                          <w:bCs/>
                          <w:color w:val="FFFFFF"/>
                          <w:sz w:val="40"/>
                          <w:szCs w:val="40"/>
                        </w:rPr>
                      </w:pPr>
                      <w:r>
                        <w:rPr>
                          <w:rFonts w:ascii="Gill Sans MT" w:hAnsi="Gill Sans MT"/>
                          <w:b/>
                          <w:bCs/>
                          <w:color w:val="FFFFFF"/>
                          <w:sz w:val="40"/>
                          <w:szCs w:val="40"/>
                        </w:rPr>
                        <w:t>January 202</w:t>
                      </w:r>
                      <w:r w:rsidR="00E84E63">
                        <w:rPr>
                          <w:rFonts w:ascii="Gill Sans MT" w:hAnsi="Gill Sans MT"/>
                          <w:b/>
                          <w:bCs/>
                          <w:color w:val="FFFFFF"/>
                          <w:sz w:val="40"/>
                          <w:szCs w:val="40"/>
                        </w:rPr>
                        <w:t>1</w:t>
                      </w:r>
                    </w:p>
                  </w:txbxContent>
                </v:textbox>
                <w10:wrap anchorx="margin"/>
              </v:shape>
            </w:pict>
          </mc:Fallback>
        </mc:AlternateContent>
      </w:r>
      <w:r w:rsidR="001778A3" w:rsidRPr="0089670C">
        <w:rPr>
          <w:noProof/>
          <w:lang w:val="en-AU" w:eastAsia="en-AU"/>
        </w:rPr>
        <w:drawing>
          <wp:anchor distT="0" distB="0" distL="114300" distR="114300" simplePos="0" relativeHeight="251676675" behindDoc="0" locked="0" layoutInCell="1" allowOverlap="1" wp14:anchorId="2F1907FF" wp14:editId="50D82C9F">
            <wp:simplePos x="0" y="0"/>
            <wp:positionH relativeFrom="column">
              <wp:posOffset>2827020</wp:posOffset>
            </wp:positionH>
            <wp:positionV relativeFrom="paragraph">
              <wp:posOffset>1633220</wp:posOffset>
            </wp:positionV>
            <wp:extent cx="2018030" cy="2691765"/>
            <wp:effectExtent l="0" t="0" r="1270" b="0"/>
            <wp:wrapSquare wrapText="bothSides"/>
            <wp:docPr id="30" name="Picture 30" descr="A person in glasses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ily.jpg"/>
                    <pic:cNvPicPr/>
                  </pic:nvPicPr>
                  <pic:blipFill>
                    <a:blip r:embed="rId17">
                      <a:extLst>
                        <a:ext uri="{28A0092B-C50C-407E-A947-70E740481C1C}">
                          <a14:useLocalDpi xmlns:a14="http://schemas.microsoft.com/office/drawing/2010/main" val="0"/>
                        </a:ext>
                      </a:extLst>
                    </a:blip>
                    <a:stretch>
                      <a:fillRect/>
                    </a:stretch>
                  </pic:blipFill>
                  <pic:spPr>
                    <a:xfrm>
                      <a:off x="0" y="0"/>
                      <a:ext cx="2018030" cy="2691765"/>
                    </a:xfrm>
                    <a:prstGeom prst="rect">
                      <a:avLst/>
                    </a:prstGeom>
                  </pic:spPr>
                </pic:pic>
              </a:graphicData>
            </a:graphic>
            <wp14:sizeRelH relativeFrom="margin">
              <wp14:pctWidth>0</wp14:pctWidth>
            </wp14:sizeRelH>
            <wp14:sizeRelV relativeFrom="margin">
              <wp14:pctHeight>0</wp14:pctHeight>
            </wp14:sizeRelV>
          </wp:anchor>
        </w:drawing>
      </w:r>
      <w:r w:rsidR="001778A3" w:rsidRPr="0089670C">
        <w:rPr>
          <w:noProof/>
          <w:lang w:val="en-AU" w:eastAsia="en-AU"/>
        </w:rPr>
        <w:drawing>
          <wp:anchor distT="0" distB="0" distL="114300" distR="114300" simplePos="0" relativeHeight="251678723" behindDoc="0" locked="0" layoutInCell="1" allowOverlap="1" wp14:anchorId="4363C1D0" wp14:editId="059BAEEA">
            <wp:simplePos x="0" y="0"/>
            <wp:positionH relativeFrom="page">
              <wp:align>right</wp:align>
            </wp:positionH>
            <wp:positionV relativeFrom="paragraph">
              <wp:posOffset>1974215</wp:posOffset>
            </wp:positionV>
            <wp:extent cx="2689225" cy="1906270"/>
            <wp:effectExtent l="0" t="8572" r="7302" b="7303"/>
            <wp:wrapSquare wrapText="bothSides"/>
            <wp:docPr id="3142" name="Picture 3142"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2" name="Neil 5.jpg"/>
                    <pic:cNvPicPr/>
                  </pic:nvPicPr>
                  <pic:blipFill rotWithShape="1">
                    <a:blip r:embed="rId18" cstate="print">
                      <a:extLst>
                        <a:ext uri="{28A0092B-C50C-407E-A947-70E740481C1C}">
                          <a14:useLocalDpi xmlns:a14="http://schemas.microsoft.com/office/drawing/2010/main" val="0"/>
                        </a:ext>
                      </a:extLst>
                    </a:blip>
                    <a:srcRect t="44926" r="43463" b="1632"/>
                    <a:stretch/>
                  </pic:blipFill>
                  <pic:spPr bwMode="auto">
                    <a:xfrm rot="16200000">
                      <a:off x="0" y="0"/>
                      <a:ext cx="2689225" cy="1906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70FE" w:rsidRPr="00566687">
        <w:rPr>
          <w:rFonts w:ascii="Times New Roman" w:eastAsia="Times New Roman" w:hAnsi="Times New Roman" w:cs="Times New Roman"/>
          <w:noProof/>
          <w:color w:val="auto"/>
          <w:kern w:val="0"/>
          <w:sz w:val="24"/>
          <w:szCs w:val="24"/>
          <w:lang w:val="en-AU" w:eastAsia="en-AU"/>
        </w:rPr>
        <mc:AlternateContent>
          <mc:Choice Requires="wps">
            <w:drawing>
              <wp:anchor distT="36576" distB="36576" distL="36576" distR="36576" simplePos="0" relativeHeight="251681282" behindDoc="0" locked="0" layoutInCell="1" allowOverlap="1" wp14:anchorId="4036D85F" wp14:editId="7195B544">
                <wp:simplePos x="0" y="0"/>
                <wp:positionH relativeFrom="page">
                  <wp:posOffset>-200234</wp:posOffset>
                </wp:positionH>
                <wp:positionV relativeFrom="paragraph">
                  <wp:posOffset>3847813</wp:posOffset>
                </wp:positionV>
                <wp:extent cx="8167370" cy="1336081"/>
                <wp:effectExtent l="0" t="0" r="5080" b="0"/>
                <wp:wrapNone/>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7370" cy="1336081"/>
                        </a:xfrm>
                        <a:prstGeom prst="rect">
                          <a:avLst/>
                        </a:prstGeom>
                        <a:solidFill>
                          <a:srgbClr val="6750A0"/>
                        </a:solidFill>
                        <a:ln>
                          <a:noFill/>
                        </a:ln>
                        <a:effectLst/>
                      </wps:spPr>
                      <wps:txbx>
                        <w:txbxContent>
                          <w:p w14:paraId="4057BB25" w14:textId="77777777" w:rsidR="002A58AE" w:rsidRDefault="002A58AE" w:rsidP="00566687"/>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6D85F" id="Text Box 21" o:spid="_x0000_s1029" type="#_x0000_t202" style="position:absolute;margin-left:-15.75pt;margin-top:303pt;width:643.1pt;height:105.2pt;z-index:25168128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wyUEAIAAAcEAAAOAAAAZHJzL2Uyb0RvYy54bWysU9uO0zAQfUfiHyy/06Qtm1ZR01XpahHS&#10;cpF2+QDHcRKLxGPGbpPy9YydthR4Q7xYnvHMmZkzx5v7se/YUaHTYAo+n6WcKSOh0qYp+NeXxzdr&#10;zpwXphIdGFXwk3L8fvv61WawuVpAC12lkBGIcflgC956b/MkcbJVvXAzsMrQYw3YC08mNkmFYiD0&#10;vksWaZolA2BlEaRyjrwP0yPfRvy6VtJ/rmunPOsKTr35eGI8y3Am243IGxS21fLchviHLnqhDRW9&#10;Qj0IL9gB9V9QvZYIDmo/k9AnUNdaqjgDTTNP/5jmuRVWxVmIHGevNLn/Bys/Hb8g01XBF285M6Kn&#10;Hb2o0bN3MLLFPPAzWJdT2LOlQD+Sn/YcZ3X2CeQ3xwzsW2EatUOEoVWiov5iZnKTOuG4AFIOH6Gi&#10;OuLgIQKNNfaBPKKDETrt6XTdTehFknM9z1bLFT1Jepsvl1m6nmqI/JJu0fn3CnoWLgVHWn6EF8cn&#10;52mQROSXkFDNQaerR9110cCm3HfIjoKEkq3u0l3UBqX8FtaZEGwgpE2Ik0dFqZ3LhKnDoNPIfizH&#10;SPDyQmYJ1YloQJjUSL+HLi3gD84GUmLB3feDQMVZ98EQlcvsbpWRdG8NvDXKW0MYSVAF95xN172f&#10;5H6wqJuWKk3LM7Aj+msdiQkdT10RS8EgtUW+zj8jyPnWjlG//u/2JwAAAP//AwBQSwMEFAAGAAgA&#10;AAAhAH5zIrTfAAAADAEAAA8AAABkcnMvZG93bnJldi54bWxMj0FPg0AQhe8m/ofNmHhrFypFQhka&#10;NfGmh1YvvS0wwqbsLGGXFv6925MeJ/Plve8V+9n04kKj05YR4nUEgri2jeYW4fvrfZWBcF5xo3rL&#10;hLCQg315f1eovLFXPtDl6FsRQtjlCqHzfsildHVHRrm1HYjD78eORvlwjq1sRnUN4aaXmyhKpVGa&#10;Q0OnBnrrqD4fJ4PwGTv5sfiTnbJDkr3qdqncSSM+PswvOxCeZv8Hw00/qEMZnCo7ceNEj7B6ircB&#10;RUijNIy6EZtt8gyiQsjiNAFZFvL/iPIXAAD//wMAUEsBAi0AFAAGAAgAAAAhALaDOJL+AAAA4QEA&#10;ABMAAAAAAAAAAAAAAAAAAAAAAFtDb250ZW50X1R5cGVzXS54bWxQSwECLQAUAAYACAAAACEAOP0h&#10;/9YAAACUAQAACwAAAAAAAAAAAAAAAAAvAQAAX3JlbHMvLnJlbHNQSwECLQAUAAYACAAAACEAy4MM&#10;lBACAAAHBAAADgAAAAAAAAAAAAAAAAAuAgAAZHJzL2Uyb0RvYy54bWxQSwECLQAUAAYACAAAACEA&#10;fnMitN8AAAAMAQAADwAAAAAAAAAAAAAAAABqBAAAZHJzL2Rvd25yZXYueG1sUEsFBgAAAAAEAAQA&#10;8wAAAHYFAAAAAA==&#10;" fillcolor="#6750a0" stroked="f">
                <v:textbox inset="2.88pt,2.88pt,2.88pt,2.88pt">
                  <w:txbxContent>
                    <w:p w14:paraId="4057BB25" w14:textId="77777777" w:rsidR="002A58AE" w:rsidRDefault="002A58AE" w:rsidP="00566687"/>
                  </w:txbxContent>
                </v:textbox>
                <w10:wrap anchorx="page"/>
              </v:shape>
            </w:pict>
          </mc:Fallback>
        </mc:AlternateContent>
      </w:r>
      <w:r w:rsidR="006A70FE" w:rsidRPr="00566687">
        <w:rPr>
          <w:rFonts w:ascii="Times New Roman" w:eastAsia="Times New Roman" w:hAnsi="Times New Roman" w:cs="Times New Roman"/>
          <w:noProof/>
          <w:color w:val="auto"/>
          <w:kern w:val="0"/>
          <w:sz w:val="24"/>
          <w:szCs w:val="24"/>
          <w:lang w:val="en-AU" w:eastAsia="en-AU"/>
        </w:rPr>
        <mc:AlternateContent>
          <mc:Choice Requires="wps">
            <w:drawing>
              <wp:anchor distT="36576" distB="36576" distL="36576" distR="36576" simplePos="0" relativeHeight="251674626" behindDoc="0" locked="0" layoutInCell="1" allowOverlap="1" wp14:anchorId="43F03028" wp14:editId="5C26FB27">
                <wp:simplePos x="0" y="0"/>
                <wp:positionH relativeFrom="page">
                  <wp:posOffset>-455295</wp:posOffset>
                </wp:positionH>
                <wp:positionV relativeFrom="paragraph">
                  <wp:posOffset>7336804</wp:posOffset>
                </wp:positionV>
                <wp:extent cx="8167370" cy="340157"/>
                <wp:effectExtent l="0" t="0" r="5080" b="3175"/>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7370" cy="340157"/>
                        </a:xfrm>
                        <a:prstGeom prst="rect">
                          <a:avLst/>
                        </a:prstGeom>
                        <a:solidFill>
                          <a:srgbClr val="FAA71B"/>
                        </a:solidFill>
                        <a:ln>
                          <a:noFill/>
                        </a:ln>
                        <a:effectLst/>
                      </wps:spPr>
                      <wps:txbx>
                        <w:txbxContent>
                          <w:p w14:paraId="237AE6CD" w14:textId="77777777" w:rsidR="002A58AE" w:rsidRDefault="002A58AE" w:rsidP="005E750C"/>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03028" id="_x0000_s1030" type="#_x0000_t202" style="position:absolute;margin-left:-35.85pt;margin-top:577.7pt;width:643.1pt;height:26.8pt;z-index:25167462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ZSwDQIAAAUEAAAOAAAAZHJzL2Uyb0RvYy54bWysU9tu2zAMfR+wfxD0vjhO2qQw4hRpigwD&#10;ugvQ7gNkWbaF2aJGKbGzrx8lJ1m2vhV7EcSLDsnDo9X90LXsoNBpMDlPJ1POlJFQalPn/PvL7sMd&#10;Z84LU4oWjMr5UTl+v37/btXbTM2ggbZUyAjEuKy3OW+8t1mSONmoTrgJWGUoWAF2wpOJdVKi6Am9&#10;a5PZdLpIesDSIkjlHHkfxyBfR/yqUtJ/rSqnPGtzTr35eGI8i3Am65XIahS20fLUhnhDF53Qhope&#10;oB6FF2yP+hVUpyWCg8pPJHQJVJWWKs5A06TTf6Z5boRVcRYix9kLTe7/wcovh2/IdJnzOWdGdLSi&#10;FzV49gADm6WBnt66jLKeLeX5gfy05jiqs08gfzhmYNsIU6sNIvSNEiW1F18mV09HHBdAiv4zlFRH&#10;7D1EoKHCLnBHbDBCpzUdL6sJvUhy3qWL5XxJIUmx+c00vV2G5hKRnV9bdP6jgo6FS86RVh/RxeHJ&#10;+TH1nBKKOWh1udNtGw2si22L7CBIJrvNZpk+nND/SmtNSDYQno2Io0dFoZ3KhKHDnOPEfiiGSO/N&#10;mcsCyiOxgDBqkf4OXRrAX5z1pMOcu597gYqz9pMhJueL2+WChHtt4LVRXBvCSILKuedsvG79KPa9&#10;RV03VGncnYENsV/pSEzoeOyKCA0GaS1Se/oXQczXdsz683vXvwEAAP//AwBQSwMEFAAGAAgAAAAh&#10;AITnqA7kAAAADgEAAA8AAABkcnMvZG93bnJldi54bWxMj8FKw0AQhu+C77CM4EXa3ZTG1phNEaEX&#10;EcFU8LrNTpO12dmQ3TZpn97NSW8z/B//fJNvRtuyM/beOJKQzAUwpMppQ7WEr912tgbmgyKtWkco&#10;4YIeNsXtTa4y7Qb6xHMZahZLyGdKQhNCl3Huqwat8nPXIcXs4HqrQlz7muteDbHctnwhxCO3ylC8&#10;0KgOXxusjuXJSjDv2+p6fdiZw4c9vq2H70v4aUsp7+/Gl2dgAcfwB8OkH9WhiE57dyLtWSthtkpW&#10;EY1BkqZLYBOySJYpsP00iScBvMj5/zeKXwAAAP//AwBQSwECLQAUAAYACAAAACEAtoM4kv4AAADh&#10;AQAAEwAAAAAAAAAAAAAAAAAAAAAAW0NvbnRlbnRfVHlwZXNdLnhtbFBLAQItABQABgAIAAAAIQA4&#10;/SH/1gAAAJQBAAALAAAAAAAAAAAAAAAAAC8BAABfcmVscy8ucmVsc1BLAQItABQABgAIAAAAIQD5&#10;qZSwDQIAAAUEAAAOAAAAAAAAAAAAAAAAAC4CAABkcnMvZTJvRG9jLnhtbFBLAQItABQABgAIAAAA&#10;IQCE56gO5AAAAA4BAAAPAAAAAAAAAAAAAAAAAGcEAABkcnMvZG93bnJldi54bWxQSwUGAAAAAAQA&#10;BADzAAAAeAUAAAAA&#10;" fillcolor="#faa71b" stroked="f">
                <v:textbox inset="2.88pt,2.88pt,2.88pt,2.88pt">
                  <w:txbxContent>
                    <w:p w14:paraId="237AE6CD" w14:textId="77777777" w:rsidR="002A58AE" w:rsidRDefault="002A58AE" w:rsidP="005E750C"/>
                  </w:txbxContent>
                </v:textbox>
                <w10:wrap anchorx="page"/>
              </v:shape>
            </w:pict>
          </mc:Fallback>
        </mc:AlternateContent>
      </w:r>
      <w:r w:rsidR="00C26849" w:rsidRPr="00486BF1">
        <w:rPr>
          <w:noProof/>
          <w:lang w:val="en-AU" w:eastAsia="en-AU"/>
        </w:rPr>
        <w:drawing>
          <wp:anchor distT="0" distB="0" distL="114300" distR="114300" simplePos="0" relativeHeight="251669507" behindDoc="0" locked="0" layoutInCell="1" allowOverlap="1" wp14:anchorId="716E40B0" wp14:editId="7B610836">
            <wp:simplePos x="0" y="0"/>
            <wp:positionH relativeFrom="column">
              <wp:posOffset>759454</wp:posOffset>
            </wp:positionH>
            <wp:positionV relativeFrom="paragraph">
              <wp:posOffset>5183483</wp:posOffset>
            </wp:positionV>
            <wp:extent cx="2329180" cy="2033905"/>
            <wp:effectExtent l="0" t="0" r="0" b="0"/>
            <wp:wrapNone/>
            <wp:docPr id="3139" name="Picture 3139" descr="A picture containing person, indoor, young, b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9" name="Picture 3139" descr="A picture containing person, indoor, young, boy&#10;&#10;Description automatically generated"/>
                    <pic:cNvPicPr>
                      <a:picLocks noChangeAspect="1"/>
                    </pic:cNvPicPr>
                  </pic:nvPicPr>
                  <pic:blipFill rotWithShape="1">
                    <a:blip r:embed="rId19" cstate="print">
                      <a:extLst>
                        <a:ext uri="{28A0092B-C50C-407E-A947-70E740481C1C}">
                          <a14:useLocalDpi xmlns:a14="http://schemas.microsoft.com/office/drawing/2010/main" val="0"/>
                        </a:ext>
                      </a:extLst>
                    </a:blip>
                    <a:srcRect l="7297" r="6824"/>
                    <a:stretch/>
                  </pic:blipFill>
                  <pic:spPr bwMode="auto">
                    <a:xfrm rot="16200000">
                      <a:off x="0" y="0"/>
                      <a:ext cx="2329180" cy="2033905"/>
                    </a:xfrm>
                    <a:prstGeom prst="rect">
                      <a:avLst/>
                    </a:prstGeom>
                    <a:ln>
                      <a:noFill/>
                    </a:ln>
                    <a:extLst>
                      <a:ext uri="{53640926-AAD7-44D8-BBD7-CCE9431645EC}">
                        <a14:shadowObscured xmlns:a14="http://schemas.microsoft.com/office/drawing/2010/main"/>
                      </a:ext>
                    </a:extLst>
                  </pic:spPr>
                </pic:pic>
              </a:graphicData>
            </a:graphic>
          </wp:anchor>
        </w:drawing>
      </w:r>
      <w:r w:rsidR="004279A0" w:rsidRPr="00486BF1">
        <w:rPr>
          <w:noProof/>
          <w:lang w:val="en-AU" w:eastAsia="en-AU"/>
        </w:rPr>
        <w:drawing>
          <wp:anchor distT="0" distB="0" distL="114300" distR="114300" simplePos="0" relativeHeight="251668483" behindDoc="0" locked="0" layoutInCell="1" allowOverlap="1" wp14:anchorId="52CF6D8B" wp14:editId="4360EE28">
            <wp:simplePos x="0" y="0"/>
            <wp:positionH relativeFrom="page">
              <wp:posOffset>0</wp:posOffset>
            </wp:positionH>
            <wp:positionV relativeFrom="paragraph">
              <wp:posOffset>5062220</wp:posOffset>
            </wp:positionV>
            <wp:extent cx="1941830" cy="2323465"/>
            <wp:effectExtent l="0" t="0" r="1270" b="635"/>
            <wp:wrapNone/>
            <wp:docPr id="3136" name="Picture 3136" descr="A person lying on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 name="Picture 3136" descr="A person lying on a bed&#10;&#10;Description automatically generated"/>
                    <pic:cNvPicPr>
                      <a:picLocks noChangeAspect="1"/>
                    </pic:cNvPicPr>
                  </pic:nvPicPr>
                  <pic:blipFill rotWithShape="1">
                    <a:blip r:embed="rId20" cstate="print">
                      <a:extLst>
                        <a:ext uri="{28A0092B-C50C-407E-A947-70E740481C1C}">
                          <a14:useLocalDpi xmlns:a14="http://schemas.microsoft.com/office/drawing/2010/main" val="0"/>
                        </a:ext>
                      </a:extLst>
                    </a:blip>
                    <a:srcRect l="10387" t="5575" r="19991" b="31956"/>
                    <a:stretch/>
                  </pic:blipFill>
                  <pic:spPr bwMode="auto">
                    <a:xfrm>
                      <a:off x="0" y="0"/>
                      <a:ext cx="1941830" cy="2323465"/>
                    </a:xfrm>
                    <a:prstGeom prst="rect">
                      <a:avLst/>
                    </a:prstGeom>
                    <a:ln>
                      <a:noFill/>
                    </a:ln>
                    <a:extLst>
                      <a:ext uri="{53640926-AAD7-44D8-BBD7-CCE9431645EC}">
                        <a14:shadowObscured xmlns:a14="http://schemas.microsoft.com/office/drawing/2010/main"/>
                      </a:ext>
                    </a:extLst>
                  </pic:spPr>
                </pic:pic>
              </a:graphicData>
            </a:graphic>
          </wp:anchor>
        </w:drawing>
      </w:r>
      <w:r w:rsidR="004279A0" w:rsidRPr="0089670C">
        <w:rPr>
          <w:noProof/>
          <w:lang w:val="en-AU" w:eastAsia="en-AU"/>
        </w:rPr>
        <w:drawing>
          <wp:anchor distT="0" distB="0" distL="114300" distR="114300" simplePos="0" relativeHeight="251681795" behindDoc="1" locked="0" layoutInCell="1" allowOverlap="1" wp14:anchorId="3EB24AEF" wp14:editId="1C7804E8">
            <wp:simplePos x="0" y="0"/>
            <wp:positionH relativeFrom="page">
              <wp:posOffset>5483860</wp:posOffset>
            </wp:positionH>
            <wp:positionV relativeFrom="paragraph">
              <wp:posOffset>5027295</wp:posOffset>
            </wp:positionV>
            <wp:extent cx="2075180" cy="2380615"/>
            <wp:effectExtent l="0" t="0" r="1270" b="635"/>
            <wp:wrapNone/>
            <wp:docPr id="3143" name="Picture 3143"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 name="Florence.jpg"/>
                    <pic:cNvPicPr/>
                  </pic:nvPicPr>
                  <pic:blipFill rotWithShape="1">
                    <a:blip r:embed="rId21" cstate="print">
                      <a:extLst>
                        <a:ext uri="{28A0092B-C50C-407E-A947-70E740481C1C}">
                          <a14:useLocalDpi xmlns:a14="http://schemas.microsoft.com/office/drawing/2010/main" val="0"/>
                        </a:ext>
                      </a:extLst>
                    </a:blip>
                    <a:srcRect l="2549" t="1" b="1614"/>
                    <a:stretch/>
                  </pic:blipFill>
                  <pic:spPr bwMode="auto">
                    <a:xfrm>
                      <a:off x="0" y="0"/>
                      <a:ext cx="2075180" cy="2380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79A0">
        <w:rPr>
          <w:noProof/>
          <w:lang w:val="en-AU" w:eastAsia="en-AU"/>
        </w:rPr>
        <w:drawing>
          <wp:anchor distT="0" distB="0" distL="114300" distR="114300" simplePos="0" relativeHeight="251671555" behindDoc="0" locked="0" layoutInCell="1" allowOverlap="1" wp14:anchorId="4D7F31CC" wp14:editId="313B401D">
            <wp:simplePos x="0" y="0"/>
            <wp:positionH relativeFrom="column">
              <wp:posOffset>2768600</wp:posOffset>
            </wp:positionH>
            <wp:positionV relativeFrom="paragraph">
              <wp:posOffset>5085080</wp:posOffset>
            </wp:positionV>
            <wp:extent cx="1892300" cy="2322830"/>
            <wp:effectExtent l="0" t="0" r="0" b="1270"/>
            <wp:wrapNone/>
            <wp:docPr id="29" name="Picture 29" descr="A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erson posing for a picture&#10;&#10;Description automatically generated"/>
                    <pic:cNvPicPr>
                      <a:picLocks noChangeAspect="1"/>
                    </pic:cNvPicPr>
                  </pic:nvPicPr>
                  <pic:blipFill rotWithShape="1">
                    <a:blip r:embed="rId22" cstate="print">
                      <a:extLst>
                        <a:ext uri="{28A0092B-C50C-407E-A947-70E740481C1C}">
                          <a14:useLocalDpi xmlns:a14="http://schemas.microsoft.com/office/drawing/2010/main" val="0"/>
                        </a:ext>
                      </a:extLst>
                    </a:blip>
                    <a:srcRect l="10759" t="16223" r="27323" b="56988"/>
                    <a:stretch/>
                  </pic:blipFill>
                  <pic:spPr bwMode="auto">
                    <a:xfrm>
                      <a:off x="0" y="0"/>
                      <a:ext cx="1892300" cy="2322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E5CEF" w:rsidRPr="00566687">
        <w:rPr>
          <w:rFonts w:ascii="Times New Roman" w:eastAsia="Times New Roman" w:hAnsi="Times New Roman" w:cs="Times New Roman"/>
          <w:noProof/>
          <w:color w:val="auto"/>
          <w:kern w:val="0"/>
          <w:sz w:val="24"/>
          <w:szCs w:val="24"/>
          <w:lang w:val="en-AU" w:eastAsia="en-AU"/>
        </w:rPr>
        <mc:AlternateContent>
          <mc:Choice Requires="wps">
            <w:drawing>
              <wp:anchor distT="36576" distB="36576" distL="36576" distR="36576" simplePos="0" relativeHeight="251683843" behindDoc="0" locked="0" layoutInCell="1" allowOverlap="1" wp14:anchorId="121ED1BF" wp14:editId="4F3C4C05">
                <wp:simplePos x="0" y="0"/>
                <wp:positionH relativeFrom="page">
                  <wp:posOffset>-400050</wp:posOffset>
                </wp:positionH>
                <wp:positionV relativeFrom="paragraph">
                  <wp:posOffset>1350645</wp:posOffset>
                </wp:positionV>
                <wp:extent cx="8167370" cy="340157"/>
                <wp:effectExtent l="0" t="0" r="5080" b="3175"/>
                <wp:wrapNone/>
                <wp:docPr id="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7370" cy="340157"/>
                        </a:xfrm>
                        <a:prstGeom prst="rect">
                          <a:avLst/>
                        </a:prstGeom>
                        <a:solidFill>
                          <a:srgbClr val="AC2986"/>
                        </a:solidFill>
                        <a:ln>
                          <a:noFill/>
                        </a:ln>
                        <a:effectLst/>
                      </wps:spPr>
                      <wps:txbx>
                        <w:txbxContent>
                          <w:p w14:paraId="05E4B87E" w14:textId="77777777" w:rsidR="009E5CEF" w:rsidRDefault="009E5CEF" w:rsidP="009E5CEF"/>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ED1BF" id="_x0000_s1031" type="#_x0000_t202" style="position:absolute;margin-left:-31.5pt;margin-top:106.35pt;width:643.1pt;height:26.8pt;z-index:251683843;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S7aDAIAAAUEAAAOAAAAZHJzL2Uyb0RvYy54bWysU9uO0zAQfUfiHyy/06QtvRA1XZWuFiEt&#10;C9IuH+A4TmKReMzYbVK+nrHTlgJviBfLc/GZmTPHm7uha9lRodNgcj6dpJwpI6HUps7515eHN2vO&#10;nBemFC0YlfOTcvxu+/rVpreZmkEDbamQEYhxWW9z3nhvsyRxslGdcBOwylCwAuyEJxPrpETRE3rX&#10;JrM0XSY9YGkRpHKOvPdjkG8jflUp6T9XlVOetTmn3nw8MZ5FOJPtRmQ1CttoeW5D/EMXndCGil6h&#10;7oUX7ID6L6hOSwQHlZ9I6BKoKi1VnIGmmaZ/TPPcCKviLESOs1ea3P+DlU/HL8h0mfMVZ0Z0tKIX&#10;NXj2HgY2mwZ6eusyynq2lOcH8tOa46jOPoL85piBfSNMrXaI0DdKlNRefJncPB1xXAAp+k9QUh1x&#10;8BCBhgq7wB2xwQid1nS6rib0Ism5ni5X8xWFJMXmb9PpYhWaS0R2eW3R+Q8KOhYuOUdafUQXx0fn&#10;x9RLSijmoNXlg27baGBd7FtkR0Ey2e1n79bLM/pvaa0JyQbCsxFx9KgotHOZMHSYc5zYD8UQ6V1c&#10;uCygPBELCKMW6e/QpQH8wVlPOsy5+34QqDhrPxpicr5crJYk3FsDb43i1hBGElTOPWfjde9HsR8s&#10;6rqhSuPuDOyI/UpHYkLHY1dEaDBIa5Ha878IYr61Y9av37v9CQAA//8DAFBLAwQUAAYACAAAACEA&#10;l0tINt8AAAAMAQAADwAAAGRycy9kb3ducmV2LnhtbEyPy07DMBBF90j8gzVI7FqnjggQ4lQVUlmw&#10;KS18wDR2k4h4HMXOg79nuoLlzFydObfYLq4Tkx1C60nDZp2AsFR501Kt4etzv3oCESKSwc6T1fBj&#10;A2zL25sCc+NnOtrpFGvBEAo5amhi7HMpQ9VYh2Hte0t8u/jBYeRxqKUZcGa466RKkkw6bIk/NNjb&#10;18ZW36fRMeUgD+/zxyTfnve4VLvZXx5Gr/X93bJ7ARHtEv/CcNVndSjZ6exHMkF0GlZZyl2iBrVR&#10;jyCuCaVSBeLMqyxLQZaF/F+i/AUAAP//AwBQSwECLQAUAAYACAAAACEAtoM4kv4AAADhAQAAEwAA&#10;AAAAAAAAAAAAAAAAAAAAW0NvbnRlbnRfVHlwZXNdLnhtbFBLAQItABQABgAIAAAAIQA4/SH/1gAA&#10;AJQBAAALAAAAAAAAAAAAAAAAAC8BAABfcmVscy8ucmVsc1BLAQItABQABgAIAAAAIQB2QS7aDAIA&#10;AAUEAAAOAAAAAAAAAAAAAAAAAC4CAABkcnMvZTJvRG9jLnhtbFBLAQItABQABgAIAAAAIQCXS0g2&#10;3wAAAAwBAAAPAAAAAAAAAAAAAAAAAGYEAABkcnMvZG93bnJldi54bWxQSwUGAAAAAAQABADzAAAA&#10;cgUAAAAA&#10;" fillcolor="#ac2986" stroked="f">
                <v:textbox inset="2.88pt,2.88pt,2.88pt,2.88pt">
                  <w:txbxContent>
                    <w:p w14:paraId="05E4B87E" w14:textId="77777777" w:rsidR="009E5CEF" w:rsidRDefault="009E5CEF" w:rsidP="009E5CEF"/>
                  </w:txbxContent>
                </v:textbox>
                <w10:wrap anchorx="page"/>
              </v:shape>
            </w:pict>
          </mc:Fallback>
        </mc:AlternateContent>
      </w:r>
      <w:r w:rsidR="009E5CEF" w:rsidRPr="00815EAF">
        <w:rPr>
          <w:noProof/>
          <w:lang w:val="en-AU" w:eastAsia="en-AU"/>
        </w:rPr>
        <w:drawing>
          <wp:anchor distT="0" distB="0" distL="114300" distR="114300" simplePos="0" relativeHeight="251680771" behindDoc="1" locked="0" layoutInCell="1" allowOverlap="1" wp14:anchorId="0C6E059F" wp14:editId="7AF26A1D">
            <wp:simplePos x="0" y="0"/>
            <wp:positionH relativeFrom="column">
              <wp:posOffset>443865</wp:posOffset>
            </wp:positionH>
            <wp:positionV relativeFrom="paragraph">
              <wp:posOffset>1253490</wp:posOffset>
            </wp:positionV>
            <wp:extent cx="2560320" cy="3347720"/>
            <wp:effectExtent l="6350" t="0" r="0" b="0"/>
            <wp:wrapNone/>
            <wp:docPr id="3153" name="Picture 3153" descr="A person in a whit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3" name="Connor 1.jpeg"/>
                    <pic:cNvPicPr/>
                  </pic:nvPicPr>
                  <pic:blipFill rotWithShape="1">
                    <a:blip r:embed="rId23" cstate="print">
                      <a:extLst>
                        <a:ext uri="{28A0092B-C50C-407E-A947-70E740481C1C}">
                          <a14:useLocalDpi xmlns:a14="http://schemas.microsoft.com/office/drawing/2010/main" val="0"/>
                        </a:ext>
                      </a:extLst>
                    </a:blip>
                    <a:srcRect t="25431" r="57229"/>
                    <a:stretch/>
                  </pic:blipFill>
                  <pic:spPr bwMode="auto">
                    <a:xfrm rot="5400000">
                      <a:off x="0" y="0"/>
                      <a:ext cx="2560320" cy="3347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5CEF" w:rsidRPr="0089670C">
        <w:rPr>
          <w:noProof/>
          <w:lang w:val="en-AU" w:eastAsia="en-AU"/>
        </w:rPr>
        <w:drawing>
          <wp:anchor distT="0" distB="0" distL="114300" distR="114300" simplePos="0" relativeHeight="251675651" behindDoc="1" locked="0" layoutInCell="1" allowOverlap="1" wp14:anchorId="43762250" wp14:editId="43BFE7E1">
            <wp:simplePos x="0" y="0"/>
            <wp:positionH relativeFrom="page">
              <wp:align>left</wp:align>
            </wp:positionH>
            <wp:positionV relativeFrom="paragraph">
              <wp:posOffset>1633855</wp:posOffset>
            </wp:positionV>
            <wp:extent cx="1911350" cy="2585085"/>
            <wp:effectExtent l="0" t="0" r="0" b="5715"/>
            <wp:wrapTight wrapText="bothSides">
              <wp:wrapPolygon edited="0">
                <wp:start x="0" y="0"/>
                <wp:lineTo x="0" y="21489"/>
                <wp:lineTo x="21313" y="21489"/>
                <wp:lineTo x="21313" y="0"/>
                <wp:lineTo x="0" y="0"/>
              </wp:wrapPolygon>
            </wp:wrapTight>
            <wp:docPr id="27" name="Picture 27" descr="A person wearing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elix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11350" cy="2585085"/>
                    </a:xfrm>
                    <a:prstGeom prst="rect">
                      <a:avLst/>
                    </a:prstGeom>
                  </pic:spPr>
                </pic:pic>
              </a:graphicData>
            </a:graphic>
          </wp:anchor>
        </w:drawing>
      </w:r>
    </w:p>
    <w:sdt>
      <w:sdtPr>
        <w:rPr>
          <w:sz w:val="20"/>
        </w:rPr>
        <w:id w:val="1866023298"/>
        <w:docPartObj>
          <w:docPartGallery w:val="Table of Contents"/>
          <w:docPartUnique/>
        </w:docPartObj>
      </w:sdtPr>
      <w:sdtEndPr>
        <w:rPr>
          <w:b/>
          <w:bCs/>
          <w:noProof/>
        </w:rPr>
      </w:sdtEndPr>
      <w:sdtContent>
        <w:p w14:paraId="36BFEAED" w14:textId="7CB40E36" w:rsidR="00502667" w:rsidRDefault="00502667" w:rsidP="00CD7FB0">
          <w:pPr>
            <w:pStyle w:val="TOCHeading"/>
          </w:pPr>
        </w:p>
        <w:p w14:paraId="060EC523" w14:textId="1397700D" w:rsidR="0072411F" w:rsidRDefault="008A6DF2">
          <w:pPr>
            <w:pStyle w:val="TOC1"/>
            <w:rPr>
              <w:rFonts w:eastAsiaTheme="minorEastAsia"/>
              <w:color w:val="auto"/>
              <w:kern w:val="0"/>
              <w:szCs w:val="22"/>
              <w:lang w:val="en-AU" w:eastAsia="en-AU"/>
            </w:rPr>
          </w:pPr>
          <w:r>
            <w:fldChar w:fldCharType="begin"/>
          </w:r>
          <w:r>
            <w:instrText xml:space="preserve"> TOC \o "1-1" \h \z \u </w:instrText>
          </w:r>
          <w:r>
            <w:fldChar w:fldCharType="separate"/>
          </w:r>
          <w:hyperlink w:anchor="_Toc62601726" w:history="1">
            <w:r w:rsidR="0072411F" w:rsidRPr="009642C5">
              <w:rPr>
                <w:rStyle w:val="Hyperlink"/>
              </w:rPr>
              <w:t>Introduction</w:t>
            </w:r>
            <w:r w:rsidR="0072411F">
              <w:rPr>
                <w:webHidden/>
              </w:rPr>
              <w:tab/>
            </w:r>
            <w:r w:rsidR="0072411F">
              <w:rPr>
                <w:webHidden/>
              </w:rPr>
              <w:fldChar w:fldCharType="begin"/>
            </w:r>
            <w:r w:rsidR="0072411F">
              <w:rPr>
                <w:webHidden/>
              </w:rPr>
              <w:instrText xml:space="preserve"> PAGEREF _Toc62601726 \h </w:instrText>
            </w:r>
            <w:r w:rsidR="0072411F">
              <w:rPr>
                <w:webHidden/>
              </w:rPr>
            </w:r>
            <w:r w:rsidR="0072411F">
              <w:rPr>
                <w:webHidden/>
              </w:rPr>
              <w:fldChar w:fldCharType="separate"/>
            </w:r>
            <w:r w:rsidR="00981056">
              <w:rPr>
                <w:webHidden/>
              </w:rPr>
              <w:t>1</w:t>
            </w:r>
            <w:r w:rsidR="0072411F">
              <w:rPr>
                <w:webHidden/>
              </w:rPr>
              <w:fldChar w:fldCharType="end"/>
            </w:r>
          </w:hyperlink>
        </w:p>
        <w:p w14:paraId="7FAD9625" w14:textId="1600101A" w:rsidR="0072411F" w:rsidRDefault="00A27D09">
          <w:pPr>
            <w:pStyle w:val="TOC1"/>
            <w:rPr>
              <w:rFonts w:eastAsiaTheme="minorEastAsia"/>
              <w:color w:val="auto"/>
              <w:kern w:val="0"/>
              <w:szCs w:val="22"/>
              <w:lang w:val="en-AU" w:eastAsia="en-AU"/>
            </w:rPr>
          </w:pPr>
          <w:hyperlink w:anchor="_Toc62601727" w:history="1">
            <w:r w:rsidR="0072411F" w:rsidRPr="0072411F">
              <w:rPr>
                <w:rStyle w:val="Hyperlink"/>
              </w:rPr>
              <w:t xml:space="preserve">Objective 1: </w:t>
            </w:r>
            <w:r w:rsidR="0072411F" w:rsidRPr="0072411F">
              <w:rPr>
                <w:rStyle w:val="Hyperlink"/>
                <w:lang w:val="en-AU"/>
              </w:rPr>
              <w:t>Timely Diagnosis</w:t>
            </w:r>
            <w:r w:rsidR="0072411F" w:rsidRPr="0072411F">
              <w:rPr>
                <w:rStyle w:val="Hyperlink"/>
                <w:webHidden/>
              </w:rPr>
              <w:tab/>
            </w:r>
            <w:r w:rsidR="0072411F" w:rsidRPr="0072411F">
              <w:rPr>
                <w:rStyle w:val="Hyperlink"/>
                <w:webHidden/>
              </w:rPr>
              <w:fldChar w:fldCharType="begin"/>
            </w:r>
            <w:r w:rsidR="0072411F" w:rsidRPr="0072411F">
              <w:rPr>
                <w:rStyle w:val="Hyperlink"/>
                <w:webHidden/>
              </w:rPr>
              <w:instrText xml:space="preserve"> PAGEREF _Toc62601727 \h </w:instrText>
            </w:r>
            <w:r w:rsidR="0072411F" w:rsidRPr="0072411F">
              <w:rPr>
                <w:rStyle w:val="Hyperlink"/>
                <w:webHidden/>
              </w:rPr>
            </w:r>
            <w:r w:rsidR="0072411F" w:rsidRPr="0072411F">
              <w:rPr>
                <w:rStyle w:val="Hyperlink"/>
                <w:webHidden/>
              </w:rPr>
              <w:fldChar w:fldCharType="separate"/>
            </w:r>
            <w:r w:rsidR="00981056">
              <w:rPr>
                <w:rStyle w:val="Hyperlink"/>
                <w:webHidden/>
              </w:rPr>
              <w:t>3</w:t>
            </w:r>
            <w:r w:rsidR="0072411F" w:rsidRPr="0072411F">
              <w:rPr>
                <w:rStyle w:val="Hyperlink"/>
                <w:webHidden/>
              </w:rPr>
              <w:fldChar w:fldCharType="end"/>
            </w:r>
          </w:hyperlink>
        </w:p>
        <w:p w14:paraId="4165FFC1" w14:textId="2AC07619" w:rsidR="0072411F" w:rsidRDefault="00A27D09">
          <w:pPr>
            <w:pStyle w:val="TOC1"/>
            <w:rPr>
              <w:rFonts w:eastAsiaTheme="minorEastAsia"/>
              <w:color w:val="auto"/>
              <w:kern w:val="0"/>
              <w:szCs w:val="22"/>
              <w:lang w:val="en-AU" w:eastAsia="en-AU"/>
            </w:rPr>
          </w:pPr>
          <w:hyperlink w:anchor="_Toc62601728" w:history="1">
            <w:r w:rsidR="0072411F" w:rsidRPr="00DC62C6">
              <w:rPr>
                <w:rStyle w:val="Hyperlink"/>
              </w:rPr>
              <w:t>Objective 2</w:t>
            </w:r>
            <w:r w:rsidR="00DC62C6" w:rsidRPr="00DC62C6">
              <w:rPr>
                <w:rStyle w:val="Hyperlink"/>
              </w:rPr>
              <w:t xml:space="preserve">: </w:t>
            </w:r>
            <w:r w:rsidR="00DC62C6" w:rsidRPr="00DC62C6">
              <w:rPr>
                <w:rStyle w:val="Hyperlink"/>
                <w:lang w:val="en-AU"/>
              </w:rPr>
              <w:t>Standards of Care</w:t>
            </w:r>
            <w:r w:rsidR="0072411F" w:rsidRPr="00DC62C6">
              <w:rPr>
                <w:rStyle w:val="Hyperlink"/>
                <w:webHidden/>
              </w:rPr>
              <w:tab/>
            </w:r>
            <w:r w:rsidR="0072411F" w:rsidRPr="00DC62C6">
              <w:rPr>
                <w:rStyle w:val="Hyperlink"/>
                <w:webHidden/>
              </w:rPr>
              <w:fldChar w:fldCharType="begin"/>
            </w:r>
            <w:r w:rsidR="0072411F" w:rsidRPr="00DC62C6">
              <w:rPr>
                <w:rStyle w:val="Hyperlink"/>
                <w:webHidden/>
              </w:rPr>
              <w:instrText xml:space="preserve"> PAGEREF _Toc62601728 \h </w:instrText>
            </w:r>
            <w:r w:rsidR="0072411F" w:rsidRPr="00DC62C6">
              <w:rPr>
                <w:rStyle w:val="Hyperlink"/>
                <w:webHidden/>
              </w:rPr>
            </w:r>
            <w:r w:rsidR="0072411F" w:rsidRPr="00DC62C6">
              <w:rPr>
                <w:rStyle w:val="Hyperlink"/>
                <w:webHidden/>
              </w:rPr>
              <w:fldChar w:fldCharType="separate"/>
            </w:r>
            <w:r w:rsidR="00981056">
              <w:rPr>
                <w:rStyle w:val="Hyperlink"/>
                <w:webHidden/>
              </w:rPr>
              <w:t>5</w:t>
            </w:r>
            <w:r w:rsidR="0072411F" w:rsidRPr="00DC62C6">
              <w:rPr>
                <w:rStyle w:val="Hyperlink"/>
                <w:webHidden/>
              </w:rPr>
              <w:fldChar w:fldCharType="end"/>
            </w:r>
          </w:hyperlink>
        </w:p>
        <w:p w14:paraId="011161C3" w14:textId="16758AC4" w:rsidR="0072411F" w:rsidRDefault="00A27D09">
          <w:pPr>
            <w:pStyle w:val="TOC1"/>
            <w:rPr>
              <w:rFonts w:eastAsiaTheme="minorEastAsia"/>
              <w:color w:val="auto"/>
              <w:kern w:val="0"/>
              <w:szCs w:val="22"/>
              <w:lang w:val="en-AU" w:eastAsia="en-AU"/>
            </w:rPr>
          </w:pPr>
          <w:hyperlink w:anchor="_Toc62601729" w:history="1">
            <w:r w:rsidR="0072411F" w:rsidRPr="0072411F">
              <w:rPr>
                <w:rStyle w:val="Hyperlink"/>
              </w:rPr>
              <w:t xml:space="preserve">Objective 3: </w:t>
            </w:r>
            <w:r w:rsidR="0072411F" w:rsidRPr="0072411F">
              <w:rPr>
                <w:rStyle w:val="Hyperlink"/>
                <w:lang w:val="en-AU"/>
              </w:rPr>
              <w:t>Evidence-based Information</w:t>
            </w:r>
            <w:r w:rsidR="0072411F" w:rsidRPr="0072411F">
              <w:rPr>
                <w:rStyle w:val="Hyperlink"/>
                <w:webHidden/>
              </w:rPr>
              <w:tab/>
            </w:r>
            <w:r w:rsidR="0072411F" w:rsidRPr="0072411F">
              <w:rPr>
                <w:rStyle w:val="Hyperlink"/>
                <w:webHidden/>
              </w:rPr>
              <w:fldChar w:fldCharType="begin"/>
            </w:r>
            <w:r w:rsidR="0072411F" w:rsidRPr="0072411F">
              <w:rPr>
                <w:rStyle w:val="Hyperlink"/>
                <w:webHidden/>
              </w:rPr>
              <w:instrText xml:space="preserve"> PAGEREF _Toc62601729 \h </w:instrText>
            </w:r>
            <w:r w:rsidR="0072411F" w:rsidRPr="0072411F">
              <w:rPr>
                <w:rStyle w:val="Hyperlink"/>
                <w:webHidden/>
              </w:rPr>
            </w:r>
            <w:r w:rsidR="0072411F" w:rsidRPr="0072411F">
              <w:rPr>
                <w:rStyle w:val="Hyperlink"/>
                <w:webHidden/>
              </w:rPr>
              <w:fldChar w:fldCharType="separate"/>
            </w:r>
            <w:r w:rsidR="00981056">
              <w:rPr>
                <w:rStyle w:val="Hyperlink"/>
                <w:webHidden/>
              </w:rPr>
              <w:t>8</w:t>
            </w:r>
            <w:r w:rsidR="0072411F" w:rsidRPr="0072411F">
              <w:rPr>
                <w:rStyle w:val="Hyperlink"/>
                <w:webHidden/>
              </w:rPr>
              <w:fldChar w:fldCharType="end"/>
            </w:r>
          </w:hyperlink>
        </w:p>
        <w:p w14:paraId="12E036BB" w14:textId="196BD02F" w:rsidR="0072411F" w:rsidRDefault="00A27D09">
          <w:pPr>
            <w:pStyle w:val="TOC1"/>
            <w:rPr>
              <w:rFonts w:eastAsiaTheme="minorEastAsia"/>
              <w:color w:val="auto"/>
              <w:kern w:val="0"/>
              <w:szCs w:val="22"/>
              <w:lang w:val="en-AU" w:eastAsia="en-AU"/>
            </w:rPr>
          </w:pPr>
          <w:hyperlink w:anchor="_Toc62601730" w:history="1">
            <w:r w:rsidR="0072411F" w:rsidRPr="0072411F">
              <w:rPr>
                <w:rStyle w:val="Hyperlink"/>
              </w:rPr>
              <w:t xml:space="preserve">Objective 4: </w:t>
            </w:r>
            <w:r w:rsidR="0072411F" w:rsidRPr="0072411F">
              <w:rPr>
                <w:rStyle w:val="Hyperlink"/>
                <w:lang w:val="en-AU"/>
              </w:rPr>
              <w:t>Support Services</w:t>
            </w:r>
            <w:r w:rsidR="0072411F" w:rsidRPr="0072411F">
              <w:rPr>
                <w:rStyle w:val="Hyperlink"/>
                <w:webHidden/>
              </w:rPr>
              <w:tab/>
            </w:r>
            <w:r w:rsidR="0072411F" w:rsidRPr="0072411F">
              <w:rPr>
                <w:rStyle w:val="Hyperlink"/>
                <w:webHidden/>
              </w:rPr>
              <w:fldChar w:fldCharType="begin"/>
            </w:r>
            <w:r w:rsidR="0072411F" w:rsidRPr="0072411F">
              <w:rPr>
                <w:rStyle w:val="Hyperlink"/>
                <w:webHidden/>
              </w:rPr>
              <w:instrText xml:space="preserve"> PAGEREF _Toc62601730 \h </w:instrText>
            </w:r>
            <w:r w:rsidR="0072411F" w:rsidRPr="0072411F">
              <w:rPr>
                <w:rStyle w:val="Hyperlink"/>
                <w:webHidden/>
              </w:rPr>
            </w:r>
            <w:r w:rsidR="0072411F" w:rsidRPr="0072411F">
              <w:rPr>
                <w:rStyle w:val="Hyperlink"/>
                <w:webHidden/>
              </w:rPr>
              <w:fldChar w:fldCharType="separate"/>
            </w:r>
            <w:r w:rsidR="00981056">
              <w:rPr>
                <w:rStyle w:val="Hyperlink"/>
                <w:webHidden/>
              </w:rPr>
              <w:t>10</w:t>
            </w:r>
            <w:r w:rsidR="0072411F" w:rsidRPr="0072411F">
              <w:rPr>
                <w:rStyle w:val="Hyperlink"/>
                <w:webHidden/>
              </w:rPr>
              <w:fldChar w:fldCharType="end"/>
            </w:r>
          </w:hyperlink>
        </w:p>
        <w:p w14:paraId="3EA062F3" w14:textId="206D09BB" w:rsidR="0072411F" w:rsidRDefault="00A27D09">
          <w:pPr>
            <w:pStyle w:val="TOC1"/>
            <w:rPr>
              <w:rFonts w:eastAsiaTheme="minorEastAsia"/>
              <w:color w:val="auto"/>
              <w:kern w:val="0"/>
              <w:szCs w:val="22"/>
              <w:lang w:val="en-AU" w:eastAsia="en-AU"/>
            </w:rPr>
          </w:pPr>
          <w:hyperlink w:anchor="_Toc62601731" w:history="1">
            <w:r w:rsidR="0072411F" w:rsidRPr="0072411F">
              <w:rPr>
                <w:rStyle w:val="Hyperlink"/>
              </w:rPr>
              <w:t xml:space="preserve">Objective 5: </w:t>
            </w:r>
            <w:r w:rsidR="0072411F" w:rsidRPr="0072411F">
              <w:rPr>
                <w:rStyle w:val="Hyperlink"/>
                <w:lang w:val="en-AU"/>
              </w:rPr>
              <w:t>Community Outreach</w:t>
            </w:r>
            <w:r w:rsidR="0072411F" w:rsidRPr="0072411F">
              <w:rPr>
                <w:rStyle w:val="Hyperlink"/>
                <w:webHidden/>
              </w:rPr>
              <w:tab/>
            </w:r>
            <w:r w:rsidR="0072411F" w:rsidRPr="0072411F">
              <w:rPr>
                <w:rStyle w:val="Hyperlink"/>
                <w:webHidden/>
              </w:rPr>
              <w:fldChar w:fldCharType="begin"/>
            </w:r>
            <w:r w:rsidR="0072411F" w:rsidRPr="0072411F">
              <w:rPr>
                <w:rStyle w:val="Hyperlink"/>
                <w:webHidden/>
              </w:rPr>
              <w:instrText xml:space="preserve"> PAGEREF _Toc62601731 \h </w:instrText>
            </w:r>
            <w:r w:rsidR="0072411F" w:rsidRPr="0072411F">
              <w:rPr>
                <w:rStyle w:val="Hyperlink"/>
                <w:webHidden/>
              </w:rPr>
            </w:r>
            <w:r w:rsidR="0072411F" w:rsidRPr="0072411F">
              <w:rPr>
                <w:rStyle w:val="Hyperlink"/>
                <w:webHidden/>
              </w:rPr>
              <w:fldChar w:fldCharType="separate"/>
            </w:r>
            <w:r w:rsidR="00981056">
              <w:rPr>
                <w:rStyle w:val="Hyperlink"/>
                <w:webHidden/>
              </w:rPr>
              <w:t>12</w:t>
            </w:r>
            <w:r w:rsidR="0072411F" w:rsidRPr="0072411F">
              <w:rPr>
                <w:rStyle w:val="Hyperlink"/>
                <w:webHidden/>
              </w:rPr>
              <w:fldChar w:fldCharType="end"/>
            </w:r>
          </w:hyperlink>
        </w:p>
        <w:p w14:paraId="2A00E067" w14:textId="31316D39" w:rsidR="0072411F" w:rsidRDefault="00A27D09">
          <w:pPr>
            <w:pStyle w:val="TOC1"/>
            <w:rPr>
              <w:rFonts w:eastAsiaTheme="minorEastAsia"/>
              <w:color w:val="auto"/>
              <w:kern w:val="0"/>
              <w:szCs w:val="22"/>
              <w:lang w:val="en-AU" w:eastAsia="en-AU"/>
            </w:rPr>
          </w:pPr>
          <w:hyperlink w:anchor="_Toc62601732" w:history="1">
            <w:r w:rsidR="0072411F" w:rsidRPr="009642C5">
              <w:rPr>
                <w:rStyle w:val="Hyperlink"/>
              </w:rPr>
              <w:t>Conclusion</w:t>
            </w:r>
            <w:r w:rsidR="0072411F">
              <w:rPr>
                <w:webHidden/>
              </w:rPr>
              <w:tab/>
            </w:r>
            <w:r w:rsidR="0072411F">
              <w:rPr>
                <w:webHidden/>
              </w:rPr>
              <w:fldChar w:fldCharType="begin"/>
            </w:r>
            <w:r w:rsidR="0072411F">
              <w:rPr>
                <w:webHidden/>
              </w:rPr>
              <w:instrText xml:space="preserve"> PAGEREF _Toc62601732 \h </w:instrText>
            </w:r>
            <w:r w:rsidR="0072411F">
              <w:rPr>
                <w:webHidden/>
              </w:rPr>
            </w:r>
            <w:r w:rsidR="0072411F">
              <w:rPr>
                <w:webHidden/>
              </w:rPr>
              <w:fldChar w:fldCharType="separate"/>
            </w:r>
            <w:r w:rsidR="00981056">
              <w:rPr>
                <w:webHidden/>
              </w:rPr>
              <w:t>14</w:t>
            </w:r>
            <w:r w:rsidR="0072411F">
              <w:rPr>
                <w:webHidden/>
              </w:rPr>
              <w:fldChar w:fldCharType="end"/>
            </w:r>
          </w:hyperlink>
        </w:p>
        <w:p w14:paraId="7EADA296" w14:textId="0C3535FF" w:rsidR="0072411F" w:rsidRDefault="00A27D09">
          <w:pPr>
            <w:pStyle w:val="TOC1"/>
            <w:rPr>
              <w:rFonts w:eastAsiaTheme="minorEastAsia"/>
              <w:color w:val="auto"/>
              <w:kern w:val="0"/>
              <w:szCs w:val="22"/>
              <w:lang w:val="en-AU" w:eastAsia="en-AU"/>
            </w:rPr>
          </w:pPr>
          <w:hyperlink w:anchor="_Toc62601733" w:history="1">
            <w:r w:rsidR="0072411F" w:rsidRPr="009642C5">
              <w:rPr>
                <w:rStyle w:val="Hyperlink"/>
              </w:rPr>
              <w:t>Information about EGIDs</w:t>
            </w:r>
            <w:r w:rsidR="0072411F">
              <w:rPr>
                <w:webHidden/>
              </w:rPr>
              <w:tab/>
            </w:r>
            <w:r w:rsidR="0072411F">
              <w:rPr>
                <w:webHidden/>
              </w:rPr>
              <w:fldChar w:fldCharType="begin"/>
            </w:r>
            <w:r w:rsidR="0072411F">
              <w:rPr>
                <w:webHidden/>
              </w:rPr>
              <w:instrText xml:space="preserve"> PAGEREF _Toc62601733 \h </w:instrText>
            </w:r>
            <w:r w:rsidR="0072411F">
              <w:rPr>
                <w:webHidden/>
              </w:rPr>
            </w:r>
            <w:r w:rsidR="0072411F">
              <w:rPr>
                <w:webHidden/>
              </w:rPr>
              <w:fldChar w:fldCharType="separate"/>
            </w:r>
            <w:r w:rsidR="00981056">
              <w:rPr>
                <w:webHidden/>
              </w:rPr>
              <w:t>15</w:t>
            </w:r>
            <w:r w:rsidR="0072411F">
              <w:rPr>
                <w:webHidden/>
              </w:rPr>
              <w:fldChar w:fldCharType="end"/>
            </w:r>
          </w:hyperlink>
        </w:p>
        <w:p w14:paraId="66434628" w14:textId="73EBEC70" w:rsidR="0072411F" w:rsidRDefault="00A27D09">
          <w:pPr>
            <w:pStyle w:val="TOC1"/>
            <w:rPr>
              <w:rFonts w:eastAsiaTheme="minorEastAsia"/>
              <w:color w:val="auto"/>
              <w:kern w:val="0"/>
              <w:szCs w:val="22"/>
              <w:lang w:val="en-AU" w:eastAsia="en-AU"/>
            </w:rPr>
          </w:pPr>
          <w:hyperlink w:anchor="_Toc62601734" w:history="1">
            <w:r w:rsidR="0072411F" w:rsidRPr="009642C5">
              <w:rPr>
                <w:rStyle w:val="Hyperlink"/>
              </w:rPr>
              <w:t>Contact Information</w:t>
            </w:r>
            <w:r w:rsidR="0072411F">
              <w:rPr>
                <w:webHidden/>
              </w:rPr>
              <w:tab/>
            </w:r>
            <w:r w:rsidR="0072411F">
              <w:rPr>
                <w:webHidden/>
              </w:rPr>
              <w:fldChar w:fldCharType="begin"/>
            </w:r>
            <w:r w:rsidR="0072411F">
              <w:rPr>
                <w:webHidden/>
              </w:rPr>
              <w:instrText xml:space="preserve"> PAGEREF _Toc62601734 \h </w:instrText>
            </w:r>
            <w:r w:rsidR="0072411F">
              <w:rPr>
                <w:webHidden/>
              </w:rPr>
            </w:r>
            <w:r w:rsidR="0072411F">
              <w:rPr>
                <w:webHidden/>
              </w:rPr>
              <w:fldChar w:fldCharType="separate"/>
            </w:r>
            <w:r w:rsidR="00981056">
              <w:rPr>
                <w:webHidden/>
              </w:rPr>
              <w:t>17</w:t>
            </w:r>
            <w:r w:rsidR="0072411F">
              <w:rPr>
                <w:webHidden/>
              </w:rPr>
              <w:fldChar w:fldCharType="end"/>
            </w:r>
          </w:hyperlink>
        </w:p>
        <w:p w14:paraId="40179BF1" w14:textId="3DE75B80" w:rsidR="00502667" w:rsidRPr="007D5602" w:rsidRDefault="008A6DF2" w:rsidP="00CD7FB0">
          <w:pPr>
            <w:rPr>
              <w:b/>
              <w:bCs/>
              <w:noProof/>
            </w:rPr>
            <w:sectPr w:rsidR="00502667" w:rsidRPr="007D5602" w:rsidSect="00256F97">
              <w:headerReference w:type="default" r:id="rId25"/>
              <w:footerReference w:type="first" r:id="rId26"/>
              <w:pgSz w:w="11906" w:h="16838" w:code="9"/>
              <w:pgMar w:top="720" w:right="1440" w:bottom="1440" w:left="1440" w:header="1077" w:footer="720" w:gutter="0"/>
              <w:pgNumType w:start="0"/>
              <w:cols w:space="720"/>
              <w:titlePg/>
              <w:docGrid w:linePitch="360"/>
            </w:sectPr>
          </w:pPr>
          <w:r>
            <w:fldChar w:fldCharType="end"/>
          </w:r>
        </w:p>
      </w:sdtContent>
    </w:sdt>
    <w:p w14:paraId="2C59CFE1" w14:textId="2A87BEEE" w:rsidR="006E1017" w:rsidRDefault="000244A3" w:rsidP="00552E33">
      <w:pPr>
        <w:pStyle w:val="Heading1"/>
        <w:jc w:val="both"/>
        <w:rPr>
          <w:color w:val="auto"/>
        </w:rPr>
      </w:pPr>
      <w:bookmarkStart w:id="5" w:name="_Toc62601726"/>
      <w:r>
        <w:rPr>
          <w:color w:val="auto"/>
        </w:rPr>
        <w:lastRenderedPageBreak/>
        <w:t>Introduction</w:t>
      </w:r>
      <w:bookmarkEnd w:id="5"/>
    </w:p>
    <w:p w14:paraId="2A39098A" w14:textId="1716505C" w:rsidR="007A0D15" w:rsidRDefault="00873F7B" w:rsidP="007A0D15">
      <w:pPr>
        <w:spacing w:after="0" w:line="276" w:lineRule="auto"/>
        <w:jc w:val="both"/>
        <w:rPr>
          <w:rFonts w:cstheme="minorHAnsi"/>
          <w:color w:val="auto"/>
          <w:sz w:val="24"/>
          <w:szCs w:val="24"/>
        </w:rPr>
      </w:pPr>
      <w:r w:rsidRPr="00072021">
        <w:rPr>
          <w:rFonts w:cstheme="minorHAnsi"/>
          <w:color w:val="auto"/>
          <w:sz w:val="24"/>
          <w:szCs w:val="24"/>
        </w:rPr>
        <w:t>Founded in 2009, ausEE Inc. is Australia’s peak national support and patient advocacy organisation represent</w:t>
      </w:r>
      <w:r w:rsidR="00377A9F">
        <w:rPr>
          <w:rFonts w:cstheme="minorHAnsi"/>
          <w:color w:val="auto"/>
          <w:sz w:val="24"/>
          <w:szCs w:val="24"/>
        </w:rPr>
        <w:t xml:space="preserve">ing </w:t>
      </w:r>
      <w:r w:rsidRPr="00072021">
        <w:rPr>
          <w:rFonts w:cstheme="minorHAnsi"/>
          <w:color w:val="auto"/>
          <w:sz w:val="24"/>
          <w:szCs w:val="24"/>
        </w:rPr>
        <w:t xml:space="preserve">Australians living with an Eosinophilic Gastrointestinal Disorder (EGID) including Eosinophilic Oesophagitis (EoE). </w:t>
      </w:r>
    </w:p>
    <w:p w14:paraId="655C51BA" w14:textId="77777777" w:rsidR="007A0D15" w:rsidRDefault="007A0D15" w:rsidP="007A0D15">
      <w:pPr>
        <w:spacing w:after="0" w:line="276" w:lineRule="auto"/>
        <w:jc w:val="both"/>
        <w:rPr>
          <w:rFonts w:cstheme="minorHAnsi"/>
          <w:color w:val="auto"/>
          <w:sz w:val="24"/>
          <w:szCs w:val="24"/>
        </w:rPr>
      </w:pPr>
    </w:p>
    <w:p w14:paraId="222AF02D" w14:textId="692FAF13" w:rsidR="007A0D15" w:rsidRDefault="00873F7B" w:rsidP="007A0D15">
      <w:pPr>
        <w:spacing w:after="0" w:line="276" w:lineRule="auto"/>
        <w:jc w:val="both"/>
        <w:rPr>
          <w:rFonts w:cstheme="minorHAnsi"/>
          <w:color w:val="auto"/>
          <w:sz w:val="24"/>
          <w:szCs w:val="24"/>
        </w:rPr>
      </w:pPr>
      <w:r w:rsidRPr="00072021">
        <w:rPr>
          <w:rFonts w:cstheme="minorHAnsi"/>
          <w:color w:val="auto"/>
          <w:sz w:val="24"/>
          <w:szCs w:val="24"/>
        </w:rPr>
        <w:t>We are a registered Australia wide charity whose mission is to improve the lives of those affected by EGIDs by providing support, evidence-based information, resources and campaigning to raise awareness and funds for further research in Australia.</w:t>
      </w:r>
    </w:p>
    <w:p w14:paraId="3588C390" w14:textId="77777777" w:rsidR="007A0D15" w:rsidRDefault="007A0D15" w:rsidP="007A0D15">
      <w:pPr>
        <w:spacing w:after="0" w:line="276" w:lineRule="auto"/>
        <w:jc w:val="both"/>
        <w:rPr>
          <w:rFonts w:cstheme="minorHAnsi"/>
          <w:color w:val="auto"/>
          <w:sz w:val="24"/>
          <w:szCs w:val="24"/>
        </w:rPr>
      </w:pPr>
    </w:p>
    <w:p w14:paraId="4DE4030A" w14:textId="21B84701" w:rsidR="007A0D15" w:rsidRDefault="00C971C6" w:rsidP="007A0D15">
      <w:pPr>
        <w:spacing w:after="0" w:line="276" w:lineRule="auto"/>
        <w:jc w:val="both"/>
        <w:rPr>
          <w:rFonts w:cstheme="minorHAnsi"/>
          <w:color w:val="auto"/>
          <w:sz w:val="24"/>
          <w:szCs w:val="24"/>
        </w:rPr>
      </w:pPr>
      <w:r w:rsidRPr="00C971C6">
        <w:rPr>
          <w:rFonts w:cstheme="minorHAnsi"/>
          <w:color w:val="auto"/>
          <w:sz w:val="24"/>
          <w:szCs w:val="24"/>
        </w:rPr>
        <w:t>Thank you for the opportunity to provide a submission for the 202</w:t>
      </w:r>
      <w:r>
        <w:rPr>
          <w:rFonts w:cstheme="minorHAnsi"/>
          <w:color w:val="auto"/>
          <w:sz w:val="24"/>
          <w:szCs w:val="24"/>
        </w:rPr>
        <w:t>1</w:t>
      </w:r>
      <w:r w:rsidRPr="00C971C6">
        <w:rPr>
          <w:rFonts w:cstheme="minorHAnsi"/>
          <w:color w:val="auto"/>
          <w:sz w:val="24"/>
          <w:szCs w:val="24"/>
        </w:rPr>
        <w:t>-2</w:t>
      </w:r>
      <w:r>
        <w:rPr>
          <w:rFonts w:cstheme="minorHAnsi"/>
          <w:color w:val="auto"/>
          <w:sz w:val="24"/>
          <w:szCs w:val="24"/>
        </w:rPr>
        <w:t>2</w:t>
      </w:r>
      <w:r w:rsidRPr="00C971C6">
        <w:rPr>
          <w:rFonts w:cstheme="minorHAnsi"/>
          <w:color w:val="auto"/>
          <w:sz w:val="24"/>
          <w:szCs w:val="24"/>
        </w:rPr>
        <w:t xml:space="preserve"> Federal Budget.</w:t>
      </w:r>
    </w:p>
    <w:p w14:paraId="0BFF4BDC" w14:textId="77777777" w:rsidR="007A0D15" w:rsidRDefault="007A0D15" w:rsidP="007A0D15">
      <w:pPr>
        <w:spacing w:after="0" w:line="276" w:lineRule="auto"/>
        <w:jc w:val="both"/>
        <w:rPr>
          <w:rFonts w:cstheme="minorHAnsi"/>
          <w:color w:val="auto"/>
          <w:sz w:val="24"/>
          <w:szCs w:val="24"/>
        </w:rPr>
      </w:pPr>
    </w:p>
    <w:p w14:paraId="72D40DDC" w14:textId="5AC328C1" w:rsidR="00873F7B" w:rsidRDefault="00873F7B" w:rsidP="007A0D15">
      <w:pPr>
        <w:spacing w:after="0" w:line="276" w:lineRule="auto"/>
        <w:jc w:val="both"/>
        <w:rPr>
          <w:rFonts w:cstheme="minorHAnsi"/>
          <w:color w:val="auto"/>
          <w:sz w:val="24"/>
          <w:szCs w:val="24"/>
        </w:rPr>
      </w:pPr>
      <w:r w:rsidRPr="007D53CB">
        <w:rPr>
          <w:rFonts w:cstheme="minorHAnsi"/>
          <w:color w:val="auto"/>
          <w:sz w:val="24"/>
          <w:szCs w:val="24"/>
        </w:rPr>
        <w:t>ausEE Inc. is a solely volunteer run organisation whose outreach extends to individuals, families, hospitals, health</w:t>
      </w:r>
      <w:r w:rsidR="004D6B4D">
        <w:rPr>
          <w:rFonts w:cstheme="minorHAnsi"/>
          <w:color w:val="auto"/>
          <w:sz w:val="24"/>
          <w:szCs w:val="24"/>
        </w:rPr>
        <w:t>care</w:t>
      </w:r>
      <w:r w:rsidRPr="007D53CB">
        <w:rPr>
          <w:rFonts w:cstheme="minorHAnsi"/>
          <w:color w:val="auto"/>
          <w:sz w:val="24"/>
          <w:szCs w:val="24"/>
        </w:rPr>
        <w:t xml:space="preserve"> professionals, peak bodies, stakeholders and the wider community.</w:t>
      </w:r>
      <w:bookmarkStart w:id="6" w:name="_Hlk1077704"/>
      <w:r w:rsidR="005121A7">
        <w:rPr>
          <w:rFonts w:cstheme="minorHAnsi"/>
          <w:color w:val="auto"/>
          <w:sz w:val="24"/>
          <w:szCs w:val="24"/>
        </w:rPr>
        <w:t xml:space="preserve"> </w:t>
      </w:r>
      <w:r w:rsidRPr="001B0D44">
        <w:rPr>
          <w:rFonts w:cstheme="minorHAnsi"/>
          <w:color w:val="auto"/>
          <w:sz w:val="24"/>
          <w:szCs w:val="24"/>
        </w:rPr>
        <w:t xml:space="preserve">We support the Government and Australians by filling </w:t>
      </w:r>
      <w:r w:rsidR="002E754A">
        <w:rPr>
          <w:rFonts w:cstheme="minorHAnsi"/>
          <w:color w:val="auto"/>
          <w:sz w:val="24"/>
          <w:szCs w:val="24"/>
        </w:rPr>
        <w:t xml:space="preserve">serious </w:t>
      </w:r>
      <w:r w:rsidRPr="001B0D44">
        <w:rPr>
          <w:rFonts w:cstheme="minorHAnsi"/>
          <w:color w:val="auto"/>
          <w:sz w:val="24"/>
          <w:szCs w:val="24"/>
        </w:rPr>
        <w:t xml:space="preserve">gaps in support services, </w:t>
      </w:r>
      <w:r w:rsidR="00E401C2">
        <w:rPr>
          <w:rFonts w:cstheme="minorHAnsi"/>
          <w:color w:val="auto"/>
          <w:sz w:val="24"/>
          <w:szCs w:val="24"/>
        </w:rPr>
        <w:t xml:space="preserve">supply </w:t>
      </w:r>
      <w:r w:rsidRPr="001B0D44">
        <w:rPr>
          <w:rFonts w:cstheme="minorHAnsi"/>
          <w:color w:val="auto"/>
          <w:sz w:val="24"/>
          <w:szCs w:val="24"/>
        </w:rPr>
        <w:t>information resources for patients and clinicians</w:t>
      </w:r>
      <w:r w:rsidR="00E401C2">
        <w:rPr>
          <w:rFonts w:cstheme="minorHAnsi"/>
          <w:color w:val="auto"/>
          <w:sz w:val="24"/>
          <w:szCs w:val="24"/>
        </w:rPr>
        <w:t xml:space="preserve"> and </w:t>
      </w:r>
      <w:r w:rsidRPr="001B0D44">
        <w:rPr>
          <w:rFonts w:cstheme="minorHAnsi"/>
          <w:color w:val="auto"/>
          <w:sz w:val="24"/>
          <w:szCs w:val="24"/>
        </w:rPr>
        <w:t>provide feedback and advice to Government through written submissions</w:t>
      </w:r>
      <w:r w:rsidR="005B5502" w:rsidRPr="001B0D44">
        <w:rPr>
          <w:rFonts w:cstheme="minorHAnsi"/>
          <w:color w:val="auto"/>
          <w:sz w:val="24"/>
          <w:szCs w:val="24"/>
        </w:rPr>
        <w:t xml:space="preserve"> </w:t>
      </w:r>
      <w:r w:rsidRPr="001B0D44">
        <w:rPr>
          <w:rFonts w:cstheme="minorHAnsi"/>
          <w:color w:val="auto"/>
          <w:sz w:val="24"/>
          <w:szCs w:val="24"/>
        </w:rPr>
        <w:t xml:space="preserve">and stakeholder engagement requests </w:t>
      </w:r>
      <w:r w:rsidR="00D0313B" w:rsidRPr="001B0D44">
        <w:rPr>
          <w:rFonts w:cstheme="minorHAnsi"/>
          <w:color w:val="auto"/>
          <w:sz w:val="24"/>
          <w:szCs w:val="24"/>
        </w:rPr>
        <w:t>that</w:t>
      </w:r>
      <w:r w:rsidR="005B5502" w:rsidRPr="001B0D44">
        <w:rPr>
          <w:rFonts w:cstheme="minorHAnsi"/>
          <w:color w:val="auto"/>
          <w:sz w:val="24"/>
          <w:szCs w:val="24"/>
        </w:rPr>
        <w:t xml:space="preserve"> contribute to public policy.</w:t>
      </w:r>
      <w:bookmarkEnd w:id="6"/>
      <w:r w:rsidR="00A1191B">
        <w:rPr>
          <w:rFonts w:cstheme="minorHAnsi"/>
          <w:color w:val="auto"/>
          <w:sz w:val="24"/>
          <w:szCs w:val="24"/>
        </w:rPr>
        <w:t xml:space="preserve"> </w:t>
      </w:r>
      <w:r w:rsidR="007F3C10">
        <w:rPr>
          <w:rFonts w:cstheme="minorHAnsi"/>
          <w:color w:val="auto"/>
          <w:sz w:val="24"/>
          <w:szCs w:val="24"/>
        </w:rPr>
        <w:t xml:space="preserve"> </w:t>
      </w:r>
    </w:p>
    <w:p w14:paraId="1B2E5084" w14:textId="77777777" w:rsidR="007A0D15" w:rsidRDefault="007A0D15" w:rsidP="007A0D15">
      <w:pPr>
        <w:spacing w:after="0" w:line="276" w:lineRule="auto"/>
        <w:jc w:val="both"/>
        <w:rPr>
          <w:rFonts w:cstheme="minorHAnsi"/>
          <w:color w:val="auto"/>
          <w:sz w:val="24"/>
          <w:szCs w:val="24"/>
        </w:rPr>
      </w:pPr>
    </w:p>
    <w:p w14:paraId="736549D9" w14:textId="77777777" w:rsidR="00C214AF" w:rsidRDefault="00C214AF" w:rsidP="007A0D15">
      <w:pPr>
        <w:spacing w:after="0" w:line="276" w:lineRule="auto"/>
        <w:jc w:val="both"/>
        <w:rPr>
          <w:rFonts w:cstheme="minorHAnsi"/>
          <w:color w:val="auto"/>
          <w:sz w:val="24"/>
          <w:szCs w:val="24"/>
        </w:rPr>
      </w:pPr>
      <w:r>
        <w:rPr>
          <w:rFonts w:cstheme="minorHAnsi"/>
          <w:color w:val="auto"/>
          <w:sz w:val="24"/>
          <w:szCs w:val="24"/>
          <w:lang w:val="en-AU"/>
        </w:rPr>
        <w:t>EGIDs are</w:t>
      </w:r>
      <w:r w:rsidRPr="004D729E">
        <w:rPr>
          <w:rFonts w:cstheme="minorHAnsi"/>
          <w:color w:val="auto"/>
          <w:sz w:val="24"/>
          <w:szCs w:val="24"/>
          <w:lang w:val="en-AU"/>
        </w:rPr>
        <w:t xml:space="preserve"> </w:t>
      </w:r>
      <w:r>
        <w:rPr>
          <w:rFonts w:cstheme="minorHAnsi"/>
          <w:color w:val="auto"/>
          <w:sz w:val="24"/>
          <w:szCs w:val="24"/>
          <w:lang w:val="en-AU"/>
        </w:rPr>
        <w:t xml:space="preserve">chronic inflammatory </w:t>
      </w:r>
      <w:r w:rsidRPr="004D729E">
        <w:rPr>
          <w:rFonts w:cstheme="minorHAnsi"/>
          <w:color w:val="auto"/>
          <w:sz w:val="24"/>
          <w:szCs w:val="24"/>
          <w:lang w:val="en-AU"/>
        </w:rPr>
        <w:t xml:space="preserve">disorders </w:t>
      </w:r>
      <w:r w:rsidRPr="00B54B53">
        <w:rPr>
          <w:rFonts w:cstheme="minorHAnsi"/>
          <w:color w:val="auto"/>
          <w:sz w:val="24"/>
          <w:szCs w:val="24"/>
        </w:rPr>
        <w:t>characterized by eosinophilic infiltration in the gastrointestinal tract</w:t>
      </w:r>
      <w:r w:rsidRPr="00D45F89">
        <w:rPr>
          <w:rFonts w:cstheme="minorHAnsi"/>
          <w:color w:val="auto"/>
          <w:sz w:val="24"/>
          <w:szCs w:val="24"/>
          <w:lang w:val="en-AU"/>
        </w:rPr>
        <w:t xml:space="preserve">. </w:t>
      </w:r>
      <w:r w:rsidRPr="00B54B53">
        <w:rPr>
          <w:rFonts w:cstheme="minorHAnsi"/>
          <w:color w:val="auto"/>
          <w:sz w:val="24"/>
          <w:szCs w:val="24"/>
        </w:rPr>
        <w:t>The most common type of EGID is EoE, where the infiltration is found in the oesophagus, which causes inflammation and can lead to scarring, strictures and narrowing of the oesophagus, putting patients at risk of food impaction. EGIDs are rare diseases</w:t>
      </w:r>
      <w:r>
        <w:rPr>
          <w:rFonts w:cstheme="minorHAnsi"/>
          <w:color w:val="auto"/>
          <w:sz w:val="24"/>
          <w:szCs w:val="24"/>
        </w:rPr>
        <w:t xml:space="preserve">, however in </w:t>
      </w:r>
      <w:r w:rsidRPr="00B54B53">
        <w:rPr>
          <w:rFonts w:cstheme="minorHAnsi"/>
          <w:color w:val="auto"/>
          <w:sz w:val="24"/>
          <w:szCs w:val="24"/>
        </w:rPr>
        <w:t xml:space="preserve">EoE </w:t>
      </w:r>
      <w:r>
        <w:rPr>
          <w:rFonts w:cstheme="minorHAnsi"/>
          <w:color w:val="auto"/>
          <w:sz w:val="24"/>
          <w:szCs w:val="24"/>
        </w:rPr>
        <w:t>the prevalence has</w:t>
      </w:r>
      <w:r w:rsidRPr="00B54B53">
        <w:rPr>
          <w:rFonts w:cstheme="minorHAnsi"/>
          <w:color w:val="auto"/>
          <w:sz w:val="24"/>
          <w:szCs w:val="24"/>
        </w:rPr>
        <w:t xml:space="preserve"> </w:t>
      </w:r>
      <w:r>
        <w:rPr>
          <w:rFonts w:cstheme="minorHAnsi"/>
          <w:color w:val="auto"/>
          <w:sz w:val="24"/>
          <w:szCs w:val="24"/>
        </w:rPr>
        <w:t xml:space="preserve">rapidly </w:t>
      </w:r>
      <w:r w:rsidRPr="00B54B53">
        <w:rPr>
          <w:rFonts w:cstheme="minorHAnsi"/>
          <w:color w:val="auto"/>
          <w:sz w:val="24"/>
          <w:szCs w:val="24"/>
        </w:rPr>
        <w:t>increased from 1 in 10,000 to 1 in 2,000 people and rising in the 11 years since ausEE’s foundation.</w:t>
      </w:r>
    </w:p>
    <w:p w14:paraId="141FD443" w14:textId="77777777" w:rsidR="00C214AF" w:rsidRDefault="00C214AF" w:rsidP="007A0D15">
      <w:pPr>
        <w:spacing w:after="0" w:line="276" w:lineRule="auto"/>
        <w:jc w:val="both"/>
        <w:rPr>
          <w:rFonts w:cstheme="minorHAnsi"/>
          <w:color w:val="auto"/>
          <w:sz w:val="24"/>
          <w:szCs w:val="24"/>
        </w:rPr>
      </w:pPr>
    </w:p>
    <w:p w14:paraId="489175E9" w14:textId="0B57FA21" w:rsidR="00C214AF" w:rsidRDefault="00D24C41" w:rsidP="00C214AF">
      <w:pPr>
        <w:spacing w:after="0" w:line="276" w:lineRule="auto"/>
        <w:jc w:val="both"/>
        <w:rPr>
          <w:rFonts w:cstheme="minorHAnsi"/>
          <w:color w:val="auto"/>
          <w:sz w:val="24"/>
          <w:szCs w:val="24"/>
        </w:rPr>
      </w:pPr>
      <w:r w:rsidRPr="00D24C41">
        <w:rPr>
          <w:rFonts w:cstheme="minorHAnsi"/>
          <w:color w:val="auto"/>
          <w:sz w:val="24"/>
          <w:szCs w:val="24"/>
        </w:rPr>
        <w:t xml:space="preserve">EGIDs have a significant impact on </w:t>
      </w:r>
      <w:r w:rsidR="00646BF9">
        <w:rPr>
          <w:rFonts w:cstheme="minorHAnsi"/>
          <w:color w:val="auto"/>
          <w:sz w:val="24"/>
          <w:szCs w:val="24"/>
        </w:rPr>
        <w:t>h</w:t>
      </w:r>
      <w:r w:rsidRPr="00D24C41">
        <w:rPr>
          <w:rFonts w:cstheme="minorHAnsi"/>
          <w:color w:val="auto"/>
          <w:sz w:val="24"/>
          <w:szCs w:val="24"/>
        </w:rPr>
        <w:t xml:space="preserve">ealth and wellbeing and individuals and families are facing on-going social, financial, education and employment issues because of EGIDs. </w:t>
      </w:r>
      <w:r w:rsidR="00704478" w:rsidRPr="00D24C41">
        <w:rPr>
          <w:rFonts w:cstheme="minorHAnsi"/>
          <w:color w:val="auto"/>
          <w:sz w:val="24"/>
          <w:szCs w:val="24"/>
        </w:rPr>
        <w:t>A</w:t>
      </w:r>
      <w:r w:rsidR="00704478">
        <w:rPr>
          <w:rFonts w:cstheme="minorHAnsi"/>
          <w:color w:val="auto"/>
          <w:sz w:val="24"/>
          <w:szCs w:val="24"/>
        </w:rPr>
        <w:t>dditionally,</w:t>
      </w:r>
      <w:r w:rsidR="0035011C">
        <w:rPr>
          <w:rFonts w:cstheme="minorHAnsi"/>
          <w:color w:val="auto"/>
          <w:sz w:val="24"/>
          <w:szCs w:val="24"/>
        </w:rPr>
        <w:t xml:space="preserve"> they </w:t>
      </w:r>
      <w:r w:rsidRPr="00D24C41">
        <w:rPr>
          <w:rFonts w:cstheme="minorHAnsi"/>
          <w:color w:val="auto"/>
          <w:sz w:val="24"/>
          <w:szCs w:val="24"/>
        </w:rPr>
        <w:t>hav</w:t>
      </w:r>
      <w:r w:rsidR="0035011C">
        <w:rPr>
          <w:rFonts w:cstheme="minorHAnsi"/>
          <w:color w:val="auto"/>
          <w:sz w:val="24"/>
          <w:szCs w:val="24"/>
        </w:rPr>
        <w:t>e</w:t>
      </w:r>
      <w:r w:rsidRPr="00D24C41">
        <w:rPr>
          <w:rFonts w:cstheme="minorHAnsi"/>
          <w:color w:val="auto"/>
          <w:sz w:val="24"/>
          <w:szCs w:val="24"/>
        </w:rPr>
        <w:t xml:space="preserve"> an impact on the Australian economy</w:t>
      </w:r>
      <w:r w:rsidR="00704478">
        <w:rPr>
          <w:rFonts w:cstheme="minorHAnsi"/>
          <w:color w:val="auto"/>
          <w:sz w:val="24"/>
          <w:szCs w:val="24"/>
        </w:rPr>
        <w:t xml:space="preserve"> and t</w:t>
      </w:r>
      <w:r w:rsidRPr="00D24C41">
        <w:rPr>
          <w:rFonts w:cstheme="minorHAnsi"/>
          <w:color w:val="auto"/>
          <w:sz w:val="24"/>
          <w:szCs w:val="24"/>
        </w:rPr>
        <w:t>o date, E</w:t>
      </w:r>
      <w:r w:rsidR="00186950">
        <w:rPr>
          <w:rFonts w:cstheme="minorHAnsi"/>
          <w:color w:val="auto"/>
          <w:sz w:val="24"/>
          <w:szCs w:val="24"/>
        </w:rPr>
        <w:t>GIDs and EoE,</w:t>
      </w:r>
      <w:r w:rsidRPr="00D24C41">
        <w:rPr>
          <w:rFonts w:cstheme="minorHAnsi"/>
          <w:color w:val="auto"/>
          <w:sz w:val="24"/>
          <w:szCs w:val="24"/>
        </w:rPr>
        <w:t xml:space="preserve"> which </w:t>
      </w:r>
      <w:r w:rsidR="002873DA">
        <w:rPr>
          <w:rFonts w:cstheme="minorHAnsi"/>
          <w:color w:val="auto"/>
          <w:sz w:val="24"/>
          <w:szCs w:val="24"/>
        </w:rPr>
        <w:t xml:space="preserve">has </w:t>
      </w:r>
      <w:r w:rsidRPr="00D24C41">
        <w:rPr>
          <w:rFonts w:cstheme="minorHAnsi"/>
          <w:color w:val="auto"/>
          <w:sz w:val="24"/>
          <w:szCs w:val="24"/>
        </w:rPr>
        <w:t>becom</w:t>
      </w:r>
      <w:r w:rsidR="002873DA">
        <w:rPr>
          <w:rFonts w:cstheme="minorHAnsi"/>
          <w:color w:val="auto"/>
          <w:sz w:val="24"/>
          <w:szCs w:val="24"/>
        </w:rPr>
        <w:t>e</w:t>
      </w:r>
      <w:r w:rsidRPr="00D24C41">
        <w:rPr>
          <w:rFonts w:cstheme="minorHAnsi"/>
          <w:color w:val="auto"/>
          <w:sz w:val="24"/>
          <w:szCs w:val="24"/>
        </w:rPr>
        <w:t xml:space="preserve"> </w:t>
      </w:r>
      <w:r w:rsidR="00186950">
        <w:rPr>
          <w:rFonts w:cstheme="minorHAnsi"/>
          <w:color w:val="auto"/>
          <w:sz w:val="24"/>
          <w:szCs w:val="24"/>
        </w:rPr>
        <w:t xml:space="preserve">a </w:t>
      </w:r>
      <w:r w:rsidRPr="00D24C41">
        <w:rPr>
          <w:rFonts w:cstheme="minorHAnsi"/>
          <w:color w:val="auto"/>
          <w:sz w:val="24"/>
          <w:szCs w:val="24"/>
        </w:rPr>
        <w:t xml:space="preserve">more common </w:t>
      </w:r>
      <w:r w:rsidR="002873DA">
        <w:rPr>
          <w:rFonts w:cstheme="minorHAnsi"/>
          <w:color w:val="auto"/>
          <w:sz w:val="24"/>
          <w:szCs w:val="24"/>
        </w:rPr>
        <w:t>chronic disease</w:t>
      </w:r>
      <w:r w:rsidR="00186950">
        <w:rPr>
          <w:rFonts w:cstheme="minorHAnsi"/>
          <w:color w:val="auto"/>
          <w:sz w:val="24"/>
          <w:szCs w:val="24"/>
        </w:rPr>
        <w:t>, h</w:t>
      </w:r>
      <w:r w:rsidRPr="00D24C41">
        <w:rPr>
          <w:rFonts w:cstheme="minorHAnsi"/>
          <w:color w:val="auto"/>
          <w:sz w:val="24"/>
          <w:szCs w:val="24"/>
        </w:rPr>
        <w:t>a</w:t>
      </w:r>
      <w:r w:rsidR="00C35EE6">
        <w:rPr>
          <w:rFonts w:cstheme="minorHAnsi"/>
          <w:color w:val="auto"/>
          <w:sz w:val="24"/>
          <w:szCs w:val="24"/>
        </w:rPr>
        <w:t>ve</w:t>
      </w:r>
      <w:r w:rsidRPr="00D24C41">
        <w:rPr>
          <w:rFonts w:cstheme="minorHAnsi"/>
          <w:color w:val="auto"/>
          <w:sz w:val="24"/>
          <w:szCs w:val="24"/>
        </w:rPr>
        <w:t xml:space="preserve"> been </w:t>
      </w:r>
      <w:r w:rsidR="00C35EE6">
        <w:rPr>
          <w:rFonts w:cstheme="minorHAnsi"/>
          <w:color w:val="auto"/>
          <w:sz w:val="24"/>
          <w:szCs w:val="24"/>
        </w:rPr>
        <w:t xml:space="preserve">totally </w:t>
      </w:r>
      <w:r w:rsidRPr="00D24C41">
        <w:rPr>
          <w:rFonts w:cstheme="minorHAnsi"/>
          <w:color w:val="auto"/>
          <w:sz w:val="24"/>
          <w:szCs w:val="24"/>
        </w:rPr>
        <w:t xml:space="preserve">overlooked in national health priorities. Now is the time to </w:t>
      </w:r>
      <w:r w:rsidR="005908E2" w:rsidRPr="00D24C41">
        <w:rPr>
          <w:rFonts w:cstheme="minorHAnsi"/>
          <w:color w:val="auto"/>
          <w:sz w:val="24"/>
          <w:szCs w:val="24"/>
        </w:rPr>
        <w:t>act</w:t>
      </w:r>
      <w:r w:rsidRPr="00D24C41">
        <w:rPr>
          <w:rFonts w:cstheme="minorHAnsi"/>
          <w:color w:val="auto"/>
          <w:sz w:val="24"/>
          <w:szCs w:val="24"/>
        </w:rPr>
        <w:t>.</w:t>
      </w:r>
      <w:bookmarkStart w:id="7" w:name="_Hlk1106883"/>
    </w:p>
    <w:p w14:paraId="3902706C" w14:textId="77777777" w:rsidR="00C214AF" w:rsidRDefault="00C214AF" w:rsidP="00C214AF">
      <w:pPr>
        <w:spacing w:after="0" w:line="276" w:lineRule="auto"/>
        <w:jc w:val="both"/>
        <w:rPr>
          <w:rFonts w:cstheme="minorHAnsi"/>
          <w:color w:val="auto"/>
          <w:sz w:val="24"/>
          <w:szCs w:val="24"/>
        </w:rPr>
      </w:pPr>
    </w:p>
    <w:p w14:paraId="518FAF4E" w14:textId="2666E243" w:rsidR="000D3FCE" w:rsidRDefault="00CD2B89" w:rsidP="006C7F12">
      <w:pPr>
        <w:spacing w:after="0" w:line="276" w:lineRule="auto"/>
        <w:jc w:val="both"/>
        <w:rPr>
          <w:rFonts w:cstheme="minorHAnsi"/>
          <w:color w:val="auto"/>
          <w:sz w:val="24"/>
          <w:szCs w:val="24"/>
        </w:rPr>
      </w:pPr>
      <w:r>
        <w:rPr>
          <w:rFonts w:cstheme="minorHAnsi"/>
          <w:color w:val="auto"/>
          <w:sz w:val="24"/>
          <w:szCs w:val="24"/>
          <w:lang w:val="en-AU"/>
        </w:rPr>
        <w:t>Over the years d</w:t>
      </w:r>
      <w:r w:rsidRPr="004D729E">
        <w:rPr>
          <w:rFonts w:cstheme="minorHAnsi"/>
          <w:color w:val="auto"/>
          <w:sz w:val="24"/>
          <w:szCs w:val="24"/>
          <w:lang w:val="en-AU"/>
        </w:rPr>
        <w:t>emand for our services and resources ha</w:t>
      </w:r>
      <w:r>
        <w:rPr>
          <w:rFonts w:cstheme="minorHAnsi"/>
          <w:color w:val="auto"/>
          <w:sz w:val="24"/>
          <w:szCs w:val="24"/>
          <w:lang w:val="en-AU"/>
        </w:rPr>
        <w:t>s</w:t>
      </w:r>
      <w:r w:rsidR="006433D5">
        <w:rPr>
          <w:rFonts w:cstheme="minorHAnsi"/>
          <w:color w:val="auto"/>
          <w:sz w:val="24"/>
          <w:szCs w:val="24"/>
          <w:lang w:val="en-AU"/>
        </w:rPr>
        <w:t xml:space="preserve"> </w:t>
      </w:r>
      <w:r>
        <w:rPr>
          <w:rFonts w:cstheme="minorHAnsi"/>
          <w:color w:val="auto"/>
          <w:sz w:val="24"/>
          <w:szCs w:val="24"/>
          <w:lang w:val="en-AU"/>
        </w:rPr>
        <w:t xml:space="preserve">dramatically </w:t>
      </w:r>
      <w:r w:rsidRPr="004D729E">
        <w:rPr>
          <w:rFonts w:cstheme="minorHAnsi"/>
          <w:color w:val="auto"/>
          <w:sz w:val="24"/>
          <w:szCs w:val="24"/>
          <w:lang w:val="en-AU"/>
        </w:rPr>
        <w:t xml:space="preserve">increased, however </w:t>
      </w:r>
      <w:r>
        <w:rPr>
          <w:rFonts w:cstheme="minorHAnsi"/>
          <w:color w:val="auto"/>
          <w:sz w:val="24"/>
          <w:szCs w:val="24"/>
          <w:lang w:val="en-AU"/>
        </w:rPr>
        <w:t>we have remained unfunded.</w:t>
      </w:r>
      <w:r>
        <w:rPr>
          <w:rFonts w:cstheme="minorHAnsi"/>
          <w:color w:val="auto"/>
          <w:sz w:val="24"/>
          <w:szCs w:val="24"/>
        </w:rPr>
        <w:t xml:space="preserve"> </w:t>
      </w:r>
      <w:r w:rsidR="00AF69CF">
        <w:rPr>
          <w:rFonts w:cstheme="minorHAnsi"/>
          <w:color w:val="auto"/>
          <w:sz w:val="24"/>
          <w:szCs w:val="24"/>
        </w:rPr>
        <w:t xml:space="preserve">Funding is </w:t>
      </w:r>
      <w:r w:rsidR="008A1CA6">
        <w:rPr>
          <w:rFonts w:cstheme="minorHAnsi"/>
          <w:color w:val="auto"/>
          <w:sz w:val="24"/>
          <w:szCs w:val="24"/>
        </w:rPr>
        <w:t xml:space="preserve">now </w:t>
      </w:r>
      <w:r w:rsidR="00AF69CF">
        <w:rPr>
          <w:rFonts w:cstheme="minorHAnsi"/>
          <w:color w:val="auto"/>
          <w:sz w:val="24"/>
          <w:szCs w:val="24"/>
        </w:rPr>
        <w:t xml:space="preserve">critical for us to continue to </w:t>
      </w:r>
      <w:r w:rsidR="003D52E7">
        <w:rPr>
          <w:rFonts w:cstheme="minorHAnsi"/>
          <w:color w:val="auto"/>
          <w:sz w:val="24"/>
          <w:szCs w:val="24"/>
        </w:rPr>
        <w:t xml:space="preserve">provide the support and services </w:t>
      </w:r>
      <w:r w:rsidR="00C26FFE">
        <w:rPr>
          <w:rFonts w:cstheme="minorHAnsi"/>
          <w:color w:val="auto"/>
          <w:sz w:val="24"/>
          <w:szCs w:val="24"/>
        </w:rPr>
        <w:t xml:space="preserve">to </w:t>
      </w:r>
      <w:r w:rsidR="00EB328D">
        <w:rPr>
          <w:rFonts w:cstheme="minorHAnsi"/>
          <w:color w:val="auto"/>
          <w:sz w:val="24"/>
          <w:szCs w:val="24"/>
        </w:rPr>
        <w:t>Australians living with EGIDs</w:t>
      </w:r>
      <w:r w:rsidR="00AC613C">
        <w:rPr>
          <w:rFonts w:cstheme="minorHAnsi"/>
          <w:color w:val="auto"/>
          <w:sz w:val="24"/>
          <w:szCs w:val="24"/>
        </w:rPr>
        <w:t xml:space="preserve">. </w:t>
      </w:r>
      <w:r w:rsidR="008343BA">
        <w:rPr>
          <w:rFonts w:cstheme="minorHAnsi"/>
          <w:color w:val="auto"/>
          <w:sz w:val="24"/>
          <w:szCs w:val="24"/>
          <w:lang w:val="en-AU"/>
        </w:rPr>
        <w:t>EGIDs</w:t>
      </w:r>
      <w:r w:rsidR="000568C2" w:rsidRPr="001534B8">
        <w:rPr>
          <w:rFonts w:cstheme="minorHAnsi"/>
          <w:color w:val="auto"/>
          <w:sz w:val="24"/>
          <w:szCs w:val="24"/>
          <w:lang w:val="en-AU"/>
        </w:rPr>
        <w:t xml:space="preserve"> are complex chronic diseases that require ongoing monitoring and management and as such have an increased burden for individuals, carers, healthcare services and the nation.</w:t>
      </w:r>
      <w:r w:rsidR="000568C2">
        <w:rPr>
          <w:rFonts w:cstheme="minorHAnsi"/>
          <w:color w:val="auto"/>
          <w:sz w:val="24"/>
          <w:szCs w:val="24"/>
          <w:lang w:val="en-AU"/>
        </w:rPr>
        <w:t xml:space="preserve"> </w:t>
      </w:r>
      <w:bookmarkEnd w:id="7"/>
    </w:p>
    <w:p w14:paraId="44C26CF0" w14:textId="77777777" w:rsidR="000D3FCE" w:rsidRPr="000D3FCE" w:rsidRDefault="000D3FCE" w:rsidP="006C7F12">
      <w:pPr>
        <w:spacing w:line="276" w:lineRule="auto"/>
        <w:jc w:val="both"/>
        <w:rPr>
          <w:rFonts w:cstheme="minorHAnsi"/>
          <w:color w:val="auto"/>
          <w:sz w:val="8"/>
          <w:szCs w:val="8"/>
        </w:rPr>
      </w:pPr>
    </w:p>
    <w:p w14:paraId="70FC0EB2" w14:textId="6C02F463" w:rsidR="00C214AF" w:rsidRDefault="00145521" w:rsidP="006C7F12">
      <w:pPr>
        <w:spacing w:line="276" w:lineRule="auto"/>
        <w:ind w:right="47"/>
        <w:jc w:val="both"/>
        <w:rPr>
          <w:color w:val="auto"/>
          <w:sz w:val="24"/>
          <w:szCs w:val="24"/>
          <w:lang w:val="en-AU"/>
        </w:rPr>
      </w:pPr>
      <w:r w:rsidRPr="00145521">
        <w:rPr>
          <w:color w:val="auto"/>
          <w:sz w:val="24"/>
          <w:szCs w:val="24"/>
          <w:lang w:val="en-AU"/>
        </w:rPr>
        <w:t xml:space="preserve">A total investment from the </w:t>
      </w:r>
      <w:r w:rsidR="00DE4207">
        <w:rPr>
          <w:color w:val="auto"/>
          <w:sz w:val="24"/>
          <w:szCs w:val="24"/>
          <w:lang w:val="en-AU"/>
        </w:rPr>
        <w:t>Australian</w:t>
      </w:r>
      <w:r w:rsidRPr="00145521">
        <w:rPr>
          <w:color w:val="auto"/>
          <w:sz w:val="24"/>
          <w:szCs w:val="24"/>
          <w:lang w:val="en-AU"/>
        </w:rPr>
        <w:t xml:space="preserve"> Government of $</w:t>
      </w:r>
      <w:r w:rsidR="00886453">
        <w:rPr>
          <w:color w:val="auto"/>
          <w:sz w:val="24"/>
          <w:szCs w:val="24"/>
          <w:lang w:val="en-AU"/>
        </w:rPr>
        <w:t>495</w:t>
      </w:r>
      <w:r w:rsidRPr="00145521">
        <w:rPr>
          <w:color w:val="auto"/>
          <w:sz w:val="24"/>
          <w:szCs w:val="24"/>
          <w:lang w:val="en-AU"/>
        </w:rPr>
        <w:t xml:space="preserve">,000 </w:t>
      </w:r>
      <w:r w:rsidR="00061C67">
        <w:rPr>
          <w:color w:val="auto"/>
          <w:sz w:val="24"/>
          <w:szCs w:val="24"/>
          <w:lang w:val="en-AU"/>
        </w:rPr>
        <w:t xml:space="preserve">over three years </w:t>
      </w:r>
      <w:r w:rsidR="00DE4207">
        <w:rPr>
          <w:color w:val="auto"/>
          <w:sz w:val="24"/>
          <w:szCs w:val="24"/>
          <w:lang w:val="en-AU"/>
        </w:rPr>
        <w:t xml:space="preserve">will </w:t>
      </w:r>
      <w:r w:rsidR="007F3C10">
        <w:rPr>
          <w:color w:val="auto"/>
          <w:sz w:val="24"/>
          <w:szCs w:val="24"/>
          <w:lang w:val="en-AU"/>
        </w:rPr>
        <w:t>allow for a continuation of services</w:t>
      </w:r>
      <w:r w:rsidR="00EF4EAC">
        <w:rPr>
          <w:color w:val="auto"/>
          <w:sz w:val="24"/>
          <w:szCs w:val="24"/>
          <w:lang w:val="en-AU"/>
        </w:rPr>
        <w:t xml:space="preserve"> and</w:t>
      </w:r>
      <w:r w:rsidR="007F3C10">
        <w:rPr>
          <w:color w:val="auto"/>
          <w:sz w:val="24"/>
          <w:szCs w:val="24"/>
          <w:lang w:val="en-AU"/>
        </w:rPr>
        <w:t xml:space="preserve"> </w:t>
      </w:r>
      <w:r w:rsidR="00DE17D3" w:rsidRPr="004E7476">
        <w:rPr>
          <w:color w:val="auto"/>
          <w:sz w:val="24"/>
          <w:szCs w:val="24"/>
          <w:lang w:val="en-AU"/>
        </w:rPr>
        <w:t>strengthen the capacity</w:t>
      </w:r>
      <w:r w:rsidR="0096150D">
        <w:rPr>
          <w:color w:val="auto"/>
          <w:sz w:val="24"/>
          <w:szCs w:val="24"/>
          <w:lang w:val="en-AU"/>
        </w:rPr>
        <w:t xml:space="preserve">, </w:t>
      </w:r>
      <w:r w:rsidR="006806B5">
        <w:rPr>
          <w:color w:val="auto"/>
          <w:sz w:val="24"/>
          <w:szCs w:val="24"/>
          <w:lang w:val="en-AU"/>
        </w:rPr>
        <w:t>reach</w:t>
      </w:r>
      <w:r w:rsidR="0096150D">
        <w:rPr>
          <w:color w:val="auto"/>
          <w:sz w:val="24"/>
          <w:szCs w:val="24"/>
          <w:lang w:val="en-AU"/>
        </w:rPr>
        <w:t xml:space="preserve"> and impact</w:t>
      </w:r>
      <w:r w:rsidR="00DE17D3" w:rsidRPr="004E7476">
        <w:rPr>
          <w:color w:val="auto"/>
          <w:sz w:val="24"/>
          <w:szCs w:val="24"/>
          <w:lang w:val="en-AU"/>
        </w:rPr>
        <w:t xml:space="preserve"> of </w:t>
      </w:r>
      <w:r w:rsidR="00DE17D3">
        <w:rPr>
          <w:color w:val="auto"/>
          <w:sz w:val="24"/>
          <w:szCs w:val="24"/>
          <w:lang w:val="en-AU"/>
        </w:rPr>
        <w:t>our</w:t>
      </w:r>
      <w:r w:rsidR="00DE17D3" w:rsidRPr="004E7476">
        <w:rPr>
          <w:color w:val="auto"/>
          <w:sz w:val="24"/>
          <w:szCs w:val="24"/>
          <w:lang w:val="en-AU"/>
        </w:rPr>
        <w:t xml:space="preserve"> national non-profit organisation</w:t>
      </w:r>
      <w:r w:rsidR="008271DC">
        <w:rPr>
          <w:color w:val="auto"/>
          <w:sz w:val="24"/>
          <w:szCs w:val="24"/>
          <w:lang w:val="en-AU"/>
        </w:rPr>
        <w:t xml:space="preserve"> to </w:t>
      </w:r>
      <w:r w:rsidR="008271DC" w:rsidRPr="00145521">
        <w:rPr>
          <w:color w:val="auto"/>
          <w:sz w:val="24"/>
          <w:szCs w:val="24"/>
          <w:lang w:val="en-AU"/>
        </w:rPr>
        <w:t>ensure that</w:t>
      </w:r>
      <w:r w:rsidR="001D6ACA">
        <w:rPr>
          <w:color w:val="auto"/>
          <w:sz w:val="24"/>
          <w:szCs w:val="24"/>
          <w:lang w:val="en-AU"/>
        </w:rPr>
        <w:t xml:space="preserve"> </w:t>
      </w:r>
      <w:r w:rsidR="008271DC">
        <w:rPr>
          <w:color w:val="auto"/>
          <w:sz w:val="24"/>
          <w:szCs w:val="24"/>
          <w:lang w:val="en-AU"/>
        </w:rPr>
        <w:t>patients, families</w:t>
      </w:r>
      <w:r w:rsidR="004055C8">
        <w:rPr>
          <w:color w:val="auto"/>
          <w:sz w:val="24"/>
          <w:szCs w:val="24"/>
          <w:lang w:val="en-AU"/>
        </w:rPr>
        <w:t xml:space="preserve"> and carers</w:t>
      </w:r>
      <w:r w:rsidR="008271DC">
        <w:rPr>
          <w:color w:val="auto"/>
          <w:sz w:val="24"/>
          <w:szCs w:val="24"/>
          <w:lang w:val="en-AU"/>
        </w:rPr>
        <w:t xml:space="preserve"> of those with </w:t>
      </w:r>
      <w:r w:rsidR="008271DC" w:rsidRPr="00145521">
        <w:rPr>
          <w:color w:val="auto"/>
          <w:sz w:val="24"/>
          <w:szCs w:val="24"/>
          <w:lang w:val="en-AU"/>
        </w:rPr>
        <w:t xml:space="preserve">EGIDs </w:t>
      </w:r>
      <w:r w:rsidR="008271DC" w:rsidRPr="00DA659A">
        <w:rPr>
          <w:color w:val="auto"/>
          <w:sz w:val="24"/>
          <w:szCs w:val="24"/>
          <w:lang w:val="en-AU"/>
        </w:rPr>
        <w:t xml:space="preserve">receive </w:t>
      </w:r>
      <w:r w:rsidR="004055C8">
        <w:rPr>
          <w:color w:val="auto"/>
          <w:sz w:val="24"/>
          <w:szCs w:val="24"/>
          <w:lang w:val="en-AU"/>
        </w:rPr>
        <w:t xml:space="preserve">the appropriate information, </w:t>
      </w:r>
      <w:r w:rsidR="008271DC">
        <w:rPr>
          <w:color w:val="auto"/>
          <w:sz w:val="24"/>
          <w:szCs w:val="24"/>
          <w:lang w:val="en-AU"/>
        </w:rPr>
        <w:t xml:space="preserve">optimal </w:t>
      </w:r>
      <w:r w:rsidR="008271DC" w:rsidRPr="00DA659A">
        <w:rPr>
          <w:color w:val="auto"/>
          <w:sz w:val="24"/>
          <w:szCs w:val="24"/>
          <w:lang w:val="en-AU"/>
        </w:rPr>
        <w:t>care and support they</w:t>
      </w:r>
      <w:r w:rsidR="008271DC">
        <w:rPr>
          <w:color w:val="auto"/>
          <w:sz w:val="24"/>
          <w:szCs w:val="24"/>
          <w:lang w:val="en-AU"/>
        </w:rPr>
        <w:t xml:space="preserve"> need</w:t>
      </w:r>
      <w:r w:rsidR="00726F31">
        <w:rPr>
          <w:color w:val="auto"/>
          <w:sz w:val="24"/>
          <w:szCs w:val="24"/>
          <w:lang w:val="en-AU"/>
        </w:rPr>
        <w:t xml:space="preserve"> to improve their quality of life</w:t>
      </w:r>
      <w:r w:rsidR="008271DC">
        <w:rPr>
          <w:rFonts w:cstheme="minorHAnsi"/>
          <w:color w:val="auto"/>
          <w:sz w:val="24"/>
          <w:szCs w:val="24"/>
          <w:lang w:val="en-AU"/>
        </w:rPr>
        <w:t>.</w:t>
      </w:r>
      <w:r w:rsidR="00865EDB">
        <w:rPr>
          <w:rFonts w:cstheme="minorHAnsi"/>
          <w:color w:val="auto"/>
          <w:sz w:val="24"/>
          <w:szCs w:val="24"/>
          <w:lang w:val="en-AU"/>
        </w:rPr>
        <w:t xml:space="preserve"> </w:t>
      </w:r>
      <w:r w:rsidR="002506F0">
        <w:rPr>
          <w:color w:val="auto"/>
          <w:sz w:val="24"/>
          <w:szCs w:val="24"/>
          <w:lang w:val="en-AU"/>
        </w:rPr>
        <w:t>T</w:t>
      </w:r>
      <w:r w:rsidR="00867C5B" w:rsidRPr="00867C5B">
        <w:rPr>
          <w:color w:val="auto"/>
          <w:sz w:val="24"/>
          <w:szCs w:val="24"/>
          <w:lang w:val="en-AU"/>
        </w:rPr>
        <w:t xml:space="preserve">he funding of these key </w:t>
      </w:r>
      <w:r w:rsidR="0022145C">
        <w:rPr>
          <w:color w:val="auto"/>
          <w:sz w:val="24"/>
          <w:szCs w:val="24"/>
          <w:lang w:val="en-AU"/>
        </w:rPr>
        <w:t>objective</w:t>
      </w:r>
      <w:r w:rsidR="00867C5B" w:rsidRPr="00867C5B">
        <w:rPr>
          <w:color w:val="auto"/>
          <w:sz w:val="24"/>
          <w:szCs w:val="24"/>
          <w:lang w:val="en-AU"/>
        </w:rPr>
        <w:t>s will</w:t>
      </w:r>
      <w:r w:rsidR="00A94A05">
        <w:rPr>
          <w:color w:val="auto"/>
          <w:sz w:val="24"/>
          <w:szCs w:val="24"/>
          <w:lang w:val="en-AU"/>
        </w:rPr>
        <w:t xml:space="preserve"> </w:t>
      </w:r>
      <w:r w:rsidR="008E5965">
        <w:rPr>
          <w:color w:val="auto"/>
          <w:sz w:val="24"/>
          <w:szCs w:val="24"/>
          <w:lang w:val="en-AU"/>
        </w:rPr>
        <w:t>additionally</w:t>
      </w:r>
      <w:r w:rsidR="003D5658">
        <w:rPr>
          <w:color w:val="auto"/>
          <w:sz w:val="24"/>
          <w:szCs w:val="24"/>
          <w:lang w:val="en-AU"/>
        </w:rPr>
        <w:t xml:space="preserve"> assist in earlier diagnosis,</w:t>
      </w:r>
      <w:r w:rsidR="008E5965">
        <w:rPr>
          <w:color w:val="auto"/>
          <w:sz w:val="24"/>
          <w:szCs w:val="24"/>
          <w:lang w:val="en-AU"/>
        </w:rPr>
        <w:t xml:space="preserve"> </w:t>
      </w:r>
      <w:r w:rsidR="002506F0">
        <w:rPr>
          <w:color w:val="auto"/>
          <w:sz w:val="24"/>
          <w:szCs w:val="24"/>
          <w:lang w:val="en-AU"/>
        </w:rPr>
        <w:t>support</w:t>
      </w:r>
      <w:r w:rsidR="00ED0D43">
        <w:rPr>
          <w:color w:val="auto"/>
          <w:sz w:val="24"/>
          <w:szCs w:val="24"/>
          <w:lang w:val="en-AU"/>
        </w:rPr>
        <w:t xml:space="preserve"> for</w:t>
      </w:r>
      <w:r w:rsidR="00867C5B" w:rsidRPr="00867C5B">
        <w:rPr>
          <w:color w:val="auto"/>
          <w:sz w:val="24"/>
          <w:szCs w:val="24"/>
          <w:lang w:val="en-AU"/>
        </w:rPr>
        <w:t xml:space="preserve"> </w:t>
      </w:r>
      <w:r w:rsidR="002506F0" w:rsidRPr="00143E2A">
        <w:rPr>
          <w:color w:val="auto"/>
          <w:sz w:val="24"/>
          <w:szCs w:val="24"/>
          <w:lang w:val="en-AU"/>
        </w:rPr>
        <w:t>health professional education</w:t>
      </w:r>
      <w:r w:rsidR="004055C8">
        <w:rPr>
          <w:color w:val="auto"/>
          <w:sz w:val="24"/>
          <w:szCs w:val="24"/>
          <w:lang w:val="en-AU"/>
        </w:rPr>
        <w:t xml:space="preserve"> and </w:t>
      </w:r>
      <w:r w:rsidR="004A2C53">
        <w:rPr>
          <w:color w:val="auto"/>
          <w:sz w:val="24"/>
          <w:szCs w:val="24"/>
          <w:lang w:val="en-AU"/>
        </w:rPr>
        <w:t xml:space="preserve">awareness from </w:t>
      </w:r>
      <w:r w:rsidR="004055C8">
        <w:rPr>
          <w:color w:val="auto"/>
          <w:sz w:val="24"/>
          <w:szCs w:val="24"/>
          <w:lang w:val="en-AU"/>
        </w:rPr>
        <w:t>the wider community</w:t>
      </w:r>
      <w:r w:rsidR="002506F0">
        <w:rPr>
          <w:color w:val="auto"/>
          <w:sz w:val="24"/>
          <w:szCs w:val="24"/>
          <w:lang w:val="en-AU"/>
        </w:rPr>
        <w:t xml:space="preserve"> </w:t>
      </w:r>
      <w:r w:rsidR="008D5E58">
        <w:rPr>
          <w:color w:val="auto"/>
          <w:sz w:val="24"/>
          <w:szCs w:val="24"/>
          <w:lang w:val="en-AU"/>
        </w:rPr>
        <w:t>to provide</w:t>
      </w:r>
      <w:r w:rsidR="00867C5B" w:rsidRPr="00867C5B">
        <w:rPr>
          <w:color w:val="auto"/>
          <w:sz w:val="24"/>
          <w:szCs w:val="24"/>
          <w:lang w:val="en-AU"/>
        </w:rPr>
        <w:t xml:space="preserve"> a </w:t>
      </w:r>
      <w:r w:rsidR="009E0BF0">
        <w:rPr>
          <w:color w:val="auto"/>
          <w:sz w:val="24"/>
          <w:szCs w:val="24"/>
          <w:lang w:val="en-AU"/>
        </w:rPr>
        <w:t xml:space="preserve">better </w:t>
      </w:r>
      <w:r w:rsidR="00867C5B" w:rsidRPr="00867C5B">
        <w:rPr>
          <w:color w:val="auto"/>
          <w:sz w:val="24"/>
          <w:szCs w:val="24"/>
          <w:lang w:val="en-AU"/>
        </w:rPr>
        <w:t xml:space="preserve">future </w:t>
      </w:r>
      <w:r w:rsidR="009E0BF0">
        <w:rPr>
          <w:color w:val="auto"/>
          <w:sz w:val="24"/>
          <w:szCs w:val="24"/>
          <w:lang w:val="en-AU"/>
        </w:rPr>
        <w:t>for those</w:t>
      </w:r>
      <w:r w:rsidR="00355712">
        <w:rPr>
          <w:color w:val="auto"/>
          <w:sz w:val="24"/>
          <w:szCs w:val="24"/>
          <w:lang w:val="en-AU"/>
        </w:rPr>
        <w:t xml:space="preserve"> living with</w:t>
      </w:r>
      <w:r w:rsidR="00867C5B" w:rsidRPr="00867C5B">
        <w:rPr>
          <w:color w:val="auto"/>
          <w:sz w:val="24"/>
          <w:szCs w:val="24"/>
          <w:lang w:val="en-AU"/>
        </w:rPr>
        <w:t xml:space="preserve"> </w:t>
      </w:r>
      <w:r w:rsidR="004055C8">
        <w:rPr>
          <w:color w:val="auto"/>
          <w:sz w:val="24"/>
          <w:szCs w:val="24"/>
          <w:lang w:val="en-AU"/>
        </w:rPr>
        <w:t>EGIDs.</w:t>
      </w:r>
    </w:p>
    <w:p w14:paraId="195F9BC7" w14:textId="77777777" w:rsidR="00C214AF" w:rsidRPr="00C214AF" w:rsidRDefault="00C214AF" w:rsidP="006C7F12">
      <w:pPr>
        <w:spacing w:line="276" w:lineRule="auto"/>
        <w:ind w:right="47"/>
        <w:jc w:val="both"/>
        <w:rPr>
          <w:color w:val="auto"/>
          <w:sz w:val="8"/>
          <w:szCs w:val="8"/>
          <w:lang w:val="en-AU"/>
        </w:rPr>
      </w:pPr>
    </w:p>
    <w:p w14:paraId="2D9D25D4" w14:textId="633B7BDB" w:rsidR="00C214AF" w:rsidRDefault="00DC65EF" w:rsidP="006C7F12">
      <w:pPr>
        <w:spacing w:line="276" w:lineRule="auto"/>
        <w:ind w:right="47"/>
        <w:jc w:val="both"/>
        <w:rPr>
          <w:color w:val="auto"/>
          <w:sz w:val="24"/>
          <w:szCs w:val="24"/>
          <w:lang w:val="en-AU"/>
        </w:rPr>
      </w:pPr>
      <w:r w:rsidRPr="00DC65EF">
        <w:rPr>
          <w:color w:val="auto"/>
          <w:sz w:val="24"/>
          <w:szCs w:val="24"/>
          <w:lang w:val="en-AU"/>
        </w:rPr>
        <w:t xml:space="preserve">These key objectives were also raised in our submission </w:t>
      </w:r>
      <w:r w:rsidR="00246A23">
        <w:rPr>
          <w:color w:val="auto"/>
          <w:sz w:val="24"/>
          <w:szCs w:val="24"/>
          <w:lang w:val="en-AU"/>
        </w:rPr>
        <w:t xml:space="preserve">to the </w:t>
      </w:r>
      <w:r w:rsidR="00246A23" w:rsidRPr="00246A23">
        <w:rPr>
          <w:color w:val="auto"/>
          <w:sz w:val="24"/>
          <w:szCs w:val="24"/>
          <w:lang w:val="en-AU"/>
        </w:rPr>
        <w:t xml:space="preserve">Parliamentary Inquiry into Allergies and Anaphylaxis </w:t>
      </w:r>
      <w:r w:rsidRPr="00DC65EF">
        <w:rPr>
          <w:color w:val="auto"/>
          <w:sz w:val="24"/>
          <w:szCs w:val="24"/>
          <w:lang w:val="en-AU"/>
        </w:rPr>
        <w:t>and discussed at the public hearing and it was disappointing that these important issues and recommendations were not addressed in the Committee’s report ‘Walking the allergy tightrope’</w:t>
      </w:r>
      <w:r w:rsidR="00F44CB6">
        <w:rPr>
          <w:color w:val="auto"/>
          <w:sz w:val="24"/>
          <w:szCs w:val="24"/>
          <w:lang w:val="en-AU"/>
        </w:rPr>
        <w:t>. O</w:t>
      </w:r>
      <w:r w:rsidRPr="00DC65EF">
        <w:rPr>
          <w:color w:val="auto"/>
          <w:sz w:val="24"/>
          <w:szCs w:val="24"/>
          <w:lang w:val="en-AU"/>
        </w:rPr>
        <w:t xml:space="preserve">ur continued requests to Government on these important </w:t>
      </w:r>
      <w:r w:rsidR="00833DCA">
        <w:rPr>
          <w:color w:val="auto"/>
          <w:sz w:val="24"/>
          <w:szCs w:val="24"/>
          <w:lang w:val="en-AU"/>
        </w:rPr>
        <w:t>issues</w:t>
      </w:r>
      <w:r w:rsidRPr="00DC65EF">
        <w:rPr>
          <w:color w:val="auto"/>
          <w:sz w:val="24"/>
          <w:szCs w:val="24"/>
          <w:lang w:val="en-AU"/>
        </w:rPr>
        <w:t xml:space="preserve"> for several years have repeatedly not been responded to. </w:t>
      </w:r>
    </w:p>
    <w:p w14:paraId="06A4779A" w14:textId="77777777" w:rsidR="00C214AF" w:rsidRPr="00C214AF" w:rsidRDefault="00C214AF" w:rsidP="006C7F12">
      <w:pPr>
        <w:spacing w:line="276" w:lineRule="auto"/>
        <w:ind w:right="47"/>
        <w:jc w:val="both"/>
        <w:rPr>
          <w:color w:val="auto"/>
          <w:sz w:val="8"/>
          <w:szCs w:val="8"/>
          <w:lang w:val="en-AU"/>
        </w:rPr>
      </w:pPr>
    </w:p>
    <w:p w14:paraId="7B5CFE6C" w14:textId="00C0FC87" w:rsidR="00DC65EF" w:rsidRDefault="00DC65EF" w:rsidP="006C7F12">
      <w:pPr>
        <w:spacing w:line="276" w:lineRule="auto"/>
        <w:ind w:right="47"/>
        <w:jc w:val="both"/>
        <w:rPr>
          <w:color w:val="auto"/>
          <w:sz w:val="24"/>
          <w:szCs w:val="24"/>
          <w:lang w:val="en-AU"/>
        </w:rPr>
      </w:pPr>
      <w:r w:rsidRPr="00DC65EF">
        <w:rPr>
          <w:color w:val="auto"/>
          <w:sz w:val="24"/>
          <w:szCs w:val="24"/>
          <w:lang w:val="en-AU"/>
        </w:rPr>
        <w:t xml:space="preserve">As the public voice for Australians living with an EGID, we thank you for reading our 2021-22 pre-budget submission and for your consideration of our proposal. </w:t>
      </w:r>
    </w:p>
    <w:p w14:paraId="2ABBA291" w14:textId="6D82D39E" w:rsidR="004C49A3" w:rsidRDefault="004C49A3" w:rsidP="000D3FCE">
      <w:pPr>
        <w:spacing w:line="276" w:lineRule="auto"/>
        <w:ind w:right="47"/>
        <w:rPr>
          <w:color w:val="auto"/>
          <w:sz w:val="2"/>
          <w:szCs w:val="2"/>
          <w:lang w:val="en-AU"/>
        </w:rPr>
      </w:pPr>
    </w:p>
    <w:p w14:paraId="4EFD4EAE" w14:textId="77777777" w:rsidR="00DC65EF" w:rsidRPr="004C49A3" w:rsidRDefault="00DC65EF" w:rsidP="000D3FCE">
      <w:pPr>
        <w:spacing w:line="276" w:lineRule="auto"/>
        <w:ind w:right="47"/>
        <w:rPr>
          <w:color w:val="auto"/>
          <w:sz w:val="2"/>
          <w:szCs w:val="2"/>
          <w:lang w:val="en-AU"/>
        </w:rPr>
      </w:pPr>
    </w:p>
    <w:tbl>
      <w:tblPr>
        <w:tblStyle w:val="GridTable5Dark-Accent5"/>
        <w:tblW w:w="0" w:type="auto"/>
        <w:tblLook w:val="04A0" w:firstRow="1" w:lastRow="0" w:firstColumn="1" w:lastColumn="0" w:noHBand="0" w:noVBand="1"/>
      </w:tblPr>
      <w:tblGrid>
        <w:gridCol w:w="4360"/>
        <w:gridCol w:w="1133"/>
        <w:gridCol w:w="1133"/>
        <w:gridCol w:w="1133"/>
        <w:gridCol w:w="1167"/>
      </w:tblGrid>
      <w:tr w:rsidR="000D3FCE" w14:paraId="1A0C7403" w14:textId="77777777" w:rsidTr="00962507">
        <w:trPr>
          <w:cnfStyle w:val="100000000000" w:firstRow="1" w:lastRow="0" w:firstColumn="0" w:lastColumn="0" w:oddVBand="0" w:evenVBand="0" w:oddHBand="0"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4360" w:type="dxa"/>
            <w:shd w:val="clear" w:color="auto" w:fill="AC2986"/>
          </w:tcPr>
          <w:p w14:paraId="474F1D5D" w14:textId="77777777" w:rsidR="00BD6F8B" w:rsidRPr="00BD6F8B" w:rsidRDefault="00BD6F8B" w:rsidP="000D3FCE">
            <w:pPr>
              <w:pStyle w:val="CompanyInfo"/>
              <w:spacing w:after="0" w:line="276" w:lineRule="auto"/>
              <w:jc w:val="both"/>
              <w:rPr>
                <w:b w:val="0"/>
                <w:bCs w:val="0"/>
                <w:sz w:val="12"/>
                <w:szCs w:val="12"/>
                <w:lang w:val="en-AU"/>
              </w:rPr>
            </w:pPr>
          </w:p>
          <w:p w14:paraId="63808A15" w14:textId="70B7694A" w:rsidR="002066F5" w:rsidRPr="00883B29" w:rsidRDefault="00742591" w:rsidP="000D3FCE">
            <w:pPr>
              <w:pStyle w:val="CompanyInfo"/>
              <w:spacing w:after="0" w:line="276" w:lineRule="auto"/>
              <w:jc w:val="both"/>
              <w:rPr>
                <w:sz w:val="24"/>
                <w:szCs w:val="24"/>
                <w:lang w:val="en-AU"/>
              </w:rPr>
            </w:pPr>
            <w:r w:rsidRPr="00883B29">
              <w:rPr>
                <w:sz w:val="24"/>
                <w:szCs w:val="24"/>
                <w:lang w:val="en-AU"/>
              </w:rPr>
              <w:t>Objective</w:t>
            </w:r>
          </w:p>
        </w:tc>
        <w:tc>
          <w:tcPr>
            <w:tcW w:w="1133" w:type="dxa"/>
            <w:shd w:val="clear" w:color="auto" w:fill="AC2986"/>
          </w:tcPr>
          <w:p w14:paraId="6248C21A" w14:textId="77777777" w:rsidR="00BD6F8B" w:rsidRPr="00BD6F8B" w:rsidRDefault="00BD6F8B" w:rsidP="000D3FCE">
            <w:pPr>
              <w:pStyle w:val="CompanyInfo"/>
              <w:spacing w:after="0" w:line="276" w:lineRule="auto"/>
              <w:jc w:val="center"/>
              <w:cnfStyle w:val="100000000000" w:firstRow="1" w:lastRow="0" w:firstColumn="0" w:lastColumn="0" w:oddVBand="0" w:evenVBand="0" w:oddHBand="0" w:evenHBand="0" w:firstRowFirstColumn="0" w:firstRowLastColumn="0" w:lastRowFirstColumn="0" w:lastRowLastColumn="0"/>
              <w:rPr>
                <w:b w:val="0"/>
                <w:bCs w:val="0"/>
                <w:sz w:val="12"/>
                <w:szCs w:val="12"/>
                <w:lang w:val="en-AU"/>
              </w:rPr>
            </w:pPr>
          </w:p>
          <w:p w14:paraId="553E24FD" w14:textId="794EE233" w:rsidR="002066F5" w:rsidRPr="00883B29" w:rsidRDefault="002066F5" w:rsidP="000D3FCE">
            <w:pPr>
              <w:pStyle w:val="CompanyInfo"/>
              <w:spacing w:after="0" w:line="276" w:lineRule="auto"/>
              <w:jc w:val="center"/>
              <w:cnfStyle w:val="100000000000" w:firstRow="1" w:lastRow="0" w:firstColumn="0" w:lastColumn="0" w:oddVBand="0" w:evenVBand="0" w:oddHBand="0" w:evenHBand="0" w:firstRowFirstColumn="0" w:firstRowLastColumn="0" w:lastRowFirstColumn="0" w:lastRowLastColumn="0"/>
              <w:rPr>
                <w:sz w:val="24"/>
                <w:szCs w:val="24"/>
                <w:lang w:val="en-AU"/>
              </w:rPr>
            </w:pPr>
            <w:r w:rsidRPr="00883B29">
              <w:rPr>
                <w:sz w:val="24"/>
                <w:szCs w:val="24"/>
                <w:lang w:val="en-AU"/>
              </w:rPr>
              <w:t>202</w:t>
            </w:r>
            <w:r w:rsidR="00CB5749" w:rsidRPr="00883B29">
              <w:rPr>
                <w:sz w:val="24"/>
                <w:szCs w:val="24"/>
                <w:lang w:val="en-AU"/>
              </w:rPr>
              <w:t>1</w:t>
            </w:r>
            <w:r w:rsidRPr="00883B29">
              <w:rPr>
                <w:sz w:val="24"/>
                <w:szCs w:val="24"/>
                <w:lang w:val="en-AU"/>
              </w:rPr>
              <w:t>/2</w:t>
            </w:r>
            <w:r w:rsidR="00CB5749" w:rsidRPr="00883B29">
              <w:rPr>
                <w:sz w:val="24"/>
                <w:szCs w:val="24"/>
                <w:lang w:val="en-AU"/>
              </w:rPr>
              <w:t>2</w:t>
            </w:r>
          </w:p>
        </w:tc>
        <w:tc>
          <w:tcPr>
            <w:tcW w:w="1133" w:type="dxa"/>
            <w:shd w:val="clear" w:color="auto" w:fill="AC2986"/>
          </w:tcPr>
          <w:p w14:paraId="6E81EAD6" w14:textId="77777777" w:rsidR="00A86778" w:rsidRPr="00A86778" w:rsidRDefault="00A86778" w:rsidP="000D3FCE">
            <w:pPr>
              <w:pStyle w:val="CompanyInfo"/>
              <w:spacing w:after="0" w:line="276" w:lineRule="auto"/>
              <w:jc w:val="center"/>
              <w:cnfStyle w:val="100000000000" w:firstRow="1" w:lastRow="0" w:firstColumn="0" w:lastColumn="0" w:oddVBand="0" w:evenVBand="0" w:oddHBand="0" w:evenHBand="0" w:firstRowFirstColumn="0" w:firstRowLastColumn="0" w:lastRowFirstColumn="0" w:lastRowLastColumn="0"/>
              <w:rPr>
                <w:b w:val="0"/>
                <w:bCs w:val="0"/>
                <w:sz w:val="12"/>
                <w:szCs w:val="12"/>
                <w:lang w:val="en-AU"/>
              </w:rPr>
            </w:pPr>
          </w:p>
          <w:p w14:paraId="4C1DE430" w14:textId="2E5ADAA0" w:rsidR="002066F5" w:rsidRPr="00883B29" w:rsidRDefault="002066F5" w:rsidP="000D3FCE">
            <w:pPr>
              <w:pStyle w:val="CompanyInfo"/>
              <w:spacing w:after="0" w:line="276" w:lineRule="auto"/>
              <w:jc w:val="center"/>
              <w:cnfStyle w:val="100000000000" w:firstRow="1" w:lastRow="0" w:firstColumn="0" w:lastColumn="0" w:oddVBand="0" w:evenVBand="0" w:oddHBand="0" w:evenHBand="0" w:firstRowFirstColumn="0" w:firstRowLastColumn="0" w:lastRowFirstColumn="0" w:lastRowLastColumn="0"/>
              <w:rPr>
                <w:sz w:val="24"/>
                <w:szCs w:val="24"/>
                <w:lang w:val="en-AU"/>
              </w:rPr>
            </w:pPr>
            <w:r w:rsidRPr="00883B29">
              <w:rPr>
                <w:sz w:val="24"/>
                <w:szCs w:val="24"/>
                <w:lang w:val="en-AU"/>
              </w:rPr>
              <w:t>202</w:t>
            </w:r>
            <w:r w:rsidR="00CB5749" w:rsidRPr="00883B29">
              <w:rPr>
                <w:sz w:val="24"/>
                <w:szCs w:val="24"/>
                <w:lang w:val="en-AU"/>
              </w:rPr>
              <w:t>2</w:t>
            </w:r>
            <w:r w:rsidRPr="00883B29">
              <w:rPr>
                <w:sz w:val="24"/>
                <w:szCs w:val="24"/>
                <w:lang w:val="en-AU"/>
              </w:rPr>
              <w:t>/2</w:t>
            </w:r>
            <w:r w:rsidR="00CB5749" w:rsidRPr="00883B29">
              <w:rPr>
                <w:sz w:val="24"/>
                <w:szCs w:val="24"/>
                <w:lang w:val="en-AU"/>
              </w:rPr>
              <w:t>3</w:t>
            </w:r>
          </w:p>
        </w:tc>
        <w:tc>
          <w:tcPr>
            <w:tcW w:w="1133" w:type="dxa"/>
            <w:shd w:val="clear" w:color="auto" w:fill="AC2986"/>
          </w:tcPr>
          <w:p w14:paraId="6F09DA63" w14:textId="77777777" w:rsidR="00A86778" w:rsidRPr="00A86778" w:rsidRDefault="00A86778" w:rsidP="000D3FCE">
            <w:pPr>
              <w:pStyle w:val="CompanyInfo"/>
              <w:spacing w:after="0" w:line="276" w:lineRule="auto"/>
              <w:jc w:val="center"/>
              <w:cnfStyle w:val="100000000000" w:firstRow="1" w:lastRow="0" w:firstColumn="0" w:lastColumn="0" w:oddVBand="0" w:evenVBand="0" w:oddHBand="0" w:evenHBand="0" w:firstRowFirstColumn="0" w:firstRowLastColumn="0" w:lastRowFirstColumn="0" w:lastRowLastColumn="0"/>
              <w:rPr>
                <w:b w:val="0"/>
                <w:bCs w:val="0"/>
                <w:sz w:val="12"/>
                <w:szCs w:val="12"/>
                <w:lang w:val="en-AU"/>
              </w:rPr>
            </w:pPr>
          </w:p>
          <w:p w14:paraId="31C7DCF4" w14:textId="091B1539" w:rsidR="002066F5" w:rsidRPr="00883B29" w:rsidRDefault="002066F5" w:rsidP="000D3FCE">
            <w:pPr>
              <w:pStyle w:val="CompanyInfo"/>
              <w:spacing w:after="0" w:line="276" w:lineRule="auto"/>
              <w:jc w:val="center"/>
              <w:cnfStyle w:val="100000000000" w:firstRow="1" w:lastRow="0" w:firstColumn="0" w:lastColumn="0" w:oddVBand="0" w:evenVBand="0" w:oddHBand="0" w:evenHBand="0" w:firstRowFirstColumn="0" w:firstRowLastColumn="0" w:lastRowFirstColumn="0" w:lastRowLastColumn="0"/>
              <w:rPr>
                <w:sz w:val="24"/>
                <w:szCs w:val="24"/>
                <w:lang w:val="en-AU"/>
              </w:rPr>
            </w:pPr>
            <w:r w:rsidRPr="00883B29">
              <w:rPr>
                <w:sz w:val="24"/>
                <w:szCs w:val="24"/>
                <w:lang w:val="en-AU"/>
              </w:rPr>
              <w:t>202</w:t>
            </w:r>
            <w:r w:rsidR="00CB5749" w:rsidRPr="00883B29">
              <w:rPr>
                <w:sz w:val="24"/>
                <w:szCs w:val="24"/>
                <w:lang w:val="en-AU"/>
              </w:rPr>
              <w:t>3</w:t>
            </w:r>
            <w:r w:rsidRPr="00883B29">
              <w:rPr>
                <w:sz w:val="24"/>
                <w:szCs w:val="24"/>
                <w:lang w:val="en-AU"/>
              </w:rPr>
              <w:t>/2</w:t>
            </w:r>
            <w:r w:rsidR="00CB5749" w:rsidRPr="00883B29">
              <w:rPr>
                <w:sz w:val="24"/>
                <w:szCs w:val="24"/>
                <w:lang w:val="en-AU"/>
              </w:rPr>
              <w:t>4</w:t>
            </w:r>
          </w:p>
        </w:tc>
        <w:tc>
          <w:tcPr>
            <w:tcW w:w="1167" w:type="dxa"/>
            <w:shd w:val="clear" w:color="auto" w:fill="AC2986"/>
          </w:tcPr>
          <w:p w14:paraId="5B745C79" w14:textId="77777777" w:rsidR="002066F5" w:rsidRPr="00883B29" w:rsidRDefault="002066F5" w:rsidP="000D3FCE">
            <w:pPr>
              <w:pStyle w:val="CompanyInfo"/>
              <w:spacing w:after="0" w:line="276" w:lineRule="auto"/>
              <w:jc w:val="center"/>
              <w:cnfStyle w:val="100000000000" w:firstRow="1" w:lastRow="0" w:firstColumn="0" w:lastColumn="0" w:oddVBand="0" w:evenVBand="0" w:oddHBand="0" w:evenHBand="0" w:firstRowFirstColumn="0" w:firstRowLastColumn="0" w:lastRowFirstColumn="0" w:lastRowLastColumn="0"/>
              <w:rPr>
                <w:sz w:val="24"/>
                <w:szCs w:val="24"/>
                <w:lang w:val="en-AU"/>
              </w:rPr>
            </w:pPr>
            <w:r w:rsidRPr="00883B29">
              <w:rPr>
                <w:sz w:val="24"/>
                <w:szCs w:val="24"/>
                <w:lang w:val="en-AU"/>
              </w:rPr>
              <w:t>Cost over 3 years</w:t>
            </w:r>
          </w:p>
        </w:tc>
      </w:tr>
      <w:tr w:rsidR="00B0233A" w14:paraId="26914459" w14:textId="77777777" w:rsidTr="00523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tcPr>
          <w:p w14:paraId="6ACB59B3" w14:textId="24687C7C" w:rsidR="002066F5" w:rsidRPr="00883B29" w:rsidRDefault="00F82726" w:rsidP="002A58AE">
            <w:pPr>
              <w:pStyle w:val="CompanyInfo"/>
              <w:spacing w:after="0"/>
              <w:jc w:val="both"/>
              <w:rPr>
                <w:sz w:val="24"/>
                <w:szCs w:val="24"/>
                <w:lang w:val="en-AU"/>
              </w:rPr>
            </w:pPr>
            <w:bookmarkStart w:id="8" w:name="_Hlk30829218"/>
            <w:r w:rsidRPr="00883B29">
              <w:rPr>
                <w:sz w:val="24"/>
                <w:szCs w:val="24"/>
                <w:lang w:val="en-AU"/>
              </w:rPr>
              <w:t xml:space="preserve">1: </w:t>
            </w:r>
            <w:bookmarkStart w:id="9" w:name="_Hlk62601746"/>
            <w:r w:rsidR="002066F5" w:rsidRPr="00883B29">
              <w:rPr>
                <w:sz w:val="24"/>
                <w:szCs w:val="24"/>
                <w:lang w:val="en-AU"/>
              </w:rPr>
              <w:t>Timely Diagnosis</w:t>
            </w:r>
            <w:bookmarkEnd w:id="9"/>
          </w:p>
        </w:tc>
        <w:tc>
          <w:tcPr>
            <w:tcW w:w="1133" w:type="dxa"/>
          </w:tcPr>
          <w:p w14:paraId="163D143A" w14:textId="77777777" w:rsidR="002066F5" w:rsidRDefault="002066F5" w:rsidP="002A58AE">
            <w:pPr>
              <w:pStyle w:val="CompanyInfo"/>
              <w:spacing w:after="0"/>
              <w:jc w:val="both"/>
              <w:cnfStyle w:val="000000100000" w:firstRow="0" w:lastRow="0" w:firstColumn="0" w:lastColumn="0" w:oddVBand="0" w:evenVBand="0" w:oddHBand="1" w:evenHBand="0" w:firstRowFirstColumn="0" w:firstRowLastColumn="0" w:lastRowFirstColumn="0" w:lastRowLastColumn="0"/>
              <w:rPr>
                <w:color w:val="auto"/>
                <w:sz w:val="24"/>
                <w:szCs w:val="24"/>
                <w:lang w:val="en-AU"/>
              </w:rPr>
            </w:pPr>
            <w:r>
              <w:rPr>
                <w:color w:val="auto"/>
                <w:sz w:val="24"/>
                <w:szCs w:val="24"/>
                <w:lang w:val="en-AU"/>
              </w:rPr>
              <w:t>$  40,000</w:t>
            </w:r>
          </w:p>
        </w:tc>
        <w:tc>
          <w:tcPr>
            <w:tcW w:w="1133" w:type="dxa"/>
          </w:tcPr>
          <w:p w14:paraId="403DB3A3" w14:textId="5F7C8F53" w:rsidR="002066F5" w:rsidRDefault="002066F5" w:rsidP="002A58AE">
            <w:pPr>
              <w:pStyle w:val="CompanyInfo"/>
              <w:spacing w:after="0"/>
              <w:jc w:val="both"/>
              <w:cnfStyle w:val="000000100000" w:firstRow="0" w:lastRow="0" w:firstColumn="0" w:lastColumn="0" w:oddVBand="0" w:evenVBand="0" w:oddHBand="1" w:evenHBand="0" w:firstRowFirstColumn="0" w:firstRowLastColumn="0" w:lastRowFirstColumn="0" w:lastRowLastColumn="0"/>
              <w:rPr>
                <w:color w:val="auto"/>
                <w:sz w:val="24"/>
                <w:szCs w:val="24"/>
                <w:lang w:val="en-AU"/>
              </w:rPr>
            </w:pPr>
            <w:r>
              <w:rPr>
                <w:color w:val="auto"/>
                <w:sz w:val="24"/>
                <w:szCs w:val="24"/>
                <w:lang w:val="en-AU"/>
              </w:rPr>
              <w:t xml:space="preserve">$  </w:t>
            </w:r>
            <w:r w:rsidR="003B67F3">
              <w:rPr>
                <w:color w:val="auto"/>
                <w:sz w:val="24"/>
                <w:szCs w:val="24"/>
                <w:lang w:val="en-AU"/>
              </w:rPr>
              <w:t>38</w:t>
            </w:r>
            <w:r>
              <w:rPr>
                <w:color w:val="auto"/>
                <w:sz w:val="24"/>
                <w:szCs w:val="24"/>
                <w:lang w:val="en-AU"/>
              </w:rPr>
              <w:t>,000</w:t>
            </w:r>
          </w:p>
        </w:tc>
        <w:tc>
          <w:tcPr>
            <w:tcW w:w="1133" w:type="dxa"/>
          </w:tcPr>
          <w:p w14:paraId="1A214165" w14:textId="4E4EE177" w:rsidR="002066F5" w:rsidRDefault="002066F5" w:rsidP="002A58AE">
            <w:pPr>
              <w:pStyle w:val="CompanyInfo"/>
              <w:spacing w:after="0"/>
              <w:jc w:val="both"/>
              <w:cnfStyle w:val="000000100000" w:firstRow="0" w:lastRow="0" w:firstColumn="0" w:lastColumn="0" w:oddVBand="0" w:evenVBand="0" w:oddHBand="1" w:evenHBand="0" w:firstRowFirstColumn="0" w:firstRowLastColumn="0" w:lastRowFirstColumn="0" w:lastRowLastColumn="0"/>
              <w:rPr>
                <w:color w:val="auto"/>
                <w:sz w:val="24"/>
                <w:szCs w:val="24"/>
                <w:lang w:val="en-AU"/>
              </w:rPr>
            </w:pPr>
            <w:r>
              <w:rPr>
                <w:color w:val="auto"/>
                <w:sz w:val="24"/>
                <w:szCs w:val="24"/>
                <w:lang w:val="en-AU"/>
              </w:rPr>
              <w:t xml:space="preserve">$  </w:t>
            </w:r>
            <w:r w:rsidR="003B67F3">
              <w:rPr>
                <w:color w:val="auto"/>
                <w:sz w:val="24"/>
                <w:szCs w:val="24"/>
                <w:lang w:val="en-AU"/>
              </w:rPr>
              <w:t>36</w:t>
            </w:r>
            <w:r>
              <w:rPr>
                <w:color w:val="auto"/>
                <w:sz w:val="24"/>
                <w:szCs w:val="24"/>
                <w:lang w:val="en-AU"/>
              </w:rPr>
              <w:t>,000</w:t>
            </w:r>
          </w:p>
        </w:tc>
        <w:tc>
          <w:tcPr>
            <w:tcW w:w="1167" w:type="dxa"/>
          </w:tcPr>
          <w:p w14:paraId="08D6769E" w14:textId="6E522C66" w:rsidR="002066F5" w:rsidRDefault="002066F5" w:rsidP="002A58AE">
            <w:pPr>
              <w:pStyle w:val="CompanyInfo"/>
              <w:spacing w:after="0"/>
              <w:jc w:val="both"/>
              <w:cnfStyle w:val="000000100000" w:firstRow="0" w:lastRow="0" w:firstColumn="0" w:lastColumn="0" w:oddVBand="0" w:evenVBand="0" w:oddHBand="1" w:evenHBand="0" w:firstRowFirstColumn="0" w:firstRowLastColumn="0" w:lastRowFirstColumn="0" w:lastRowLastColumn="0"/>
              <w:rPr>
                <w:color w:val="auto"/>
                <w:sz w:val="24"/>
                <w:szCs w:val="24"/>
                <w:lang w:val="en-AU"/>
              </w:rPr>
            </w:pPr>
            <w:r>
              <w:rPr>
                <w:color w:val="auto"/>
                <w:sz w:val="24"/>
                <w:szCs w:val="24"/>
                <w:lang w:val="en-AU"/>
              </w:rPr>
              <w:t>$</w:t>
            </w:r>
            <w:r w:rsidR="00D55036">
              <w:rPr>
                <w:color w:val="auto"/>
                <w:sz w:val="24"/>
                <w:szCs w:val="24"/>
                <w:lang w:val="en-AU"/>
              </w:rPr>
              <w:t>114</w:t>
            </w:r>
            <w:r>
              <w:rPr>
                <w:color w:val="auto"/>
                <w:sz w:val="24"/>
                <w:szCs w:val="24"/>
                <w:lang w:val="en-AU"/>
              </w:rPr>
              <w:t>,000</w:t>
            </w:r>
          </w:p>
        </w:tc>
      </w:tr>
      <w:tr w:rsidR="00523C63" w14:paraId="3662F766" w14:textId="77777777" w:rsidTr="00523C63">
        <w:tc>
          <w:tcPr>
            <w:cnfStyle w:val="001000000000" w:firstRow="0" w:lastRow="0" w:firstColumn="1" w:lastColumn="0" w:oddVBand="0" w:evenVBand="0" w:oddHBand="0" w:evenHBand="0" w:firstRowFirstColumn="0" w:firstRowLastColumn="0" w:lastRowFirstColumn="0" w:lastRowLastColumn="0"/>
            <w:tcW w:w="4360" w:type="dxa"/>
          </w:tcPr>
          <w:p w14:paraId="2DF7BF9C" w14:textId="70E80A1A" w:rsidR="002066F5" w:rsidRPr="00883B29" w:rsidRDefault="00F82726" w:rsidP="002A58AE">
            <w:pPr>
              <w:pStyle w:val="CompanyInfo"/>
              <w:spacing w:after="0"/>
              <w:jc w:val="both"/>
              <w:rPr>
                <w:sz w:val="24"/>
                <w:szCs w:val="24"/>
                <w:lang w:val="en-AU"/>
              </w:rPr>
            </w:pPr>
            <w:r w:rsidRPr="00883B29">
              <w:rPr>
                <w:sz w:val="24"/>
                <w:szCs w:val="24"/>
                <w:lang w:val="en-AU"/>
              </w:rPr>
              <w:t xml:space="preserve">2: </w:t>
            </w:r>
            <w:r w:rsidR="002066F5" w:rsidRPr="00883B29">
              <w:rPr>
                <w:sz w:val="24"/>
                <w:szCs w:val="24"/>
                <w:lang w:val="en-AU"/>
              </w:rPr>
              <w:t>Standards of Care</w:t>
            </w:r>
          </w:p>
        </w:tc>
        <w:tc>
          <w:tcPr>
            <w:tcW w:w="1133" w:type="dxa"/>
          </w:tcPr>
          <w:p w14:paraId="147E7CC5" w14:textId="77777777" w:rsidR="002066F5" w:rsidRDefault="002066F5" w:rsidP="002A58AE">
            <w:pPr>
              <w:pStyle w:val="CompanyInfo"/>
              <w:spacing w:after="0"/>
              <w:jc w:val="both"/>
              <w:cnfStyle w:val="000000000000" w:firstRow="0" w:lastRow="0" w:firstColumn="0" w:lastColumn="0" w:oddVBand="0" w:evenVBand="0" w:oddHBand="0" w:evenHBand="0" w:firstRowFirstColumn="0" w:firstRowLastColumn="0" w:lastRowFirstColumn="0" w:lastRowLastColumn="0"/>
              <w:rPr>
                <w:color w:val="auto"/>
                <w:sz w:val="24"/>
                <w:szCs w:val="24"/>
                <w:lang w:val="en-AU"/>
              </w:rPr>
            </w:pPr>
            <w:r>
              <w:rPr>
                <w:color w:val="auto"/>
                <w:sz w:val="24"/>
                <w:szCs w:val="24"/>
                <w:lang w:val="en-AU"/>
              </w:rPr>
              <w:t>$  55,000</w:t>
            </w:r>
          </w:p>
        </w:tc>
        <w:tc>
          <w:tcPr>
            <w:tcW w:w="1133" w:type="dxa"/>
          </w:tcPr>
          <w:p w14:paraId="538554C7" w14:textId="22969E16" w:rsidR="002066F5" w:rsidRDefault="002066F5" w:rsidP="002A58AE">
            <w:pPr>
              <w:pStyle w:val="CompanyInfo"/>
              <w:spacing w:after="0"/>
              <w:jc w:val="both"/>
              <w:cnfStyle w:val="000000000000" w:firstRow="0" w:lastRow="0" w:firstColumn="0" w:lastColumn="0" w:oddVBand="0" w:evenVBand="0" w:oddHBand="0" w:evenHBand="0" w:firstRowFirstColumn="0" w:firstRowLastColumn="0" w:lastRowFirstColumn="0" w:lastRowLastColumn="0"/>
              <w:rPr>
                <w:color w:val="auto"/>
                <w:sz w:val="24"/>
                <w:szCs w:val="24"/>
                <w:lang w:val="en-AU"/>
              </w:rPr>
            </w:pPr>
            <w:r>
              <w:rPr>
                <w:color w:val="auto"/>
                <w:sz w:val="24"/>
                <w:szCs w:val="24"/>
                <w:lang w:val="en-AU"/>
              </w:rPr>
              <w:t xml:space="preserve">$  </w:t>
            </w:r>
            <w:r w:rsidR="00F7363C">
              <w:rPr>
                <w:color w:val="auto"/>
                <w:sz w:val="24"/>
                <w:szCs w:val="24"/>
                <w:lang w:val="en-AU"/>
              </w:rPr>
              <w:t>50</w:t>
            </w:r>
            <w:r>
              <w:rPr>
                <w:color w:val="auto"/>
                <w:sz w:val="24"/>
                <w:szCs w:val="24"/>
                <w:lang w:val="en-AU"/>
              </w:rPr>
              <w:t>,000</w:t>
            </w:r>
          </w:p>
        </w:tc>
        <w:tc>
          <w:tcPr>
            <w:tcW w:w="1133" w:type="dxa"/>
          </w:tcPr>
          <w:p w14:paraId="3D122D83" w14:textId="0D0F5A00" w:rsidR="002066F5" w:rsidRDefault="002066F5" w:rsidP="002A58AE">
            <w:pPr>
              <w:pStyle w:val="CompanyInfo"/>
              <w:spacing w:after="0"/>
              <w:jc w:val="both"/>
              <w:cnfStyle w:val="000000000000" w:firstRow="0" w:lastRow="0" w:firstColumn="0" w:lastColumn="0" w:oddVBand="0" w:evenVBand="0" w:oddHBand="0" w:evenHBand="0" w:firstRowFirstColumn="0" w:firstRowLastColumn="0" w:lastRowFirstColumn="0" w:lastRowLastColumn="0"/>
              <w:rPr>
                <w:color w:val="auto"/>
                <w:sz w:val="24"/>
                <w:szCs w:val="24"/>
                <w:lang w:val="en-AU"/>
              </w:rPr>
            </w:pPr>
            <w:r>
              <w:rPr>
                <w:color w:val="auto"/>
                <w:sz w:val="24"/>
                <w:szCs w:val="24"/>
                <w:lang w:val="en-AU"/>
              </w:rPr>
              <w:t>$  4</w:t>
            </w:r>
            <w:r w:rsidR="00F7363C">
              <w:rPr>
                <w:color w:val="auto"/>
                <w:sz w:val="24"/>
                <w:szCs w:val="24"/>
                <w:lang w:val="en-AU"/>
              </w:rPr>
              <w:t>5</w:t>
            </w:r>
            <w:r>
              <w:rPr>
                <w:color w:val="auto"/>
                <w:sz w:val="24"/>
                <w:szCs w:val="24"/>
                <w:lang w:val="en-AU"/>
              </w:rPr>
              <w:t>,000</w:t>
            </w:r>
          </w:p>
        </w:tc>
        <w:tc>
          <w:tcPr>
            <w:tcW w:w="1167" w:type="dxa"/>
          </w:tcPr>
          <w:p w14:paraId="7D68BE8C" w14:textId="02325FAD" w:rsidR="002066F5" w:rsidRDefault="002066F5" w:rsidP="002A58AE">
            <w:pPr>
              <w:pStyle w:val="CompanyInfo"/>
              <w:spacing w:after="0"/>
              <w:jc w:val="both"/>
              <w:cnfStyle w:val="000000000000" w:firstRow="0" w:lastRow="0" w:firstColumn="0" w:lastColumn="0" w:oddVBand="0" w:evenVBand="0" w:oddHBand="0" w:evenHBand="0" w:firstRowFirstColumn="0" w:firstRowLastColumn="0" w:lastRowFirstColumn="0" w:lastRowLastColumn="0"/>
              <w:rPr>
                <w:color w:val="auto"/>
                <w:sz w:val="24"/>
                <w:szCs w:val="24"/>
                <w:lang w:val="en-AU"/>
              </w:rPr>
            </w:pPr>
            <w:r>
              <w:rPr>
                <w:color w:val="auto"/>
                <w:sz w:val="24"/>
                <w:szCs w:val="24"/>
                <w:lang w:val="en-AU"/>
              </w:rPr>
              <w:t>$1</w:t>
            </w:r>
            <w:r w:rsidR="00C75F35">
              <w:rPr>
                <w:color w:val="auto"/>
                <w:sz w:val="24"/>
                <w:szCs w:val="24"/>
                <w:lang w:val="en-AU"/>
              </w:rPr>
              <w:t>50</w:t>
            </w:r>
            <w:r>
              <w:rPr>
                <w:color w:val="auto"/>
                <w:sz w:val="24"/>
                <w:szCs w:val="24"/>
                <w:lang w:val="en-AU"/>
              </w:rPr>
              <w:t>,000</w:t>
            </w:r>
          </w:p>
        </w:tc>
      </w:tr>
      <w:tr w:rsidR="00B0233A" w14:paraId="4502D4B2" w14:textId="77777777" w:rsidTr="00523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tcPr>
          <w:p w14:paraId="0DB9C552" w14:textId="47C8911A" w:rsidR="002066F5" w:rsidRPr="00883B29" w:rsidRDefault="00F82726" w:rsidP="002A58AE">
            <w:pPr>
              <w:pStyle w:val="CompanyInfo"/>
              <w:spacing w:after="0"/>
              <w:jc w:val="both"/>
              <w:rPr>
                <w:sz w:val="24"/>
                <w:szCs w:val="24"/>
                <w:lang w:val="en-AU"/>
              </w:rPr>
            </w:pPr>
            <w:r w:rsidRPr="00883B29">
              <w:rPr>
                <w:sz w:val="24"/>
                <w:szCs w:val="24"/>
                <w:lang w:val="en-AU"/>
              </w:rPr>
              <w:t xml:space="preserve">3: </w:t>
            </w:r>
            <w:r w:rsidR="002066F5" w:rsidRPr="00883B29">
              <w:rPr>
                <w:sz w:val="24"/>
                <w:szCs w:val="24"/>
                <w:lang w:val="en-AU"/>
              </w:rPr>
              <w:t>Evidence-based Information</w:t>
            </w:r>
          </w:p>
        </w:tc>
        <w:tc>
          <w:tcPr>
            <w:tcW w:w="1133" w:type="dxa"/>
          </w:tcPr>
          <w:p w14:paraId="2AD39649" w14:textId="77777777" w:rsidR="002066F5" w:rsidRDefault="002066F5" w:rsidP="002A58AE">
            <w:pPr>
              <w:pStyle w:val="CompanyInfo"/>
              <w:spacing w:after="0"/>
              <w:jc w:val="both"/>
              <w:cnfStyle w:val="000000100000" w:firstRow="0" w:lastRow="0" w:firstColumn="0" w:lastColumn="0" w:oddVBand="0" w:evenVBand="0" w:oddHBand="1" w:evenHBand="0" w:firstRowFirstColumn="0" w:firstRowLastColumn="0" w:lastRowFirstColumn="0" w:lastRowLastColumn="0"/>
              <w:rPr>
                <w:color w:val="auto"/>
                <w:sz w:val="24"/>
                <w:szCs w:val="24"/>
                <w:lang w:val="en-AU"/>
              </w:rPr>
            </w:pPr>
            <w:r>
              <w:rPr>
                <w:color w:val="auto"/>
                <w:sz w:val="24"/>
                <w:szCs w:val="24"/>
                <w:lang w:val="en-AU"/>
              </w:rPr>
              <w:t>$  30,000</w:t>
            </w:r>
          </w:p>
        </w:tc>
        <w:tc>
          <w:tcPr>
            <w:tcW w:w="1133" w:type="dxa"/>
          </w:tcPr>
          <w:p w14:paraId="12392A8A" w14:textId="5F7D8D24" w:rsidR="002066F5" w:rsidRDefault="002066F5" w:rsidP="002A58AE">
            <w:pPr>
              <w:pStyle w:val="CompanyInfo"/>
              <w:spacing w:after="0"/>
              <w:jc w:val="both"/>
              <w:cnfStyle w:val="000000100000" w:firstRow="0" w:lastRow="0" w:firstColumn="0" w:lastColumn="0" w:oddVBand="0" w:evenVBand="0" w:oddHBand="1" w:evenHBand="0" w:firstRowFirstColumn="0" w:firstRowLastColumn="0" w:lastRowFirstColumn="0" w:lastRowLastColumn="0"/>
              <w:rPr>
                <w:color w:val="auto"/>
                <w:sz w:val="24"/>
                <w:szCs w:val="24"/>
                <w:lang w:val="en-AU"/>
              </w:rPr>
            </w:pPr>
            <w:r>
              <w:rPr>
                <w:color w:val="auto"/>
                <w:sz w:val="24"/>
                <w:szCs w:val="24"/>
                <w:lang w:val="en-AU"/>
              </w:rPr>
              <w:t>$  3</w:t>
            </w:r>
            <w:r w:rsidR="00A96021">
              <w:rPr>
                <w:color w:val="auto"/>
                <w:sz w:val="24"/>
                <w:szCs w:val="24"/>
                <w:lang w:val="en-AU"/>
              </w:rPr>
              <w:t>3</w:t>
            </w:r>
            <w:r>
              <w:rPr>
                <w:color w:val="auto"/>
                <w:sz w:val="24"/>
                <w:szCs w:val="24"/>
                <w:lang w:val="en-AU"/>
              </w:rPr>
              <w:t>,000</w:t>
            </w:r>
          </w:p>
        </w:tc>
        <w:tc>
          <w:tcPr>
            <w:tcW w:w="1133" w:type="dxa"/>
          </w:tcPr>
          <w:p w14:paraId="3621B691" w14:textId="04499D31" w:rsidR="002066F5" w:rsidRDefault="002066F5" w:rsidP="002A58AE">
            <w:pPr>
              <w:pStyle w:val="CompanyInfo"/>
              <w:spacing w:after="0"/>
              <w:jc w:val="both"/>
              <w:cnfStyle w:val="000000100000" w:firstRow="0" w:lastRow="0" w:firstColumn="0" w:lastColumn="0" w:oddVBand="0" w:evenVBand="0" w:oddHBand="1" w:evenHBand="0" w:firstRowFirstColumn="0" w:firstRowLastColumn="0" w:lastRowFirstColumn="0" w:lastRowLastColumn="0"/>
              <w:rPr>
                <w:color w:val="auto"/>
                <w:sz w:val="24"/>
                <w:szCs w:val="24"/>
                <w:lang w:val="en-AU"/>
              </w:rPr>
            </w:pPr>
            <w:r>
              <w:rPr>
                <w:color w:val="auto"/>
                <w:sz w:val="24"/>
                <w:szCs w:val="24"/>
                <w:lang w:val="en-AU"/>
              </w:rPr>
              <w:t>$  3</w:t>
            </w:r>
            <w:r w:rsidR="00A96021">
              <w:rPr>
                <w:color w:val="auto"/>
                <w:sz w:val="24"/>
                <w:szCs w:val="24"/>
                <w:lang w:val="en-AU"/>
              </w:rPr>
              <w:t>6</w:t>
            </w:r>
            <w:r>
              <w:rPr>
                <w:color w:val="auto"/>
                <w:sz w:val="24"/>
                <w:szCs w:val="24"/>
                <w:lang w:val="en-AU"/>
              </w:rPr>
              <w:t>,000</w:t>
            </w:r>
          </w:p>
        </w:tc>
        <w:tc>
          <w:tcPr>
            <w:tcW w:w="1167" w:type="dxa"/>
          </w:tcPr>
          <w:p w14:paraId="4665A8A0" w14:textId="6CCCCA17" w:rsidR="002066F5" w:rsidRDefault="002066F5" w:rsidP="002A58AE">
            <w:pPr>
              <w:pStyle w:val="CompanyInfo"/>
              <w:spacing w:after="0"/>
              <w:jc w:val="both"/>
              <w:cnfStyle w:val="000000100000" w:firstRow="0" w:lastRow="0" w:firstColumn="0" w:lastColumn="0" w:oddVBand="0" w:evenVBand="0" w:oddHBand="1" w:evenHBand="0" w:firstRowFirstColumn="0" w:firstRowLastColumn="0" w:lastRowFirstColumn="0" w:lastRowLastColumn="0"/>
              <w:rPr>
                <w:color w:val="auto"/>
                <w:sz w:val="24"/>
                <w:szCs w:val="24"/>
                <w:lang w:val="en-AU"/>
              </w:rPr>
            </w:pPr>
            <w:r>
              <w:rPr>
                <w:color w:val="auto"/>
                <w:sz w:val="24"/>
                <w:szCs w:val="24"/>
                <w:lang w:val="en-AU"/>
              </w:rPr>
              <w:t>$  9</w:t>
            </w:r>
            <w:r w:rsidR="00E03CC9">
              <w:rPr>
                <w:color w:val="auto"/>
                <w:sz w:val="24"/>
                <w:szCs w:val="24"/>
                <w:lang w:val="en-AU"/>
              </w:rPr>
              <w:t>9</w:t>
            </w:r>
            <w:r>
              <w:rPr>
                <w:color w:val="auto"/>
                <w:sz w:val="24"/>
                <w:szCs w:val="24"/>
                <w:lang w:val="en-AU"/>
              </w:rPr>
              <w:t>,000</w:t>
            </w:r>
          </w:p>
        </w:tc>
      </w:tr>
      <w:tr w:rsidR="00523C63" w14:paraId="34496463" w14:textId="77777777" w:rsidTr="00523C63">
        <w:tc>
          <w:tcPr>
            <w:cnfStyle w:val="001000000000" w:firstRow="0" w:lastRow="0" w:firstColumn="1" w:lastColumn="0" w:oddVBand="0" w:evenVBand="0" w:oddHBand="0" w:evenHBand="0" w:firstRowFirstColumn="0" w:firstRowLastColumn="0" w:lastRowFirstColumn="0" w:lastRowLastColumn="0"/>
            <w:tcW w:w="4360" w:type="dxa"/>
          </w:tcPr>
          <w:p w14:paraId="18A690F3" w14:textId="70415B75" w:rsidR="002066F5" w:rsidRPr="00883B29" w:rsidRDefault="00F82726" w:rsidP="002A58AE">
            <w:pPr>
              <w:pStyle w:val="CompanyInfo"/>
              <w:spacing w:after="0"/>
              <w:jc w:val="both"/>
              <w:rPr>
                <w:sz w:val="24"/>
                <w:szCs w:val="24"/>
                <w:lang w:val="en-AU"/>
              </w:rPr>
            </w:pPr>
            <w:r w:rsidRPr="00883B29">
              <w:rPr>
                <w:sz w:val="24"/>
                <w:szCs w:val="24"/>
                <w:lang w:val="en-AU"/>
              </w:rPr>
              <w:t xml:space="preserve">4: </w:t>
            </w:r>
            <w:r w:rsidR="002066F5" w:rsidRPr="00883B29">
              <w:rPr>
                <w:sz w:val="24"/>
                <w:szCs w:val="24"/>
                <w:lang w:val="en-AU"/>
              </w:rPr>
              <w:t>Support Services</w:t>
            </w:r>
          </w:p>
        </w:tc>
        <w:tc>
          <w:tcPr>
            <w:tcW w:w="1133" w:type="dxa"/>
          </w:tcPr>
          <w:p w14:paraId="49137D6A" w14:textId="6300F663" w:rsidR="002066F5" w:rsidRDefault="002066F5" w:rsidP="002A58AE">
            <w:pPr>
              <w:pStyle w:val="CompanyInfo"/>
              <w:spacing w:after="0"/>
              <w:jc w:val="both"/>
              <w:cnfStyle w:val="000000000000" w:firstRow="0" w:lastRow="0" w:firstColumn="0" w:lastColumn="0" w:oddVBand="0" w:evenVBand="0" w:oddHBand="0" w:evenHBand="0" w:firstRowFirstColumn="0" w:firstRowLastColumn="0" w:lastRowFirstColumn="0" w:lastRowLastColumn="0"/>
              <w:rPr>
                <w:color w:val="auto"/>
                <w:sz w:val="24"/>
                <w:szCs w:val="24"/>
                <w:lang w:val="en-AU"/>
              </w:rPr>
            </w:pPr>
            <w:r>
              <w:rPr>
                <w:color w:val="auto"/>
                <w:sz w:val="24"/>
                <w:szCs w:val="24"/>
                <w:lang w:val="en-AU"/>
              </w:rPr>
              <w:t xml:space="preserve">$  </w:t>
            </w:r>
            <w:r w:rsidR="0059305A">
              <w:rPr>
                <w:color w:val="auto"/>
                <w:sz w:val="24"/>
                <w:szCs w:val="24"/>
                <w:lang w:val="en-AU"/>
              </w:rPr>
              <w:t>2</w:t>
            </w:r>
            <w:r w:rsidR="007370F3">
              <w:rPr>
                <w:color w:val="auto"/>
                <w:sz w:val="24"/>
                <w:szCs w:val="24"/>
                <w:lang w:val="en-AU"/>
              </w:rPr>
              <w:t>0</w:t>
            </w:r>
            <w:r>
              <w:rPr>
                <w:color w:val="auto"/>
                <w:sz w:val="24"/>
                <w:szCs w:val="24"/>
                <w:lang w:val="en-AU"/>
              </w:rPr>
              <w:t>,000</w:t>
            </w:r>
          </w:p>
        </w:tc>
        <w:tc>
          <w:tcPr>
            <w:tcW w:w="1133" w:type="dxa"/>
          </w:tcPr>
          <w:p w14:paraId="0BBF1BC2" w14:textId="0E454A79" w:rsidR="002066F5" w:rsidRDefault="002066F5" w:rsidP="002A58AE">
            <w:pPr>
              <w:pStyle w:val="CompanyInfo"/>
              <w:spacing w:after="0"/>
              <w:jc w:val="both"/>
              <w:cnfStyle w:val="000000000000" w:firstRow="0" w:lastRow="0" w:firstColumn="0" w:lastColumn="0" w:oddVBand="0" w:evenVBand="0" w:oddHBand="0" w:evenHBand="0" w:firstRowFirstColumn="0" w:firstRowLastColumn="0" w:lastRowFirstColumn="0" w:lastRowLastColumn="0"/>
              <w:rPr>
                <w:color w:val="auto"/>
                <w:sz w:val="24"/>
                <w:szCs w:val="24"/>
                <w:lang w:val="en-AU"/>
              </w:rPr>
            </w:pPr>
            <w:r>
              <w:rPr>
                <w:color w:val="auto"/>
                <w:sz w:val="24"/>
                <w:szCs w:val="24"/>
                <w:lang w:val="en-AU"/>
              </w:rPr>
              <w:t xml:space="preserve">$  </w:t>
            </w:r>
            <w:r w:rsidR="00E62AA6">
              <w:rPr>
                <w:color w:val="auto"/>
                <w:sz w:val="24"/>
                <w:szCs w:val="24"/>
                <w:lang w:val="en-AU"/>
              </w:rPr>
              <w:t>2</w:t>
            </w:r>
            <w:r w:rsidR="007370F3">
              <w:rPr>
                <w:color w:val="auto"/>
                <w:sz w:val="24"/>
                <w:szCs w:val="24"/>
                <w:lang w:val="en-AU"/>
              </w:rPr>
              <w:t>2</w:t>
            </w:r>
            <w:r>
              <w:rPr>
                <w:color w:val="auto"/>
                <w:sz w:val="24"/>
                <w:szCs w:val="24"/>
                <w:lang w:val="en-AU"/>
              </w:rPr>
              <w:t>,</w:t>
            </w:r>
            <w:r w:rsidR="000A62B5">
              <w:rPr>
                <w:color w:val="auto"/>
                <w:sz w:val="24"/>
                <w:szCs w:val="24"/>
                <w:lang w:val="en-AU"/>
              </w:rPr>
              <w:t>0</w:t>
            </w:r>
            <w:r>
              <w:rPr>
                <w:color w:val="auto"/>
                <w:sz w:val="24"/>
                <w:szCs w:val="24"/>
                <w:lang w:val="en-AU"/>
              </w:rPr>
              <w:t>00</w:t>
            </w:r>
          </w:p>
        </w:tc>
        <w:tc>
          <w:tcPr>
            <w:tcW w:w="1133" w:type="dxa"/>
          </w:tcPr>
          <w:p w14:paraId="3D98A98F" w14:textId="1C28A14A" w:rsidR="002066F5" w:rsidRDefault="002066F5" w:rsidP="002A58AE">
            <w:pPr>
              <w:pStyle w:val="CompanyInfo"/>
              <w:spacing w:after="0"/>
              <w:jc w:val="both"/>
              <w:cnfStyle w:val="000000000000" w:firstRow="0" w:lastRow="0" w:firstColumn="0" w:lastColumn="0" w:oddVBand="0" w:evenVBand="0" w:oddHBand="0" w:evenHBand="0" w:firstRowFirstColumn="0" w:firstRowLastColumn="0" w:lastRowFirstColumn="0" w:lastRowLastColumn="0"/>
              <w:rPr>
                <w:color w:val="auto"/>
                <w:sz w:val="24"/>
                <w:szCs w:val="24"/>
                <w:lang w:val="en-AU"/>
              </w:rPr>
            </w:pPr>
            <w:r>
              <w:rPr>
                <w:color w:val="auto"/>
                <w:sz w:val="24"/>
                <w:szCs w:val="24"/>
                <w:lang w:val="en-AU"/>
              </w:rPr>
              <w:t xml:space="preserve">$  </w:t>
            </w:r>
            <w:r w:rsidR="000A62B5">
              <w:rPr>
                <w:color w:val="auto"/>
                <w:sz w:val="24"/>
                <w:szCs w:val="24"/>
                <w:lang w:val="en-AU"/>
              </w:rPr>
              <w:t>2</w:t>
            </w:r>
            <w:r w:rsidR="007370F3">
              <w:rPr>
                <w:color w:val="auto"/>
                <w:sz w:val="24"/>
                <w:szCs w:val="24"/>
                <w:lang w:val="en-AU"/>
              </w:rPr>
              <w:t>4</w:t>
            </w:r>
            <w:r>
              <w:rPr>
                <w:color w:val="auto"/>
                <w:sz w:val="24"/>
                <w:szCs w:val="24"/>
                <w:lang w:val="en-AU"/>
              </w:rPr>
              <w:t>,000</w:t>
            </w:r>
          </w:p>
        </w:tc>
        <w:tc>
          <w:tcPr>
            <w:tcW w:w="1167" w:type="dxa"/>
          </w:tcPr>
          <w:p w14:paraId="24ADA2C0" w14:textId="7B52FED9" w:rsidR="002066F5" w:rsidRDefault="002066F5" w:rsidP="002A58AE">
            <w:pPr>
              <w:pStyle w:val="CompanyInfo"/>
              <w:spacing w:after="0"/>
              <w:jc w:val="both"/>
              <w:cnfStyle w:val="000000000000" w:firstRow="0" w:lastRow="0" w:firstColumn="0" w:lastColumn="0" w:oddVBand="0" w:evenVBand="0" w:oddHBand="0" w:evenHBand="0" w:firstRowFirstColumn="0" w:firstRowLastColumn="0" w:lastRowFirstColumn="0" w:lastRowLastColumn="0"/>
              <w:rPr>
                <w:color w:val="auto"/>
                <w:sz w:val="24"/>
                <w:szCs w:val="24"/>
                <w:lang w:val="en-AU"/>
              </w:rPr>
            </w:pPr>
            <w:r>
              <w:rPr>
                <w:color w:val="auto"/>
                <w:sz w:val="24"/>
                <w:szCs w:val="24"/>
                <w:lang w:val="en-AU"/>
              </w:rPr>
              <w:t xml:space="preserve">$  </w:t>
            </w:r>
            <w:r w:rsidR="007370F3">
              <w:rPr>
                <w:color w:val="auto"/>
                <w:sz w:val="24"/>
                <w:szCs w:val="24"/>
                <w:lang w:val="en-AU"/>
              </w:rPr>
              <w:t>66</w:t>
            </w:r>
            <w:r>
              <w:rPr>
                <w:color w:val="auto"/>
                <w:sz w:val="24"/>
                <w:szCs w:val="24"/>
                <w:lang w:val="en-AU"/>
              </w:rPr>
              <w:t>,000</w:t>
            </w:r>
          </w:p>
        </w:tc>
      </w:tr>
      <w:tr w:rsidR="00B0233A" w14:paraId="6FE5CCAF" w14:textId="77777777" w:rsidTr="00523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tcPr>
          <w:p w14:paraId="7E9CEC1F" w14:textId="0F7919F4" w:rsidR="002066F5" w:rsidRPr="00883B29" w:rsidRDefault="00F82726" w:rsidP="002A58AE">
            <w:pPr>
              <w:pStyle w:val="CompanyInfo"/>
              <w:spacing w:after="0"/>
              <w:jc w:val="both"/>
              <w:rPr>
                <w:sz w:val="24"/>
                <w:szCs w:val="24"/>
                <w:lang w:val="en-AU"/>
              </w:rPr>
            </w:pPr>
            <w:r w:rsidRPr="00883B29">
              <w:rPr>
                <w:sz w:val="24"/>
                <w:szCs w:val="24"/>
                <w:lang w:val="en-AU"/>
              </w:rPr>
              <w:t xml:space="preserve">5: </w:t>
            </w:r>
            <w:bookmarkStart w:id="10" w:name="_Hlk62601819"/>
            <w:r w:rsidR="002066F5" w:rsidRPr="00883B29">
              <w:rPr>
                <w:sz w:val="24"/>
                <w:szCs w:val="24"/>
                <w:lang w:val="en-AU"/>
              </w:rPr>
              <w:t>Community Outreach</w:t>
            </w:r>
            <w:bookmarkEnd w:id="10"/>
          </w:p>
        </w:tc>
        <w:tc>
          <w:tcPr>
            <w:tcW w:w="1133" w:type="dxa"/>
          </w:tcPr>
          <w:p w14:paraId="651B705F" w14:textId="77777777" w:rsidR="002066F5" w:rsidRDefault="002066F5" w:rsidP="002A58AE">
            <w:pPr>
              <w:pStyle w:val="CompanyInfo"/>
              <w:spacing w:after="0"/>
              <w:jc w:val="both"/>
              <w:cnfStyle w:val="000000100000" w:firstRow="0" w:lastRow="0" w:firstColumn="0" w:lastColumn="0" w:oddVBand="0" w:evenVBand="0" w:oddHBand="1" w:evenHBand="0" w:firstRowFirstColumn="0" w:firstRowLastColumn="0" w:lastRowFirstColumn="0" w:lastRowLastColumn="0"/>
              <w:rPr>
                <w:color w:val="auto"/>
                <w:sz w:val="24"/>
                <w:szCs w:val="24"/>
                <w:lang w:val="en-AU"/>
              </w:rPr>
            </w:pPr>
            <w:r>
              <w:rPr>
                <w:color w:val="auto"/>
                <w:sz w:val="24"/>
                <w:szCs w:val="24"/>
                <w:lang w:val="en-AU"/>
              </w:rPr>
              <w:t>$  20,000</w:t>
            </w:r>
          </w:p>
        </w:tc>
        <w:tc>
          <w:tcPr>
            <w:tcW w:w="1133" w:type="dxa"/>
          </w:tcPr>
          <w:p w14:paraId="68B2EA50" w14:textId="6CBB5B21" w:rsidR="002066F5" w:rsidRDefault="002066F5" w:rsidP="002A58AE">
            <w:pPr>
              <w:pStyle w:val="CompanyInfo"/>
              <w:spacing w:after="0"/>
              <w:jc w:val="both"/>
              <w:cnfStyle w:val="000000100000" w:firstRow="0" w:lastRow="0" w:firstColumn="0" w:lastColumn="0" w:oddVBand="0" w:evenVBand="0" w:oddHBand="1" w:evenHBand="0" w:firstRowFirstColumn="0" w:firstRowLastColumn="0" w:lastRowFirstColumn="0" w:lastRowLastColumn="0"/>
              <w:rPr>
                <w:color w:val="auto"/>
                <w:sz w:val="24"/>
                <w:szCs w:val="24"/>
                <w:lang w:val="en-AU"/>
              </w:rPr>
            </w:pPr>
            <w:r>
              <w:rPr>
                <w:color w:val="auto"/>
                <w:sz w:val="24"/>
                <w:szCs w:val="24"/>
                <w:lang w:val="en-AU"/>
              </w:rPr>
              <w:t>$  2</w:t>
            </w:r>
            <w:r w:rsidR="00A96021">
              <w:rPr>
                <w:color w:val="auto"/>
                <w:sz w:val="24"/>
                <w:szCs w:val="24"/>
                <w:lang w:val="en-AU"/>
              </w:rPr>
              <w:t>2</w:t>
            </w:r>
            <w:r>
              <w:rPr>
                <w:color w:val="auto"/>
                <w:sz w:val="24"/>
                <w:szCs w:val="24"/>
                <w:lang w:val="en-AU"/>
              </w:rPr>
              <w:t>,000</w:t>
            </w:r>
          </w:p>
        </w:tc>
        <w:tc>
          <w:tcPr>
            <w:tcW w:w="1133" w:type="dxa"/>
          </w:tcPr>
          <w:p w14:paraId="32D3FE4B" w14:textId="2CE073D0" w:rsidR="002066F5" w:rsidRDefault="002066F5" w:rsidP="002A58AE">
            <w:pPr>
              <w:pStyle w:val="CompanyInfo"/>
              <w:spacing w:after="0"/>
              <w:jc w:val="both"/>
              <w:cnfStyle w:val="000000100000" w:firstRow="0" w:lastRow="0" w:firstColumn="0" w:lastColumn="0" w:oddVBand="0" w:evenVBand="0" w:oddHBand="1" w:evenHBand="0" w:firstRowFirstColumn="0" w:firstRowLastColumn="0" w:lastRowFirstColumn="0" w:lastRowLastColumn="0"/>
              <w:rPr>
                <w:color w:val="auto"/>
                <w:sz w:val="24"/>
                <w:szCs w:val="24"/>
                <w:lang w:val="en-AU"/>
              </w:rPr>
            </w:pPr>
            <w:r>
              <w:rPr>
                <w:color w:val="auto"/>
                <w:sz w:val="24"/>
                <w:szCs w:val="24"/>
                <w:lang w:val="en-AU"/>
              </w:rPr>
              <w:t>$  2</w:t>
            </w:r>
            <w:r w:rsidR="00A96021">
              <w:rPr>
                <w:color w:val="auto"/>
                <w:sz w:val="24"/>
                <w:szCs w:val="24"/>
                <w:lang w:val="en-AU"/>
              </w:rPr>
              <w:t>4</w:t>
            </w:r>
            <w:r>
              <w:rPr>
                <w:color w:val="auto"/>
                <w:sz w:val="24"/>
                <w:szCs w:val="24"/>
                <w:lang w:val="en-AU"/>
              </w:rPr>
              <w:t>,000</w:t>
            </w:r>
          </w:p>
        </w:tc>
        <w:tc>
          <w:tcPr>
            <w:tcW w:w="1167" w:type="dxa"/>
          </w:tcPr>
          <w:p w14:paraId="09CF470F" w14:textId="1F639D54" w:rsidR="002066F5" w:rsidRDefault="002066F5" w:rsidP="002A58AE">
            <w:pPr>
              <w:pStyle w:val="CompanyInfo"/>
              <w:spacing w:after="0"/>
              <w:jc w:val="both"/>
              <w:cnfStyle w:val="000000100000" w:firstRow="0" w:lastRow="0" w:firstColumn="0" w:lastColumn="0" w:oddVBand="0" w:evenVBand="0" w:oddHBand="1" w:evenHBand="0" w:firstRowFirstColumn="0" w:firstRowLastColumn="0" w:lastRowFirstColumn="0" w:lastRowLastColumn="0"/>
              <w:rPr>
                <w:color w:val="auto"/>
                <w:sz w:val="24"/>
                <w:szCs w:val="24"/>
                <w:lang w:val="en-AU"/>
              </w:rPr>
            </w:pPr>
            <w:r>
              <w:rPr>
                <w:color w:val="auto"/>
                <w:sz w:val="24"/>
                <w:szCs w:val="24"/>
                <w:lang w:val="en-AU"/>
              </w:rPr>
              <w:t>$  6</w:t>
            </w:r>
            <w:r w:rsidR="00F7363C">
              <w:rPr>
                <w:color w:val="auto"/>
                <w:sz w:val="24"/>
                <w:szCs w:val="24"/>
                <w:lang w:val="en-AU"/>
              </w:rPr>
              <w:t>6</w:t>
            </w:r>
            <w:r>
              <w:rPr>
                <w:color w:val="auto"/>
                <w:sz w:val="24"/>
                <w:szCs w:val="24"/>
                <w:lang w:val="en-AU"/>
              </w:rPr>
              <w:t>,000</w:t>
            </w:r>
          </w:p>
        </w:tc>
      </w:tr>
      <w:bookmarkEnd w:id="8"/>
      <w:tr w:rsidR="00B03400" w14:paraId="65D9ADF7" w14:textId="77777777" w:rsidTr="00962507">
        <w:trPr>
          <w:trHeight w:val="417"/>
        </w:trPr>
        <w:tc>
          <w:tcPr>
            <w:cnfStyle w:val="001000000000" w:firstRow="0" w:lastRow="0" w:firstColumn="1" w:lastColumn="0" w:oddVBand="0" w:evenVBand="0" w:oddHBand="0" w:evenHBand="0" w:firstRowFirstColumn="0" w:firstRowLastColumn="0" w:lastRowFirstColumn="0" w:lastRowLastColumn="0"/>
            <w:tcW w:w="4360" w:type="dxa"/>
            <w:shd w:val="clear" w:color="auto" w:fill="AC2986"/>
          </w:tcPr>
          <w:p w14:paraId="5DEA454A" w14:textId="77777777" w:rsidR="002066F5" w:rsidRPr="00883B29" w:rsidRDefault="002066F5" w:rsidP="002A58AE">
            <w:pPr>
              <w:pStyle w:val="CompanyInfo"/>
              <w:spacing w:after="0"/>
              <w:jc w:val="right"/>
              <w:rPr>
                <w:sz w:val="24"/>
                <w:szCs w:val="24"/>
                <w:lang w:val="en-AU"/>
              </w:rPr>
            </w:pPr>
            <w:r w:rsidRPr="00883B29">
              <w:rPr>
                <w:sz w:val="24"/>
                <w:szCs w:val="24"/>
                <w:lang w:val="en-AU"/>
              </w:rPr>
              <w:t>Total</w:t>
            </w:r>
          </w:p>
        </w:tc>
        <w:tc>
          <w:tcPr>
            <w:tcW w:w="1133" w:type="dxa"/>
            <w:shd w:val="clear" w:color="auto" w:fill="AC2986"/>
          </w:tcPr>
          <w:p w14:paraId="7F71217D" w14:textId="7768C14C" w:rsidR="002066F5" w:rsidRPr="00B03400" w:rsidRDefault="002066F5" w:rsidP="002A58AE">
            <w:pPr>
              <w:pStyle w:val="CompanyInfo"/>
              <w:spacing w:after="0"/>
              <w:jc w:val="both"/>
              <w:cnfStyle w:val="000000000000" w:firstRow="0" w:lastRow="0" w:firstColumn="0" w:lastColumn="0" w:oddVBand="0" w:evenVBand="0" w:oddHBand="0" w:evenHBand="0" w:firstRowFirstColumn="0" w:firstRowLastColumn="0" w:lastRowFirstColumn="0" w:lastRowLastColumn="0"/>
              <w:rPr>
                <w:color w:val="FFFFFF" w:themeColor="background1"/>
                <w:sz w:val="24"/>
                <w:szCs w:val="24"/>
                <w:lang w:val="en-AU"/>
              </w:rPr>
            </w:pPr>
            <w:r w:rsidRPr="00B03400">
              <w:rPr>
                <w:color w:val="FFFFFF" w:themeColor="background1"/>
                <w:sz w:val="24"/>
                <w:szCs w:val="24"/>
                <w:lang w:val="en-AU"/>
              </w:rPr>
              <w:t>$1</w:t>
            </w:r>
            <w:r w:rsidR="00625BED" w:rsidRPr="00B03400">
              <w:rPr>
                <w:color w:val="FFFFFF" w:themeColor="background1"/>
                <w:sz w:val="24"/>
                <w:szCs w:val="24"/>
                <w:lang w:val="en-AU"/>
              </w:rPr>
              <w:t>65</w:t>
            </w:r>
            <w:r w:rsidRPr="00B03400">
              <w:rPr>
                <w:color w:val="FFFFFF" w:themeColor="background1"/>
                <w:sz w:val="24"/>
                <w:szCs w:val="24"/>
                <w:lang w:val="en-AU"/>
              </w:rPr>
              <w:t>,000</w:t>
            </w:r>
          </w:p>
        </w:tc>
        <w:tc>
          <w:tcPr>
            <w:tcW w:w="1133" w:type="dxa"/>
            <w:shd w:val="clear" w:color="auto" w:fill="AC2986"/>
          </w:tcPr>
          <w:p w14:paraId="321EB10C" w14:textId="77E01AAF" w:rsidR="002066F5" w:rsidRPr="00B03400" w:rsidRDefault="002066F5" w:rsidP="002A58AE">
            <w:pPr>
              <w:pStyle w:val="CompanyInfo"/>
              <w:spacing w:after="0"/>
              <w:jc w:val="both"/>
              <w:cnfStyle w:val="000000000000" w:firstRow="0" w:lastRow="0" w:firstColumn="0" w:lastColumn="0" w:oddVBand="0" w:evenVBand="0" w:oddHBand="0" w:evenHBand="0" w:firstRowFirstColumn="0" w:firstRowLastColumn="0" w:lastRowFirstColumn="0" w:lastRowLastColumn="0"/>
              <w:rPr>
                <w:color w:val="FFFFFF" w:themeColor="background1"/>
                <w:sz w:val="24"/>
                <w:szCs w:val="24"/>
                <w:lang w:val="en-AU"/>
              </w:rPr>
            </w:pPr>
            <w:r w:rsidRPr="00B03400">
              <w:rPr>
                <w:color w:val="FFFFFF" w:themeColor="background1"/>
                <w:sz w:val="24"/>
                <w:szCs w:val="24"/>
                <w:lang w:val="en-AU"/>
              </w:rPr>
              <w:t>$1</w:t>
            </w:r>
            <w:r w:rsidR="00625BED" w:rsidRPr="00B03400">
              <w:rPr>
                <w:color w:val="FFFFFF" w:themeColor="background1"/>
                <w:sz w:val="24"/>
                <w:szCs w:val="24"/>
                <w:lang w:val="en-AU"/>
              </w:rPr>
              <w:t>65</w:t>
            </w:r>
            <w:r w:rsidRPr="00B03400">
              <w:rPr>
                <w:color w:val="FFFFFF" w:themeColor="background1"/>
                <w:sz w:val="24"/>
                <w:szCs w:val="24"/>
                <w:lang w:val="en-AU"/>
              </w:rPr>
              <w:t>,000</w:t>
            </w:r>
          </w:p>
        </w:tc>
        <w:tc>
          <w:tcPr>
            <w:tcW w:w="1133" w:type="dxa"/>
            <w:shd w:val="clear" w:color="auto" w:fill="AC2986"/>
          </w:tcPr>
          <w:p w14:paraId="5E7ADDEB" w14:textId="68ABF22A" w:rsidR="002066F5" w:rsidRPr="00B03400" w:rsidRDefault="002066F5" w:rsidP="002A58AE">
            <w:pPr>
              <w:pStyle w:val="CompanyInfo"/>
              <w:spacing w:after="0"/>
              <w:jc w:val="both"/>
              <w:cnfStyle w:val="000000000000" w:firstRow="0" w:lastRow="0" w:firstColumn="0" w:lastColumn="0" w:oddVBand="0" w:evenVBand="0" w:oddHBand="0" w:evenHBand="0" w:firstRowFirstColumn="0" w:firstRowLastColumn="0" w:lastRowFirstColumn="0" w:lastRowLastColumn="0"/>
              <w:rPr>
                <w:color w:val="FFFFFF" w:themeColor="background1"/>
                <w:sz w:val="24"/>
                <w:szCs w:val="24"/>
                <w:lang w:val="en-AU"/>
              </w:rPr>
            </w:pPr>
            <w:r w:rsidRPr="00B03400">
              <w:rPr>
                <w:color w:val="FFFFFF" w:themeColor="background1"/>
                <w:sz w:val="24"/>
                <w:szCs w:val="24"/>
                <w:lang w:val="en-AU"/>
              </w:rPr>
              <w:t>$1</w:t>
            </w:r>
            <w:r w:rsidR="00C52082" w:rsidRPr="00B03400">
              <w:rPr>
                <w:color w:val="FFFFFF" w:themeColor="background1"/>
                <w:sz w:val="24"/>
                <w:szCs w:val="24"/>
                <w:lang w:val="en-AU"/>
              </w:rPr>
              <w:t>65</w:t>
            </w:r>
            <w:r w:rsidRPr="00B03400">
              <w:rPr>
                <w:color w:val="FFFFFF" w:themeColor="background1"/>
                <w:sz w:val="24"/>
                <w:szCs w:val="24"/>
                <w:lang w:val="en-AU"/>
              </w:rPr>
              <w:t>,000</w:t>
            </w:r>
          </w:p>
        </w:tc>
        <w:tc>
          <w:tcPr>
            <w:tcW w:w="1167" w:type="dxa"/>
            <w:shd w:val="clear" w:color="auto" w:fill="AC2986"/>
          </w:tcPr>
          <w:p w14:paraId="2AA061EE" w14:textId="783C02A6" w:rsidR="002066F5" w:rsidRPr="00B03400" w:rsidRDefault="002066F5" w:rsidP="002A58AE">
            <w:pPr>
              <w:pStyle w:val="CompanyInfo"/>
              <w:spacing w:after="0"/>
              <w:jc w:val="both"/>
              <w:cnfStyle w:val="000000000000" w:firstRow="0" w:lastRow="0" w:firstColumn="0" w:lastColumn="0" w:oddVBand="0" w:evenVBand="0" w:oddHBand="0" w:evenHBand="0" w:firstRowFirstColumn="0" w:firstRowLastColumn="0" w:lastRowFirstColumn="0" w:lastRowLastColumn="0"/>
              <w:rPr>
                <w:color w:val="FFFFFF" w:themeColor="background1"/>
                <w:sz w:val="24"/>
                <w:szCs w:val="24"/>
                <w:lang w:val="en-AU"/>
              </w:rPr>
            </w:pPr>
            <w:r w:rsidRPr="00B03400">
              <w:rPr>
                <w:color w:val="FFFFFF" w:themeColor="background1"/>
                <w:sz w:val="24"/>
                <w:szCs w:val="24"/>
                <w:lang w:val="en-AU"/>
              </w:rPr>
              <w:t>$</w:t>
            </w:r>
            <w:r w:rsidR="00600E72" w:rsidRPr="00B03400">
              <w:rPr>
                <w:color w:val="FFFFFF" w:themeColor="background1"/>
                <w:sz w:val="24"/>
                <w:szCs w:val="24"/>
                <w:lang w:val="en-AU"/>
              </w:rPr>
              <w:t>495</w:t>
            </w:r>
            <w:r w:rsidRPr="00B03400">
              <w:rPr>
                <w:color w:val="FFFFFF" w:themeColor="background1"/>
                <w:sz w:val="24"/>
                <w:szCs w:val="24"/>
                <w:lang w:val="en-AU"/>
              </w:rPr>
              <w:t>,000</w:t>
            </w:r>
          </w:p>
        </w:tc>
      </w:tr>
    </w:tbl>
    <w:p w14:paraId="6EA41E64" w14:textId="77777777" w:rsidR="006C3496" w:rsidRPr="007825FC" w:rsidRDefault="006C3496" w:rsidP="007825FC">
      <w:pPr>
        <w:ind w:right="47"/>
        <w:rPr>
          <w:rFonts w:cstheme="minorHAnsi"/>
          <w:color w:val="auto"/>
          <w:sz w:val="24"/>
          <w:szCs w:val="24"/>
        </w:rPr>
      </w:pPr>
    </w:p>
    <w:p w14:paraId="6773F870" w14:textId="11FD1BE4" w:rsidR="00563E2F" w:rsidRDefault="00344BC7" w:rsidP="005445A9">
      <w:pPr>
        <w:pStyle w:val="Heading1"/>
        <w:rPr>
          <w:color w:val="auto"/>
        </w:rPr>
      </w:pPr>
      <w:bookmarkStart w:id="11" w:name="_Toc62601727"/>
      <w:bookmarkStart w:id="12" w:name="_Hlk30482299"/>
      <w:bookmarkStart w:id="13" w:name="_Hlk30482649"/>
      <w:r>
        <w:rPr>
          <w:color w:val="auto"/>
        </w:rPr>
        <w:t>Objective 1</w:t>
      </w:r>
      <w:bookmarkEnd w:id="11"/>
    </w:p>
    <w:bookmarkEnd w:id="12"/>
    <w:bookmarkEnd w:id="13"/>
    <w:p w14:paraId="1308A4DA" w14:textId="76A2F930" w:rsidR="00336B08" w:rsidRPr="009F331C" w:rsidRDefault="002468AB" w:rsidP="002468AB">
      <w:pPr>
        <w:ind w:right="47"/>
        <w:rPr>
          <w:rFonts w:eastAsiaTheme="majorEastAsia" w:cstheme="minorHAnsi"/>
          <w:b/>
          <w:caps/>
          <w:color w:val="4D3C77" w:themeColor="accent1" w:themeShade="BF"/>
          <w:sz w:val="28"/>
          <w:szCs w:val="28"/>
          <w14:ligatures w14:val="standardContextual"/>
        </w:rPr>
      </w:pPr>
      <w:r w:rsidRPr="009F331C">
        <w:rPr>
          <w:rFonts w:eastAsiaTheme="majorEastAsia" w:cstheme="minorHAnsi"/>
          <w:b/>
          <w:caps/>
          <w:color w:val="4D3C77" w:themeColor="accent1" w:themeShade="BF"/>
          <w:sz w:val="28"/>
          <w:szCs w:val="28"/>
          <w14:ligatures w14:val="standardContextual"/>
        </w:rPr>
        <w:t xml:space="preserve">Timely Diagnosis </w:t>
      </w:r>
    </w:p>
    <w:p w14:paraId="0F8B0F09" w14:textId="48DD662C" w:rsidR="00544D75" w:rsidRPr="00C13C95" w:rsidRDefault="00D94842" w:rsidP="000D3FCE">
      <w:pPr>
        <w:spacing w:line="276" w:lineRule="auto"/>
        <w:ind w:right="47"/>
        <w:jc w:val="both"/>
        <w:rPr>
          <w:rFonts w:cstheme="minorHAnsi"/>
          <w:bCs/>
          <w:color w:val="auto"/>
          <w:sz w:val="24"/>
          <w:szCs w:val="24"/>
          <w:lang w:val="en-AU"/>
        </w:rPr>
      </w:pPr>
      <w:r w:rsidRPr="00E54B66">
        <w:rPr>
          <w:rFonts w:cstheme="minorHAnsi"/>
          <w:bCs/>
          <w:noProof/>
          <w:color w:val="auto"/>
          <w:sz w:val="24"/>
          <w:szCs w:val="24"/>
          <w:lang w:val="en-AU" w:eastAsia="en-AU"/>
        </w:rPr>
        <mc:AlternateContent>
          <mc:Choice Requires="wps">
            <w:drawing>
              <wp:anchor distT="45720" distB="45720" distL="114300" distR="114300" simplePos="0" relativeHeight="251717635" behindDoc="0" locked="0" layoutInCell="1" allowOverlap="1" wp14:anchorId="49F1FB55" wp14:editId="1B15FF7E">
                <wp:simplePos x="0" y="0"/>
                <wp:positionH relativeFrom="margin">
                  <wp:posOffset>3014345</wp:posOffset>
                </wp:positionH>
                <wp:positionV relativeFrom="paragraph">
                  <wp:posOffset>885173</wp:posOffset>
                </wp:positionV>
                <wp:extent cx="600710" cy="648183"/>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648183"/>
                        </a:xfrm>
                        <a:prstGeom prst="rect">
                          <a:avLst/>
                        </a:prstGeom>
                        <a:noFill/>
                        <a:ln w="9525">
                          <a:noFill/>
                          <a:miter lim="800000"/>
                          <a:headEnd/>
                          <a:tailEnd/>
                        </a:ln>
                      </wps:spPr>
                      <wps:txbx>
                        <w:txbxContent>
                          <w:p w14:paraId="771153FF" w14:textId="77777777" w:rsidR="009935E4" w:rsidRPr="0086360F" w:rsidRDefault="009935E4" w:rsidP="009935E4">
                            <w:pPr>
                              <w:jc w:val="center"/>
                              <w:rPr>
                                <w:rFonts w:ascii="AngsanaUPC" w:hAnsi="AngsanaUPC" w:cs="AngsanaUPC"/>
                                <w:sz w:val="120"/>
                                <w:szCs w:val="120"/>
                                <w:lang w:val="en-AU"/>
                              </w:rPr>
                            </w:pPr>
                            <w:r w:rsidRPr="0086360F">
                              <w:rPr>
                                <w:rStyle w:val="jsgrdq"/>
                                <w:rFonts w:ascii="AngsanaUPC" w:hAnsi="AngsanaUPC" w:cs="AngsanaUPC" w:hint="cs"/>
                                <w:color w:val="FAA71B"/>
                                <w:sz w:val="120"/>
                                <w:szCs w:val="120"/>
                                <w:lang w:val="en-A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1FB55" id="Text Box 2" o:spid="_x0000_s1032" type="#_x0000_t202" style="position:absolute;left:0;text-align:left;margin-left:237.35pt;margin-top:69.7pt;width:47.3pt;height:51.05pt;z-index:25171763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so6DQIAAPkDAAAOAAAAZHJzL2Uyb0RvYy54bWysU9tu2zAMfR+wfxD0vtjJkjQ14hRduw4D&#10;ugvQ7gMYWY6FSaImKbG7rx8lJ1mwvQ3TgyCJ5CHPIbW+GYxmB+mDQlvz6aTkTFqBjbK7mn97fniz&#10;4ixEsA1otLLmLzLwm83rV+veVXKGHepGekYgNlS9q3kXo6uKIohOGggTdNKSsUVvINLV74rGQ0/o&#10;RhezslwWPfrGeRQyBHq9H418k/HbVor4pW2DjEzXnGqLefd536a92Kyh2nlwnRLHMuAfqjCgLCU9&#10;Q91DBLb36i8oo4THgG2cCDQFtq0SMnMgNtPyDzZPHTiZuZA4wZ1lCv8PVnw+fPVMNdS7OWcWDPXo&#10;WQ6RvcOBzZI8vQsVeT058osDPZNrphrcI4rvgVm868Du5K332HcSGipvmiKLi9ARJySQbf8JG0oD&#10;+4gZaGi9SdqRGozQqU0v59akUgQ9LsvyakoWQablfDVdvc0ZoDoFOx/iB4mGpUPNPXU+g8PhMcRU&#10;DFQnl5TL4oPSOndfW9bX/HoxW+SAC4tRkYZTK1PzVZnWOC6J43vb5OAISo9nSqDtkXTiOTKOw3bI&#10;8i5PWm6xeSEVPI6zSH+HDh36n5z1NIc1Dz/24CVn+qMlJa+n83ka3HyZL65mdPGXlu2lBawgqJpH&#10;zsbjXczDPlK+JcVbldVIrRkrOZZM85VFOv6FNMCX9+z1+8dufgEAAP//AwBQSwMEFAAGAAgAAAAh&#10;AAB+MfvfAAAACwEAAA8AAABkcnMvZG93bnJldi54bWxMj8FOwzAQRO9I/IO1SNyo3dZpmxCnQiCu&#10;oBaoxM1NtklEvI5itwl/z3KC42qeZt7m28l14oJDaD0ZmM8UCKTSVy3VBt7fnu82IEK0VNnOExr4&#10;xgDb4voqt1nlR9rhZR9rwSUUMmugibHPpAxlg86Gme+RODv5wdnI51DLarAjl7tOLpRaSWdb4oXG&#10;9vjYYPm1PzsDHy+nz4NWr/WTS/rRT0qSS6UxtzfTwz2IiFP8g+FXn9WhYKejP1MVRGdAr/WaUQ6W&#10;qQbBRLJKlyCOBhZ6noAscvn/h+IHAAD//wMAUEsBAi0AFAAGAAgAAAAhALaDOJL+AAAA4QEAABMA&#10;AAAAAAAAAAAAAAAAAAAAAFtDb250ZW50X1R5cGVzXS54bWxQSwECLQAUAAYACAAAACEAOP0h/9YA&#10;AACUAQAACwAAAAAAAAAAAAAAAAAvAQAAX3JlbHMvLnJlbHNQSwECLQAUAAYACAAAACEAJDbKOg0C&#10;AAD5AwAADgAAAAAAAAAAAAAAAAAuAgAAZHJzL2Uyb0RvYy54bWxQSwECLQAUAAYACAAAACEAAH4x&#10;+98AAAALAQAADwAAAAAAAAAAAAAAAABnBAAAZHJzL2Rvd25yZXYueG1sUEsFBgAAAAAEAAQA8wAA&#10;AHMFAAAAAA==&#10;" filled="f" stroked="f">
                <v:textbox>
                  <w:txbxContent>
                    <w:p w14:paraId="771153FF" w14:textId="77777777" w:rsidR="009935E4" w:rsidRPr="0086360F" w:rsidRDefault="009935E4" w:rsidP="009935E4">
                      <w:pPr>
                        <w:jc w:val="center"/>
                        <w:rPr>
                          <w:rFonts w:ascii="AngsanaUPC" w:hAnsi="AngsanaUPC" w:cs="AngsanaUPC"/>
                          <w:sz w:val="120"/>
                          <w:szCs w:val="120"/>
                          <w:lang w:val="en-AU"/>
                        </w:rPr>
                      </w:pPr>
                      <w:r w:rsidRPr="0086360F">
                        <w:rPr>
                          <w:rStyle w:val="jsgrdq"/>
                          <w:rFonts w:ascii="AngsanaUPC" w:hAnsi="AngsanaUPC" w:cs="AngsanaUPC" w:hint="cs"/>
                          <w:color w:val="FAA71B"/>
                          <w:sz w:val="120"/>
                          <w:szCs w:val="120"/>
                          <w:lang w:val="en-AU"/>
                        </w:rPr>
                        <w:t>“</w:t>
                      </w:r>
                    </w:p>
                  </w:txbxContent>
                </v:textbox>
                <w10:wrap anchorx="margin"/>
              </v:shape>
            </w:pict>
          </mc:Fallback>
        </mc:AlternateContent>
      </w:r>
      <w:r w:rsidR="00A00791" w:rsidRPr="004B2185">
        <w:rPr>
          <w:rFonts w:cstheme="minorHAnsi"/>
          <w:bCs/>
          <w:color w:val="auto"/>
          <w:sz w:val="24"/>
          <w:szCs w:val="24"/>
          <w:lang w:val="en-AU"/>
        </w:rPr>
        <w:t xml:space="preserve">There is </w:t>
      </w:r>
      <w:r w:rsidR="00D73CA5" w:rsidRPr="004B2185">
        <w:rPr>
          <w:rFonts w:cstheme="minorHAnsi"/>
          <w:bCs/>
          <w:color w:val="auto"/>
          <w:sz w:val="24"/>
          <w:szCs w:val="24"/>
          <w:lang w:val="en-AU"/>
        </w:rPr>
        <w:t xml:space="preserve">currently </w:t>
      </w:r>
      <w:r w:rsidR="00A00791" w:rsidRPr="004B2185">
        <w:rPr>
          <w:rFonts w:cstheme="minorHAnsi"/>
          <w:bCs/>
          <w:color w:val="auto"/>
          <w:sz w:val="24"/>
          <w:szCs w:val="24"/>
          <w:lang w:val="en-AU"/>
        </w:rPr>
        <w:t>no defined referral/diagnosis pathway for EGIDs</w:t>
      </w:r>
      <w:r w:rsidR="00544D75" w:rsidRPr="004B2185">
        <w:rPr>
          <w:rFonts w:cstheme="minorHAnsi"/>
          <w:bCs/>
          <w:color w:val="auto"/>
          <w:sz w:val="24"/>
          <w:szCs w:val="24"/>
          <w:lang w:val="en-AU"/>
        </w:rPr>
        <w:t xml:space="preserve"> and</w:t>
      </w:r>
      <w:r w:rsidR="00A00791" w:rsidRPr="004B2185">
        <w:rPr>
          <w:rFonts w:cstheme="minorHAnsi"/>
          <w:bCs/>
          <w:color w:val="auto"/>
          <w:sz w:val="24"/>
          <w:szCs w:val="24"/>
          <w:lang w:val="en-AU"/>
        </w:rPr>
        <w:t xml:space="preserve"> </w:t>
      </w:r>
      <w:r w:rsidR="00544D75" w:rsidRPr="004B2185">
        <w:rPr>
          <w:rFonts w:cstheme="minorHAnsi"/>
          <w:bCs/>
          <w:color w:val="auto"/>
          <w:sz w:val="24"/>
          <w:szCs w:val="24"/>
          <w:lang w:val="en-AU"/>
        </w:rPr>
        <w:t>a</w:t>
      </w:r>
      <w:r w:rsidR="00A00791" w:rsidRPr="004B2185">
        <w:rPr>
          <w:rFonts w:cstheme="minorHAnsi"/>
          <w:bCs/>
          <w:color w:val="auto"/>
          <w:sz w:val="24"/>
          <w:szCs w:val="24"/>
          <w:lang w:val="en-AU"/>
        </w:rPr>
        <w:t xml:space="preserve"> journey to receive a diagnosis varies greatly. </w:t>
      </w:r>
      <w:r w:rsidR="004B2185" w:rsidRPr="004B2185">
        <w:rPr>
          <w:rFonts w:cstheme="minorHAnsi"/>
          <w:bCs/>
          <w:color w:val="auto"/>
          <w:sz w:val="24"/>
          <w:szCs w:val="24"/>
          <w:lang w:val="en-AU"/>
        </w:rPr>
        <w:t>A survey of our members conducted in April/May 2019</w:t>
      </w:r>
      <w:r w:rsidR="004B2185" w:rsidRPr="004B2185">
        <w:rPr>
          <w:rStyle w:val="FootnoteReference"/>
          <w:rFonts w:cstheme="minorHAnsi"/>
          <w:bCs/>
          <w:color w:val="auto"/>
          <w:sz w:val="24"/>
          <w:szCs w:val="24"/>
          <w:lang w:val="en-AU"/>
        </w:rPr>
        <w:footnoteReference w:id="2"/>
      </w:r>
      <w:r w:rsidR="004B2185" w:rsidRPr="004B2185">
        <w:rPr>
          <w:rFonts w:cstheme="minorHAnsi"/>
          <w:bCs/>
          <w:color w:val="auto"/>
          <w:sz w:val="24"/>
          <w:szCs w:val="24"/>
          <w:lang w:val="en-AU"/>
        </w:rPr>
        <w:t xml:space="preserve"> reported the age at diagnosis as ranging from</w:t>
      </w:r>
      <w:r w:rsidR="004B2185" w:rsidRPr="007825FC">
        <w:rPr>
          <w:rFonts w:cstheme="minorHAnsi"/>
          <w:bCs/>
          <w:color w:val="auto"/>
          <w:sz w:val="24"/>
          <w:szCs w:val="24"/>
          <w:lang w:val="en-AU"/>
        </w:rPr>
        <w:t xml:space="preserve"> 6 months of age to 66 years of age which </w:t>
      </w:r>
      <w:r w:rsidR="004B2185">
        <w:rPr>
          <w:rFonts w:cstheme="minorHAnsi"/>
          <w:bCs/>
          <w:color w:val="auto"/>
          <w:sz w:val="24"/>
          <w:szCs w:val="24"/>
          <w:lang w:val="en-AU"/>
        </w:rPr>
        <w:t>highlights</w:t>
      </w:r>
      <w:r w:rsidR="004B2185" w:rsidRPr="007825FC">
        <w:rPr>
          <w:rFonts w:cstheme="minorHAnsi"/>
          <w:bCs/>
          <w:color w:val="auto"/>
          <w:sz w:val="24"/>
          <w:szCs w:val="24"/>
          <w:lang w:val="en-AU"/>
        </w:rPr>
        <w:t xml:space="preserve"> some important </w:t>
      </w:r>
      <w:r w:rsidR="004B2185">
        <w:rPr>
          <w:rFonts w:cstheme="minorHAnsi"/>
          <w:bCs/>
          <w:color w:val="auto"/>
          <w:sz w:val="24"/>
          <w:szCs w:val="24"/>
          <w:lang w:val="en-AU"/>
        </w:rPr>
        <w:t>issues</w:t>
      </w:r>
      <w:r w:rsidR="004B2185" w:rsidRPr="007825FC">
        <w:rPr>
          <w:rFonts w:cstheme="minorHAnsi"/>
          <w:bCs/>
          <w:color w:val="auto"/>
          <w:sz w:val="24"/>
          <w:szCs w:val="24"/>
          <w:lang w:val="en-AU"/>
        </w:rPr>
        <w:t xml:space="preserve">. There is a </w:t>
      </w:r>
      <w:r w:rsidR="000D58F7">
        <w:rPr>
          <w:rFonts w:cstheme="minorHAnsi"/>
          <w:bCs/>
          <w:color w:val="auto"/>
          <w:sz w:val="24"/>
          <w:szCs w:val="24"/>
          <w:lang w:val="en-AU"/>
        </w:rPr>
        <w:t xml:space="preserve">great </w:t>
      </w:r>
      <w:r w:rsidR="004B2185" w:rsidRPr="007825FC">
        <w:rPr>
          <w:rFonts w:cstheme="minorHAnsi"/>
          <w:bCs/>
          <w:color w:val="auto"/>
          <w:sz w:val="24"/>
          <w:szCs w:val="24"/>
          <w:lang w:val="en-AU"/>
        </w:rPr>
        <w:t>need to promote clinician awareness of EGIDs, especially to those working in regional, rural and remote locations to improve diagnosis timeframes.</w:t>
      </w:r>
    </w:p>
    <w:p w14:paraId="2275ABFF" w14:textId="2D5C8468" w:rsidR="001D7856" w:rsidRDefault="00267C0B" w:rsidP="0039410A">
      <w:pPr>
        <w:ind w:right="47"/>
        <w:jc w:val="both"/>
        <w:rPr>
          <w:rFonts w:cstheme="minorHAnsi"/>
          <w:bCs/>
          <w:color w:val="auto"/>
          <w:sz w:val="24"/>
          <w:szCs w:val="24"/>
          <w:lang w:val="en-AU"/>
        </w:rPr>
      </w:pPr>
      <w:r w:rsidRPr="00E54B66">
        <w:rPr>
          <w:rFonts w:cstheme="minorHAnsi"/>
          <w:bCs/>
          <w:noProof/>
          <w:color w:val="auto"/>
          <w:sz w:val="24"/>
          <w:szCs w:val="24"/>
          <w:lang w:val="en-AU" w:eastAsia="en-AU"/>
        </w:rPr>
        <mc:AlternateContent>
          <mc:Choice Requires="wps">
            <w:drawing>
              <wp:anchor distT="45720" distB="45720" distL="114300" distR="114300" simplePos="0" relativeHeight="251719683" behindDoc="0" locked="0" layoutInCell="1" allowOverlap="1" wp14:anchorId="62ECD7B1" wp14:editId="5933261C">
                <wp:simplePos x="0" y="0"/>
                <wp:positionH relativeFrom="margin">
                  <wp:posOffset>4778375</wp:posOffset>
                </wp:positionH>
                <wp:positionV relativeFrom="paragraph">
                  <wp:posOffset>628015</wp:posOffset>
                </wp:positionV>
                <wp:extent cx="354330" cy="65024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650240"/>
                        </a:xfrm>
                        <a:prstGeom prst="rect">
                          <a:avLst/>
                        </a:prstGeom>
                        <a:noFill/>
                        <a:ln w="9525">
                          <a:noFill/>
                          <a:miter lim="800000"/>
                          <a:headEnd/>
                          <a:tailEnd/>
                        </a:ln>
                      </wps:spPr>
                      <wps:txbx>
                        <w:txbxContent>
                          <w:p w14:paraId="65E5B312" w14:textId="77777777" w:rsidR="009E372C" w:rsidRPr="0086360F" w:rsidRDefault="009E372C" w:rsidP="009E372C">
                            <w:pPr>
                              <w:jc w:val="center"/>
                              <w:rPr>
                                <w:rFonts w:ascii="AngsanaUPC" w:hAnsi="AngsanaUPC" w:cs="AngsanaUPC"/>
                                <w:sz w:val="120"/>
                                <w:szCs w:val="120"/>
                                <w:lang w:val="en-AU"/>
                              </w:rPr>
                            </w:pPr>
                            <w:r>
                              <w:rPr>
                                <w:rStyle w:val="jsgrdq"/>
                                <w:rFonts w:ascii="AngsanaUPC" w:hAnsi="AngsanaUPC" w:cs="AngsanaUPC"/>
                                <w:color w:val="FAA71B"/>
                                <w:sz w:val="120"/>
                                <w:szCs w:val="120"/>
                                <w:lang w:val="en-A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CD7B1" id="_x0000_s1033" type="#_x0000_t202" style="position:absolute;left:0;text-align:left;margin-left:376.25pt;margin-top:49.45pt;width:27.9pt;height:51.2pt;z-index:25171968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Y5DQIAAPkDAAAOAAAAZHJzL2Uyb0RvYy54bWysU21v2yAQ/j5p/wHxfbHjJE1rxam6dp0m&#10;dS9Sux+AMY7RgGNAYme/vgdOMmv7No0PiOPuHu557tjcDlqRg3BegqnofJZTIgyHRppdRb+/PL67&#10;psQHZhqmwIiKHoWnt9u3bza9LUUBHahGOIIgxpe9rWgXgi2zzPNOaOZnYIVBZwtOs4Cm22WNYz2i&#10;a5UVeX6V9eAa64AL7/H2YXTSbcJvW8HD17b1IhBVUawtpN2lvY57tt2wcueY7SQ/lcH+oQrNpMFH&#10;L1APLDCyd/IvKC25Aw9tmHHQGbSt5CJxQDbz/A82zx2zInFBcby9yOT/Hyz/cvjmiGywd2tKDNPY&#10;oxcxBPIeBlJEeXrrS4x6thgXBrzG0ETV2yfgPzwxcN8xsxN3zkHfCdZgefOYmU1SRxwfQer+MzT4&#10;DNsHSEBD63TUDtUgiI5tOl5aE0vheLlYLRcL9HB0Xa3yYplal7HynGydDx8FaBIPFXXY+QTODk8+&#10;xGJYeQ6Jbxl4lEql7itD+orerIpVSph4tAw4nErqil7ncY3jEjl+ME1KDkyq8YwPKHMiHXmOjMNQ&#10;D0ne9VnLGpojquBgnEX8O3jowP2ipMc5rKj/uWdOUKI+GVTyZr5EriQkY7laF2i4qaeeepjhCFXR&#10;QMl4vA9p2EfKd6h4K5MasTVjJaeScb6SSKe/EAd4aqeo3z92+woAAP//AwBQSwMEFAAGAAgAAAAh&#10;AGpULp3eAAAACgEAAA8AAABkcnMvZG93bnJldi54bWxMj8FOwzAQRO9I/IO1SNyo3ZTQJGRTIRBX&#10;UAtF4ubG2yQiXkex24S/x5zguJqnmbflZra9ONPoO8cIy4UCQVw703GD8P72fJOB8EGz0b1jQvgm&#10;D5vq8qLUhXETb+m8C42IJewLjdCGMBRS+rolq/3CDcQxO7rR6hDPsZFm1FMst71MlLqTVnccF1o9&#10;0GNL9dfuZBH2L8fPj1v12jzZdJjcrCTbXCJeX80P9yACzeEPhl/9qA5VdDq4ExsveoR1mqQRRciz&#10;HEQEMpWtQBwQErVcgaxK+f+F6gcAAP//AwBQSwECLQAUAAYACAAAACEAtoM4kv4AAADhAQAAEwAA&#10;AAAAAAAAAAAAAAAAAAAAW0NvbnRlbnRfVHlwZXNdLnhtbFBLAQItABQABgAIAAAAIQA4/SH/1gAA&#10;AJQBAAALAAAAAAAAAAAAAAAAAC8BAABfcmVscy8ucmVsc1BLAQItABQABgAIAAAAIQBRuFY5DQIA&#10;APkDAAAOAAAAAAAAAAAAAAAAAC4CAABkcnMvZTJvRG9jLnhtbFBLAQItABQABgAIAAAAIQBqVC6d&#10;3gAAAAoBAAAPAAAAAAAAAAAAAAAAAGcEAABkcnMvZG93bnJldi54bWxQSwUGAAAAAAQABADzAAAA&#10;cgUAAAAA&#10;" filled="f" stroked="f">
                <v:textbox>
                  <w:txbxContent>
                    <w:p w14:paraId="65E5B312" w14:textId="77777777" w:rsidR="009E372C" w:rsidRPr="0086360F" w:rsidRDefault="009E372C" w:rsidP="009E372C">
                      <w:pPr>
                        <w:jc w:val="center"/>
                        <w:rPr>
                          <w:rFonts w:ascii="AngsanaUPC" w:hAnsi="AngsanaUPC" w:cs="AngsanaUPC"/>
                          <w:sz w:val="120"/>
                          <w:szCs w:val="120"/>
                          <w:lang w:val="en-AU"/>
                        </w:rPr>
                      </w:pPr>
                      <w:r>
                        <w:rPr>
                          <w:rStyle w:val="jsgrdq"/>
                          <w:rFonts w:ascii="AngsanaUPC" w:hAnsi="AngsanaUPC" w:cs="AngsanaUPC"/>
                          <w:color w:val="FAA71B"/>
                          <w:sz w:val="120"/>
                          <w:szCs w:val="120"/>
                          <w:lang w:val="en-AU"/>
                        </w:rPr>
                        <w:t>”</w:t>
                      </w:r>
                    </w:p>
                  </w:txbxContent>
                </v:textbox>
                <w10:wrap type="square" anchorx="margin"/>
              </v:shape>
            </w:pict>
          </mc:Fallback>
        </mc:AlternateContent>
      </w:r>
      <w:r w:rsidRPr="00E54B66">
        <w:rPr>
          <w:rFonts w:cstheme="minorHAnsi"/>
          <w:bCs/>
          <w:noProof/>
          <w:color w:val="auto"/>
          <w:sz w:val="24"/>
          <w:szCs w:val="24"/>
          <w:lang w:val="en-AU" w:eastAsia="en-AU"/>
        </w:rPr>
        <mc:AlternateContent>
          <mc:Choice Requires="wps">
            <w:drawing>
              <wp:anchor distT="0" distB="0" distL="114300" distR="114300" simplePos="0" relativeHeight="251715587" behindDoc="1" locked="0" layoutInCell="1" allowOverlap="1" wp14:anchorId="0CEA265B" wp14:editId="3F242699">
                <wp:simplePos x="0" y="0"/>
                <wp:positionH relativeFrom="margin">
                  <wp:align>right</wp:align>
                </wp:positionH>
                <wp:positionV relativeFrom="paragraph">
                  <wp:posOffset>75734</wp:posOffset>
                </wp:positionV>
                <wp:extent cx="2647950" cy="1221105"/>
                <wp:effectExtent l="0" t="0" r="0" b="207645"/>
                <wp:wrapSquare wrapText="bothSides"/>
                <wp:docPr id="9" name="Speech Bubble: Rectangle 9"/>
                <wp:cNvGraphicFramePr/>
                <a:graphic xmlns:a="http://schemas.openxmlformats.org/drawingml/2006/main">
                  <a:graphicData uri="http://schemas.microsoft.com/office/word/2010/wordprocessingShape">
                    <wps:wsp>
                      <wps:cNvSpPr/>
                      <wps:spPr>
                        <a:xfrm>
                          <a:off x="0" y="0"/>
                          <a:ext cx="2647950" cy="1221105"/>
                        </a:xfrm>
                        <a:prstGeom prst="wedgeRectCallout">
                          <a:avLst>
                            <a:gd name="adj1" fmla="val 31283"/>
                            <a:gd name="adj2" fmla="val 67121"/>
                          </a:avLst>
                        </a:prstGeom>
                        <a:solidFill>
                          <a:srgbClr val="AC2986"/>
                        </a:solidFill>
                        <a:ln w="25400" cap="flat" cmpd="sng" algn="ctr">
                          <a:noFill/>
                          <a:prstDash val="solid"/>
                        </a:ln>
                        <a:effectLst/>
                      </wps:spPr>
                      <wps:txbx>
                        <w:txbxContent>
                          <w:p w14:paraId="444D83E4" w14:textId="720D3EBC" w:rsidR="00EB5FC8" w:rsidRPr="001A7D00" w:rsidRDefault="00EB5FC8" w:rsidP="00306B1A">
                            <w:pPr>
                              <w:spacing w:line="276" w:lineRule="auto"/>
                              <w:jc w:val="both"/>
                              <w:rPr>
                                <w:rFonts w:cstheme="minorHAnsi"/>
                                <w:color w:val="FFFFFF" w:themeColor="background1"/>
                                <w:lang w:val="en-AU"/>
                              </w:rPr>
                            </w:pPr>
                            <w:r w:rsidRPr="001A7D00">
                              <w:rPr>
                                <w:rFonts w:cstheme="minorHAnsi"/>
                                <w:color w:val="FFFFFF" w:themeColor="background1"/>
                                <w:lang w:val="en-AU"/>
                              </w:rPr>
                              <w:t xml:space="preserve">        </w:t>
                            </w:r>
                            <w:r w:rsidR="00CC4DA5">
                              <w:rPr>
                                <w:rFonts w:cstheme="minorHAnsi"/>
                                <w:color w:val="FFFFFF" w:themeColor="background1"/>
                                <w:lang w:val="en-AU"/>
                              </w:rPr>
                              <w:t xml:space="preserve">  </w:t>
                            </w:r>
                            <w:r w:rsidRPr="001A7D00">
                              <w:rPr>
                                <w:rFonts w:cstheme="minorHAnsi"/>
                                <w:color w:val="FFFFFF" w:themeColor="background1"/>
                                <w:lang w:val="en-AU"/>
                              </w:rPr>
                              <w:t>It took 16 years to finally get a diagnosis. Even after complaining of constant pain when I swallowed food and having multiple trips to hospital with food stuck in my oesophagus. I now have monthly dilations to try and widen my severely damaged oesophagus.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CEA265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9" o:spid="_x0000_s1034" type="#_x0000_t61" style="position:absolute;left:0;text-align:left;margin-left:157.3pt;margin-top:5.95pt;width:208.5pt;height:96.15pt;z-index:-251600893;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6r3oAIAADAFAAAOAAAAZHJzL2Uyb0RvYy54bWysVE1v2zAMvQ/YfxB0Xx27SZoYdYosRYcB&#10;RVssHXqmZcn2IEuapMTpfv0o2U2yj9Owi0yK1CP5SPr65tBJsufWtVoVNL2YUMIV01Wr6oJ+fb77&#10;sKDEeVAVSK14QV+5ozer9++ue5PzTDdaVtwSBFEu701BG+9NniSONbwDd6ENV2gU2nbgUbV1Ulno&#10;Eb2TSTaZzJNe28pYzbhzeHs7GOkq4gvBmX8UwnFPZEExNx9PG88ynMnqGvLagmlaNqYB/5BFB63C&#10;oEeoW/BAdrb9A6prmdVOC3/BdJdoIVrGYw1YTTr5rZptA4bHWpAcZ440uf8Hyx72T5a0VUGXlCjo&#10;sEVbwzlryMddWUqeky/IIahacrIMbPXG5fhoa57sqDkUQ+kHYbvwxaLIITL8emSYHzxheJnNp1fL&#10;GTaCoS3NsjSdzAJqcnpurPOfuO5IEAra86rmIYcNSKl3PrIM+3vnI93VmDRU31JKRCexe3uQ5DLN&#10;Fpdjd898snOf+VWapWP0ERHzeIsf4J2WbXXXShkVW5cbaQnCF3S9yZaL+fj4FzepSI+FzqaTUCbg&#10;TAsJHsXOIMtO1ZSArHFZmLexGKVDhDiIIfYtuGaIEWHHEFKFFHicaKw9UBY6MXAfJH8oD7GPi/Ai&#10;3JS6esXeWj0MvTPsrkX8e3D+CSzyhPnh5vpHPITUmLQeJUoabX/87T744/ChlZIetwYL+r4DyymR&#10;nxWO5TKdTsOaRWU6u8pQseeW8tyidt1GI5nYOcwuisHfyzdRWN294IKvQ1Q0gWIYe6BuVDZ+2Gb8&#10;RTC+Xkc3XC0D/l5tDQvggbnA7PPhBawZ58rjSD7otw2DPA7AMIkn3/BS6fXOa9EeOR94HRuAaxmn&#10;d/yFhL0/16PX6Ue3+gkAAP//AwBQSwMEFAAGAAgAAAAhAOvL5AndAAAABwEAAA8AAABkcnMvZG93&#10;bnJldi54bWxMj81qwzAQhO+FvIPYQi+hkW1Cf1zLIRQCOSU0NoXeFGtjm1orIymJ8/bdntrjzCwz&#10;3xaryQ7igj70jhSkiwQEUuNMT62Cuto8voAIUZPRgyNUcMMAq3J2V+jcuCt94OUQW8ElFHKtoItx&#10;zKUMTYdWh4UbkTg7OW91ZOlbaby+crkdZJYkT9Lqnnih0yO+d9h8H85WAeJmF2TtP+lrvt3Oq2rf&#10;7OuTUg/30/oNRMQp/h3DLz6jQ8lMR3cmE8SggB+J7KavIDhdps9sHBVkyTIDWRbyP3/5AwAA//8D&#10;AFBLAQItABQABgAIAAAAIQC2gziS/gAAAOEBAAATAAAAAAAAAAAAAAAAAAAAAABbQ29udGVudF9U&#10;eXBlc10ueG1sUEsBAi0AFAAGAAgAAAAhADj9If/WAAAAlAEAAAsAAAAAAAAAAAAAAAAALwEAAF9y&#10;ZWxzLy5yZWxzUEsBAi0AFAAGAAgAAAAhABQ3qvegAgAAMAUAAA4AAAAAAAAAAAAAAAAALgIAAGRy&#10;cy9lMm9Eb2MueG1sUEsBAi0AFAAGAAgAAAAhAOvL5AndAAAABwEAAA8AAAAAAAAAAAAAAAAA+gQA&#10;AGRycy9kb3ducmV2LnhtbFBLBQYAAAAABAAEAPMAAAAEBgAAAAA=&#10;" adj="17557,25298" fillcolor="#ac2986" stroked="f" strokeweight="2pt">
                <v:textbox>
                  <w:txbxContent>
                    <w:p w14:paraId="444D83E4" w14:textId="720D3EBC" w:rsidR="00EB5FC8" w:rsidRPr="001A7D00" w:rsidRDefault="00EB5FC8" w:rsidP="00306B1A">
                      <w:pPr>
                        <w:spacing w:line="276" w:lineRule="auto"/>
                        <w:jc w:val="both"/>
                        <w:rPr>
                          <w:rFonts w:cstheme="minorHAnsi"/>
                          <w:color w:val="FFFFFF" w:themeColor="background1"/>
                          <w:lang w:val="en-AU"/>
                        </w:rPr>
                      </w:pPr>
                      <w:r w:rsidRPr="001A7D00">
                        <w:rPr>
                          <w:rFonts w:cstheme="minorHAnsi"/>
                          <w:color w:val="FFFFFF" w:themeColor="background1"/>
                          <w:lang w:val="en-AU"/>
                        </w:rPr>
                        <w:t xml:space="preserve">        </w:t>
                      </w:r>
                      <w:r w:rsidR="00CC4DA5">
                        <w:rPr>
                          <w:rFonts w:cstheme="minorHAnsi"/>
                          <w:color w:val="FFFFFF" w:themeColor="background1"/>
                          <w:lang w:val="en-AU"/>
                        </w:rPr>
                        <w:t xml:space="preserve">  </w:t>
                      </w:r>
                      <w:r w:rsidRPr="001A7D00">
                        <w:rPr>
                          <w:rFonts w:cstheme="minorHAnsi"/>
                          <w:color w:val="FFFFFF" w:themeColor="background1"/>
                          <w:lang w:val="en-AU"/>
                        </w:rPr>
                        <w:t>It took 16 years to finally get a diagnosis. Even after complaining of constant pain when I swallowed food and having multiple trips to hospital with food stuck in my oesophagus. I now have monthly dilations to try and widen my severely damaged oesophagus.</w:t>
                      </w:r>
                    </w:p>
                  </w:txbxContent>
                </v:textbox>
                <w10:wrap type="square" anchorx="margin"/>
              </v:shape>
            </w:pict>
          </mc:Fallback>
        </mc:AlternateContent>
      </w:r>
      <w:r w:rsidR="00A00791" w:rsidRPr="00E54B66">
        <w:rPr>
          <w:rFonts w:cstheme="minorHAnsi"/>
          <w:bCs/>
          <w:color w:val="auto"/>
          <w:sz w:val="24"/>
          <w:szCs w:val="24"/>
          <w:lang w:val="en-AU"/>
        </w:rPr>
        <w:t xml:space="preserve">A </w:t>
      </w:r>
      <w:r w:rsidR="004B2185" w:rsidRPr="00E54B66">
        <w:rPr>
          <w:rFonts w:cstheme="minorHAnsi"/>
          <w:bCs/>
          <w:color w:val="auto"/>
          <w:sz w:val="24"/>
          <w:szCs w:val="24"/>
          <w:lang w:val="en-AU"/>
        </w:rPr>
        <w:t xml:space="preserve">diagnosis </w:t>
      </w:r>
      <w:r w:rsidR="00A00791" w:rsidRPr="00E54B66">
        <w:rPr>
          <w:rFonts w:cstheme="minorHAnsi"/>
          <w:bCs/>
          <w:color w:val="auto"/>
          <w:sz w:val="24"/>
          <w:szCs w:val="24"/>
          <w:lang w:val="en-AU"/>
        </w:rPr>
        <w:t>pathway can reduce unnecessary tests and strain on healthcare services and improve the timeliness of a diagnosis which may result in the need for less invasive treatments.</w:t>
      </w:r>
      <w:r w:rsidR="000A3CE9">
        <w:rPr>
          <w:rFonts w:cstheme="minorHAnsi"/>
          <w:bCs/>
          <w:color w:val="auto"/>
          <w:sz w:val="24"/>
          <w:szCs w:val="24"/>
          <w:lang w:val="en-AU"/>
        </w:rPr>
        <w:t xml:space="preserve"> </w:t>
      </w:r>
    </w:p>
    <w:p w14:paraId="34261189" w14:textId="7E2F0958" w:rsidR="004A5C7C" w:rsidRDefault="00055AF5" w:rsidP="0039410A">
      <w:pPr>
        <w:ind w:right="47"/>
        <w:jc w:val="both"/>
        <w:rPr>
          <w:rFonts w:cstheme="minorHAnsi"/>
          <w:bCs/>
          <w:color w:val="auto"/>
          <w:sz w:val="24"/>
          <w:szCs w:val="24"/>
          <w:lang w:val="en-AU"/>
        </w:rPr>
      </w:pPr>
      <w:r w:rsidRPr="00E54B66">
        <w:rPr>
          <w:rFonts w:cstheme="minorHAnsi"/>
          <w:bCs/>
          <w:noProof/>
          <w:color w:val="auto"/>
          <w:sz w:val="24"/>
          <w:szCs w:val="24"/>
          <w:lang w:val="en-AU" w:eastAsia="en-AU"/>
        </w:rPr>
        <mc:AlternateContent>
          <mc:Choice Requires="wps">
            <w:drawing>
              <wp:anchor distT="45720" distB="45720" distL="114300" distR="114300" simplePos="0" relativeHeight="251721731" behindDoc="0" locked="0" layoutInCell="1" allowOverlap="1" wp14:anchorId="75D153C8" wp14:editId="72770B76">
                <wp:simplePos x="0" y="0"/>
                <wp:positionH relativeFrom="margin">
                  <wp:posOffset>5224603</wp:posOffset>
                </wp:positionH>
                <wp:positionV relativeFrom="paragraph">
                  <wp:posOffset>298450</wp:posOffset>
                </wp:positionV>
                <wp:extent cx="630555" cy="31813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318135"/>
                        </a:xfrm>
                        <a:prstGeom prst="rect">
                          <a:avLst/>
                        </a:prstGeom>
                        <a:noFill/>
                        <a:ln w="9525">
                          <a:noFill/>
                          <a:miter lim="800000"/>
                          <a:headEnd/>
                          <a:tailEnd/>
                        </a:ln>
                      </wps:spPr>
                      <wps:txbx>
                        <w:txbxContent>
                          <w:p w14:paraId="0BAD2666" w14:textId="77777777" w:rsidR="009D49B7" w:rsidRDefault="009D49B7" w:rsidP="009D49B7">
                            <w:pPr>
                              <w:jc w:val="right"/>
                            </w:pPr>
                            <w:r>
                              <w:rPr>
                                <w:rStyle w:val="jsgrdq"/>
                                <w:color w:val="FAA71B"/>
                              </w:rPr>
                              <w:t>- Nioka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153C8" id="_x0000_s1035" type="#_x0000_t202" style="position:absolute;left:0;text-align:left;margin-left:411.4pt;margin-top:23.5pt;width:49.65pt;height:25.05pt;z-index:25172173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DDwIAAPoDAAAOAAAAZHJzL2Uyb0RvYy54bWysU9tuGyEQfa/Uf0C813uxN7FXXkdp0lSV&#10;0ouU9AMwy3pRgaGAvZt+fQbWdq32rSoPiGGYM3PODOubUStyEM5LMA0tZjklwnBopdk19Pvzw7sl&#10;JT4w0zIFRjT0RXh6s3n7Zj3YWpTQg2qFIwhifD3YhvYh2DrLPO+FZn4GVhh0duA0C2i6XdY6NiC6&#10;VlmZ51fZAK61DrjwHm/vJyfdJPyuEzx87TovAlENxdpC2l3at3HPNmtW7xyzveTHMtg/VKGZNJj0&#10;DHXPAiN7J/+C0pI78NCFGQedQddJLhIHZFPkf7B56pkViQuK4+1ZJv//YPmXwzdHZNvQsrimxDCN&#10;TXoWYyDvYSRl1GewvsZnTxYfhhGvsc+Jq7ePwH94YuCuZ2Ynbp2DoResxfqKGJldhE44PoJsh8/Q&#10;Yhq2D5CAxs7pKB7KQRAd+/Ry7k0shePl1TyvqooSjq55sSzmVcrA6lOwdT58FKBJPDTUYesTODs8&#10;+hCLYfXpScxl4EEqldqvDBkauqrKKgVceLQMOJ1K6oYu87imeYkcP5g2BQcm1XTGBMocSUeeE+Mw&#10;bsek7+qk5RbaF1TBwTSM+Hnw0IP7RcmAg9hQ/3PPnKBEfTKo5KpYLOLkJmNRXZdouEvP9tLDDEeo&#10;hgZKpuNdSNM+Ub5FxTuZ1IitmSo5lowDlkQ6foY4wZd2evX7y25eAQAA//8DAFBLAwQUAAYACAAA&#10;ACEA0FeXkN4AAAAJAQAADwAAAGRycy9kb3ducmV2LnhtbEyPS0/DMBCE70j8B2uRuFE7VukjxKmq&#10;Iq4gykPi5sbbJCJeR7HbhH/Pciq3Wc1o9ptiM/lOnHGIbSAD2UyBQKqCa6k28P72dLcCEZMlZ7tA&#10;aOAHI2zK66vC5i6M9IrnfaoFl1DMrYEmpT6XMlYNehtnoUdi7xgGbxOfQy3dYEcu953USi2kty3x&#10;h8b2uGuw+t6fvIGP5+PX51y91I/+vh/DpCT5tTTm9mbaPoBIOKVLGP7wGR1KZjqEE7koOgMrrRk9&#10;GZgveRMH1lpnIA4slhnIspD/F5S/AAAA//8DAFBLAQItABQABgAIAAAAIQC2gziS/gAAAOEBAAAT&#10;AAAAAAAAAAAAAAAAAAAAAABbQ29udGVudF9UeXBlc10ueG1sUEsBAi0AFAAGAAgAAAAhADj9If/W&#10;AAAAlAEAAAsAAAAAAAAAAAAAAAAALwEAAF9yZWxzLy5yZWxzUEsBAi0AFAAGAAgAAAAhAH75gcMP&#10;AgAA+gMAAA4AAAAAAAAAAAAAAAAALgIAAGRycy9lMm9Eb2MueG1sUEsBAi0AFAAGAAgAAAAhANBX&#10;l5DeAAAACQEAAA8AAAAAAAAAAAAAAAAAaQQAAGRycy9kb3ducmV2LnhtbFBLBQYAAAAABAAEAPMA&#10;AAB0BQAAAAA=&#10;" filled="f" stroked="f">
                <v:textbox>
                  <w:txbxContent>
                    <w:p w14:paraId="0BAD2666" w14:textId="77777777" w:rsidR="009D49B7" w:rsidRDefault="009D49B7" w:rsidP="009D49B7">
                      <w:pPr>
                        <w:jc w:val="right"/>
                      </w:pPr>
                      <w:r>
                        <w:rPr>
                          <w:rStyle w:val="jsgrdq"/>
                          <w:color w:val="FAA71B"/>
                        </w:rPr>
                        <w:t>- Nioka</w:t>
                      </w:r>
                    </w:p>
                  </w:txbxContent>
                </v:textbox>
                <w10:wrap type="square" anchorx="margin"/>
              </v:shape>
            </w:pict>
          </mc:Fallback>
        </mc:AlternateContent>
      </w:r>
      <w:r w:rsidR="000A3CE9" w:rsidRPr="000A3CE9">
        <w:rPr>
          <w:rFonts w:cstheme="minorHAnsi"/>
          <w:bCs/>
          <w:color w:val="auto"/>
          <w:sz w:val="24"/>
          <w:szCs w:val="24"/>
          <w:lang w:val="en-AU"/>
        </w:rPr>
        <w:t>During the COVID-19 pandemic</w:t>
      </w:r>
      <w:r w:rsidR="00643D99">
        <w:rPr>
          <w:rFonts w:cstheme="minorHAnsi"/>
          <w:bCs/>
          <w:color w:val="auto"/>
          <w:sz w:val="24"/>
          <w:szCs w:val="24"/>
          <w:lang w:val="en-AU"/>
        </w:rPr>
        <w:t>,</w:t>
      </w:r>
      <w:r w:rsidR="000A3CE9" w:rsidRPr="000A3CE9">
        <w:rPr>
          <w:rFonts w:cstheme="minorHAnsi"/>
          <w:bCs/>
          <w:color w:val="auto"/>
          <w:sz w:val="24"/>
          <w:szCs w:val="24"/>
          <w:lang w:val="en-AU"/>
        </w:rPr>
        <w:t xml:space="preserve"> there w</w:t>
      </w:r>
      <w:r w:rsidR="000114CA">
        <w:rPr>
          <w:rFonts w:cstheme="minorHAnsi"/>
          <w:bCs/>
          <w:color w:val="auto"/>
          <w:sz w:val="24"/>
          <w:szCs w:val="24"/>
          <w:lang w:val="en-AU"/>
        </w:rPr>
        <w:t>ere</w:t>
      </w:r>
      <w:r w:rsidR="000A3CE9" w:rsidRPr="000A3CE9">
        <w:rPr>
          <w:rFonts w:cstheme="minorHAnsi"/>
          <w:bCs/>
          <w:color w:val="auto"/>
          <w:sz w:val="24"/>
          <w:szCs w:val="24"/>
          <w:lang w:val="en-AU"/>
        </w:rPr>
        <w:t xml:space="preserve"> even further delays </w:t>
      </w:r>
      <w:r w:rsidR="000114CA">
        <w:rPr>
          <w:rFonts w:cstheme="minorHAnsi"/>
          <w:bCs/>
          <w:color w:val="auto"/>
          <w:sz w:val="24"/>
          <w:szCs w:val="24"/>
          <w:lang w:val="en-AU"/>
        </w:rPr>
        <w:t xml:space="preserve">reported </w:t>
      </w:r>
      <w:r w:rsidR="00AF7161">
        <w:rPr>
          <w:rFonts w:cstheme="minorHAnsi"/>
          <w:bCs/>
          <w:color w:val="auto"/>
          <w:sz w:val="24"/>
          <w:szCs w:val="24"/>
          <w:lang w:val="en-AU"/>
        </w:rPr>
        <w:t xml:space="preserve">by our members </w:t>
      </w:r>
      <w:r w:rsidR="000A3CE9" w:rsidRPr="000A3CE9">
        <w:rPr>
          <w:rFonts w:cstheme="minorHAnsi"/>
          <w:bCs/>
          <w:color w:val="auto"/>
          <w:sz w:val="24"/>
          <w:szCs w:val="24"/>
          <w:lang w:val="en-AU"/>
        </w:rPr>
        <w:t>with temporary suspensions</w:t>
      </w:r>
      <w:r w:rsidR="001D7856">
        <w:rPr>
          <w:rFonts w:cstheme="minorHAnsi"/>
          <w:bCs/>
          <w:color w:val="auto"/>
          <w:sz w:val="24"/>
          <w:szCs w:val="24"/>
          <w:lang w:val="en-AU"/>
        </w:rPr>
        <w:t xml:space="preserve"> placed</w:t>
      </w:r>
      <w:r w:rsidR="000A3CE9" w:rsidRPr="000A3CE9">
        <w:rPr>
          <w:rFonts w:cstheme="minorHAnsi"/>
          <w:bCs/>
          <w:color w:val="auto"/>
          <w:sz w:val="24"/>
          <w:szCs w:val="24"/>
          <w:lang w:val="en-AU"/>
        </w:rPr>
        <w:t xml:space="preserve"> on non-urgent elective surgeries which included endoscopies</w:t>
      </w:r>
      <w:r w:rsidR="001D7856">
        <w:rPr>
          <w:rFonts w:cstheme="minorHAnsi"/>
          <w:bCs/>
          <w:color w:val="auto"/>
          <w:sz w:val="24"/>
          <w:szCs w:val="24"/>
          <w:lang w:val="en-AU"/>
        </w:rPr>
        <w:t>.</w:t>
      </w:r>
      <w:r w:rsidR="00C316B0">
        <w:rPr>
          <w:rFonts w:cstheme="minorHAnsi"/>
          <w:bCs/>
          <w:color w:val="auto"/>
          <w:sz w:val="24"/>
          <w:szCs w:val="24"/>
          <w:lang w:val="en-AU"/>
        </w:rPr>
        <w:t xml:space="preserve"> Endoscopy with biopsies is </w:t>
      </w:r>
      <w:r w:rsidR="000A3CE9" w:rsidRPr="000A3CE9">
        <w:rPr>
          <w:rFonts w:cstheme="minorHAnsi"/>
          <w:bCs/>
          <w:color w:val="auto"/>
          <w:sz w:val="24"/>
          <w:szCs w:val="24"/>
          <w:lang w:val="en-AU"/>
        </w:rPr>
        <w:t xml:space="preserve">the only method for diagnosing and </w:t>
      </w:r>
      <w:r w:rsidR="00C316B0">
        <w:rPr>
          <w:rFonts w:cstheme="minorHAnsi"/>
          <w:bCs/>
          <w:color w:val="auto"/>
          <w:sz w:val="24"/>
          <w:szCs w:val="24"/>
          <w:lang w:val="en-AU"/>
        </w:rPr>
        <w:t xml:space="preserve">reliably </w:t>
      </w:r>
      <w:r w:rsidR="000A3CE9" w:rsidRPr="000A3CE9">
        <w:rPr>
          <w:rFonts w:cstheme="minorHAnsi"/>
          <w:bCs/>
          <w:color w:val="auto"/>
          <w:sz w:val="24"/>
          <w:szCs w:val="24"/>
          <w:lang w:val="en-AU"/>
        </w:rPr>
        <w:t>monitoring the treatment of EGIDs</w:t>
      </w:r>
      <w:r w:rsidR="00F67D52">
        <w:rPr>
          <w:rFonts w:cstheme="minorHAnsi"/>
          <w:bCs/>
          <w:color w:val="auto"/>
          <w:sz w:val="24"/>
          <w:szCs w:val="24"/>
          <w:lang w:val="en-AU"/>
        </w:rPr>
        <w:t xml:space="preserve"> </w:t>
      </w:r>
      <w:r w:rsidR="008E1938">
        <w:rPr>
          <w:rFonts w:cstheme="minorHAnsi"/>
          <w:bCs/>
          <w:color w:val="auto"/>
          <w:sz w:val="24"/>
          <w:szCs w:val="24"/>
          <w:lang w:val="en-AU"/>
        </w:rPr>
        <w:t>so</w:t>
      </w:r>
      <w:r w:rsidR="00EC2960">
        <w:rPr>
          <w:rFonts w:cstheme="minorHAnsi"/>
          <w:bCs/>
          <w:color w:val="auto"/>
          <w:sz w:val="24"/>
          <w:szCs w:val="24"/>
          <w:lang w:val="en-AU"/>
        </w:rPr>
        <w:t xml:space="preserve"> </w:t>
      </w:r>
      <w:r w:rsidR="006D359B">
        <w:rPr>
          <w:rFonts w:cstheme="minorHAnsi"/>
          <w:bCs/>
          <w:color w:val="auto"/>
          <w:sz w:val="24"/>
          <w:szCs w:val="24"/>
          <w:lang w:val="en-AU"/>
        </w:rPr>
        <w:t>th</w:t>
      </w:r>
      <w:r w:rsidR="00A757CB">
        <w:rPr>
          <w:rFonts w:cstheme="minorHAnsi"/>
          <w:bCs/>
          <w:color w:val="auto"/>
          <w:sz w:val="24"/>
          <w:szCs w:val="24"/>
          <w:lang w:val="en-AU"/>
        </w:rPr>
        <w:t xml:space="preserve">ese measurers, whilst warranted, </w:t>
      </w:r>
      <w:r w:rsidR="006D359B">
        <w:rPr>
          <w:rFonts w:cstheme="minorHAnsi"/>
          <w:bCs/>
          <w:color w:val="auto"/>
          <w:sz w:val="24"/>
          <w:szCs w:val="24"/>
          <w:lang w:val="en-AU"/>
        </w:rPr>
        <w:t>understandably</w:t>
      </w:r>
      <w:r w:rsidR="001419DD">
        <w:rPr>
          <w:rFonts w:cstheme="minorHAnsi"/>
          <w:bCs/>
          <w:color w:val="auto"/>
          <w:sz w:val="24"/>
          <w:szCs w:val="24"/>
          <w:lang w:val="en-AU"/>
        </w:rPr>
        <w:t xml:space="preserve"> negatively</w:t>
      </w:r>
      <w:r w:rsidR="006D359B">
        <w:rPr>
          <w:rFonts w:cstheme="minorHAnsi"/>
          <w:bCs/>
          <w:color w:val="auto"/>
          <w:sz w:val="24"/>
          <w:szCs w:val="24"/>
          <w:lang w:val="en-AU"/>
        </w:rPr>
        <w:t xml:space="preserve"> </w:t>
      </w:r>
      <w:r w:rsidR="003B293B">
        <w:rPr>
          <w:rFonts w:cstheme="minorHAnsi"/>
          <w:bCs/>
          <w:color w:val="auto"/>
          <w:sz w:val="24"/>
          <w:szCs w:val="24"/>
          <w:lang w:val="en-AU"/>
        </w:rPr>
        <w:t>impacted on</w:t>
      </w:r>
      <w:r w:rsidR="007E410E">
        <w:rPr>
          <w:rFonts w:cstheme="minorHAnsi"/>
          <w:bCs/>
          <w:color w:val="auto"/>
          <w:sz w:val="24"/>
          <w:szCs w:val="24"/>
          <w:lang w:val="en-AU"/>
        </w:rPr>
        <w:t xml:space="preserve"> those living with EGIDs. </w:t>
      </w:r>
      <w:r w:rsidR="00C316B0">
        <w:rPr>
          <w:rFonts w:cstheme="minorHAnsi"/>
          <w:bCs/>
          <w:color w:val="auto"/>
          <w:sz w:val="24"/>
          <w:szCs w:val="24"/>
          <w:lang w:val="en-AU"/>
        </w:rPr>
        <w:t xml:space="preserve"> </w:t>
      </w:r>
      <w:r w:rsidR="000A3CE9" w:rsidRPr="000A3CE9">
        <w:rPr>
          <w:rFonts w:cstheme="minorHAnsi"/>
          <w:bCs/>
          <w:color w:val="auto"/>
          <w:sz w:val="24"/>
          <w:szCs w:val="24"/>
          <w:lang w:val="en-AU"/>
        </w:rPr>
        <w:t xml:space="preserve"> </w:t>
      </w:r>
    </w:p>
    <w:p w14:paraId="24DE9692" w14:textId="2AA39FEF" w:rsidR="004A5C7C" w:rsidRDefault="00FB6D13" w:rsidP="0039410A">
      <w:pPr>
        <w:ind w:right="47"/>
        <w:jc w:val="both"/>
        <w:rPr>
          <w:rFonts w:cstheme="minorHAnsi"/>
          <w:bCs/>
          <w:color w:val="auto"/>
          <w:sz w:val="24"/>
          <w:szCs w:val="24"/>
          <w:lang w:val="en-AU"/>
        </w:rPr>
      </w:pPr>
      <w:r>
        <w:rPr>
          <w:rFonts w:cstheme="minorHAnsi"/>
          <w:bCs/>
          <w:color w:val="auto"/>
          <w:sz w:val="24"/>
          <w:szCs w:val="24"/>
          <w:lang w:val="en-AU"/>
        </w:rPr>
        <w:t>D</w:t>
      </w:r>
      <w:r w:rsidRPr="007825FC">
        <w:rPr>
          <w:rFonts w:cstheme="minorHAnsi"/>
          <w:bCs/>
          <w:color w:val="auto"/>
          <w:sz w:val="24"/>
          <w:szCs w:val="24"/>
          <w:lang w:val="en-AU"/>
        </w:rPr>
        <w:t>ue to the lack of education and awareness of EGIDs by healthcare providers</w:t>
      </w:r>
      <w:r w:rsidR="00643D99">
        <w:rPr>
          <w:rFonts w:cstheme="minorHAnsi"/>
          <w:bCs/>
          <w:color w:val="auto"/>
          <w:sz w:val="24"/>
          <w:szCs w:val="24"/>
          <w:lang w:val="en-AU"/>
        </w:rPr>
        <w:t>,</w:t>
      </w:r>
      <w:r w:rsidRPr="007825FC">
        <w:rPr>
          <w:rFonts w:cstheme="minorHAnsi"/>
          <w:bCs/>
          <w:color w:val="auto"/>
          <w:sz w:val="24"/>
          <w:szCs w:val="24"/>
          <w:lang w:val="en-AU"/>
        </w:rPr>
        <w:t xml:space="preserve"> some patients</w:t>
      </w:r>
      <w:r>
        <w:rPr>
          <w:rFonts w:cstheme="minorHAnsi"/>
          <w:bCs/>
          <w:color w:val="auto"/>
          <w:sz w:val="24"/>
          <w:szCs w:val="24"/>
          <w:lang w:val="en-AU"/>
        </w:rPr>
        <w:t xml:space="preserve"> </w:t>
      </w:r>
      <w:r w:rsidRPr="007825FC">
        <w:rPr>
          <w:rFonts w:cstheme="minorHAnsi"/>
          <w:bCs/>
          <w:color w:val="auto"/>
          <w:sz w:val="24"/>
          <w:szCs w:val="24"/>
          <w:lang w:val="en-AU"/>
        </w:rPr>
        <w:t xml:space="preserve">resort to unscientific tests and treatments to seek answers for their ongoing symptoms when they have not been able to receive a diagnosis or have their needs met by mainstream healthcare services. </w:t>
      </w:r>
      <w:r w:rsidR="008B4F92">
        <w:rPr>
          <w:rFonts w:cstheme="minorHAnsi"/>
          <w:bCs/>
          <w:color w:val="auto"/>
          <w:sz w:val="24"/>
          <w:szCs w:val="24"/>
          <w:lang w:val="en-AU"/>
        </w:rPr>
        <w:t>A delayed</w:t>
      </w:r>
      <w:r w:rsidR="0055070F" w:rsidRPr="007825FC">
        <w:rPr>
          <w:rFonts w:cstheme="minorHAnsi"/>
          <w:bCs/>
          <w:color w:val="auto"/>
          <w:sz w:val="24"/>
          <w:szCs w:val="24"/>
          <w:lang w:val="en-AU"/>
        </w:rPr>
        <w:t xml:space="preserve"> diagnosis can also contribute to a patient needing more invasive treatments including feeding tubes and oesophageal dilations</w:t>
      </w:r>
      <w:r w:rsidR="00AF5956">
        <w:rPr>
          <w:rFonts w:cstheme="minorHAnsi"/>
          <w:bCs/>
          <w:color w:val="auto"/>
          <w:sz w:val="24"/>
          <w:szCs w:val="24"/>
          <w:lang w:val="en-AU"/>
        </w:rPr>
        <w:t xml:space="preserve">, one member reporting they’d </w:t>
      </w:r>
      <w:r w:rsidR="00D522A2" w:rsidRPr="00D522A2">
        <w:rPr>
          <w:rFonts w:cstheme="minorHAnsi"/>
          <w:bCs/>
          <w:color w:val="auto"/>
          <w:sz w:val="24"/>
          <w:szCs w:val="24"/>
          <w:lang w:val="en-AU"/>
        </w:rPr>
        <w:t>suffer</w:t>
      </w:r>
      <w:r w:rsidR="00AF5956">
        <w:rPr>
          <w:rFonts w:cstheme="minorHAnsi"/>
          <w:bCs/>
          <w:color w:val="auto"/>
          <w:sz w:val="24"/>
          <w:szCs w:val="24"/>
          <w:lang w:val="en-AU"/>
        </w:rPr>
        <w:t>ed</w:t>
      </w:r>
      <w:r w:rsidR="00D522A2" w:rsidRPr="00D522A2">
        <w:rPr>
          <w:rFonts w:cstheme="minorHAnsi"/>
          <w:bCs/>
          <w:color w:val="auto"/>
          <w:sz w:val="24"/>
          <w:szCs w:val="24"/>
          <w:lang w:val="en-AU"/>
        </w:rPr>
        <w:t xml:space="preserve"> a tear of the oesophagus due to the extent of </w:t>
      </w:r>
      <w:r w:rsidR="00D423B7">
        <w:rPr>
          <w:rFonts w:cstheme="minorHAnsi"/>
          <w:bCs/>
          <w:color w:val="auto"/>
          <w:sz w:val="24"/>
          <w:szCs w:val="24"/>
          <w:lang w:val="en-AU"/>
        </w:rPr>
        <w:t>long-term</w:t>
      </w:r>
      <w:r w:rsidR="003365FA">
        <w:rPr>
          <w:rFonts w:cstheme="minorHAnsi"/>
          <w:bCs/>
          <w:color w:val="auto"/>
          <w:sz w:val="24"/>
          <w:szCs w:val="24"/>
          <w:lang w:val="en-AU"/>
        </w:rPr>
        <w:t xml:space="preserve"> </w:t>
      </w:r>
      <w:r w:rsidR="00D522A2" w:rsidRPr="00D522A2">
        <w:rPr>
          <w:rFonts w:cstheme="minorHAnsi"/>
          <w:bCs/>
          <w:color w:val="auto"/>
          <w:sz w:val="24"/>
          <w:szCs w:val="24"/>
          <w:lang w:val="en-AU"/>
        </w:rPr>
        <w:t>inflammation and strictures</w:t>
      </w:r>
      <w:r w:rsidR="00AF5956">
        <w:rPr>
          <w:rFonts w:cstheme="minorHAnsi"/>
          <w:bCs/>
          <w:color w:val="auto"/>
          <w:sz w:val="24"/>
          <w:szCs w:val="24"/>
          <w:lang w:val="en-AU"/>
        </w:rPr>
        <w:t>.</w:t>
      </w:r>
    </w:p>
    <w:p w14:paraId="5AEDAA3B" w14:textId="50F0869B" w:rsidR="0055070F" w:rsidRDefault="00643D99" w:rsidP="0039410A">
      <w:pPr>
        <w:ind w:right="47"/>
        <w:jc w:val="both"/>
        <w:rPr>
          <w:rFonts w:cstheme="minorHAnsi"/>
          <w:bCs/>
          <w:color w:val="auto"/>
          <w:sz w:val="24"/>
          <w:szCs w:val="24"/>
          <w:lang w:val="en-AU"/>
        </w:rPr>
      </w:pPr>
      <w:r>
        <w:rPr>
          <w:rFonts w:cstheme="minorHAnsi"/>
          <w:bCs/>
          <w:color w:val="auto"/>
          <w:sz w:val="24"/>
          <w:szCs w:val="24"/>
          <w:lang w:val="en-AU"/>
        </w:rPr>
        <w:t>A referral pathway is critical for patients who present with certain characteristics of the disease such as, emergency food impactions (choking episode), children who are failing to thrive or an infant who may be refusing to eat. An effective</w:t>
      </w:r>
      <w:r w:rsidR="00064F54" w:rsidRPr="007F23DC">
        <w:rPr>
          <w:rFonts w:cstheme="minorHAnsi"/>
          <w:bCs/>
          <w:color w:val="auto"/>
          <w:sz w:val="24"/>
          <w:szCs w:val="24"/>
          <w:lang w:val="en-AU"/>
        </w:rPr>
        <w:t xml:space="preserve"> referral pathway can lead to a timelier diagnosis</w:t>
      </w:r>
      <w:r>
        <w:rPr>
          <w:rFonts w:cstheme="minorHAnsi"/>
          <w:bCs/>
          <w:color w:val="auto"/>
          <w:sz w:val="24"/>
          <w:szCs w:val="24"/>
          <w:lang w:val="en-AU"/>
        </w:rPr>
        <w:t>, less visits to the emergency department and greater care for patients</w:t>
      </w:r>
      <w:r w:rsidR="00064F54" w:rsidRPr="007F23DC">
        <w:rPr>
          <w:rFonts w:cstheme="minorHAnsi"/>
          <w:bCs/>
          <w:color w:val="auto"/>
          <w:sz w:val="24"/>
          <w:szCs w:val="24"/>
          <w:lang w:val="en-AU"/>
        </w:rPr>
        <w:t>.</w:t>
      </w:r>
      <w:r>
        <w:rPr>
          <w:rFonts w:cstheme="minorHAnsi"/>
          <w:bCs/>
          <w:color w:val="auto"/>
          <w:sz w:val="24"/>
          <w:szCs w:val="24"/>
          <w:lang w:val="en-AU"/>
        </w:rPr>
        <w:t xml:space="preserve"> </w:t>
      </w:r>
    </w:p>
    <w:p w14:paraId="19603A30" w14:textId="22E56FCB" w:rsidR="00F51719" w:rsidRDefault="00F51719" w:rsidP="0039410A">
      <w:pPr>
        <w:pStyle w:val="CompanyInfo"/>
        <w:spacing w:after="0" w:line="240" w:lineRule="auto"/>
        <w:jc w:val="both"/>
        <w:rPr>
          <w:rFonts w:cstheme="minorHAnsi"/>
          <w:b/>
          <w:color w:val="auto"/>
          <w:sz w:val="24"/>
          <w:szCs w:val="24"/>
          <w:lang w:val="en-AU"/>
        </w:rPr>
      </w:pPr>
    </w:p>
    <w:p w14:paraId="56FE7930" w14:textId="77777777" w:rsidR="007A6D35" w:rsidRPr="00F67684" w:rsidRDefault="007A6D35" w:rsidP="0039410A">
      <w:pPr>
        <w:pStyle w:val="CompanyInfo"/>
        <w:spacing w:after="0" w:line="240" w:lineRule="auto"/>
        <w:jc w:val="both"/>
        <w:rPr>
          <w:rFonts w:cstheme="minorHAnsi"/>
          <w:b/>
          <w:color w:val="auto"/>
          <w:sz w:val="24"/>
          <w:szCs w:val="24"/>
          <w:lang w:val="en-AU"/>
        </w:rPr>
      </w:pPr>
    </w:p>
    <w:p w14:paraId="0B1561FE" w14:textId="5E2A5733" w:rsidR="00336B08" w:rsidRDefault="00336B08" w:rsidP="0039410A">
      <w:pPr>
        <w:pStyle w:val="CompanyInfo"/>
        <w:spacing w:after="0" w:line="240" w:lineRule="auto"/>
        <w:jc w:val="both"/>
        <w:rPr>
          <w:rFonts w:cstheme="minorHAnsi"/>
          <w:b/>
          <w:color w:val="auto"/>
          <w:sz w:val="24"/>
          <w:szCs w:val="24"/>
          <w:lang w:val="en-AU"/>
        </w:rPr>
      </w:pPr>
      <w:bookmarkStart w:id="14" w:name="_Hlk62536400"/>
      <w:r w:rsidRPr="007825FC">
        <w:rPr>
          <w:rFonts w:cstheme="minorHAnsi"/>
          <w:b/>
          <w:color w:val="auto"/>
          <w:sz w:val="24"/>
          <w:szCs w:val="24"/>
          <w:lang w:val="en-AU"/>
        </w:rPr>
        <w:t>Objective Activities:</w:t>
      </w:r>
    </w:p>
    <w:bookmarkEnd w:id="14"/>
    <w:p w14:paraId="70338AF6" w14:textId="77777777" w:rsidR="007F23DC" w:rsidRPr="00F67684" w:rsidRDefault="007F23DC" w:rsidP="0039410A">
      <w:pPr>
        <w:pStyle w:val="CompanyInfo"/>
        <w:spacing w:after="0" w:line="240" w:lineRule="auto"/>
        <w:jc w:val="both"/>
        <w:rPr>
          <w:rFonts w:cstheme="minorHAnsi"/>
          <w:b/>
          <w:color w:val="auto"/>
          <w:sz w:val="24"/>
          <w:szCs w:val="24"/>
          <w:lang w:val="en-AU"/>
        </w:rPr>
      </w:pPr>
    </w:p>
    <w:p w14:paraId="0439E91E" w14:textId="7E170D8D" w:rsidR="00F847BE" w:rsidRDefault="00E31199" w:rsidP="0039410A">
      <w:pPr>
        <w:pStyle w:val="ListParagraph"/>
        <w:numPr>
          <w:ilvl w:val="0"/>
          <w:numId w:val="21"/>
        </w:numPr>
        <w:ind w:left="426" w:right="47" w:hanging="426"/>
        <w:jc w:val="both"/>
        <w:rPr>
          <w:rFonts w:cstheme="minorHAnsi"/>
          <w:bCs/>
          <w:color w:val="auto"/>
          <w:sz w:val="24"/>
          <w:szCs w:val="24"/>
          <w:lang w:val="en-AU"/>
        </w:rPr>
      </w:pPr>
      <w:r>
        <w:rPr>
          <w:rFonts w:cstheme="minorHAnsi"/>
          <w:bCs/>
          <w:color w:val="auto"/>
          <w:sz w:val="24"/>
          <w:szCs w:val="24"/>
          <w:lang w:val="en-AU"/>
        </w:rPr>
        <w:t xml:space="preserve">Planning </w:t>
      </w:r>
      <w:r w:rsidR="00C50852">
        <w:rPr>
          <w:rFonts w:cstheme="minorHAnsi"/>
          <w:bCs/>
          <w:color w:val="auto"/>
          <w:sz w:val="24"/>
          <w:szCs w:val="24"/>
          <w:lang w:val="en-AU"/>
        </w:rPr>
        <w:t xml:space="preserve">and supporting </w:t>
      </w:r>
      <w:r>
        <w:rPr>
          <w:rFonts w:cstheme="minorHAnsi"/>
          <w:bCs/>
          <w:color w:val="auto"/>
          <w:sz w:val="24"/>
          <w:szCs w:val="24"/>
          <w:lang w:val="en-AU"/>
        </w:rPr>
        <w:t>for the d</w:t>
      </w:r>
      <w:r w:rsidR="007F23DC" w:rsidRPr="007F23DC">
        <w:rPr>
          <w:rFonts w:cstheme="minorHAnsi"/>
          <w:bCs/>
          <w:color w:val="auto"/>
          <w:sz w:val="24"/>
          <w:szCs w:val="24"/>
          <w:lang w:val="en-AU"/>
        </w:rPr>
        <w:t>evelopment of a referral/diagnosis pathway for EGIDs in Australia</w:t>
      </w:r>
      <w:r w:rsidR="00525262">
        <w:rPr>
          <w:rFonts w:cstheme="minorHAnsi"/>
          <w:bCs/>
          <w:color w:val="auto"/>
          <w:sz w:val="24"/>
          <w:szCs w:val="24"/>
          <w:lang w:val="en-AU"/>
        </w:rPr>
        <w:t xml:space="preserve"> by collaborating</w:t>
      </w:r>
      <w:r w:rsidR="007F23DC" w:rsidRPr="007F23DC">
        <w:rPr>
          <w:rFonts w:cstheme="minorHAnsi"/>
          <w:bCs/>
          <w:color w:val="auto"/>
          <w:sz w:val="24"/>
          <w:szCs w:val="24"/>
          <w:lang w:val="en-AU"/>
        </w:rPr>
        <w:t xml:space="preserve"> with </w:t>
      </w:r>
      <w:r w:rsidR="00B9589C">
        <w:rPr>
          <w:rFonts w:cstheme="minorHAnsi"/>
          <w:bCs/>
          <w:color w:val="auto"/>
          <w:sz w:val="24"/>
          <w:szCs w:val="24"/>
          <w:lang w:val="en-AU"/>
        </w:rPr>
        <w:t>Government</w:t>
      </w:r>
      <w:r w:rsidR="00B3279F">
        <w:rPr>
          <w:rFonts w:cstheme="minorHAnsi"/>
          <w:bCs/>
          <w:color w:val="auto"/>
          <w:sz w:val="24"/>
          <w:szCs w:val="24"/>
          <w:lang w:val="en-AU"/>
        </w:rPr>
        <w:t xml:space="preserve">, </w:t>
      </w:r>
      <w:r w:rsidR="00585B43">
        <w:rPr>
          <w:rFonts w:cstheme="minorHAnsi"/>
          <w:bCs/>
          <w:color w:val="auto"/>
          <w:sz w:val="24"/>
          <w:szCs w:val="24"/>
          <w:lang w:val="en-AU"/>
        </w:rPr>
        <w:t>healthcare services</w:t>
      </w:r>
      <w:r w:rsidR="00B3279F">
        <w:rPr>
          <w:rFonts w:cstheme="minorHAnsi"/>
          <w:bCs/>
          <w:color w:val="auto"/>
          <w:sz w:val="24"/>
          <w:szCs w:val="24"/>
          <w:lang w:val="en-AU"/>
        </w:rPr>
        <w:t>, key stakeholders</w:t>
      </w:r>
      <w:r w:rsidR="00585B43">
        <w:rPr>
          <w:rFonts w:cstheme="minorHAnsi"/>
          <w:bCs/>
          <w:color w:val="auto"/>
          <w:sz w:val="24"/>
          <w:szCs w:val="24"/>
          <w:lang w:val="en-AU"/>
        </w:rPr>
        <w:t xml:space="preserve"> and </w:t>
      </w:r>
      <w:r w:rsidR="007F23DC" w:rsidRPr="007F23DC">
        <w:rPr>
          <w:rFonts w:cstheme="minorHAnsi"/>
          <w:bCs/>
          <w:color w:val="auto"/>
          <w:sz w:val="24"/>
          <w:szCs w:val="24"/>
          <w:lang w:val="en-AU"/>
        </w:rPr>
        <w:t xml:space="preserve">peak medical bodies including </w:t>
      </w:r>
      <w:r w:rsidR="00525262" w:rsidRPr="007825FC">
        <w:rPr>
          <w:rFonts w:cstheme="minorHAnsi"/>
          <w:color w:val="auto"/>
          <w:sz w:val="24"/>
          <w:szCs w:val="24"/>
          <w:lang w:val="en-AU"/>
        </w:rPr>
        <w:t>Australasian Society of Clinical Immunology &amp; Allergy (</w:t>
      </w:r>
      <w:r w:rsidR="00525262" w:rsidRPr="007825FC">
        <w:rPr>
          <w:rFonts w:cstheme="minorHAnsi"/>
          <w:bCs/>
          <w:color w:val="auto"/>
          <w:sz w:val="24"/>
          <w:szCs w:val="24"/>
          <w:lang w:val="en-AU"/>
        </w:rPr>
        <w:t>ASCIA)</w:t>
      </w:r>
      <w:r w:rsidR="00653E92">
        <w:rPr>
          <w:rFonts w:cstheme="minorHAnsi"/>
          <w:bCs/>
          <w:color w:val="auto"/>
          <w:sz w:val="24"/>
          <w:szCs w:val="24"/>
          <w:lang w:val="en-AU"/>
        </w:rPr>
        <w:t xml:space="preserve"> and</w:t>
      </w:r>
      <w:r w:rsidR="00525262" w:rsidRPr="007825FC">
        <w:rPr>
          <w:rFonts w:cstheme="minorHAnsi"/>
          <w:bCs/>
          <w:color w:val="auto"/>
          <w:sz w:val="24"/>
          <w:szCs w:val="24"/>
          <w:lang w:val="en-AU"/>
        </w:rPr>
        <w:t xml:space="preserve"> Gastroenterological Society of Australia (GESA)</w:t>
      </w:r>
      <w:r w:rsidR="00525262">
        <w:rPr>
          <w:rFonts w:cstheme="minorHAnsi"/>
          <w:bCs/>
          <w:color w:val="auto"/>
          <w:sz w:val="24"/>
          <w:szCs w:val="24"/>
          <w:lang w:val="en-AU"/>
        </w:rPr>
        <w:t>.</w:t>
      </w:r>
      <w:r w:rsidR="007F23DC" w:rsidRPr="007F23DC">
        <w:rPr>
          <w:rFonts w:cstheme="minorHAnsi"/>
          <w:bCs/>
          <w:color w:val="auto"/>
          <w:sz w:val="24"/>
          <w:szCs w:val="24"/>
          <w:lang w:val="en-AU"/>
        </w:rPr>
        <w:t xml:space="preserve"> </w:t>
      </w:r>
    </w:p>
    <w:p w14:paraId="3B462ACE" w14:textId="76D878F6" w:rsidR="0039410A" w:rsidRDefault="0039410A" w:rsidP="0039410A">
      <w:pPr>
        <w:pStyle w:val="ListParagraph"/>
        <w:ind w:left="426" w:right="47"/>
        <w:jc w:val="both"/>
        <w:rPr>
          <w:rFonts w:cstheme="minorHAnsi"/>
          <w:bCs/>
          <w:color w:val="auto"/>
          <w:sz w:val="24"/>
          <w:szCs w:val="24"/>
          <w:lang w:val="en-AU"/>
        </w:rPr>
      </w:pPr>
    </w:p>
    <w:p w14:paraId="2D02EC43" w14:textId="7BAD0DB2" w:rsidR="0039410A" w:rsidRDefault="00F847BE" w:rsidP="0039410A">
      <w:pPr>
        <w:pStyle w:val="ListParagraph"/>
        <w:numPr>
          <w:ilvl w:val="0"/>
          <w:numId w:val="21"/>
        </w:numPr>
        <w:ind w:left="426" w:right="47" w:hanging="426"/>
        <w:jc w:val="both"/>
        <w:rPr>
          <w:rFonts w:cstheme="minorHAnsi"/>
          <w:bCs/>
          <w:color w:val="auto"/>
          <w:sz w:val="24"/>
          <w:szCs w:val="24"/>
          <w:lang w:val="en-AU"/>
        </w:rPr>
      </w:pPr>
      <w:r>
        <w:rPr>
          <w:rFonts w:cstheme="minorHAnsi"/>
          <w:bCs/>
          <w:color w:val="auto"/>
          <w:sz w:val="24"/>
          <w:szCs w:val="24"/>
          <w:lang w:val="en-AU"/>
        </w:rPr>
        <w:t>Provision of</w:t>
      </w:r>
      <w:r w:rsidR="007F23DC" w:rsidRPr="007F23DC">
        <w:rPr>
          <w:rFonts w:cstheme="minorHAnsi"/>
          <w:bCs/>
          <w:color w:val="auto"/>
          <w:sz w:val="24"/>
          <w:szCs w:val="24"/>
          <w:lang w:val="en-AU"/>
        </w:rPr>
        <w:t xml:space="preserve"> education to the medical community on the International Consensus Diagnostic Criteria for Eosinophilic Esophagitis</w:t>
      </w:r>
      <w:r w:rsidR="00804597">
        <w:rPr>
          <w:rStyle w:val="FootnoteReference"/>
          <w:rFonts w:cstheme="minorHAnsi"/>
          <w:bCs/>
          <w:color w:val="auto"/>
          <w:sz w:val="24"/>
          <w:szCs w:val="24"/>
          <w:lang w:val="en-AU"/>
        </w:rPr>
        <w:footnoteReference w:id="3"/>
      </w:r>
      <w:r w:rsidR="00F51719">
        <w:rPr>
          <w:rFonts w:cstheme="minorHAnsi"/>
          <w:bCs/>
          <w:color w:val="auto"/>
          <w:sz w:val="24"/>
          <w:szCs w:val="24"/>
          <w:lang w:val="en-AU"/>
        </w:rPr>
        <w:t>.</w:t>
      </w:r>
    </w:p>
    <w:p w14:paraId="52409074" w14:textId="77C1088A" w:rsidR="0039410A" w:rsidRPr="0039410A" w:rsidRDefault="0039410A" w:rsidP="0039410A">
      <w:pPr>
        <w:pStyle w:val="ListParagraph"/>
        <w:rPr>
          <w:rFonts w:cstheme="minorHAnsi"/>
          <w:bCs/>
          <w:color w:val="auto"/>
          <w:sz w:val="24"/>
          <w:szCs w:val="24"/>
          <w:lang w:val="en-AU"/>
        </w:rPr>
      </w:pPr>
    </w:p>
    <w:p w14:paraId="500DC13B" w14:textId="133B2B33" w:rsidR="0039410A" w:rsidRDefault="00804597" w:rsidP="0039410A">
      <w:pPr>
        <w:pStyle w:val="ListParagraph"/>
        <w:numPr>
          <w:ilvl w:val="0"/>
          <w:numId w:val="21"/>
        </w:numPr>
        <w:ind w:left="426" w:right="47" w:hanging="426"/>
        <w:jc w:val="both"/>
        <w:rPr>
          <w:rFonts w:cstheme="minorHAnsi"/>
          <w:bCs/>
          <w:color w:val="auto"/>
          <w:sz w:val="24"/>
          <w:szCs w:val="24"/>
          <w:lang w:val="en-AU"/>
        </w:rPr>
      </w:pPr>
      <w:r w:rsidRPr="0039410A">
        <w:rPr>
          <w:rFonts w:cstheme="minorHAnsi"/>
          <w:bCs/>
          <w:color w:val="auto"/>
          <w:sz w:val="24"/>
          <w:szCs w:val="24"/>
          <w:lang w:val="en-AU"/>
        </w:rPr>
        <w:t>S</w:t>
      </w:r>
      <w:r w:rsidR="007F23DC" w:rsidRPr="0039410A">
        <w:rPr>
          <w:rFonts w:cstheme="minorHAnsi"/>
          <w:bCs/>
          <w:color w:val="auto"/>
          <w:sz w:val="24"/>
          <w:szCs w:val="24"/>
          <w:lang w:val="en-AU"/>
        </w:rPr>
        <w:t>upport for the translation of relevant research into clinical care practices</w:t>
      </w:r>
      <w:r w:rsidR="00972504">
        <w:rPr>
          <w:rFonts w:cstheme="minorHAnsi"/>
          <w:bCs/>
          <w:color w:val="auto"/>
          <w:sz w:val="24"/>
          <w:szCs w:val="24"/>
          <w:lang w:val="en-AU"/>
        </w:rPr>
        <w:t xml:space="preserve"> by communicating with key</w:t>
      </w:r>
      <w:r w:rsidR="003F41D8">
        <w:rPr>
          <w:rFonts w:cstheme="minorHAnsi"/>
          <w:bCs/>
          <w:color w:val="auto"/>
          <w:sz w:val="24"/>
          <w:szCs w:val="24"/>
          <w:lang w:val="en-AU"/>
        </w:rPr>
        <w:t xml:space="preserve"> stakeholders and medical professionals</w:t>
      </w:r>
      <w:r w:rsidR="007F23DC" w:rsidRPr="0039410A">
        <w:rPr>
          <w:rFonts w:cstheme="minorHAnsi"/>
          <w:bCs/>
          <w:color w:val="auto"/>
          <w:sz w:val="24"/>
          <w:szCs w:val="24"/>
          <w:lang w:val="en-AU"/>
        </w:rPr>
        <w:t xml:space="preserve">. </w:t>
      </w:r>
    </w:p>
    <w:p w14:paraId="65121409" w14:textId="4656B0FD" w:rsidR="0039410A" w:rsidRPr="0039410A" w:rsidRDefault="0039410A" w:rsidP="0039410A">
      <w:pPr>
        <w:pStyle w:val="ListParagraph"/>
        <w:rPr>
          <w:rFonts w:cstheme="minorHAnsi"/>
          <w:bCs/>
          <w:color w:val="auto"/>
          <w:sz w:val="24"/>
          <w:szCs w:val="24"/>
          <w:lang w:val="en-AU"/>
        </w:rPr>
      </w:pPr>
    </w:p>
    <w:p w14:paraId="4772AFCC" w14:textId="21FCB751" w:rsidR="00DD60D8" w:rsidRDefault="00B843EC" w:rsidP="0039410A">
      <w:pPr>
        <w:pStyle w:val="ListParagraph"/>
        <w:numPr>
          <w:ilvl w:val="0"/>
          <w:numId w:val="21"/>
        </w:numPr>
        <w:ind w:left="426" w:right="47" w:hanging="426"/>
        <w:jc w:val="both"/>
        <w:rPr>
          <w:rFonts w:cstheme="minorHAnsi"/>
          <w:bCs/>
          <w:color w:val="auto"/>
          <w:sz w:val="24"/>
          <w:szCs w:val="24"/>
          <w:lang w:val="en-AU"/>
        </w:rPr>
      </w:pPr>
      <w:r w:rsidRPr="0039410A">
        <w:rPr>
          <w:rFonts w:cstheme="minorHAnsi"/>
          <w:bCs/>
          <w:color w:val="auto"/>
          <w:sz w:val="24"/>
          <w:szCs w:val="24"/>
          <w:lang w:val="en-AU"/>
        </w:rPr>
        <w:t xml:space="preserve">Conducting a survey of our members to identify the barriers they faced to seek a timely diagnosis, and access to the most effective treatments with the objective to identify efficiencies and gaps of </w:t>
      </w:r>
      <w:r w:rsidR="004E1815">
        <w:rPr>
          <w:rFonts w:cstheme="minorHAnsi"/>
          <w:bCs/>
          <w:color w:val="auto"/>
          <w:sz w:val="24"/>
          <w:szCs w:val="24"/>
          <w:lang w:val="en-AU"/>
        </w:rPr>
        <w:t xml:space="preserve">mainstream </w:t>
      </w:r>
      <w:r w:rsidRPr="0039410A">
        <w:rPr>
          <w:rFonts w:cstheme="minorHAnsi"/>
          <w:bCs/>
          <w:color w:val="auto"/>
          <w:sz w:val="24"/>
          <w:szCs w:val="24"/>
          <w:lang w:val="en-AU"/>
        </w:rPr>
        <w:t>health services and resulting in the provision of relevant, well-informed information and advice to the Australian Government</w:t>
      </w:r>
      <w:r w:rsidR="00D76CD1" w:rsidRPr="0039410A">
        <w:rPr>
          <w:rFonts w:cstheme="minorHAnsi"/>
          <w:bCs/>
          <w:color w:val="auto"/>
          <w:sz w:val="24"/>
          <w:szCs w:val="24"/>
          <w:lang w:val="en-AU"/>
        </w:rPr>
        <w:t>.</w:t>
      </w:r>
      <w:bookmarkStart w:id="15" w:name="_Hlk30628704"/>
    </w:p>
    <w:p w14:paraId="449B084B" w14:textId="24AFAD27" w:rsidR="00E5468A" w:rsidRPr="00E5468A" w:rsidRDefault="00E5468A" w:rsidP="00E5468A">
      <w:pPr>
        <w:pStyle w:val="ListParagraph"/>
        <w:rPr>
          <w:rFonts w:cstheme="minorHAnsi"/>
          <w:bCs/>
          <w:color w:val="auto"/>
          <w:sz w:val="24"/>
          <w:szCs w:val="24"/>
          <w:lang w:val="en-AU"/>
        </w:rPr>
      </w:pPr>
    </w:p>
    <w:p w14:paraId="04C082B9" w14:textId="1BA2FA8A" w:rsidR="00E5468A" w:rsidRPr="00E5468A" w:rsidRDefault="00D8404D" w:rsidP="0082659B">
      <w:pPr>
        <w:pStyle w:val="CompanyInfo"/>
        <w:spacing w:after="0" w:line="240" w:lineRule="auto"/>
        <w:jc w:val="both"/>
        <w:rPr>
          <w:rFonts w:cstheme="minorHAnsi"/>
          <w:bCs/>
          <w:color w:val="auto"/>
          <w:sz w:val="24"/>
          <w:szCs w:val="24"/>
          <w:lang w:val="en-AU"/>
        </w:rPr>
      </w:pPr>
      <w:bookmarkStart w:id="16" w:name="_Hlk62536956"/>
      <w:r>
        <w:rPr>
          <w:rFonts w:cstheme="minorHAnsi"/>
          <w:b/>
          <w:color w:val="auto"/>
          <w:sz w:val="24"/>
          <w:szCs w:val="24"/>
          <w:lang w:val="en-AU"/>
        </w:rPr>
        <w:t xml:space="preserve">Total </w:t>
      </w:r>
      <w:r w:rsidR="007727FF">
        <w:rPr>
          <w:rFonts w:cstheme="minorHAnsi"/>
          <w:b/>
          <w:color w:val="auto"/>
          <w:sz w:val="24"/>
          <w:szCs w:val="24"/>
          <w:lang w:val="en-AU"/>
        </w:rPr>
        <w:t>Investment</w:t>
      </w:r>
      <w:r w:rsidR="00E5468A" w:rsidRPr="007825FC">
        <w:rPr>
          <w:rFonts w:cstheme="minorHAnsi"/>
          <w:b/>
          <w:color w:val="auto"/>
          <w:sz w:val="24"/>
          <w:szCs w:val="24"/>
          <w:lang w:val="en-AU"/>
        </w:rPr>
        <w:t>:</w:t>
      </w:r>
      <w:r>
        <w:rPr>
          <w:rFonts w:cstheme="minorHAnsi"/>
          <w:b/>
          <w:color w:val="auto"/>
          <w:sz w:val="24"/>
          <w:szCs w:val="24"/>
          <w:lang w:val="en-AU"/>
        </w:rPr>
        <w:t xml:space="preserve"> </w:t>
      </w:r>
      <w:r w:rsidR="007727FF" w:rsidRPr="00D8404D">
        <w:rPr>
          <w:rFonts w:cstheme="minorHAnsi"/>
          <w:bCs/>
          <w:color w:val="auto"/>
          <w:sz w:val="24"/>
          <w:szCs w:val="24"/>
          <w:lang w:val="en-AU"/>
        </w:rPr>
        <w:t>$114,000 over 3 years</w:t>
      </w:r>
      <w:bookmarkEnd w:id="16"/>
    </w:p>
    <w:p w14:paraId="6A3E8029" w14:textId="0BC166CA" w:rsidR="00801444" w:rsidRDefault="00801444" w:rsidP="00801444">
      <w:pPr>
        <w:pStyle w:val="Heading1"/>
        <w:rPr>
          <w:color w:val="auto"/>
        </w:rPr>
      </w:pPr>
      <w:bookmarkStart w:id="17" w:name="_Toc62601728"/>
      <w:bookmarkEnd w:id="15"/>
      <w:r>
        <w:rPr>
          <w:color w:val="auto"/>
        </w:rPr>
        <w:t xml:space="preserve">Objective </w:t>
      </w:r>
      <w:r w:rsidR="002468AB">
        <w:rPr>
          <w:color w:val="auto"/>
        </w:rPr>
        <w:t>2</w:t>
      </w:r>
      <w:bookmarkEnd w:id="17"/>
    </w:p>
    <w:p w14:paraId="497FA4F8" w14:textId="49946D19" w:rsidR="00636C54" w:rsidRPr="009F331C" w:rsidRDefault="00801444" w:rsidP="0039410A">
      <w:pPr>
        <w:keepNext/>
        <w:keepLines/>
        <w:spacing w:before="360" w:after="60" w:line="240" w:lineRule="auto"/>
        <w:jc w:val="both"/>
        <w:outlineLvl w:val="1"/>
        <w:rPr>
          <w:rFonts w:eastAsiaTheme="majorEastAsia" w:cstheme="minorHAnsi"/>
          <w:b/>
          <w:caps/>
          <w:color w:val="4D3C77" w:themeColor="accent1" w:themeShade="BF"/>
          <w:sz w:val="28"/>
          <w:szCs w:val="28"/>
          <w14:ligatures w14:val="standardContextual"/>
        </w:rPr>
      </w:pPr>
      <w:r w:rsidRPr="009F331C">
        <w:rPr>
          <w:rFonts w:eastAsiaTheme="majorEastAsia" w:cstheme="minorHAnsi"/>
          <w:b/>
          <w:caps/>
          <w:color w:val="4D3C77" w:themeColor="accent1" w:themeShade="BF"/>
          <w:sz w:val="28"/>
          <w:szCs w:val="28"/>
          <w14:ligatures w14:val="standardContextual"/>
        </w:rPr>
        <w:t>Standards of care</w:t>
      </w:r>
    </w:p>
    <w:p w14:paraId="079EAD5C" w14:textId="4DDBBC98" w:rsidR="00F67684" w:rsidRPr="00F67684" w:rsidRDefault="00F67684" w:rsidP="0039410A">
      <w:pPr>
        <w:ind w:right="47"/>
        <w:jc w:val="both"/>
        <w:rPr>
          <w:rFonts w:asciiTheme="majorHAnsi" w:eastAsiaTheme="majorEastAsia" w:hAnsiTheme="majorHAnsi" w:cstheme="majorBidi"/>
          <w:b/>
          <w:caps/>
          <w:color w:val="4D3C77" w:themeColor="accent1" w:themeShade="BF"/>
          <w:sz w:val="8"/>
          <w:szCs w:val="8"/>
          <w14:ligatures w14:val="standardContextual"/>
        </w:rPr>
      </w:pPr>
    </w:p>
    <w:p w14:paraId="0987F7A5" w14:textId="0E598661" w:rsidR="003B2CF4" w:rsidRDefault="00BE6E75" w:rsidP="003B2CF4">
      <w:pPr>
        <w:ind w:right="47"/>
        <w:jc w:val="both"/>
        <w:rPr>
          <w:rFonts w:cstheme="minorHAnsi"/>
          <w:bCs/>
          <w:color w:val="auto"/>
          <w:sz w:val="24"/>
          <w:szCs w:val="24"/>
          <w:lang w:val="en-AU"/>
        </w:rPr>
      </w:pPr>
      <w:r w:rsidRPr="00A131D0">
        <w:rPr>
          <w:rFonts w:cstheme="minorHAnsi"/>
          <w:bCs/>
          <w:noProof/>
          <w:color w:val="auto"/>
          <w:sz w:val="24"/>
          <w:szCs w:val="24"/>
          <w:lang w:val="en-AU" w:eastAsia="en-AU"/>
        </w:rPr>
        <mc:AlternateContent>
          <mc:Choice Requires="wps">
            <w:drawing>
              <wp:anchor distT="45720" distB="45720" distL="114300" distR="114300" simplePos="0" relativeHeight="251729923" behindDoc="0" locked="0" layoutInCell="1" allowOverlap="1" wp14:anchorId="1E5CB474" wp14:editId="09CA4C72">
                <wp:simplePos x="0" y="0"/>
                <wp:positionH relativeFrom="margin">
                  <wp:posOffset>3007995</wp:posOffset>
                </wp:positionH>
                <wp:positionV relativeFrom="paragraph">
                  <wp:posOffset>1171865</wp:posOffset>
                </wp:positionV>
                <wp:extent cx="600710" cy="69088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690880"/>
                        </a:xfrm>
                        <a:prstGeom prst="rect">
                          <a:avLst/>
                        </a:prstGeom>
                        <a:noFill/>
                        <a:ln w="9525">
                          <a:noFill/>
                          <a:miter lim="800000"/>
                          <a:headEnd/>
                          <a:tailEnd/>
                        </a:ln>
                      </wps:spPr>
                      <wps:txbx>
                        <w:txbxContent>
                          <w:p w14:paraId="231DA1B9" w14:textId="77777777" w:rsidR="00923DA9" w:rsidRPr="0086360F" w:rsidRDefault="00923DA9" w:rsidP="00923DA9">
                            <w:pPr>
                              <w:jc w:val="center"/>
                              <w:rPr>
                                <w:rFonts w:ascii="AngsanaUPC" w:hAnsi="AngsanaUPC" w:cs="AngsanaUPC"/>
                                <w:sz w:val="120"/>
                                <w:szCs w:val="120"/>
                                <w:lang w:val="en-AU"/>
                              </w:rPr>
                            </w:pPr>
                            <w:r w:rsidRPr="0086360F">
                              <w:rPr>
                                <w:rStyle w:val="jsgrdq"/>
                                <w:rFonts w:ascii="AngsanaUPC" w:hAnsi="AngsanaUPC" w:cs="AngsanaUPC" w:hint="cs"/>
                                <w:color w:val="FAA71B"/>
                                <w:sz w:val="120"/>
                                <w:szCs w:val="120"/>
                                <w:lang w:val="en-A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CB474" id="_x0000_s1036" type="#_x0000_t202" style="position:absolute;left:0;text-align:left;margin-left:236.85pt;margin-top:92.25pt;width:47.3pt;height:54.4pt;z-index:25172992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GWDQIAAPoDAAAOAAAAZHJzL2Uyb0RvYy54bWysU9tuGyEQfa/Uf0C817u2bMdeeR2lSVNV&#10;Si9S0g8Ys6wXFRgK2Lvp13dgHcdq36rygIBhDuecGTbXg9HsKH1QaGs+nZScSSuwUXZf8+9P9+9W&#10;nIUItgGNVtb8WQZ+vX37ZtO7Ss6wQ91IzwjEhqp3Ne9idFVRBNFJA2GCTloKtugNRNr6fdF46And&#10;6GJWlsuiR984j0KGQKd3Y5BvM37bShG/tm2QkemaE7eYZ5/nXZqL7QaqvQfXKXGiAf/AwoCy9OgZ&#10;6g4isINXf0EZJTwGbONEoCmwbZWQWQOpmZZ/qHnswMmshcwJ7mxT+H+w4svxm2eqqfmcKmXBUI2e&#10;5BDZexzYLNnTu1DRrUdH9+JAx1TmLDW4BxQ/ArN424Hdyxvvse8kNERvmjKLi9QRJySQXf8ZG3oG&#10;DhEz0NB6k7wjNxihU5mez6VJVAQdLsvyakoRQaHlulytcukKqF6SnQ/xo0TD0qLmniqfweH4EGIi&#10;A9XLlfSWxXulda6+tqyv+XoxW+SEi4hRkZpTK1PzVZnG2C5J4wfb5OQISo9rekDbk+ikc1Qch92Q&#10;7SXylJAc2WHzTDZ4HJuRPg8tOvS/OOupEWsefh7AS870J0tWrqfzeercvJkvrma08ZeR3WUErCCo&#10;mkfOxuVtzN0+ar4hy1uV7XhlcuJMDZZdOn2G1MGX+3zr9ctufwMAAP//AwBQSwMEFAAGAAgAAAAh&#10;AMLEAongAAAACwEAAA8AAABkcnMvZG93bnJldi54bWxMj8tOwzAQRfdI/IM1SOyoTZO0aYhTIRBb&#10;UMtDYufG0yQiHkex24S/Z1jBcnSP7j1TbmfXizOOofOk4XahQCDV3nbUaHh7fbrJQYRoyJreE2r4&#10;xgDb6vKiNIX1E+3wvI+N4BIKhdHQxjgUUoa6RWfCwg9InB396Ezkc2ykHc3E5a6XS6VW0pmOeKE1&#10;Az60WH/tT07D+/Px8yNVL82jy4bJz0qS20itr6/m+zsQEef4B8OvPqtDxU4HfyIbRK8hXSdrRjnI&#10;0wwEE9kqT0AcNCw3SQKyKuX/H6ofAAAA//8DAFBLAQItABQABgAIAAAAIQC2gziS/gAAAOEBAAAT&#10;AAAAAAAAAAAAAAAAAAAAAABbQ29udGVudF9UeXBlc10ueG1sUEsBAi0AFAAGAAgAAAAhADj9If/W&#10;AAAAlAEAAAsAAAAAAAAAAAAAAAAALwEAAF9yZWxzLy5yZWxzUEsBAi0AFAAGAAgAAAAhACNDkZYN&#10;AgAA+gMAAA4AAAAAAAAAAAAAAAAALgIAAGRycy9lMm9Eb2MueG1sUEsBAi0AFAAGAAgAAAAhAMLE&#10;AongAAAACwEAAA8AAAAAAAAAAAAAAAAAZwQAAGRycy9kb3ducmV2LnhtbFBLBQYAAAAABAAEAPMA&#10;AAB0BQAAAAA=&#10;" filled="f" stroked="f">
                <v:textbox>
                  <w:txbxContent>
                    <w:p w14:paraId="231DA1B9" w14:textId="77777777" w:rsidR="00923DA9" w:rsidRPr="0086360F" w:rsidRDefault="00923DA9" w:rsidP="00923DA9">
                      <w:pPr>
                        <w:jc w:val="center"/>
                        <w:rPr>
                          <w:rFonts w:ascii="AngsanaUPC" w:hAnsi="AngsanaUPC" w:cs="AngsanaUPC"/>
                          <w:sz w:val="120"/>
                          <w:szCs w:val="120"/>
                          <w:lang w:val="en-AU"/>
                        </w:rPr>
                      </w:pPr>
                      <w:r w:rsidRPr="0086360F">
                        <w:rPr>
                          <w:rStyle w:val="jsgrdq"/>
                          <w:rFonts w:ascii="AngsanaUPC" w:hAnsi="AngsanaUPC" w:cs="AngsanaUPC" w:hint="cs"/>
                          <w:color w:val="FAA71B"/>
                          <w:sz w:val="120"/>
                          <w:szCs w:val="120"/>
                          <w:lang w:val="en-AU"/>
                        </w:rPr>
                        <w:t>“</w:t>
                      </w:r>
                    </w:p>
                  </w:txbxContent>
                </v:textbox>
                <w10:wrap anchorx="margin"/>
              </v:shape>
            </w:pict>
          </mc:Fallback>
        </mc:AlternateContent>
      </w:r>
      <w:r>
        <w:rPr>
          <w:rFonts w:cstheme="minorHAnsi"/>
          <w:bCs/>
          <w:noProof/>
          <w:color w:val="auto"/>
          <w:sz w:val="24"/>
          <w:szCs w:val="24"/>
          <w:lang w:val="en-AU" w:eastAsia="en-AU"/>
        </w:rPr>
        <mc:AlternateContent>
          <mc:Choice Requires="wps">
            <w:drawing>
              <wp:anchor distT="0" distB="0" distL="114300" distR="114300" simplePos="0" relativeHeight="251723779" behindDoc="1" locked="0" layoutInCell="1" allowOverlap="1" wp14:anchorId="22598A21" wp14:editId="49A0AC49">
                <wp:simplePos x="0" y="0"/>
                <wp:positionH relativeFrom="margin">
                  <wp:align>right</wp:align>
                </wp:positionH>
                <wp:positionV relativeFrom="paragraph">
                  <wp:posOffset>1522987</wp:posOffset>
                </wp:positionV>
                <wp:extent cx="2647950" cy="1938655"/>
                <wp:effectExtent l="0" t="0" r="0" b="347345"/>
                <wp:wrapSquare wrapText="bothSides"/>
                <wp:docPr id="45" name="Speech Bubble: Rectangle 45"/>
                <wp:cNvGraphicFramePr/>
                <a:graphic xmlns:a="http://schemas.openxmlformats.org/drawingml/2006/main">
                  <a:graphicData uri="http://schemas.microsoft.com/office/word/2010/wordprocessingShape">
                    <wps:wsp>
                      <wps:cNvSpPr/>
                      <wps:spPr>
                        <a:xfrm>
                          <a:off x="0" y="0"/>
                          <a:ext cx="2647950" cy="1938655"/>
                        </a:xfrm>
                        <a:prstGeom prst="wedgeRectCallout">
                          <a:avLst>
                            <a:gd name="adj1" fmla="val 31283"/>
                            <a:gd name="adj2" fmla="val 67121"/>
                          </a:avLst>
                        </a:prstGeom>
                        <a:solidFill>
                          <a:srgbClr val="AC2986"/>
                        </a:solidFill>
                        <a:ln w="25400" cap="flat" cmpd="sng" algn="ctr">
                          <a:noFill/>
                          <a:prstDash val="solid"/>
                        </a:ln>
                        <a:effectLst/>
                      </wps:spPr>
                      <wps:txbx>
                        <w:txbxContent>
                          <w:p w14:paraId="6C4C78CC" w14:textId="626D42A7" w:rsidR="006A328F" w:rsidRPr="00E4686F" w:rsidRDefault="00E4686F" w:rsidP="00306B1A">
                            <w:pPr>
                              <w:spacing w:line="276" w:lineRule="auto"/>
                              <w:jc w:val="both"/>
                              <w:rPr>
                                <w:rFonts w:ascii="Calibri" w:hAnsi="Calibri" w:cs="Calibri"/>
                                <w:color w:val="FFFFFF" w:themeColor="background1"/>
                                <w:lang w:val="en-AU"/>
                              </w:rPr>
                            </w:pPr>
                            <w:r>
                              <w:rPr>
                                <w:rFonts w:ascii="Calibri" w:eastAsia="Calibri" w:hAnsi="Calibri" w:cs="Calibri"/>
                                <w:color w:val="FFFFFF" w:themeColor="background1"/>
                                <w:kern w:val="0"/>
                                <w:lang w:val="en-AU" w:eastAsia="en-US"/>
                              </w:rPr>
                              <w:t xml:space="preserve">         </w:t>
                            </w:r>
                            <w:r w:rsidRPr="00E4686F">
                              <w:rPr>
                                <w:rFonts w:ascii="Calibri" w:eastAsia="Calibri" w:hAnsi="Calibri" w:cs="Calibri"/>
                                <w:color w:val="FFFFFF" w:themeColor="background1"/>
                                <w:kern w:val="0"/>
                                <w:lang w:val="en-AU" w:eastAsia="en-US"/>
                              </w:rPr>
                              <w:t>We were declined a referral to an allergy specialist for my son</w:t>
                            </w:r>
                            <w:r w:rsidR="00056F48">
                              <w:rPr>
                                <w:rFonts w:ascii="Calibri" w:eastAsia="Calibri" w:hAnsi="Calibri" w:cs="Calibri"/>
                                <w:color w:val="FFFFFF" w:themeColor="background1"/>
                                <w:kern w:val="0"/>
                                <w:lang w:val="en-AU" w:eastAsia="en-US"/>
                              </w:rPr>
                              <w:t xml:space="preserve"> as </w:t>
                            </w:r>
                            <w:r w:rsidR="00D0659E">
                              <w:rPr>
                                <w:rFonts w:ascii="Calibri" w:eastAsia="Calibri" w:hAnsi="Calibri" w:cs="Calibri"/>
                                <w:color w:val="FFFFFF" w:themeColor="background1"/>
                                <w:kern w:val="0"/>
                                <w:lang w:val="en-AU" w:eastAsia="en-US"/>
                              </w:rPr>
                              <w:t>our local</w:t>
                            </w:r>
                            <w:r w:rsidRPr="00E4686F">
                              <w:rPr>
                                <w:rFonts w:ascii="Calibri" w:eastAsia="Calibri" w:hAnsi="Calibri" w:cs="Calibri"/>
                                <w:color w:val="FFFFFF" w:themeColor="background1"/>
                                <w:kern w:val="0"/>
                                <w:lang w:val="en-AU" w:eastAsia="en-US"/>
                              </w:rPr>
                              <w:t xml:space="preserve"> hospital d</w:t>
                            </w:r>
                            <w:r w:rsidR="00ED0198">
                              <w:rPr>
                                <w:rFonts w:ascii="Calibri" w:eastAsia="Calibri" w:hAnsi="Calibri" w:cs="Calibri"/>
                                <w:color w:val="FFFFFF" w:themeColor="background1"/>
                                <w:kern w:val="0"/>
                                <w:lang w:val="en-AU" w:eastAsia="en-US"/>
                              </w:rPr>
                              <w:t>idn’t have an understanding of</w:t>
                            </w:r>
                            <w:r w:rsidR="00D7645A">
                              <w:rPr>
                                <w:rFonts w:ascii="Calibri" w:eastAsia="Calibri" w:hAnsi="Calibri" w:cs="Calibri"/>
                                <w:color w:val="FFFFFF" w:themeColor="background1"/>
                                <w:kern w:val="0"/>
                                <w:lang w:val="en-AU" w:eastAsia="en-US"/>
                              </w:rPr>
                              <w:t xml:space="preserve"> </w:t>
                            </w:r>
                            <w:r w:rsidRPr="00E4686F">
                              <w:rPr>
                                <w:rFonts w:ascii="Calibri" w:eastAsia="Calibri" w:hAnsi="Calibri" w:cs="Calibri"/>
                                <w:color w:val="FFFFFF" w:themeColor="background1"/>
                                <w:kern w:val="0"/>
                                <w:lang w:val="en-AU" w:eastAsia="en-US"/>
                              </w:rPr>
                              <w:t>how to handle EoE</w:t>
                            </w:r>
                            <w:r w:rsidR="00056F48">
                              <w:rPr>
                                <w:rFonts w:ascii="Calibri" w:eastAsia="Calibri" w:hAnsi="Calibri" w:cs="Calibri"/>
                                <w:color w:val="FFFFFF" w:themeColor="background1"/>
                                <w:kern w:val="0"/>
                                <w:lang w:val="en-AU" w:eastAsia="en-US"/>
                              </w:rPr>
                              <w:t>. W</w:t>
                            </w:r>
                            <w:r w:rsidRPr="00E4686F">
                              <w:rPr>
                                <w:rFonts w:ascii="Calibri" w:eastAsia="Calibri" w:hAnsi="Calibri" w:cs="Calibri"/>
                                <w:color w:val="FFFFFF" w:themeColor="background1"/>
                                <w:kern w:val="0"/>
                                <w:lang w:val="en-AU" w:eastAsia="en-US"/>
                              </w:rPr>
                              <w:t xml:space="preserve">hen we finally </w:t>
                            </w:r>
                            <w:r w:rsidR="00356D0A">
                              <w:rPr>
                                <w:rFonts w:ascii="Calibri" w:eastAsia="Calibri" w:hAnsi="Calibri" w:cs="Calibri"/>
                                <w:color w:val="FFFFFF" w:themeColor="background1"/>
                                <w:kern w:val="0"/>
                                <w:lang w:val="en-AU" w:eastAsia="en-US"/>
                              </w:rPr>
                              <w:t>had a</w:t>
                            </w:r>
                            <w:r w:rsidR="003966E4">
                              <w:rPr>
                                <w:rFonts w:ascii="Calibri" w:eastAsia="Calibri" w:hAnsi="Calibri" w:cs="Calibri"/>
                                <w:color w:val="FFFFFF" w:themeColor="background1"/>
                                <w:kern w:val="0"/>
                                <w:lang w:val="en-AU" w:eastAsia="en-US"/>
                              </w:rPr>
                              <w:t xml:space="preserve">n </w:t>
                            </w:r>
                            <w:r w:rsidR="00DF1D66">
                              <w:rPr>
                                <w:rFonts w:ascii="Calibri" w:eastAsia="Calibri" w:hAnsi="Calibri" w:cs="Calibri"/>
                                <w:color w:val="FFFFFF" w:themeColor="background1"/>
                                <w:kern w:val="0"/>
                                <w:lang w:val="en-AU" w:eastAsia="en-US"/>
                              </w:rPr>
                              <w:t xml:space="preserve">appointment with </w:t>
                            </w:r>
                            <w:r w:rsidRPr="00E4686F">
                              <w:rPr>
                                <w:rFonts w:ascii="Calibri" w:eastAsia="Calibri" w:hAnsi="Calibri" w:cs="Calibri"/>
                                <w:color w:val="FFFFFF" w:themeColor="background1"/>
                                <w:kern w:val="0"/>
                                <w:lang w:val="en-AU" w:eastAsia="en-US"/>
                              </w:rPr>
                              <w:t>a</w:t>
                            </w:r>
                            <w:r w:rsidR="00096B45">
                              <w:rPr>
                                <w:rFonts w:ascii="Calibri" w:eastAsia="Calibri" w:hAnsi="Calibri" w:cs="Calibri"/>
                                <w:color w:val="FFFFFF" w:themeColor="background1"/>
                                <w:kern w:val="0"/>
                                <w:lang w:val="en-AU" w:eastAsia="en-US"/>
                              </w:rPr>
                              <w:t xml:space="preserve"> gastroenterologist who is an </w:t>
                            </w:r>
                            <w:r w:rsidRPr="00E4686F">
                              <w:rPr>
                                <w:rFonts w:ascii="Calibri" w:eastAsia="Calibri" w:hAnsi="Calibri" w:cs="Calibri"/>
                                <w:color w:val="FFFFFF" w:themeColor="background1"/>
                                <w:kern w:val="0"/>
                                <w:lang w:val="en-AU" w:eastAsia="en-US"/>
                              </w:rPr>
                              <w:t xml:space="preserve">EoE specialist </w:t>
                            </w:r>
                            <w:r w:rsidR="00096B45">
                              <w:rPr>
                                <w:rFonts w:ascii="Calibri" w:eastAsia="Calibri" w:hAnsi="Calibri" w:cs="Calibri"/>
                                <w:color w:val="FFFFFF" w:themeColor="background1"/>
                                <w:kern w:val="0"/>
                                <w:lang w:val="en-AU" w:eastAsia="en-US"/>
                              </w:rPr>
                              <w:t xml:space="preserve">at the capital city hospital </w:t>
                            </w:r>
                            <w:r w:rsidRPr="00E4686F">
                              <w:rPr>
                                <w:rFonts w:ascii="Calibri" w:eastAsia="Calibri" w:hAnsi="Calibri" w:cs="Calibri"/>
                                <w:color w:val="FFFFFF" w:themeColor="background1"/>
                                <w:kern w:val="0"/>
                                <w:lang w:val="en-AU" w:eastAsia="en-US"/>
                              </w:rPr>
                              <w:t>he said he would never have put our son on the treatment he had been put on</w:t>
                            </w:r>
                            <w:r w:rsidR="00D67264">
                              <w:rPr>
                                <w:rFonts w:ascii="Calibri" w:eastAsia="Calibri" w:hAnsi="Calibri" w:cs="Calibri"/>
                                <w:color w:val="FFFFFF" w:themeColor="background1"/>
                                <w:kern w:val="0"/>
                                <w:lang w:val="en-AU" w:eastAsia="en-US"/>
                              </w:rPr>
                              <w:t xml:space="preserve"> </w:t>
                            </w:r>
                            <w:r w:rsidRPr="00E4686F">
                              <w:rPr>
                                <w:rFonts w:ascii="Calibri" w:eastAsia="Calibri" w:hAnsi="Calibri" w:cs="Calibri"/>
                                <w:color w:val="FFFFFF" w:themeColor="background1"/>
                                <w:kern w:val="0"/>
                                <w:lang w:val="en-AU" w:eastAsia="en-US"/>
                              </w:rPr>
                              <w:t xml:space="preserve">when </w:t>
                            </w:r>
                            <w:r w:rsidR="00990025">
                              <w:rPr>
                                <w:rFonts w:ascii="Calibri" w:eastAsia="Calibri" w:hAnsi="Calibri" w:cs="Calibri"/>
                                <w:color w:val="FFFFFF" w:themeColor="background1"/>
                                <w:kern w:val="0"/>
                                <w:lang w:val="en-AU" w:eastAsia="en-US"/>
                              </w:rPr>
                              <w:t>he was f</w:t>
                            </w:r>
                            <w:r w:rsidRPr="00E4686F">
                              <w:rPr>
                                <w:rFonts w:ascii="Calibri" w:eastAsia="Calibri" w:hAnsi="Calibri" w:cs="Calibri"/>
                                <w:color w:val="FFFFFF" w:themeColor="background1"/>
                                <w:kern w:val="0"/>
                                <w:lang w:val="en-AU" w:eastAsia="en-US"/>
                              </w:rPr>
                              <w:t>irst diagnosed</w:t>
                            </w:r>
                            <w:r w:rsidR="0079700D">
                              <w:rPr>
                                <w:rFonts w:ascii="Calibri" w:eastAsia="Calibri" w:hAnsi="Calibri" w:cs="Calibri"/>
                                <w:color w:val="FFFFFF" w:themeColor="background1"/>
                                <w:kern w:val="0"/>
                                <w:lang w:val="en-AU" w:eastAsia="en-US"/>
                              </w:rPr>
                              <w:t xml:space="preserve">. Our EoE specialist has </w:t>
                            </w:r>
                            <w:r w:rsidR="00C458F2">
                              <w:rPr>
                                <w:rFonts w:ascii="Calibri" w:eastAsia="Calibri" w:hAnsi="Calibri" w:cs="Calibri"/>
                                <w:color w:val="FFFFFF" w:themeColor="background1"/>
                                <w:kern w:val="0"/>
                                <w:lang w:val="en-AU" w:eastAsia="en-US"/>
                              </w:rPr>
                              <w:t xml:space="preserve">now </w:t>
                            </w:r>
                            <w:r w:rsidR="0079700D">
                              <w:rPr>
                                <w:rFonts w:ascii="Calibri" w:eastAsia="Calibri" w:hAnsi="Calibri" w:cs="Calibri"/>
                                <w:color w:val="FFFFFF" w:themeColor="background1"/>
                                <w:kern w:val="0"/>
                                <w:lang w:val="en-AU" w:eastAsia="en-US"/>
                              </w:rPr>
                              <w:t xml:space="preserve">arranged for a new referral to an allergy specialist.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598A21" id="Speech Bubble: Rectangle 45" o:spid="_x0000_s1037" type="#_x0000_t61" style="position:absolute;left:0;text-align:left;margin-left:157.3pt;margin-top:119.9pt;width:208.5pt;height:152.65pt;z-index:-251592701;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pGRoQIAADMFAAAOAAAAZHJzL2Uyb0RvYy54bWysVE1v2zAMvQ/YfxB0Xx27SZoEdYosRYcB&#10;RVssHXqmZcn2IEuapMTufv0o2U2yj9Owi0yK1CP5SPr6pm8lOXDrGq1yml5MKOGK6bJRVU6/Pt99&#10;WFDiPKgSpFY8p6/c0Zv1+3fXnVnxTNdaltwSBFFu1Zmc1t6bVZI4VvMW3IU2XKFRaNuCR9VWSWmh&#10;Q/RWJtlkMk86bUtjNePO4e3tYKTriC8EZ/5RCMc9kTnF3Hw8bTyLcCbra1hVFkzdsDEN+IcsWmgU&#10;Bj1C3YIHsrfNH1Btw6x2WvgLpttEC9EwHmvAatLJb9XsajA81oLkOHOkyf0/WPZweLKkKXM6nVGi&#10;oMUe7QznrCYf90Uh+Yp8QRJBVZITdEG+OuNW+GxnnuyoORRD8b2wbfhiWaSPHL8eOea9Jwwvs/n0&#10;ajnDVjC0pcvLxXwWUZPTc2Od/8R1S4KQ046XFQ9JbEFKvfeRZzjcOx8JL8esofyWUiJaif07gCSX&#10;aba4HPt75pOd+8yv0iwNPhh9RETpLX6Ad1o25V0jZVRsVWylJQif0802Wy7m4+Nf3KQiHRY6m05C&#10;mYBTLSR4FFuDPDtVUQKywnVh3sZilA4R4iiG2Lfg6iFGhB1DSBVS4HGmsfaQdOjEwH2QfF/0sZNp&#10;LClcFbp8xfZaPcy9M+yuwQD34PwTWCQKE8Tl9Y94CKkxaz1KlNTa/vjbffDH+UMrJR0uDlb0fQ+W&#10;UyI/K5zMZTqdhk2LynR2laFizy3FuUXt261GNrF1mF0Ug7+Xb6Kwun3BHd+EqGgCxTD2wN2obP2w&#10;0PiXYHyziW64XQb8vdoZFsADdYHa5/4FrBkHy+NMPui3JRsnYBiGk294qfRm77VojqQPvI4dwM2M&#10;AzT+RcLqn+vR6/SvW/8EAAD//wMAUEsDBBQABgAIAAAAIQDfGOeu3wAAAAgBAAAPAAAAZHJzL2Rv&#10;d25yZXYueG1sTI/BSsNAEIbvgu+wjOCl2E1qazVmU0Qo9GSxCQVv2+w0CWZnw+62jW/veKrHmX/4&#10;5/vy1Wh7cUYfOkcK0mkCAql2pqNGQVWuH55BhKjJ6N4RKvjBAKvi9ibXmXEX+sTzLjaCSyhkWkEb&#10;45BJGeoWrQ5TNyBxdnTe6sijb6Tx+sLltpezJHmSVnfEH1o94HuL9ffuZBUgrj+CrPyeviabzaQs&#10;t/W2Oip1fze+vYKIOMbrMfzhMzoUzHRwJzJB9ApYJCqYPb6wAMfzdMmbg4LFfJGCLHL5X6D4BQAA&#10;//8DAFBLAQItABQABgAIAAAAIQC2gziS/gAAAOEBAAATAAAAAAAAAAAAAAAAAAAAAABbQ29udGVu&#10;dF9UeXBlc10ueG1sUEsBAi0AFAAGAAgAAAAhADj9If/WAAAAlAEAAAsAAAAAAAAAAAAAAAAALwEA&#10;AF9yZWxzLy5yZWxzUEsBAi0AFAAGAAgAAAAhAIs2kZGhAgAAMwUAAA4AAAAAAAAAAAAAAAAALgIA&#10;AGRycy9lMm9Eb2MueG1sUEsBAi0AFAAGAAgAAAAhAN8Y567fAAAACAEAAA8AAAAAAAAAAAAAAAAA&#10;+wQAAGRycy9kb3ducmV2LnhtbFBLBQYAAAAABAAEAPMAAAAHBgAAAAA=&#10;" adj="17557,25298" fillcolor="#ac2986" stroked="f" strokeweight="2pt">
                <v:textbox>
                  <w:txbxContent>
                    <w:p w14:paraId="6C4C78CC" w14:textId="626D42A7" w:rsidR="006A328F" w:rsidRPr="00E4686F" w:rsidRDefault="00E4686F" w:rsidP="00306B1A">
                      <w:pPr>
                        <w:spacing w:line="276" w:lineRule="auto"/>
                        <w:jc w:val="both"/>
                        <w:rPr>
                          <w:rFonts w:ascii="Calibri" w:hAnsi="Calibri" w:cs="Calibri"/>
                          <w:color w:val="FFFFFF" w:themeColor="background1"/>
                          <w:lang w:val="en-AU"/>
                        </w:rPr>
                      </w:pPr>
                      <w:r>
                        <w:rPr>
                          <w:rFonts w:ascii="Calibri" w:eastAsia="Calibri" w:hAnsi="Calibri" w:cs="Calibri"/>
                          <w:color w:val="FFFFFF" w:themeColor="background1"/>
                          <w:kern w:val="0"/>
                          <w:lang w:val="en-AU" w:eastAsia="en-US"/>
                        </w:rPr>
                        <w:t xml:space="preserve">         </w:t>
                      </w:r>
                      <w:r w:rsidRPr="00E4686F">
                        <w:rPr>
                          <w:rFonts w:ascii="Calibri" w:eastAsia="Calibri" w:hAnsi="Calibri" w:cs="Calibri"/>
                          <w:color w:val="FFFFFF" w:themeColor="background1"/>
                          <w:kern w:val="0"/>
                          <w:lang w:val="en-AU" w:eastAsia="en-US"/>
                        </w:rPr>
                        <w:t>We were declined a referral to an allergy specialist for my son</w:t>
                      </w:r>
                      <w:r w:rsidR="00056F48">
                        <w:rPr>
                          <w:rFonts w:ascii="Calibri" w:eastAsia="Calibri" w:hAnsi="Calibri" w:cs="Calibri"/>
                          <w:color w:val="FFFFFF" w:themeColor="background1"/>
                          <w:kern w:val="0"/>
                          <w:lang w:val="en-AU" w:eastAsia="en-US"/>
                        </w:rPr>
                        <w:t xml:space="preserve"> as </w:t>
                      </w:r>
                      <w:r w:rsidR="00D0659E">
                        <w:rPr>
                          <w:rFonts w:ascii="Calibri" w:eastAsia="Calibri" w:hAnsi="Calibri" w:cs="Calibri"/>
                          <w:color w:val="FFFFFF" w:themeColor="background1"/>
                          <w:kern w:val="0"/>
                          <w:lang w:val="en-AU" w:eastAsia="en-US"/>
                        </w:rPr>
                        <w:t>our local</w:t>
                      </w:r>
                      <w:r w:rsidRPr="00E4686F">
                        <w:rPr>
                          <w:rFonts w:ascii="Calibri" w:eastAsia="Calibri" w:hAnsi="Calibri" w:cs="Calibri"/>
                          <w:color w:val="FFFFFF" w:themeColor="background1"/>
                          <w:kern w:val="0"/>
                          <w:lang w:val="en-AU" w:eastAsia="en-US"/>
                        </w:rPr>
                        <w:t xml:space="preserve"> hospital d</w:t>
                      </w:r>
                      <w:r w:rsidR="00ED0198">
                        <w:rPr>
                          <w:rFonts w:ascii="Calibri" w:eastAsia="Calibri" w:hAnsi="Calibri" w:cs="Calibri"/>
                          <w:color w:val="FFFFFF" w:themeColor="background1"/>
                          <w:kern w:val="0"/>
                          <w:lang w:val="en-AU" w:eastAsia="en-US"/>
                        </w:rPr>
                        <w:t>idn’t have an understanding of</w:t>
                      </w:r>
                      <w:r w:rsidR="00D7645A">
                        <w:rPr>
                          <w:rFonts w:ascii="Calibri" w:eastAsia="Calibri" w:hAnsi="Calibri" w:cs="Calibri"/>
                          <w:color w:val="FFFFFF" w:themeColor="background1"/>
                          <w:kern w:val="0"/>
                          <w:lang w:val="en-AU" w:eastAsia="en-US"/>
                        </w:rPr>
                        <w:t xml:space="preserve"> </w:t>
                      </w:r>
                      <w:r w:rsidRPr="00E4686F">
                        <w:rPr>
                          <w:rFonts w:ascii="Calibri" w:eastAsia="Calibri" w:hAnsi="Calibri" w:cs="Calibri"/>
                          <w:color w:val="FFFFFF" w:themeColor="background1"/>
                          <w:kern w:val="0"/>
                          <w:lang w:val="en-AU" w:eastAsia="en-US"/>
                        </w:rPr>
                        <w:t>how to handle EoE</w:t>
                      </w:r>
                      <w:r w:rsidR="00056F48">
                        <w:rPr>
                          <w:rFonts w:ascii="Calibri" w:eastAsia="Calibri" w:hAnsi="Calibri" w:cs="Calibri"/>
                          <w:color w:val="FFFFFF" w:themeColor="background1"/>
                          <w:kern w:val="0"/>
                          <w:lang w:val="en-AU" w:eastAsia="en-US"/>
                        </w:rPr>
                        <w:t>. W</w:t>
                      </w:r>
                      <w:r w:rsidRPr="00E4686F">
                        <w:rPr>
                          <w:rFonts w:ascii="Calibri" w:eastAsia="Calibri" w:hAnsi="Calibri" w:cs="Calibri"/>
                          <w:color w:val="FFFFFF" w:themeColor="background1"/>
                          <w:kern w:val="0"/>
                          <w:lang w:val="en-AU" w:eastAsia="en-US"/>
                        </w:rPr>
                        <w:t xml:space="preserve">hen we finally </w:t>
                      </w:r>
                      <w:r w:rsidR="00356D0A">
                        <w:rPr>
                          <w:rFonts w:ascii="Calibri" w:eastAsia="Calibri" w:hAnsi="Calibri" w:cs="Calibri"/>
                          <w:color w:val="FFFFFF" w:themeColor="background1"/>
                          <w:kern w:val="0"/>
                          <w:lang w:val="en-AU" w:eastAsia="en-US"/>
                        </w:rPr>
                        <w:t>had a</w:t>
                      </w:r>
                      <w:r w:rsidR="003966E4">
                        <w:rPr>
                          <w:rFonts w:ascii="Calibri" w:eastAsia="Calibri" w:hAnsi="Calibri" w:cs="Calibri"/>
                          <w:color w:val="FFFFFF" w:themeColor="background1"/>
                          <w:kern w:val="0"/>
                          <w:lang w:val="en-AU" w:eastAsia="en-US"/>
                        </w:rPr>
                        <w:t xml:space="preserve">n </w:t>
                      </w:r>
                      <w:r w:rsidR="00DF1D66">
                        <w:rPr>
                          <w:rFonts w:ascii="Calibri" w:eastAsia="Calibri" w:hAnsi="Calibri" w:cs="Calibri"/>
                          <w:color w:val="FFFFFF" w:themeColor="background1"/>
                          <w:kern w:val="0"/>
                          <w:lang w:val="en-AU" w:eastAsia="en-US"/>
                        </w:rPr>
                        <w:t xml:space="preserve">appointment with </w:t>
                      </w:r>
                      <w:r w:rsidRPr="00E4686F">
                        <w:rPr>
                          <w:rFonts w:ascii="Calibri" w:eastAsia="Calibri" w:hAnsi="Calibri" w:cs="Calibri"/>
                          <w:color w:val="FFFFFF" w:themeColor="background1"/>
                          <w:kern w:val="0"/>
                          <w:lang w:val="en-AU" w:eastAsia="en-US"/>
                        </w:rPr>
                        <w:t>a</w:t>
                      </w:r>
                      <w:r w:rsidR="00096B45">
                        <w:rPr>
                          <w:rFonts w:ascii="Calibri" w:eastAsia="Calibri" w:hAnsi="Calibri" w:cs="Calibri"/>
                          <w:color w:val="FFFFFF" w:themeColor="background1"/>
                          <w:kern w:val="0"/>
                          <w:lang w:val="en-AU" w:eastAsia="en-US"/>
                        </w:rPr>
                        <w:t xml:space="preserve"> gastroenterologist who is an </w:t>
                      </w:r>
                      <w:r w:rsidRPr="00E4686F">
                        <w:rPr>
                          <w:rFonts w:ascii="Calibri" w:eastAsia="Calibri" w:hAnsi="Calibri" w:cs="Calibri"/>
                          <w:color w:val="FFFFFF" w:themeColor="background1"/>
                          <w:kern w:val="0"/>
                          <w:lang w:val="en-AU" w:eastAsia="en-US"/>
                        </w:rPr>
                        <w:t xml:space="preserve">EoE specialist </w:t>
                      </w:r>
                      <w:r w:rsidR="00096B45">
                        <w:rPr>
                          <w:rFonts w:ascii="Calibri" w:eastAsia="Calibri" w:hAnsi="Calibri" w:cs="Calibri"/>
                          <w:color w:val="FFFFFF" w:themeColor="background1"/>
                          <w:kern w:val="0"/>
                          <w:lang w:val="en-AU" w:eastAsia="en-US"/>
                        </w:rPr>
                        <w:t xml:space="preserve">at the capital city hospital </w:t>
                      </w:r>
                      <w:r w:rsidRPr="00E4686F">
                        <w:rPr>
                          <w:rFonts w:ascii="Calibri" w:eastAsia="Calibri" w:hAnsi="Calibri" w:cs="Calibri"/>
                          <w:color w:val="FFFFFF" w:themeColor="background1"/>
                          <w:kern w:val="0"/>
                          <w:lang w:val="en-AU" w:eastAsia="en-US"/>
                        </w:rPr>
                        <w:t>he said he would never have put our son on the treatment he had been put on</w:t>
                      </w:r>
                      <w:r w:rsidR="00D67264">
                        <w:rPr>
                          <w:rFonts w:ascii="Calibri" w:eastAsia="Calibri" w:hAnsi="Calibri" w:cs="Calibri"/>
                          <w:color w:val="FFFFFF" w:themeColor="background1"/>
                          <w:kern w:val="0"/>
                          <w:lang w:val="en-AU" w:eastAsia="en-US"/>
                        </w:rPr>
                        <w:t xml:space="preserve"> </w:t>
                      </w:r>
                      <w:r w:rsidRPr="00E4686F">
                        <w:rPr>
                          <w:rFonts w:ascii="Calibri" w:eastAsia="Calibri" w:hAnsi="Calibri" w:cs="Calibri"/>
                          <w:color w:val="FFFFFF" w:themeColor="background1"/>
                          <w:kern w:val="0"/>
                          <w:lang w:val="en-AU" w:eastAsia="en-US"/>
                        </w:rPr>
                        <w:t xml:space="preserve">when </w:t>
                      </w:r>
                      <w:r w:rsidR="00990025">
                        <w:rPr>
                          <w:rFonts w:ascii="Calibri" w:eastAsia="Calibri" w:hAnsi="Calibri" w:cs="Calibri"/>
                          <w:color w:val="FFFFFF" w:themeColor="background1"/>
                          <w:kern w:val="0"/>
                          <w:lang w:val="en-AU" w:eastAsia="en-US"/>
                        </w:rPr>
                        <w:t>he was f</w:t>
                      </w:r>
                      <w:r w:rsidRPr="00E4686F">
                        <w:rPr>
                          <w:rFonts w:ascii="Calibri" w:eastAsia="Calibri" w:hAnsi="Calibri" w:cs="Calibri"/>
                          <w:color w:val="FFFFFF" w:themeColor="background1"/>
                          <w:kern w:val="0"/>
                          <w:lang w:val="en-AU" w:eastAsia="en-US"/>
                        </w:rPr>
                        <w:t>irst diagnosed</w:t>
                      </w:r>
                      <w:r w:rsidR="0079700D">
                        <w:rPr>
                          <w:rFonts w:ascii="Calibri" w:eastAsia="Calibri" w:hAnsi="Calibri" w:cs="Calibri"/>
                          <w:color w:val="FFFFFF" w:themeColor="background1"/>
                          <w:kern w:val="0"/>
                          <w:lang w:val="en-AU" w:eastAsia="en-US"/>
                        </w:rPr>
                        <w:t xml:space="preserve">. Our EoE specialist has </w:t>
                      </w:r>
                      <w:r w:rsidR="00C458F2">
                        <w:rPr>
                          <w:rFonts w:ascii="Calibri" w:eastAsia="Calibri" w:hAnsi="Calibri" w:cs="Calibri"/>
                          <w:color w:val="FFFFFF" w:themeColor="background1"/>
                          <w:kern w:val="0"/>
                          <w:lang w:val="en-AU" w:eastAsia="en-US"/>
                        </w:rPr>
                        <w:t xml:space="preserve">now </w:t>
                      </w:r>
                      <w:r w:rsidR="0079700D">
                        <w:rPr>
                          <w:rFonts w:ascii="Calibri" w:eastAsia="Calibri" w:hAnsi="Calibri" w:cs="Calibri"/>
                          <w:color w:val="FFFFFF" w:themeColor="background1"/>
                          <w:kern w:val="0"/>
                          <w:lang w:val="en-AU" w:eastAsia="en-US"/>
                        </w:rPr>
                        <w:t xml:space="preserve">arranged for a new referral to an allergy specialist. </w:t>
                      </w:r>
                    </w:p>
                  </w:txbxContent>
                </v:textbox>
                <w10:wrap type="square" anchorx="margin"/>
              </v:shape>
            </w:pict>
          </mc:Fallback>
        </mc:AlternateContent>
      </w:r>
      <w:r w:rsidR="00DA7D13" w:rsidRPr="00DA7D13">
        <w:rPr>
          <w:rFonts w:cstheme="minorHAnsi"/>
          <w:bCs/>
          <w:color w:val="auto"/>
          <w:sz w:val="24"/>
          <w:szCs w:val="24"/>
          <w:lang w:val="en-AU"/>
        </w:rPr>
        <w:t xml:space="preserve">People living with an EGID experience many inconsistencies in the care </w:t>
      </w:r>
      <w:r w:rsidR="007A1AAA">
        <w:rPr>
          <w:rFonts w:cstheme="minorHAnsi"/>
          <w:bCs/>
          <w:color w:val="auto"/>
          <w:sz w:val="24"/>
          <w:szCs w:val="24"/>
          <w:lang w:val="en-AU"/>
        </w:rPr>
        <w:t xml:space="preserve">and medical advice </w:t>
      </w:r>
      <w:r w:rsidR="00DA7D13" w:rsidRPr="00DA7D13">
        <w:rPr>
          <w:rFonts w:cstheme="minorHAnsi"/>
          <w:bCs/>
          <w:color w:val="auto"/>
          <w:sz w:val="24"/>
          <w:szCs w:val="24"/>
          <w:lang w:val="en-AU"/>
        </w:rPr>
        <w:t xml:space="preserve">they receive </w:t>
      </w:r>
      <w:r w:rsidR="007A1AAA">
        <w:rPr>
          <w:rFonts w:cstheme="minorHAnsi"/>
          <w:bCs/>
          <w:color w:val="auto"/>
          <w:sz w:val="24"/>
          <w:szCs w:val="24"/>
          <w:lang w:val="en-AU"/>
        </w:rPr>
        <w:t>to</w:t>
      </w:r>
      <w:r w:rsidR="00DA7D13" w:rsidRPr="00DA7D13">
        <w:rPr>
          <w:rFonts w:cstheme="minorHAnsi"/>
          <w:bCs/>
          <w:color w:val="auto"/>
          <w:sz w:val="24"/>
          <w:szCs w:val="24"/>
          <w:lang w:val="en-AU"/>
        </w:rPr>
        <w:t xml:space="preserve"> mana</w:t>
      </w:r>
      <w:r w:rsidR="00A12FA2">
        <w:rPr>
          <w:rFonts w:cstheme="minorHAnsi"/>
          <w:bCs/>
          <w:color w:val="auto"/>
          <w:sz w:val="24"/>
          <w:szCs w:val="24"/>
          <w:lang w:val="en-AU"/>
        </w:rPr>
        <w:t>ge</w:t>
      </w:r>
      <w:r w:rsidR="00DA7D13" w:rsidRPr="00DA7D13">
        <w:rPr>
          <w:rFonts w:cstheme="minorHAnsi"/>
          <w:bCs/>
          <w:color w:val="auto"/>
          <w:sz w:val="24"/>
          <w:szCs w:val="24"/>
          <w:lang w:val="en-AU"/>
        </w:rPr>
        <w:t xml:space="preserve"> their EGID</w:t>
      </w:r>
      <w:r w:rsidR="00551F68">
        <w:rPr>
          <w:rFonts w:cstheme="minorHAnsi"/>
          <w:bCs/>
          <w:color w:val="auto"/>
          <w:sz w:val="24"/>
          <w:szCs w:val="24"/>
          <w:lang w:val="en-AU"/>
        </w:rPr>
        <w:t>,</w:t>
      </w:r>
      <w:r w:rsidR="00D746CF" w:rsidRPr="00D746CF">
        <w:t xml:space="preserve"> </w:t>
      </w:r>
      <w:r w:rsidR="00A12FA2">
        <w:rPr>
          <w:rFonts w:cstheme="minorHAnsi"/>
          <w:bCs/>
          <w:color w:val="auto"/>
          <w:sz w:val="24"/>
          <w:szCs w:val="24"/>
          <w:lang w:val="en-AU"/>
        </w:rPr>
        <w:t>day-to-day, a</w:t>
      </w:r>
      <w:r w:rsidR="00AC3691">
        <w:rPr>
          <w:rFonts w:cstheme="minorHAnsi"/>
          <w:bCs/>
          <w:color w:val="auto"/>
          <w:sz w:val="24"/>
          <w:szCs w:val="24"/>
          <w:lang w:val="en-AU"/>
        </w:rPr>
        <w:t>s outpatients</w:t>
      </w:r>
      <w:r w:rsidR="00D746CF" w:rsidRPr="00D746CF">
        <w:rPr>
          <w:rFonts w:cstheme="minorHAnsi"/>
          <w:bCs/>
          <w:color w:val="auto"/>
          <w:sz w:val="24"/>
          <w:szCs w:val="24"/>
          <w:lang w:val="en-AU"/>
        </w:rPr>
        <w:t xml:space="preserve"> and </w:t>
      </w:r>
      <w:r w:rsidR="008C7727">
        <w:rPr>
          <w:rFonts w:cstheme="minorHAnsi"/>
          <w:bCs/>
          <w:color w:val="auto"/>
          <w:sz w:val="24"/>
          <w:szCs w:val="24"/>
          <w:lang w:val="en-AU"/>
        </w:rPr>
        <w:t>when accessing</w:t>
      </w:r>
      <w:r w:rsidR="00D746CF" w:rsidRPr="00D746CF">
        <w:rPr>
          <w:rFonts w:cstheme="minorHAnsi"/>
          <w:bCs/>
          <w:color w:val="auto"/>
          <w:sz w:val="24"/>
          <w:szCs w:val="24"/>
          <w:lang w:val="en-AU"/>
        </w:rPr>
        <w:t xml:space="preserve"> emergency car</w:t>
      </w:r>
      <w:r w:rsidR="00D746CF">
        <w:rPr>
          <w:rFonts w:cstheme="minorHAnsi"/>
          <w:bCs/>
          <w:color w:val="auto"/>
          <w:sz w:val="24"/>
          <w:szCs w:val="24"/>
          <w:lang w:val="en-AU"/>
        </w:rPr>
        <w:t>e</w:t>
      </w:r>
      <w:r w:rsidR="00DA7D13" w:rsidRPr="00DA7D13">
        <w:rPr>
          <w:rFonts w:cstheme="minorHAnsi"/>
          <w:bCs/>
          <w:color w:val="auto"/>
          <w:sz w:val="24"/>
          <w:szCs w:val="24"/>
          <w:lang w:val="en-AU"/>
        </w:rPr>
        <w:t xml:space="preserve">. This varies </w:t>
      </w:r>
      <w:r w:rsidR="00B571D1">
        <w:rPr>
          <w:rFonts w:cstheme="minorHAnsi"/>
          <w:bCs/>
          <w:color w:val="auto"/>
          <w:sz w:val="24"/>
          <w:szCs w:val="24"/>
          <w:lang w:val="en-AU"/>
        </w:rPr>
        <w:t xml:space="preserve">greatly </w:t>
      </w:r>
      <w:r w:rsidR="00DA7D13" w:rsidRPr="00DA7D13">
        <w:rPr>
          <w:rFonts w:cstheme="minorHAnsi"/>
          <w:bCs/>
          <w:color w:val="auto"/>
          <w:sz w:val="24"/>
          <w:szCs w:val="24"/>
          <w:lang w:val="en-AU"/>
        </w:rPr>
        <w:t xml:space="preserve">hospital to hospital, clinician to clinician </w:t>
      </w:r>
      <w:r w:rsidR="001F6302">
        <w:rPr>
          <w:rFonts w:cstheme="minorHAnsi"/>
          <w:bCs/>
          <w:color w:val="auto"/>
          <w:sz w:val="24"/>
          <w:szCs w:val="24"/>
          <w:lang w:val="en-AU"/>
        </w:rPr>
        <w:t>a</w:t>
      </w:r>
      <w:r w:rsidR="00A702B3">
        <w:rPr>
          <w:rFonts w:cstheme="minorHAnsi"/>
          <w:bCs/>
          <w:color w:val="auto"/>
          <w:sz w:val="24"/>
          <w:szCs w:val="24"/>
          <w:lang w:val="en-AU"/>
        </w:rPr>
        <w:t>s</w:t>
      </w:r>
      <w:r w:rsidR="001F6302">
        <w:rPr>
          <w:rFonts w:cstheme="minorHAnsi"/>
          <w:bCs/>
          <w:color w:val="auto"/>
          <w:sz w:val="24"/>
          <w:szCs w:val="24"/>
          <w:lang w:val="en-AU"/>
        </w:rPr>
        <w:t xml:space="preserve"> there are</w:t>
      </w:r>
      <w:r w:rsidR="00DA7D13" w:rsidRPr="00DA7D13">
        <w:rPr>
          <w:rFonts w:cstheme="minorHAnsi"/>
          <w:bCs/>
          <w:color w:val="auto"/>
          <w:sz w:val="24"/>
          <w:szCs w:val="24"/>
          <w:lang w:val="en-AU"/>
        </w:rPr>
        <w:t xml:space="preserve"> no </w:t>
      </w:r>
      <w:r w:rsidR="00A702B3">
        <w:rPr>
          <w:rFonts w:cstheme="minorHAnsi"/>
          <w:bCs/>
          <w:color w:val="auto"/>
          <w:sz w:val="24"/>
          <w:szCs w:val="24"/>
          <w:lang w:val="en-AU"/>
        </w:rPr>
        <w:t>N</w:t>
      </w:r>
      <w:r w:rsidR="00DA7D13" w:rsidRPr="00DA7D13">
        <w:rPr>
          <w:rFonts w:cstheme="minorHAnsi"/>
          <w:bCs/>
          <w:color w:val="auto"/>
          <w:sz w:val="24"/>
          <w:szCs w:val="24"/>
          <w:lang w:val="en-AU"/>
        </w:rPr>
        <w:t xml:space="preserve">ational Standards of Care Guidelines in place. </w:t>
      </w:r>
      <w:r w:rsidR="004A2566" w:rsidRPr="004A2566">
        <w:rPr>
          <w:rFonts w:cstheme="minorHAnsi"/>
          <w:bCs/>
          <w:color w:val="auto"/>
          <w:sz w:val="24"/>
          <w:szCs w:val="24"/>
          <w:lang w:val="en-AU"/>
        </w:rPr>
        <w:t>In its most severe form, EoE can cause scar tissue/fibrosis in the oesophagus and research</w:t>
      </w:r>
      <w:r w:rsidR="004A2566" w:rsidRPr="004A2566">
        <w:rPr>
          <w:rFonts w:cstheme="minorHAnsi"/>
          <w:bCs/>
          <w:color w:val="auto"/>
          <w:sz w:val="24"/>
          <w:szCs w:val="24"/>
          <w:vertAlign w:val="superscript"/>
          <w:lang w:val="en-AU"/>
        </w:rPr>
        <w:footnoteReference w:id="4"/>
      </w:r>
      <w:r w:rsidR="004A2566" w:rsidRPr="004A2566">
        <w:rPr>
          <w:rFonts w:cstheme="minorHAnsi"/>
          <w:bCs/>
          <w:color w:val="auto"/>
          <w:sz w:val="24"/>
          <w:szCs w:val="24"/>
          <w:lang w:val="en-AU"/>
        </w:rPr>
        <w:t xml:space="preserve"> has demonstrated that without consistent treatment and ongoing monitoring the clinical, endoscopic, and histologic features of the disease will in most cases remain active. </w:t>
      </w:r>
    </w:p>
    <w:p w14:paraId="7EF363F7" w14:textId="5C4C07D5" w:rsidR="00C42D66" w:rsidRDefault="00CE51FD" w:rsidP="00502FC7">
      <w:pPr>
        <w:ind w:right="47"/>
        <w:jc w:val="both"/>
        <w:rPr>
          <w:rFonts w:cstheme="minorHAnsi"/>
          <w:bCs/>
          <w:color w:val="auto"/>
          <w:sz w:val="24"/>
          <w:szCs w:val="24"/>
          <w:lang w:val="en-AU"/>
        </w:rPr>
      </w:pPr>
      <w:r w:rsidRPr="00A131D0">
        <w:rPr>
          <w:rFonts w:cstheme="minorHAnsi"/>
          <w:bCs/>
          <w:noProof/>
          <w:color w:val="auto"/>
          <w:sz w:val="24"/>
          <w:szCs w:val="24"/>
          <w:lang w:val="en-AU" w:eastAsia="en-AU"/>
        </w:rPr>
        <mc:AlternateContent>
          <mc:Choice Requires="wps">
            <w:drawing>
              <wp:anchor distT="45720" distB="45720" distL="114300" distR="114300" simplePos="0" relativeHeight="251744259" behindDoc="0" locked="0" layoutInCell="1" allowOverlap="1" wp14:anchorId="2FA62846" wp14:editId="426E941F">
                <wp:simplePos x="0" y="0"/>
                <wp:positionH relativeFrom="margin">
                  <wp:posOffset>4343745</wp:posOffset>
                </wp:positionH>
                <wp:positionV relativeFrom="paragraph">
                  <wp:posOffset>1138555</wp:posOffset>
                </wp:positionV>
                <wp:extent cx="354330" cy="681990"/>
                <wp:effectExtent l="0" t="0" r="0" b="381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681990"/>
                        </a:xfrm>
                        <a:prstGeom prst="rect">
                          <a:avLst/>
                        </a:prstGeom>
                        <a:noFill/>
                        <a:ln w="9525">
                          <a:noFill/>
                          <a:miter lim="800000"/>
                          <a:headEnd/>
                          <a:tailEnd/>
                        </a:ln>
                      </wps:spPr>
                      <wps:txbx>
                        <w:txbxContent>
                          <w:p w14:paraId="4F76FF95" w14:textId="77777777" w:rsidR="00AF6664" w:rsidRPr="0086360F" w:rsidRDefault="00AF6664" w:rsidP="00AF6664">
                            <w:pPr>
                              <w:jc w:val="center"/>
                              <w:rPr>
                                <w:rFonts w:ascii="AngsanaUPC" w:hAnsi="AngsanaUPC" w:cs="AngsanaUPC"/>
                                <w:sz w:val="120"/>
                                <w:szCs w:val="120"/>
                                <w:lang w:val="en-AU"/>
                              </w:rPr>
                            </w:pPr>
                            <w:r>
                              <w:rPr>
                                <w:rStyle w:val="jsgrdq"/>
                                <w:rFonts w:ascii="AngsanaUPC" w:hAnsi="AngsanaUPC" w:cs="AngsanaUPC"/>
                                <w:color w:val="FAA71B"/>
                                <w:sz w:val="120"/>
                                <w:szCs w:val="120"/>
                                <w:lang w:val="en-A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62846" id="_x0000_s1038" type="#_x0000_t202" style="position:absolute;left:0;text-align:left;margin-left:342.05pt;margin-top:89.65pt;width:27.9pt;height:53.7pt;z-index:251744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ShgDQIAAPoDAAAOAAAAZHJzL2Uyb0RvYy54bWysU9uO2yAQfa/Uf0C8N45za2KFrLa73arS&#10;9iLt9gMwxjEqMBRI7PTrO+BsGrVvVXlAAzNzmHNm2N4MRpOj9EGBZbScTCmRVkCj7J7Rb88Pb9aU&#10;hMhtwzVYyehJBnqze/1q27tKzqAD3UhPEMSGqneMdjG6qiiC6KThYQJOWnS24A2PePT7ovG8R3Sj&#10;i9l0uip68I3zIGQIeHs/Ouku47etFPFL2wYZiWYUa4t593mv017strzae+46Jc5l8H+ownBl8dEL&#10;1D2PnBy8+gvKKOEhQBsnAkwBbauEzByQTTn9g81Tx53MXFCc4C4yhf8HKz4fv3qiGkaXK0osN9ij&#10;ZzlE8g4GMkvy9C5UGPXkMC4OeI1tzlSDewTxPRALdx23e3nrPfSd5A2WV6bM4ip1xAkJpO4/QYPP&#10;8EOEDDS03iTtUA2C6Nim06U1qRSBl/PlYj5Hj0DXal1uNrl1Ba9ekp0P8YMEQ5LBqMfOZ3B+fAwx&#10;FcOrl5D0loUHpXXuvrakZ3SznC1zwpXHqIjDqZVhdD1NaxyXxPG9bXJy5EqPNj6g7Zl04jkyjkM9&#10;ZHnLi5g1NCeUwcM4jPh50OjA/6Skx0FkNPw4cC8p0R8tSrkpF4s0ufmwWL6d4cFfe+prD7cCoRiN&#10;lIzmXczTPnK+RclbleVIvRkrOdeMA5ZVOn+GNMHX5xz1+8vufgEAAP//AwBQSwMEFAAGAAgAAAAh&#10;ADTfq8rfAAAACwEAAA8AAABkcnMvZG93bnJldi54bWxMj8tOwzAQRfdI/IM1SOyo3Qd5EadCILag&#10;lofEzo2nSUQ8jmK3CX/PsILl6B7de6bczq4XZxxD50nDcqFAINXedtRoeHt9uslAhGjImt4TavjG&#10;ANvq8qI0hfUT7fC8j43gEgqF0dDGOBRShrpFZ8LCD0icHf3oTORzbKQdzcTlrpcrpRLpTEe80JoB&#10;H1qsv/Ynp+H9+fj5sVEvzaO7HSY/K0kul1pfX833dyAizvEPhl99VoeKnQ7+RDaIXkOSbZaMcpDm&#10;axBMpOs8B3HQsMqSFGRVyv8/VD8AAAD//wMAUEsBAi0AFAAGAAgAAAAhALaDOJL+AAAA4QEAABMA&#10;AAAAAAAAAAAAAAAAAAAAAFtDb250ZW50X1R5cGVzXS54bWxQSwECLQAUAAYACAAAACEAOP0h/9YA&#10;AACUAQAACwAAAAAAAAAAAAAAAAAvAQAAX3JlbHMvLnJlbHNQSwECLQAUAAYACAAAACEASAkoYA0C&#10;AAD6AwAADgAAAAAAAAAAAAAAAAAuAgAAZHJzL2Uyb0RvYy54bWxQSwECLQAUAAYACAAAACEANN+r&#10;yt8AAAALAQAADwAAAAAAAAAAAAAAAABnBAAAZHJzL2Rvd25yZXYueG1sUEsFBgAAAAAEAAQA8wAA&#10;AHMFAAAAAA==&#10;" filled="f" stroked="f">
                <v:textbox>
                  <w:txbxContent>
                    <w:p w14:paraId="4F76FF95" w14:textId="77777777" w:rsidR="00AF6664" w:rsidRPr="0086360F" w:rsidRDefault="00AF6664" w:rsidP="00AF6664">
                      <w:pPr>
                        <w:jc w:val="center"/>
                        <w:rPr>
                          <w:rFonts w:ascii="AngsanaUPC" w:hAnsi="AngsanaUPC" w:cs="AngsanaUPC"/>
                          <w:sz w:val="120"/>
                          <w:szCs w:val="120"/>
                          <w:lang w:val="en-AU"/>
                        </w:rPr>
                      </w:pPr>
                      <w:r>
                        <w:rPr>
                          <w:rStyle w:val="jsgrdq"/>
                          <w:rFonts w:ascii="AngsanaUPC" w:hAnsi="AngsanaUPC" w:cs="AngsanaUPC"/>
                          <w:color w:val="FAA71B"/>
                          <w:sz w:val="120"/>
                          <w:szCs w:val="120"/>
                          <w:lang w:val="en-AU"/>
                        </w:rPr>
                        <w:t>”</w:t>
                      </w:r>
                    </w:p>
                  </w:txbxContent>
                </v:textbox>
                <w10:wrap type="square" anchorx="margin"/>
              </v:shape>
            </w:pict>
          </mc:Fallback>
        </mc:AlternateContent>
      </w:r>
      <w:r w:rsidR="003B2CF4">
        <w:rPr>
          <w:rFonts w:cstheme="minorHAnsi"/>
          <w:bCs/>
          <w:color w:val="auto"/>
          <w:sz w:val="24"/>
          <w:szCs w:val="24"/>
          <w:lang w:val="en-AU"/>
        </w:rPr>
        <w:t>This i</w:t>
      </w:r>
      <w:r w:rsidR="003B2CF4" w:rsidRPr="00C42D66">
        <w:rPr>
          <w:rFonts w:cstheme="minorHAnsi"/>
          <w:bCs/>
          <w:color w:val="auto"/>
          <w:sz w:val="24"/>
          <w:szCs w:val="24"/>
          <w:lang w:val="en-AU"/>
        </w:rPr>
        <w:t xml:space="preserve">nconsistency in the information and care provided is a real concern as left untreated EoE can result in long-term tissue damage and chronic inflammation </w:t>
      </w:r>
      <w:r w:rsidR="00712079">
        <w:rPr>
          <w:rFonts w:cstheme="minorHAnsi"/>
          <w:bCs/>
          <w:color w:val="auto"/>
          <w:sz w:val="24"/>
          <w:szCs w:val="24"/>
          <w:lang w:val="en-AU"/>
        </w:rPr>
        <w:t>and in EoE,</w:t>
      </w:r>
      <w:r w:rsidR="008E7522">
        <w:rPr>
          <w:rFonts w:cstheme="minorHAnsi"/>
          <w:bCs/>
          <w:color w:val="auto"/>
          <w:sz w:val="24"/>
          <w:szCs w:val="24"/>
          <w:lang w:val="en-AU"/>
        </w:rPr>
        <w:t xml:space="preserve"> the patient </w:t>
      </w:r>
      <w:r w:rsidR="00712079">
        <w:rPr>
          <w:rFonts w:cstheme="minorHAnsi"/>
          <w:bCs/>
          <w:color w:val="auto"/>
          <w:sz w:val="24"/>
          <w:szCs w:val="24"/>
          <w:lang w:val="en-AU"/>
        </w:rPr>
        <w:t>may</w:t>
      </w:r>
      <w:r w:rsidR="008E7522">
        <w:rPr>
          <w:rFonts w:cstheme="minorHAnsi"/>
          <w:bCs/>
          <w:color w:val="auto"/>
          <w:sz w:val="24"/>
          <w:szCs w:val="24"/>
          <w:lang w:val="en-AU"/>
        </w:rPr>
        <w:t xml:space="preserve"> end up</w:t>
      </w:r>
      <w:r w:rsidR="00712079">
        <w:rPr>
          <w:rFonts w:cstheme="minorHAnsi"/>
          <w:bCs/>
          <w:color w:val="auto"/>
          <w:sz w:val="24"/>
          <w:szCs w:val="24"/>
          <w:lang w:val="en-AU"/>
        </w:rPr>
        <w:t xml:space="preserve"> </w:t>
      </w:r>
      <w:r w:rsidR="00BE6E75">
        <w:rPr>
          <w:rFonts w:cstheme="minorHAnsi"/>
          <w:bCs/>
          <w:color w:val="auto"/>
          <w:sz w:val="24"/>
          <w:szCs w:val="24"/>
          <w:lang w:val="en-AU"/>
        </w:rPr>
        <w:t>requir</w:t>
      </w:r>
      <w:r w:rsidR="008E7522">
        <w:rPr>
          <w:rFonts w:cstheme="minorHAnsi"/>
          <w:bCs/>
          <w:color w:val="auto"/>
          <w:sz w:val="24"/>
          <w:szCs w:val="24"/>
          <w:lang w:val="en-AU"/>
        </w:rPr>
        <w:t>ing</w:t>
      </w:r>
      <w:r w:rsidR="003B2CF4" w:rsidRPr="00C42D66">
        <w:rPr>
          <w:rFonts w:cstheme="minorHAnsi"/>
          <w:bCs/>
          <w:color w:val="auto"/>
          <w:sz w:val="24"/>
          <w:szCs w:val="24"/>
          <w:lang w:val="en-AU"/>
        </w:rPr>
        <w:t xml:space="preserve"> ongoing </w:t>
      </w:r>
      <w:r w:rsidR="00BE6E75">
        <w:rPr>
          <w:rFonts w:cstheme="minorHAnsi"/>
          <w:bCs/>
          <w:color w:val="auto"/>
          <w:sz w:val="24"/>
          <w:szCs w:val="24"/>
          <w:lang w:val="en-AU"/>
        </w:rPr>
        <w:t xml:space="preserve">oesophageal </w:t>
      </w:r>
      <w:r w:rsidR="003B2CF4" w:rsidRPr="00C42D66">
        <w:rPr>
          <w:rFonts w:cstheme="minorHAnsi"/>
          <w:bCs/>
          <w:color w:val="auto"/>
          <w:sz w:val="24"/>
          <w:szCs w:val="24"/>
          <w:lang w:val="en-AU"/>
        </w:rPr>
        <w:t>dilations</w:t>
      </w:r>
      <w:r w:rsidR="00643D99">
        <w:rPr>
          <w:rFonts w:cstheme="minorHAnsi"/>
          <w:bCs/>
          <w:color w:val="auto"/>
          <w:sz w:val="24"/>
          <w:szCs w:val="24"/>
          <w:lang w:val="en-AU"/>
        </w:rPr>
        <w:t xml:space="preserve"> and emergency department visits</w:t>
      </w:r>
      <w:r w:rsidR="004D04CD">
        <w:rPr>
          <w:rFonts w:cstheme="minorHAnsi"/>
          <w:bCs/>
          <w:color w:val="auto"/>
          <w:sz w:val="24"/>
          <w:szCs w:val="24"/>
          <w:lang w:val="en-AU"/>
        </w:rPr>
        <w:t>.</w:t>
      </w:r>
      <w:r w:rsidR="00C42D66" w:rsidRPr="00C42D66">
        <w:rPr>
          <w:rFonts w:cstheme="minorHAnsi"/>
          <w:bCs/>
          <w:color w:val="auto"/>
          <w:sz w:val="24"/>
          <w:szCs w:val="24"/>
          <w:lang w:val="en-AU"/>
        </w:rPr>
        <w:t xml:space="preserve"> </w:t>
      </w:r>
    </w:p>
    <w:p w14:paraId="46EE811C" w14:textId="320A356F" w:rsidR="00D42EA6" w:rsidRDefault="0057147C" w:rsidP="00502FC7">
      <w:pPr>
        <w:ind w:right="47"/>
        <w:jc w:val="both"/>
        <w:rPr>
          <w:rFonts w:cstheme="minorHAnsi"/>
          <w:bCs/>
          <w:color w:val="auto"/>
          <w:sz w:val="24"/>
          <w:szCs w:val="24"/>
          <w:lang w:val="en-AU"/>
        </w:rPr>
      </w:pPr>
      <w:r w:rsidRPr="00CB3E50">
        <w:rPr>
          <w:rFonts w:cstheme="minorHAnsi"/>
          <w:noProof/>
          <w:color w:val="auto"/>
          <w:sz w:val="24"/>
          <w:szCs w:val="24"/>
          <w:lang w:val="en-AU" w:eastAsia="en-AU"/>
        </w:rPr>
        <mc:AlternateContent>
          <mc:Choice Requires="wps">
            <w:drawing>
              <wp:anchor distT="45720" distB="45720" distL="114300" distR="114300" simplePos="0" relativeHeight="251756547" behindDoc="0" locked="0" layoutInCell="1" allowOverlap="1" wp14:anchorId="76753840" wp14:editId="0EE64AC8">
                <wp:simplePos x="0" y="0"/>
                <wp:positionH relativeFrom="margin">
                  <wp:posOffset>5178425</wp:posOffset>
                </wp:positionH>
                <wp:positionV relativeFrom="paragraph">
                  <wp:posOffset>342265</wp:posOffset>
                </wp:positionV>
                <wp:extent cx="638810" cy="340995"/>
                <wp:effectExtent l="0" t="0" r="0" b="1905"/>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340995"/>
                        </a:xfrm>
                        <a:prstGeom prst="rect">
                          <a:avLst/>
                        </a:prstGeom>
                        <a:noFill/>
                        <a:ln w="9525">
                          <a:noFill/>
                          <a:miter lim="800000"/>
                          <a:headEnd/>
                          <a:tailEnd/>
                        </a:ln>
                      </wps:spPr>
                      <wps:txbx>
                        <w:txbxContent>
                          <w:p w14:paraId="07E57CC9" w14:textId="56FBD26A" w:rsidR="00756090" w:rsidRDefault="00756090" w:rsidP="00756090">
                            <w:pPr>
                              <w:jc w:val="right"/>
                            </w:pPr>
                            <w:r>
                              <w:rPr>
                                <w:rStyle w:val="jsgrdq"/>
                                <w:color w:val="FAA71B"/>
                              </w:rPr>
                              <w:t xml:space="preserve">- </w:t>
                            </w:r>
                            <w:r w:rsidR="00860390">
                              <w:rPr>
                                <w:rStyle w:val="jsgrdq"/>
                                <w:color w:val="FAA71B"/>
                              </w:rPr>
                              <w:t>Amy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53840" id="_x0000_s1039" type="#_x0000_t202" style="position:absolute;left:0;text-align:left;margin-left:407.75pt;margin-top:26.95pt;width:50.3pt;height:26.85pt;z-index:2517565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ubXDgIAAPoDAAAOAAAAZHJzL2Uyb0RvYy54bWysU9tuGyEQfa/Uf0C813vxpfbK6yhNmqpS&#10;epGSfgBmWS8qMBSwd92v78DarpW8VeUBMQxzZs6ZYX0zaEUOwnkJpqbFJKdEGA6NNLua/nh+eLek&#10;xAdmGqbAiJoehac3m7dv1r2tRAkdqEY4giDGV72taReCrbLM805o5idghUFnC06zgKbbZY1jPaJr&#10;lZV5vsh6cI11wIX3eHs/Oukm4bet4OFb23oRiKop1hbS7tK+jXu2WbNq55jtJD+Vwf6hCs2kwaQX&#10;qHsWGNk7+QpKS+7AQxsmHHQGbSu5SByQTZG/YPPUMSsSFxTH24tM/v/B8q+H747IpqaLkhLDNPbo&#10;WQyBfICBlFGe3voKXz1ZfBcGvMY2J6rePgL/6YmBu46Znbh1DvpOsAbLK2JkdhU64vgIsu2/QINp&#10;2D5AAhpap6N2qAZBdGzT8dKaWArHy8V0uSzQw9E1neWr1TxlYNU52DofPgnQJB5q6rDzCZwdHn2I&#10;xbDq/CTmMvAglUrdV4b0NV3Ny3kKuPJoGXA4ldQ1XeZxjeMSOX40TQoOTKrxjAmUOZGOPEfGYdgO&#10;Sd5iehZzC80RZXAwDiN+Hjx04H5T0uMg1tT/2jMnKFGfDUq5KmazOLnJmM3fl2i4a8/22sMMR6ia&#10;BkrG411I0z5yvkXJW5nkiL0ZKznVjAOWVDp9hjjB13Z69ffLbv4AAAD//wMAUEsDBBQABgAIAAAA&#10;IQDagdpO3gAAAAoBAAAPAAAAZHJzL2Rvd25yZXYueG1sTI/LTsMwEEX3SP0Ha5DYUTtAQhPiVAjE&#10;FkR5SOzceJpEjcdR7Dbh7ztdwXJ0j+49U65n14sjjqHzpCFZKhBItbcdNRo+P16uVyBCNGRN7wk1&#10;/GKAdbW4KE1h/UTveNzERnAJhcJoaGMcCilD3aIzYekHJM52fnQm8jk20o5m4nLXyxulMulMR7zQ&#10;mgGfWqz3m4PT8PW6+/m+U2/Ns0uHyc9Kksul1leX8+MDiIhz/IPhrM/qULHT1h/IBtFrWCVpyqiG&#10;9DYHwUCeZAmILZPqPgNZlfL/C9UJAAD//wMAUEsBAi0AFAAGAAgAAAAhALaDOJL+AAAA4QEAABMA&#10;AAAAAAAAAAAAAAAAAAAAAFtDb250ZW50X1R5cGVzXS54bWxQSwECLQAUAAYACAAAACEAOP0h/9YA&#10;AACUAQAACwAAAAAAAAAAAAAAAAAvAQAAX3JlbHMvLnJlbHNQSwECLQAUAAYACAAAACEAw6Lm1w4C&#10;AAD6AwAADgAAAAAAAAAAAAAAAAAuAgAAZHJzL2Uyb0RvYy54bWxQSwECLQAUAAYACAAAACEA2oHa&#10;Tt4AAAAKAQAADwAAAAAAAAAAAAAAAABoBAAAZHJzL2Rvd25yZXYueG1sUEsFBgAAAAAEAAQA8wAA&#10;AHMFAAAAAA==&#10;" filled="f" stroked="f">
                <v:textbox>
                  <w:txbxContent>
                    <w:p w14:paraId="07E57CC9" w14:textId="56FBD26A" w:rsidR="00756090" w:rsidRDefault="00756090" w:rsidP="00756090">
                      <w:pPr>
                        <w:jc w:val="right"/>
                      </w:pPr>
                      <w:r>
                        <w:rPr>
                          <w:rStyle w:val="jsgrdq"/>
                          <w:color w:val="FAA71B"/>
                        </w:rPr>
                        <w:t xml:space="preserve">- </w:t>
                      </w:r>
                      <w:r w:rsidR="00860390">
                        <w:rPr>
                          <w:rStyle w:val="jsgrdq"/>
                          <w:color w:val="FAA71B"/>
                        </w:rPr>
                        <w:t>Amy</w:t>
                      </w:r>
                    </w:p>
                  </w:txbxContent>
                </v:textbox>
                <w10:wrap type="square" anchorx="margin"/>
              </v:shape>
            </w:pict>
          </mc:Fallback>
        </mc:AlternateContent>
      </w:r>
      <w:r w:rsidR="00F63E54">
        <w:rPr>
          <w:rFonts w:cstheme="minorHAnsi"/>
          <w:bCs/>
          <w:color w:val="auto"/>
          <w:sz w:val="24"/>
          <w:szCs w:val="24"/>
          <w:lang w:val="en-AU"/>
        </w:rPr>
        <w:t xml:space="preserve">Some of the </w:t>
      </w:r>
      <w:r w:rsidR="00306AE0">
        <w:rPr>
          <w:rFonts w:cstheme="minorHAnsi"/>
          <w:bCs/>
          <w:color w:val="auto"/>
          <w:sz w:val="24"/>
          <w:szCs w:val="24"/>
          <w:lang w:val="en-AU"/>
        </w:rPr>
        <w:t>i</w:t>
      </w:r>
      <w:r w:rsidR="00DA7D13" w:rsidRPr="00DA7D13">
        <w:rPr>
          <w:rFonts w:cstheme="minorHAnsi"/>
          <w:bCs/>
          <w:color w:val="auto"/>
          <w:sz w:val="24"/>
          <w:szCs w:val="24"/>
          <w:lang w:val="en-AU"/>
        </w:rPr>
        <w:t xml:space="preserve">ssues </w:t>
      </w:r>
      <w:r w:rsidR="00306AE0">
        <w:rPr>
          <w:rFonts w:cstheme="minorHAnsi"/>
          <w:bCs/>
          <w:color w:val="auto"/>
          <w:sz w:val="24"/>
          <w:szCs w:val="24"/>
          <w:lang w:val="en-AU"/>
        </w:rPr>
        <w:t xml:space="preserve">in the current care </w:t>
      </w:r>
      <w:r w:rsidR="00302612">
        <w:rPr>
          <w:rFonts w:cstheme="minorHAnsi"/>
          <w:bCs/>
          <w:color w:val="auto"/>
          <w:sz w:val="24"/>
          <w:szCs w:val="24"/>
          <w:lang w:val="en-AU"/>
        </w:rPr>
        <w:t xml:space="preserve">provided that have been </w:t>
      </w:r>
      <w:r w:rsidR="00306AE0">
        <w:rPr>
          <w:rFonts w:cstheme="minorHAnsi"/>
          <w:bCs/>
          <w:color w:val="auto"/>
          <w:sz w:val="24"/>
          <w:szCs w:val="24"/>
          <w:lang w:val="en-AU"/>
        </w:rPr>
        <w:t>reported by our members</w:t>
      </w:r>
      <w:r w:rsidR="00DA7D13" w:rsidRPr="00DA7D13">
        <w:rPr>
          <w:rFonts w:cstheme="minorHAnsi"/>
          <w:bCs/>
          <w:color w:val="auto"/>
          <w:sz w:val="24"/>
          <w:szCs w:val="24"/>
          <w:lang w:val="en-AU"/>
        </w:rPr>
        <w:t xml:space="preserve"> include delay in diagnosis, access to efficient and effective treatments, access to multidisciplinary chronic disease care, inadequate emergency care, </w:t>
      </w:r>
      <w:r w:rsidR="0086279A">
        <w:rPr>
          <w:rFonts w:cstheme="minorHAnsi"/>
          <w:bCs/>
          <w:color w:val="auto"/>
          <w:sz w:val="24"/>
          <w:szCs w:val="24"/>
          <w:lang w:val="en-AU"/>
        </w:rPr>
        <w:t xml:space="preserve">variances in </w:t>
      </w:r>
      <w:r w:rsidR="00DA7D13" w:rsidRPr="00DA7D13">
        <w:rPr>
          <w:rFonts w:cstheme="minorHAnsi"/>
          <w:bCs/>
          <w:color w:val="auto"/>
          <w:sz w:val="24"/>
          <w:szCs w:val="24"/>
          <w:lang w:val="en-AU"/>
        </w:rPr>
        <w:t xml:space="preserve">frequency of endoscopies and psychological impact on the individual and family unit of living with the disease not being adequately addressed. </w:t>
      </w:r>
      <w:r w:rsidR="009A26A7">
        <w:rPr>
          <w:rFonts w:cstheme="minorHAnsi"/>
          <w:bCs/>
          <w:color w:val="auto"/>
          <w:sz w:val="24"/>
          <w:szCs w:val="24"/>
          <w:lang w:val="en-AU"/>
        </w:rPr>
        <w:t>I</w:t>
      </w:r>
      <w:r w:rsidR="00A312BE">
        <w:rPr>
          <w:rFonts w:cstheme="minorHAnsi"/>
          <w:bCs/>
          <w:color w:val="auto"/>
          <w:sz w:val="24"/>
          <w:szCs w:val="24"/>
          <w:lang w:val="en-AU"/>
        </w:rPr>
        <w:t xml:space="preserve">ssues were also reported in </w:t>
      </w:r>
      <w:r w:rsidR="004B13A1">
        <w:rPr>
          <w:rFonts w:cstheme="minorHAnsi"/>
          <w:bCs/>
          <w:color w:val="auto"/>
          <w:sz w:val="24"/>
          <w:szCs w:val="24"/>
          <w:lang w:val="en-AU"/>
        </w:rPr>
        <w:t>the</w:t>
      </w:r>
      <w:r w:rsidR="00A312BE">
        <w:rPr>
          <w:rFonts w:cstheme="minorHAnsi"/>
          <w:bCs/>
          <w:color w:val="auto"/>
          <w:sz w:val="24"/>
          <w:szCs w:val="24"/>
          <w:lang w:val="en-AU"/>
        </w:rPr>
        <w:t xml:space="preserve"> 2020 publication </w:t>
      </w:r>
      <w:r w:rsidR="00AD0C09">
        <w:rPr>
          <w:rFonts w:cstheme="minorHAnsi"/>
          <w:bCs/>
          <w:color w:val="auto"/>
          <w:sz w:val="24"/>
          <w:szCs w:val="24"/>
          <w:lang w:val="en-AU"/>
        </w:rPr>
        <w:t xml:space="preserve">in </w:t>
      </w:r>
      <w:r w:rsidR="00AD0C09" w:rsidRPr="00AD0C09">
        <w:rPr>
          <w:rFonts w:cstheme="minorHAnsi"/>
          <w:bCs/>
          <w:color w:val="auto"/>
          <w:sz w:val="24"/>
          <w:szCs w:val="24"/>
          <w:lang w:val="en-AU"/>
        </w:rPr>
        <w:t>Digestive Diseases and Sciences</w:t>
      </w:r>
      <w:r w:rsidR="00AD0C09">
        <w:rPr>
          <w:rFonts w:cstheme="minorHAnsi"/>
          <w:bCs/>
          <w:color w:val="auto"/>
          <w:sz w:val="24"/>
          <w:szCs w:val="24"/>
          <w:lang w:val="en-AU"/>
        </w:rPr>
        <w:t xml:space="preserve"> titled </w:t>
      </w:r>
      <w:r w:rsidR="00FC6039">
        <w:rPr>
          <w:rFonts w:cstheme="minorHAnsi"/>
          <w:bCs/>
          <w:color w:val="auto"/>
          <w:sz w:val="24"/>
          <w:szCs w:val="24"/>
          <w:lang w:val="en-AU"/>
        </w:rPr>
        <w:t>‘</w:t>
      </w:r>
      <w:r w:rsidR="00FC6039" w:rsidRPr="00FC6039">
        <w:rPr>
          <w:rFonts w:cstheme="minorHAnsi"/>
          <w:bCs/>
          <w:color w:val="auto"/>
          <w:sz w:val="24"/>
          <w:szCs w:val="24"/>
          <w:lang w:val="en-AU"/>
        </w:rPr>
        <w:t>EoE Down Under Is Still EoE: Variability in Provider Practice Patterns in Australia and New Zealand Among Pediatric Gastroenterologists</w:t>
      </w:r>
      <w:r w:rsidR="00FC6039">
        <w:rPr>
          <w:rFonts w:cstheme="minorHAnsi"/>
          <w:bCs/>
          <w:color w:val="auto"/>
          <w:sz w:val="24"/>
          <w:szCs w:val="24"/>
          <w:lang w:val="en-AU"/>
        </w:rPr>
        <w:t>’</w:t>
      </w:r>
      <w:r w:rsidR="00366A1D">
        <w:rPr>
          <w:rStyle w:val="FootnoteReference"/>
          <w:rFonts w:cstheme="minorHAnsi"/>
          <w:bCs/>
          <w:color w:val="auto"/>
          <w:sz w:val="24"/>
          <w:szCs w:val="24"/>
          <w:lang w:val="en-AU"/>
        </w:rPr>
        <w:footnoteReference w:id="5"/>
      </w:r>
      <w:r w:rsidR="00FC6039">
        <w:rPr>
          <w:rFonts w:cstheme="minorHAnsi"/>
          <w:bCs/>
          <w:color w:val="auto"/>
          <w:sz w:val="24"/>
          <w:szCs w:val="24"/>
          <w:lang w:val="en-AU"/>
        </w:rPr>
        <w:t>.</w:t>
      </w:r>
    </w:p>
    <w:p w14:paraId="35DFBC4A" w14:textId="0F08B6AA" w:rsidR="00502FC7" w:rsidRDefault="00DA7D13" w:rsidP="00502FC7">
      <w:pPr>
        <w:ind w:right="47"/>
        <w:jc w:val="both"/>
        <w:rPr>
          <w:rFonts w:cstheme="minorHAnsi"/>
          <w:bCs/>
          <w:color w:val="auto"/>
          <w:sz w:val="24"/>
          <w:szCs w:val="24"/>
          <w:lang w:val="en-AU"/>
        </w:rPr>
      </w:pPr>
      <w:r w:rsidRPr="00DA7D13">
        <w:rPr>
          <w:rFonts w:cstheme="minorHAnsi"/>
          <w:bCs/>
          <w:color w:val="auto"/>
          <w:sz w:val="24"/>
          <w:szCs w:val="24"/>
          <w:lang w:val="en-AU"/>
        </w:rPr>
        <w:t xml:space="preserve">Patients </w:t>
      </w:r>
      <w:r w:rsidR="004B23FE">
        <w:rPr>
          <w:rFonts w:cstheme="minorHAnsi"/>
          <w:bCs/>
          <w:color w:val="auto"/>
          <w:sz w:val="24"/>
          <w:szCs w:val="24"/>
          <w:lang w:val="en-AU"/>
        </w:rPr>
        <w:t xml:space="preserve">currently </w:t>
      </w:r>
      <w:r w:rsidRPr="00DA7D13">
        <w:rPr>
          <w:rFonts w:cstheme="minorHAnsi"/>
          <w:bCs/>
          <w:color w:val="auto"/>
          <w:sz w:val="24"/>
          <w:szCs w:val="24"/>
          <w:lang w:val="en-AU"/>
        </w:rPr>
        <w:t xml:space="preserve">have limited opportunity to participate actively in their own EGID management or are feeling like they are having to completely manage their EGID and make decisions on their treatment in some cases without adequate support or guidance from medical professionals who themselves are often ill-equipped, especially those living in regional, rural and remote locations. </w:t>
      </w:r>
      <w:bookmarkStart w:id="18" w:name="_Hlk22466052"/>
    </w:p>
    <w:p w14:paraId="709590FF" w14:textId="6BBD410C" w:rsidR="0057147C" w:rsidRDefault="007C1F81" w:rsidP="0039410A">
      <w:pPr>
        <w:ind w:right="47"/>
        <w:jc w:val="both"/>
        <w:rPr>
          <w:rFonts w:cstheme="minorHAnsi"/>
          <w:bCs/>
          <w:color w:val="auto"/>
          <w:sz w:val="24"/>
          <w:szCs w:val="24"/>
          <w:lang w:val="en-AU"/>
        </w:rPr>
      </w:pPr>
      <w:r w:rsidRPr="007C1F81">
        <w:rPr>
          <w:rFonts w:cstheme="minorHAnsi"/>
          <w:bCs/>
          <w:color w:val="auto"/>
          <w:sz w:val="24"/>
          <w:szCs w:val="24"/>
          <w:lang w:val="en-AU"/>
        </w:rPr>
        <w:t xml:space="preserve">EGIDs are best managed by a team healthcare approach including a gastroenterologist and allergist/immunologist with support from a GP and/or paediatrician. People with EGID will also benefit from having access to a multidisciplinary team of appropriately skilled allied health professionals which can include dietitians, speech pathologists, occupational therapists and psychologists, both in the community and in the hospital setting according to need. </w:t>
      </w:r>
      <w:bookmarkEnd w:id="18"/>
    </w:p>
    <w:p w14:paraId="0D021446" w14:textId="28523129" w:rsidR="004B6AAA" w:rsidRPr="004B6AAA" w:rsidRDefault="002468AB" w:rsidP="004B6AAA">
      <w:pPr>
        <w:ind w:right="47"/>
        <w:jc w:val="both"/>
        <w:rPr>
          <w:rFonts w:cstheme="minorHAnsi"/>
          <w:bCs/>
          <w:color w:val="auto"/>
          <w:sz w:val="24"/>
          <w:szCs w:val="24"/>
          <w:lang w:val="en-AU"/>
        </w:rPr>
      </w:pPr>
      <w:bookmarkStart w:id="19" w:name="_Hlk22498998"/>
      <w:bookmarkStart w:id="20" w:name="_Hlk22507048"/>
      <w:r w:rsidRPr="007825FC">
        <w:rPr>
          <w:rFonts w:cstheme="minorHAnsi"/>
          <w:bCs/>
          <w:color w:val="auto"/>
          <w:sz w:val="24"/>
          <w:szCs w:val="24"/>
          <w:lang w:val="en-AU"/>
        </w:rPr>
        <w:t xml:space="preserve">The development of Standards of Care Guidelines </w:t>
      </w:r>
      <w:r w:rsidR="000554B5" w:rsidRPr="00927E0D">
        <w:rPr>
          <w:rFonts w:cstheme="minorHAnsi"/>
          <w:bCs/>
          <w:color w:val="auto"/>
          <w:sz w:val="24"/>
          <w:szCs w:val="24"/>
          <w:lang w:val="en-AU"/>
        </w:rPr>
        <w:t>would substantially benefit healthcare professionals, healthcare institutions and ultimately their patients</w:t>
      </w:r>
      <w:r w:rsidR="000554B5" w:rsidRPr="007825FC">
        <w:rPr>
          <w:rFonts w:cstheme="minorHAnsi"/>
          <w:bCs/>
          <w:color w:val="auto"/>
          <w:sz w:val="24"/>
          <w:szCs w:val="24"/>
          <w:lang w:val="en-AU"/>
        </w:rPr>
        <w:t xml:space="preserve"> </w:t>
      </w:r>
      <w:r w:rsidR="000554B5">
        <w:rPr>
          <w:rFonts w:cstheme="minorHAnsi"/>
          <w:bCs/>
          <w:color w:val="auto"/>
          <w:sz w:val="24"/>
          <w:szCs w:val="24"/>
          <w:lang w:val="en-AU"/>
        </w:rPr>
        <w:t xml:space="preserve">and </w:t>
      </w:r>
      <w:r w:rsidRPr="007825FC">
        <w:rPr>
          <w:rFonts w:cstheme="minorHAnsi"/>
          <w:bCs/>
          <w:color w:val="auto"/>
          <w:sz w:val="24"/>
          <w:szCs w:val="24"/>
          <w:lang w:val="en-AU"/>
        </w:rPr>
        <w:t xml:space="preserve">is pivotal to achieve best clinical practice </w:t>
      </w:r>
      <w:r w:rsidR="00D80077" w:rsidRPr="00D80077">
        <w:rPr>
          <w:rFonts w:cstheme="minorHAnsi"/>
          <w:bCs/>
          <w:color w:val="auto"/>
          <w:sz w:val="24"/>
          <w:szCs w:val="24"/>
          <w:lang w:val="en-AU"/>
        </w:rPr>
        <w:t xml:space="preserve">and provide patient-centred care </w:t>
      </w:r>
      <w:r w:rsidRPr="007825FC">
        <w:rPr>
          <w:rFonts w:cstheme="minorHAnsi"/>
          <w:bCs/>
          <w:color w:val="auto"/>
          <w:sz w:val="24"/>
          <w:szCs w:val="24"/>
          <w:lang w:val="en-AU"/>
        </w:rPr>
        <w:t>for EGIDs</w:t>
      </w:r>
      <w:r w:rsidR="003545DC">
        <w:rPr>
          <w:rFonts w:cstheme="minorHAnsi"/>
          <w:bCs/>
          <w:color w:val="auto"/>
          <w:sz w:val="24"/>
          <w:szCs w:val="24"/>
          <w:lang w:val="en-AU"/>
        </w:rPr>
        <w:t>. C</w:t>
      </w:r>
      <w:r w:rsidR="004B6AAA" w:rsidRPr="004B6AAA">
        <w:rPr>
          <w:rFonts w:cstheme="minorHAnsi"/>
          <w:bCs/>
          <w:color w:val="auto"/>
          <w:sz w:val="24"/>
          <w:szCs w:val="24"/>
          <w:lang w:val="en-AU"/>
        </w:rPr>
        <w:t>onsistent and equitable care will improve</w:t>
      </w:r>
      <w:r w:rsidR="00DB1315">
        <w:rPr>
          <w:rFonts w:cstheme="minorHAnsi"/>
          <w:bCs/>
          <w:color w:val="auto"/>
          <w:sz w:val="24"/>
          <w:szCs w:val="24"/>
          <w:lang w:val="en-AU"/>
        </w:rPr>
        <w:t xml:space="preserve"> </w:t>
      </w:r>
      <w:r w:rsidR="004B6AAA" w:rsidRPr="004B6AAA">
        <w:rPr>
          <w:rFonts w:cstheme="minorHAnsi"/>
          <w:bCs/>
          <w:color w:val="auto"/>
          <w:sz w:val="24"/>
          <w:szCs w:val="24"/>
          <w:lang w:val="en-AU"/>
        </w:rPr>
        <w:t>patient outcomes and overall wellbeing of individuals and families</w:t>
      </w:r>
      <w:r w:rsidR="00ED6F66">
        <w:rPr>
          <w:rFonts w:cstheme="minorHAnsi"/>
          <w:bCs/>
          <w:color w:val="auto"/>
          <w:sz w:val="24"/>
          <w:szCs w:val="24"/>
          <w:lang w:val="en-AU"/>
        </w:rPr>
        <w:t>.</w:t>
      </w:r>
    </w:p>
    <w:bookmarkEnd w:id="19"/>
    <w:bookmarkEnd w:id="20"/>
    <w:p w14:paraId="1761BA8E" w14:textId="77777777" w:rsidR="004A5C7C" w:rsidRDefault="004A5C7C" w:rsidP="0039410A">
      <w:pPr>
        <w:pStyle w:val="CompanyInfo"/>
        <w:spacing w:after="0" w:line="240" w:lineRule="auto"/>
        <w:jc w:val="both"/>
        <w:rPr>
          <w:rFonts w:cstheme="minorHAnsi"/>
          <w:b/>
          <w:color w:val="auto"/>
          <w:sz w:val="24"/>
          <w:szCs w:val="24"/>
          <w:lang w:val="en-AU"/>
        </w:rPr>
      </w:pPr>
    </w:p>
    <w:p w14:paraId="4A23B348" w14:textId="0F6456C7" w:rsidR="00F03116" w:rsidRDefault="0028772D" w:rsidP="0039410A">
      <w:pPr>
        <w:pStyle w:val="CompanyInfo"/>
        <w:spacing w:after="0" w:line="240" w:lineRule="auto"/>
        <w:jc w:val="both"/>
        <w:rPr>
          <w:rFonts w:cstheme="minorHAnsi"/>
          <w:b/>
          <w:color w:val="auto"/>
          <w:sz w:val="24"/>
          <w:szCs w:val="24"/>
          <w:lang w:val="en-AU"/>
        </w:rPr>
      </w:pPr>
      <w:r w:rsidRPr="007825FC">
        <w:rPr>
          <w:rFonts w:cstheme="minorHAnsi"/>
          <w:b/>
          <w:color w:val="auto"/>
          <w:sz w:val="24"/>
          <w:szCs w:val="24"/>
          <w:lang w:val="en-AU"/>
        </w:rPr>
        <w:t>Objective Activities:</w:t>
      </w:r>
    </w:p>
    <w:p w14:paraId="4278262E" w14:textId="77777777" w:rsidR="00F67684" w:rsidRPr="00F67684" w:rsidRDefault="00F67684" w:rsidP="0039410A">
      <w:pPr>
        <w:pStyle w:val="CompanyInfo"/>
        <w:spacing w:after="0" w:line="240" w:lineRule="auto"/>
        <w:jc w:val="both"/>
        <w:rPr>
          <w:rFonts w:cstheme="minorHAnsi"/>
          <w:b/>
          <w:color w:val="auto"/>
          <w:sz w:val="24"/>
          <w:szCs w:val="24"/>
          <w:lang w:val="en-AU"/>
        </w:rPr>
      </w:pPr>
    </w:p>
    <w:p w14:paraId="7D520E50" w14:textId="381450D6" w:rsidR="00C82A2D" w:rsidRDefault="00C82A2D" w:rsidP="0039410A">
      <w:pPr>
        <w:pStyle w:val="ListParagraph"/>
        <w:numPr>
          <w:ilvl w:val="0"/>
          <w:numId w:val="22"/>
        </w:numPr>
        <w:ind w:left="426" w:right="47" w:hanging="426"/>
        <w:jc w:val="both"/>
        <w:rPr>
          <w:rFonts w:cstheme="minorHAnsi"/>
          <w:bCs/>
          <w:color w:val="auto"/>
          <w:sz w:val="24"/>
          <w:szCs w:val="24"/>
          <w:lang w:val="en-AU"/>
        </w:rPr>
      </w:pPr>
      <w:r>
        <w:rPr>
          <w:rFonts w:cstheme="minorHAnsi"/>
          <w:bCs/>
          <w:color w:val="auto"/>
          <w:sz w:val="24"/>
          <w:szCs w:val="24"/>
          <w:lang w:val="en-AU"/>
        </w:rPr>
        <w:t>C</w:t>
      </w:r>
      <w:r w:rsidRPr="00F67684">
        <w:rPr>
          <w:rFonts w:cstheme="minorHAnsi"/>
          <w:bCs/>
          <w:color w:val="auto"/>
          <w:sz w:val="24"/>
          <w:szCs w:val="24"/>
          <w:lang w:val="en-AU"/>
        </w:rPr>
        <w:t xml:space="preserve">onsultation </w:t>
      </w:r>
      <w:r>
        <w:rPr>
          <w:rFonts w:cstheme="minorHAnsi"/>
          <w:bCs/>
          <w:color w:val="auto"/>
          <w:sz w:val="24"/>
          <w:szCs w:val="24"/>
          <w:lang w:val="en-AU"/>
        </w:rPr>
        <w:t>with ausEE’s</w:t>
      </w:r>
      <w:r w:rsidRPr="00F67684">
        <w:rPr>
          <w:rFonts w:cstheme="minorHAnsi"/>
          <w:bCs/>
          <w:color w:val="auto"/>
          <w:sz w:val="24"/>
          <w:szCs w:val="24"/>
          <w:lang w:val="en-AU"/>
        </w:rPr>
        <w:t xml:space="preserve"> Medical Advisory Board</w:t>
      </w:r>
      <w:r>
        <w:rPr>
          <w:rStyle w:val="FootnoteReference"/>
          <w:rFonts w:cstheme="minorHAnsi"/>
          <w:bCs/>
          <w:color w:val="auto"/>
          <w:sz w:val="24"/>
          <w:szCs w:val="24"/>
          <w:lang w:val="en-AU"/>
        </w:rPr>
        <w:footnoteReference w:id="6"/>
      </w:r>
      <w:r w:rsidRPr="00F67684">
        <w:rPr>
          <w:rFonts w:cstheme="minorHAnsi"/>
          <w:bCs/>
          <w:color w:val="auto"/>
          <w:sz w:val="24"/>
          <w:szCs w:val="24"/>
          <w:lang w:val="en-AU"/>
        </w:rPr>
        <w:t xml:space="preserve">, additional key </w:t>
      </w:r>
      <w:r>
        <w:rPr>
          <w:rFonts w:cstheme="minorHAnsi"/>
          <w:bCs/>
          <w:color w:val="auto"/>
          <w:sz w:val="24"/>
          <w:szCs w:val="24"/>
          <w:lang w:val="en-AU"/>
        </w:rPr>
        <w:t>healthcare</w:t>
      </w:r>
      <w:r w:rsidRPr="00F67684">
        <w:rPr>
          <w:rFonts w:cstheme="minorHAnsi"/>
          <w:bCs/>
          <w:color w:val="auto"/>
          <w:sz w:val="24"/>
          <w:szCs w:val="24"/>
          <w:lang w:val="en-AU"/>
        </w:rPr>
        <w:t xml:space="preserve"> professionals and key stakeholders through the formation of a steering committee </w:t>
      </w:r>
      <w:bookmarkStart w:id="21" w:name="_Hlk22499254"/>
      <w:r w:rsidRPr="00F67684">
        <w:rPr>
          <w:rFonts w:cstheme="minorHAnsi"/>
          <w:bCs/>
          <w:color w:val="auto"/>
          <w:sz w:val="24"/>
          <w:szCs w:val="24"/>
          <w:lang w:val="en-AU"/>
        </w:rPr>
        <w:t xml:space="preserve">including peak medical bodies; </w:t>
      </w:r>
      <w:bookmarkStart w:id="22" w:name="_Hlk30654415"/>
      <w:r w:rsidRPr="00F67684">
        <w:rPr>
          <w:rFonts w:cstheme="minorHAnsi"/>
          <w:bCs/>
          <w:color w:val="auto"/>
          <w:sz w:val="24"/>
          <w:szCs w:val="24"/>
          <w:lang w:val="en-AU"/>
        </w:rPr>
        <w:t>ASCIA</w:t>
      </w:r>
      <w:r>
        <w:rPr>
          <w:rFonts w:cstheme="minorHAnsi"/>
          <w:bCs/>
          <w:color w:val="auto"/>
          <w:sz w:val="24"/>
          <w:szCs w:val="24"/>
          <w:lang w:val="en-AU"/>
        </w:rPr>
        <w:t xml:space="preserve">, </w:t>
      </w:r>
      <w:r w:rsidRPr="00F67684">
        <w:rPr>
          <w:rFonts w:cstheme="minorHAnsi"/>
          <w:bCs/>
          <w:color w:val="auto"/>
          <w:sz w:val="24"/>
          <w:szCs w:val="24"/>
          <w:lang w:val="en-AU"/>
        </w:rPr>
        <w:t>GESA,</w:t>
      </w:r>
      <w:r w:rsidRPr="00F67684">
        <w:rPr>
          <w:rFonts w:cstheme="minorHAnsi"/>
          <w:color w:val="auto"/>
          <w:sz w:val="24"/>
          <w:szCs w:val="24"/>
        </w:rPr>
        <w:t xml:space="preserve"> </w:t>
      </w:r>
      <w:bookmarkEnd w:id="21"/>
      <w:bookmarkEnd w:id="22"/>
      <w:r w:rsidRPr="00F67684">
        <w:rPr>
          <w:rFonts w:cstheme="minorHAnsi"/>
          <w:bCs/>
          <w:color w:val="auto"/>
          <w:sz w:val="24"/>
          <w:szCs w:val="24"/>
          <w:lang w:val="en-AU"/>
        </w:rPr>
        <w:t xml:space="preserve">Dietitians Australia and The Royal Australian College of General Practitioners (RACGP). </w:t>
      </w:r>
    </w:p>
    <w:p w14:paraId="3368BB4B" w14:textId="77777777" w:rsidR="0039410A" w:rsidRDefault="0039410A" w:rsidP="0039410A">
      <w:pPr>
        <w:pStyle w:val="ListParagraph"/>
        <w:ind w:left="426" w:right="47"/>
        <w:jc w:val="both"/>
        <w:rPr>
          <w:rFonts w:cstheme="minorHAnsi"/>
          <w:bCs/>
          <w:color w:val="auto"/>
          <w:sz w:val="24"/>
          <w:szCs w:val="24"/>
          <w:lang w:val="en-AU"/>
        </w:rPr>
      </w:pPr>
    </w:p>
    <w:p w14:paraId="704A3682" w14:textId="39C4B576" w:rsidR="0039410A" w:rsidRPr="0039410A" w:rsidRDefault="007D0857" w:rsidP="0039410A">
      <w:pPr>
        <w:pStyle w:val="ListParagraph"/>
        <w:numPr>
          <w:ilvl w:val="0"/>
          <w:numId w:val="22"/>
        </w:numPr>
        <w:ind w:left="426" w:right="47" w:hanging="426"/>
        <w:jc w:val="both"/>
        <w:rPr>
          <w:rFonts w:cstheme="minorHAnsi"/>
          <w:bCs/>
          <w:color w:val="auto"/>
          <w:sz w:val="24"/>
          <w:szCs w:val="24"/>
          <w:lang w:val="en-AU"/>
        </w:rPr>
      </w:pPr>
      <w:r>
        <w:rPr>
          <w:rFonts w:cstheme="minorHAnsi"/>
          <w:bCs/>
          <w:color w:val="auto"/>
          <w:sz w:val="24"/>
          <w:szCs w:val="24"/>
          <w:lang w:val="en-AU"/>
        </w:rPr>
        <w:t xml:space="preserve">Collaboration with </w:t>
      </w:r>
      <w:r w:rsidR="00590C02">
        <w:rPr>
          <w:rFonts w:cstheme="minorHAnsi"/>
          <w:bCs/>
          <w:color w:val="auto"/>
          <w:sz w:val="24"/>
          <w:szCs w:val="24"/>
          <w:lang w:val="en-AU"/>
        </w:rPr>
        <w:t xml:space="preserve">stakeholders from </w:t>
      </w:r>
      <w:r w:rsidR="00DB47AD">
        <w:rPr>
          <w:rFonts w:cstheme="minorHAnsi"/>
          <w:bCs/>
          <w:color w:val="auto"/>
          <w:sz w:val="24"/>
          <w:szCs w:val="24"/>
          <w:lang w:val="en-AU"/>
        </w:rPr>
        <w:t xml:space="preserve">other </w:t>
      </w:r>
      <w:r w:rsidR="00DB47AD" w:rsidRPr="00DB47AD">
        <w:rPr>
          <w:rFonts w:cstheme="minorHAnsi"/>
          <w:bCs/>
          <w:color w:val="auto"/>
          <w:sz w:val="24"/>
          <w:szCs w:val="24"/>
          <w:lang w:val="en-AU"/>
        </w:rPr>
        <w:t>national peak patient bod</w:t>
      </w:r>
      <w:r w:rsidR="00DA3777">
        <w:rPr>
          <w:rFonts w:cstheme="minorHAnsi"/>
          <w:bCs/>
          <w:color w:val="auto"/>
          <w:sz w:val="24"/>
          <w:szCs w:val="24"/>
          <w:lang w:val="en-AU"/>
        </w:rPr>
        <w:t xml:space="preserve">ies for chronic diseases to knowledge share on </w:t>
      </w:r>
      <w:r w:rsidR="001668F7">
        <w:rPr>
          <w:rFonts w:cstheme="minorHAnsi"/>
          <w:bCs/>
          <w:color w:val="auto"/>
          <w:sz w:val="24"/>
          <w:szCs w:val="24"/>
          <w:lang w:val="en-AU"/>
        </w:rPr>
        <w:t>Standards of Care Guidelines.</w:t>
      </w:r>
    </w:p>
    <w:p w14:paraId="1A019EC7" w14:textId="77777777" w:rsidR="0039410A" w:rsidRDefault="0039410A" w:rsidP="0039410A">
      <w:pPr>
        <w:pStyle w:val="ListParagraph"/>
        <w:ind w:left="426" w:right="47"/>
        <w:jc w:val="both"/>
        <w:rPr>
          <w:rFonts w:cstheme="minorHAnsi"/>
          <w:bCs/>
          <w:color w:val="auto"/>
          <w:sz w:val="24"/>
          <w:szCs w:val="24"/>
          <w:lang w:val="en-AU"/>
        </w:rPr>
      </w:pPr>
    </w:p>
    <w:p w14:paraId="719EE333" w14:textId="6E656D70" w:rsidR="00C66622" w:rsidRDefault="00B66C08" w:rsidP="0039410A">
      <w:pPr>
        <w:pStyle w:val="ListParagraph"/>
        <w:numPr>
          <w:ilvl w:val="0"/>
          <w:numId w:val="22"/>
        </w:numPr>
        <w:ind w:left="426" w:right="47" w:hanging="426"/>
        <w:jc w:val="both"/>
        <w:rPr>
          <w:rFonts w:cstheme="minorHAnsi"/>
          <w:bCs/>
          <w:color w:val="auto"/>
          <w:sz w:val="24"/>
          <w:szCs w:val="24"/>
          <w:lang w:val="en-AU"/>
        </w:rPr>
      </w:pPr>
      <w:r>
        <w:rPr>
          <w:rFonts w:cstheme="minorHAnsi"/>
          <w:bCs/>
          <w:color w:val="auto"/>
          <w:sz w:val="24"/>
          <w:szCs w:val="24"/>
          <w:lang w:val="en-AU"/>
        </w:rPr>
        <w:t>D</w:t>
      </w:r>
      <w:r w:rsidR="002468AB" w:rsidRPr="00F67684">
        <w:rPr>
          <w:rFonts w:cstheme="minorHAnsi"/>
          <w:bCs/>
          <w:color w:val="auto"/>
          <w:sz w:val="24"/>
          <w:szCs w:val="24"/>
          <w:lang w:val="en-AU"/>
        </w:rPr>
        <w:t>evelop</w:t>
      </w:r>
      <w:r w:rsidR="00F20AA4">
        <w:rPr>
          <w:rFonts w:cstheme="minorHAnsi"/>
          <w:bCs/>
          <w:color w:val="auto"/>
          <w:sz w:val="24"/>
          <w:szCs w:val="24"/>
          <w:lang w:val="en-AU"/>
        </w:rPr>
        <w:t xml:space="preserve"> </w:t>
      </w:r>
      <w:r w:rsidR="002468AB" w:rsidRPr="00F67684">
        <w:rPr>
          <w:rFonts w:cstheme="minorHAnsi"/>
          <w:bCs/>
          <w:color w:val="auto"/>
          <w:sz w:val="24"/>
          <w:szCs w:val="24"/>
          <w:lang w:val="en-AU"/>
        </w:rPr>
        <w:t xml:space="preserve">Standards of Care Guidelines for EGIDs including EoE with extensive coordination </w:t>
      </w:r>
      <w:r w:rsidR="006B233A">
        <w:rPr>
          <w:rFonts w:cstheme="minorHAnsi"/>
          <w:bCs/>
          <w:color w:val="auto"/>
          <w:sz w:val="24"/>
          <w:szCs w:val="24"/>
          <w:lang w:val="en-AU"/>
        </w:rPr>
        <w:t>from the steering committee</w:t>
      </w:r>
      <w:r w:rsidR="009E6961">
        <w:rPr>
          <w:rFonts w:cstheme="minorHAnsi"/>
          <w:bCs/>
          <w:color w:val="auto"/>
          <w:sz w:val="24"/>
          <w:szCs w:val="24"/>
          <w:lang w:val="en-AU"/>
        </w:rPr>
        <w:t xml:space="preserve"> to ensure </w:t>
      </w:r>
      <w:r w:rsidR="009E6961" w:rsidRPr="009E6961">
        <w:rPr>
          <w:rFonts w:cstheme="minorHAnsi"/>
          <w:bCs/>
          <w:color w:val="auto"/>
          <w:sz w:val="24"/>
          <w:szCs w:val="24"/>
          <w:lang w:val="en-AU"/>
        </w:rPr>
        <w:t>coordinated, efficient, effective and appropriate car</w:t>
      </w:r>
      <w:r w:rsidR="009E6961">
        <w:rPr>
          <w:rFonts w:cstheme="minorHAnsi"/>
          <w:bCs/>
          <w:color w:val="auto"/>
          <w:sz w:val="24"/>
          <w:szCs w:val="24"/>
          <w:lang w:val="en-AU"/>
        </w:rPr>
        <w:t xml:space="preserve">e </w:t>
      </w:r>
      <w:r w:rsidR="009E6961" w:rsidRPr="009E6961">
        <w:rPr>
          <w:rFonts w:cstheme="minorHAnsi"/>
          <w:bCs/>
          <w:color w:val="auto"/>
          <w:sz w:val="24"/>
          <w:szCs w:val="24"/>
          <w:lang w:val="en-AU"/>
        </w:rPr>
        <w:t xml:space="preserve">to optimise </w:t>
      </w:r>
      <w:r w:rsidR="009E6961">
        <w:rPr>
          <w:rFonts w:cstheme="minorHAnsi"/>
          <w:bCs/>
          <w:color w:val="auto"/>
          <w:sz w:val="24"/>
          <w:szCs w:val="24"/>
          <w:lang w:val="en-AU"/>
        </w:rPr>
        <w:t>quality of life for people living with an EGID.</w:t>
      </w:r>
    </w:p>
    <w:p w14:paraId="4B2B54DF" w14:textId="77777777" w:rsidR="0039410A" w:rsidRDefault="0039410A" w:rsidP="0039410A">
      <w:pPr>
        <w:pStyle w:val="ListParagraph"/>
        <w:spacing w:line="276" w:lineRule="auto"/>
        <w:ind w:left="426" w:right="47"/>
        <w:jc w:val="both"/>
        <w:rPr>
          <w:rFonts w:cstheme="minorHAnsi"/>
          <w:bCs/>
          <w:color w:val="auto"/>
          <w:sz w:val="24"/>
          <w:szCs w:val="24"/>
          <w:lang w:val="en-AU"/>
        </w:rPr>
      </w:pPr>
    </w:p>
    <w:p w14:paraId="252D7995" w14:textId="77777777" w:rsidR="009075FA" w:rsidRDefault="00CD3ACE" w:rsidP="009075FA">
      <w:pPr>
        <w:pStyle w:val="ListParagraph"/>
        <w:numPr>
          <w:ilvl w:val="0"/>
          <w:numId w:val="22"/>
        </w:numPr>
        <w:spacing w:line="276" w:lineRule="auto"/>
        <w:ind w:left="426" w:right="47" w:hanging="426"/>
        <w:jc w:val="both"/>
        <w:rPr>
          <w:rFonts w:cstheme="minorHAnsi"/>
          <w:bCs/>
          <w:color w:val="auto"/>
          <w:sz w:val="24"/>
          <w:szCs w:val="24"/>
          <w:lang w:val="en-AU"/>
        </w:rPr>
      </w:pPr>
      <w:r w:rsidRPr="00F67684">
        <w:rPr>
          <w:rFonts w:cstheme="minorHAnsi"/>
          <w:bCs/>
          <w:color w:val="auto"/>
          <w:sz w:val="24"/>
          <w:szCs w:val="24"/>
          <w:lang w:val="en-AU"/>
        </w:rPr>
        <w:t>Improv</w:t>
      </w:r>
      <w:r>
        <w:rPr>
          <w:rFonts w:cstheme="minorHAnsi"/>
          <w:bCs/>
          <w:color w:val="auto"/>
          <w:sz w:val="24"/>
          <w:szCs w:val="24"/>
          <w:lang w:val="en-AU"/>
        </w:rPr>
        <w:t xml:space="preserve">e </w:t>
      </w:r>
      <w:r w:rsidRPr="00F67684">
        <w:rPr>
          <w:rFonts w:cstheme="minorHAnsi"/>
          <w:bCs/>
          <w:color w:val="auto"/>
          <w:sz w:val="24"/>
          <w:szCs w:val="24"/>
          <w:lang w:val="en-AU"/>
        </w:rPr>
        <w:t>education on EGIDs</w:t>
      </w:r>
      <w:r w:rsidR="003E0F30">
        <w:rPr>
          <w:rFonts w:cstheme="minorHAnsi"/>
          <w:bCs/>
          <w:color w:val="auto"/>
          <w:sz w:val="24"/>
          <w:szCs w:val="24"/>
          <w:lang w:val="en-AU"/>
        </w:rPr>
        <w:t xml:space="preserve"> to healthcare professionals </w:t>
      </w:r>
      <w:r w:rsidR="00263125">
        <w:rPr>
          <w:rFonts w:cstheme="minorHAnsi"/>
          <w:bCs/>
          <w:color w:val="auto"/>
          <w:sz w:val="24"/>
          <w:szCs w:val="24"/>
          <w:lang w:val="en-AU"/>
        </w:rPr>
        <w:t xml:space="preserve">on </w:t>
      </w:r>
      <w:r w:rsidR="00C118A2">
        <w:rPr>
          <w:rFonts w:cstheme="minorHAnsi"/>
          <w:bCs/>
          <w:color w:val="auto"/>
          <w:sz w:val="24"/>
          <w:szCs w:val="24"/>
          <w:lang w:val="en-AU"/>
        </w:rPr>
        <w:t>Standards of Care G</w:t>
      </w:r>
      <w:r w:rsidRPr="00F67684">
        <w:rPr>
          <w:rFonts w:cstheme="minorHAnsi"/>
          <w:bCs/>
          <w:color w:val="auto"/>
          <w:sz w:val="24"/>
          <w:szCs w:val="24"/>
          <w:lang w:val="en-AU"/>
        </w:rPr>
        <w:t>uidelines for p</w:t>
      </w:r>
      <w:r w:rsidR="00FA69D9">
        <w:rPr>
          <w:rFonts w:cstheme="minorHAnsi"/>
          <w:bCs/>
          <w:color w:val="auto"/>
          <w:sz w:val="24"/>
          <w:szCs w:val="24"/>
          <w:lang w:val="en-AU"/>
        </w:rPr>
        <w:t>erson</w:t>
      </w:r>
      <w:r w:rsidRPr="00F67684">
        <w:rPr>
          <w:rFonts w:cstheme="minorHAnsi"/>
          <w:bCs/>
          <w:color w:val="auto"/>
          <w:sz w:val="24"/>
          <w:szCs w:val="24"/>
          <w:lang w:val="en-AU"/>
        </w:rPr>
        <w:t xml:space="preserve">-centred care </w:t>
      </w:r>
      <w:r w:rsidR="005C164C">
        <w:rPr>
          <w:rFonts w:cstheme="minorHAnsi"/>
          <w:bCs/>
          <w:color w:val="auto"/>
          <w:sz w:val="24"/>
          <w:szCs w:val="24"/>
          <w:lang w:val="en-AU"/>
        </w:rPr>
        <w:t xml:space="preserve">which will additionally </w:t>
      </w:r>
      <w:r w:rsidRPr="00F67684">
        <w:rPr>
          <w:rFonts w:cstheme="minorHAnsi"/>
          <w:bCs/>
          <w:color w:val="auto"/>
          <w:sz w:val="24"/>
          <w:szCs w:val="24"/>
          <w:lang w:val="en-AU"/>
        </w:rPr>
        <w:t xml:space="preserve">provide for greater </w:t>
      </w:r>
      <w:bookmarkStart w:id="23" w:name="_Hlk22500463"/>
      <w:r w:rsidRPr="00F67684">
        <w:rPr>
          <w:rFonts w:cstheme="minorHAnsi"/>
          <w:bCs/>
          <w:color w:val="auto"/>
          <w:sz w:val="24"/>
          <w:szCs w:val="24"/>
          <w:lang w:val="en-AU"/>
        </w:rPr>
        <w:t>access to multidisciplinary allied health teams including dietitians, speech pathologists, occupational therapists and psychologists.</w:t>
      </w:r>
    </w:p>
    <w:p w14:paraId="5C9DFD6E" w14:textId="77777777" w:rsidR="009075FA" w:rsidRPr="009075FA" w:rsidRDefault="009075FA" w:rsidP="009075FA">
      <w:pPr>
        <w:pStyle w:val="ListParagraph"/>
        <w:rPr>
          <w:rFonts w:cstheme="minorHAnsi"/>
          <w:bCs/>
          <w:color w:val="auto"/>
          <w:sz w:val="24"/>
          <w:szCs w:val="24"/>
          <w:lang w:val="en-AU"/>
        </w:rPr>
      </w:pPr>
    </w:p>
    <w:p w14:paraId="50B239EF" w14:textId="005A9EB3" w:rsidR="009075FA" w:rsidRPr="009075FA" w:rsidRDefault="00CA4BCD" w:rsidP="009075FA">
      <w:pPr>
        <w:pStyle w:val="ListParagraph"/>
        <w:numPr>
          <w:ilvl w:val="0"/>
          <w:numId w:val="22"/>
        </w:numPr>
        <w:spacing w:line="276" w:lineRule="auto"/>
        <w:ind w:left="426" w:right="47" w:hanging="426"/>
        <w:jc w:val="both"/>
        <w:rPr>
          <w:rFonts w:cstheme="minorHAnsi"/>
          <w:bCs/>
          <w:color w:val="auto"/>
          <w:sz w:val="24"/>
          <w:szCs w:val="24"/>
          <w:lang w:val="en-AU"/>
        </w:rPr>
      </w:pPr>
      <w:r>
        <w:rPr>
          <w:rFonts w:cstheme="minorHAnsi"/>
          <w:bCs/>
          <w:color w:val="auto"/>
          <w:sz w:val="24"/>
          <w:szCs w:val="24"/>
          <w:lang w:val="en-AU"/>
        </w:rPr>
        <w:t>Develop o</w:t>
      </w:r>
      <w:r w:rsidR="009075FA" w:rsidRPr="009075FA">
        <w:rPr>
          <w:rFonts w:cstheme="minorHAnsi"/>
          <w:bCs/>
          <w:color w:val="auto"/>
          <w:sz w:val="24"/>
          <w:szCs w:val="24"/>
          <w:lang w:val="en-AU"/>
        </w:rPr>
        <w:t xml:space="preserve">utreach </w:t>
      </w:r>
      <w:r>
        <w:rPr>
          <w:rFonts w:cstheme="minorHAnsi"/>
          <w:bCs/>
          <w:color w:val="auto"/>
          <w:sz w:val="24"/>
          <w:szCs w:val="24"/>
          <w:lang w:val="en-AU"/>
        </w:rPr>
        <w:t>programs to healthcare professionals in</w:t>
      </w:r>
      <w:r w:rsidR="006F7C9E">
        <w:rPr>
          <w:rFonts w:cstheme="minorHAnsi"/>
          <w:bCs/>
          <w:color w:val="auto"/>
          <w:sz w:val="24"/>
          <w:szCs w:val="24"/>
          <w:lang w:val="en-AU"/>
        </w:rPr>
        <w:t>cluding those located in</w:t>
      </w:r>
      <w:r>
        <w:rPr>
          <w:rFonts w:cstheme="minorHAnsi"/>
          <w:bCs/>
          <w:color w:val="auto"/>
          <w:sz w:val="24"/>
          <w:szCs w:val="24"/>
          <w:lang w:val="en-AU"/>
        </w:rPr>
        <w:t xml:space="preserve"> </w:t>
      </w:r>
      <w:r w:rsidR="009075FA" w:rsidRPr="009075FA">
        <w:rPr>
          <w:rFonts w:cstheme="minorHAnsi"/>
          <w:bCs/>
          <w:color w:val="auto"/>
          <w:sz w:val="24"/>
          <w:szCs w:val="24"/>
          <w:lang w:val="en-AU"/>
        </w:rPr>
        <w:t xml:space="preserve">regional, rural and remote </w:t>
      </w:r>
      <w:r w:rsidR="006F7C9E">
        <w:rPr>
          <w:rFonts w:cstheme="minorHAnsi"/>
          <w:bCs/>
          <w:color w:val="auto"/>
          <w:sz w:val="24"/>
          <w:szCs w:val="24"/>
          <w:lang w:val="en-AU"/>
        </w:rPr>
        <w:t>Australia</w:t>
      </w:r>
      <w:r w:rsidR="009075FA" w:rsidRPr="009075FA">
        <w:rPr>
          <w:rFonts w:cstheme="minorHAnsi"/>
          <w:bCs/>
          <w:color w:val="auto"/>
          <w:sz w:val="24"/>
          <w:szCs w:val="24"/>
          <w:lang w:val="en-AU"/>
        </w:rPr>
        <w:t>.</w:t>
      </w:r>
    </w:p>
    <w:p w14:paraId="08AF92C4" w14:textId="77777777" w:rsidR="0039410A" w:rsidRPr="0039410A" w:rsidRDefault="0039410A" w:rsidP="0039410A">
      <w:pPr>
        <w:pStyle w:val="ListParagraph"/>
        <w:spacing w:line="276" w:lineRule="auto"/>
        <w:ind w:left="426" w:right="47"/>
        <w:jc w:val="both"/>
        <w:rPr>
          <w:rFonts w:cstheme="minorHAnsi"/>
          <w:bCs/>
          <w:color w:val="auto"/>
          <w:sz w:val="24"/>
          <w:szCs w:val="24"/>
          <w:lang w:val="en-AU"/>
        </w:rPr>
      </w:pPr>
    </w:p>
    <w:p w14:paraId="68E7CCE5" w14:textId="79C36DE3" w:rsidR="00645D1D" w:rsidRPr="00B5545A" w:rsidRDefault="00645D1D" w:rsidP="0039410A">
      <w:pPr>
        <w:pStyle w:val="ListParagraph"/>
        <w:numPr>
          <w:ilvl w:val="0"/>
          <w:numId w:val="22"/>
        </w:numPr>
        <w:spacing w:line="276" w:lineRule="auto"/>
        <w:ind w:left="426" w:right="47" w:hanging="426"/>
        <w:jc w:val="both"/>
        <w:rPr>
          <w:rFonts w:cstheme="minorHAnsi"/>
          <w:bCs/>
          <w:color w:val="auto"/>
          <w:sz w:val="24"/>
          <w:szCs w:val="24"/>
          <w:lang w:val="en-AU"/>
        </w:rPr>
      </w:pPr>
      <w:r w:rsidRPr="00645D1D">
        <w:rPr>
          <w:rFonts w:cstheme="minorHAnsi"/>
          <w:color w:val="auto"/>
          <w:sz w:val="24"/>
          <w:szCs w:val="24"/>
        </w:rPr>
        <w:t xml:space="preserve">Conducting a survey of our members on issues of access to specialist’s care, the role of primary care in managing EGID, particularly for people living in </w:t>
      </w:r>
      <w:r w:rsidR="00974A62">
        <w:rPr>
          <w:rFonts w:cstheme="minorHAnsi"/>
          <w:color w:val="auto"/>
          <w:sz w:val="24"/>
          <w:szCs w:val="24"/>
        </w:rPr>
        <w:t xml:space="preserve">regional, </w:t>
      </w:r>
      <w:r w:rsidRPr="00645D1D">
        <w:rPr>
          <w:rFonts w:cstheme="minorHAnsi"/>
          <w:color w:val="auto"/>
          <w:sz w:val="24"/>
          <w:szCs w:val="24"/>
        </w:rPr>
        <w:t xml:space="preserve">rural and remote areas where there is limited access to specialists with the objective to identify efficiencies and gaps of </w:t>
      </w:r>
      <w:r w:rsidR="004E1815">
        <w:rPr>
          <w:rFonts w:cstheme="minorHAnsi"/>
          <w:color w:val="auto"/>
          <w:sz w:val="24"/>
          <w:szCs w:val="24"/>
        </w:rPr>
        <w:t xml:space="preserve">mainstream </w:t>
      </w:r>
      <w:r w:rsidRPr="00645D1D">
        <w:rPr>
          <w:rFonts w:cstheme="minorHAnsi"/>
          <w:color w:val="auto"/>
          <w:sz w:val="24"/>
          <w:szCs w:val="24"/>
        </w:rPr>
        <w:t>health services and resulting in the provision of relevant, well-informed information and advice to the Australian Government</w:t>
      </w:r>
      <w:r w:rsidR="00780DED">
        <w:rPr>
          <w:rFonts w:cstheme="minorHAnsi"/>
          <w:color w:val="auto"/>
          <w:sz w:val="24"/>
          <w:szCs w:val="24"/>
        </w:rPr>
        <w:t>.</w:t>
      </w:r>
      <w:r w:rsidRPr="00645D1D">
        <w:rPr>
          <w:rFonts w:cstheme="minorHAnsi"/>
          <w:color w:val="auto"/>
          <w:sz w:val="24"/>
          <w:szCs w:val="24"/>
        </w:rPr>
        <w:t xml:space="preserve"> </w:t>
      </w:r>
    </w:p>
    <w:p w14:paraId="3FCCD185" w14:textId="77777777" w:rsidR="00B5545A" w:rsidRPr="00B5545A" w:rsidRDefault="00B5545A" w:rsidP="00B5545A">
      <w:pPr>
        <w:pStyle w:val="ListParagraph"/>
        <w:rPr>
          <w:rFonts w:cstheme="minorHAnsi"/>
          <w:bCs/>
          <w:color w:val="auto"/>
          <w:sz w:val="24"/>
          <w:szCs w:val="24"/>
          <w:lang w:val="en-AU"/>
        </w:rPr>
      </w:pPr>
    </w:p>
    <w:p w14:paraId="595B8FCE" w14:textId="393FC8B2" w:rsidR="00B5545A" w:rsidRPr="00645D1D" w:rsidRDefault="00F2333E" w:rsidP="0039410A">
      <w:pPr>
        <w:pStyle w:val="ListParagraph"/>
        <w:numPr>
          <w:ilvl w:val="0"/>
          <w:numId w:val="22"/>
        </w:numPr>
        <w:spacing w:line="276" w:lineRule="auto"/>
        <w:ind w:left="426" w:right="47" w:hanging="426"/>
        <w:jc w:val="both"/>
        <w:rPr>
          <w:rFonts w:cstheme="minorHAnsi"/>
          <w:bCs/>
          <w:color w:val="auto"/>
          <w:sz w:val="24"/>
          <w:szCs w:val="24"/>
          <w:lang w:val="en-AU"/>
        </w:rPr>
      </w:pPr>
      <w:r>
        <w:rPr>
          <w:rFonts w:cstheme="minorHAnsi"/>
          <w:bCs/>
          <w:color w:val="auto"/>
          <w:sz w:val="24"/>
          <w:szCs w:val="24"/>
          <w:lang w:val="en-AU"/>
        </w:rPr>
        <w:t>Investigation</w:t>
      </w:r>
      <w:r w:rsidR="00950BD2">
        <w:rPr>
          <w:rFonts w:cstheme="minorHAnsi"/>
          <w:bCs/>
          <w:color w:val="auto"/>
          <w:sz w:val="24"/>
          <w:szCs w:val="24"/>
          <w:lang w:val="en-AU"/>
        </w:rPr>
        <w:t xml:space="preserve"> and outreach to hospitals</w:t>
      </w:r>
      <w:r w:rsidR="008A5327">
        <w:rPr>
          <w:rFonts w:cstheme="minorHAnsi"/>
          <w:bCs/>
          <w:color w:val="auto"/>
          <w:sz w:val="24"/>
          <w:szCs w:val="24"/>
          <w:lang w:val="en-AU"/>
        </w:rPr>
        <w:t xml:space="preserve"> on the </w:t>
      </w:r>
      <w:r>
        <w:rPr>
          <w:rFonts w:cstheme="minorHAnsi"/>
          <w:bCs/>
          <w:color w:val="auto"/>
          <w:sz w:val="24"/>
          <w:szCs w:val="24"/>
          <w:lang w:val="en-AU"/>
        </w:rPr>
        <w:t xml:space="preserve">feasibility of the </w:t>
      </w:r>
      <w:r w:rsidR="00B5545A" w:rsidRPr="00B5545A">
        <w:rPr>
          <w:rFonts w:cstheme="minorHAnsi"/>
          <w:bCs/>
          <w:color w:val="auto"/>
          <w:sz w:val="24"/>
          <w:szCs w:val="24"/>
          <w:lang w:val="en-AU"/>
        </w:rPr>
        <w:t>development of EoE Clinics in all major capital city Australian hospitals, with at a minimum the service including a gastroenterologist, allergist and specialist dietitian. This structure w</w:t>
      </w:r>
      <w:r w:rsidR="008A5327">
        <w:rPr>
          <w:rFonts w:cstheme="minorHAnsi"/>
          <w:bCs/>
          <w:color w:val="auto"/>
          <w:sz w:val="24"/>
          <w:szCs w:val="24"/>
          <w:lang w:val="en-AU"/>
        </w:rPr>
        <w:t>ould</w:t>
      </w:r>
      <w:r w:rsidR="00B5545A" w:rsidRPr="00B5545A">
        <w:rPr>
          <w:rFonts w:cstheme="minorHAnsi"/>
          <w:bCs/>
          <w:color w:val="auto"/>
          <w:sz w:val="24"/>
          <w:szCs w:val="24"/>
          <w:lang w:val="en-AU"/>
        </w:rPr>
        <w:t xml:space="preserve"> potentially improve patient outcomes by providing a multi-disciplinary team approach by the one health service which will also reduce duplication and contradictions in medical advice delivered to the patient.</w:t>
      </w:r>
    </w:p>
    <w:bookmarkEnd w:id="23"/>
    <w:p w14:paraId="7AD7E0B9" w14:textId="14B4AEC9" w:rsidR="00CD3ACE" w:rsidRPr="00F67684" w:rsidRDefault="00CD3ACE" w:rsidP="0039410A">
      <w:pPr>
        <w:pStyle w:val="ListParagraph"/>
        <w:spacing w:line="240" w:lineRule="auto"/>
        <w:ind w:left="426" w:right="47"/>
        <w:jc w:val="both"/>
        <w:rPr>
          <w:rFonts w:cstheme="minorHAnsi"/>
          <w:bCs/>
          <w:color w:val="auto"/>
          <w:sz w:val="24"/>
          <w:szCs w:val="24"/>
          <w:lang w:val="en-AU"/>
        </w:rPr>
      </w:pPr>
    </w:p>
    <w:p w14:paraId="2BAD6003" w14:textId="1EC9FA34" w:rsidR="00D8404D" w:rsidRPr="00D8404D" w:rsidRDefault="00D8404D" w:rsidP="00D8404D">
      <w:pPr>
        <w:pStyle w:val="CompanyInfo"/>
        <w:spacing w:after="0" w:line="240" w:lineRule="auto"/>
        <w:jc w:val="both"/>
        <w:rPr>
          <w:rFonts w:cstheme="minorHAnsi"/>
          <w:bCs/>
          <w:color w:val="auto"/>
          <w:sz w:val="24"/>
          <w:szCs w:val="24"/>
          <w:lang w:val="en-AU"/>
        </w:rPr>
      </w:pPr>
      <w:r>
        <w:rPr>
          <w:rFonts w:cstheme="minorHAnsi"/>
          <w:b/>
          <w:color w:val="auto"/>
          <w:sz w:val="24"/>
          <w:szCs w:val="24"/>
          <w:lang w:val="en-AU"/>
        </w:rPr>
        <w:t>Total Investment</w:t>
      </w:r>
      <w:r w:rsidRPr="007825FC">
        <w:rPr>
          <w:rFonts w:cstheme="minorHAnsi"/>
          <w:b/>
          <w:color w:val="auto"/>
          <w:sz w:val="24"/>
          <w:szCs w:val="24"/>
          <w:lang w:val="en-AU"/>
        </w:rPr>
        <w:t>:</w:t>
      </w:r>
      <w:r>
        <w:rPr>
          <w:rFonts w:cstheme="minorHAnsi"/>
          <w:b/>
          <w:color w:val="auto"/>
          <w:sz w:val="24"/>
          <w:szCs w:val="24"/>
          <w:lang w:val="en-AU"/>
        </w:rPr>
        <w:t xml:space="preserve"> </w:t>
      </w:r>
      <w:r w:rsidRPr="00D8404D">
        <w:rPr>
          <w:rFonts w:cstheme="minorHAnsi"/>
          <w:bCs/>
          <w:color w:val="auto"/>
          <w:sz w:val="24"/>
          <w:szCs w:val="24"/>
          <w:lang w:val="en-AU"/>
        </w:rPr>
        <w:t>$1</w:t>
      </w:r>
      <w:r>
        <w:rPr>
          <w:rFonts w:cstheme="minorHAnsi"/>
          <w:bCs/>
          <w:color w:val="auto"/>
          <w:sz w:val="24"/>
          <w:szCs w:val="24"/>
          <w:lang w:val="en-AU"/>
        </w:rPr>
        <w:t>50</w:t>
      </w:r>
      <w:r w:rsidRPr="00D8404D">
        <w:rPr>
          <w:rFonts w:cstheme="minorHAnsi"/>
          <w:bCs/>
          <w:color w:val="auto"/>
          <w:sz w:val="24"/>
          <w:szCs w:val="24"/>
          <w:lang w:val="en-AU"/>
        </w:rPr>
        <w:t>,000 over 3 years</w:t>
      </w:r>
    </w:p>
    <w:p w14:paraId="09B0875D" w14:textId="06340199" w:rsidR="00951F68" w:rsidRPr="004C3FA7" w:rsidRDefault="00951F68" w:rsidP="0039410A">
      <w:pPr>
        <w:spacing w:before="0" w:after="0" w:line="240" w:lineRule="auto"/>
        <w:jc w:val="both"/>
        <w:rPr>
          <w:rFonts w:eastAsia="Calibri" w:cs="Times New Roman"/>
          <w:color w:val="auto"/>
          <w:kern w:val="0"/>
          <w:sz w:val="24"/>
          <w:szCs w:val="24"/>
          <w:lang w:val="en-AU" w:eastAsia="en-US"/>
        </w:rPr>
      </w:pPr>
    </w:p>
    <w:p w14:paraId="74AD2B06" w14:textId="3ADE6785" w:rsidR="00822714" w:rsidRPr="002468AB" w:rsidRDefault="00822714" w:rsidP="0039410A">
      <w:pPr>
        <w:pStyle w:val="Heading1"/>
        <w:jc w:val="both"/>
        <w:rPr>
          <w:color w:val="auto"/>
        </w:rPr>
      </w:pPr>
      <w:bookmarkStart w:id="24" w:name="_Toc62601729"/>
      <w:bookmarkStart w:id="25" w:name="_Hlk30592840"/>
      <w:r>
        <w:rPr>
          <w:color w:val="auto"/>
        </w:rPr>
        <w:t xml:space="preserve">Objective </w:t>
      </w:r>
      <w:r w:rsidR="002468AB">
        <w:rPr>
          <w:color w:val="auto"/>
        </w:rPr>
        <w:t>3</w:t>
      </w:r>
      <w:bookmarkEnd w:id="24"/>
    </w:p>
    <w:p w14:paraId="755F757E" w14:textId="432070A4" w:rsidR="00FE40CB" w:rsidRPr="009F331C" w:rsidRDefault="002468AB" w:rsidP="0039410A">
      <w:pPr>
        <w:spacing w:before="0" w:after="0" w:line="240" w:lineRule="auto"/>
        <w:jc w:val="both"/>
        <w:rPr>
          <w:rFonts w:eastAsiaTheme="majorEastAsia" w:cstheme="minorHAnsi"/>
          <w:b/>
          <w:caps/>
          <w:color w:val="4D3C77" w:themeColor="accent1" w:themeShade="BF"/>
          <w:sz w:val="28"/>
          <w:szCs w:val="28"/>
          <w14:ligatures w14:val="standardContextual"/>
        </w:rPr>
      </w:pPr>
      <w:r w:rsidRPr="009F331C">
        <w:rPr>
          <w:rFonts w:eastAsiaTheme="majorEastAsia" w:cstheme="minorHAnsi"/>
          <w:b/>
          <w:caps/>
          <w:color w:val="4D3C77" w:themeColor="accent1" w:themeShade="BF"/>
          <w:sz w:val="28"/>
          <w:szCs w:val="28"/>
          <w14:ligatures w14:val="standardContextual"/>
        </w:rPr>
        <w:t>Evidence-based Information</w:t>
      </w:r>
    </w:p>
    <w:bookmarkEnd w:id="25"/>
    <w:p w14:paraId="6E7F50D2" w14:textId="2803C929" w:rsidR="00740B3E" w:rsidRPr="00740B3E" w:rsidRDefault="00740B3E" w:rsidP="0039410A">
      <w:pPr>
        <w:spacing w:line="276" w:lineRule="auto"/>
        <w:jc w:val="both"/>
        <w:rPr>
          <w:rFonts w:cstheme="minorHAnsi"/>
          <w:color w:val="auto"/>
          <w:sz w:val="8"/>
          <w:szCs w:val="8"/>
        </w:rPr>
      </w:pPr>
    </w:p>
    <w:p w14:paraId="4723F99F" w14:textId="675AC4BF" w:rsidR="002A58AE" w:rsidRDefault="00CC4DA5" w:rsidP="0039410A">
      <w:pPr>
        <w:spacing w:line="276" w:lineRule="auto"/>
        <w:jc w:val="both"/>
        <w:rPr>
          <w:rFonts w:cstheme="minorHAnsi"/>
          <w:color w:val="auto"/>
          <w:sz w:val="24"/>
          <w:szCs w:val="24"/>
        </w:rPr>
      </w:pPr>
      <w:r w:rsidRPr="00A131D0">
        <w:rPr>
          <w:rFonts w:cstheme="minorHAnsi"/>
          <w:bCs/>
          <w:noProof/>
          <w:color w:val="auto"/>
          <w:sz w:val="24"/>
          <w:szCs w:val="24"/>
          <w:lang w:val="en-AU" w:eastAsia="en-AU"/>
        </w:rPr>
        <mc:AlternateContent>
          <mc:Choice Requires="wps">
            <w:drawing>
              <wp:anchor distT="45720" distB="45720" distL="114300" distR="114300" simplePos="0" relativeHeight="251742211" behindDoc="0" locked="0" layoutInCell="1" allowOverlap="1" wp14:anchorId="0689EEF5" wp14:editId="0B1FDCA3">
                <wp:simplePos x="0" y="0"/>
                <wp:positionH relativeFrom="margin">
                  <wp:posOffset>3007995</wp:posOffset>
                </wp:positionH>
                <wp:positionV relativeFrom="paragraph">
                  <wp:posOffset>373870</wp:posOffset>
                </wp:positionV>
                <wp:extent cx="600710" cy="690880"/>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690880"/>
                        </a:xfrm>
                        <a:prstGeom prst="rect">
                          <a:avLst/>
                        </a:prstGeom>
                        <a:noFill/>
                        <a:ln w="9525">
                          <a:noFill/>
                          <a:miter lim="800000"/>
                          <a:headEnd/>
                          <a:tailEnd/>
                        </a:ln>
                      </wps:spPr>
                      <wps:txbx>
                        <w:txbxContent>
                          <w:p w14:paraId="08581409" w14:textId="77777777" w:rsidR="00AF6664" w:rsidRPr="0086360F" w:rsidRDefault="00AF6664" w:rsidP="00AF6664">
                            <w:pPr>
                              <w:jc w:val="center"/>
                              <w:rPr>
                                <w:rFonts w:ascii="AngsanaUPC" w:hAnsi="AngsanaUPC" w:cs="AngsanaUPC"/>
                                <w:sz w:val="120"/>
                                <w:szCs w:val="120"/>
                                <w:lang w:val="en-AU"/>
                              </w:rPr>
                            </w:pPr>
                            <w:r w:rsidRPr="0086360F">
                              <w:rPr>
                                <w:rStyle w:val="jsgrdq"/>
                                <w:rFonts w:ascii="AngsanaUPC" w:hAnsi="AngsanaUPC" w:cs="AngsanaUPC" w:hint="cs"/>
                                <w:color w:val="FAA71B"/>
                                <w:sz w:val="120"/>
                                <w:szCs w:val="120"/>
                                <w:lang w:val="en-A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9EEF5" id="_x0000_s1040" type="#_x0000_t202" style="position:absolute;left:0;text-align:left;margin-left:236.85pt;margin-top:29.45pt;width:47.3pt;height:54.4pt;z-index:25174221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LL2DgIAAPoDAAAOAAAAZHJzL2Uyb0RvYy54bWysU8GO2yAQvVfqPyDuje0oySZWyGq7260q&#10;bbeVdvsBBOMYFRgKJHb69R1wkkbtrSoHNDAzj3lvhvXtYDQ5SB8UWEarSUmJtAIaZXeMfnt9fLek&#10;JERuG67BSkaPMtDbzds3697Vcgod6EZ6giA21L1jtIvR1UURRCcNDxNw0qKzBW94xKPfFY3nPaIb&#10;XUzLclH04BvnQcgQ8PZhdNJNxm9bKeKXtg0yEs0o1hbz7vO+TXuxWfN657nrlDiVwf+hCsOVxUcv&#10;UA88crL36i8oo4SHAG2cCDAFtK0SMnNANlX5B5uXjjuZuaA4wV1kCv8PVjwfvnqiGkbnc0osN9ij&#10;VzlE8h4GMk3y9C7UGPXiMC4OeI1tzlSDewLxPRAL9x23O3nnPfSd5A2WV6XM4ip1xAkJZNt/hgaf&#10;4fsIGWhovUnaoRoE0bFNx0trUikCLxdleVOhR6BrsSqXy9y6gtfnZOdD/CjBkGQw6rHzGZwfnkJM&#10;xfD6HJLesvCotM7d15b0jK7m03lOuPIYFXE4tTKMLsu0xnFJHD/YJidHrvRo4wPankgnniPjOGyH&#10;LG81O4u5heaIMngYhxE/Dxod+J+U9DiIjIYfe+4lJfqTRSlX1WyWJjcfZvObKR78tWd77eFWIBSj&#10;kZLRvI952kfOdyh5q7IcqTdjJaeaccCySqfPkCb4+pyjfn/ZzS8AAAD//wMAUEsDBBQABgAIAAAA&#10;IQB8uh973gAAAAoBAAAPAAAAZHJzL2Rvd25yZXYueG1sTI/LTsMwEEX3SPyDNUjsqA1tHg1xKgRi&#10;C6LQSuzceJpExOModpvw9wwrWI7u0b1nys3senHGMXSeNNwuFAik2tuOGg0f7883OYgQDVnTe0IN&#10;3xhgU11elKawfqI3PG9jI7iEQmE0tDEOhZShbtGZsPADEmdHPzoT+RwbaUczcbnr5Z1SqXSmI15o&#10;zYCPLdZf25PTsHs5fu5X6rV5cskw+VlJcmup9fXV/HAPIuIc/2D41Wd1qNjp4E9kg+g1rLJlxqiG&#10;JF+DYCBJ8yWIA5NploGsSvn/heoHAAD//wMAUEsBAi0AFAAGAAgAAAAhALaDOJL+AAAA4QEAABMA&#10;AAAAAAAAAAAAAAAAAAAAAFtDb250ZW50X1R5cGVzXS54bWxQSwECLQAUAAYACAAAACEAOP0h/9YA&#10;AACUAQAACwAAAAAAAAAAAAAAAAAvAQAAX3JlbHMvLnJlbHNQSwECLQAUAAYACAAAACEARYiy9g4C&#10;AAD6AwAADgAAAAAAAAAAAAAAAAAuAgAAZHJzL2Uyb0RvYy54bWxQSwECLQAUAAYACAAAACEAfLof&#10;e94AAAAKAQAADwAAAAAAAAAAAAAAAABoBAAAZHJzL2Rvd25yZXYueG1sUEsFBgAAAAAEAAQA8wAA&#10;AHMFAAAAAA==&#10;" filled="f" stroked="f">
                <v:textbox>
                  <w:txbxContent>
                    <w:p w14:paraId="08581409" w14:textId="77777777" w:rsidR="00AF6664" w:rsidRPr="0086360F" w:rsidRDefault="00AF6664" w:rsidP="00AF6664">
                      <w:pPr>
                        <w:jc w:val="center"/>
                        <w:rPr>
                          <w:rFonts w:ascii="AngsanaUPC" w:hAnsi="AngsanaUPC" w:cs="AngsanaUPC"/>
                          <w:sz w:val="120"/>
                          <w:szCs w:val="120"/>
                          <w:lang w:val="en-AU"/>
                        </w:rPr>
                      </w:pPr>
                      <w:r w:rsidRPr="0086360F">
                        <w:rPr>
                          <w:rStyle w:val="jsgrdq"/>
                          <w:rFonts w:ascii="AngsanaUPC" w:hAnsi="AngsanaUPC" w:cs="AngsanaUPC" w:hint="cs"/>
                          <w:color w:val="FAA71B"/>
                          <w:sz w:val="120"/>
                          <w:szCs w:val="120"/>
                          <w:lang w:val="en-AU"/>
                        </w:rPr>
                        <w:t>“</w:t>
                      </w:r>
                    </w:p>
                  </w:txbxContent>
                </v:textbox>
                <w10:wrap anchorx="margin"/>
              </v:shape>
            </w:pict>
          </mc:Fallback>
        </mc:AlternateContent>
      </w:r>
      <w:r w:rsidR="00740B3E" w:rsidRPr="006A611B">
        <w:rPr>
          <w:rFonts w:eastAsia="Times New Roman" w:cs="Lucida Sans Unicode"/>
          <w:color w:val="auto"/>
          <w:kern w:val="0"/>
          <w:sz w:val="24"/>
          <w:szCs w:val="24"/>
          <w:lang w:val="en-AU" w:eastAsia="en-AU"/>
        </w:rPr>
        <w:t xml:space="preserve">ausEE </w:t>
      </w:r>
      <w:r w:rsidR="00740B3E">
        <w:rPr>
          <w:rFonts w:eastAsia="Times New Roman" w:cs="Lucida Sans Unicode"/>
          <w:color w:val="auto"/>
          <w:kern w:val="0"/>
          <w:sz w:val="24"/>
          <w:szCs w:val="24"/>
          <w:lang w:val="en-AU" w:eastAsia="en-AU"/>
        </w:rPr>
        <w:t>provides evidence-based information on EGIDs to</w:t>
      </w:r>
      <w:r w:rsidR="00740B3E" w:rsidRPr="006A611B">
        <w:rPr>
          <w:rFonts w:eastAsia="Times New Roman" w:cs="Lucida Sans Unicode"/>
          <w:color w:val="auto"/>
          <w:kern w:val="0"/>
          <w:sz w:val="24"/>
          <w:szCs w:val="24"/>
          <w:lang w:val="en-AU" w:eastAsia="en-AU"/>
        </w:rPr>
        <w:t xml:space="preserve"> individuals, families,</w:t>
      </w:r>
      <w:r w:rsidR="007D41AC">
        <w:rPr>
          <w:rFonts w:eastAsia="Times New Roman" w:cs="Lucida Sans Unicode"/>
          <w:color w:val="auto"/>
          <w:kern w:val="0"/>
          <w:sz w:val="24"/>
          <w:szCs w:val="24"/>
          <w:lang w:val="en-AU" w:eastAsia="en-AU"/>
        </w:rPr>
        <w:t xml:space="preserve"> </w:t>
      </w:r>
      <w:r w:rsidR="00740B3E">
        <w:rPr>
          <w:rFonts w:eastAsia="Times New Roman" w:cs="Lucida Sans Unicode"/>
          <w:color w:val="auto"/>
          <w:kern w:val="0"/>
          <w:sz w:val="24"/>
          <w:szCs w:val="24"/>
          <w:lang w:val="en-AU" w:eastAsia="en-AU"/>
        </w:rPr>
        <w:t xml:space="preserve">schools, key stakeholders and the general community </w:t>
      </w:r>
      <w:r w:rsidR="00740B3E" w:rsidRPr="006A611B">
        <w:rPr>
          <w:rFonts w:eastAsia="Times New Roman" w:cs="Lucida Sans Unicode"/>
          <w:color w:val="auto"/>
          <w:kern w:val="0"/>
          <w:sz w:val="24"/>
          <w:szCs w:val="24"/>
          <w:lang w:val="en-AU" w:eastAsia="en-AU"/>
        </w:rPr>
        <w:t>t</w:t>
      </w:r>
      <w:r w:rsidR="00740B3E">
        <w:rPr>
          <w:rFonts w:eastAsia="Times New Roman" w:cs="Lucida Sans Unicode"/>
          <w:color w:val="auto"/>
          <w:kern w:val="0"/>
          <w:sz w:val="24"/>
          <w:szCs w:val="24"/>
          <w:lang w:val="en-AU" w:eastAsia="en-AU"/>
        </w:rPr>
        <w:t>o help raise awareness and understanding and provide practical resources to assist those impacted with an EGID.</w:t>
      </w:r>
      <w:r w:rsidR="002A58AE">
        <w:rPr>
          <w:rFonts w:cstheme="minorHAnsi"/>
          <w:color w:val="auto"/>
          <w:sz w:val="24"/>
          <w:szCs w:val="24"/>
        </w:rPr>
        <w:t xml:space="preserve"> </w:t>
      </w:r>
    </w:p>
    <w:p w14:paraId="53C35145" w14:textId="206F7399" w:rsidR="006A611B" w:rsidRDefault="00880403" w:rsidP="0039410A">
      <w:pPr>
        <w:spacing w:line="276" w:lineRule="auto"/>
        <w:jc w:val="both"/>
        <w:rPr>
          <w:rFonts w:cstheme="minorHAnsi"/>
          <w:color w:val="auto"/>
          <w:sz w:val="24"/>
          <w:szCs w:val="24"/>
        </w:rPr>
      </w:pPr>
      <w:r w:rsidRPr="00A131D0">
        <w:rPr>
          <w:rFonts w:cstheme="minorHAnsi"/>
          <w:bCs/>
          <w:noProof/>
          <w:color w:val="auto"/>
          <w:sz w:val="24"/>
          <w:szCs w:val="24"/>
          <w:lang w:val="en-AU" w:eastAsia="en-AU"/>
        </w:rPr>
        <mc:AlternateContent>
          <mc:Choice Requires="wps">
            <w:drawing>
              <wp:anchor distT="45720" distB="45720" distL="114300" distR="114300" simplePos="0" relativeHeight="251746307" behindDoc="0" locked="0" layoutInCell="1" allowOverlap="1" wp14:anchorId="11281BC7" wp14:editId="3DD3CBDE">
                <wp:simplePos x="0" y="0"/>
                <wp:positionH relativeFrom="margin">
                  <wp:posOffset>4848498</wp:posOffset>
                </wp:positionH>
                <wp:positionV relativeFrom="paragraph">
                  <wp:posOffset>708716</wp:posOffset>
                </wp:positionV>
                <wp:extent cx="354330" cy="705485"/>
                <wp:effectExtent l="0" t="0" r="0"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705485"/>
                        </a:xfrm>
                        <a:prstGeom prst="rect">
                          <a:avLst/>
                        </a:prstGeom>
                        <a:noFill/>
                        <a:ln w="9525">
                          <a:noFill/>
                          <a:miter lim="800000"/>
                          <a:headEnd/>
                          <a:tailEnd/>
                        </a:ln>
                      </wps:spPr>
                      <wps:txbx>
                        <w:txbxContent>
                          <w:p w14:paraId="2BC01BAE" w14:textId="77777777" w:rsidR="00AF6664" w:rsidRPr="0086360F" w:rsidRDefault="00AF6664" w:rsidP="00AF6664">
                            <w:pPr>
                              <w:jc w:val="center"/>
                              <w:rPr>
                                <w:rFonts w:ascii="AngsanaUPC" w:hAnsi="AngsanaUPC" w:cs="AngsanaUPC"/>
                                <w:sz w:val="120"/>
                                <w:szCs w:val="120"/>
                                <w:lang w:val="en-AU"/>
                              </w:rPr>
                            </w:pPr>
                            <w:r>
                              <w:rPr>
                                <w:rStyle w:val="jsgrdq"/>
                                <w:rFonts w:ascii="AngsanaUPC" w:hAnsi="AngsanaUPC" w:cs="AngsanaUPC"/>
                                <w:color w:val="FAA71B"/>
                                <w:sz w:val="120"/>
                                <w:szCs w:val="120"/>
                                <w:lang w:val="en-A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81BC7" id="_x0000_s1041" type="#_x0000_t202" style="position:absolute;left:0;text-align:left;margin-left:381.75pt;margin-top:55.8pt;width:27.9pt;height:55.55pt;z-index:25174630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3VDQIAAPoDAAAOAAAAZHJzL2Uyb0RvYy54bWysU9uO2yAQfa/Uf0C8N3YubrJWyGq7260q&#10;bS/Sbj+AYByjAkOBxE6/fgeczUbtW1U/WMAwZ845M6yvB6PJQfqgwDI6nZSUSCugUXbH6I+n+3cr&#10;SkLktuEarGT0KAO93rx9s+5dLWfQgW6kJwhiQ907RrsYXV0UQXTS8DABJy0GW/CGR9z6XdF43iO6&#10;0cWsLN8XPfjGeRAyBDy9G4N0k/HbVor4rW2DjEQzitxi/vv836Z/sVnzeue565Q40eD/wMJwZbHo&#10;GeqOR072Xv0FZZTwEKCNEwGmgLZVQmYNqGZa/qHmseNOZi1oTnBnm8L/gxVfD989UQ2j1ZISyw32&#10;6EkOkXyAgcySPb0LNd56dHgvDniMbc5Sg3sA8TMQC7cdtzt54z30neQN0pumzOIidcQJCWTbf4EG&#10;y/B9hAw0tN4k79ANgujYpuO5NYmKwMN5tZjPMSIwtCyrxarKFXj9kux8iJ8kGJIWjHrsfAbnh4cQ&#10;Exlev1xJtSzcK61z97UlPaNX1azKCRcRoyIOp1aG0VWZvnFcksaPtsnJkSs9rrGAtifRSeeoOA7b&#10;Ids7zYSTI1tojmiDh3EY8fHgogP/m5IeB5HR8GvPvaREf7Zo5dV0sUiTmzeLajnDjb+MbC8j3AqE&#10;YjRSMi5vY572UfMNWt6qbMcrkxNnHLDs0ukxpAm+3Odbr0928wwAAP//AwBQSwMEFAAGAAgAAAAh&#10;AJfLM5zfAAAACwEAAA8AAABkcnMvZG93bnJldi54bWxMj8FOwzAQRO9I/IO1SNyonZSmbYhTIRBX&#10;UAtU6s2Nt0lEvI5itwl/z3KC42qeZt4Wm8l14oJDaD1pSGYKBFLlbUu1ho/3l7sViBANWdN5Qg3f&#10;GGBTXl8VJrd+pC1edrEWXEIhNxqaGPtcylA16EyY+R6Js5MfnIl8DrW0gxm53HUyVSqTzrTEC43p&#10;8anB6mt3dho+X0+H/b16q5/doh/9pCS5tdT69mZ6fAARcYp/MPzqszqU7HT0Z7JBdBqW2XzBKAdJ&#10;koFgYpWs5yCOGtI0XYIsC/n/h/IHAAD//wMAUEsBAi0AFAAGAAgAAAAhALaDOJL+AAAA4QEAABMA&#10;AAAAAAAAAAAAAAAAAAAAAFtDb250ZW50X1R5cGVzXS54bWxQSwECLQAUAAYACAAAACEAOP0h/9YA&#10;AACUAQAACwAAAAAAAAAAAAAAAAAvAQAAX3JlbHMvLnJlbHNQSwECLQAUAAYACAAAACEA4bE91Q0C&#10;AAD6AwAADgAAAAAAAAAAAAAAAAAuAgAAZHJzL2Uyb0RvYy54bWxQSwECLQAUAAYACAAAACEAl8sz&#10;nN8AAAALAQAADwAAAAAAAAAAAAAAAABnBAAAZHJzL2Rvd25yZXYueG1sUEsFBgAAAAAEAAQA8wAA&#10;AHMFAAAAAA==&#10;" filled="f" stroked="f">
                <v:textbox>
                  <w:txbxContent>
                    <w:p w14:paraId="2BC01BAE" w14:textId="77777777" w:rsidR="00AF6664" w:rsidRPr="0086360F" w:rsidRDefault="00AF6664" w:rsidP="00AF6664">
                      <w:pPr>
                        <w:jc w:val="center"/>
                        <w:rPr>
                          <w:rFonts w:ascii="AngsanaUPC" w:hAnsi="AngsanaUPC" w:cs="AngsanaUPC"/>
                          <w:sz w:val="120"/>
                          <w:szCs w:val="120"/>
                          <w:lang w:val="en-AU"/>
                        </w:rPr>
                      </w:pPr>
                      <w:r>
                        <w:rPr>
                          <w:rStyle w:val="jsgrdq"/>
                          <w:rFonts w:ascii="AngsanaUPC" w:hAnsi="AngsanaUPC" w:cs="AngsanaUPC"/>
                          <w:color w:val="FAA71B"/>
                          <w:sz w:val="120"/>
                          <w:szCs w:val="120"/>
                          <w:lang w:val="en-AU"/>
                        </w:rPr>
                        <w:t>”</w:t>
                      </w:r>
                    </w:p>
                  </w:txbxContent>
                </v:textbox>
                <w10:wrap type="square" anchorx="margin"/>
              </v:shape>
            </w:pict>
          </mc:Fallback>
        </mc:AlternateContent>
      </w:r>
      <w:r>
        <w:rPr>
          <w:rFonts w:cstheme="minorHAnsi"/>
          <w:bCs/>
          <w:noProof/>
          <w:color w:val="auto"/>
          <w:sz w:val="24"/>
          <w:szCs w:val="24"/>
          <w:lang w:val="en-AU" w:eastAsia="en-AU"/>
        </w:rPr>
        <mc:AlternateContent>
          <mc:Choice Requires="wps">
            <w:drawing>
              <wp:anchor distT="0" distB="0" distL="114300" distR="114300" simplePos="0" relativeHeight="251725827" behindDoc="1" locked="0" layoutInCell="1" allowOverlap="1" wp14:anchorId="4F5254E9" wp14:editId="0833A34E">
                <wp:simplePos x="0" y="0"/>
                <wp:positionH relativeFrom="margin">
                  <wp:align>right</wp:align>
                </wp:positionH>
                <wp:positionV relativeFrom="paragraph">
                  <wp:posOffset>3023</wp:posOffset>
                </wp:positionV>
                <wp:extent cx="2647950" cy="1371600"/>
                <wp:effectExtent l="0" t="0" r="0" b="247650"/>
                <wp:wrapSquare wrapText="bothSides"/>
                <wp:docPr id="46" name="Speech Bubble: Rectangle 46"/>
                <wp:cNvGraphicFramePr/>
                <a:graphic xmlns:a="http://schemas.openxmlformats.org/drawingml/2006/main">
                  <a:graphicData uri="http://schemas.microsoft.com/office/word/2010/wordprocessingShape">
                    <wps:wsp>
                      <wps:cNvSpPr/>
                      <wps:spPr>
                        <a:xfrm>
                          <a:off x="0" y="0"/>
                          <a:ext cx="2647950" cy="1371600"/>
                        </a:xfrm>
                        <a:prstGeom prst="wedgeRectCallout">
                          <a:avLst>
                            <a:gd name="adj1" fmla="val 31283"/>
                            <a:gd name="adj2" fmla="val 67121"/>
                          </a:avLst>
                        </a:prstGeom>
                        <a:solidFill>
                          <a:srgbClr val="AC2986"/>
                        </a:solidFill>
                        <a:ln w="25400" cap="flat" cmpd="sng" algn="ctr">
                          <a:noFill/>
                          <a:prstDash val="solid"/>
                        </a:ln>
                        <a:effectLst/>
                      </wps:spPr>
                      <wps:txbx>
                        <w:txbxContent>
                          <w:p w14:paraId="698B0427" w14:textId="58C20AB8" w:rsidR="001A7D00" w:rsidRPr="001A7D00" w:rsidRDefault="00FA3B2B" w:rsidP="00306B1A">
                            <w:pPr>
                              <w:spacing w:before="0" w:line="276" w:lineRule="auto"/>
                              <w:jc w:val="both"/>
                              <w:rPr>
                                <w:rFonts w:ascii="Calibri" w:eastAsia="Calibri" w:hAnsi="Calibri" w:cs="Calibri"/>
                                <w:color w:val="FFFFFF" w:themeColor="background1"/>
                                <w:kern w:val="0"/>
                                <w:lang w:val="en-AU" w:eastAsia="en-US"/>
                              </w:rPr>
                            </w:pPr>
                            <w:r>
                              <w:rPr>
                                <w:rFonts w:ascii="Calibri" w:eastAsia="Calibri" w:hAnsi="Calibri" w:cs="Calibri"/>
                                <w:color w:val="FFFFFF" w:themeColor="background1"/>
                                <w:kern w:val="0"/>
                                <w:lang w:val="en-AU" w:eastAsia="en-US"/>
                              </w:rPr>
                              <w:t xml:space="preserve">         </w:t>
                            </w:r>
                            <w:r w:rsidR="001A7D00" w:rsidRPr="001A7D00">
                              <w:rPr>
                                <w:rFonts w:ascii="Calibri" w:eastAsia="Calibri" w:hAnsi="Calibri" w:cs="Calibri"/>
                                <w:color w:val="FFFFFF" w:themeColor="background1"/>
                                <w:kern w:val="0"/>
                                <w:lang w:val="en-AU" w:eastAsia="en-US"/>
                              </w:rPr>
                              <w:t xml:space="preserve">We live in regional Australia where there are no paediatric </w:t>
                            </w:r>
                            <w:r w:rsidR="00677241" w:rsidRPr="001A7D00">
                              <w:rPr>
                                <w:rFonts w:ascii="Calibri" w:eastAsia="Calibri" w:hAnsi="Calibri" w:cs="Calibri"/>
                                <w:color w:val="FFFFFF" w:themeColor="background1"/>
                                <w:kern w:val="0"/>
                                <w:lang w:val="en-AU" w:eastAsia="en-US"/>
                              </w:rPr>
                              <w:t>gastroenterologists,</w:t>
                            </w:r>
                            <w:r w:rsidR="005F1524">
                              <w:rPr>
                                <w:rFonts w:ascii="Calibri" w:eastAsia="Calibri" w:hAnsi="Calibri" w:cs="Calibri"/>
                                <w:color w:val="FFFFFF" w:themeColor="background1"/>
                                <w:kern w:val="0"/>
                                <w:lang w:val="en-AU" w:eastAsia="en-US"/>
                              </w:rPr>
                              <w:t xml:space="preserve"> so</w:t>
                            </w:r>
                            <w:r w:rsidR="008441D5">
                              <w:rPr>
                                <w:rFonts w:ascii="Calibri" w:eastAsia="Calibri" w:hAnsi="Calibri" w:cs="Calibri"/>
                                <w:color w:val="FFFFFF" w:themeColor="background1"/>
                                <w:kern w:val="0"/>
                                <w:lang w:val="en-AU" w:eastAsia="en-US"/>
                              </w:rPr>
                              <w:t xml:space="preserve"> </w:t>
                            </w:r>
                            <w:r w:rsidR="005F1524">
                              <w:rPr>
                                <w:rFonts w:ascii="Calibri" w:eastAsia="Calibri" w:hAnsi="Calibri" w:cs="Calibri"/>
                                <w:color w:val="FFFFFF" w:themeColor="background1"/>
                                <w:kern w:val="0"/>
                                <w:lang w:val="en-AU" w:eastAsia="en-US"/>
                              </w:rPr>
                              <w:t>w</w:t>
                            </w:r>
                            <w:r w:rsidR="001A7D00" w:rsidRPr="001A7D00">
                              <w:rPr>
                                <w:rFonts w:ascii="Calibri" w:eastAsia="Calibri" w:hAnsi="Calibri" w:cs="Calibri"/>
                                <w:color w:val="FFFFFF" w:themeColor="background1"/>
                                <w:kern w:val="0"/>
                                <w:lang w:val="en-AU" w:eastAsia="en-US"/>
                              </w:rPr>
                              <w:t>e need to travel 8 hours by train for endoscopies</w:t>
                            </w:r>
                            <w:r w:rsidR="008441D5">
                              <w:rPr>
                                <w:rFonts w:ascii="Calibri" w:eastAsia="Calibri" w:hAnsi="Calibri" w:cs="Calibri"/>
                                <w:color w:val="FFFFFF" w:themeColor="background1"/>
                                <w:kern w:val="0"/>
                                <w:lang w:val="en-AU" w:eastAsia="en-US"/>
                              </w:rPr>
                              <w:t xml:space="preserve"> and appointments</w:t>
                            </w:r>
                            <w:r w:rsidR="001A7D00" w:rsidRPr="001A7D00">
                              <w:rPr>
                                <w:rFonts w:ascii="Calibri" w:eastAsia="Calibri" w:hAnsi="Calibri" w:cs="Calibri"/>
                                <w:color w:val="FFFFFF" w:themeColor="background1"/>
                                <w:kern w:val="0"/>
                                <w:lang w:val="en-AU" w:eastAsia="en-US"/>
                              </w:rPr>
                              <w:t>. Doctors in our area don’t have any knowledge of anything ‘out of the ordinary’</w:t>
                            </w:r>
                            <w:r w:rsidR="00BC17FC">
                              <w:rPr>
                                <w:rFonts w:ascii="Calibri" w:eastAsia="Calibri" w:hAnsi="Calibri" w:cs="Calibri"/>
                                <w:color w:val="FFFFFF" w:themeColor="background1"/>
                                <w:kern w:val="0"/>
                                <w:lang w:val="en-AU" w:eastAsia="en-US"/>
                              </w:rPr>
                              <w:t xml:space="preserve"> </w:t>
                            </w:r>
                            <w:r w:rsidR="001A7D00" w:rsidRPr="001A7D00">
                              <w:rPr>
                                <w:rFonts w:ascii="Calibri" w:eastAsia="Calibri" w:hAnsi="Calibri" w:cs="Calibri"/>
                                <w:color w:val="FFFFFF" w:themeColor="background1"/>
                                <w:kern w:val="0"/>
                                <w:lang w:val="en-AU" w:eastAsia="en-US"/>
                              </w:rPr>
                              <w:t>and would benefit from</w:t>
                            </w:r>
                            <w:r w:rsidR="00830E45">
                              <w:rPr>
                                <w:rFonts w:ascii="Calibri" w:eastAsia="Calibri" w:hAnsi="Calibri" w:cs="Calibri"/>
                                <w:color w:val="FFFFFF" w:themeColor="background1"/>
                                <w:kern w:val="0"/>
                                <w:lang w:val="en-AU" w:eastAsia="en-US"/>
                              </w:rPr>
                              <w:t xml:space="preserve"> receiving some</w:t>
                            </w:r>
                            <w:r w:rsidR="001A7D00" w:rsidRPr="001A7D00">
                              <w:rPr>
                                <w:rFonts w:ascii="Calibri" w:eastAsia="Calibri" w:hAnsi="Calibri" w:cs="Calibri"/>
                                <w:color w:val="FFFFFF" w:themeColor="background1"/>
                                <w:kern w:val="0"/>
                                <w:lang w:val="en-AU" w:eastAsia="en-US"/>
                              </w:rPr>
                              <w:t xml:space="preserve"> evidence-based education.</w:t>
                            </w:r>
                          </w:p>
                          <w:p w14:paraId="2219D2DD" w14:textId="00E3D0D8" w:rsidR="006A328F" w:rsidRPr="006A3BD7" w:rsidRDefault="006A328F" w:rsidP="006A328F">
                            <w:pPr>
                              <w:jc w:val="both"/>
                              <w:rPr>
                                <w:color w:val="FFFFFF" w:themeColor="background1"/>
                                <w:lang w:val="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5254E9" id="Speech Bubble: Rectangle 46" o:spid="_x0000_s1042" type="#_x0000_t61" style="position:absolute;left:0;text-align:left;margin-left:157.3pt;margin-top:.25pt;width:208.5pt;height:108pt;z-index:-251590653;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KooAIAADMFAAAOAAAAZHJzL2Uyb0RvYy54bWysVEtv2zAMvg/YfxB0Xx27adIGdYosRYcB&#10;RVssHXqmZcn2oNckJU7360fJbpI9TsMuMmlSfHz8qOubvZJkx53vjC5pfjahhGtm6k43Jf36fPfh&#10;khIfQNcgjeYlfeWe3izfv7vu7YIXpjWy5o5gEO0XvS1pG4JdZJlnLVfgz4zlGo3COAUBVddktYMe&#10;oyuZFZPJLOuNq60zjHuPf28HI12m+EJwFh6F8DwQWVKsLaTTpbOKZ7a8hkXjwLYdG8uAf6hCQacx&#10;6SHULQQgW9f9EUp1zBlvRDhjRmVGiI7x1AN2k09+62bTguWpFwTH2wNM/v+FZQ+7J0e6uqTTGSUa&#10;FM5oYzlnLfm4rSrJF+QLggi6kZygC+LVW7/Aaxv75EbNoxib3wun4hfbIvuE8esBY74PhOHPYjad&#10;X13gKBja8vN5PpukKWTH69b58IkbRaJQ0p7XDY9FrEFKsw0JZ9jd+5AAr8eqof6WUyKUxPntQJLz&#10;vLg8H+d74lOc+szmeZFHH8w+RkTpLX8M743s6rtOyqS4plpLRzB8SVfr4uoyAYJXfnGTmvTY6MUU&#10;OyMMkNVCQkBRWcTZ64YSkA2uCwsuNaNNzJCoGHPfgm+HHCnsWJ/UsQSeOI29x6LjJAbsoxT21T5N&#10;Mj+MqTL1K47XmYH33rK7DhPcgw9P4BAoLBCXNzziIaTBqs0oUdIa9+Nv/6M/8g+tlPS4ONjR9y04&#10;Ton8rJGZV/l0GjctKdOLeYGKO7VUpxa9VWuDaOLosLokRv8g30ThjHrBHV/FrGgCzTD3gN2orMOw&#10;0PhKML5aJTfcLgvhXm8si8EjdBHa5/0LODsSKyAnH8zbko0MGMhw9I03tVltgxHdAfQB13ECuJmJ&#10;QOMrElf/VE9ex7du+RMAAP//AwBQSwMEFAAGAAgAAAAhAMpf04LbAAAABQEAAA8AAABkcnMvZG93&#10;bnJldi54bWxMj0FLw0AUhO+C/2F5gpdiNym2SsxLEaHQk8UmCN622dckmH0bsts2/nufJ3scZpj5&#10;Jl9PrldnGkPnGSGdJ6CIa287bhCqcvPwDCpEw9b0ngnhhwKsi9ub3GTWX/iDzvvYKCnhkBmENsYh&#10;0zrULTkT5n4gFu/oR2eiyLHRdjQXKXe9XiTJSjvTsSy0ZqC3lurv/ckhEG3eg67GT/6abbezstzV&#10;u+qIeH83vb6AijTF/zD84Qs6FMJ08Ce2QfUIciQiLEGJ95g+iTwgLNLVEnSR62v64hcAAP//AwBQ&#10;SwECLQAUAAYACAAAACEAtoM4kv4AAADhAQAAEwAAAAAAAAAAAAAAAAAAAAAAW0NvbnRlbnRfVHlw&#10;ZXNdLnhtbFBLAQItABQABgAIAAAAIQA4/SH/1gAAAJQBAAALAAAAAAAAAAAAAAAAAC8BAABfcmVs&#10;cy8ucmVsc1BLAQItABQABgAIAAAAIQB6/2KooAIAADMFAAAOAAAAAAAAAAAAAAAAAC4CAABkcnMv&#10;ZTJvRG9jLnhtbFBLAQItABQABgAIAAAAIQDKX9OC2wAAAAUBAAAPAAAAAAAAAAAAAAAAAPoEAABk&#10;cnMvZG93bnJldi54bWxQSwUGAAAAAAQABADzAAAAAgYAAAAA&#10;" adj="17557,25298" fillcolor="#ac2986" stroked="f" strokeweight="2pt">
                <v:textbox>
                  <w:txbxContent>
                    <w:p w14:paraId="698B0427" w14:textId="58C20AB8" w:rsidR="001A7D00" w:rsidRPr="001A7D00" w:rsidRDefault="00FA3B2B" w:rsidP="00306B1A">
                      <w:pPr>
                        <w:spacing w:before="0" w:line="276" w:lineRule="auto"/>
                        <w:jc w:val="both"/>
                        <w:rPr>
                          <w:rFonts w:ascii="Calibri" w:eastAsia="Calibri" w:hAnsi="Calibri" w:cs="Calibri"/>
                          <w:color w:val="FFFFFF" w:themeColor="background1"/>
                          <w:kern w:val="0"/>
                          <w:lang w:val="en-AU" w:eastAsia="en-US"/>
                        </w:rPr>
                      </w:pPr>
                      <w:r>
                        <w:rPr>
                          <w:rFonts w:ascii="Calibri" w:eastAsia="Calibri" w:hAnsi="Calibri" w:cs="Calibri"/>
                          <w:color w:val="FFFFFF" w:themeColor="background1"/>
                          <w:kern w:val="0"/>
                          <w:lang w:val="en-AU" w:eastAsia="en-US"/>
                        </w:rPr>
                        <w:t xml:space="preserve">         </w:t>
                      </w:r>
                      <w:r w:rsidR="001A7D00" w:rsidRPr="001A7D00">
                        <w:rPr>
                          <w:rFonts w:ascii="Calibri" w:eastAsia="Calibri" w:hAnsi="Calibri" w:cs="Calibri"/>
                          <w:color w:val="FFFFFF" w:themeColor="background1"/>
                          <w:kern w:val="0"/>
                          <w:lang w:val="en-AU" w:eastAsia="en-US"/>
                        </w:rPr>
                        <w:t xml:space="preserve">We live in regional Australia where there are no paediatric </w:t>
                      </w:r>
                      <w:r w:rsidR="00677241" w:rsidRPr="001A7D00">
                        <w:rPr>
                          <w:rFonts w:ascii="Calibri" w:eastAsia="Calibri" w:hAnsi="Calibri" w:cs="Calibri"/>
                          <w:color w:val="FFFFFF" w:themeColor="background1"/>
                          <w:kern w:val="0"/>
                          <w:lang w:val="en-AU" w:eastAsia="en-US"/>
                        </w:rPr>
                        <w:t>gastroenterologists,</w:t>
                      </w:r>
                      <w:r w:rsidR="005F1524">
                        <w:rPr>
                          <w:rFonts w:ascii="Calibri" w:eastAsia="Calibri" w:hAnsi="Calibri" w:cs="Calibri"/>
                          <w:color w:val="FFFFFF" w:themeColor="background1"/>
                          <w:kern w:val="0"/>
                          <w:lang w:val="en-AU" w:eastAsia="en-US"/>
                        </w:rPr>
                        <w:t xml:space="preserve"> so</w:t>
                      </w:r>
                      <w:r w:rsidR="008441D5">
                        <w:rPr>
                          <w:rFonts w:ascii="Calibri" w:eastAsia="Calibri" w:hAnsi="Calibri" w:cs="Calibri"/>
                          <w:color w:val="FFFFFF" w:themeColor="background1"/>
                          <w:kern w:val="0"/>
                          <w:lang w:val="en-AU" w:eastAsia="en-US"/>
                        </w:rPr>
                        <w:t xml:space="preserve"> </w:t>
                      </w:r>
                      <w:r w:rsidR="005F1524">
                        <w:rPr>
                          <w:rFonts w:ascii="Calibri" w:eastAsia="Calibri" w:hAnsi="Calibri" w:cs="Calibri"/>
                          <w:color w:val="FFFFFF" w:themeColor="background1"/>
                          <w:kern w:val="0"/>
                          <w:lang w:val="en-AU" w:eastAsia="en-US"/>
                        </w:rPr>
                        <w:t>w</w:t>
                      </w:r>
                      <w:r w:rsidR="001A7D00" w:rsidRPr="001A7D00">
                        <w:rPr>
                          <w:rFonts w:ascii="Calibri" w:eastAsia="Calibri" w:hAnsi="Calibri" w:cs="Calibri"/>
                          <w:color w:val="FFFFFF" w:themeColor="background1"/>
                          <w:kern w:val="0"/>
                          <w:lang w:val="en-AU" w:eastAsia="en-US"/>
                        </w:rPr>
                        <w:t>e need to travel 8 hours by train for endoscopies</w:t>
                      </w:r>
                      <w:r w:rsidR="008441D5">
                        <w:rPr>
                          <w:rFonts w:ascii="Calibri" w:eastAsia="Calibri" w:hAnsi="Calibri" w:cs="Calibri"/>
                          <w:color w:val="FFFFFF" w:themeColor="background1"/>
                          <w:kern w:val="0"/>
                          <w:lang w:val="en-AU" w:eastAsia="en-US"/>
                        </w:rPr>
                        <w:t xml:space="preserve"> and appointments</w:t>
                      </w:r>
                      <w:r w:rsidR="001A7D00" w:rsidRPr="001A7D00">
                        <w:rPr>
                          <w:rFonts w:ascii="Calibri" w:eastAsia="Calibri" w:hAnsi="Calibri" w:cs="Calibri"/>
                          <w:color w:val="FFFFFF" w:themeColor="background1"/>
                          <w:kern w:val="0"/>
                          <w:lang w:val="en-AU" w:eastAsia="en-US"/>
                        </w:rPr>
                        <w:t>. Doctors in our area don’t have any knowledge of anything ‘out of the ordinary’</w:t>
                      </w:r>
                      <w:r w:rsidR="00BC17FC">
                        <w:rPr>
                          <w:rFonts w:ascii="Calibri" w:eastAsia="Calibri" w:hAnsi="Calibri" w:cs="Calibri"/>
                          <w:color w:val="FFFFFF" w:themeColor="background1"/>
                          <w:kern w:val="0"/>
                          <w:lang w:val="en-AU" w:eastAsia="en-US"/>
                        </w:rPr>
                        <w:t xml:space="preserve"> </w:t>
                      </w:r>
                      <w:r w:rsidR="001A7D00" w:rsidRPr="001A7D00">
                        <w:rPr>
                          <w:rFonts w:ascii="Calibri" w:eastAsia="Calibri" w:hAnsi="Calibri" w:cs="Calibri"/>
                          <w:color w:val="FFFFFF" w:themeColor="background1"/>
                          <w:kern w:val="0"/>
                          <w:lang w:val="en-AU" w:eastAsia="en-US"/>
                        </w:rPr>
                        <w:t>and would benefit from</w:t>
                      </w:r>
                      <w:r w:rsidR="00830E45">
                        <w:rPr>
                          <w:rFonts w:ascii="Calibri" w:eastAsia="Calibri" w:hAnsi="Calibri" w:cs="Calibri"/>
                          <w:color w:val="FFFFFF" w:themeColor="background1"/>
                          <w:kern w:val="0"/>
                          <w:lang w:val="en-AU" w:eastAsia="en-US"/>
                        </w:rPr>
                        <w:t xml:space="preserve"> receiving some</w:t>
                      </w:r>
                      <w:r w:rsidR="001A7D00" w:rsidRPr="001A7D00">
                        <w:rPr>
                          <w:rFonts w:ascii="Calibri" w:eastAsia="Calibri" w:hAnsi="Calibri" w:cs="Calibri"/>
                          <w:color w:val="FFFFFF" w:themeColor="background1"/>
                          <w:kern w:val="0"/>
                          <w:lang w:val="en-AU" w:eastAsia="en-US"/>
                        </w:rPr>
                        <w:t xml:space="preserve"> evidence-based education.</w:t>
                      </w:r>
                    </w:p>
                    <w:p w14:paraId="2219D2DD" w14:textId="00E3D0D8" w:rsidR="006A328F" w:rsidRPr="006A3BD7" w:rsidRDefault="006A328F" w:rsidP="006A328F">
                      <w:pPr>
                        <w:jc w:val="both"/>
                        <w:rPr>
                          <w:color w:val="FFFFFF" w:themeColor="background1"/>
                          <w:lang w:val="en-AU"/>
                        </w:rPr>
                      </w:pPr>
                    </w:p>
                  </w:txbxContent>
                </v:textbox>
                <w10:wrap type="square" anchorx="margin"/>
              </v:shape>
            </w:pict>
          </mc:Fallback>
        </mc:AlternateContent>
      </w:r>
      <w:r w:rsidR="00740B3E">
        <w:rPr>
          <w:rFonts w:cstheme="minorHAnsi"/>
          <w:color w:val="auto"/>
          <w:sz w:val="24"/>
          <w:szCs w:val="24"/>
        </w:rPr>
        <w:t xml:space="preserve">We </w:t>
      </w:r>
      <w:r w:rsidR="00263125" w:rsidRPr="00CE1E24">
        <w:rPr>
          <w:rFonts w:cstheme="minorHAnsi"/>
          <w:color w:val="auto"/>
          <w:sz w:val="24"/>
          <w:szCs w:val="24"/>
        </w:rPr>
        <w:t>support the medical community</w:t>
      </w:r>
      <w:r w:rsidR="00740B3E">
        <w:rPr>
          <w:rFonts w:cstheme="minorHAnsi"/>
          <w:color w:val="auto"/>
          <w:sz w:val="24"/>
          <w:szCs w:val="24"/>
        </w:rPr>
        <w:t xml:space="preserve"> including hospitals, clinics, specialists and allied health professionals</w:t>
      </w:r>
      <w:r w:rsidR="00263125" w:rsidRPr="00CE1E24">
        <w:rPr>
          <w:rFonts w:cstheme="minorHAnsi"/>
          <w:color w:val="auto"/>
          <w:sz w:val="24"/>
          <w:szCs w:val="24"/>
        </w:rPr>
        <w:t xml:space="preserve"> </w:t>
      </w:r>
      <w:r w:rsidR="00740B3E">
        <w:rPr>
          <w:rFonts w:cstheme="minorHAnsi"/>
          <w:color w:val="auto"/>
          <w:sz w:val="24"/>
          <w:szCs w:val="24"/>
        </w:rPr>
        <w:t>by</w:t>
      </w:r>
      <w:r w:rsidR="00263125" w:rsidRPr="00CE1E24">
        <w:rPr>
          <w:rFonts w:cstheme="minorHAnsi"/>
          <w:color w:val="auto"/>
          <w:sz w:val="24"/>
          <w:szCs w:val="24"/>
        </w:rPr>
        <w:t xml:space="preserve"> provi</w:t>
      </w:r>
      <w:r w:rsidR="00740B3E">
        <w:rPr>
          <w:rFonts w:cstheme="minorHAnsi"/>
          <w:color w:val="auto"/>
          <w:sz w:val="24"/>
          <w:szCs w:val="24"/>
        </w:rPr>
        <w:t xml:space="preserve">ding </w:t>
      </w:r>
      <w:r w:rsidR="00263125" w:rsidRPr="00CE1E24">
        <w:rPr>
          <w:rFonts w:cstheme="minorHAnsi"/>
          <w:color w:val="auto"/>
          <w:sz w:val="24"/>
          <w:szCs w:val="24"/>
        </w:rPr>
        <w:t xml:space="preserve">free resources to assist them in caring for their patients. </w:t>
      </w:r>
    </w:p>
    <w:p w14:paraId="6A918A1C" w14:textId="6EB27910" w:rsidR="002E5A6B" w:rsidRDefault="00880403" w:rsidP="00D572ED">
      <w:pPr>
        <w:spacing w:line="276" w:lineRule="auto"/>
        <w:jc w:val="both"/>
        <w:rPr>
          <w:rFonts w:cstheme="minorHAnsi"/>
          <w:color w:val="auto"/>
          <w:sz w:val="24"/>
          <w:szCs w:val="24"/>
        </w:rPr>
      </w:pPr>
      <w:r w:rsidRPr="00CB3E50">
        <w:rPr>
          <w:rFonts w:cstheme="minorHAnsi"/>
          <w:noProof/>
          <w:color w:val="auto"/>
          <w:sz w:val="24"/>
          <w:szCs w:val="24"/>
          <w:lang w:val="en-AU" w:eastAsia="en-AU"/>
        </w:rPr>
        <mc:AlternateContent>
          <mc:Choice Requires="wps">
            <w:drawing>
              <wp:anchor distT="45720" distB="45720" distL="114300" distR="114300" simplePos="0" relativeHeight="251754499" behindDoc="0" locked="0" layoutInCell="1" allowOverlap="1" wp14:anchorId="303C5D5B" wp14:editId="2B5C6646">
                <wp:simplePos x="0" y="0"/>
                <wp:positionH relativeFrom="margin">
                  <wp:posOffset>5229860</wp:posOffset>
                </wp:positionH>
                <wp:positionV relativeFrom="paragraph">
                  <wp:posOffset>415290</wp:posOffset>
                </wp:positionV>
                <wp:extent cx="638810" cy="254635"/>
                <wp:effectExtent l="0" t="0" r="0" b="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54635"/>
                        </a:xfrm>
                        <a:prstGeom prst="rect">
                          <a:avLst/>
                        </a:prstGeom>
                        <a:noFill/>
                        <a:ln w="9525">
                          <a:noFill/>
                          <a:miter lim="800000"/>
                          <a:headEnd/>
                          <a:tailEnd/>
                        </a:ln>
                      </wps:spPr>
                      <wps:txbx>
                        <w:txbxContent>
                          <w:p w14:paraId="68B30390" w14:textId="122E780A" w:rsidR="00756090" w:rsidRDefault="00756090" w:rsidP="00756090">
                            <w:pPr>
                              <w:jc w:val="right"/>
                            </w:pPr>
                            <w:r>
                              <w:rPr>
                                <w:rStyle w:val="jsgrdq"/>
                                <w:color w:val="FAA71B"/>
                              </w:rPr>
                              <w:t xml:space="preserve">- </w:t>
                            </w:r>
                            <w:r w:rsidR="00057A7D">
                              <w:rPr>
                                <w:rStyle w:val="jsgrdq"/>
                                <w:color w:val="FAA71B"/>
                              </w:rPr>
                              <w:t>Peta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C5D5B" id="_x0000_s1043" type="#_x0000_t202" style="position:absolute;left:0;text-align:left;margin-left:411.8pt;margin-top:32.7pt;width:50.3pt;height:20.05pt;z-index:25175449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tonDgIAAPoDAAAOAAAAZHJzL2Uyb0RvYy54bWysU9tuGyEQfa/Uf0C81+vd2I6zMo7SpKkq&#10;pRcp6QdglvWiAkMBe9f9+gys7VrtW1UeEMMwZ+acGVa3g9FkL31QYBktJ1NKpBXQKLtl9PvL47sl&#10;JSFy23ANVjJ6kIHert++WfWulhV0oBvpCYLYUPeO0S5GVxdFEJ00PEzASYvOFrzhEU2/LRrPe0Q3&#10;uqim00XRg2+cByFDwNuH0UnXGb9tpYhf2zbISDSjWFvMu8/7Ju3FesXrreeuU+JYBv+HKgxXFpOe&#10;oR545GTn1V9QRgkPAdo4EWAKaFslZOaAbMrpH2yeO+5k5oLiBHeWKfw/WPFl/80T1TC6KCmx3GCP&#10;XuQQyXsYSJXk6V2o8dWzw3dxwGtsc6Ya3BOIH4FYuO+43co776HvJG+wvDJFFhehI05IIJv+MzSY&#10;hu8iZKCh9SZph2oQRMc2Hc6tSaUIvFxcLZclegS6qvlscTXPGXh9CnY+xI8SDEkHRj12PoPz/VOI&#10;qRhen56kXBYelda5+9qSntGbeTXPARceoyIOp1aG0eU0rXFcEscPtsnBkSs9njGBtkfSiefIOA6b&#10;IctbXp/E3EBzQBk8jMOInwcPHfhflPQ4iIyGnzvuJSX6k0Upb8rZLE1uNmbz6woNf+nZXHq4FQjF&#10;aKRkPN7HPO0j5zuUvFVZjtSbsZJjzThgWaXjZ0gTfGnnV7+/7PoVAAD//wMAUEsDBBQABgAIAAAA&#10;IQByLfiC3gAAAAoBAAAPAAAAZHJzL2Rvd25yZXYueG1sTI/LTsMwEEX3SPyDNUjdUZs0idoQp0Kg&#10;bosoD4mdG0+TiHgcxW4T/p5hBcvRPbr3TLmdXS8uOIbOk4a7pQKBVHvbUaPh7XV3uwYRoiFrek+o&#10;4RsDbKvrq9IU1k/0gpdDbASXUCiMhjbGoZAy1C06E5Z+QOLs5EdnIp9jI+1oJi53vUyUyqUzHfFC&#10;awZ8bLH+Opydhvf96fMjVc/Nk8uGyc9KkttIrRc388M9iIhz/IPhV5/VoWKnoz+TDaLXsE5WOaMa&#10;8iwFwcAmSRMQRyZVloGsSvn/heoHAAD//wMAUEsBAi0AFAAGAAgAAAAhALaDOJL+AAAA4QEAABMA&#10;AAAAAAAAAAAAAAAAAAAAAFtDb250ZW50X1R5cGVzXS54bWxQSwECLQAUAAYACAAAACEAOP0h/9YA&#10;AACUAQAACwAAAAAAAAAAAAAAAAAvAQAAX3JlbHMvLnJlbHNQSwECLQAUAAYACAAAACEARybaJw4C&#10;AAD6AwAADgAAAAAAAAAAAAAAAAAuAgAAZHJzL2Uyb0RvYy54bWxQSwECLQAUAAYACAAAACEAci34&#10;gt4AAAAKAQAADwAAAAAAAAAAAAAAAABoBAAAZHJzL2Rvd25yZXYueG1sUEsFBgAAAAAEAAQA8wAA&#10;AHMFAAAAAA==&#10;" filled="f" stroked="f">
                <v:textbox>
                  <w:txbxContent>
                    <w:p w14:paraId="68B30390" w14:textId="122E780A" w:rsidR="00756090" w:rsidRDefault="00756090" w:rsidP="00756090">
                      <w:pPr>
                        <w:jc w:val="right"/>
                      </w:pPr>
                      <w:r>
                        <w:rPr>
                          <w:rStyle w:val="jsgrdq"/>
                          <w:color w:val="FAA71B"/>
                        </w:rPr>
                        <w:t xml:space="preserve">- </w:t>
                      </w:r>
                      <w:r w:rsidR="00057A7D">
                        <w:rPr>
                          <w:rStyle w:val="jsgrdq"/>
                          <w:color w:val="FAA71B"/>
                        </w:rPr>
                        <w:t>Peta</w:t>
                      </w:r>
                    </w:p>
                  </w:txbxContent>
                </v:textbox>
                <w10:wrap type="square" anchorx="margin"/>
              </v:shape>
            </w:pict>
          </mc:Fallback>
        </mc:AlternateContent>
      </w:r>
      <w:r w:rsidR="002A58AE">
        <w:rPr>
          <w:rFonts w:cstheme="minorHAnsi"/>
          <w:color w:val="auto"/>
          <w:sz w:val="24"/>
          <w:szCs w:val="24"/>
        </w:rPr>
        <w:t xml:space="preserve">Before </w:t>
      </w:r>
      <w:r w:rsidR="00CD6604">
        <w:rPr>
          <w:rFonts w:cstheme="minorHAnsi"/>
          <w:color w:val="auto"/>
          <w:sz w:val="24"/>
          <w:szCs w:val="24"/>
        </w:rPr>
        <w:t>ausEE Inc.</w:t>
      </w:r>
      <w:r w:rsidR="002A58AE">
        <w:rPr>
          <w:rFonts w:cstheme="minorHAnsi"/>
          <w:color w:val="auto"/>
          <w:sz w:val="24"/>
          <w:szCs w:val="24"/>
        </w:rPr>
        <w:t xml:space="preserve"> was founded there was no information available in Australia on EGIDs to give to patients to explain a diagnosis. </w:t>
      </w:r>
    </w:p>
    <w:p w14:paraId="576B5A0A" w14:textId="6A717E64" w:rsidR="00D572ED" w:rsidRDefault="002A58AE" w:rsidP="00D572ED">
      <w:pPr>
        <w:spacing w:line="276" w:lineRule="auto"/>
        <w:jc w:val="both"/>
        <w:rPr>
          <w:rFonts w:cstheme="minorHAnsi"/>
          <w:color w:val="auto"/>
          <w:sz w:val="24"/>
          <w:szCs w:val="24"/>
        </w:rPr>
      </w:pPr>
      <w:r>
        <w:rPr>
          <w:rFonts w:cstheme="minorHAnsi"/>
          <w:color w:val="auto"/>
          <w:sz w:val="24"/>
          <w:szCs w:val="24"/>
        </w:rPr>
        <w:t>We have worked hard over the years</w:t>
      </w:r>
      <w:r w:rsidR="00C8546D">
        <w:rPr>
          <w:rFonts w:cstheme="minorHAnsi"/>
          <w:color w:val="auto"/>
          <w:sz w:val="24"/>
          <w:szCs w:val="24"/>
        </w:rPr>
        <w:t xml:space="preserve"> consulting with our Medical Advisory Board and</w:t>
      </w:r>
      <w:r>
        <w:rPr>
          <w:rFonts w:cstheme="minorHAnsi"/>
          <w:color w:val="auto"/>
          <w:sz w:val="24"/>
          <w:szCs w:val="24"/>
        </w:rPr>
        <w:t xml:space="preserve"> collaborating with </w:t>
      </w:r>
      <w:r w:rsidR="00643D99">
        <w:rPr>
          <w:rFonts w:cstheme="minorHAnsi"/>
          <w:color w:val="auto"/>
          <w:sz w:val="24"/>
          <w:szCs w:val="24"/>
        </w:rPr>
        <w:t>i</w:t>
      </w:r>
      <w:r>
        <w:rPr>
          <w:rFonts w:cstheme="minorHAnsi"/>
          <w:color w:val="auto"/>
          <w:sz w:val="24"/>
          <w:szCs w:val="24"/>
        </w:rPr>
        <w:t>nternational specialists and stakeholders t</w:t>
      </w:r>
      <w:r w:rsidR="00B513C3">
        <w:rPr>
          <w:rFonts w:cstheme="minorHAnsi"/>
          <w:color w:val="auto"/>
          <w:sz w:val="24"/>
          <w:szCs w:val="24"/>
        </w:rPr>
        <w:t xml:space="preserve">o </w:t>
      </w:r>
      <w:r>
        <w:rPr>
          <w:rFonts w:cstheme="minorHAnsi"/>
          <w:color w:val="auto"/>
          <w:sz w:val="24"/>
          <w:szCs w:val="24"/>
        </w:rPr>
        <w:t>develop quality</w:t>
      </w:r>
      <w:r w:rsidR="005272F8">
        <w:rPr>
          <w:rFonts w:cstheme="minorHAnsi"/>
          <w:color w:val="auto"/>
          <w:sz w:val="24"/>
          <w:szCs w:val="24"/>
        </w:rPr>
        <w:t xml:space="preserve"> evidence-based information and</w:t>
      </w:r>
      <w:r>
        <w:rPr>
          <w:rFonts w:cstheme="minorHAnsi"/>
          <w:color w:val="auto"/>
          <w:sz w:val="24"/>
          <w:szCs w:val="24"/>
        </w:rPr>
        <w:t xml:space="preserve"> res</w:t>
      </w:r>
      <w:r w:rsidR="00C8546D">
        <w:rPr>
          <w:rFonts w:cstheme="minorHAnsi"/>
          <w:color w:val="auto"/>
          <w:sz w:val="24"/>
          <w:szCs w:val="24"/>
        </w:rPr>
        <w:t>ources</w:t>
      </w:r>
      <w:r>
        <w:rPr>
          <w:rFonts w:cstheme="minorHAnsi"/>
          <w:color w:val="auto"/>
          <w:sz w:val="24"/>
          <w:szCs w:val="24"/>
        </w:rPr>
        <w:t xml:space="preserve">. </w:t>
      </w:r>
      <w:r w:rsidR="00B513C3">
        <w:rPr>
          <w:rFonts w:cstheme="minorHAnsi"/>
          <w:color w:val="auto"/>
          <w:sz w:val="24"/>
          <w:szCs w:val="24"/>
        </w:rPr>
        <w:t xml:space="preserve">However, being an </w:t>
      </w:r>
      <w:r>
        <w:rPr>
          <w:rFonts w:cstheme="minorHAnsi"/>
          <w:color w:val="auto"/>
          <w:sz w:val="24"/>
          <w:szCs w:val="24"/>
        </w:rPr>
        <w:t xml:space="preserve">unfunded </w:t>
      </w:r>
      <w:r w:rsidR="00B513C3">
        <w:rPr>
          <w:rFonts w:cstheme="minorHAnsi"/>
          <w:color w:val="auto"/>
          <w:sz w:val="24"/>
          <w:szCs w:val="24"/>
        </w:rPr>
        <w:t>organisation rel</w:t>
      </w:r>
      <w:r w:rsidR="0039410A">
        <w:rPr>
          <w:rFonts w:cstheme="minorHAnsi"/>
          <w:color w:val="auto"/>
          <w:sz w:val="24"/>
          <w:szCs w:val="24"/>
        </w:rPr>
        <w:t>iant</w:t>
      </w:r>
      <w:r w:rsidR="00B513C3">
        <w:rPr>
          <w:rFonts w:cstheme="minorHAnsi"/>
          <w:color w:val="auto"/>
          <w:sz w:val="24"/>
          <w:szCs w:val="24"/>
        </w:rPr>
        <w:t xml:space="preserve"> on volunteers has </w:t>
      </w:r>
      <w:r>
        <w:rPr>
          <w:rFonts w:cstheme="minorHAnsi"/>
          <w:color w:val="auto"/>
          <w:sz w:val="24"/>
          <w:szCs w:val="24"/>
        </w:rPr>
        <w:t>impact</w:t>
      </w:r>
      <w:r w:rsidR="00B513C3">
        <w:rPr>
          <w:rFonts w:cstheme="minorHAnsi"/>
          <w:color w:val="auto"/>
          <w:sz w:val="24"/>
          <w:szCs w:val="24"/>
        </w:rPr>
        <w:t>ed</w:t>
      </w:r>
      <w:r>
        <w:rPr>
          <w:rFonts w:cstheme="minorHAnsi"/>
          <w:color w:val="auto"/>
          <w:sz w:val="24"/>
          <w:szCs w:val="24"/>
        </w:rPr>
        <w:t xml:space="preserve"> on our </w:t>
      </w:r>
      <w:r w:rsidR="002E27AF">
        <w:rPr>
          <w:rFonts w:cstheme="minorHAnsi"/>
          <w:color w:val="auto"/>
          <w:sz w:val="24"/>
          <w:szCs w:val="24"/>
        </w:rPr>
        <w:t>capacity</w:t>
      </w:r>
      <w:r w:rsidR="00975E49">
        <w:rPr>
          <w:rFonts w:cstheme="minorHAnsi"/>
          <w:color w:val="auto"/>
          <w:sz w:val="24"/>
          <w:szCs w:val="24"/>
        </w:rPr>
        <w:t xml:space="preserve"> </w:t>
      </w:r>
      <w:r w:rsidR="007C2A8A">
        <w:rPr>
          <w:rFonts w:cstheme="minorHAnsi"/>
          <w:color w:val="auto"/>
          <w:sz w:val="24"/>
          <w:szCs w:val="24"/>
        </w:rPr>
        <w:t>due to the cost</w:t>
      </w:r>
      <w:r w:rsidR="00B513C3">
        <w:rPr>
          <w:rFonts w:cstheme="minorHAnsi"/>
          <w:color w:val="auto"/>
          <w:sz w:val="24"/>
          <w:szCs w:val="24"/>
        </w:rPr>
        <w:t xml:space="preserve">s </w:t>
      </w:r>
      <w:r w:rsidR="007C2A8A">
        <w:rPr>
          <w:rFonts w:cstheme="minorHAnsi"/>
          <w:color w:val="auto"/>
          <w:sz w:val="24"/>
          <w:szCs w:val="24"/>
        </w:rPr>
        <w:t>involved in printing, postage</w:t>
      </w:r>
      <w:r w:rsidR="00002CE5">
        <w:rPr>
          <w:rFonts w:cstheme="minorHAnsi"/>
          <w:color w:val="auto"/>
          <w:sz w:val="24"/>
          <w:szCs w:val="24"/>
        </w:rPr>
        <w:t xml:space="preserve"> and </w:t>
      </w:r>
      <w:r w:rsidR="007C2A8A">
        <w:rPr>
          <w:rFonts w:cstheme="minorHAnsi"/>
          <w:color w:val="auto"/>
          <w:sz w:val="24"/>
          <w:szCs w:val="24"/>
        </w:rPr>
        <w:t xml:space="preserve">time </w:t>
      </w:r>
      <w:r w:rsidR="00585B43">
        <w:rPr>
          <w:rFonts w:cstheme="minorHAnsi"/>
          <w:color w:val="auto"/>
          <w:sz w:val="24"/>
          <w:szCs w:val="24"/>
        </w:rPr>
        <w:t xml:space="preserve">restraints </w:t>
      </w:r>
      <w:r w:rsidR="00B513C3">
        <w:rPr>
          <w:rFonts w:cstheme="minorHAnsi"/>
          <w:color w:val="auto"/>
          <w:sz w:val="24"/>
          <w:szCs w:val="24"/>
        </w:rPr>
        <w:t xml:space="preserve">and </w:t>
      </w:r>
      <w:r w:rsidR="007C2A8A">
        <w:rPr>
          <w:rFonts w:cstheme="minorHAnsi"/>
          <w:color w:val="auto"/>
          <w:sz w:val="24"/>
          <w:szCs w:val="24"/>
        </w:rPr>
        <w:t>we are not</w:t>
      </w:r>
      <w:r w:rsidR="00B513C3">
        <w:rPr>
          <w:rFonts w:cstheme="minorHAnsi"/>
          <w:color w:val="auto"/>
          <w:sz w:val="24"/>
          <w:szCs w:val="24"/>
        </w:rPr>
        <w:t xml:space="preserve"> currently able to</w:t>
      </w:r>
      <w:r w:rsidR="007C2A8A">
        <w:rPr>
          <w:rFonts w:cstheme="minorHAnsi"/>
          <w:color w:val="auto"/>
          <w:sz w:val="24"/>
          <w:szCs w:val="24"/>
        </w:rPr>
        <w:t xml:space="preserve"> reach as</w:t>
      </w:r>
      <w:r w:rsidR="00B513C3">
        <w:rPr>
          <w:rFonts w:cstheme="minorHAnsi"/>
          <w:color w:val="auto"/>
          <w:sz w:val="24"/>
          <w:szCs w:val="24"/>
        </w:rPr>
        <w:t xml:space="preserve"> many as needed. Funding would allow us to outreach to more Australian hospitals and clinics including in </w:t>
      </w:r>
      <w:r w:rsidR="007C2A8A" w:rsidRPr="005A6184">
        <w:rPr>
          <w:rFonts w:eastAsia="Times New Roman" w:cs="Lucida Sans Unicode"/>
          <w:color w:val="auto"/>
          <w:kern w:val="0"/>
          <w:sz w:val="24"/>
          <w:szCs w:val="24"/>
          <w:lang w:val="en-AU" w:eastAsia="en-AU"/>
        </w:rPr>
        <w:t>regional</w:t>
      </w:r>
      <w:r w:rsidR="00974A62">
        <w:rPr>
          <w:rFonts w:eastAsia="Times New Roman" w:cs="Lucida Sans Unicode"/>
          <w:color w:val="auto"/>
          <w:kern w:val="0"/>
          <w:sz w:val="24"/>
          <w:szCs w:val="24"/>
          <w:lang w:val="en-AU" w:eastAsia="en-AU"/>
        </w:rPr>
        <w:t>, rural</w:t>
      </w:r>
      <w:r w:rsidR="007C2A8A" w:rsidRPr="005A6184">
        <w:rPr>
          <w:rFonts w:eastAsia="Times New Roman" w:cs="Lucida Sans Unicode"/>
          <w:color w:val="auto"/>
          <w:kern w:val="0"/>
          <w:sz w:val="24"/>
          <w:szCs w:val="24"/>
          <w:lang w:val="en-AU" w:eastAsia="en-AU"/>
        </w:rPr>
        <w:t xml:space="preserve"> and remote </w:t>
      </w:r>
      <w:r w:rsidR="007C2A8A">
        <w:rPr>
          <w:rFonts w:eastAsia="Times New Roman" w:cs="Lucida Sans Unicode"/>
          <w:color w:val="auto"/>
          <w:kern w:val="0"/>
          <w:sz w:val="24"/>
          <w:szCs w:val="24"/>
          <w:lang w:val="en-AU" w:eastAsia="en-AU"/>
        </w:rPr>
        <w:t>locations</w:t>
      </w:r>
      <w:r w:rsidR="00B513C3">
        <w:rPr>
          <w:rFonts w:eastAsia="Times New Roman" w:cs="Lucida Sans Unicode"/>
          <w:color w:val="auto"/>
          <w:kern w:val="0"/>
          <w:sz w:val="24"/>
          <w:szCs w:val="24"/>
          <w:lang w:val="en-AU" w:eastAsia="en-AU"/>
        </w:rPr>
        <w:t xml:space="preserve"> and for our website to be </w:t>
      </w:r>
      <w:r w:rsidR="003854CE">
        <w:rPr>
          <w:rFonts w:eastAsia="Times New Roman" w:cs="Lucida Sans Unicode"/>
          <w:color w:val="auto"/>
          <w:kern w:val="0"/>
          <w:sz w:val="24"/>
          <w:szCs w:val="24"/>
          <w:lang w:val="en-AU" w:eastAsia="en-AU"/>
        </w:rPr>
        <w:t>upgraded</w:t>
      </w:r>
      <w:r w:rsidR="007C2A8A">
        <w:rPr>
          <w:rFonts w:eastAsia="Times New Roman" w:cs="Lucida Sans Unicode"/>
          <w:color w:val="auto"/>
          <w:kern w:val="0"/>
          <w:sz w:val="24"/>
          <w:szCs w:val="24"/>
          <w:lang w:val="en-AU" w:eastAsia="en-AU"/>
        </w:rPr>
        <w:t>.</w:t>
      </w:r>
    </w:p>
    <w:p w14:paraId="505243E9" w14:textId="66F278EF" w:rsidR="006A611B" w:rsidRPr="006A611B" w:rsidRDefault="00740B3E" w:rsidP="0039410A">
      <w:pPr>
        <w:tabs>
          <w:tab w:val="left" w:pos="5750"/>
        </w:tabs>
        <w:spacing w:line="276" w:lineRule="auto"/>
        <w:jc w:val="both"/>
        <w:rPr>
          <w:rFonts w:cstheme="minorHAnsi"/>
          <w:color w:val="auto"/>
          <w:sz w:val="8"/>
          <w:szCs w:val="8"/>
        </w:rPr>
      </w:pPr>
      <w:r>
        <w:rPr>
          <w:rFonts w:cstheme="minorHAnsi"/>
          <w:color w:val="auto"/>
          <w:sz w:val="8"/>
          <w:szCs w:val="8"/>
        </w:rPr>
        <w:tab/>
      </w:r>
    </w:p>
    <w:p w14:paraId="1291D644" w14:textId="77A3571F" w:rsidR="00BD075B" w:rsidRPr="006A611B" w:rsidRDefault="00EB1F6B" w:rsidP="0039410A">
      <w:pPr>
        <w:spacing w:line="276" w:lineRule="auto"/>
        <w:jc w:val="both"/>
        <w:rPr>
          <w:rFonts w:cstheme="minorHAnsi"/>
          <w:color w:val="auto"/>
          <w:sz w:val="24"/>
          <w:szCs w:val="24"/>
        </w:rPr>
      </w:pPr>
      <w:r w:rsidRPr="00EB1F6B">
        <w:rPr>
          <w:rFonts w:eastAsia="Times New Roman" w:cs="Lucida Sans Unicode"/>
          <w:b/>
          <w:color w:val="auto"/>
          <w:kern w:val="0"/>
          <w:sz w:val="24"/>
          <w:szCs w:val="24"/>
          <w:lang w:val="en-AU" w:eastAsia="en-AU"/>
        </w:rPr>
        <w:t>Objective Activities:</w:t>
      </w:r>
    </w:p>
    <w:p w14:paraId="0083689F" w14:textId="77777777" w:rsidR="00BD075B" w:rsidRPr="00BD075B" w:rsidRDefault="00BD075B" w:rsidP="0039410A">
      <w:pPr>
        <w:jc w:val="both"/>
        <w:rPr>
          <w:rFonts w:eastAsia="Times New Roman" w:cs="Lucida Sans Unicode"/>
          <w:b/>
          <w:color w:val="auto"/>
          <w:kern w:val="0"/>
          <w:sz w:val="8"/>
          <w:szCs w:val="8"/>
          <w:lang w:val="en-AU" w:eastAsia="en-AU"/>
        </w:rPr>
      </w:pPr>
    </w:p>
    <w:p w14:paraId="5633DD33" w14:textId="291F6CFC" w:rsidR="006A611B" w:rsidRPr="005A6184" w:rsidRDefault="00807793" w:rsidP="0039410A">
      <w:pPr>
        <w:pStyle w:val="ListParagraph"/>
        <w:numPr>
          <w:ilvl w:val="0"/>
          <w:numId w:val="23"/>
        </w:numPr>
        <w:spacing w:line="276" w:lineRule="auto"/>
        <w:ind w:left="426" w:hanging="426"/>
        <w:jc w:val="both"/>
        <w:rPr>
          <w:rFonts w:eastAsia="Times New Roman" w:cs="Lucida Sans Unicode"/>
          <w:b/>
          <w:color w:val="auto"/>
          <w:kern w:val="0"/>
          <w:sz w:val="24"/>
          <w:szCs w:val="24"/>
          <w:lang w:val="en-AU" w:eastAsia="en-AU"/>
        </w:rPr>
      </w:pPr>
      <w:r>
        <w:rPr>
          <w:rFonts w:cstheme="minorHAnsi"/>
          <w:color w:val="auto"/>
          <w:sz w:val="24"/>
          <w:szCs w:val="24"/>
        </w:rPr>
        <w:t>Updating and revising our current website to a new platform and m</w:t>
      </w:r>
      <w:r w:rsidR="00DB1CC0" w:rsidRPr="00BD075B">
        <w:rPr>
          <w:rFonts w:cstheme="minorHAnsi"/>
          <w:color w:val="auto"/>
          <w:sz w:val="24"/>
          <w:szCs w:val="24"/>
        </w:rPr>
        <w:t xml:space="preserve">aintaining </w:t>
      </w:r>
      <w:r>
        <w:rPr>
          <w:rFonts w:cstheme="minorHAnsi"/>
          <w:color w:val="auto"/>
          <w:sz w:val="24"/>
          <w:szCs w:val="24"/>
        </w:rPr>
        <w:t xml:space="preserve">this </w:t>
      </w:r>
      <w:r w:rsidR="00DB1CC0" w:rsidRPr="00BD075B">
        <w:rPr>
          <w:rFonts w:cstheme="minorHAnsi"/>
          <w:color w:val="auto"/>
          <w:sz w:val="24"/>
          <w:szCs w:val="24"/>
        </w:rPr>
        <w:t xml:space="preserve">web-based information for the </w:t>
      </w:r>
      <w:r w:rsidR="005A6184">
        <w:rPr>
          <w:rFonts w:cstheme="minorHAnsi"/>
          <w:color w:val="auto"/>
          <w:sz w:val="24"/>
          <w:szCs w:val="24"/>
        </w:rPr>
        <w:t xml:space="preserve">ongoing </w:t>
      </w:r>
      <w:r w:rsidR="00DB1CC0" w:rsidRPr="00BD075B">
        <w:rPr>
          <w:rFonts w:cstheme="minorHAnsi"/>
          <w:color w:val="auto"/>
          <w:sz w:val="24"/>
          <w:szCs w:val="24"/>
        </w:rPr>
        <w:t>purpose of</w:t>
      </w:r>
      <w:r>
        <w:rPr>
          <w:rFonts w:cstheme="minorHAnsi"/>
          <w:color w:val="auto"/>
          <w:sz w:val="24"/>
          <w:szCs w:val="24"/>
        </w:rPr>
        <w:t xml:space="preserve"> </w:t>
      </w:r>
      <w:r w:rsidR="00DB1CC0" w:rsidRPr="00BD075B">
        <w:rPr>
          <w:rFonts w:cstheme="minorHAnsi"/>
          <w:color w:val="auto"/>
          <w:sz w:val="24"/>
          <w:szCs w:val="24"/>
        </w:rPr>
        <w:t>disseminat</w:t>
      </w:r>
      <w:r w:rsidR="005A6184">
        <w:rPr>
          <w:rFonts w:cstheme="minorHAnsi"/>
          <w:color w:val="auto"/>
          <w:sz w:val="24"/>
          <w:szCs w:val="24"/>
        </w:rPr>
        <w:t>ing</w:t>
      </w:r>
      <w:r w:rsidR="00DB1CC0" w:rsidRPr="00BD075B">
        <w:rPr>
          <w:rFonts w:cstheme="minorHAnsi"/>
          <w:color w:val="auto"/>
          <w:sz w:val="24"/>
          <w:szCs w:val="24"/>
        </w:rPr>
        <w:t xml:space="preserve"> accurate information on EGIDs and raising awareness for EGIDs</w:t>
      </w:r>
      <w:r>
        <w:rPr>
          <w:rFonts w:cstheme="minorHAnsi"/>
          <w:color w:val="auto"/>
          <w:sz w:val="24"/>
          <w:szCs w:val="24"/>
        </w:rPr>
        <w:t xml:space="preserve"> in a </w:t>
      </w:r>
      <w:r w:rsidR="00B1257D">
        <w:rPr>
          <w:rFonts w:cstheme="minorHAnsi"/>
          <w:color w:val="auto"/>
          <w:sz w:val="24"/>
          <w:szCs w:val="24"/>
        </w:rPr>
        <w:t>user-friendly</w:t>
      </w:r>
      <w:r>
        <w:rPr>
          <w:rFonts w:cstheme="minorHAnsi"/>
          <w:color w:val="auto"/>
          <w:sz w:val="24"/>
          <w:szCs w:val="24"/>
        </w:rPr>
        <w:t xml:space="preserve"> format.</w:t>
      </w:r>
    </w:p>
    <w:p w14:paraId="16745440" w14:textId="77777777" w:rsidR="0039410A" w:rsidRPr="0039410A" w:rsidRDefault="0039410A" w:rsidP="0039410A">
      <w:pPr>
        <w:pStyle w:val="ListParagraph"/>
        <w:spacing w:line="276" w:lineRule="auto"/>
        <w:ind w:left="426"/>
        <w:jc w:val="both"/>
        <w:rPr>
          <w:rFonts w:eastAsia="Times New Roman" w:cs="Lucida Sans Unicode"/>
          <w:color w:val="auto"/>
          <w:kern w:val="0"/>
          <w:sz w:val="24"/>
          <w:szCs w:val="24"/>
          <w:lang w:val="en-AU" w:eastAsia="en-AU"/>
        </w:rPr>
      </w:pPr>
    </w:p>
    <w:p w14:paraId="51AD0A25" w14:textId="77777777" w:rsidR="0039410A" w:rsidRPr="0039410A" w:rsidRDefault="005A6184" w:rsidP="0039410A">
      <w:pPr>
        <w:pStyle w:val="ListParagraph"/>
        <w:numPr>
          <w:ilvl w:val="0"/>
          <w:numId w:val="23"/>
        </w:numPr>
        <w:spacing w:line="276" w:lineRule="auto"/>
        <w:ind w:left="426" w:hanging="426"/>
        <w:jc w:val="both"/>
        <w:rPr>
          <w:rFonts w:eastAsia="Times New Roman" w:cs="Lucida Sans Unicode"/>
          <w:color w:val="auto"/>
          <w:kern w:val="0"/>
          <w:sz w:val="24"/>
          <w:szCs w:val="24"/>
          <w:lang w:val="en-AU" w:eastAsia="en-AU"/>
        </w:rPr>
      </w:pPr>
      <w:r w:rsidRPr="005A6184">
        <w:rPr>
          <w:rFonts w:cstheme="minorHAnsi"/>
          <w:color w:val="auto"/>
          <w:sz w:val="24"/>
          <w:szCs w:val="24"/>
        </w:rPr>
        <w:t xml:space="preserve">Continuation of </w:t>
      </w:r>
      <w:r>
        <w:rPr>
          <w:rFonts w:cstheme="minorHAnsi"/>
          <w:color w:val="auto"/>
          <w:sz w:val="24"/>
          <w:szCs w:val="24"/>
        </w:rPr>
        <w:t xml:space="preserve">our </w:t>
      </w:r>
      <w:r w:rsidRPr="006A611B">
        <w:rPr>
          <w:rFonts w:eastAsia="Times New Roman" w:cs="Lucida Sans Unicode"/>
          <w:color w:val="auto"/>
          <w:kern w:val="0"/>
          <w:sz w:val="24"/>
          <w:szCs w:val="24"/>
          <w:lang w:val="en-AU" w:eastAsia="en-AU"/>
        </w:rPr>
        <w:t>website</w:t>
      </w:r>
      <w:r>
        <w:rPr>
          <w:rFonts w:eastAsia="Times New Roman" w:cs="Lucida Sans Unicode"/>
          <w:color w:val="auto"/>
          <w:kern w:val="0"/>
          <w:sz w:val="24"/>
          <w:szCs w:val="24"/>
          <w:lang w:val="en-AU" w:eastAsia="en-AU"/>
        </w:rPr>
        <w:t xml:space="preserve"> HONcode certification </w:t>
      </w:r>
      <w:r w:rsidRPr="006A611B">
        <w:rPr>
          <w:rFonts w:eastAsia="Times New Roman" w:cs="Lucida Sans Unicode"/>
          <w:color w:val="auto"/>
          <w:kern w:val="0"/>
          <w:sz w:val="24"/>
          <w:szCs w:val="24"/>
          <w:lang w:val="en-AU" w:eastAsia="en-AU"/>
        </w:rPr>
        <w:t>assess</w:t>
      </w:r>
      <w:r>
        <w:rPr>
          <w:rFonts w:eastAsia="Times New Roman" w:cs="Lucida Sans Unicode"/>
          <w:color w:val="auto"/>
          <w:kern w:val="0"/>
          <w:sz w:val="24"/>
          <w:szCs w:val="24"/>
          <w:lang w:val="en-AU" w:eastAsia="en-AU"/>
        </w:rPr>
        <w:t xml:space="preserve">ment as being </w:t>
      </w:r>
      <w:r w:rsidRPr="006A611B">
        <w:rPr>
          <w:rFonts w:eastAsia="Times New Roman" w:cs="Lucida Sans Unicode"/>
          <w:color w:val="auto"/>
          <w:kern w:val="0"/>
          <w:sz w:val="24"/>
          <w:szCs w:val="24"/>
          <w:lang w:val="en-AU" w:eastAsia="en-AU"/>
        </w:rPr>
        <w:t>compliant</w:t>
      </w:r>
      <w:r>
        <w:rPr>
          <w:rFonts w:eastAsia="Times New Roman" w:cs="Lucida Sans Unicode"/>
          <w:color w:val="auto"/>
          <w:kern w:val="0"/>
          <w:sz w:val="24"/>
          <w:szCs w:val="24"/>
          <w:lang w:val="en-AU" w:eastAsia="en-AU"/>
        </w:rPr>
        <w:t xml:space="preserve"> </w:t>
      </w:r>
      <w:r w:rsidRPr="006A611B">
        <w:rPr>
          <w:rFonts w:eastAsia="Times New Roman" w:cs="Lucida Sans Unicode"/>
          <w:color w:val="auto"/>
          <w:kern w:val="0"/>
          <w:sz w:val="24"/>
          <w:szCs w:val="24"/>
          <w:lang w:val="en-AU" w:eastAsia="en-AU"/>
        </w:rPr>
        <w:t>with</w:t>
      </w:r>
      <w:r>
        <w:rPr>
          <w:rFonts w:eastAsia="Times New Roman" w:cs="Lucida Sans Unicode"/>
          <w:color w:val="auto"/>
          <w:kern w:val="0"/>
          <w:sz w:val="24"/>
          <w:szCs w:val="24"/>
          <w:lang w:val="en-AU" w:eastAsia="en-AU"/>
        </w:rPr>
        <w:t xml:space="preserve"> </w:t>
      </w:r>
      <w:r w:rsidRPr="006A611B">
        <w:rPr>
          <w:rFonts w:eastAsia="Times New Roman" w:cs="Lucida Sans Unicode"/>
          <w:color w:val="auto"/>
          <w:kern w:val="0"/>
          <w:sz w:val="24"/>
          <w:szCs w:val="24"/>
          <w:lang w:val="en-AU" w:eastAsia="en-AU"/>
        </w:rPr>
        <w:t>the</w:t>
      </w:r>
      <w:r>
        <w:rPr>
          <w:rFonts w:eastAsia="Times New Roman" w:cs="Lucida Sans Unicode"/>
          <w:color w:val="auto"/>
          <w:kern w:val="0"/>
          <w:sz w:val="24"/>
          <w:szCs w:val="24"/>
          <w:lang w:val="en-AU" w:eastAsia="en-AU"/>
        </w:rPr>
        <w:t xml:space="preserve"> </w:t>
      </w:r>
      <w:r w:rsidRPr="006A611B">
        <w:rPr>
          <w:rFonts w:eastAsia="Times New Roman" w:cs="Lucida Sans Unicode"/>
          <w:color w:val="auto"/>
          <w:kern w:val="0"/>
          <w:sz w:val="24"/>
          <w:szCs w:val="24"/>
          <w:lang w:val="en-AU" w:eastAsia="en-AU"/>
        </w:rPr>
        <w:t>International</w:t>
      </w:r>
      <w:r>
        <w:rPr>
          <w:rFonts w:eastAsia="Times New Roman" w:cs="Lucida Sans Unicode"/>
          <w:color w:val="auto"/>
          <w:kern w:val="0"/>
          <w:sz w:val="24"/>
          <w:szCs w:val="24"/>
          <w:lang w:val="en-AU" w:eastAsia="en-AU"/>
        </w:rPr>
        <w:t xml:space="preserve"> </w:t>
      </w:r>
      <w:r w:rsidRPr="006A611B">
        <w:rPr>
          <w:rFonts w:eastAsia="Times New Roman" w:cs="Lucida Sans Unicode"/>
          <w:color w:val="auto"/>
          <w:kern w:val="0"/>
          <w:sz w:val="24"/>
          <w:szCs w:val="24"/>
          <w:lang w:val="en-AU" w:eastAsia="en-AU"/>
        </w:rPr>
        <w:t>HONcode</w:t>
      </w:r>
      <w:r>
        <w:rPr>
          <w:rFonts w:eastAsia="Times New Roman" w:cs="Lucida Sans Unicode"/>
          <w:color w:val="auto"/>
          <w:kern w:val="0"/>
          <w:sz w:val="24"/>
          <w:szCs w:val="24"/>
          <w:lang w:val="en-AU" w:eastAsia="en-AU"/>
        </w:rPr>
        <w:t xml:space="preserve"> </w:t>
      </w:r>
      <w:r w:rsidRPr="006A611B">
        <w:rPr>
          <w:rFonts w:eastAsia="Times New Roman" w:cs="Lucida Sans Unicode"/>
          <w:color w:val="auto"/>
          <w:kern w:val="0"/>
          <w:sz w:val="24"/>
          <w:szCs w:val="24"/>
          <w:lang w:val="en-AU" w:eastAsia="en-AU"/>
        </w:rPr>
        <w:t>standard</w:t>
      </w:r>
      <w:r>
        <w:rPr>
          <w:rFonts w:eastAsia="Times New Roman" w:cs="Lucida Sans Unicode"/>
          <w:color w:val="auto"/>
          <w:kern w:val="0"/>
          <w:sz w:val="24"/>
          <w:szCs w:val="24"/>
          <w:lang w:val="en-AU" w:eastAsia="en-AU"/>
        </w:rPr>
        <w:t xml:space="preserve"> </w:t>
      </w:r>
      <w:r w:rsidRPr="006A611B">
        <w:rPr>
          <w:rFonts w:eastAsia="Times New Roman" w:cs="Lucida Sans Unicode"/>
          <w:color w:val="auto"/>
          <w:kern w:val="0"/>
          <w:sz w:val="24"/>
          <w:szCs w:val="24"/>
          <w:lang w:val="en-AU" w:eastAsia="en-AU"/>
        </w:rPr>
        <w:t>for</w:t>
      </w:r>
      <w:r>
        <w:rPr>
          <w:rFonts w:eastAsia="Times New Roman" w:cs="Lucida Sans Unicode"/>
          <w:color w:val="auto"/>
          <w:kern w:val="0"/>
          <w:sz w:val="24"/>
          <w:szCs w:val="24"/>
          <w:lang w:val="en-AU" w:eastAsia="en-AU"/>
        </w:rPr>
        <w:t xml:space="preserve"> </w:t>
      </w:r>
      <w:r w:rsidRPr="006A611B">
        <w:rPr>
          <w:rFonts w:eastAsia="Times New Roman" w:cs="Lucida Sans Unicode"/>
          <w:color w:val="auto"/>
          <w:kern w:val="0"/>
          <w:sz w:val="24"/>
          <w:szCs w:val="24"/>
          <w:lang w:val="en-AU" w:eastAsia="en-AU"/>
        </w:rPr>
        <w:t>trustworthy</w:t>
      </w:r>
      <w:r>
        <w:rPr>
          <w:rFonts w:eastAsia="Times New Roman" w:cs="Lucida Sans Unicode"/>
          <w:color w:val="auto"/>
          <w:kern w:val="0"/>
          <w:sz w:val="24"/>
          <w:szCs w:val="24"/>
          <w:lang w:val="en-AU" w:eastAsia="en-AU"/>
        </w:rPr>
        <w:t xml:space="preserve"> </w:t>
      </w:r>
      <w:r w:rsidRPr="006A611B">
        <w:rPr>
          <w:rFonts w:eastAsia="Times New Roman" w:cs="Lucida Sans Unicode"/>
          <w:color w:val="auto"/>
          <w:kern w:val="0"/>
          <w:sz w:val="24"/>
          <w:szCs w:val="24"/>
          <w:lang w:val="en-AU" w:eastAsia="en-AU"/>
        </w:rPr>
        <w:t>health</w:t>
      </w:r>
      <w:r>
        <w:rPr>
          <w:rFonts w:eastAsia="Times New Roman" w:cs="Lucida Sans Unicode"/>
          <w:color w:val="auto"/>
          <w:kern w:val="0"/>
          <w:sz w:val="24"/>
          <w:szCs w:val="24"/>
          <w:lang w:val="en-AU" w:eastAsia="en-AU"/>
        </w:rPr>
        <w:t xml:space="preserve"> </w:t>
      </w:r>
      <w:r w:rsidRPr="006A611B">
        <w:rPr>
          <w:rFonts w:eastAsia="Times New Roman" w:cs="Lucida Sans Unicode"/>
          <w:color w:val="auto"/>
          <w:kern w:val="0"/>
          <w:sz w:val="24"/>
          <w:szCs w:val="24"/>
          <w:lang w:val="en-AU" w:eastAsia="en-AU"/>
        </w:rPr>
        <w:t>information</w:t>
      </w:r>
      <w:r>
        <w:rPr>
          <w:rFonts w:eastAsia="Times New Roman" w:cs="Lucida Sans Unicode"/>
          <w:color w:val="auto"/>
          <w:kern w:val="0"/>
          <w:sz w:val="24"/>
          <w:szCs w:val="24"/>
          <w:lang w:val="en-AU" w:eastAsia="en-AU"/>
        </w:rPr>
        <w:t>.</w:t>
      </w:r>
      <w:r w:rsidRPr="005A6184">
        <w:rPr>
          <w:rFonts w:cstheme="minorHAnsi"/>
          <w:color w:val="auto"/>
          <w:sz w:val="24"/>
          <w:szCs w:val="24"/>
        </w:rPr>
        <w:t xml:space="preserve"> </w:t>
      </w:r>
    </w:p>
    <w:p w14:paraId="766B19B6" w14:textId="77777777" w:rsidR="0039410A" w:rsidRPr="0039410A" w:rsidRDefault="0039410A" w:rsidP="0039410A">
      <w:pPr>
        <w:pStyle w:val="ListParagraph"/>
        <w:rPr>
          <w:rFonts w:eastAsia="Times New Roman" w:cs="Lucida Sans Unicode"/>
          <w:color w:val="auto"/>
          <w:kern w:val="0"/>
          <w:sz w:val="24"/>
          <w:szCs w:val="24"/>
          <w:lang w:val="en-AU" w:eastAsia="en-AU"/>
        </w:rPr>
      </w:pPr>
    </w:p>
    <w:p w14:paraId="19B0441B" w14:textId="64D05DF2" w:rsidR="005A6184" w:rsidRPr="0039410A" w:rsidRDefault="00807793" w:rsidP="0039410A">
      <w:pPr>
        <w:pStyle w:val="ListParagraph"/>
        <w:numPr>
          <w:ilvl w:val="0"/>
          <w:numId w:val="23"/>
        </w:numPr>
        <w:spacing w:line="276" w:lineRule="auto"/>
        <w:ind w:left="426" w:hanging="426"/>
        <w:jc w:val="both"/>
        <w:rPr>
          <w:rFonts w:eastAsia="Times New Roman" w:cs="Lucida Sans Unicode"/>
          <w:color w:val="auto"/>
          <w:kern w:val="0"/>
          <w:sz w:val="24"/>
          <w:szCs w:val="24"/>
          <w:lang w:val="en-AU" w:eastAsia="en-AU"/>
        </w:rPr>
      </w:pPr>
      <w:r w:rsidRPr="0039410A">
        <w:rPr>
          <w:rFonts w:eastAsia="Times New Roman" w:cs="Lucida Sans Unicode"/>
          <w:color w:val="auto"/>
          <w:kern w:val="0"/>
          <w:sz w:val="24"/>
          <w:szCs w:val="24"/>
          <w:lang w:val="en-AU" w:eastAsia="en-AU"/>
        </w:rPr>
        <w:t>Review</w:t>
      </w:r>
      <w:r w:rsidR="005A6184" w:rsidRPr="0039410A">
        <w:rPr>
          <w:rFonts w:eastAsia="Times New Roman" w:cs="Lucida Sans Unicode"/>
          <w:color w:val="auto"/>
          <w:kern w:val="0"/>
          <w:sz w:val="24"/>
          <w:szCs w:val="24"/>
          <w:lang w:val="en-AU" w:eastAsia="en-AU"/>
        </w:rPr>
        <w:t xml:space="preserve"> an</w:t>
      </w:r>
      <w:r w:rsidRPr="0039410A">
        <w:rPr>
          <w:rFonts w:eastAsia="Times New Roman" w:cs="Lucida Sans Unicode"/>
          <w:color w:val="auto"/>
          <w:kern w:val="0"/>
          <w:sz w:val="24"/>
          <w:szCs w:val="24"/>
          <w:lang w:val="en-AU" w:eastAsia="en-AU"/>
        </w:rPr>
        <w:t xml:space="preserve">d </w:t>
      </w:r>
      <w:r w:rsidR="00CF5700" w:rsidRPr="0039410A">
        <w:rPr>
          <w:rFonts w:eastAsia="Times New Roman" w:cs="Lucida Sans Unicode"/>
          <w:color w:val="auto"/>
          <w:kern w:val="0"/>
          <w:sz w:val="24"/>
          <w:szCs w:val="24"/>
          <w:lang w:val="en-AU" w:eastAsia="en-AU"/>
        </w:rPr>
        <w:t>maint</w:t>
      </w:r>
      <w:r w:rsidR="0039410A">
        <w:rPr>
          <w:rFonts w:eastAsia="Times New Roman" w:cs="Lucida Sans Unicode"/>
          <w:color w:val="auto"/>
          <w:kern w:val="0"/>
          <w:sz w:val="24"/>
          <w:szCs w:val="24"/>
          <w:lang w:val="en-AU" w:eastAsia="en-AU"/>
        </w:rPr>
        <w:t>ain</w:t>
      </w:r>
      <w:r w:rsidRPr="0039410A">
        <w:rPr>
          <w:rFonts w:eastAsia="Times New Roman" w:cs="Lucida Sans Unicode"/>
          <w:color w:val="auto"/>
          <w:kern w:val="0"/>
          <w:sz w:val="24"/>
          <w:szCs w:val="24"/>
          <w:lang w:val="en-AU" w:eastAsia="en-AU"/>
        </w:rPr>
        <w:t xml:space="preserve"> </w:t>
      </w:r>
      <w:r w:rsidR="005A6184" w:rsidRPr="0039410A">
        <w:rPr>
          <w:rFonts w:eastAsia="Times New Roman" w:cs="Lucida Sans Unicode"/>
          <w:color w:val="auto"/>
          <w:kern w:val="0"/>
          <w:sz w:val="24"/>
          <w:szCs w:val="24"/>
          <w:lang w:val="en-AU" w:eastAsia="en-AU"/>
        </w:rPr>
        <w:t xml:space="preserve">all </w:t>
      </w:r>
      <w:r w:rsidRPr="0039410A">
        <w:rPr>
          <w:rFonts w:eastAsia="Times New Roman" w:cs="Lucida Sans Unicode"/>
          <w:color w:val="auto"/>
          <w:kern w:val="0"/>
          <w:sz w:val="24"/>
          <w:szCs w:val="24"/>
          <w:lang w:val="en-AU" w:eastAsia="en-AU"/>
        </w:rPr>
        <w:t xml:space="preserve">patient </w:t>
      </w:r>
      <w:r w:rsidR="00CF5700" w:rsidRPr="0039410A">
        <w:rPr>
          <w:rFonts w:eastAsia="Times New Roman" w:cs="Lucida Sans Unicode"/>
          <w:color w:val="auto"/>
          <w:kern w:val="0"/>
          <w:sz w:val="24"/>
          <w:szCs w:val="24"/>
          <w:lang w:val="en-AU" w:eastAsia="en-AU"/>
        </w:rPr>
        <w:t>resources</w:t>
      </w:r>
      <w:r w:rsidRPr="0039410A">
        <w:rPr>
          <w:rFonts w:eastAsia="Times New Roman" w:cs="Lucida Sans Unicode"/>
          <w:color w:val="auto"/>
          <w:kern w:val="0"/>
          <w:sz w:val="24"/>
          <w:szCs w:val="24"/>
          <w:lang w:val="en-AU" w:eastAsia="en-AU"/>
        </w:rPr>
        <w:t xml:space="preserve"> </w:t>
      </w:r>
      <w:r w:rsidR="00CF5700" w:rsidRPr="0039410A">
        <w:rPr>
          <w:rFonts w:eastAsia="Times New Roman" w:cs="Lucida Sans Unicode"/>
          <w:color w:val="auto"/>
          <w:kern w:val="0"/>
          <w:sz w:val="24"/>
          <w:szCs w:val="24"/>
          <w:lang w:val="en-AU" w:eastAsia="en-AU"/>
        </w:rPr>
        <w:t>on</w:t>
      </w:r>
      <w:r w:rsidRPr="0039410A">
        <w:rPr>
          <w:rFonts w:eastAsia="Times New Roman" w:cs="Lucida Sans Unicode"/>
          <w:color w:val="auto"/>
          <w:kern w:val="0"/>
          <w:sz w:val="24"/>
          <w:szCs w:val="24"/>
          <w:lang w:val="en-AU" w:eastAsia="en-AU"/>
        </w:rPr>
        <w:t xml:space="preserve"> EGIDs</w:t>
      </w:r>
      <w:r w:rsidR="0039410A">
        <w:rPr>
          <w:rFonts w:eastAsia="Times New Roman" w:cs="Lucida Sans Unicode"/>
          <w:color w:val="auto"/>
          <w:kern w:val="0"/>
          <w:sz w:val="24"/>
          <w:szCs w:val="24"/>
          <w:lang w:val="en-AU" w:eastAsia="en-AU"/>
        </w:rPr>
        <w:t xml:space="preserve"> in consultation with ausEE’s Medical Advisory Board.</w:t>
      </w:r>
    </w:p>
    <w:p w14:paraId="6F711391" w14:textId="77777777" w:rsidR="0039410A" w:rsidRDefault="0039410A" w:rsidP="0039410A">
      <w:pPr>
        <w:pStyle w:val="ListParagraph"/>
        <w:spacing w:line="276" w:lineRule="auto"/>
        <w:ind w:left="426"/>
        <w:jc w:val="both"/>
        <w:rPr>
          <w:rFonts w:eastAsia="Times New Roman" w:cs="Lucida Sans Unicode"/>
          <w:color w:val="auto"/>
          <w:kern w:val="0"/>
          <w:sz w:val="24"/>
          <w:szCs w:val="24"/>
          <w:lang w:val="en-AU" w:eastAsia="en-AU"/>
        </w:rPr>
      </w:pPr>
    </w:p>
    <w:p w14:paraId="2364486D" w14:textId="383E6A32" w:rsidR="00EB34AF" w:rsidRDefault="005A6184" w:rsidP="0039410A">
      <w:pPr>
        <w:pStyle w:val="ListParagraph"/>
        <w:numPr>
          <w:ilvl w:val="0"/>
          <w:numId w:val="23"/>
        </w:numPr>
        <w:spacing w:line="276" w:lineRule="auto"/>
        <w:ind w:left="426" w:hanging="426"/>
        <w:jc w:val="both"/>
        <w:rPr>
          <w:rFonts w:eastAsia="Times New Roman" w:cs="Lucida Sans Unicode"/>
          <w:color w:val="auto"/>
          <w:kern w:val="0"/>
          <w:sz w:val="24"/>
          <w:szCs w:val="24"/>
          <w:lang w:val="en-AU" w:eastAsia="en-AU"/>
        </w:rPr>
      </w:pPr>
      <w:r w:rsidRPr="005A6184">
        <w:rPr>
          <w:rFonts w:eastAsia="Times New Roman" w:cs="Lucida Sans Unicode"/>
          <w:color w:val="auto"/>
          <w:kern w:val="0"/>
          <w:sz w:val="24"/>
          <w:szCs w:val="24"/>
          <w:lang w:val="en-AU" w:eastAsia="en-AU"/>
        </w:rPr>
        <w:t>P</w:t>
      </w:r>
      <w:r w:rsidR="00EB34AF">
        <w:rPr>
          <w:rFonts w:eastAsia="Times New Roman" w:cs="Lucida Sans Unicode"/>
          <w:color w:val="auto"/>
          <w:kern w:val="0"/>
          <w:sz w:val="24"/>
          <w:szCs w:val="24"/>
          <w:lang w:val="en-AU" w:eastAsia="en-AU"/>
        </w:rPr>
        <w:t>ublication</w:t>
      </w:r>
      <w:r w:rsidR="00807793" w:rsidRPr="005A6184">
        <w:rPr>
          <w:rFonts w:eastAsia="Times New Roman" w:cs="Lucida Sans Unicode"/>
          <w:color w:val="auto"/>
          <w:kern w:val="0"/>
          <w:sz w:val="24"/>
          <w:szCs w:val="24"/>
          <w:lang w:val="en-AU" w:eastAsia="en-AU"/>
        </w:rPr>
        <w:t xml:space="preserve"> </w:t>
      </w:r>
      <w:r w:rsidR="00CF5700" w:rsidRPr="005A6184">
        <w:rPr>
          <w:rFonts w:eastAsia="Times New Roman" w:cs="Lucida Sans Unicode"/>
          <w:color w:val="auto"/>
          <w:kern w:val="0"/>
          <w:sz w:val="24"/>
          <w:szCs w:val="24"/>
          <w:lang w:val="en-AU" w:eastAsia="en-AU"/>
        </w:rPr>
        <w:t>and</w:t>
      </w:r>
      <w:r w:rsidR="00807793" w:rsidRPr="005A6184">
        <w:rPr>
          <w:rFonts w:eastAsia="Times New Roman" w:cs="Lucida Sans Unicode"/>
          <w:color w:val="auto"/>
          <w:kern w:val="0"/>
          <w:sz w:val="24"/>
          <w:szCs w:val="24"/>
          <w:lang w:val="en-AU" w:eastAsia="en-AU"/>
        </w:rPr>
        <w:t xml:space="preserve"> </w:t>
      </w:r>
      <w:r w:rsidR="00EB34AF">
        <w:rPr>
          <w:rFonts w:eastAsia="Times New Roman" w:cs="Lucida Sans Unicode"/>
          <w:color w:val="auto"/>
          <w:kern w:val="0"/>
          <w:sz w:val="24"/>
          <w:szCs w:val="24"/>
          <w:lang w:val="en-AU" w:eastAsia="en-AU"/>
        </w:rPr>
        <w:t>distribution</w:t>
      </w:r>
      <w:r w:rsidRPr="005A6184">
        <w:rPr>
          <w:rFonts w:eastAsia="Times New Roman" w:cs="Lucida Sans Unicode"/>
          <w:color w:val="auto"/>
          <w:kern w:val="0"/>
          <w:sz w:val="24"/>
          <w:szCs w:val="24"/>
          <w:lang w:val="en-AU" w:eastAsia="en-AU"/>
        </w:rPr>
        <w:t xml:space="preserve"> </w:t>
      </w:r>
      <w:r w:rsidR="00CF5700" w:rsidRPr="005A6184">
        <w:rPr>
          <w:rFonts w:eastAsia="Times New Roman" w:cs="Lucida Sans Unicode"/>
          <w:color w:val="auto"/>
          <w:kern w:val="0"/>
          <w:sz w:val="24"/>
          <w:szCs w:val="24"/>
          <w:lang w:val="en-AU" w:eastAsia="en-AU"/>
        </w:rPr>
        <w:t>of</w:t>
      </w:r>
      <w:r w:rsidR="00807793" w:rsidRPr="005A6184">
        <w:rPr>
          <w:rFonts w:eastAsia="Times New Roman" w:cs="Lucida Sans Unicode"/>
          <w:color w:val="auto"/>
          <w:kern w:val="0"/>
          <w:sz w:val="24"/>
          <w:szCs w:val="24"/>
          <w:lang w:val="en-AU" w:eastAsia="en-AU"/>
        </w:rPr>
        <w:t xml:space="preserve"> </w:t>
      </w:r>
      <w:r w:rsidR="00EB34AF">
        <w:rPr>
          <w:rFonts w:eastAsia="Times New Roman" w:cs="Lucida Sans Unicode"/>
          <w:color w:val="auto"/>
          <w:kern w:val="0"/>
          <w:sz w:val="24"/>
          <w:szCs w:val="24"/>
          <w:lang w:val="en-AU" w:eastAsia="en-AU"/>
        </w:rPr>
        <w:t xml:space="preserve">patient resources including </w:t>
      </w:r>
      <w:r w:rsidR="00CF5700" w:rsidRPr="005A6184">
        <w:rPr>
          <w:rFonts w:eastAsia="Times New Roman" w:cs="Lucida Sans Unicode"/>
          <w:color w:val="auto"/>
          <w:kern w:val="0"/>
          <w:sz w:val="24"/>
          <w:szCs w:val="24"/>
          <w:lang w:val="en-AU" w:eastAsia="en-AU"/>
        </w:rPr>
        <w:t>patient</w:t>
      </w:r>
      <w:r w:rsidRPr="005A6184">
        <w:rPr>
          <w:rFonts w:eastAsia="Times New Roman" w:cs="Lucida Sans Unicode"/>
          <w:color w:val="auto"/>
          <w:kern w:val="0"/>
          <w:sz w:val="24"/>
          <w:szCs w:val="24"/>
          <w:lang w:val="en-AU" w:eastAsia="en-AU"/>
        </w:rPr>
        <w:t xml:space="preserve"> </w:t>
      </w:r>
      <w:r w:rsidR="00CF5700" w:rsidRPr="005A6184">
        <w:rPr>
          <w:rFonts w:eastAsia="Times New Roman" w:cs="Lucida Sans Unicode"/>
          <w:color w:val="auto"/>
          <w:kern w:val="0"/>
          <w:sz w:val="24"/>
          <w:szCs w:val="24"/>
          <w:lang w:val="en-AU" w:eastAsia="en-AU"/>
        </w:rPr>
        <w:t>information</w:t>
      </w:r>
      <w:r w:rsidR="00807793" w:rsidRPr="005A6184">
        <w:rPr>
          <w:rFonts w:eastAsia="Times New Roman" w:cs="Lucida Sans Unicode"/>
          <w:color w:val="auto"/>
          <w:kern w:val="0"/>
          <w:sz w:val="24"/>
          <w:szCs w:val="24"/>
          <w:lang w:val="en-AU" w:eastAsia="en-AU"/>
        </w:rPr>
        <w:t xml:space="preserve"> </w:t>
      </w:r>
      <w:r w:rsidR="00CF5700" w:rsidRPr="005A6184">
        <w:rPr>
          <w:rFonts w:eastAsia="Times New Roman" w:cs="Lucida Sans Unicode"/>
          <w:color w:val="auto"/>
          <w:kern w:val="0"/>
          <w:sz w:val="24"/>
          <w:szCs w:val="24"/>
          <w:lang w:val="en-AU" w:eastAsia="en-AU"/>
        </w:rPr>
        <w:t>folders</w:t>
      </w:r>
      <w:r w:rsidRPr="005A6184">
        <w:rPr>
          <w:rFonts w:eastAsia="Times New Roman" w:cs="Lucida Sans Unicode"/>
          <w:color w:val="auto"/>
          <w:kern w:val="0"/>
          <w:sz w:val="24"/>
          <w:szCs w:val="24"/>
          <w:lang w:val="en-AU" w:eastAsia="en-AU"/>
        </w:rPr>
        <w:t xml:space="preserve">, fact sheets, children’s books explaining EoE and medical brochures </w:t>
      </w:r>
      <w:r w:rsidR="00CF5700" w:rsidRPr="005A6184">
        <w:rPr>
          <w:rFonts w:eastAsia="Times New Roman" w:cs="Lucida Sans Unicode"/>
          <w:color w:val="auto"/>
          <w:kern w:val="0"/>
          <w:sz w:val="24"/>
          <w:szCs w:val="24"/>
          <w:lang w:val="en-AU" w:eastAsia="en-AU"/>
        </w:rPr>
        <w:t>to</w:t>
      </w:r>
      <w:r w:rsidR="00807793" w:rsidRPr="005A6184">
        <w:rPr>
          <w:rFonts w:eastAsia="Times New Roman" w:cs="Lucida Sans Unicode"/>
          <w:color w:val="auto"/>
          <w:kern w:val="0"/>
          <w:sz w:val="24"/>
          <w:szCs w:val="24"/>
          <w:lang w:val="en-AU" w:eastAsia="en-AU"/>
        </w:rPr>
        <w:t xml:space="preserve"> </w:t>
      </w:r>
      <w:r w:rsidR="00EB34AF">
        <w:rPr>
          <w:rFonts w:eastAsia="Times New Roman" w:cs="Lucida Sans Unicode"/>
          <w:color w:val="auto"/>
          <w:kern w:val="0"/>
          <w:sz w:val="24"/>
          <w:szCs w:val="24"/>
          <w:lang w:val="en-AU" w:eastAsia="en-AU"/>
        </w:rPr>
        <w:t xml:space="preserve">Australian public and private </w:t>
      </w:r>
      <w:r w:rsidR="00CF5700" w:rsidRPr="005A6184">
        <w:rPr>
          <w:rFonts w:eastAsia="Times New Roman" w:cs="Lucida Sans Unicode"/>
          <w:color w:val="auto"/>
          <w:kern w:val="0"/>
          <w:sz w:val="24"/>
          <w:szCs w:val="24"/>
          <w:lang w:val="en-AU" w:eastAsia="en-AU"/>
        </w:rPr>
        <w:t>hospitals</w:t>
      </w:r>
      <w:r w:rsidRPr="005A6184">
        <w:rPr>
          <w:rFonts w:eastAsia="Times New Roman" w:cs="Lucida Sans Unicode"/>
          <w:color w:val="auto"/>
          <w:kern w:val="0"/>
          <w:sz w:val="24"/>
          <w:szCs w:val="24"/>
          <w:lang w:val="en-AU" w:eastAsia="en-AU"/>
        </w:rPr>
        <w:t xml:space="preserve">, </w:t>
      </w:r>
      <w:r w:rsidR="00EB34AF">
        <w:rPr>
          <w:rFonts w:eastAsia="Times New Roman" w:cs="Lucida Sans Unicode"/>
          <w:color w:val="auto"/>
          <w:kern w:val="0"/>
          <w:sz w:val="24"/>
          <w:szCs w:val="24"/>
          <w:lang w:val="en-AU" w:eastAsia="en-AU"/>
        </w:rPr>
        <w:t xml:space="preserve">allergy and gastroenterology </w:t>
      </w:r>
      <w:r w:rsidRPr="005A6184">
        <w:rPr>
          <w:rFonts w:eastAsia="Times New Roman" w:cs="Lucida Sans Unicode"/>
          <w:color w:val="auto"/>
          <w:kern w:val="0"/>
          <w:sz w:val="24"/>
          <w:szCs w:val="24"/>
          <w:lang w:val="en-AU" w:eastAsia="en-AU"/>
        </w:rPr>
        <w:t xml:space="preserve">clinics, medical professionals </w:t>
      </w:r>
      <w:bookmarkStart w:id="26" w:name="_Hlk62565500"/>
      <w:r w:rsidRPr="005A6184">
        <w:rPr>
          <w:rFonts w:eastAsia="Times New Roman" w:cs="Lucida Sans Unicode"/>
          <w:color w:val="auto"/>
          <w:kern w:val="0"/>
          <w:sz w:val="24"/>
          <w:szCs w:val="24"/>
          <w:lang w:val="en-AU" w:eastAsia="en-AU"/>
        </w:rPr>
        <w:t>including an increase in out</w:t>
      </w:r>
      <w:r w:rsidR="00CF5700" w:rsidRPr="005A6184">
        <w:rPr>
          <w:rFonts w:eastAsia="Times New Roman" w:cs="Lucida Sans Unicode"/>
          <w:color w:val="auto"/>
          <w:kern w:val="0"/>
          <w:sz w:val="24"/>
          <w:szCs w:val="24"/>
          <w:lang w:val="en-AU" w:eastAsia="en-AU"/>
        </w:rPr>
        <w:t>reach</w:t>
      </w:r>
      <w:r w:rsidR="00807793" w:rsidRPr="005A6184">
        <w:rPr>
          <w:rFonts w:eastAsia="Times New Roman" w:cs="Lucida Sans Unicode"/>
          <w:color w:val="auto"/>
          <w:kern w:val="0"/>
          <w:sz w:val="24"/>
          <w:szCs w:val="24"/>
          <w:lang w:val="en-AU" w:eastAsia="en-AU"/>
        </w:rPr>
        <w:t xml:space="preserve"> </w:t>
      </w:r>
      <w:r w:rsidR="00CF5700" w:rsidRPr="005A6184">
        <w:rPr>
          <w:rFonts w:eastAsia="Times New Roman" w:cs="Lucida Sans Unicode"/>
          <w:color w:val="auto"/>
          <w:kern w:val="0"/>
          <w:sz w:val="24"/>
          <w:szCs w:val="24"/>
          <w:lang w:val="en-AU" w:eastAsia="en-AU"/>
        </w:rPr>
        <w:t>to</w:t>
      </w:r>
      <w:r w:rsidR="00807793" w:rsidRPr="005A6184">
        <w:rPr>
          <w:rFonts w:eastAsia="Times New Roman" w:cs="Lucida Sans Unicode"/>
          <w:color w:val="auto"/>
          <w:kern w:val="0"/>
          <w:sz w:val="24"/>
          <w:szCs w:val="24"/>
          <w:lang w:val="en-AU" w:eastAsia="en-AU"/>
        </w:rPr>
        <w:t xml:space="preserve"> </w:t>
      </w:r>
      <w:bookmarkStart w:id="27" w:name="_Hlk30745151"/>
      <w:r w:rsidR="00CF5700" w:rsidRPr="005A6184">
        <w:rPr>
          <w:rFonts w:eastAsia="Times New Roman" w:cs="Lucida Sans Unicode"/>
          <w:color w:val="auto"/>
          <w:kern w:val="0"/>
          <w:sz w:val="24"/>
          <w:szCs w:val="24"/>
          <w:lang w:val="en-AU" w:eastAsia="en-AU"/>
        </w:rPr>
        <w:t>regional</w:t>
      </w:r>
      <w:r w:rsidR="00974A62">
        <w:rPr>
          <w:rFonts w:eastAsia="Times New Roman" w:cs="Lucida Sans Unicode"/>
          <w:color w:val="auto"/>
          <w:kern w:val="0"/>
          <w:sz w:val="24"/>
          <w:szCs w:val="24"/>
          <w:lang w:val="en-AU" w:eastAsia="en-AU"/>
        </w:rPr>
        <w:t>, rural</w:t>
      </w:r>
      <w:r w:rsidR="00807793" w:rsidRPr="005A6184">
        <w:rPr>
          <w:rFonts w:eastAsia="Times New Roman" w:cs="Lucida Sans Unicode"/>
          <w:color w:val="auto"/>
          <w:kern w:val="0"/>
          <w:sz w:val="24"/>
          <w:szCs w:val="24"/>
          <w:lang w:val="en-AU" w:eastAsia="en-AU"/>
        </w:rPr>
        <w:t xml:space="preserve"> </w:t>
      </w:r>
      <w:r w:rsidR="00CF5700" w:rsidRPr="005A6184">
        <w:rPr>
          <w:rFonts w:eastAsia="Times New Roman" w:cs="Lucida Sans Unicode"/>
          <w:color w:val="auto"/>
          <w:kern w:val="0"/>
          <w:sz w:val="24"/>
          <w:szCs w:val="24"/>
          <w:lang w:val="en-AU" w:eastAsia="en-AU"/>
        </w:rPr>
        <w:t>and</w:t>
      </w:r>
      <w:r w:rsidR="00807793" w:rsidRPr="005A6184">
        <w:rPr>
          <w:rFonts w:eastAsia="Times New Roman" w:cs="Lucida Sans Unicode"/>
          <w:color w:val="auto"/>
          <w:kern w:val="0"/>
          <w:sz w:val="24"/>
          <w:szCs w:val="24"/>
          <w:lang w:val="en-AU" w:eastAsia="en-AU"/>
        </w:rPr>
        <w:t xml:space="preserve"> </w:t>
      </w:r>
      <w:r w:rsidR="00CF5700" w:rsidRPr="005A6184">
        <w:rPr>
          <w:rFonts w:eastAsia="Times New Roman" w:cs="Lucida Sans Unicode"/>
          <w:color w:val="auto"/>
          <w:kern w:val="0"/>
          <w:sz w:val="24"/>
          <w:szCs w:val="24"/>
          <w:lang w:val="en-AU" w:eastAsia="en-AU"/>
        </w:rPr>
        <w:t>remote</w:t>
      </w:r>
      <w:r w:rsidR="00807793" w:rsidRPr="005A6184">
        <w:rPr>
          <w:rFonts w:eastAsia="Times New Roman" w:cs="Lucida Sans Unicode"/>
          <w:color w:val="auto"/>
          <w:kern w:val="0"/>
          <w:sz w:val="24"/>
          <w:szCs w:val="24"/>
          <w:lang w:val="en-AU" w:eastAsia="en-AU"/>
        </w:rPr>
        <w:t xml:space="preserve"> </w:t>
      </w:r>
      <w:r w:rsidR="00CF5700" w:rsidRPr="005A6184">
        <w:rPr>
          <w:rFonts w:eastAsia="Times New Roman" w:cs="Lucida Sans Unicode"/>
          <w:color w:val="auto"/>
          <w:kern w:val="0"/>
          <w:sz w:val="24"/>
          <w:szCs w:val="24"/>
          <w:lang w:val="en-AU" w:eastAsia="en-AU"/>
        </w:rPr>
        <w:t>locations</w:t>
      </w:r>
      <w:r w:rsidR="00807793" w:rsidRPr="005A6184">
        <w:rPr>
          <w:rFonts w:eastAsia="Times New Roman" w:cs="Lucida Sans Unicode"/>
          <w:color w:val="auto"/>
          <w:kern w:val="0"/>
          <w:sz w:val="24"/>
          <w:szCs w:val="24"/>
          <w:lang w:val="en-AU" w:eastAsia="en-AU"/>
        </w:rPr>
        <w:t>.</w:t>
      </w:r>
      <w:bookmarkEnd w:id="27"/>
    </w:p>
    <w:bookmarkEnd w:id="26"/>
    <w:p w14:paraId="65072965" w14:textId="77777777" w:rsidR="0039410A" w:rsidRPr="0039410A" w:rsidRDefault="0039410A" w:rsidP="0039410A">
      <w:pPr>
        <w:pStyle w:val="ListParagraph"/>
        <w:spacing w:line="276" w:lineRule="auto"/>
        <w:ind w:left="426"/>
        <w:jc w:val="both"/>
        <w:rPr>
          <w:rFonts w:eastAsia="Times New Roman" w:cs="Lucida Sans Unicode"/>
          <w:color w:val="auto"/>
          <w:kern w:val="0"/>
          <w:sz w:val="24"/>
          <w:szCs w:val="24"/>
          <w:lang w:val="en-AU" w:eastAsia="en-AU"/>
        </w:rPr>
      </w:pPr>
    </w:p>
    <w:p w14:paraId="787C42DE" w14:textId="307AFA26" w:rsidR="00EB34AF" w:rsidRPr="00EB34AF" w:rsidRDefault="0005731D" w:rsidP="0039410A">
      <w:pPr>
        <w:pStyle w:val="ListParagraph"/>
        <w:numPr>
          <w:ilvl w:val="0"/>
          <w:numId w:val="23"/>
        </w:numPr>
        <w:spacing w:line="276" w:lineRule="auto"/>
        <w:ind w:left="426" w:hanging="426"/>
        <w:jc w:val="both"/>
        <w:rPr>
          <w:rFonts w:eastAsia="Times New Roman" w:cs="Lucida Sans Unicode"/>
          <w:color w:val="auto"/>
          <w:kern w:val="0"/>
          <w:sz w:val="24"/>
          <w:szCs w:val="24"/>
          <w:lang w:val="en-AU" w:eastAsia="en-AU"/>
        </w:rPr>
      </w:pPr>
      <w:r w:rsidRPr="00EB34AF">
        <w:rPr>
          <w:rFonts w:cstheme="minorHAnsi"/>
          <w:color w:val="auto"/>
          <w:sz w:val="24"/>
          <w:szCs w:val="24"/>
        </w:rPr>
        <w:t xml:space="preserve">Providing relevant evidence-based information to medical practitioners (including doctors, nurses and allied health professionals) via </w:t>
      </w:r>
      <w:r w:rsidR="009221CB">
        <w:rPr>
          <w:rFonts w:cstheme="minorHAnsi"/>
          <w:color w:val="auto"/>
          <w:sz w:val="24"/>
          <w:szCs w:val="24"/>
        </w:rPr>
        <w:t xml:space="preserve">regular </w:t>
      </w:r>
      <w:r w:rsidRPr="00EB34AF">
        <w:rPr>
          <w:rFonts w:cstheme="minorHAnsi"/>
          <w:color w:val="auto"/>
          <w:sz w:val="24"/>
          <w:szCs w:val="24"/>
        </w:rPr>
        <w:t>medical professionals’ newsletters</w:t>
      </w:r>
      <w:r w:rsidR="00EB34AF">
        <w:rPr>
          <w:rFonts w:cstheme="minorHAnsi"/>
          <w:color w:val="auto"/>
          <w:sz w:val="24"/>
          <w:szCs w:val="24"/>
        </w:rPr>
        <w:t>.</w:t>
      </w:r>
    </w:p>
    <w:p w14:paraId="50021FC8" w14:textId="77777777" w:rsidR="0039410A" w:rsidRPr="0039410A" w:rsidRDefault="0039410A" w:rsidP="0039410A">
      <w:pPr>
        <w:pStyle w:val="ListParagraph"/>
        <w:spacing w:line="276" w:lineRule="auto"/>
        <w:ind w:left="426"/>
        <w:jc w:val="both"/>
        <w:rPr>
          <w:rFonts w:eastAsia="Times New Roman" w:cs="Lucida Sans Unicode"/>
          <w:color w:val="auto"/>
          <w:kern w:val="0"/>
          <w:sz w:val="24"/>
          <w:szCs w:val="24"/>
          <w:lang w:val="en-AU" w:eastAsia="en-AU"/>
        </w:rPr>
      </w:pPr>
    </w:p>
    <w:p w14:paraId="77D85093" w14:textId="05025E4B" w:rsidR="0005731D" w:rsidRPr="00887CF9" w:rsidRDefault="0005731D" w:rsidP="0039410A">
      <w:pPr>
        <w:pStyle w:val="ListParagraph"/>
        <w:numPr>
          <w:ilvl w:val="0"/>
          <w:numId w:val="23"/>
        </w:numPr>
        <w:spacing w:line="276" w:lineRule="auto"/>
        <w:ind w:left="426" w:hanging="426"/>
        <w:jc w:val="both"/>
        <w:rPr>
          <w:rFonts w:eastAsia="Times New Roman" w:cs="Lucida Sans Unicode"/>
          <w:color w:val="auto"/>
          <w:kern w:val="0"/>
          <w:sz w:val="24"/>
          <w:szCs w:val="24"/>
          <w:lang w:val="en-AU" w:eastAsia="en-AU"/>
        </w:rPr>
      </w:pPr>
      <w:r w:rsidRPr="00EB34AF">
        <w:rPr>
          <w:rFonts w:cstheme="minorHAnsi"/>
          <w:color w:val="auto"/>
          <w:sz w:val="24"/>
          <w:szCs w:val="24"/>
        </w:rPr>
        <w:t>Disseminating relevant evidence-based information to individuals, families, communities via social media and through</w:t>
      </w:r>
      <w:r w:rsidR="009221CB">
        <w:rPr>
          <w:rFonts w:cstheme="minorHAnsi"/>
          <w:color w:val="auto"/>
          <w:sz w:val="24"/>
          <w:szCs w:val="24"/>
        </w:rPr>
        <w:t xml:space="preserve"> regular</w:t>
      </w:r>
      <w:r w:rsidRPr="00EB34AF">
        <w:rPr>
          <w:rFonts w:cstheme="minorHAnsi"/>
          <w:color w:val="auto"/>
          <w:sz w:val="24"/>
          <w:szCs w:val="24"/>
        </w:rPr>
        <w:t xml:space="preserve"> newsletters</w:t>
      </w:r>
      <w:r w:rsidR="00EB34AF">
        <w:rPr>
          <w:rFonts w:cstheme="minorHAnsi"/>
          <w:color w:val="auto"/>
          <w:sz w:val="24"/>
          <w:szCs w:val="24"/>
        </w:rPr>
        <w:t>.</w:t>
      </w:r>
    </w:p>
    <w:p w14:paraId="12E4BDCA" w14:textId="77777777" w:rsidR="00887CF9" w:rsidRPr="00887CF9" w:rsidRDefault="00887CF9" w:rsidP="00887CF9">
      <w:pPr>
        <w:pStyle w:val="ListParagraph"/>
        <w:rPr>
          <w:rFonts w:eastAsia="Times New Roman" w:cs="Lucida Sans Unicode"/>
          <w:color w:val="auto"/>
          <w:kern w:val="0"/>
          <w:sz w:val="24"/>
          <w:szCs w:val="24"/>
          <w:lang w:val="en-AU" w:eastAsia="en-AU"/>
        </w:rPr>
      </w:pPr>
    </w:p>
    <w:p w14:paraId="4F98F70A" w14:textId="7D3ACDFF" w:rsidR="002611D1" w:rsidRPr="002611D1" w:rsidRDefault="00075936" w:rsidP="002611D1">
      <w:pPr>
        <w:pStyle w:val="ListParagraph"/>
        <w:numPr>
          <w:ilvl w:val="0"/>
          <w:numId w:val="23"/>
        </w:numPr>
        <w:spacing w:line="276" w:lineRule="auto"/>
        <w:ind w:left="426" w:hanging="426"/>
        <w:jc w:val="both"/>
        <w:rPr>
          <w:rFonts w:eastAsia="Times New Roman" w:cs="Lucida Sans Unicode"/>
          <w:color w:val="auto"/>
          <w:kern w:val="0"/>
          <w:sz w:val="24"/>
          <w:szCs w:val="24"/>
          <w:lang w:val="en-AU" w:eastAsia="en-AU"/>
        </w:rPr>
      </w:pPr>
      <w:r>
        <w:rPr>
          <w:rFonts w:eastAsia="Times New Roman" w:cs="Lucida Sans Unicode"/>
          <w:color w:val="auto"/>
          <w:kern w:val="0"/>
          <w:sz w:val="24"/>
          <w:szCs w:val="24"/>
          <w:lang w:val="en-AU" w:eastAsia="en-AU"/>
        </w:rPr>
        <w:t xml:space="preserve">Maintaining our </w:t>
      </w:r>
      <w:r w:rsidR="002611D1">
        <w:rPr>
          <w:rFonts w:eastAsia="Times New Roman" w:cs="Lucida Sans Unicode"/>
          <w:color w:val="auto"/>
          <w:kern w:val="0"/>
          <w:sz w:val="24"/>
          <w:szCs w:val="24"/>
          <w:lang w:val="en-AU" w:eastAsia="en-AU"/>
        </w:rPr>
        <w:t>National EOS Awareness Week website to provide information on EGIDs to help increase awareness.</w:t>
      </w:r>
    </w:p>
    <w:p w14:paraId="449AB083" w14:textId="77777777" w:rsidR="002611D1" w:rsidRDefault="002611D1" w:rsidP="002611D1">
      <w:pPr>
        <w:pStyle w:val="ListParagraph"/>
        <w:spacing w:line="276" w:lineRule="auto"/>
        <w:ind w:left="426"/>
        <w:jc w:val="both"/>
        <w:rPr>
          <w:rFonts w:eastAsia="Times New Roman" w:cs="Lucida Sans Unicode"/>
          <w:color w:val="auto"/>
          <w:kern w:val="0"/>
          <w:sz w:val="24"/>
          <w:szCs w:val="24"/>
          <w:lang w:val="en-AU" w:eastAsia="en-AU"/>
        </w:rPr>
      </w:pPr>
    </w:p>
    <w:p w14:paraId="2585592E" w14:textId="53FDA473" w:rsidR="00075936" w:rsidRPr="00075936" w:rsidRDefault="00887CF9" w:rsidP="00075936">
      <w:pPr>
        <w:pStyle w:val="ListParagraph"/>
        <w:numPr>
          <w:ilvl w:val="0"/>
          <w:numId w:val="23"/>
        </w:numPr>
        <w:spacing w:line="276" w:lineRule="auto"/>
        <w:ind w:left="426" w:hanging="426"/>
        <w:jc w:val="both"/>
        <w:rPr>
          <w:rFonts w:eastAsia="Times New Roman" w:cs="Lucida Sans Unicode"/>
          <w:color w:val="auto"/>
          <w:kern w:val="0"/>
          <w:sz w:val="24"/>
          <w:szCs w:val="24"/>
          <w:lang w:val="en-AU" w:eastAsia="en-AU"/>
        </w:rPr>
      </w:pPr>
      <w:r>
        <w:rPr>
          <w:rFonts w:eastAsia="Times New Roman" w:cs="Lucida Sans Unicode"/>
          <w:color w:val="auto"/>
          <w:kern w:val="0"/>
          <w:sz w:val="24"/>
          <w:szCs w:val="24"/>
          <w:lang w:val="en-AU" w:eastAsia="en-AU"/>
        </w:rPr>
        <w:t>Maintaining our Feeding Tube Awareness website which provides a platform for links to information and resources for Australians living with a feeding tube</w:t>
      </w:r>
      <w:r w:rsidR="00307B1E">
        <w:rPr>
          <w:rFonts w:eastAsia="Times New Roman" w:cs="Lucida Sans Unicode"/>
          <w:color w:val="auto"/>
          <w:kern w:val="0"/>
          <w:sz w:val="24"/>
          <w:szCs w:val="24"/>
          <w:lang w:val="en-AU" w:eastAsia="en-AU"/>
        </w:rPr>
        <w:t xml:space="preserve"> and fosters </w:t>
      </w:r>
      <w:r w:rsidR="00307B1E" w:rsidRPr="000943C3">
        <w:rPr>
          <w:rFonts w:eastAsia="Calibri" w:cs="Times New Roman"/>
          <w:color w:val="auto"/>
          <w:kern w:val="0"/>
          <w:sz w:val="24"/>
          <w:szCs w:val="24"/>
          <w:lang w:val="en-AU" w:eastAsia="en-US"/>
        </w:rPr>
        <w:t>partnerships</w:t>
      </w:r>
      <w:r w:rsidR="00307B1E">
        <w:rPr>
          <w:rFonts w:eastAsia="Calibri" w:cs="Times New Roman"/>
          <w:color w:val="auto"/>
          <w:kern w:val="0"/>
          <w:sz w:val="24"/>
          <w:szCs w:val="24"/>
          <w:lang w:val="en-AU" w:eastAsia="en-US"/>
        </w:rPr>
        <w:t xml:space="preserve"> </w:t>
      </w:r>
      <w:r w:rsidR="00307B1E" w:rsidRPr="000943C3">
        <w:rPr>
          <w:rFonts w:eastAsia="Calibri" w:cs="Times New Roman"/>
          <w:color w:val="auto"/>
          <w:kern w:val="0"/>
          <w:sz w:val="24"/>
          <w:szCs w:val="24"/>
          <w:lang w:val="en-AU" w:eastAsia="en-US"/>
        </w:rPr>
        <w:t>fo</w:t>
      </w:r>
      <w:r w:rsidR="00307B1E">
        <w:rPr>
          <w:rFonts w:eastAsia="Calibri" w:cs="Times New Roman"/>
          <w:color w:val="auto"/>
          <w:kern w:val="0"/>
          <w:sz w:val="24"/>
          <w:szCs w:val="24"/>
          <w:lang w:val="en-AU" w:eastAsia="en-US"/>
        </w:rPr>
        <w:t xml:space="preserve">r </w:t>
      </w:r>
      <w:r w:rsidR="00307B1E" w:rsidRPr="000943C3">
        <w:rPr>
          <w:rFonts w:eastAsia="Calibri" w:cs="Times New Roman"/>
          <w:color w:val="auto"/>
          <w:kern w:val="0"/>
          <w:sz w:val="24"/>
          <w:szCs w:val="24"/>
          <w:lang w:val="en-AU" w:eastAsia="en-US"/>
        </w:rPr>
        <w:t>resource</w:t>
      </w:r>
      <w:r w:rsidR="00307B1E">
        <w:rPr>
          <w:rFonts w:eastAsia="Calibri" w:cs="Times New Roman"/>
          <w:color w:val="auto"/>
          <w:kern w:val="0"/>
          <w:sz w:val="24"/>
          <w:szCs w:val="24"/>
          <w:lang w:val="en-AU" w:eastAsia="en-US"/>
        </w:rPr>
        <w:t xml:space="preserve"> </w:t>
      </w:r>
      <w:r w:rsidR="00307B1E" w:rsidRPr="000943C3">
        <w:rPr>
          <w:rFonts w:eastAsia="Calibri" w:cs="Times New Roman"/>
          <w:color w:val="auto"/>
          <w:kern w:val="0"/>
          <w:sz w:val="24"/>
          <w:szCs w:val="24"/>
          <w:lang w:val="en-AU" w:eastAsia="en-US"/>
        </w:rPr>
        <w:t>sharing</w:t>
      </w:r>
      <w:r w:rsidR="00307B1E">
        <w:rPr>
          <w:rFonts w:eastAsia="Calibri" w:cs="Times New Roman"/>
          <w:color w:val="auto"/>
          <w:kern w:val="0"/>
          <w:sz w:val="24"/>
          <w:szCs w:val="24"/>
          <w:lang w:val="en-AU" w:eastAsia="en-US"/>
        </w:rPr>
        <w:t xml:space="preserve"> </w:t>
      </w:r>
      <w:r w:rsidR="00307B1E" w:rsidRPr="000943C3">
        <w:rPr>
          <w:rFonts w:eastAsia="Calibri" w:cs="Times New Roman"/>
          <w:color w:val="auto"/>
          <w:kern w:val="0"/>
          <w:sz w:val="24"/>
          <w:szCs w:val="24"/>
          <w:lang w:val="en-AU" w:eastAsia="en-US"/>
        </w:rPr>
        <w:t>with</w:t>
      </w:r>
      <w:r w:rsidR="00307B1E">
        <w:rPr>
          <w:rFonts w:eastAsia="Calibri" w:cs="Times New Roman"/>
          <w:color w:val="auto"/>
          <w:kern w:val="0"/>
          <w:sz w:val="24"/>
          <w:szCs w:val="24"/>
          <w:lang w:val="en-AU" w:eastAsia="en-US"/>
        </w:rPr>
        <w:t xml:space="preserve"> </w:t>
      </w:r>
      <w:r w:rsidR="00307B1E" w:rsidRPr="000943C3">
        <w:rPr>
          <w:rFonts w:eastAsia="Calibri" w:cs="Times New Roman"/>
          <w:color w:val="auto"/>
          <w:kern w:val="0"/>
          <w:sz w:val="24"/>
          <w:szCs w:val="24"/>
          <w:lang w:val="en-AU" w:eastAsia="en-US"/>
        </w:rPr>
        <w:t>other</w:t>
      </w:r>
      <w:r w:rsidR="00307B1E">
        <w:rPr>
          <w:rFonts w:eastAsia="Calibri" w:cs="Times New Roman"/>
          <w:color w:val="auto"/>
          <w:kern w:val="0"/>
          <w:sz w:val="24"/>
          <w:szCs w:val="24"/>
          <w:lang w:val="en-AU" w:eastAsia="en-US"/>
        </w:rPr>
        <w:t xml:space="preserve"> </w:t>
      </w:r>
      <w:r w:rsidR="00307B1E" w:rsidRPr="000943C3">
        <w:rPr>
          <w:rFonts w:eastAsia="Calibri" w:cs="Times New Roman"/>
          <w:color w:val="auto"/>
          <w:kern w:val="0"/>
          <w:sz w:val="24"/>
          <w:szCs w:val="24"/>
          <w:lang w:val="en-AU" w:eastAsia="en-US"/>
        </w:rPr>
        <w:t>disability</w:t>
      </w:r>
      <w:r w:rsidR="00307B1E">
        <w:rPr>
          <w:rFonts w:eastAsia="Calibri" w:cs="Times New Roman"/>
          <w:color w:val="auto"/>
          <w:kern w:val="0"/>
          <w:sz w:val="24"/>
          <w:szCs w:val="24"/>
          <w:lang w:val="en-AU" w:eastAsia="en-US"/>
        </w:rPr>
        <w:t xml:space="preserve"> </w:t>
      </w:r>
      <w:r w:rsidR="00307B1E" w:rsidRPr="000943C3">
        <w:rPr>
          <w:rFonts w:eastAsia="Calibri" w:cs="Times New Roman"/>
          <w:color w:val="auto"/>
          <w:kern w:val="0"/>
          <w:sz w:val="24"/>
          <w:szCs w:val="24"/>
          <w:lang w:val="en-AU" w:eastAsia="en-US"/>
        </w:rPr>
        <w:t>and</w:t>
      </w:r>
      <w:r w:rsidR="00307B1E">
        <w:rPr>
          <w:rFonts w:eastAsia="Calibri" w:cs="Times New Roman"/>
          <w:color w:val="auto"/>
          <w:kern w:val="0"/>
          <w:sz w:val="24"/>
          <w:szCs w:val="24"/>
          <w:lang w:val="en-AU" w:eastAsia="en-US"/>
        </w:rPr>
        <w:t xml:space="preserve"> a</w:t>
      </w:r>
      <w:r w:rsidR="00307B1E" w:rsidRPr="000943C3">
        <w:rPr>
          <w:rFonts w:eastAsia="Calibri" w:cs="Times New Roman"/>
          <w:color w:val="auto"/>
          <w:kern w:val="0"/>
          <w:sz w:val="24"/>
          <w:szCs w:val="24"/>
          <w:lang w:val="en-AU" w:eastAsia="en-US"/>
        </w:rPr>
        <w:t>dvocacy organisations.</w:t>
      </w:r>
    </w:p>
    <w:p w14:paraId="0D081E3B" w14:textId="77777777" w:rsidR="00A61B25" w:rsidRPr="00A61B25" w:rsidRDefault="00A61B25" w:rsidP="006C7F12">
      <w:pPr>
        <w:pStyle w:val="ListParagraph"/>
        <w:jc w:val="both"/>
        <w:rPr>
          <w:rFonts w:eastAsia="Times New Roman" w:cs="Lucida Sans Unicode"/>
          <w:color w:val="auto"/>
          <w:kern w:val="0"/>
          <w:sz w:val="24"/>
          <w:szCs w:val="24"/>
          <w:lang w:val="en-AU" w:eastAsia="en-AU"/>
        </w:rPr>
      </w:pPr>
    </w:p>
    <w:p w14:paraId="75F682E2" w14:textId="511A50D0" w:rsidR="00A61B25" w:rsidRDefault="00A61B25" w:rsidP="006C7F12">
      <w:pPr>
        <w:pStyle w:val="ListParagraph"/>
        <w:numPr>
          <w:ilvl w:val="0"/>
          <w:numId w:val="23"/>
        </w:numPr>
        <w:spacing w:line="276" w:lineRule="auto"/>
        <w:ind w:left="426" w:hanging="426"/>
        <w:jc w:val="both"/>
        <w:rPr>
          <w:rFonts w:eastAsia="Times New Roman" w:cs="Lucida Sans Unicode"/>
          <w:color w:val="auto"/>
          <w:kern w:val="0"/>
          <w:sz w:val="24"/>
          <w:szCs w:val="24"/>
          <w:lang w:eastAsia="en-AU"/>
        </w:rPr>
      </w:pPr>
      <w:r>
        <w:rPr>
          <w:rFonts w:eastAsia="Times New Roman" w:cs="Lucida Sans Unicode"/>
          <w:color w:val="auto"/>
          <w:kern w:val="0"/>
          <w:sz w:val="24"/>
          <w:szCs w:val="24"/>
          <w:lang w:val="en-AU" w:eastAsia="en-AU"/>
        </w:rPr>
        <w:t xml:space="preserve">Participation and collaboration </w:t>
      </w:r>
      <w:r w:rsidR="00D23D09">
        <w:rPr>
          <w:rFonts w:eastAsia="Times New Roman" w:cs="Lucida Sans Unicode"/>
          <w:color w:val="auto"/>
          <w:kern w:val="0"/>
          <w:sz w:val="24"/>
          <w:szCs w:val="24"/>
          <w:lang w:val="en-AU" w:eastAsia="en-AU"/>
        </w:rPr>
        <w:t xml:space="preserve">Internationally </w:t>
      </w:r>
      <w:r>
        <w:rPr>
          <w:rFonts w:eastAsia="Times New Roman" w:cs="Lucida Sans Unicode"/>
          <w:color w:val="auto"/>
          <w:kern w:val="0"/>
          <w:sz w:val="24"/>
          <w:szCs w:val="24"/>
          <w:lang w:val="en-AU" w:eastAsia="en-AU"/>
        </w:rPr>
        <w:t xml:space="preserve">with </w:t>
      </w:r>
      <w:r w:rsidR="00D23D09">
        <w:rPr>
          <w:rFonts w:eastAsia="Times New Roman" w:cs="Lucida Sans Unicode"/>
          <w:color w:val="auto"/>
          <w:kern w:val="0"/>
          <w:sz w:val="24"/>
          <w:szCs w:val="24"/>
          <w:lang w:eastAsia="en-AU"/>
        </w:rPr>
        <w:t>the</w:t>
      </w:r>
      <w:r w:rsidR="00E649E0" w:rsidRPr="00E649E0">
        <w:rPr>
          <w:rFonts w:eastAsia="Times New Roman" w:cs="Lucida Sans Unicode"/>
          <w:color w:val="auto"/>
          <w:kern w:val="0"/>
          <w:sz w:val="24"/>
          <w:szCs w:val="24"/>
          <w:lang w:eastAsia="en-AU"/>
        </w:rPr>
        <w:t xml:space="preserve"> Consortium of Eosinophilic Gastrointestinal Disease Researchers (CEGIR)</w:t>
      </w:r>
      <w:r w:rsidR="00D23D09">
        <w:rPr>
          <w:rFonts w:eastAsia="Times New Roman" w:cs="Lucida Sans Unicode"/>
          <w:color w:val="auto"/>
          <w:kern w:val="0"/>
          <w:sz w:val="24"/>
          <w:szCs w:val="24"/>
          <w:lang w:eastAsia="en-AU"/>
        </w:rPr>
        <w:t>,</w:t>
      </w:r>
      <w:r w:rsidR="009535CB">
        <w:rPr>
          <w:rFonts w:eastAsia="Times New Roman" w:cs="Lucida Sans Unicode"/>
          <w:color w:val="auto"/>
          <w:kern w:val="0"/>
          <w:sz w:val="24"/>
          <w:szCs w:val="24"/>
          <w:lang w:eastAsia="en-AU"/>
        </w:rPr>
        <w:t xml:space="preserve"> EGID patient advocacy groups and researchers through </w:t>
      </w:r>
      <w:r w:rsidR="00E649E0" w:rsidRPr="00E649E0">
        <w:rPr>
          <w:rFonts w:eastAsia="Times New Roman" w:cs="Lucida Sans Unicode"/>
          <w:color w:val="auto"/>
          <w:kern w:val="0"/>
          <w:sz w:val="24"/>
          <w:szCs w:val="24"/>
          <w:lang w:eastAsia="en-AU"/>
        </w:rPr>
        <w:t>EGID Partners</w:t>
      </w:r>
      <w:r w:rsidR="009535CB">
        <w:rPr>
          <w:rFonts w:eastAsia="Times New Roman" w:cs="Lucida Sans Unicode"/>
          <w:color w:val="auto"/>
          <w:kern w:val="0"/>
          <w:sz w:val="24"/>
          <w:szCs w:val="24"/>
          <w:lang w:eastAsia="en-AU"/>
        </w:rPr>
        <w:t>.</w:t>
      </w:r>
    </w:p>
    <w:p w14:paraId="4DC49FC3" w14:textId="77777777" w:rsidR="009535CB" w:rsidRPr="009535CB" w:rsidRDefault="009535CB" w:rsidP="006C7F12">
      <w:pPr>
        <w:pStyle w:val="ListParagraph"/>
        <w:jc w:val="both"/>
        <w:rPr>
          <w:rFonts w:eastAsia="Times New Roman" w:cs="Lucida Sans Unicode"/>
          <w:color w:val="auto"/>
          <w:kern w:val="0"/>
          <w:sz w:val="24"/>
          <w:szCs w:val="24"/>
          <w:lang w:eastAsia="en-AU"/>
        </w:rPr>
      </w:pPr>
    </w:p>
    <w:p w14:paraId="799B16BF" w14:textId="2330E2FC" w:rsidR="009535CB" w:rsidRPr="00D72109" w:rsidRDefault="0076608F" w:rsidP="00D72109">
      <w:pPr>
        <w:pStyle w:val="ListParagraph"/>
        <w:numPr>
          <w:ilvl w:val="0"/>
          <w:numId w:val="21"/>
        </w:numPr>
        <w:ind w:left="426" w:right="47" w:hanging="426"/>
        <w:jc w:val="both"/>
        <w:rPr>
          <w:rFonts w:cstheme="minorHAnsi"/>
          <w:bCs/>
          <w:color w:val="auto"/>
          <w:sz w:val="24"/>
          <w:szCs w:val="24"/>
          <w:lang w:val="en-AU"/>
        </w:rPr>
      </w:pPr>
      <w:r>
        <w:rPr>
          <w:rFonts w:cstheme="minorHAnsi"/>
          <w:bCs/>
          <w:color w:val="auto"/>
          <w:sz w:val="24"/>
          <w:szCs w:val="24"/>
          <w:lang w:val="en-AU"/>
        </w:rPr>
        <w:t>C</w:t>
      </w:r>
      <w:r w:rsidR="00D72109">
        <w:rPr>
          <w:rFonts w:cstheme="minorHAnsi"/>
          <w:bCs/>
          <w:color w:val="auto"/>
          <w:sz w:val="24"/>
          <w:szCs w:val="24"/>
          <w:lang w:val="en-AU"/>
        </w:rPr>
        <w:t xml:space="preserve">ollaboration with </w:t>
      </w:r>
      <w:r w:rsidR="00D72109" w:rsidRPr="007F23DC">
        <w:rPr>
          <w:rFonts w:cstheme="minorHAnsi"/>
          <w:bCs/>
          <w:color w:val="auto"/>
          <w:sz w:val="24"/>
          <w:szCs w:val="24"/>
          <w:lang w:val="en-AU"/>
        </w:rPr>
        <w:t xml:space="preserve">peak medical bodies </w:t>
      </w:r>
      <w:r w:rsidR="00906277">
        <w:rPr>
          <w:rFonts w:cstheme="minorHAnsi"/>
          <w:bCs/>
          <w:color w:val="auto"/>
          <w:sz w:val="24"/>
          <w:szCs w:val="24"/>
          <w:lang w:val="en-AU"/>
        </w:rPr>
        <w:t xml:space="preserve">and stakeholders </w:t>
      </w:r>
      <w:r w:rsidR="00D72109" w:rsidRPr="007F23DC">
        <w:rPr>
          <w:rFonts w:cstheme="minorHAnsi"/>
          <w:bCs/>
          <w:color w:val="auto"/>
          <w:sz w:val="24"/>
          <w:szCs w:val="24"/>
          <w:lang w:val="en-AU"/>
        </w:rPr>
        <w:t xml:space="preserve">including </w:t>
      </w:r>
      <w:r w:rsidR="00D72109" w:rsidRPr="007825FC">
        <w:rPr>
          <w:rFonts w:cstheme="minorHAnsi"/>
          <w:color w:val="auto"/>
          <w:sz w:val="24"/>
          <w:szCs w:val="24"/>
          <w:lang w:val="en-AU"/>
        </w:rPr>
        <w:t>Australasian Society of Clinical Immunology &amp; Allergy (</w:t>
      </w:r>
      <w:r w:rsidR="00D72109" w:rsidRPr="007825FC">
        <w:rPr>
          <w:rFonts w:cstheme="minorHAnsi"/>
          <w:bCs/>
          <w:color w:val="auto"/>
          <w:sz w:val="24"/>
          <w:szCs w:val="24"/>
          <w:lang w:val="en-AU"/>
        </w:rPr>
        <w:t>ASCIA)</w:t>
      </w:r>
      <w:r w:rsidR="00D72109">
        <w:rPr>
          <w:rFonts w:cstheme="minorHAnsi"/>
          <w:bCs/>
          <w:color w:val="auto"/>
          <w:sz w:val="24"/>
          <w:szCs w:val="24"/>
          <w:lang w:val="en-AU"/>
        </w:rPr>
        <w:t xml:space="preserve"> and</w:t>
      </w:r>
      <w:r w:rsidR="00D72109" w:rsidRPr="007825FC">
        <w:rPr>
          <w:rFonts w:cstheme="minorHAnsi"/>
          <w:bCs/>
          <w:color w:val="auto"/>
          <w:sz w:val="24"/>
          <w:szCs w:val="24"/>
          <w:lang w:val="en-AU"/>
        </w:rPr>
        <w:t xml:space="preserve"> Gastroenterological Society of Australia (GESA)</w:t>
      </w:r>
      <w:r w:rsidR="00D72109">
        <w:rPr>
          <w:rFonts w:cstheme="minorHAnsi"/>
          <w:bCs/>
          <w:color w:val="auto"/>
          <w:sz w:val="24"/>
          <w:szCs w:val="24"/>
          <w:lang w:val="en-AU"/>
        </w:rPr>
        <w:t>.</w:t>
      </w:r>
      <w:r w:rsidR="00D72109" w:rsidRPr="007F23DC">
        <w:rPr>
          <w:rFonts w:cstheme="minorHAnsi"/>
          <w:bCs/>
          <w:color w:val="auto"/>
          <w:sz w:val="24"/>
          <w:szCs w:val="24"/>
          <w:lang w:val="en-AU"/>
        </w:rPr>
        <w:t xml:space="preserve"> </w:t>
      </w:r>
    </w:p>
    <w:p w14:paraId="5B025CCE" w14:textId="77777777" w:rsidR="0039410A" w:rsidRPr="0039410A" w:rsidRDefault="0039410A" w:rsidP="0039410A">
      <w:pPr>
        <w:pStyle w:val="ListParagraph"/>
        <w:spacing w:line="276" w:lineRule="auto"/>
        <w:ind w:left="426"/>
        <w:jc w:val="both"/>
        <w:rPr>
          <w:rFonts w:eastAsia="Times New Roman" w:cs="Lucida Sans Unicode"/>
          <w:color w:val="auto"/>
          <w:kern w:val="0"/>
          <w:sz w:val="24"/>
          <w:szCs w:val="24"/>
          <w:lang w:val="en-AU" w:eastAsia="en-AU"/>
        </w:rPr>
      </w:pPr>
    </w:p>
    <w:p w14:paraId="2523FFC5" w14:textId="23826B91" w:rsidR="0039410A" w:rsidRPr="00D8404D" w:rsidRDefault="0039410A" w:rsidP="0039410A">
      <w:pPr>
        <w:pStyle w:val="ListParagraph"/>
        <w:numPr>
          <w:ilvl w:val="0"/>
          <w:numId w:val="23"/>
        </w:numPr>
        <w:spacing w:line="276" w:lineRule="auto"/>
        <w:ind w:left="426" w:hanging="426"/>
        <w:jc w:val="both"/>
        <w:rPr>
          <w:rFonts w:eastAsia="Times New Roman" w:cs="Lucida Sans Unicode"/>
          <w:color w:val="auto"/>
          <w:kern w:val="0"/>
          <w:sz w:val="24"/>
          <w:szCs w:val="24"/>
          <w:lang w:val="en-AU" w:eastAsia="en-AU"/>
        </w:rPr>
      </w:pPr>
      <w:r w:rsidRPr="005A6184">
        <w:rPr>
          <w:rFonts w:cstheme="minorHAnsi"/>
          <w:color w:val="auto"/>
          <w:sz w:val="24"/>
          <w:szCs w:val="24"/>
        </w:rPr>
        <w:t>Managing ausEE’s 1300 Information phone line.</w:t>
      </w:r>
    </w:p>
    <w:p w14:paraId="7144C0B7" w14:textId="77777777" w:rsidR="00D8404D" w:rsidRPr="00D8404D" w:rsidRDefault="00D8404D" w:rsidP="00D8404D">
      <w:pPr>
        <w:pStyle w:val="ListParagraph"/>
        <w:rPr>
          <w:rFonts w:eastAsia="Times New Roman" w:cs="Lucida Sans Unicode"/>
          <w:color w:val="auto"/>
          <w:kern w:val="0"/>
          <w:sz w:val="24"/>
          <w:szCs w:val="24"/>
          <w:lang w:val="en-AU" w:eastAsia="en-AU"/>
        </w:rPr>
      </w:pPr>
    </w:p>
    <w:p w14:paraId="689322B7" w14:textId="4784F6F9" w:rsidR="00D8404D" w:rsidRPr="00D8404D" w:rsidRDefault="00D8404D" w:rsidP="00D8404D">
      <w:pPr>
        <w:pStyle w:val="CompanyInfo"/>
        <w:spacing w:after="0" w:line="240" w:lineRule="auto"/>
        <w:jc w:val="both"/>
        <w:rPr>
          <w:rFonts w:cstheme="minorHAnsi"/>
          <w:bCs/>
          <w:color w:val="auto"/>
          <w:sz w:val="24"/>
          <w:szCs w:val="24"/>
          <w:lang w:val="en-AU"/>
        </w:rPr>
      </w:pPr>
      <w:r>
        <w:rPr>
          <w:rFonts w:cstheme="minorHAnsi"/>
          <w:b/>
          <w:color w:val="auto"/>
          <w:sz w:val="24"/>
          <w:szCs w:val="24"/>
          <w:lang w:val="en-AU"/>
        </w:rPr>
        <w:t>Total Investment</w:t>
      </w:r>
      <w:r w:rsidRPr="007825FC">
        <w:rPr>
          <w:rFonts w:cstheme="minorHAnsi"/>
          <w:b/>
          <w:color w:val="auto"/>
          <w:sz w:val="24"/>
          <w:szCs w:val="24"/>
          <w:lang w:val="en-AU"/>
        </w:rPr>
        <w:t>:</w:t>
      </w:r>
      <w:r>
        <w:rPr>
          <w:rFonts w:cstheme="minorHAnsi"/>
          <w:b/>
          <w:color w:val="auto"/>
          <w:sz w:val="24"/>
          <w:szCs w:val="24"/>
          <w:lang w:val="en-AU"/>
        </w:rPr>
        <w:t xml:space="preserve"> </w:t>
      </w:r>
      <w:r w:rsidRPr="00D8404D">
        <w:rPr>
          <w:rFonts w:cstheme="minorHAnsi"/>
          <w:bCs/>
          <w:color w:val="auto"/>
          <w:sz w:val="24"/>
          <w:szCs w:val="24"/>
          <w:lang w:val="en-AU"/>
        </w:rPr>
        <w:t>$</w:t>
      </w:r>
      <w:r>
        <w:rPr>
          <w:rFonts w:cstheme="minorHAnsi"/>
          <w:bCs/>
          <w:color w:val="auto"/>
          <w:sz w:val="24"/>
          <w:szCs w:val="24"/>
          <w:lang w:val="en-AU"/>
        </w:rPr>
        <w:t>99</w:t>
      </w:r>
      <w:r w:rsidRPr="00D8404D">
        <w:rPr>
          <w:rFonts w:cstheme="minorHAnsi"/>
          <w:bCs/>
          <w:color w:val="auto"/>
          <w:sz w:val="24"/>
          <w:szCs w:val="24"/>
          <w:lang w:val="en-AU"/>
        </w:rPr>
        <w:t>,000 over 3 years</w:t>
      </w:r>
    </w:p>
    <w:p w14:paraId="4FF27514" w14:textId="77777777" w:rsidR="00D8404D" w:rsidRPr="001C244C" w:rsidRDefault="00D8404D" w:rsidP="001C244C">
      <w:pPr>
        <w:spacing w:line="276" w:lineRule="auto"/>
        <w:jc w:val="both"/>
        <w:rPr>
          <w:rFonts w:eastAsia="Times New Roman" w:cs="Lucida Sans Unicode"/>
          <w:color w:val="auto"/>
          <w:kern w:val="0"/>
          <w:sz w:val="24"/>
          <w:szCs w:val="24"/>
          <w:lang w:val="en-AU" w:eastAsia="en-AU"/>
        </w:rPr>
      </w:pPr>
    </w:p>
    <w:p w14:paraId="7CDF9B19" w14:textId="4EE039A6" w:rsidR="00733FD2" w:rsidRPr="002468AB" w:rsidRDefault="00733FD2" w:rsidP="00733FD2">
      <w:pPr>
        <w:pStyle w:val="Heading1"/>
        <w:rPr>
          <w:color w:val="auto"/>
        </w:rPr>
      </w:pPr>
      <w:bookmarkStart w:id="28" w:name="_Toc62601730"/>
      <w:r>
        <w:rPr>
          <w:color w:val="auto"/>
        </w:rPr>
        <w:t>Objective 4</w:t>
      </w:r>
      <w:bookmarkEnd w:id="28"/>
    </w:p>
    <w:p w14:paraId="1CC12DD1" w14:textId="1530C623" w:rsidR="00733FD2" w:rsidRPr="009F331C" w:rsidRDefault="00733FD2" w:rsidP="00FE40CB">
      <w:pPr>
        <w:spacing w:before="0" w:after="0" w:line="240" w:lineRule="auto"/>
        <w:rPr>
          <w:rFonts w:eastAsiaTheme="majorEastAsia" w:cstheme="minorHAnsi"/>
          <w:b/>
          <w:caps/>
          <w:color w:val="4D3C77" w:themeColor="accent1" w:themeShade="BF"/>
          <w:sz w:val="28"/>
          <w:szCs w:val="28"/>
          <w14:ligatures w14:val="standardContextual"/>
        </w:rPr>
      </w:pPr>
      <w:r w:rsidRPr="009F331C">
        <w:rPr>
          <w:rFonts w:eastAsiaTheme="majorEastAsia" w:cstheme="minorHAnsi"/>
          <w:b/>
          <w:caps/>
          <w:color w:val="4D3C77" w:themeColor="accent1" w:themeShade="BF"/>
          <w:sz w:val="28"/>
          <w:szCs w:val="28"/>
          <w14:ligatures w14:val="standardContextual"/>
        </w:rPr>
        <w:t>Support Services</w:t>
      </w:r>
    </w:p>
    <w:p w14:paraId="289458F8" w14:textId="28F509DE" w:rsidR="00F66D72" w:rsidRDefault="00F66D72" w:rsidP="00974A62">
      <w:pPr>
        <w:pStyle w:val="CompanyInfo"/>
        <w:spacing w:after="0" w:line="276" w:lineRule="auto"/>
        <w:rPr>
          <w:color w:val="auto"/>
          <w:sz w:val="24"/>
          <w:szCs w:val="24"/>
          <w:lang w:val="en-AU"/>
        </w:rPr>
      </w:pPr>
    </w:p>
    <w:p w14:paraId="04F4155D" w14:textId="6BD55DB4" w:rsidR="00E427E3" w:rsidRDefault="00E249FD" w:rsidP="00974A62">
      <w:pPr>
        <w:pStyle w:val="CompanyInfo"/>
        <w:spacing w:after="0" w:line="276" w:lineRule="auto"/>
        <w:jc w:val="both"/>
        <w:rPr>
          <w:rFonts w:cstheme="minorHAnsi"/>
          <w:bCs/>
          <w:color w:val="auto"/>
          <w:sz w:val="24"/>
          <w:szCs w:val="24"/>
          <w:lang w:val="en-AU"/>
        </w:rPr>
      </w:pPr>
      <w:r w:rsidRPr="009F331C">
        <w:rPr>
          <w:rFonts w:cstheme="minorHAnsi"/>
          <w:bCs/>
          <w:noProof/>
          <w:color w:val="auto"/>
          <w:sz w:val="28"/>
          <w:szCs w:val="28"/>
          <w:lang w:val="en-AU" w:eastAsia="en-AU"/>
        </w:rPr>
        <mc:AlternateContent>
          <mc:Choice Requires="wps">
            <w:drawing>
              <wp:anchor distT="45720" distB="45720" distL="114300" distR="114300" simplePos="0" relativeHeight="251740163" behindDoc="0" locked="0" layoutInCell="1" allowOverlap="1" wp14:anchorId="7EB80190" wp14:editId="65747895">
                <wp:simplePos x="0" y="0"/>
                <wp:positionH relativeFrom="margin">
                  <wp:posOffset>3009265</wp:posOffset>
                </wp:positionH>
                <wp:positionV relativeFrom="paragraph">
                  <wp:posOffset>829583</wp:posOffset>
                </wp:positionV>
                <wp:extent cx="600710" cy="690880"/>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690880"/>
                        </a:xfrm>
                        <a:prstGeom prst="rect">
                          <a:avLst/>
                        </a:prstGeom>
                        <a:noFill/>
                        <a:ln w="9525">
                          <a:noFill/>
                          <a:miter lim="800000"/>
                          <a:headEnd/>
                          <a:tailEnd/>
                        </a:ln>
                      </wps:spPr>
                      <wps:txbx>
                        <w:txbxContent>
                          <w:p w14:paraId="0E722183" w14:textId="77777777" w:rsidR="00AF6664" w:rsidRPr="0086360F" w:rsidRDefault="00AF6664" w:rsidP="00AF6664">
                            <w:pPr>
                              <w:jc w:val="center"/>
                              <w:rPr>
                                <w:rFonts w:ascii="AngsanaUPC" w:hAnsi="AngsanaUPC" w:cs="AngsanaUPC"/>
                                <w:sz w:val="120"/>
                                <w:szCs w:val="120"/>
                                <w:lang w:val="en-AU"/>
                              </w:rPr>
                            </w:pPr>
                            <w:r w:rsidRPr="0086360F">
                              <w:rPr>
                                <w:rStyle w:val="jsgrdq"/>
                                <w:rFonts w:ascii="AngsanaUPC" w:hAnsi="AngsanaUPC" w:cs="AngsanaUPC" w:hint="cs"/>
                                <w:color w:val="FAA71B"/>
                                <w:sz w:val="120"/>
                                <w:szCs w:val="120"/>
                                <w:lang w:val="en-A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80190" id="_x0000_s1044" type="#_x0000_t202" style="position:absolute;left:0;text-align:left;margin-left:236.95pt;margin-top:65.3pt;width:47.3pt;height:54.4pt;z-index:2517401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VHgDgIAAPoDAAAOAAAAZHJzL2Uyb0RvYy54bWysU8GO2yAQvVfqPyDuje0oySZWyGq7260q&#10;bbeVdvsBBOMYFRgKJHb69R1wkkbtrSoHNDAzj3lvhvXtYDQ5SB8UWEarSUmJtAIaZXeMfnt9fLek&#10;JERuG67BSkaPMtDbzds3697Vcgod6EZ6giA21L1jtIvR1UURRCcNDxNw0qKzBW94xKPfFY3nPaIb&#10;XUzLclH04BvnQcgQ8PZhdNJNxm9bKeKXtg0yEs0o1hbz7vO+TXuxWfN657nrlDiVwf+hCsOVxUcv&#10;UA88crL36i8oo4SHAG2cCDAFtK0SMnNANlX5B5uXjjuZuaA4wV1kCv8PVjwfvnqiGkbnM0osN9ij&#10;VzlE8h4GMk3y9C7UGPXiMC4OeI1tzlSDewLxPRAL9x23O3nnPfSd5A2WV6XM4ip1xAkJZNt/hgaf&#10;4fsIGWhovUnaoRoE0bFNx0trUikCLxdleVOhR6BrsSqXy9y6gtfnZOdD/CjBkGQw6rHzGZwfnkJM&#10;xfD6HJLesvCotM7d15b0jK7m03lOuPIYFXE4tTKMLsu0xnFJHD/YJidHrvRo4wPankgnniPjOGyH&#10;LG+1PIu5heaIMngYhxE/Dxod+J+U9DiIjIYfe+4lJfqTRSlX1WyWJjcfZvObKR78tWd77eFWIBSj&#10;kZLRvI952kfOdyh5q7IcqTdjJaeaccCySqfPkCb4+pyjfn/ZzS8AAAD//wMAUEsDBBQABgAIAAAA&#10;IQCY71gI3wAAAAsBAAAPAAAAZHJzL2Rvd25yZXYueG1sTI/LTsMwEEX3SPyDNUjsqE3zoAlxKgRi&#10;C6I8JHZuPE0i4nEUu034e4YVLEf36N4z1XZxgzjhFHpPGq5XCgRS421PrYa318erDYgQDVkzeEIN&#10;3xhgW5+fVaa0fqYXPO1iK7iEQmk0dDGOpZSh6dCZsPIjEmcHPzkT+ZxaaSczc7kb5FqpXDrTEy90&#10;ZsT7Dpuv3dFpeH86fH6k6rl9cNk4+0VJcoXU+vJiubsFEXGJfzD86rM61Oy090eyQQwa0pukYJSD&#10;ROUgmMjyTQZir2GdFCnIupL/f6h/AAAA//8DAFBLAQItABQABgAIAAAAIQC2gziS/gAAAOEBAAAT&#10;AAAAAAAAAAAAAAAAAAAAAABbQ29udGVudF9UeXBlc10ueG1sUEsBAi0AFAAGAAgAAAAhADj9If/W&#10;AAAAlAEAAAsAAAAAAAAAAAAAAAAALwEAAF9yZWxzLy5yZWxzUEsBAi0AFAAGAAgAAAAhAMXRUeAO&#10;AgAA+gMAAA4AAAAAAAAAAAAAAAAALgIAAGRycy9lMm9Eb2MueG1sUEsBAi0AFAAGAAgAAAAhAJjv&#10;WAjfAAAACwEAAA8AAAAAAAAAAAAAAAAAaAQAAGRycy9kb3ducmV2LnhtbFBLBQYAAAAABAAEAPMA&#10;AAB0BQAAAAA=&#10;" filled="f" stroked="f">
                <v:textbox>
                  <w:txbxContent>
                    <w:p w14:paraId="0E722183" w14:textId="77777777" w:rsidR="00AF6664" w:rsidRPr="0086360F" w:rsidRDefault="00AF6664" w:rsidP="00AF6664">
                      <w:pPr>
                        <w:jc w:val="center"/>
                        <w:rPr>
                          <w:rFonts w:ascii="AngsanaUPC" w:hAnsi="AngsanaUPC" w:cs="AngsanaUPC"/>
                          <w:sz w:val="120"/>
                          <w:szCs w:val="120"/>
                          <w:lang w:val="en-AU"/>
                        </w:rPr>
                      </w:pPr>
                      <w:r w:rsidRPr="0086360F">
                        <w:rPr>
                          <w:rStyle w:val="jsgrdq"/>
                          <w:rFonts w:ascii="AngsanaUPC" w:hAnsi="AngsanaUPC" w:cs="AngsanaUPC" w:hint="cs"/>
                          <w:color w:val="FAA71B"/>
                          <w:sz w:val="120"/>
                          <w:szCs w:val="120"/>
                          <w:lang w:val="en-AU"/>
                        </w:rPr>
                        <w:t>“</w:t>
                      </w:r>
                    </w:p>
                  </w:txbxContent>
                </v:textbox>
                <w10:wrap anchorx="margin"/>
              </v:shape>
            </w:pict>
          </mc:Fallback>
        </mc:AlternateContent>
      </w:r>
      <w:r w:rsidR="00DE5E4C" w:rsidRPr="007825FC">
        <w:rPr>
          <w:rFonts w:cstheme="minorHAnsi"/>
          <w:color w:val="auto"/>
          <w:sz w:val="24"/>
          <w:szCs w:val="24"/>
          <w:lang w:val="en-AU"/>
        </w:rPr>
        <w:t>Living with an EGID greatly impacts on quality of life; physically, socially and mentally. Due to the complexity of these disorders</w:t>
      </w:r>
      <w:r w:rsidR="005F25C1">
        <w:rPr>
          <w:rFonts w:cstheme="minorHAnsi"/>
          <w:color w:val="auto"/>
          <w:sz w:val="24"/>
          <w:szCs w:val="24"/>
          <w:lang w:val="en-AU"/>
        </w:rPr>
        <w:t xml:space="preserve"> </w:t>
      </w:r>
      <w:r w:rsidR="00147B04" w:rsidRPr="007825FC">
        <w:rPr>
          <w:rFonts w:cstheme="minorHAnsi"/>
          <w:color w:val="auto"/>
          <w:sz w:val="24"/>
          <w:szCs w:val="24"/>
          <w:lang w:val="en-AU"/>
        </w:rPr>
        <w:t xml:space="preserve">individuals and </w:t>
      </w:r>
      <w:r w:rsidR="00DE5E4C" w:rsidRPr="007825FC">
        <w:rPr>
          <w:rFonts w:cstheme="minorHAnsi"/>
          <w:color w:val="auto"/>
          <w:sz w:val="24"/>
          <w:szCs w:val="24"/>
          <w:lang w:val="en-AU"/>
        </w:rPr>
        <w:t>families</w:t>
      </w:r>
      <w:r w:rsidR="00187AD3" w:rsidRPr="007825FC">
        <w:rPr>
          <w:rFonts w:cstheme="minorHAnsi"/>
          <w:color w:val="auto"/>
          <w:sz w:val="24"/>
          <w:szCs w:val="24"/>
          <w:lang w:val="en-AU"/>
        </w:rPr>
        <w:t xml:space="preserve"> can feel very isolated and</w:t>
      </w:r>
      <w:r w:rsidR="00DE5E4C" w:rsidRPr="007825FC">
        <w:rPr>
          <w:rFonts w:cstheme="minorHAnsi"/>
          <w:color w:val="auto"/>
          <w:sz w:val="24"/>
          <w:szCs w:val="24"/>
          <w:lang w:val="en-AU"/>
        </w:rPr>
        <w:t xml:space="preserve"> require </w:t>
      </w:r>
      <w:r w:rsidR="009751EB">
        <w:rPr>
          <w:rFonts w:cstheme="minorHAnsi"/>
          <w:color w:val="auto"/>
          <w:sz w:val="24"/>
          <w:szCs w:val="24"/>
          <w:lang w:val="en-AU"/>
        </w:rPr>
        <w:t>regular</w:t>
      </w:r>
      <w:r w:rsidR="00DE5E4C" w:rsidRPr="007825FC">
        <w:rPr>
          <w:rFonts w:cstheme="minorHAnsi"/>
          <w:color w:val="auto"/>
          <w:sz w:val="24"/>
          <w:szCs w:val="24"/>
          <w:lang w:val="en-AU"/>
        </w:rPr>
        <w:t xml:space="preserve"> support. </w:t>
      </w:r>
      <w:r w:rsidR="005F25C1">
        <w:rPr>
          <w:rFonts w:cstheme="minorHAnsi"/>
          <w:bCs/>
          <w:color w:val="auto"/>
          <w:sz w:val="24"/>
          <w:szCs w:val="24"/>
          <w:lang w:val="en-AU"/>
        </w:rPr>
        <w:t>As the only patient support organisation for EGIDs in Australia we</w:t>
      </w:r>
      <w:r w:rsidR="007C776C">
        <w:rPr>
          <w:rFonts w:cstheme="minorHAnsi"/>
          <w:bCs/>
          <w:color w:val="auto"/>
          <w:sz w:val="24"/>
          <w:szCs w:val="24"/>
          <w:lang w:val="en-AU"/>
        </w:rPr>
        <w:t xml:space="preserve"> play</w:t>
      </w:r>
      <w:r w:rsidR="007C776C" w:rsidRPr="007C776C">
        <w:rPr>
          <w:rFonts w:cstheme="minorHAnsi"/>
          <w:bCs/>
          <w:color w:val="auto"/>
          <w:sz w:val="24"/>
          <w:szCs w:val="24"/>
          <w:lang w:val="en-AU"/>
        </w:rPr>
        <w:t xml:space="preserve"> </w:t>
      </w:r>
      <w:r w:rsidR="007C776C">
        <w:rPr>
          <w:rFonts w:cstheme="minorHAnsi"/>
          <w:bCs/>
          <w:color w:val="auto"/>
          <w:sz w:val="24"/>
          <w:szCs w:val="24"/>
          <w:lang w:val="en-AU"/>
        </w:rPr>
        <w:t>a</w:t>
      </w:r>
      <w:r w:rsidR="00006630">
        <w:rPr>
          <w:rFonts w:cstheme="minorHAnsi"/>
          <w:bCs/>
          <w:color w:val="auto"/>
          <w:sz w:val="24"/>
          <w:szCs w:val="24"/>
          <w:lang w:val="en-AU"/>
        </w:rPr>
        <w:t xml:space="preserve"> vital</w:t>
      </w:r>
      <w:r w:rsidR="007C776C" w:rsidRPr="007C776C">
        <w:rPr>
          <w:rFonts w:cstheme="minorHAnsi"/>
          <w:bCs/>
          <w:color w:val="auto"/>
          <w:sz w:val="24"/>
          <w:szCs w:val="24"/>
          <w:lang w:val="en-AU"/>
        </w:rPr>
        <w:t xml:space="preserve"> role in providing </w:t>
      </w:r>
      <w:r w:rsidR="005F25C1">
        <w:rPr>
          <w:rFonts w:cstheme="minorHAnsi"/>
          <w:bCs/>
          <w:color w:val="auto"/>
          <w:sz w:val="24"/>
          <w:szCs w:val="24"/>
          <w:lang w:val="en-AU"/>
        </w:rPr>
        <w:t xml:space="preserve">these </w:t>
      </w:r>
      <w:r w:rsidR="007C776C" w:rsidRPr="007C776C">
        <w:rPr>
          <w:rFonts w:cstheme="minorHAnsi"/>
          <w:bCs/>
          <w:color w:val="auto"/>
          <w:sz w:val="24"/>
          <w:szCs w:val="24"/>
          <w:lang w:val="en-AU"/>
        </w:rPr>
        <w:t xml:space="preserve">support networks </w:t>
      </w:r>
      <w:r w:rsidR="00256B85">
        <w:rPr>
          <w:rFonts w:cstheme="minorHAnsi"/>
          <w:bCs/>
          <w:color w:val="auto"/>
          <w:sz w:val="24"/>
          <w:szCs w:val="24"/>
          <w:lang w:val="en-AU"/>
        </w:rPr>
        <w:t>to improve patient wellbeing</w:t>
      </w:r>
      <w:r w:rsidR="007C776C">
        <w:rPr>
          <w:rFonts w:cstheme="minorHAnsi"/>
          <w:bCs/>
          <w:color w:val="auto"/>
          <w:sz w:val="24"/>
          <w:szCs w:val="24"/>
          <w:lang w:val="en-AU"/>
        </w:rPr>
        <w:t xml:space="preserve">. </w:t>
      </w:r>
    </w:p>
    <w:p w14:paraId="2AC80841" w14:textId="77777777" w:rsidR="00E427E3" w:rsidRDefault="00E427E3" w:rsidP="00974A62">
      <w:pPr>
        <w:pStyle w:val="CompanyInfo"/>
        <w:spacing w:after="0" w:line="276" w:lineRule="auto"/>
        <w:jc w:val="both"/>
        <w:rPr>
          <w:rFonts w:cstheme="minorHAnsi"/>
          <w:bCs/>
          <w:color w:val="auto"/>
          <w:sz w:val="24"/>
          <w:szCs w:val="24"/>
          <w:lang w:val="en-AU"/>
        </w:rPr>
      </w:pPr>
    </w:p>
    <w:p w14:paraId="0EED0CA4" w14:textId="27D9B103" w:rsidR="005802B8" w:rsidRPr="00E427E3" w:rsidRDefault="00FA15E0" w:rsidP="00974A62">
      <w:pPr>
        <w:pStyle w:val="CompanyInfo"/>
        <w:spacing w:after="0" w:line="276" w:lineRule="auto"/>
        <w:jc w:val="both"/>
        <w:rPr>
          <w:rFonts w:cstheme="minorHAnsi"/>
          <w:bCs/>
          <w:color w:val="auto"/>
          <w:sz w:val="24"/>
          <w:szCs w:val="24"/>
          <w:lang w:val="en-AU"/>
        </w:rPr>
      </w:pPr>
      <w:r w:rsidRPr="00A131D0">
        <w:rPr>
          <w:rFonts w:cstheme="minorHAnsi"/>
          <w:bCs/>
          <w:noProof/>
          <w:color w:val="auto"/>
          <w:sz w:val="24"/>
          <w:szCs w:val="24"/>
          <w:lang w:val="en-AU" w:eastAsia="en-AU"/>
        </w:rPr>
        <mc:AlternateContent>
          <mc:Choice Requires="wps">
            <w:drawing>
              <wp:anchor distT="45720" distB="45720" distL="114300" distR="114300" simplePos="0" relativeHeight="251748355" behindDoc="0" locked="0" layoutInCell="1" allowOverlap="1" wp14:anchorId="5187513A" wp14:editId="50486913">
                <wp:simplePos x="0" y="0"/>
                <wp:positionH relativeFrom="margin">
                  <wp:posOffset>3761032</wp:posOffset>
                </wp:positionH>
                <wp:positionV relativeFrom="paragraph">
                  <wp:posOffset>1303020</wp:posOffset>
                </wp:positionV>
                <wp:extent cx="354330" cy="650240"/>
                <wp:effectExtent l="0" t="0" r="0"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650240"/>
                        </a:xfrm>
                        <a:prstGeom prst="rect">
                          <a:avLst/>
                        </a:prstGeom>
                        <a:noFill/>
                        <a:ln w="9525">
                          <a:noFill/>
                          <a:miter lim="800000"/>
                          <a:headEnd/>
                          <a:tailEnd/>
                        </a:ln>
                      </wps:spPr>
                      <wps:txbx>
                        <w:txbxContent>
                          <w:p w14:paraId="7EDD2C64" w14:textId="77777777" w:rsidR="00AF6664" w:rsidRPr="0086360F" w:rsidRDefault="00AF6664" w:rsidP="00AF6664">
                            <w:pPr>
                              <w:jc w:val="center"/>
                              <w:rPr>
                                <w:rFonts w:ascii="AngsanaUPC" w:hAnsi="AngsanaUPC" w:cs="AngsanaUPC"/>
                                <w:sz w:val="120"/>
                                <w:szCs w:val="120"/>
                                <w:lang w:val="en-AU"/>
                              </w:rPr>
                            </w:pPr>
                            <w:r>
                              <w:rPr>
                                <w:rStyle w:val="jsgrdq"/>
                                <w:rFonts w:ascii="AngsanaUPC" w:hAnsi="AngsanaUPC" w:cs="AngsanaUPC"/>
                                <w:color w:val="FAA71B"/>
                                <w:sz w:val="120"/>
                                <w:szCs w:val="120"/>
                                <w:lang w:val="en-A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7513A" id="_x0000_s1045" type="#_x0000_t202" style="position:absolute;left:0;text-align:left;margin-left:296.15pt;margin-top:102.6pt;width:27.9pt;height:51.2pt;z-index:2517483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6ozDgIAAPoDAAAOAAAAZHJzL2Uyb0RvYy54bWysU11v2yAUfZ+0/4B4X+w4cddYIVXXrtOk&#10;7kNq9wMIxjEacBmQ2N2v3wUnWbS9TeMBAZd7uOecy/pmNJocpA8KLKPzWUmJtAJaZXeMfnt+eHNN&#10;SYjctlyDlYy+yEBvNq9frQfXyAp60K30BEFsaAbHaB+ja4oiiF4aHmbgpMVgB97wiFu/K1rPB0Q3&#10;uqjK8qoYwLfOg5Ah4On9FKSbjN91UsQvXRdkJJpRrC3m2ed5m+Zis+bNznPXK3Esg/9DFYYri4+e&#10;oe555GTv1V9QRgkPAbo4E2AK6DolZOaAbOblH2yeeu5k5oLiBHeWKfw/WPH58NUT1TJao1OWG/To&#10;WY6RvIORVEmewYUGbz05vBdHPEabM9XgHkF8D8TCXc/tTt56D0MveYvlzVNmcZE64YQEsh0+QYvP&#10;8H2EDDR23iTtUA2C6GjTy9maVIrAw0W9XCwwIjB0VZfVMltX8OaU7HyIHyQYkhaMenQ+g/PDY4ip&#10;GN6crqS3LDworbP72pKB0VVd1TnhImJUxObUyjB6XaYxtUvi+N62OTlypac1PqDtkXTiOTGO43bM&#10;8s5XJzG30L6gDB6mZsTPg4se/E9KBmxERsOPPfeSEv3RopSr+RLJkpg3y/pthRt/GdleRrgVCMVo&#10;pGRa3sXc7RPnW5S8U1mO5M1UybFmbLCs0vEzpA6+3Odbv7/s5hcAAAD//wMAUEsDBBQABgAIAAAA&#10;IQB8fBbP4AAAAAsBAAAPAAAAZHJzL2Rvd25yZXYueG1sTI/BTsMwEETvSPyDtUjcqN20CW3IpkIg&#10;rqAWWombG2+TiHgdxW4T/h5zguNqnmbeFpvJduJCg28dI8xnCgRx5UzLNcLH+8vdCoQPmo3uHBPC&#10;N3nYlNdXhc6NG3lLl12oRSxhn2uEJoQ+l9JXDVntZ64njtnJDVaHeA61NIMeY7ntZKJUJq1uOS40&#10;uqenhqqv3dki7F9Pn4elequfbdqPblKS7Voi3t5Mjw8gAk3hD4Zf/agOZXQ6ujMbLzqEdJ0sIoqQ&#10;qDQBEYlsuZqDOCIs1H0Gsizk/x/KHwAAAP//AwBQSwECLQAUAAYACAAAACEAtoM4kv4AAADhAQAA&#10;EwAAAAAAAAAAAAAAAAAAAAAAW0NvbnRlbnRfVHlwZXNdLnhtbFBLAQItABQABgAIAAAAIQA4/SH/&#10;1gAAAJQBAAALAAAAAAAAAAAAAAAAAC8BAABfcmVscy8ucmVsc1BLAQItABQABgAIAAAAIQCL06oz&#10;DgIAAPoDAAAOAAAAAAAAAAAAAAAAAC4CAABkcnMvZTJvRG9jLnhtbFBLAQItABQABgAIAAAAIQB8&#10;fBbP4AAAAAsBAAAPAAAAAAAAAAAAAAAAAGgEAABkcnMvZG93bnJldi54bWxQSwUGAAAAAAQABADz&#10;AAAAdQUAAAAA&#10;" filled="f" stroked="f">
                <v:textbox>
                  <w:txbxContent>
                    <w:p w14:paraId="7EDD2C64" w14:textId="77777777" w:rsidR="00AF6664" w:rsidRPr="0086360F" w:rsidRDefault="00AF6664" w:rsidP="00AF6664">
                      <w:pPr>
                        <w:jc w:val="center"/>
                        <w:rPr>
                          <w:rFonts w:ascii="AngsanaUPC" w:hAnsi="AngsanaUPC" w:cs="AngsanaUPC"/>
                          <w:sz w:val="120"/>
                          <w:szCs w:val="120"/>
                          <w:lang w:val="en-AU"/>
                        </w:rPr>
                      </w:pPr>
                      <w:r>
                        <w:rPr>
                          <w:rStyle w:val="jsgrdq"/>
                          <w:rFonts w:ascii="AngsanaUPC" w:hAnsi="AngsanaUPC" w:cs="AngsanaUPC"/>
                          <w:color w:val="FAA71B"/>
                          <w:sz w:val="120"/>
                          <w:szCs w:val="120"/>
                          <w:lang w:val="en-AU"/>
                        </w:rPr>
                        <w:t>”</w:t>
                      </w:r>
                    </w:p>
                  </w:txbxContent>
                </v:textbox>
                <w10:wrap type="square" anchorx="margin"/>
              </v:shape>
            </w:pict>
          </mc:Fallback>
        </mc:AlternateContent>
      </w:r>
      <w:r w:rsidR="00DE2656">
        <w:rPr>
          <w:rFonts w:cstheme="minorHAnsi"/>
          <w:bCs/>
          <w:noProof/>
          <w:color w:val="auto"/>
          <w:sz w:val="24"/>
          <w:szCs w:val="24"/>
          <w:lang w:val="en-AU" w:eastAsia="en-AU"/>
        </w:rPr>
        <mc:AlternateContent>
          <mc:Choice Requires="wps">
            <w:drawing>
              <wp:anchor distT="0" distB="0" distL="114300" distR="114300" simplePos="0" relativeHeight="251736067" behindDoc="1" locked="0" layoutInCell="1" allowOverlap="1" wp14:anchorId="5EFD8337" wp14:editId="12974CFE">
                <wp:simplePos x="0" y="0"/>
                <wp:positionH relativeFrom="margin">
                  <wp:align>right</wp:align>
                </wp:positionH>
                <wp:positionV relativeFrom="paragraph">
                  <wp:posOffset>76257</wp:posOffset>
                </wp:positionV>
                <wp:extent cx="2647950" cy="1898015"/>
                <wp:effectExtent l="0" t="0" r="0" b="349885"/>
                <wp:wrapSquare wrapText="bothSides"/>
                <wp:docPr id="51" name="Speech Bubble: Rectangle 51"/>
                <wp:cNvGraphicFramePr/>
                <a:graphic xmlns:a="http://schemas.openxmlformats.org/drawingml/2006/main">
                  <a:graphicData uri="http://schemas.microsoft.com/office/word/2010/wordprocessingShape">
                    <wps:wsp>
                      <wps:cNvSpPr/>
                      <wps:spPr>
                        <a:xfrm>
                          <a:off x="0" y="0"/>
                          <a:ext cx="2647950" cy="1898248"/>
                        </a:xfrm>
                        <a:prstGeom prst="wedgeRectCallout">
                          <a:avLst>
                            <a:gd name="adj1" fmla="val 31283"/>
                            <a:gd name="adj2" fmla="val 67121"/>
                          </a:avLst>
                        </a:prstGeom>
                        <a:solidFill>
                          <a:srgbClr val="AC2986"/>
                        </a:solidFill>
                        <a:ln w="25400" cap="flat" cmpd="sng" algn="ctr">
                          <a:noFill/>
                          <a:prstDash val="solid"/>
                        </a:ln>
                        <a:effectLst/>
                      </wps:spPr>
                      <wps:txbx>
                        <w:txbxContent>
                          <w:p w14:paraId="7E8CC6AB" w14:textId="09950A8E" w:rsidR="00DE2656" w:rsidRPr="00DE2656" w:rsidRDefault="00DE2656" w:rsidP="00DE2656">
                            <w:pPr>
                              <w:spacing w:before="0" w:line="276" w:lineRule="auto"/>
                              <w:jc w:val="both"/>
                              <w:rPr>
                                <w:rFonts w:ascii="Calibri" w:eastAsia="Calibri" w:hAnsi="Calibri" w:cs="Calibri"/>
                                <w:color w:val="FFFFFF" w:themeColor="background1"/>
                                <w:kern w:val="0"/>
                                <w:lang w:val="en-AU" w:eastAsia="en-US"/>
                              </w:rPr>
                            </w:pPr>
                            <w:r>
                              <w:rPr>
                                <w:rFonts w:ascii="Calibri" w:eastAsia="Calibri" w:hAnsi="Calibri" w:cs="Calibri"/>
                                <w:color w:val="FFFFFF" w:themeColor="background1"/>
                                <w:kern w:val="0"/>
                                <w:lang w:val="en-AU" w:eastAsia="en-US"/>
                              </w:rPr>
                              <w:t xml:space="preserve">         </w:t>
                            </w:r>
                            <w:r w:rsidRPr="00DE2656">
                              <w:rPr>
                                <w:rFonts w:ascii="Calibri" w:eastAsia="Calibri" w:hAnsi="Calibri" w:cs="Calibri"/>
                                <w:color w:val="FFFFFF" w:themeColor="background1"/>
                                <w:kern w:val="0"/>
                                <w:lang w:val="en-AU" w:eastAsia="en-US"/>
                              </w:rPr>
                              <w:t xml:space="preserve">It was a long emotional journey to get a diagnosis and </w:t>
                            </w:r>
                            <w:r w:rsidR="00004414">
                              <w:rPr>
                                <w:rFonts w:ascii="Calibri" w:eastAsia="Calibri" w:hAnsi="Calibri" w:cs="Calibri"/>
                                <w:color w:val="FFFFFF" w:themeColor="background1"/>
                                <w:kern w:val="0"/>
                                <w:lang w:val="en-AU" w:eastAsia="en-US"/>
                              </w:rPr>
                              <w:t xml:space="preserve">has been a </w:t>
                            </w:r>
                            <w:r w:rsidRPr="00DE2656">
                              <w:rPr>
                                <w:rFonts w:ascii="Calibri" w:eastAsia="Calibri" w:hAnsi="Calibri" w:cs="Calibri"/>
                                <w:color w:val="FFFFFF" w:themeColor="background1"/>
                                <w:kern w:val="0"/>
                                <w:lang w:val="en-AU" w:eastAsia="en-US"/>
                              </w:rPr>
                              <w:t xml:space="preserve">long emotional journey since. For me hearing other people’s experiences through ausEE’s support networks made me realise I was not alone and </w:t>
                            </w:r>
                            <w:r w:rsidR="00FA15E0">
                              <w:rPr>
                                <w:rFonts w:ascii="Calibri" w:eastAsia="Calibri" w:hAnsi="Calibri" w:cs="Calibri"/>
                                <w:color w:val="FFFFFF" w:themeColor="background1"/>
                                <w:kern w:val="0"/>
                                <w:lang w:val="en-AU" w:eastAsia="en-US"/>
                              </w:rPr>
                              <w:t xml:space="preserve">that </w:t>
                            </w:r>
                            <w:r w:rsidRPr="00DE2656">
                              <w:rPr>
                                <w:rFonts w:ascii="Calibri" w:eastAsia="Calibri" w:hAnsi="Calibri" w:cs="Calibri"/>
                                <w:color w:val="FFFFFF" w:themeColor="background1"/>
                                <w:kern w:val="0"/>
                                <w:lang w:val="en-AU" w:eastAsia="en-US"/>
                              </w:rPr>
                              <w:t>there are other people out there facing the same struggles, concerns and worries as I do daily. Knowing there were people who understood was the most comforting feeling I could have been given.</w:t>
                            </w:r>
                          </w:p>
                          <w:p w14:paraId="5E10E30F" w14:textId="311906E0" w:rsidR="00D060E1" w:rsidRPr="006A3BD7" w:rsidRDefault="00D060E1" w:rsidP="00D060E1">
                            <w:pPr>
                              <w:jc w:val="both"/>
                              <w:rPr>
                                <w:color w:val="FFFFFF" w:themeColor="background1"/>
                                <w:lang w:val="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FD8337" id="Speech Bubble: Rectangle 51" o:spid="_x0000_s1046" type="#_x0000_t61" style="position:absolute;left:0;text-align:left;margin-left:157.3pt;margin-top:6pt;width:208.5pt;height:149.45pt;z-index:-251580413;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ORMogIAADMFAAAOAAAAZHJzL2Uyb0RvYy54bWysVE1v2zAMvQ/YfxB0Xx27SZoEdYosRYcB&#10;RVssHXqmZcn2IEuapMTufv0o2U2yj9Owi0yKNMn3SOr6pm8lOXDrGq1yml5MKOGK6bJRVU6/Pt99&#10;WFDiPKgSpFY8p6/c0Zv1+3fXnVnxTNdaltwSDKLcqjM5rb03qyRxrOYtuAttuEKj0LYFj6qtktJC&#10;h9FbmWSTyTzptC2N1Yw7h7e3g5GuY3whOPOPQjjuicwp1ubjaeNZhDNZX8OqsmDqho1lwD9U0UKj&#10;MOkx1C14IHvb/BGqbZjVTgt/wXSbaCEaxiMGRJNOfkOzq8HwiAXJceZIk/t/YdnD4cmSpszpLKVE&#10;QYs92hnOWU0+7otC8hX5giSCqiQn6IJ8dcat8LedebKj5lAM4Hth2/BFWKSPHL8eOea9Jwwvs/n0&#10;ajnDVjC0pYvlIpsuQtTk9Luxzn/iuiVByGnHy4qHIrYgpd77yDMc7p2PhJdj1VB+QwSildi/A0hy&#10;mWaLy7G/Zz7Zuc/8Ks0iJsw+RkTpLX8I77RsyrtGyqjYqthKSzB8TjfbbLmYj6X/4iYV6RDobDoJ&#10;MAGnWkjwKLYGeXaqogRkhevCvI1glA4Z4iiG3Lfg6iFHDDumkCqUwONMI/ZAWejEwH2QfF/0sZNZ&#10;HOtwVejyFdtr9TD3zrC7BhPcg/NPYJEoLBCX1z/iIaTGqvUoUVJr++Nv98Ef5w+tlHS4OIjo+x4s&#10;p0R+VjiZy3Q6DZsWlensCqsh9txSnFvUvt1qZBNbh9VFMfh7+SYKq9sX3PFNyIomUAxzD9yNytYP&#10;C42vBOObTXTD7TLg79XOsBA8UBeofe5fwJpxsDzO5IN+W7JxAoZRPPmGP5Xe7L0WzZH0gdexA7iZ&#10;cXzHVySs/rkevU5v3fonAAAA//8DAFBLAwQUAAYACAAAACEAxuaydN4AAAAHAQAADwAAAGRycy9k&#10;b3ducmV2LnhtbEyPT2vCQBDF74V+h2UKvYhuYkttYzZSCoKnSk0QvK3ZMQlmZ8Puqum37/TUnubP&#10;G977Tb4abS+u6EPnSEE6S0Ag1c501CioyvX0FUSImozuHaGCbwywKu7vcp0Zd6MvvO5iI9iEQqYV&#10;tDEOmZShbtHqMHMDEmsn562OPPpGGq9vbG57OU+SF2l1R5zQ6gE/WqzPu4tVgLj+DLLyezpMNptJ&#10;WW7rbXVS6vFhfF+CiDjGv2P4xWd0KJjp6C5kgugV8CORt3OurD6nC26OCp7S5A1kkcv//MUPAAAA&#10;//8DAFBLAQItABQABgAIAAAAIQC2gziS/gAAAOEBAAATAAAAAAAAAAAAAAAAAAAAAABbQ29udGVu&#10;dF9UeXBlc10ueG1sUEsBAi0AFAAGAAgAAAAhADj9If/WAAAAlAEAAAsAAAAAAAAAAAAAAAAALwEA&#10;AF9yZWxzLy5yZWxzUEsBAi0AFAAGAAgAAAAhAG3k5EyiAgAAMwUAAA4AAAAAAAAAAAAAAAAALgIA&#10;AGRycy9lMm9Eb2MueG1sUEsBAi0AFAAGAAgAAAAhAMbmsnTeAAAABwEAAA8AAAAAAAAAAAAAAAAA&#10;/AQAAGRycy9kb3ducmV2LnhtbFBLBQYAAAAABAAEAPMAAAAHBgAAAAA=&#10;" adj="17557,25298" fillcolor="#ac2986" stroked="f" strokeweight="2pt">
                <v:textbox>
                  <w:txbxContent>
                    <w:p w14:paraId="7E8CC6AB" w14:textId="09950A8E" w:rsidR="00DE2656" w:rsidRPr="00DE2656" w:rsidRDefault="00DE2656" w:rsidP="00DE2656">
                      <w:pPr>
                        <w:spacing w:before="0" w:line="276" w:lineRule="auto"/>
                        <w:jc w:val="both"/>
                        <w:rPr>
                          <w:rFonts w:ascii="Calibri" w:eastAsia="Calibri" w:hAnsi="Calibri" w:cs="Calibri"/>
                          <w:color w:val="FFFFFF" w:themeColor="background1"/>
                          <w:kern w:val="0"/>
                          <w:lang w:val="en-AU" w:eastAsia="en-US"/>
                        </w:rPr>
                      </w:pPr>
                      <w:r>
                        <w:rPr>
                          <w:rFonts w:ascii="Calibri" w:eastAsia="Calibri" w:hAnsi="Calibri" w:cs="Calibri"/>
                          <w:color w:val="FFFFFF" w:themeColor="background1"/>
                          <w:kern w:val="0"/>
                          <w:lang w:val="en-AU" w:eastAsia="en-US"/>
                        </w:rPr>
                        <w:t xml:space="preserve">         </w:t>
                      </w:r>
                      <w:r w:rsidRPr="00DE2656">
                        <w:rPr>
                          <w:rFonts w:ascii="Calibri" w:eastAsia="Calibri" w:hAnsi="Calibri" w:cs="Calibri"/>
                          <w:color w:val="FFFFFF" w:themeColor="background1"/>
                          <w:kern w:val="0"/>
                          <w:lang w:val="en-AU" w:eastAsia="en-US"/>
                        </w:rPr>
                        <w:t xml:space="preserve">It was a long emotional journey to get a diagnosis and </w:t>
                      </w:r>
                      <w:r w:rsidR="00004414">
                        <w:rPr>
                          <w:rFonts w:ascii="Calibri" w:eastAsia="Calibri" w:hAnsi="Calibri" w:cs="Calibri"/>
                          <w:color w:val="FFFFFF" w:themeColor="background1"/>
                          <w:kern w:val="0"/>
                          <w:lang w:val="en-AU" w:eastAsia="en-US"/>
                        </w:rPr>
                        <w:t xml:space="preserve">has been a </w:t>
                      </w:r>
                      <w:r w:rsidRPr="00DE2656">
                        <w:rPr>
                          <w:rFonts w:ascii="Calibri" w:eastAsia="Calibri" w:hAnsi="Calibri" w:cs="Calibri"/>
                          <w:color w:val="FFFFFF" w:themeColor="background1"/>
                          <w:kern w:val="0"/>
                          <w:lang w:val="en-AU" w:eastAsia="en-US"/>
                        </w:rPr>
                        <w:t xml:space="preserve">long emotional journey since. For me hearing other people’s experiences through ausEE’s support networks made me realise I was not alone and </w:t>
                      </w:r>
                      <w:r w:rsidR="00FA15E0">
                        <w:rPr>
                          <w:rFonts w:ascii="Calibri" w:eastAsia="Calibri" w:hAnsi="Calibri" w:cs="Calibri"/>
                          <w:color w:val="FFFFFF" w:themeColor="background1"/>
                          <w:kern w:val="0"/>
                          <w:lang w:val="en-AU" w:eastAsia="en-US"/>
                        </w:rPr>
                        <w:t xml:space="preserve">that </w:t>
                      </w:r>
                      <w:r w:rsidRPr="00DE2656">
                        <w:rPr>
                          <w:rFonts w:ascii="Calibri" w:eastAsia="Calibri" w:hAnsi="Calibri" w:cs="Calibri"/>
                          <w:color w:val="FFFFFF" w:themeColor="background1"/>
                          <w:kern w:val="0"/>
                          <w:lang w:val="en-AU" w:eastAsia="en-US"/>
                        </w:rPr>
                        <w:t>there are other people out there facing the same struggles, concerns and worries as I do daily. Knowing there were people who understood was the most comforting feeling I could have been given.</w:t>
                      </w:r>
                    </w:p>
                    <w:p w14:paraId="5E10E30F" w14:textId="311906E0" w:rsidR="00D060E1" w:rsidRPr="006A3BD7" w:rsidRDefault="00D060E1" w:rsidP="00D060E1">
                      <w:pPr>
                        <w:jc w:val="both"/>
                        <w:rPr>
                          <w:color w:val="FFFFFF" w:themeColor="background1"/>
                          <w:lang w:val="en-AU"/>
                        </w:rPr>
                      </w:pPr>
                    </w:p>
                  </w:txbxContent>
                </v:textbox>
                <w10:wrap type="square" anchorx="margin"/>
              </v:shape>
            </w:pict>
          </mc:Fallback>
        </mc:AlternateContent>
      </w:r>
      <w:r w:rsidR="00974A62">
        <w:rPr>
          <w:rFonts w:cstheme="minorHAnsi"/>
          <w:bCs/>
          <w:color w:val="auto"/>
          <w:sz w:val="24"/>
          <w:szCs w:val="24"/>
          <w:lang w:val="en-AU"/>
        </w:rPr>
        <w:t xml:space="preserve">Our </w:t>
      </w:r>
      <w:r w:rsidR="00974A62">
        <w:rPr>
          <w:rFonts w:cstheme="minorHAnsi"/>
          <w:color w:val="auto"/>
          <w:sz w:val="24"/>
          <w:szCs w:val="24"/>
          <w:lang w:val="en-AU"/>
        </w:rPr>
        <w:t>s</w:t>
      </w:r>
      <w:r w:rsidR="00974A62" w:rsidRPr="00256B85">
        <w:rPr>
          <w:rFonts w:cstheme="minorHAnsi"/>
          <w:color w:val="auto"/>
          <w:sz w:val="24"/>
          <w:szCs w:val="24"/>
          <w:lang w:val="en-AU"/>
        </w:rPr>
        <w:t xml:space="preserve">upport networks provide opportunities for </w:t>
      </w:r>
      <w:r w:rsidR="00974A62">
        <w:rPr>
          <w:rFonts w:cstheme="minorHAnsi"/>
          <w:color w:val="auto"/>
          <w:sz w:val="24"/>
          <w:szCs w:val="24"/>
          <w:lang w:val="en-AU"/>
        </w:rPr>
        <w:t xml:space="preserve">people to </w:t>
      </w:r>
      <w:r w:rsidR="00974A62" w:rsidRPr="00256B85">
        <w:rPr>
          <w:rFonts w:cstheme="minorHAnsi"/>
          <w:color w:val="auto"/>
          <w:sz w:val="24"/>
          <w:szCs w:val="24"/>
          <w:lang w:val="en-AU"/>
        </w:rPr>
        <w:t xml:space="preserve">connect with </w:t>
      </w:r>
      <w:r w:rsidR="009751EB">
        <w:rPr>
          <w:rFonts w:cstheme="minorHAnsi"/>
          <w:color w:val="auto"/>
          <w:sz w:val="24"/>
          <w:szCs w:val="24"/>
          <w:lang w:val="en-AU"/>
        </w:rPr>
        <w:t xml:space="preserve">other members throughout Australia, enabling greater sense of community through shared experiences. </w:t>
      </w:r>
    </w:p>
    <w:p w14:paraId="2FDE8D96" w14:textId="77777777" w:rsidR="005802B8" w:rsidRDefault="005802B8" w:rsidP="00974A62">
      <w:pPr>
        <w:pStyle w:val="CompanyInfo"/>
        <w:spacing w:after="0" w:line="276" w:lineRule="auto"/>
        <w:jc w:val="both"/>
        <w:rPr>
          <w:rFonts w:cstheme="minorHAnsi"/>
          <w:color w:val="auto"/>
          <w:sz w:val="24"/>
          <w:szCs w:val="24"/>
          <w:lang w:val="en-AU"/>
        </w:rPr>
      </w:pPr>
    </w:p>
    <w:p w14:paraId="3280007D" w14:textId="4B6269BA" w:rsidR="00CF2001" w:rsidRDefault="0057147C" w:rsidP="00974A62">
      <w:pPr>
        <w:pStyle w:val="CompanyInfo"/>
        <w:spacing w:after="0" w:line="276" w:lineRule="auto"/>
        <w:jc w:val="both"/>
        <w:rPr>
          <w:rFonts w:cstheme="minorHAnsi"/>
          <w:color w:val="auto"/>
          <w:sz w:val="24"/>
          <w:szCs w:val="24"/>
          <w:lang w:val="en-AU"/>
        </w:rPr>
      </w:pPr>
      <w:r w:rsidRPr="00CB3E50">
        <w:rPr>
          <w:rFonts w:cstheme="minorHAnsi"/>
          <w:noProof/>
          <w:color w:val="auto"/>
          <w:sz w:val="24"/>
          <w:szCs w:val="24"/>
          <w:lang w:val="en-AU" w:eastAsia="en-AU"/>
        </w:rPr>
        <mc:AlternateContent>
          <mc:Choice Requires="wps">
            <w:drawing>
              <wp:anchor distT="45720" distB="45720" distL="114300" distR="114300" simplePos="0" relativeHeight="251752451" behindDoc="0" locked="0" layoutInCell="1" allowOverlap="1" wp14:anchorId="0A12E7E9" wp14:editId="70C6BC85">
                <wp:simplePos x="0" y="0"/>
                <wp:positionH relativeFrom="margin">
                  <wp:posOffset>5207000</wp:posOffset>
                </wp:positionH>
                <wp:positionV relativeFrom="paragraph">
                  <wp:posOffset>856615</wp:posOffset>
                </wp:positionV>
                <wp:extent cx="638810" cy="271780"/>
                <wp:effectExtent l="0" t="0" r="0"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71780"/>
                        </a:xfrm>
                        <a:prstGeom prst="rect">
                          <a:avLst/>
                        </a:prstGeom>
                        <a:noFill/>
                        <a:ln w="9525">
                          <a:noFill/>
                          <a:miter lim="800000"/>
                          <a:headEnd/>
                          <a:tailEnd/>
                        </a:ln>
                      </wps:spPr>
                      <wps:txbx>
                        <w:txbxContent>
                          <w:p w14:paraId="5C5E93FC" w14:textId="236431F6" w:rsidR="00756090" w:rsidRDefault="00756090" w:rsidP="00756090">
                            <w:pPr>
                              <w:jc w:val="right"/>
                            </w:pPr>
                            <w:r>
                              <w:rPr>
                                <w:rStyle w:val="jsgrdq"/>
                                <w:color w:val="FAA71B"/>
                              </w:rPr>
                              <w:t xml:space="preserve">- </w:t>
                            </w:r>
                            <w:r w:rsidR="00A312BC">
                              <w:rPr>
                                <w:rStyle w:val="jsgrdq"/>
                                <w:color w:val="FAA71B"/>
                              </w:rPr>
                              <w:t>Jacqui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2E7E9" id="_x0000_s1047" type="#_x0000_t202" style="position:absolute;left:0;text-align:left;margin-left:410pt;margin-top:67.45pt;width:50.3pt;height:21.4pt;z-index:2517524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25ZDAIAAPoDAAAOAAAAZHJzL2Uyb0RvYy54bWysU9tuGyEQfa/Uf0C81+vd+paVcZQmTVUp&#10;vUhJPwCzrBcVGArYu+7XZ2Adx2rfqvKAgGEO55wZ1teD0eQgfVBgGS0nU0qkFdAou2P0x9P9uxUl&#10;IXLbcA1WMnqUgV5v3r5Z966WFXSgG+kJgthQ947RLkZXF0UQnTQ8TMBJi8EWvOERt35XNJ73iG50&#10;UU2ni6IH3zgPQoaAp3djkG4yfttKEb+1bZCRaEaRW8yzz/M2zcVmzeud565T4kSD/wMLw5XFR89Q&#10;dzxysvfqLyijhIcAbZwIMAW0rRIya0A15fQPNY8ddzJrQXOCO9sU/h+s+Hr47olqGF2gPZYbrNGT&#10;HCL5AAOpkj29CzXeenR4Lw54jGXOUoN7APEzEAu3Hbc7eeM99J3kDdIrU2ZxkTrihASy7b9Ag8/w&#10;fYQMNLTeJO/QDYLoyON4Lk2iIvBw8X61KjEiMFQty+Uql67g9Uuy8yF+kmBIWjDqsfIZnB8eQkxk&#10;eP1yJb1l4V5pnauvLekZvZpX85xwETEqYnNqZRhdTdMY2yVp/GibnBy50uMaH9D2JDrpHBXHYTtk&#10;e6tsSXJkC80RbfAwNiN+Hlx04H9T0mMjMhp+7bmXlOjPFq28Kmez1Ll5M5svK9z4y8j2MsKtQChG&#10;IyXj8jbmbh8136Dlrcp2vDI5ccYGyy6dPkPq4Mt9vvX6ZTfPAAAA//8DAFBLAwQUAAYACAAAACEA&#10;Ncv8jd4AAAALAQAADwAAAGRycy9kb3ducmV2LnhtbEyPwU7DMAyG70i8Q2QkbixhjHUtTacJxBW0&#10;DSbtljVeW61xqiZby9tjTuxo/78+f86Xo2vFBfvQeNLwOFEgkEpvG6o0fG3fHxYgQjRkTesJNfxg&#10;gGVxe5ObzPqB1njZxEowhEJmNNQxdpmUoazRmTDxHRJnR987E3nsK2l7MzDctXKq1Fw60xBfqE2H&#10;rzWWp83Zafj+OO53M/VZvbnnbvCjkuRSqfX93bh6ARFxjP9l+NNndSjY6eDPZINoNSwYz1UOnmYp&#10;CG6kUzUHceBNkiQgi1xe/1D8AgAA//8DAFBLAQItABQABgAIAAAAIQC2gziS/gAAAOEBAAATAAAA&#10;AAAAAAAAAAAAAAAAAABbQ29udGVudF9UeXBlc10ueG1sUEsBAi0AFAAGAAgAAAAhADj9If/WAAAA&#10;lAEAAAsAAAAAAAAAAAAAAAAALwEAAF9yZWxzLy5yZWxzUEsBAi0AFAAGAAgAAAAhAEt3blkMAgAA&#10;+gMAAA4AAAAAAAAAAAAAAAAALgIAAGRycy9lMm9Eb2MueG1sUEsBAi0AFAAGAAgAAAAhADXL/I3e&#10;AAAACwEAAA8AAAAAAAAAAAAAAAAAZgQAAGRycy9kb3ducmV2LnhtbFBLBQYAAAAABAAEAPMAAABx&#10;BQAAAAA=&#10;" filled="f" stroked="f">
                <v:textbox>
                  <w:txbxContent>
                    <w:p w14:paraId="5C5E93FC" w14:textId="236431F6" w:rsidR="00756090" w:rsidRDefault="00756090" w:rsidP="00756090">
                      <w:pPr>
                        <w:jc w:val="right"/>
                      </w:pPr>
                      <w:r>
                        <w:rPr>
                          <w:rStyle w:val="jsgrdq"/>
                          <w:color w:val="FAA71B"/>
                        </w:rPr>
                        <w:t xml:space="preserve">- </w:t>
                      </w:r>
                      <w:r w:rsidR="00A312BC">
                        <w:rPr>
                          <w:rStyle w:val="jsgrdq"/>
                          <w:color w:val="FAA71B"/>
                        </w:rPr>
                        <w:t>Jacqui</w:t>
                      </w:r>
                    </w:p>
                  </w:txbxContent>
                </v:textbox>
                <w10:wrap type="square" anchorx="margin"/>
              </v:shape>
            </w:pict>
          </mc:Fallback>
        </mc:AlternateContent>
      </w:r>
      <w:r w:rsidR="00974A62" w:rsidRPr="00256B85">
        <w:rPr>
          <w:rFonts w:cstheme="minorHAnsi"/>
          <w:color w:val="auto"/>
          <w:sz w:val="24"/>
          <w:szCs w:val="24"/>
          <w:lang w:val="en-AU"/>
        </w:rPr>
        <w:t xml:space="preserve">With the rapid increase in prevalence of EoE since </w:t>
      </w:r>
      <w:r w:rsidR="004D04CD">
        <w:rPr>
          <w:rFonts w:cstheme="minorHAnsi"/>
          <w:color w:val="auto"/>
          <w:sz w:val="24"/>
          <w:szCs w:val="24"/>
          <w:lang w:val="en-AU"/>
        </w:rPr>
        <w:t xml:space="preserve">ausEE’s </w:t>
      </w:r>
      <w:r w:rsidR="009751EB">
        <w:rPr>
          <w:rFonts w:cstheme="minorHAnsi"/>
          <w:color w:val="auto"/>
          <w:sz w:val="24"/>
          <w:szCs w:val="24"/>
          <w:lang w:val="en-AU"/>
        </w:rPr>
        <w:t>inception,</w:t>
      </w:r>
      <w:r w:rsidR="004D04CD">
        <w:rPr>
          <w:rFonts w:cstheme="minorHAnsi"/>
          <w:color w:val="auto"/>
          <w:sz w:val="24"/>
          <w:szCs w:val="24"/>
          <w:lang w:val="en-AU"/>
        </w:rPr>
        <w:t xml:space="preserve"> </w:t>
      </w:r>
      <w:r w:rsidR="00974A62" w:rsidRPr="00256B85">
        <w:rPr>
          <w:rFonts w:cstheme="minorHAnsi"/>
          <w:color w:val="auto"/>
          <w:sz w:val="24"/>
          <w:szCs w:val="24"/>
          <w:lang w:val="en-AU"/>
        </w:rPr>
        <w:t xml:space="preserve">demand for </w:t>
      </w:r>
      <w:r w:rsidR="005908E2">
        <w:rPr>
          <w:rFonts w:cstheme="minorHAnsi"/>
          <w:color w:val="auto"/>
          <w:sz w:val="24"/>
          <w:szCs w:val="24"/>
          <w:lang w:val="en-AU"/>
        </w:rPr>
        <w:t xml:space="preserve">our </w:t>
      </w:r>
      <w:r w:rsidR="005908E2" w:rsidRPr="00256B85">
        <w:rPr>
          <w:rFonts w:cstheme="minorHAnsi"/>
          <w:color w:val="auto"/>
          <w:sz w:val="24"/>
          <w:szCs w:val="24"/>
          <w:lang w:val="en-AU"/>
        </w:rPr>
        <w:t>support</w:t>
      </w:r>
      <w:r w:rsidR="00974A62">
        <w:rPr>
          <w:rFonts w:cstheme="minorHAnsi"/>
          <w:color w:val="auto"/>
          <w:sz w:val="24"/>
          <w:szCs w:val="24"/>
          <w:lang w:val="en-AU"/>
        </w:rPr>
        <w:t xml:space="preserve"> </w:t>
      </w:r>
      <w:r w:rsidR="00974A62" w:rsidRPr="00256B85">
        <w:rPr>
          <w:rFonts w:cstheme="minorHAnsi"/>
          <w:color w:val="auto"/>
          <w:sz w:val="24"/>
          <w:szCs w:val="24"/>
          <w:lang w:val="en-AU"/>
        </w:rPr>
        <w:t xml:space="preserve">services has </w:t>
      </w:r>
      <w:r w:rsidR="00B37F63">
        <w:rPr>
          <w:rFonts w:cstheme="minorHAnsi"/>
          <w:color w:val="auto"/>
          <w:sz w:val="24"/>
          <w:szCs w:val="24"/>
          <w:lang w:val="en-AU"/>
        </w:rPr>
        <w:t xml:space="preserve">been </w:t>
      </w:r>
      <w:r w:rsidR="00974A62" w:rsidRPr="00256B85">
        <w:rPr>
          <w:rFonts w:cstheme="minorHAnsi"/>
          <w:color w:val="auto"/>
          <w:sz w:val="24"/>
          <w:szCs w:val="24"/>
          <w:lang w:val="en-AU"/>
        </w:rPr>
        <w:t>increas</w:t>
      </w:r>
      <w:r w:rsidR="00B37F63">
        <w:rPr>
          <w:rFonts w:cstheme="minorHAnsi"/>
          <w:color w:val="auto"/>
          <w:sz w:val="24"/>
          <w:szCs w:val="24"/>
          <w:lang w:val="en-AU"/>
        </w:rPr>
        <w:t>ing</w:t>
      </w:r>
      <w:r w:rsidR="00B56BD0">
        <w:rPr>
          <w:rFonts w:cstheme="minorHAnsi"/>
          <w:color w:val="auto"/>
          <w:sz w:val="24"/>
          <w:szCs w:val="24"/>
          <w:lang w:val="en-AU"/>
        </w:rPr>
        <w:t xml:space="preserve"> over the years. D</w:t>
      </w:r>
      <w:r w:rsidR="009D7E30">
        <w:rPr>
          <w:rFonts w:cstheme="minorHAnsi"/>
          <w:color w:val="auto"/>
          <w:sz w:val="24"/>
          <w:szCs w:val="24"/>
          <w:lang w:val="en-AU"/>
        </w:rPr>
        <w:t xml:space="preserve">uring </w:t>
      </w:r>
      <w:r w:rsidR="00B56BD0">
        <w:rPr>
          <w:rFonts w:cstheme="minorHAnsi"/>
          <w:color w:val="auto"/>
          <w:sz w:val="24"/>
          <w:szCs w:val="24"/>
          <w:lang w:val="en-AU"/>
        </w:rPr>
        <w:t xml:space="preserve">the </w:t>
      </w:r>
      <w:r w:rsidR="009D7E30">
        <w:rPr>
          <w:rFonts w:cstheme="minorHAnsi"/>
          <w:color w:val="auto"/>
          <w:sz w:val="24"/>
          <w:szCs w:val="24"/>
          <w:lang w:val="en-AU"/>
        </w:rPr>
        <w:t>COVID-19 pandemic</w:t>
      </w:r>
      <w:r w:rsidR="00B56BD0">
        <w:rPr>
          <w:rFonts w:cstheme="minorHAnsi"/>
          <w:color w:val="auto"/>
          <w:sz w:val="24"/>
          <w:szCs w:val="24"/>
          <w:lang w:val="en-AU"/>
        </w:rPr>
        <w:t xml:space="preserve"> we have experienced </w:t>
      </w:r>
      <w:r w:rsidR="005802B8">
        <w:rPr>
          <w:rFonts w:cstheme="minorHAnsi"/>
          <w:color w:val="auto"/>
          <w:sz w:val="24"/>
          <w:szCs w:val="24"/>
          <w:lang w:val="en-AU"/>
        </w:rPr>
        <w:t>a</w:t>
      </w:r>
      <w:r w:rsidR="009751EB">
        <w:rPr>
          <w:rFonts w:cstheme="minorHAnsi"/>
          <w:color w:val="auto"/>
          <w:sz w:val="24"/>
          <w:szCs w:val="24"/>
          <w:lang w:val="en-AU"/>
        </w:rPr>
        <w:t>n</w:t>
      </w:r>
      <w:r w:rsidR="005802B8">
        <w:rPr>
          <w:rFonts w:cstheme="minorHAnsi"/>
          <w:color w:val="auto"/>
          <w:sz w:val="24"/>
          <w:szCs w:val="24"/>
          <w:lang w:val="en-AU"/>
        </w:rPr>
        <w:t xml:space="preserve"> </w:t>
      </w:r>
      <w:r w:rsidR="00B56BD0">
        <w:rPr>
          <w:rFonts w:cstheme="minorHAnsi"/>
          <w:color w:val="auto"/>
          <w:sz w:val="24"/>
          <w:szCs w:val="24"/>
          <w:lang w:val="en-AU"/>
        </w:rPr>
        <w:t xml:space="preserve">increase </w:t>
      </w:r>
      <w:r w:rsidR="00E9039F">
        <w:rPr>
          <w:rFonts w:cstheme="minorHAnsi"/>
          <w:color w:val="auto"/>
          <w:sz w:val="24"/>
          <w:szCs w:val="24"/>
          <w:lang w:val="en-AU"/>
        </w:rPr>
        <w:t xml:space="preserve">in </w:t>
      </w:r>
      <w:r w:rsidR="009751EB">
        <w:rPr>
          <w:rFonts w:cstheme="minorHAnsi"/>
          <w:color w:val="auto"/>
          <w:sz w:val="24"/>
          <w:szCs w:val="24"/>
          <w:lang w:val="en-AU"/>
        </w:rPr>
        <w:t xml:space="preserve">new members </w:t>
      </w:r>
      <w:r w:rsidR="005908E2">
        <w:rPr>
          <w:rFonts w:cstheme="minorHAnsi"/>
          <w:color w:val="auto"/>
          <w:sz w:val="24"/>
          <w:szCs w:val="24"/>
          <w:lang w:val="en-AU"/>
        </w:rPr>
        <w:t>who utilise</w:t>
      </w:r>
      <w:r w:rsidR="009751EB">
        <w:rPr>
          <w:rFonts w:cstheme="minorHAnsi"/>
          <w:color w:val="auto"/>
          <w:sz w:val="24"/>
          <w:szCs w:val="24"/>
          <w:lang w:val="en-AU"/>
        </w:rPr>
        <w:t xml:space="preserve"> </w:t>
      </w:r>
      <w:r w:rsidR="00210084">
        <w:rPr>
          <w:rFonts w:cstheme="minorHAnsi"/>
          <w:color w:val="auto"/>
          <w:sz w:val="24"/>
          <w:szCs w:val="24"/>
          <w:lang w:val="en-AU"/>
        </w:rPr>
        <w:t xml:space="preserve">our </w:t>
      </w:r>
      <w:r w:rsidR="00E9039F">
        <w:rPr>
          <w:rFonts w:cstheme="minorHAnsi"/>
          <w:color w:val="auto"/>
          <w:sz w:val="24"/>
          <w:szCs w:val="24"/>
          <w:lang w:val="en-AU"/>
        </w:rPr>
        <w:t>support services</w:t>
      </w:r>
      <w:r w:rsidR="008748C6" w:rsidRPr="00D0498F">
        <w:rPr>
          <w:rFonts w:cstheme="minorHAnsi"/>
          <w:color w:val="auto"/>
          <w:sz w:val="24"/>
          <w:szCs w:val="24"/>
          <w:lang w:val="en-AU"/>
        </w:rPr>
        <w:t xml:space="preserve">. </w:t>
      </w:r>
    </w:p>
    <w:p w14:paraId="4CA084C0" w14:textId="77777777" w:rsidR="00CF2001" w:rsidRDefault="00CF2001" w:rsidP="00974A62">
      <w:pPr>
        <w:pStyle w:val="CompanyInfo"/>
        <w:spacing w:after="0" w:line="276" w:lineRule="auto"/>
        <w:jc w:val="both"/>
        <w:rPr>
          <w:rFonts w:cstheme="minorHAnsi"/>
          <w:color w:val="auto"/>
          <w:sz w:val="24"/>
          <w:szCs w:val="24"/>
          <w:lang w:val="en-AU"/>
        </w:rPr>
      </w:pPr>
    </w:p>
    <w:p w14:paraId="636FCD82" w14:textId="58939B7D" w:rsidR="00256B85" w:rsidRPr="00974A62" w:rsidRDefault="00F96B6C" w:rsidP="00974A62">
      <w:pPr>
        <w:pStyle w:val="CompanyInfo"/>
        <w:spacing w:after="0" w:line="276" w:lineRule="auto"/>
        <w:jc w:val="both"/>
        <w:rPr>
          <w:rFonts w:cstheme="minorHAnsi"/>
          <w:bCs/>
          <w:color w:val="auto"/>
          <w:sz w:val="24"/>
          <w:szCs w:val="24"/>
          <w:lang w:val="en-AU"/>
        </w:rPr>
      </w:pPr>
      <w:r w:rsidRPr="00D0498F">
        <w:rPr>
          <w:rFonts w:cstheme="minorHAnsi"/>
          <w:color w:val="auto"/>
          <w:sz w:val="24"/>
          <w:szCs w:val="24"/>
          <w:lang w:val="en-AU"/>
        </w:rPr>
        <w:t xml:space="preserve">It is well recognised that the </w:t>
      </w:r>
      <w:r w:rsidR="008748C6" w:rsidRPr="00D0498F">
        <w:rPr>
          <w:rFonts w:cstheme="minorHAnsi"/>
          <w:color w:val="auto"/>
          <w:sz w:val="24"/>
          <w:szCs w:val="24"/>
          <w:lang w:val="en-AU"/>
        </w:rPr>
        <w:t xml:space="preserve">ongoing </w:t>
      </w:r>
      <w:r w:rsidRPr="00D0498F">
        <w:rPr>
          <w:rFonts w:cstheme="minorHAnsi"/>
          <w:color w:val="auto"/>
          <w:sz w:val="24"/>
          <w:szCs w:val="24"/>
          <w:lang w:val="en-AU"/>
        </w:rPr>
        <w:t xml:space="preserve">pandemic is taking a toll on the mental health of the </w:t>
      </w:r>
      <w:r w:rsidR="008748C6" w:rsidRPr="00D0498F">
        <w:rPr>
          <w:rFonts w:cstheme="minorHAnsi"/>
          <w:color w:val="auto"/>
          <w:sz w:val="24"/>
          <w:szCs w:val="24"/>
          <w:lang w:val="en-AU"/>
        </w:rPr>
        <w:t>greater</w:t>
      </w:r>
      <w:r w:rsidRPr="00D0498F">
        <w:rPr>
          <w:rFonts w:cstheme="minorHAnsi"/>
          <w:color w:val="auto"/>
          <w:sz w:val="24"/>
          <w:szCs w:val="24"/>
          <w:lang w:val="en-AU"/>
        </w:rPr>
        <w:t xml:space="preserve"> populatio</w:t>
      </w:r>
      <w:r w:rsidR="00210B6D" w:rsidRPr="00D0498F">
        <w:rPr>
          <w:rFonts w:cstheme="minorHAnsi"/>
          <w:color w:val="auto"/>
          <w:sz w:val="24"/>
          <w:szCs w:val="24"/>
          <w:lang w:val="en-AU"/>
        </w:rPr>
        <w:t xml:space="preserve">n </w:t>
      </w:r>
      <w:r w:rsidRPr="00D0498F">
        <w:rPr>
          <w:rFonts w:cstheme="minorHAnsi"/>
          <w:color w:val="auto"/>
          <w:sz w:val="24"/>
          <w:szCs w:val="24"/>
          <w:lang w:val="en-AU"/>
        </w:rPr>
        <w:t xml:space="preserve">including </w:t>
      </w:r>
      <w:r w:rsidR="00B84E3C" w:rsidRPr="00D0498F">
        <w:rPr>
          <w:rFonts w:cstheme="minorHAnsi"/>
          <w:color w:val="auto"/>
          <w:sz w:val="24"/>
          <w:szCs w:val="24"/>
          <w:lang w:val="en-AU"/>
        </w:rPr>
        <w:t xml:space="preserve">feelings of </w:t>
      </w:r>
      <w:r w:rsidRPr="00D0498F">
        <w:rPr>
          <w:rFonts w:cstheme="minorHAnsi"/>
          <w:color w:val="auto"/>
          <w:sz w:val="24"/>
          <w:szCs w:val="24"/>
          <w:lang w:val="en-AU"/>
        </w:rPr>
        <w:t>isolation, fear of illness, uncertainty</w:t>
      </w:r>
      <w:r w:rsidR="00B84E3C" w:rsidRPr="00D0498F">
        <w:rPr>
          <w:rFonts w:cstheme="minorHAnsi"/>
          <w:color w:val="auto"/>
          <w:sz w:val="24"/>
          <w:szCs w:val="24"/>
          <w:lang w:val="en-AU"/>
        </w:rPr>
        <w:t xml:space="preserve"> for </w:t>
      </w:r>
      <w:r w:rsidR="00CB0BA0" w:rsidRPr="00D0498F">
        <w:rPr>
          <w:rFonts w:cstheme="minorHAnsi"/>
          <w:color w:val="auto"/>
          <w:sz w:val="24"/>
          <w:szCs w:val="24"/>
          <w:lang w:val="en-AU"/>
        </w:rPr>
        <w:t xml:space="preserve">the </w:t>
      </w:r>
      <w:r w:rsidR="00B84E3C" w:rsidRPr="00D0498F">
        <w:rPr>
          <w:rFonts w:cstheme="minorHAnsi"/>
          <w:color w:val="auto"/>
          <w:sz w:val="24"/>
          <w:szCs w:val="24"/>
          <w:lang w:val="en-AU"/>
        </w:rPr>
        <w:t xml:space="preserve">future and </w:t>
      </w:r>
      <w:r w:rsidR="00CB0BA0" w:rsidRPr="00D0498F">
        <w:rPr>
          <w:rFonts w:cstheme="minorHAnsi"/>
          <w:color w:val="auto"/>
          <w:sz w:val="24"/>
          <w:szCs w:val="24"/>
          <w:lang w:val="en-AU"/>
        </w:rPr>
        <w:t xml:space="preserve">additional </w:t>
      </w:r>
      <w:r w:rsidR="00B84E3C" w:rsidRPr="00D0498F">
        <w:rPr>
          <w:rFonts w:cstheme="minorHAnsi"/>
          <w:color w:val="auto"/>
          <w:sz w:val="24"/>
          <w:szCs w:val="24"/>
          <w:lang w:val="en-AU"/>
        </w:rPr>
        <w:t>strain on</w:t>
      </w:r>
      <w:r w:rsidR="00CB0BA0" w:rsidRPr="00D0498F">
        <w:rPr>
          <w:rFonts w:cstheme="minorHAnsi"/>
          <w:color w:val="auto"/>
          <w:sz w:val="24"/>
          <w:szCs w:val="24"/>
          <w:lang w:val="en-AU"/>
        </w:rPr>
        <w:t xml:space="preserve"> </w:t>
      </w:r>
      <w:r w:rsidR="00B84E3C" w:rsidRPr="00D0498F">
        <w:rPr>
          <w:rFonts w:cstheme="minorHAnsi"/>
          <w:color w:val="auto"/>
          <w:sz w:val="24"/>
          <w:szCs w:val="24"/>
          <w:lang w:val="en-AU"/>
        </w:rPr>
        <w:t>finances</w:t>
      </w:r>
      <w:r w:rsidRPr="00D0498F">
        <w:rPr>
          <w:rFonts w:cstheme="minorHAnsi"/>
          <w:color w:val="auto"/>
          <w:sz w:val="24"/>
          <w:szCs w:val="24"/>
          <w:lang w:val="en-AU"/>
        </w:rPr>
        <w:t xml:space="preserve">. </w:t>
      </w:r>
      <w:r w:rsidR="00C45887" w:rsidRPr="00D0498F">
        <w:rPr>
          <w:rFonts w:cstheme="minorHAnsi"/>
          <w:color w:val="auto"/>
          <w:sz w:val="24"/>
          <w:szCs w:val="24"/>
          <w:lang w:val="en-AU"/>
        </w:rPr>
        <w:t xml:space="preserve">These challenges </w:t>
      </w:r>
      <w:r w:rsidR="00725552" w:rsidRPr="00D0498F">
        <w:rPr>
          <w:rFonts w:cstheme="minorHAnsi"/>
          <w:color w:val="auto"/>
          <w:sz w:val="24"/>
          <w:szCs w:val="24"/>
          <w:lang w:val="en-AU"/>
        </w:rPr>
        <w:t>are</w:t>
      </w:r>
      <w:r w:rsidR="00C45887" w:rsidRPr="00D0498F">
        <w:rPr>
          <w:rFonts w:cstheme="minorHAnsi"/>
          <w:color w:val="auto"/>
          <w:sz w:val="24"/>
          <w:szCs w:val="24"/>
          <w:lang w:val="en-AU"/>
        </w:rPr>
        <w:t xml:space="preserve"> amplified for people living with a chronic condition like EGIDs.</w:t>
      </w:r>
      <w:r w:rsidR="009751EB">
        <w:rPr>
          <w:rFonts w:cstheme="minorHAnsi"/>
          <w:color w:val="auto"/>
          <w:sz w:val="24"/>
          <w:szCs w:val="24"/>
          <w:lang w:val="en-AU"/>
        </w:rPr>
        <w:t xml:space="preserve"> </w:t>
      </w:r>
      <w:r w:rsidR="00974A62">
        <w:rPr>
          <w:rFonts w:cstheme="minorHAnsi"/>
          <w:color w:val="auto"/>
          <w:sz w:val="24"/>
          <w:szCs w:val="24"/>
          <w:lang w:val="en-AU"/>
        </w:rPr>
        <w:t>S</w:t>
      </w:r>
      <w:r w:rsidR="00256B85" w:rsidRPr="00256B85">
        <w:rPr>
          <w:rFonts w:cstheme="minorHAnsi"/>
          <w:color w:val="auto"/>
          <w:sz w:val="24"/>
          <w:szCs w:val="24"/>
          <w:lang w:val="en-AU"/>
        </w:rPr>
        <w:t xml:space="preserve">upport </w:t>
      </w:r>
      <w:r w:rsidR="00974A62">
        <w:rPr>
          <w:rFonts w:cstheme="minorHAnsi"/>
          <w:color w:val="auto"/>
          <w:sz w:val="24"/>
          <w:szCs w:val="24"/>
          <w:lang w:val="en-AU"/>
        </w:rPr>
        <w:t xml:space="preserve">from the government is required to </w:t>
      </w:r>
      <w:r w:rsidR="00256B85" w:rsidRPr="00256B85">
        <w:rPr>
          <w:rFonts w:cstheme="minorHAnsi"/>
          <w:color w:val="auto"/>
          <w:sz w:val="24"/>
          <w:szCs w:val="24"/>
          <w:lang w:val="en-AU"/>
        </w:rPr>
        <w:t>ensur</w:t>
      </w:r>
      <w:r w:rsidR="00974A62">
        <w:rPr>
          <w:rFonts w:cstheme="minorHAnsi"/>
          <w:color w:val="auto"/>
          <w:sz w:val="24"/>
          <w:szCs w:val="24"/>
          <w:lang w:val="en-AU"/>
        </w:rPr>
        <w:t>e</w:t>
      </w:r>
      <w:r w:rsidR="00256B85" w:rsidRPr="00256B85">
        <w:rPr>
          <w:rFonts w:cstheme="minorHAnsi"/>
          <w:color w:val="auto"/>
          <w:sz w:val="24"/>
          <w:szCs w:val="24"/>
          <w:lang w:val="en-AU"/>
        </w:rPr>
        <w:t xml:space="preserve"> the needs of the estimated 1</w:t>
      </w:r>
      <w:r w:rsidR="00DE14D8">
        <w:rPr>
          <w:rFonts w:cstheme="minorHAnsi"/>
          <w:color w:val="auto"/>
          <w:sz w:val="24"/>
          <w:szCs w:val="24"/>
          <w:lang w:val="en-AU"/>
        </w:rPr>
        <w:t>3</w:t>
      </w:r>
      <w:r w:rsidR="00256B85" w:rsidRPr="00256B85">
        <w:rPr>
          <w:rFonts w:cstheme="minorHAnsi"/>
          <w:color w:val="auto"/>
          <w:sz w:val="24"/>
          <w:szCs w:val="24"/>
          <w:lang w:val="en-AU"/>
        </w:rPr>
        <w:t>,000 Australians living with EGIDs are met and that they have access to</w:t>
      </w:r>
      <w:r w:rsidR="00FB0ECB">
        <w:rPr>
          <w:rFonts w:cstheme="minorHAnsi"/>
          <w:color w:val="auto"/>
          <w:sz w:val="24"/>
          <w:szCs w:val="24"/>
          <w:lang w:val="en-AU"/>
        </w:rPr>
        <w:t xml:space="preserve"> the</w:t>
      </w:r>
      <w:r w:rsidR="00256B85" w:rsidRPr="00256B85">
        <w:rPr>
          <w:rFonts w:cstheme="minorHAnsi"/>
          <w:color w:val="auto"/>
          <w:sz w:val="24"/>
          <w:szCs w:val="24"/>
          <w:lang w:val="en-AU"/>
        </w:rPr>
        <w:t xml:space="preserve"> support they need. </w:t>
      </w:r>
    </w:p>
    <w:p w14:paraId="1C6EC481" w14:textId="60754A20" w:rsidR="00256B85" w:rsidRDefault="00256B85" w:rsidP="00974A62">
      <w:pPr>
        <w:pStyle w:val="CompanyInfo"/>
        <w:spacing w:after="0" w:line="276" w:lineRule="auto"/>
        <w:jc w:val="both"/>
        <w:rPr>
          <w:rFonts w:cstheme="minorHAnsi"/>
          <w:color w:val="auto"/>
          <w:sz w:val="24"/>
          <w:szCs w:val="24"/>
          <w:lang w:val="en-AU"/>
        </w:rPr>
      </w:pPr>
    </w:p>
    <w:p w14:paraId="25CC5FAB" w14:textId="357622A7" w:rsidR="007C776C" w:rsidRPr="007C776C" w:rsidRDefault="007C776C" w:rsidP="00974A62">
      <w:pPr>
        <w:tabs>
          <w:tab w:val="left" w:pos="426"/>
        </w:tabs>
        <w:kinsoku w:val="0"/>
        <w:overflowPunct w:val="0"/>
        <w:autoSpaceDE w:val="0"/>
        <w:autoSpaceDN w:val="0"/>
        <w:adjustRightInd w:val="0"/>
        <w:spacing w:before="0" w:after="0" w:line="276" w:lineRule="auto"/>
        <w:jc w:val="both"/>
        <w:rPr>
          <w:rFonts w:cstheme="minorHAnsi"/>
          <w:color w:val="auto"/>
          <w:sz w:val="24"/>
          <w:szCs w:val="24"/>
        </w:rPr>
      </w:pPr>
      <w:r>
        <w:rPr>
          <w:rFonts w:cstheme="minorHAnsi"/>
          <w:color w:val="auto"/>
          <w:sz w:val="24"/>
          <w:szCs w:val="24"/>
        </w:rPr>
        <w:t>Funding is requested to allow for the growth required to e</w:t>
      </w:r>
      <w:r w:rsidRPr="007C776C">
        <w:rPr>
          <w:rFonts w:cstheme="minorHAnsi"/>
          <w:color w:val="auto"/>
          <w:sz w:val="24"/>
          <w:szCs w:val="24"/>
        </w:rPr>
        <w:t>nsur</w:t>
      </w:r>
      <w:r>
        <w:rPr>
          <w:rFonts w:cstheme="minorHAnsi"/>
          <w:color w:val="auto"/>
          <w:sz w:val="24"/>
          <w:szCs w:val="24"/>
        </w:rPr>
        <w:t xml:space="preserve">e </w:t>
      </w:r>
      <w:r w:rsidR="00715291">
        <w:rPr>
          <w:rFonts w:cstheme="minorHAnsi"/>
          <w:color w:val="auto"/>
          <w:sz w:val="24"/>
          <w:szCs w:val="24"/>
        </w:rPr>
        <w:t xml:space="preserve">access </w:t>
      </w:r>
      <w:r w:rsidRPr="007C776C">
        <w:rPr>
          <w:rFonts w:cstheme="minorHAnsi"/>
          <w:color w:val="auto"/>
          <w:sz w:val="24"/>
          <w:szCs w:val="24"/>
        </w:rPr>
        <w:t xml:space="preserve">to support </w:t>
      </w:r>
      <w:r>
        <w:rPr>
          <w:rFonts w:cstheme="minorHAnsi"/>
          <w:color w:val="auto"/>
          <w:sz w:val="24"/>
          <w:szCs w:val="24"/>
        </w:rPr>
        <w:t xml:space="preserve">services and provide for </w:t>
      </w:r>
      <w:r w:rsidRPr="007C776C">
        <w:rPr>
          <w:rFonts w:cstheme="minorHAnsi"/>
          <w:color w:val="auto"/>
          <w:sz w:val="24"/>
          <w:szCs w:val="24"/>
        </w:rPr>
        <w:t xml:space="preserve">a </w:t>
      </w:r>
      <w:r>
        <w:rPr>
          <w:rFonts w:cstheme="minorHAnsi"/>
          <w:color w:val="auto"/>
          <w:sz w:val="24"/>
          <w:szCs w:val="24"/>
        </w:rPr>
        <w:t xml:space="preserve">dedicated </w:t>
      </w:r>
      <w:r w:rsidRPr="007C776C">
        <w:rPr>
          <w:rFonts w:cstheme="minorHAnsi"/>
          <w:color w:val="auto"/>
          <w:sz w:val="24"/>
          <w:szCs w:val="24"/>
        </w:rPr>
        <w:t xml:space="preserve">focus on </w:t>
      </w:r>
      <w:bookmarkStart w:id="29" w:name="_Hlk1077373"/>
      <w:r w:rsidRPr="007C776C">
        <w:rPr>
          <w:rFonts w:cstheme="minorHAnsi"/>
          <w:color w:val="auto"/>
          <w:sz w:val="24"/>
          <w:szCs w:val="24"/>
        </w:rPr>
        <w:t xml:space="preserve">increasing our </w:t>
      </w:r>
      <w:r>
        <w:rPr>
          <w:rFonts w:cstheme="minorHAnsi"/>
          <w:color w:val="auto"/>
          <w:sz w:val="24"/>
          <w:szCs w:val="24"/>
        </w:rPr>
        <w:t xml:space="preserve">currently limited </w:t>
      </w:r>
      <w:r w:rsidRPr="007C776C">
        <w:rPr>
          <w:rFonts w:cstheme="minorHAnsi"/>
          <w:color w:val="auto"/>
          <w:sz w:val="24"/>
          <w:szCs w:val="24"/>
        </w:rPr>
        <w:t xml:space="preserve">capacity to reach </w:t>
      </w:r>
      <w:r>
        <w:rPr>
          <w:rFonts w:cstheme="minorHAnsi"/>
          <w:color w:val="auto"/>
          <w:sz w:val="24"/>
          <w:szCs w:val="24"/>
        </w:rPr>
        <w:t xml:space="preserve">two target groups, young people and </w:t>
      </w:r>
      <w:r w:rsidRPr="007C776C">
        <w:rPr>
          <w:rFonts w:cstheme="minorHAnsi"/>
          <w:color w:val="auto"/>
          <w:sz w:val="24"/>
          <w:szCs w:val="24"/>
        </w:rPr>
        <w:t>those living in regional</w:t>
      </w:r>
      <w:r w:rsidR="00974A62">
        <w:rPr>
          <w:rFonts w:cstheme="minorHAnsi"/>
          <w:color w:val="auto"/>
          <w:sz w:val="24"/>
          <w:szCs w:val="24"/>
        </w:rPr>
        <w:t>, rural</w:t>
      </w:r>
      <w:r w:rsidRPr="007C776C">
        <w:rPr>
          <w:rFonts w:cstheme="minorHAnsi"/>
          <w:color w:val="auto"/>
          <w:sz w:val="24"/>
          <w:szCs w:val="24"/>
        </w:rPr>
        <w:t xml:space="preserve"> and remote locations</w:t>
      </w:r>
      <w:bookmarkEnd w:id="29"/>
      <w:r w:rsidR="00974A62">
        <w:rPr>
          <w:rFonts w:cstheme="minorHAnsi"/>
          <w:color w:val="auto"/>
          <w:sz w:val="24"/>
          <w:szCs w:val="24"/>
        </w:rPr>
        <w:t xml:space="preserve"> who</w:t>
      </w:r>
      <w:r w:rsidR="00D32ED5">
        <w:rPr>
          <w:rFonts w:cstheme="minorHAnsi"/>
          <w:color w:val="auto"/>
          <w:sz w:val="24"/>
          <w:szCs w:val="24"/>
        </w:rPr>
        <w:t xml:space="preserve"> often</w:t>
      </w:r>
      <w:r w:rsidR="00974A62">
        <w:rPr>
          <w:rFonts w:cstheme="minorHAnsi"/>
          <w:color w:val="auto"/>
          <w:sz w:val="24"/>
          <w:szCs w:val="24"/>
        </w:rPr>
        <w:t xml:space="preserve"> </w:t>
      </w:r>
      <w:r w:rsidR="00585B43">
        <w:rPr>
          <w:rFonts w:cstheme="minorHAnsi"/>
          <w:color w:val="auto"/>
          <w:sz w:val="24"/>
          <w:szCs w:val="24"/>
        </w:rPr>
        <w:t xml:space="preserve">face </w:t>
      </w:r>
      <w:r w:rsidR="00FB0ECB">
        <w:rPr>
          <w:rFonts w:cstheme="minorHAnsi"/>
          <w:color w:val="auto"/>
          <w:sz w:val="24"/>
          <w:szCs w:val="24"/>
        </w:rPr>
        <w:t xml:space="preserve">obstacles </w:t>
      </w:r>
      <w:r w:rsidR="00974A62">
        <w:rPr>
          <w:rFonts w:cstheme="minorHAnsi"/>
          <w:color w:val="auto"/>
          <w:sz w:val="24"/>
          <w:szCs w:val="24"/>
        </w:rPr>
        <w:t>to access</w:t>
      </w:r>
      <w:r w:rsidR="00FB0ECB">
        <w:rPr>
          <w:rFonts w:cstheme="minorHAnsi"/>
          <w:color w:val="auto"/>
          <w:sz w:val="24"/>
          <w:szCs w:val="24"/>
        </w:rPr>
        <w:t>ing</w:t>
      </w:r>
      <w:r w:rsidR="00974A62">
        <w:rPr>
          <w:rFonts w:cstheme="minorHAnsi"/>
          <w:color w:val="auto"/>
          <w:sz w:val="24"/>
          <w:szCs w:val="24"/>
        </w:rPr>
        <w:t xml:space="preserve"> support services.</w:t>
      </w:r>
    </w:p>
    <w:p w14:paraId="5534250D" w14:textId="4C7E4940" w:rsidR="007364FA" w:rsidRDefault="007364FA" w:rsidP="0039410A">
      <w:pPr>
        <w:pStyle w:val="CompanyInfo"/>
        <w:spacing w:after="0" w:line="240" w:lineRule="auto"/>
        <w:jc w:val="both"/>
        <w:rPr>
          <w:rFonts w:cstheme="minorHAnsi"/>
          <w:color w:val="auto"/>
          <w:sz w:val="24"/>
          <w:szCs w:val="24"/>
          <w:lang w:val="en-AU"/>
        </w:rPr>
      </w:pPr>
    </w:p>
    <w:p w14:paraId="23CCFAD0" w14:textId="66CF0598" w:rsidR="007364FA" w:rsidRDefault="007364FA" w:rsidP="0039410A">
      <w:pPr>
        <w:pStyle w:val="CompanyInfo"/>
        <w:spacing w:after="0" w:line="240" w:lineRule="auto"/>
        <w:jc w:val="both"/>
        <w:rPr>
          <w:rFonts w:cstheme="minorHAnsi"/>
          <w:color w:val="auto"/>
          <w:sz w:val="24"/>
          <w:szCs w:val="24"/>
          <w:lang w:val="en-AU"/>
        </w:rPr>
      </w:pPr>
    </w:p>
    <w:p w14:paraId="5DCD1266" w14:textId="77777777" w:rsidR="00D94C63" w:rsidRPr="007825FC" w:rsidRDefault="00D94C63" w:rsidP="0039410A">
      <w:pPr>
        <w:pStyle w:val="CompanyInfo"/>
        <w:spacing w:after="0" w:line="240" w:lineRule="auto"/>
        <w:jc w:val="both"/>
        <w:rPr>
          <w:rFonts w:cstheme="minorHAnsi"/>
          <w:color w:val="auto"/>
          <w:sz w:val="24"/>
          <w:szCs w:val="24"/>
          <w:lang w:val="en-AU"/>
        </w:rPr>
      </w:pPr>
    </w:p>
    <w:p w14:paraId="100D8AD0" w14:textId="77777777" w:rsidR="001902FF" w:rsidRPr="007825FC" w:rsidRDefault="00F84031" w:rsidP="0039410A">
      <w:pPr>
        <w:pStyle w:val="CompanyInfo"/>
        <w:spacing w:after="0" w:line="240" w:lineRule="auto"/>
        <w:jc w:val="both"/>
        <w:rPr>
          <w:rFonts w:cstheme="minorHAnsi"/>
          <w:b/>
          <w:color w:val="auto"/>
          <w:sz w:val="24"/>
          <w:szCs w:val="24"/>
          <w:lang w:val="en-AU"/>
        </w:rPr>
      </w:pPr>
      <w:bookmarkStart w:id="30" w:name="_Hlk30654163"/>
      <w:bookmarkStart w:id="31" w:name="_Hlk30630060"/>
      <w:r w:rsidRPr="007825FC">
        <w:rPr>
          <w:rFonts w:cstheme="minorHAnsi"/>
          <w:b/>
          <w:color w:val="auto"/>
          <w:sz w:val="24"/>
          <w:szCs w:val="24"/>
          <w:lang w:val="en-AU"/>
        </w:rPr>
        <w:t>Objective Activities</w:t>
      </w:r>
      <w:r w:rsidR="001902FF" w:rsidRPr="007825FC">
        <w:rPr>
          <w:rFonts w:cstheme="minorHAnsi"/>
          <w:b/>
          <w:color w:val="auto"/>
          <w:sz w:val="24"/>
          <w:szCs w:val="24"/>
          <w:lang w:val="en-AU"/>
        </w:rPr>
        <w:t>:</w:t>
      </w:r>
    </w:p>
    <w:bookmarkEnd w:id="30"/>
    <w:p w14:paraId="0DFD3E67" w14:textId="77777777" w:rsidR="001902FF" w:rsidRPr="007825FC" w:rsidRDefault="001902FF" w:rsidP="00256B85">
      <w:pPr>
        <w:pStyle w:val="CompanyInfo"/>
        <w:spacing w:after="0" w:line="240" w:lineRule="auto"/>
        <w:ind w:left="426" w:hanging="426"/>
        <w:jc w:val="both"/>
        <w:rPr>
          <w:rFonts w:cstheme="minorHAnsi"/>
          <w:color w:val="auto"/>
          <w:sz w:val="24"/>
          <w:szCs w:val="24"/>
        </w:rPr>
      </w:pPr>
    </w:p>
    <w:bookmarkEnd w:id="31"/>
    <w:p w14:paraId="14A1E9E1" w14:textId="1EC5F136" w:rsidR="00256B85" w:rsidRPr="00974A62" w:rsidRDefault="00256B85" w:rsidP="00256B85">
      <w:pPr>
        <w:pStyle w:val="ListParagraph"/>
        <w:numPr>
          <w:ilvl w:val="0"/>
          <w:numId w:val="11"/>
        </w:numPr>
        <w:tabs>
          <w:tab w:val="left" w:pos="426"/>
        </w:tabs>
        <w:ind w:left="426" w:hanging="426"/>
        <w:jc w:val="both"/>
        <w:rPr>
          <w:rFonts w:cstheme="minorHAnsi"/>
          <w:bCs/>
          <w:color w:val="auto"/>
          <w:sz w:val="24"/>
          <w:szCs w:val="24"/>
          <w:lang w:val="en-AU"/>
        </w:rPr>
      </w:pPr>
      <w:r w:rsidRPr="00256B85">
        <w:rPr>
          <w:rFonts w:cstheme="minorHAnsi"/>
          <w:bCs/>
          <w:color w:val="auto"/>
          <w:sz w:val="24"/>
          <w:szCs w:val="24"/>
          <w:lang w:val="en-AU"/>
        </w:rPr>
        <w:t xml:space="preserve">Facilitate, </w:t>
      </w:r>
      <w:r>
        <w:rPr>
          <w:rFonts w:cstheme="minorHAnsi"/>
          <w:bCs/>
          <w:color w:val="auto"/>
          <w:sz w:val="24"/>
          <w:szCs w:val="24"/>
          <w:lang w:val="en-AU"/>
        </w:rPr>
        <w:t xml:space="preserve">coordinate, </w:t>
      </w:r>
      <w:r w:rsidRPr="00256B85">
        <w:rPr>
          <w:rFonts w:cstheme="minorHAnsi"/>
          <w:bCs/>
          <w:color w:val="auto"/>
          <w:sz w:val="24"/>
          <w:szCs w:val="24"/>
          <w:lang w:val="en-AU"/>
        </w:rPr>
        <w:t xml:space="preserve">manage, monitor and promote </w:t>
      </w:r>
      <w:r w:rsidRPr="00256B85">
        <w:rPr>
          <w:rFonts w:cstheme="minorHAnsi"/>
          <w:color w:val="auto"/>
          <w:sz w:val="24"/>
          <w:szCs w:val="24"/>
        </w:rPr>
        <w:t xml:space="preserve">peer-led </w:t>
      </w:r>
      <w:r w:rsidR="00A301E2" w:rsidRPr="00256B85">
        <w:rPr>
          <w:rFonts w:cstheme="minorHAnsi"/>
          <w:color w:val="auto"/>
          <w:sz w:val="24"/>
          <w:szCs w:val="24"/>
        </w:rPr>
        <w:t>s</w:t>
      </w:r>
      <w:r w:rsidR="00C45D8F" w:rsidRPr="00256B85">
        <w:rPr>
          <w:rFonts w:cstheme="minorHAnsi"/>
          <w:color w:val="auto"/>
          <w:sz w:val="24"/>
          <w:szCs w:val="24"/>
        </w:rPr>
        <w:t xml:space="preserve">upport </w:t>
      </w:r>
      <w:r w:rsidR="00A301E2" w:rsidRPr="00256B85">
        <w:rPr>
          <w:rFonts w:cstheme="minorHAnsi"/>
          <w:color w:val="auto"/>
          <w:sz w:val="24"/>
          <w:szCs w:val="24"/>
        </w:rPr>
        <w:t>n</w:t>
      </w:r>
      <w:r w:rsidR="0009358A" w:rsidRPr="00256B85">
        <w:rPr>
          <w:rFonts w:cstheme="minorHAnsi"/>
          <w:color w:val="auto"/>
          <w:sz w:val="24"/>
          <w:szCs w:val="24"/>
        </w:rPr>
        <w:t>etworks</w:t>
      </w:r>
      <w:r w:rsidR="00C45D8F" w:rsidRPr="00256B85">
        <w:rPr>
          <w:rFonts w:cstheme="minorHAnsi"/>
          <w:color w:val="auto"/>
          <w:sz w:val="24"/>
          <w:szCs w:val="24"/>
        </w:rPr>
        <w:t xml:space="preserve"> </w:t>
      </w:r>
      <w:r w:rsidR="00A301E2" w:rsidRPr="00256B85">
        <w:rPr>
          <w:rFonts w:cstheme="minorHAnsi"/>
          <w:color w:val="auto"/>
          <w:sz w:val="24"/>
          <w:szCs w:val="24"/>
        </w:rPr>
        <w:t xml:space="preserve">for those living with an EGID </w:t>
      </w:r>
      <w:r w:rsidR="00C45D8F" w:rsidRPr="00256B85">
        <w:rPr>
          <w:rFonts w:cstheme="minorHAnsi"/>
          <w:color w:val="auto"/>
          <w:sz w:val="24"/>
          <w:szCs w:val="24"/>
        </w:rPr>
        <w:t>including</w:t>
      </w:r>
      <w:r>
        <w:rPr>
          <w:rFonts w:cstheme="minorHAnsi"/>
          <w:color w:val="auto"/>
          <w:sz w:val="24"/>
          <w:szCs w:val="24"/>
        </w:rPr>
        <w:t>:</w:t>
      </w:r>
      <w:r w:rsidR="00C45D8F" w:rsidRPr="00256B85">
        <w:rPr>
          <w:rFonts w:cstheme="minorHAnsi"/>
          <w:color w:val="auto"/>
          <w:sz w:val="24"/>
          <w:szCs w:val="24"/>
        </w:rPr>
        <w:t xml:space="preserve"> </w:t>
      </w:r>
      <w:bookmarkStart w:id="32" w:name="_Hlk527230871"/>
    </w:p>
    <w:p w14:paraId="2AC360DC" w14:textId="77777777" w:rsidR="00974A62" w:rsidRDefault="00974A62" w:rsidP="00974A62">
      <w:pPr>
        <w:pStyle w:val="ListParagraph"/>
        <w:tabs>
          <w:tab w:val="left" w:pos="426"/>
        </w:tabs>
        <w:ind w:left="426"/>
        <w:jc w:val="both"/>
        <w:rPr>
          <w:rFonts w:cstheme="minorHAnsi"/>
          <w:bCs/>
          <w:color w:val="auto"/>
          <w:sz w:val="24"/>
          <w:szCs w:val="24"/>
          <w:lang w:val="en-AU"/>
        </w:rPr>
      </w:pPr>
    </w:p>
    <w:p w14:paraId="36F24183" w14:textId="2825BA5F" w:rsidR="0051319E" w:rsidRPr="0051319E" w:rsidRDefault="00822714" w:rsidP="006C7F12">
      <w:pPr>
        <w:pStyle w:val="ListParagraph"/>
        <w:numPr>
          <w:ilvl w:val="1"/>
          <w:numId w:val="11"/>
        </w:numPr>
        <w:tabs>
          <w:tab w:val="left" w:pos="426"/>
        </w:tabs>
        <w:jc w:val="both"/>
        <w:rPr>
          <w:rFonts w:cstheme="minorHAnsi"/>
          <w:bCs/>
          <w:color w:val="auto"/>
          <w:sz w:val="24"/>
          <w:szCs w:val="24"/>
          <w:lang w:val="en-AU"/>
        </w:rPr>
      </w:pPr>
      <w:r w:rsidRPr="00256B85">
        <w:rPr>
          <w:rFonts w:cstheme="minorHAnsi"/>
          <w:bCs/>
          <w:color w:val="auto"/>
          <w:sz w:val="24"/>
          <w:szCs w:val="24"/>
          <w:lang w:val="en-AU"/>
        </w:rPr>
        <w:t xml:space="preserve">online </w:t>
      </w:r>
      <w:r w:rsidR="00443E4F">
        <w:rPr>
          <w:rFonts w:cstheme="minorHAnsi"/>
          <w:bCs/>
          <w:color w:val="auto"/>
          <w:sz w:val="24"/>
          <w:szCs w:val="24"/>
          <w:lang w:val="en-AU"/>
        </w:rPr>
        <w:t>support g</w:t>
      </w:r>
      <w:r w:rsidRPr="00256B85">
        <w:rPr>
          <w:rFonts w:cstheme="minorHAnsi"/>
          <w:bCs/>
          <w:color w:val="auto"/>
          <w:sz w:val="24"/>
          <w:szCs w:val="24"/>
          <w:lang w:val="en-AU"/>
        </w:rPr>
        <w:t>roups/forums</w:t>
      </w:r>
      <w:r w:rsidR="00443E4F">
        <w:rPr>
          <w:rFonts w:cstheme="minorHAnsi"/>
          <w:bCs/>
          <w:color w:val="auto"/>
          <w:sz w:val="24"/>
          <w:szCs w:val="24"/>
          <w:lang w:val="en-AU"/>
        </w:rPr>
        <w:t xml:space="preserve"> for adults living an EGID and parents/carers of children living with an EGID</w:t>
      </w:r>
    </w:p>
    <w:p w14:paraId="335D9215" w14:textId="7E4FF643" w:rsidR="00256B85" w:rsidRDefault="00256B85" w:rsidP="006C7F12">
      <w:pPr>
        <w:pStyle w:val="ListParagraph"/>
        <w:numPr>
          <w:ilvl w:val="1"/>
          <w:numId w:val="11"/>
        </w:numPr>
        <w:tabs>
          <w:tab w:val="left" w:pos="426"/>
        </w:tabs>
        <w:jc w:val="both"/>
        <w:rPr>
          <w:rFonts w:cstheme="minorHAnsi"/>
          <w:bCs/>
          <w:color w:val="auto"/>
          <w:sz w:val="24"/>
          <w:szCs w:val="24"/>
          <w:lang w:val="en-AU"/>
        </w:rPr>
      </w:pPr>
      <w:r>
        <w:rPr>
          <w:rFonts w:cstheme="minorHAnsi"/>
          <w:bCs/>
          <w:color w:val="auto"/>
          <w:sz w:val="24"/>
          <w:szCs w:val="24"/>
          <w:lang w:val="en-AU"/>
        </w:rPr>
        <w:t xml:space="preserve">support </w:t>
      </w:r>
      <w:r w:rsidR="00974A62">
        <w:rPr>
          <w:rFonts w:cstheme="minorHAnsi"/>
          <w:bCs/>
          <w:color w:val="auto"/>
          <w:sz w:val="24"/>
          <w:szCs w:val="24"/>
          <w:lang w:val="en-AU"/>
        </w:rPr>
        <w:t>g</w:t>
      </w:r>
      <w:r w:rsidR="00822714" w:rsidRPr="00256B85">
        <w:rPr>
          <w:rFonts w:cstheme="minorHAnsi"/>
          <w:bCs/>
          <w:color w:val="auto"/>
          <w:sz w:val="24"/>
          <w:szCs w:val="24"/>
          <w:lang w:val="en-AU"/>
        </w:rPr>
        <w:t>roup</w:t>
      </w:r>
      <w:r w:rsidR="00443E4F">
        <w:rPr>
          <w:rFonts w:cstheme="minorHAnsi"/>
          <w:bCs/>
          <w:color w:val="auto"/>
          <w:sz w:val="24"/>
          <w:szCs w:val="24"/>
          <w:lang w:val="en-AU"/>
        </w:rPr>
        <w:t xml:space="preserve"> option</w:t>
      </w:r>
      <w:r w:rsidR="00974A62">
        <w:rPr>
          <w:rFonts w:cstheme="minorHAnsi"/>
          <w:bCs/>
          <w:color w:val="auto"/>
          <w:sz w:val="24"/>
          <w:szCs w:val="24"/>
          <w:lang w:val="en-AU"/>
        </w:rPr>
        <w:t>s</w:t>
      </w:r>
      <w:r w:rsidR="00822714" w:rsidRPr="00256B85">
        <w:rPr>
          <w:rFonts w:cstheme="minorHAnsi"/>
          <w:bCs/>
          <w:color w:val="auto"/>
          <w:sz w:val="24"/>
          <w:szCs w:val="24"/>
          <w:lang w:val="en-AU"/>
        </w:rPr>
        <w:t xml:space="preserve"> for </w:t>
      </w:r>
      <w:r w:rsidR="009751EB">
        <w:rPr>
          <w:rFonts w:cstheme="minorHAnsi"/>
          <w:bCs/>
          <w:color w:val="auto"/>
          <w:sz w:val="24"/>
          <w:szCs w:val="24"/>
          <w:lang w:val="en-AU"/>
        </w:rPr>
        <w:t xml:space="preserve">high-risk groups such as </w:t>
      </w:r>
      <w:r w:rsidR="00822714" w:rsidRPr="00256B85">
        <w:rPr>
          <w:rFonts w:cstheme="minorHAnsi"/>
          <w:bCs/>
          <w:color w:val="auto"/>
          <w:sz w:val="24"/>
          <w:szCs w:val="24"/>
          <w:lang w:val="en-AU"/>
        </w:rPr>
        <w:t>teens and young adults</w:t>
      </w:r>
    </w:p>
    <w:p w14:paraId="5068ECBB" w14:textId="765EE8D2" w:rsidR="00974A62" w:rsidRDefault="00974A62" w:rsidP="006C7F12">
      <w:pPr>
        <w:pStyle w:val="ListParagraph"/>
        <w:numPr>
          <w:ilvl w:val="1"/>
          <w:numId w:val="11"/>
        </w:numPr>
        <w:tabs>
          <w:tab w:val="left" w:pos="426"/>
        </w:tabs>
        <w:jc w:val="both"/>
        <w:rPr>
          <w:rFonts w:cstheme="minorHAnsi"/>
          <w:bCs/>
          <w:color w:val="auto"/>
          <w:sz w:val="24"/>
          <w:szCs w:val="24"/>
          <w:lang w:val="en-AU"/>
        </w:rPr>
      </w:pPr>
      <w:r>
        <w:rPr>
          <w:rFonts w:cstheme="minorHAnsi"/>
          <w:bCs/>
          <w:color w:val="auto"/>
          <w:sz w:val="24"/>
          <w:szCs w:val="24"/>
          <w:lang w:val="en-AU"/>
        </w:rPr>
        <w:t>support p</w:t>
      </w:r>
      <w:r w:rsidR="00822714" w:rsidRPr="00256B85">
        <w:rPr>
          <w:rFonts w:cstheme="minorHAnsi"/>
          <w:bCs/>
          <w:color w:val="auto"/>
          <w:sz w:val="24"/>
          <w:szCs w:val="24"/>
          <w:lang w:val="en-AU"/>
        </w:rPr>
        <w:t>rogram for children</w:t>
      </w:r>
      <w:r>
        <w:rPr>
          <w:rFonts w:cstheme="minorHAnsi"/>
          <w:bCs/>
          <w:color w:val="auto"/>
          <w:sz w:val="24"/>
          <w:szCs w:val="24"/>
          <w:lang w:val="en-AU"/>
        </w:rPr>
        <w:t xml:space="preserve"> to connect with other children and their siblings</w:t>
      </w:r>
    </w:p>
    <w:p w14:paraId="2B0B77AE" w14:textId="1258099B" w:rsidR="00FB0ECB" w:rsidRDefault="00822714" w:rsidP="006C7F12">
      <w:pPr>
        <w:pStyle w:val="ListParagraph"/>
        <w:numPr>
          <w:ilvl w:val="1"/>
          <w:numId w:val="11"/>
        </w:numPr>
        <w:tabs>
          <w:tab w:val="left" w:pos="426"/>
        </w:tabs>
        <w:jc w:val="both"/>
        <w:rPr>
          <w:rFonts w:cstheme="minorHAnsi"/>
          <w:bCs/>
          <w:color w:val="auto"/>
          <w:sz w:val="24"/>
          <w:szCs w:val="24"/>
          <w:lang w:val="en-AU"/>
        </w:rPr>
      </w:pPr>
      <w:r w:rsidRPr="00256B85">
        <w:rPr>
          <w:rFonts w:cstheme="minorHAnsi"/>
          <w:bCs/>
          <w:color w:val="auto"/>
          <w:sz w:val="24"/>
          <w:szCs w:val="24"/>
          <w:lang w:val="en-AU"/>
        </w:rPr>
        <w:t>face-to-face support group meetings for individuals and families of all ages</w:t>
      </w:r>
      <w:r w:rsidR="003D25C0">
        <w:rPr>
          <w:rFonts w:cstheme="minorHAnsi"/>
          <w:bCs/>
          <w:color w:val="auto"/>
          <w:sz w:val="24"/>
          <w:szCs w:val="24"/>
          <w:lang w:val="en-AU"/>
        </w:rPr>
        <w:t xml:space="preserve"> with</w:t>
      </w:r>
      <w:r w:rsidR="002C42CD">
        <w:rPr>
          <w:rFonts w:cstheme="minorHAnsi"/>
          <w:bCs/>
          <w:color w:val="auto"/>
          <w:sz w:val="24"/>
          <w:szCs w:val="24"/>
          <w:lang w:val="en-AU"/>
        </w:rPr>
        <w:t xml:space="preserve"> </w:t>
      </w:r>
      <w:r w:rsidR="005825B2">
        <w:rPr>
          <w:rFonts w:cstheme="minorHAnsi"/>
          <w:bCs/>
          <w:color w:val="auto"/>
          <w:sz w:val="24"/>
          <w:szCs w:val="24"/>
          <w:lang w:val="en-AU"/>
        </w:rPr>
        <w:t>implementation</w:t>
      </w:r>
      <w:r w:rsidR="002C42CD">
        <w:rPr>
          <w:rFonts w:cstheme="minorHAnsi"/>
          <w:bCs/>
          <w:color w:val="auto"/>
          <w:sz w:val="24"/>
          <w:szCs w:val="24"/>
          <w:lang w:val="en-AU"/>
        </w:rPr>
        <w:t xml:space="preserve"> of </w:t>
      </w:r>
      <w:r w:rsidR="003D25C0">
        <w:rPr>
          <w:rFonts w:cstheme="minorHAnsi"/>
          <w:bCs/>
          <w:color w:val="auto"/>
          <w:sz w:val="24"/>
          <w:szCs w:val="24"/>
          <w:lang w:val="en-AU"/>
        </w:rPr>
        <w:t>COVIDSafe plans</w:t>
      </w:r>
    </w:p>
    <w:p w14:paraId="369BD14A" w14:textId="0976835F" w:rsidR="00B72704" w:rsidRDefault="003D25C0" w:rsidP="006C7F12">
      <w:pPr>
        <w:pStyle w:val="ListParagraph"/>
        <w:numPr>
          <w:ilvl w:val="1"/>
          <w:numId w:val="11"/>
        </w:numPr>
        <w:tabs>
          <w:tab w:val="left" w:pos="426"/>
        </w:tabs>
        <w:jc w:val="both"/>
        <w:rPr>
          <w:rFonts w:cstheme="minorHAnsi"/>
          <w:bCs/>
          <w:color w:val="auto"/>
          <w:sz w:val="24"/>
          <w:szCs w:val="24"/>
          <w:lang w:val="en-AU"/>
        </w:rPr>
      </w:pPr>
      <w:r>
        <w:rPr>
          <w:rFonts w:cstheme="minorHAnsi"/>
          <w:bCs/>
          <w:color w:val="auto"/>
          <w:sz w:val="24"/>
          <w:szCs w:val="24"/>
          <w:lang w:val="en-AU"/>
        </w:rPr>
        <w:t xml:space="preserve">hosting </w:t>
      </w:r>
      <w:r w:rsidR="00B72704">
        <w:rPr>
          <w:rFonts w:cstheme="minorHAnsi"/>
          <w:bCs/>
          <w:color w:val="auto"/>
          <w:sz w:val="24"/>
          <w:szCs w:val="24"/>
          <w:lang w:val="en-AU"/>
        </w:rPr>
        <w:t>virtual support group</w:t>
      </w:r>
      <w:r>
        <w:rPr>
          <w:rFonts w:cstheme="minorHAnsi"/>
          <w:bCs/>
          <w:color w:val="auto"/>
          <w:sz w:val="24"/>
          <w:szCs w:val="24"/>
          <w:lang w:val="en-AU"/>
        </w:rPr>
        <w:t xml:space="preserve"> chats</w:t>
      </w:r>
      <w:r w:rsidR="00E9518B">
        <w:rPr>
          <w:rFonts w:cstheme="minorHAnsi"/>
          <w:bCs/>
          <w:color w:val="auto"/>
          <w:sz w:val="24"/>
          <w:szCs w:val="24"/>
          <w:lang w:val="en-AU"/>
        </w:rPr>
        <w:t xml:space="preserve"> </w:t>
      </w:r>
      <w:r w:rsidR="00030F5C">
        <w:rPr>
          <w:rFonts w:cstheme="minorHAnsi"/>
          <w:bCs/>
          <w:color w:val="auto"/>
          <w:sz w:val="24"/>
          <w:szCs w:val="24"/>
          <w:lang w:val="en-AU"/>
        </w:rPr>
        <w:t>through Zoom</w:t>
      </w:r>
      <w:r w:rsidR="00E604DC">
        <w:rPr>
          <w:rFonts w:cstheme="minorHAnsi"/>
          <w:bCs/>
          <w:color w:val="auto"/>
          <w:sz w:val="24"/>
          <w:szCs w:val="24"/>
          <w:lang w:val="en-AU"/>
        </w:rPr>
        <w:t xml:space="preserve">, </w:t>
      </w:r>
      <w:r w:rsidR="00E9518B" w:rsidRPr="00E9518B">
        <w:rPr>
          <w:rFonts w:cstheme="minorHAnsi"/>
          <w:bCs/>
          <w:color w:val="auto"/>
          <w:sz w:val="24"/>
          <w:szCs w:val="24"/>
          <w:lang w:val="en-AU"/>
        </w:rPr>
        <w:t>tailored to parents/carer</w:t>
      </w:r>
      <w:r w:rsidR="00E77C70">
        <w:rPr>
          <w:rFonts w:cstheme="minorHAnsi"/>
          <w:bCs/>
          <w:color w:val="auto"/>
          <w:sz w:val="24"/>
          <w:szCs w:val="24"/>
          <w:lang w:val="en-AU"/>
        </w:rPr>
        <w:t>s</w:t>
      </w:r>
      <w:r w:rsidR="00E9518B" w:rsidRPr="00E9518B">
        <w:rPr>
          <w:rFonts w:cstheme="minorHAnsi"/>
          <w:bCs/>
          <w:color w:val="auto"/>
          <w:sz w:val="24"/>
          <w:szCs w:val="24"/>
          <w:lang w:val="en-AU"/>
        </w:rPr>
        <w:t>, teens and adults living with an EGID/EoE</w:t>
      </w:r>
    </w:p>
    <w:p w14:paraId="62200239" w14:textId="77777777" w:rsidR="00FB0ECB" w:rsidRPr="00FB0ECB" w:rsidRDefault="00FB0ECB" w:rsidP="00FB0ECB">
      <w:pPr>
        <w:pStyle w:val="ListParagraph"/>
        <w:tabs>
          <w:tab w:val="left" w:pos="426"/>
        </w:tabs>
        <w:ind w:left="1440"/>
        <w:jc w:val="both"/>
        <w:rPr>
          <w:rFonts w:cstheme="minorHAnsi"/>
          <w:bCs/>
          <w:color w:val="auto"/>
          <w:sz w:val="24"/>
          <w:szCs w:val="24"/>
          <w:lang w:val="en-AU"/>
        </w:rPr>
      </w:pPr>
    </w:p>
    <w:p w14:paraId="2E958866" w14:textId="1C674539" w:rsidR="00FB0ECB" w:rsidRDefault="00E34A15" w:rsidP="00FB0ECB">
      <w:pPr>
        <w:pStyle w:val="ListParagraph"/>
        <w:numPr>
          <w:ilvl w:val="0"/>
          <w:numId w:val="24"/>
        </w:numPr>
        <w:tabs>
          <w:tab w:val="left" w:pos="426"/>
        </w:tabs>
        <w:ind w:left="426" w:hanging="426"/>
        <w:jc w:val="both"/>
        <w:rPr>
          <w:rFonts w:cstheme="minorHAnsi"/>
          <w:bCs/>
          <w:color w:val="auto"/>
          <w:sz w:val="24"/>
          <w:szCs w:val="24"/>
          <w:lang w:val="en-AU"/>
        </w:rPr>
      </w:pPr>
      <w:r>
        <w:rPr>
          <w:rFonts w:cstheme="minorHAnsi"/>
          <w:bCs/>
          <w:color w:val="auto"/>
          <w:sz w:val="24"/>
          <w:szCs w:val="24"/>
          <w:lang w:val="en-AU"/>
        </w:rPr>
        <w:t>Targeted o</w:t>
      </w:r>
      <w:r w:rsidR="00FB0ECB" w:rsidRPr="00FB0ECB">
        <w:rPr>
          <w:rFonts w:cstheme="minorHAnsi"/>
          <w:bCs/>
          <w:color w:val="auto"/>
          <w:sz w:val="24"/>
          <w:szCs w:val="24"/>
          <w:lang w:val="en-AU"/>
        </w:rPr>
        <w:t xml:space="preserve">utreach </w:t>
      </w:r>
      <w:r w:rsidR="00AF5851">
        <w:rPr>
          <w:rFonts w:cstheme="minorHAnsi"/>
          <w:bCs/>
          <w:color w:val="auto"/>
          <w:sz w:val="24"/>
          <w:szCs w:val="24"/>
          <w:lang w:val="en-AU"/>
        </w:rPr>
        <w:t xml:space="preserve">to </w:t>
      </w:r>
      <w:r w:rsidR="008C51FD">
        <w:rPr>
          <w:rFonts w:cstheme="minorHAnsi"/>
          <w:bCs/>
          <w:color w:val="auto"/>
          <w:sz w:val="24"/>
          <w:szCs w:val="24"/>
          <w:lang w:val="en-AU"/>
        </w:rPr>
        <w:t xml:space="preserve">increase </w:t>
      </w:r>
      <w:r w:rsidR="00AF5851">
        <w:rPr>
          <w:rFonts w:cstheme="minorHAnsi"/>
          <w:bCs/>
          <w:color w:val="auto"/>
          <w:sz w:val="24"/>
          <w:szCs w:val="24"/>
          <w:lang w:val="en-AU"/>
        </w:rPr>
        <w:t>a</w:t>
      </w:r>
      <w:r w:rsidR="00E419EC">
        <w:rPr>
          <w:rFonts w:cstheme="minorHAnsi"/>
          <w:bCs/>
          <w:color w:val="auto"/>
          <w:sz w:val="24"/>
          <w:szCs w:val="24"/>
          <w:lang w:val="en-AU"/>
        </w:rPr>
        <w:t>wareness about our support networks with a</w:t>
      </w:r>
      <w:r w:rsidR="00DC011D">
        <w:rPr>
          <w:rFonts w:cstheme="minorHAnsi"/>
          <w:bCs/>
          <w:color w:val="auto"/>
          <w:sz w:val="24"/>
          <w:szCs w:val="24"/>
          <w:lang w:val="en-AU"/>
        </w:rPr>
        <w:t xml:space="preserve"> dedicated</w:t>
      </w:r>
      <w:r w:rsidR="00E419EC">
        <w:rPr>
          <w:rFonts w:cstheme="minorHAnsi"/>
          <w:bCs/>
          <w:color w:val="auto"/>
          <w:sz w:val="24"/>
          <w:szCs w:val="24"/>
          <w:lang w:val="en-AU"/>
        </w:rPr>
        <w:t xml:space="preserve"> focus on</w:t>
      </w:r>
      <w:r w:rsidR="00FB0ECB" w:rsidRPr="00FB0ECB">
        <w:rPr>
          <w:rFonts w:cstheme="minorHAnsi"/>
          <w:bCs/>
          <w:color w:val="auto"/>
          <w:sz w:val="24"/>
          <w:szCs w:val="24"/>
          <w:lang w:val="en-AU"/>
        </w:rPr>
        <w:t xml:space="preserve"> </w:t>
      </w:r>
      <w:r w:rsidR="00D0498F">
        <w:rPr>
          <w:rFonts w:cstheme="minorHAnsi"/>
          <w:bCs/>
          <w:color w:val="auto"/>
          <w:sz w:val="24"/>
          <w:szCs w:val="24"/>
          <w:lang w:val="en-AU"/>
        </w:rPr>
        <w:t xml:space="preserve">extending our </w:t>
      </w:r>
      <w:r w:rsidR="007E3FB0">
        <w:rPr>
          <w:rFonts w:cstheme="minorHAnsi"/>
          <w:bCs/>
          <w:color w:val="auto"/>
          <w:sz w:val="24"/>
          <w:szCs w:val="24"/>
          <w:lang w:val="en-AU"/>
        </w:rPr>
        <w:t xml:space="preserve">reach those in </w:t>
      </w:r>
      <w:r w:rsidR="00FB0ECB" w:rsidRPr="00FB0ECB">
        <w:rPr>
          <w:rFonts w:cstheme="minorHAnsi"/>
          <w:bCs/>
          <w:color w:val="auto"/>
          <w:sz w:val="24"/>
          <w:szCs w:val="24"/>
          <w:lang w:val="en-AU"/>
        </w:rPr>
        <w:t>regional, rural and remote locations</w:t>
      </w:r>
      <w:r w:rsidR="00E419EC">
        <w:rPr>
          <w:rFonts w:cstheme="minorHAnsi"/>
          <w:bCs/>
          <w:color w:val="auto"/>
          <w:sz w:val="24"/>
          <w:szCs w:val="24"/>
          <w:lang w:val="en-AU"/>
        </w:rPr>
        <w:t>.</w:t>
      </w:r>
    </w:p>
    <w:p w14:paraId="67CB2F73" w14:textId="77777777" w:rsidR="00D8404D" w:rsidRDefault="00D8404D" w:rsidP="00D8404D">
      <w:pPr>
        <w:pStyle w:val="CompanyInfo"/>
        <w:spacing w:after="0" w:line="240" w:lineRule="auto"/>
        <w:jc w:val="both"/>
        <w:rPr>
          <w:rFonts w:cstheme="minorHAnsi"/>
          <w:b/>
          <w:color w:val="auto"/>
          <w:sz w:val="24"/>
          <w:szCs w:val="24"/>
          <w:lang w:val="en-AU"/>
        </w:rPr>
      </w:pPr>
    </w:p>
    <w:p w14:paraId="0FD0544B" w14:textId="555AE7E5" w:rsidR="00D8404D" w:rsidRPr="00D8404D" w:rsidRDefault="00D8404D" w:rsidP="00D8404D">
      <w:pPr>
        <w:pStyle w:val="CompanyInfo"/>
        <w:spacing w:after="0" w:line="240" w:lineRule="auto"/>
        <w:jc w:val="both"/>
        <w:rPr>
          <w:rFonts w:cstheme="minorHAnsi"/>
          <w:bCs/>
          <w:color w:val="auto"/>
          <w:sz w:val="24"/>
          <w:szCs w:val="24"/>
          <w:lang w:val="en-AU"/>
        </w:rPr>
      </w:pPr>
      <w:r>
        <w:rPr>
          <w:rFonts w:cstheme="minorHAnsi"/>
          <w:b/>
          <w:color w:val="auto"/>
          <w:sz w:val="24"/>
          <w:szCs w:val="24"/>
          <w:lang w:val="en-AU"/>
        </w:rPr>
        <w:t>Total Investment</w:t>
      </w:r>
      <w:r w:rsidRPr="007825FC">
        <w:rPr>
          <w:rFonts w:cstheme="minorHAnsi"/>
          <w:b/>
          <w:color w:val="auto"/>
          <w:sz w:val="24"/>
          <w:szCs w:val="24"/>
          <w:lang w:val="en-AU"/>
        </w:rPr>
        <w:t>:</w:t>
      </w:r>
      <w:r>
        <w:rPr>
          <w:rFonts w:cstheme="minorHAnsi"/>
          <w:b/>
          <w:color w:val="auto"/>
          <w:sz w:val="24"/>
          <w:szCs w:val="24"/>
          <w:lang w:val="en-AU"/>
        </w:rPr>
        <w:t xml:space="preserve"> </w:t>
      </w:r>
      <w:r w:rsidRPr="00D8404D">
        <w:rPr>
          <w:rFonts w:cstheme="minorHAnsi"/>
          <w:bCs/>
          <w:color w:val="auto"/>
          <w:sz w:val="24"/>
          <w:szCs w:val="24"/>
          <w:lang w:val="en-AU"/>
        </w:rPr>
        <w:t>$</w:t>
      </w:r>
      <w:r w:rsidR="00886453">
        <w:rPr>
          <w:rFonts w:cstheme="minorHAnsi"/>
          <w:bCs/>
          <w:color w:val="auto"/>
          <w:sz w:val="24"/>
          <w:szCs w:val="24"/>
          <w:lang w:val="en-AU"/>
        </w:rPr>
        <w:t>66</w:t>
      </w:r>
      <w:r w:rsidRPr="00D8404D">
        <w:rPr>
          <w:rFonts w:cstheme="minorHAnsi"/>
          <w:bCs/>
          <w:color w:val="auto"/>
          <w:sz w:val="24"/>
          <w:szCs w:val="24"/>
          <w:lang w:val="en-AU"/>
        </w:rPr>
        <w:t>,000 over 3 years</w:t>
      </w:r>
    </w:p>
    <w:p w14:paraId="2B124574" w14:textId="1997B0B3" w:rsidR="00BB591B" w:rsidRPr="00C76647" w:rsidRDefault="000C2DD3" w:rsidP="005445A9">
      <w:pPr>
        <w:pStyle w:val="Heading1"/>
        <w:rPr>
          <w:color w:val="auto"/>
        </w:rPr>
      </w:pPr>
      <w:bookmarkStart w:id="33" w:name="_Toc62601731"/>
      <w:bookmarkEnd w:id="32"/>
      <w:r>
        <w:rPr>
          <w:color w:val="auto"/>
        </w:rPr>
        <w:t xml:space="preserve">Objective </w:t>
      </w:r>
      <w:r w:rsidR="00733FD2">
        <w:rPr>
          <w:color w:val="auto"/>
        </w:rPr>
        <w:t>5</w:t>
      </w:r>
      <w:bookmarkEnd w:id="33"/>
    </w:p>
    <w:p w14:paraId="71368CA4" w14:textId="4EBBB588" w:rsidR="00AD1D53" w:rsidRPr="009F331C" w:rsidRDefault="00733FD2" w:rsidP="005445A9">
      <w:pPr>
        <w:spacing w:before="0" w:after="0" w:line="240" w:lineRule="auto"/>
        <w:rPr>
          <w:rFonts w:eastAsiaTheme="majorEastAsia" w:cstheme="minorHAnsi"/>
          <w:b/>
          <w:caps/>
          <w:color w:val="4D3C77" w:themeColor="accent1" w:themeShade="BF"/>
          <w:sz w:val="28"/>
          <w:szCs w:val="28"/>
          <w14:ligatures w14:val="standardContextual"/>
        </w:rPr>
      </w:pPr>
      <w:r w:rsidRPr="009F331C">
        <w:rPr>
          <w:rFonts w:eastAsiaTheme="majorEastAsia" w:cstheme="minorHAnsi"/>
          <w:b/>
          <w:caps/>
          <w:color w:val="4D3C77" w:themeColor="accent1" w:themeShade="BF"/>
          <w:sz w:val="28"/>
          <w:szCs w:val="28"/>
          <w14:ligatures w14:val="standardContextual"/>
        </w:rPr>
        <w:t>Community Outreach</w:t>
      </w:r>
    </w:p>
    <w:p w14:paraId="6444D27A" w14:textId="7112F0D1" w:rsidR="00F84031" w:rsidRDefault="00F84031" w:rsidP="00552E33">
      <w:pPr>
        <w:spacing w:before="0" w:after="0" w:line="240" w:lineRule="auto"/>
        <w:jc w:val="both"/>
        <w:rPr>
          <w:rFonts w:eastAsia="Times New Roman" w:cs="Lucida Sans Unicode"/>
          <w:color w:val="auto"/>
          <w:kern w:val="0"/>
          <w:sz w:val="24"/>
          <w:szCs w:val="24"/>
          <w:lang w:val="en-AU" w:eastAsia="en-AU"/>
        </w:rPr>
      </w:pPr>
    </w:p>
    <w:p w14:paraId="70DA6AA5" w14:textId="0E2E35B4" w:rsidR="00B73187" w:rsidRDefault="00F915A7" w:rsidP="00552E33">
      <w:pPr>
        <w:spacing w:before="0" w:after="0" w:line="240" w:lineRule="auto"/>
        <w:jc w:val="both"/>
        <w:rPr>
          <w:rFonts w:eastAsia="Times New Roman" w:cs="Lucida Sans Unicode"/>
          <w:color w:val="auto"/>
          <w:kern w:val="0"/>
          <w:sz w:val="24"/>
          <w:szCs w:val="24"/>
          <w:lang w:val="en-AU" w:eastAsia="en-AU"/>
        </w:rPr>
      </w:pPr>
      <w:r w:rsidRPr="00A131D0">
        <w:rPr>
          <w:rFonts w:cstheme="minorHAnsi"/>
          <w:bCs/>
          <w:noProof/>
          <w:color w:val="auto"/>
          <w:sz w:val="24"/>
          <w:szCs w:val="24"/>
          <w:lang w:val="en-AU" w:eastAsia="en-AU"/>
        </w:rPr>
        <mc:AlternateContent>
          <mc:Choice Requires="wps">
            <w:drawing>
              <wp:anchor distT="45720" distB="45720" distL="114300" distR="114300" simplePos="0" relativeHeight="251738115" behindDoc="0" locked="0" layoutInCell="1" allowOverlap="1" wp14:anchorId="2CC0F146" wp14:editId="382464DB">
                <wp:simplePos x="0" y="0"/>
                <wp:positionH relativeFrom="margin">
                  <wp:posOffset>3020132</wp:posOffset>
                </wp:positionH>
                <wp:positionV relativeFrom="paragraph">
                  <wp:posOffset>441494</wp:posOffset>
                </wp:positionV>
                <wp:extent cx="600710" cy="690880"/>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690880"/>
                        </a:xfrm>
                        <a:prstGeom prst="rect">
                          <a:avLst/>
                        </a:prstGeom>
                        <a:noFill/>
                        <a:ln w="9525">
                          <a:noFill/>
                          <a:miter lim="800000"/>
                          <a:headEnd/>
                          <a:tailEnd/>
                        </a:ln>
                      </wps:spPr>
                      <wps:txbx>
                        <w:txbxContent>
                          <w:p w14:paraId="47D02498" w14:textId="77777777" w:rsidR="00AF6664" w:rsidRPr="0086360F" w:rsidRDefault="00AF6664" w:rsidP="00AF6664">
                            <w:pPr>
                              <w:jc w:val="center"/>
                              <w:rPr>
                                <w:rFonts w:ascii="AngsanaUPC" w:hAnsi="AngsanaUPC" w:cs="AngsanaUPC"/>
                                <w:sz w:val="120"/>
                                <w:szCs w:val="120"/>
                                <w:lang w:val="en-AU"/>
                              </w:rPr>
                            </w:pPr>
                            <w:r w:rsidRPr="0086360F">
                              <w:rPr>
                                <w:rStyle w:val="jsgrdq"/>
                                <w:rFonts w:ascii="AngsanaUPC" w:hAnsi="AngsanaUPC" w:cs="AngsanaUPC" w:hint="cs"/>
                                <w:color w:val="FAA71B"/>
                                <w:sz w:val="120"/>
                                <w:szCs w:val="120"/>
                                <w:lang w:val="en-A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0F146" id="_x0000_s1048" type="#_x0000_t202" style="position:absolute;left:0;text-align:left;margin-left:237.8pt;margin-top:34.75pt;width:47.3pt;height:54.4pt;z-index:2517381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O7VDQIAAPoDAAAOAAAAZHJzL2Uyb0RvYy54bWysU8FuGyEQvVfqPyDu9a5XtmOvjKM0aapK&#10;aVop6QdglvWiAkMBe9f9+g6s41rNLSoHNDAzj3lvhvX1YDQ5SB8UWEank5ISaQU0yu4Y/fF8/2FJ&#10;SYjcNlyDlYweZaDXm/fv1r2rZQUd6EZ6giA21L1jtIvR1UURRCcNDxNw0qKzBW94xKPfFY3nPaIb&#10;XVRluSh68I3zIGQIeHs3Oukm47etFPFb2wYZiWYUa4t593nfpr3YrHm989x1SpzK4G+ownBl8dEz&#10;1B2PnOy9egVllPAQoI0TAaaAtlVCZg7IZlr+w+ap405mLihOcGeZwv+DFY+H756ohtF5RYnlBnv0&#10;LIdIPsJAqiRP70KNUU8O4+KA19jmTDW4BxA/A7Fw23G7kzfeQ99J3mB505RZXKSOOCGBbPuv0OAz&#10;fB8hAw2tN0k7VIMgOrbpeG5NKkXg5aIsr6boEeharMrlMreu4PVLsvMhfpZgSDIY9dj5DM4PDyGm&#10;Ynj9EpLesnCvtM7d15b0jK7m1TwnXHiMijicWhlGl2Va47gkjp9sk5MjV3q08QFtT6QTz5FxHLZD&#10;lrc6i7mF5ogyeBiHET8PGh3435T0OIiMhl977iUl+otFKVfT2SxNbj7M5lcVHvylZ3vp4VYgFKOR&#10;ktG8jXnaR843KHmrshypN2Mlp5pxwLJKp8+QJvjynKP+ftnNHwAAAP//AwBQSwMEFAAGAAgAAAAh&#10;ACnyj3bfAAAACgEAAA8AAABkcnMvZG93bnJldi54bWxMj8tOwzAQRfdI/QdrkNhRm9IkbYhTIRBb&#10;EOUhsXPjaRI1Hkex24S/73QFy9E9uvdMsZlcJ044hNaThru5AoFUedtSreHz4+V2BSJEQ9Z0nlDD&#10;LwbYlLOrwuTWj/SOp22sBZdQyI2GJsY+lzJUDToT5r5H4mzvB2cin0Mt7WBGLnedXCiVSmda4oXG&#10;9PjUYHXYHp2Gr9f9z/dSvdXPLulHPylJbi21vrmeHh9ARJziHwwXfVaHkp12/kg2iE7DMktSRjWk&#10;6wQEA0mmFiB2TGare5BlIf+/UJ4BAAD//wMAUEsBAi0AFAAGAAgAAAAhALaDOJL+AAAA4QEAABMA&#10;AAAAAAAAAAAAAAAAAAAAAFtDb250ZW50X1R5cGVzXS54bWxQSwECLQAUAAYACAAAACEAOP0h/9YA&#10;AACUAQAACwAAAAAAAAAAAAAAAAAvAQAAX3JlbHMvLnJlbHNQSwECLQAUAAYACAAAACEAI5ju1Q0C&#10;AAD6AwAADgAAAAAAAAAAAAAAAAAuAgAAZHJzL2Uyb0RvYy54bWxQSwECLQAUAAYACAAAACEAKfKP&#10;dt8AAAAKAQAADwAAAAAAAAAAAAAAAABnBAAAZHJzL2Rvd25yZXYueG1sUEsFBgAAAAAEAAQA8wAA&#10;AHMFAAAAAA==&#10;" filled="f" stroked="f">
                <v:textbox>
                  <w:txbxContent>
                    <w:p w14:paraId="47D02498" w14:textId="77777777" w:rsidR="00AF6664" w:rsidRPr="0086360F" w:rsidRDefault="00AF6664" w:rsidP="00AF6664">
                      <w:pPr>
                        <w:jc w:val="center"/>
                        <w:rPr>
                          <w:rFonts w:ascii="AngsanaUPC" w:hAnsi="AngsanaUPC" w:cs="AngsanaUPC"/>
                          <w:sz w:val="120"/>
                          <w:szCs w:val="120"/>
                          <w:lang w:val="en-AU"/>
                        </w:rPr>
                      </w:pPr>
                      <w:r w:rsidRPr="0086360F">
                        <w:rPr>
                          <w:rStyle w:val="jsgrdq"/>
                          <w:rFonts w:ascii="AngsanaUPC" w:hAnsi="AngsanaUPC" w:cs="AngsanaUPC" w:hint="cs"/>
                          <w:color w:val="FAA71B"/>
                          <w:sz w:val="120"/>
                          <w:szCs w:val="120"/>
                          <w:lang w:val="en-AU"/>
                        </w:rPr>
                        <w:t>“</w:t>
                      </w:r>
                    </w:p>
                  </w:txbxContent>
                </v:textbox>
                <w10:wrap anchorx="margin"/>
              </v:shape>
            </w:pict>
          </mc:Fallback>
        </mc:AlternateContent>
      </w:r>
      <w:r w:rsidR="00544ECC" w:rsidRPr="00B73187">
        <w:rPr>
          <w:color w:val="auto"/>
          <w:sz w:val="24"/>
          <w:szCs w:val="24"/>
          <w:lang w:val="en-AU"/>
        </w:rPr>
        <w:t>EGIDs are complex to diagnose and treat</w:t>
      </w:r>
      <w:r w:rsidR="00B73187" w:rsidRPr="00B73187">
        <w:rPr>
          <w:color w:val="auto"/>
          <w:sz w:val="24"/>
          <w:szCs w:val="24"/>
          <w:lang w:val="en-AU"/>
        </w:rPr>
        <w:t xml:space="preserve"> </w:t>
      </w:r>
      <w:r w:rsidR="00461097">
        <w:rPr>
          <w:color w:val="auto"/>
          <w:sz w:val="24"/>
          <w:szCs w:val="24"/>
          <w:lang w:val="en-AU"/>
        </w:rPr>
        <w:t>and</w:t>
      </w:r>
      <w:r w:rsidR="00D32ED5">
        <w:rPr>
          <w:color w:val="auto"/>
          <w:sz w:val="24"/>
          <w:szCs w:val="24"/>
          <w:lang w:val="en-AU"/>
        </w:rPr>
        <w:t xml:space="preserve"> </w:t>
      </w:r>
      <w:r w:rsidR="00B73187" w:rsidRPr="00B73187">
        <w:rPr>
          <w:rFonts w:eastAsia="Times New Roman" w:cs="Lucida Sans Unicode"/>
          <w:color w:val="auto"/>
          <w:kern w:val="0"/>
          <w:sz w:val="24"/>
          <w:szCs w:val="24"/>
          <w:lang w:val="en-AU" w:eastAsia="en-AU"/>
        </w:rPr>
        <w:t xml:space="preserve">awareness raising </w:t>
      </w:r>
      <w:r w:rsidR="00D32ED5">
        <w:rPr>
          <w:rFonts w:eastAsia="Times New Roman" w:cs="Lucida Sans Unicode"/>
          <w:color w:val="auto"/>
          <w:kern w:val="0"/>
          <w:sz w:val="24"/>
          <w:szCs w:val="24"/>
          <w:lang w:val="en-AU" w:eastAsia="en-AU"/>
        </w:rPr>
        <w:t>activities</w:t>
      </w:r>
      <w:r w:rsidR="00B73187" w:rsidRPr="00B73187">
        <w:rPr>
          <w:rFonts w:eastAsia="Times New Roman" w:cs="Lucida Sans Unicode"/>
          <w:color w:val="auto"/>
          <w:kern w:val="0"/>
          <w:sz w:val="24"/>
          <w:szCs w:val="24"/>
          <w:lang w:val="en-AU" w:eastAsia="en-AU"/>
        </w:rPr>
        <w:t xml:space="preserve"> </w:t>
      </w:r>
      <w:r w:rsidR="00D32ED5">
        <w:rPr>
          <w:rFonts w:eastAsia="Times New Roman" w:cs="Lucida Sans Unicode"/>
          <w:color w:val="auto"/>
          <w:kern w:val="0"/>
          <w:sz w:val="24"/>
          <w:szCs w:val="24"/>
          <w:lang w:val="en-AU" w:eastAsia="en-AU"/>
        </w:rPr>
        <w:t>are vital to a</w:t>
      </w:r>
      <w:r w:rsidR="00A76242">
        <w:rPr>
          <w:rFonts w:eastAsia="Times New Roman" w:cs="Lucida Sans Unicode"/>
          <w:color w:val="auto"/>
          <w:kern w:val="0"/>
          <w:sz w:val="24"/>
          <w:szCs w:val="24"/>
          <w:lang w:val="en-AU" w:eastAsia="en-AU"/>
        </w:rPr>
        <w:t>ssist</w:t>
      </w:r>
      <w:r w:rsidR="000E04F5">
        <w:rPr>
          <w:rFonts w:eastAsia="Times New Roman" w:cs="Lucida Sans Unicode"/>
          <w:color w:val="auto"/>
          <w:kern w:val="0"/>
          <w:sz w:val="24"/>
          <w:szCs w:val="24"/>
          <w:lang w:val="en-AU" w:eastAsia="en-AU"/>
        </w:rPr>
        <w:t xml:space="preserve"> </w:t>
      </w:r>
      <w:r w:rsidR="00A76242">
        <w:rPr>
          <w:rFonts w:eastAsia="Times New Roman" w:cs="Lucida Sans Unicode"/>
          <w:color w:val="auto"/>
          <w:kern w:val="0"/>
          <w:sz w:val="24"/>
          <w:szCs w:val="24"/>
          <w:lang w:val="en-AU" w:eastAsia="en-AU"/>
        </w:rPr>
        <w:t xml:space="preserve">in </w:t>
      </w:r>
      <w:r w:rsidR="0058639E">
        <w:rPr>
          <w:rFonts w:eastAsia="Times New Roman" w:cs="Lucida Sans Unicode"/>
          <w:color w:val="auto"/>
          <w:kern w:val="0"/>
          <w:sz w:val="24"/>
          <w:szCs w:val="24"/>
          <w:lang w:val="en-AU" w:eastAsia="en-AU"/>
        </w:rPr>
        <w:t xml:space="preserve">an </w:t>
      </w:r>
      <w:r w:rsidR="00111430">
        <w:rPr>
          <w:rFonts w:eastAsia="Times New Roman" w:cs="Lucida Sans Unicode"/>
          <w:color w:val="auto"/>
          <w:kern w:val="0"/>
          <w:sz w:val="24"/>
          <w:szCs w:val="24"/>
          <w:lang w:val="en-AU" w:eastAsia="en-AU"/>
        </w:rPr>
        <w:t>improve</w:t>
      </w:r>
      <w:r w:rsidR="006228FE">
        <w:rPr>
          <w:rFonts w:eastAsia="Times New Roman" w:cs="Lucida Sans Unicode"/>
          <w:color w:val="auto"/>
          <w:kern w:val="0"/>
          <w:sz w:val="24"/>
          <w:szCs w:val="24"/>
          <w:lang w:val="en-AU" w:eastAsia="en-AU"/>
        </w:rPr>
        <w:t>d</w:t>
      </w:r>
      <w:r w:rsidR="00111430">
        <w:rPr>
          <w:rFonts w:eastAsia="Times New Roman" w:cs="Lucida Sans Unicode"/>
          <w:color w:val="auto"/>
          <w:kern w:val="0"/>
          <w:sz w:val="24"/>
          <w:szCs w:val="24"/>
          <w:lang w:val="en-AU" w:eastAsia="en-AU"/>
        </w:rPr>
        <w:t xml:space="preserve"> pathway to diagnosis and</w:t>
      </w:r>
      <w:r w:rsidR="00504C5E">
        <w:rPr>
          <w:rFonts w:eastAsia="Times New Roman" w:cs="Lucida Sans Unicode"/>
          <w:color w:val="auto"/>
          <w:kern w:val="0"/>
          <w:sz w:val="24"/>
          <w:szCs w:val="24"/>
          <w:lang w:val="en-AU" w:eastAsia="en-AU"/>
        </w:rPr>
        <w:t xml:space="preserve"> </w:t>
      </w:r>
      <w:r w:rsidR="0058639E">
        <w:rPr>
          <w:rFonts w:eastAsia="Times New Roman" w:cs="Lucida Sans Unicode"/>
          <w:color w:val="auto"/>
          <w:kern w:val="0"/>
          <w:sz w:val="24"/>
          <w:szCs w:val="24"/>
          <w:lang w:val="en-AU" w:eastAsia="en-AU"/>
        </w:rPr>
        <w:t xml:space="preserve">to </w:t>
      </w:r>
      <w:r w:rsidR="00504C5E">
        <w:rPr>
          <w:rFonts w:eastAsia="Times New Roman" w:cs="Lucida Sans Unicode"/>
          <w:color w:val="auto"/>
          <w:kern w:val="0"/>
          <w:sz w:val="24"/>
          <w:szCs w:val="24"/>
          <w:lang w:val="en-AU" w:eastAsia="en-AU"/>
        </w:rPr>
        <w:t>provide</w:t>
      </w:r>
      <w:r w:rsidR="00111430">
        <w:rPr>
          <w:rFonts w:eastAsia="Times New Roman" w:cs="Lucida Sans Unicode"/>
          <w:color w:val="auto"/>
          <w:kern w:val="0"/>
          <w:sz w:val="24"/>
          <w:szCs w:val="24"/>
          <w:lang w:val="en-AU" w:eastAsia="en-AU"/>
        </w:rPr>
        <w:t xml:space="preserve"> </w:t>
      </w:r>
      <w:r w:rsidR="0058639E">
        <w:rPr>
          <w:rFonts w:eastAsia="Times New Roman" w:cs="Lucida Sans Unicode"/>
          <w:color w:val="auto"/>
          <w:kern w:val="0"/>
          <w:sz w:val="24"/>
          <w:szCs w:val="24"/>
          <w:lang w:val="en-AU" w:eastAsia="en-AU"/>
        </w:rPr>
        <w:t xml:space="preserve">greater </w:t>
      </w:r>
      <w:r w:rsidR="004677FC" w:rsidRPr="004677FC">
        <w:rPr>
          <w:rFonts w:eastAsia="Times New Roman" w:cs="Lucida Sans Unicode"/>
          <w:color w:val="auto"/>
          <w:kern w:val="0"/>
          <w:sz w:val="24"/>
          <w:szCs w:val="24"/>
          <w:lang w:val="en-AU" w:eastAsia="en-AU"/>
        </w:rPr>
        <w:t xml:space="preserve">knowledge and understanding of EGIDs </w:t>
      </w:r>
      <w:r w:rsidR="006228FE">
        <w:rPr>
          <w:rFonts w:eastAsia="Times New Roman" w:cs="Lucida Sans Unicode"/>
          <w:color w:val="auto"/>
          <w:kern w:val="0"/>
          <w:sz w:val="24"/>
          <w:szCs w:val="24"/>
          <w:lang w:val="en-AU" w:eastAsia="en-AU"/>
        </w:rPr>
        <w:t xml:space="preserve">and </w:t>
      </w:r>
      <w:r w:rsidR="004677FC" w:rsidRPr="004677FC">
        <w:rPr>
          <w:rFonts w:eastAsia="Times New Roman" w:cs="Lucida Sans Unicode"/>
          <w:color w:val="auto"/>
          <w:kern w:val="0"/>
          <w:sz w:val="24"/>
          <w:szCs w:val="24"/>
          <w:lang w:val="en-AU" w:eastAsia="en-AU"/>
        </w:rPr>
        <w:t>th</w:t>
      </w:r>
      <w:r w:rsidR="006228FE">
        <w:rPr>
          <w:rFonts w:eastAsia="Times New Roman" w:cs="Lucida Sans Unicode"/>
          <w:color w:val="auto"/>
          <w:kern w:val="0"/>
          <w:sz w:val="24"/>
          <w:szCs w:val="24"/>
          <w:lang w:val="en-AU" w:eastAsia="en-AU"/>
        </w:rPr>
        <w:t>e</w:t>
      </w:r>
      <w:r w:rsidR="004677FC" w:rsidRPr="004677FC">
        <w:rPr>
          <w:rFonts w:eastAsia="Times New Roman" w:cs="Lucida Sans Unicode"/>
          <w:color w:val="auto"/>
          <w:kern w:val="0"/>
          <w:sz w:val="24"/>
          <w:szCs w:val="24"/>
          <w:lang w:val="en-AU" w:eastAsia="en-AU"/>
        </w:rPr>
        <w:t xml:space="preserve"> impact on those </w:t>
      </w:r>
      <w:r w:rsidR="00CC4A6D">
        <w:rPr>
          <w:rFonts w:eastAsia="Times New Roman" w:cs="Lucida Sans Unicode"/>
          <w:color w:val="auto"/>
          <w:kern w:val="0"/>
          <w:sz w:val="24"/>
          <w:szCs w:val="24"/>
          <w:lang w:val="en-AU" w:eastAsia="en-AU"/>
        </w:rPr>
        <w:t>affected</w:t>
      </w:r>
      <w:r w:rsidR="00BB6035">
        <w:rPr>
          <w:rFonts w:eastAsia="Times New Roman" w:cs="Lucida Sans Unicode"/>
          <w:color w:val="auto"/>
          <w:kern w:val="0"/>
          <w:sz w:val="24"/>
          <w:szCs w:val="24"/>
          <w:lang w:val="en-AU" w:eastAsia="en-AU"/>
        </w:rPr>
        <w:t xml:space="preserve"> to the wider community.</w:t>
      </w:r>
    </w:p>
    <w:p w14:paraId="0D6F32F6" w14:textId="7E2245C5" w:rsidR="00443E4F" w:rsidRDefault="00443E4F" w:rsidP="00552E33">
      <w:pPr>
        <w:spacing w:before="0" w:after="0" w:line="240" w:lineRule="auto"/>
        <w:jc w:val="both"/>
        <w:rPr>
          <w:rFonts w:eastAsia="Times New Roman" w:cs="Lucida Sans Unicode"/>
          <w:color w:val="auto"/>
          <w:kern w:val="0"/>
          <w:sz w:val="24"/>
          <w:szCs w:val="24"/>
          <w:lang w:val="en-AU" w:eastAsia="en-AU"/>
        </w:rPr>
      </w:pPr>
    </w:p>
    <w:p w14:paraId="37C1BA1C" w14:textId="016EA532" w:rsidR="00443E4F" w:rsidRDefault="00F915A7" w:rsidP="00443E4F">
      <w:pPr>
        <w:spacing w:before="0" w:after="0" w:line="240" w:lineRule="auto"/>
        <w:jc w:val="both"/>
        <w:rPr>
          <w:rFonts w:eastAsia="Calibri" w:cs="Times New Roman"/>
          <w:color w:val="auto"/>
          <w:kern w:val="0"/>
          <w:sz w:val="24"/>
          <w:szCs w:val="24"/>
          <w:lang w:val="en-AU" w:eastAsia="en-US"/>
        </w:rPr>
      </w:pPr>
      <w:r w:rsidRPr="00CB3E50">
        <w:rPr>
          <w:rFonts w:cstheme="minorHAnsi"/>
          <w:noProof/>
          <w:color w:val="auto"/>
          <w:sz w:val="24"/>
          <w:szCs w:val="24"/>
          <w:lang w:val="en-AU" w:eastAsia="en-AU"/>
        </w:rPr>
        <mc:AlternateContent>
          <mc:Choice Requires="wps">
            <w:drawing>
              <wp:anchor distT="45720" distB="45720" distL="114300" distR="114300" simplePos="0" relativeHeight="251734019" behindDoc="0" locked="0" layoutInCell="1" allowOverlap="1" wp14:anchorId="487EBA81" wp14:editId="15D50A8B">
                <wp:simplePos x="0" y="0"/>
                <wp:positionH relativeFrom="margin">
                  <wp:posOffset>5207635</wp:posOffset>
                </wp:positionH>
                <wp:positionV relativeFrom="paragraph">
                  <wp:posOffset>1459069</wp:posOffset>
                </wp:positionV>
                <wp:extent cx="638810" cy="323850"/>
                <wp:effectExtent l="0" t="0" r="0"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323850"/>
                        </a:xfrm>
                        <a:prstGeom prst="rect">
                          <a:avLst/>
                        </a:prstGeom>
                        <a:noFill/>
                        <a:ln w="9525">
                          <a:noFill/>
                          <a:miter lim="800000"/>
                          <a:headEnd/>
                          <a:tailEnd/>
                        </a:ln>
                      </wps:spPr>
                      <wps:txbx>
                        <w:txbxContent>
                          <w:p w14:paraId="489FEAEB" w14:textId="77777777" w:rsidR="00055FED" w:rsidRDefault="00055FED" w:rsidP="00055FED">
                            <w:pPr>
                              <w:jc w:val="right"/>
                            </w:pPr>
                            <w:r>
                              <w:rPr>
                                <w:rStyle w:val="jsgrdq"/>
                                <w:color w:val="FAA71B"/>
                              </w:rPr>
                              <w:t>- Jacqui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EBA81" id="_x0000_s1049" type="#_x0000_t202" style="position:absolute;left:0;text-align:left;margin-left:410.05pt;margin-top:114.9pt;width:50.3pt;height:25.5pt;z-index:25173401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Ay0DgIAAPoDAAAOAAAAZHJzL2Uyb0RvYy54bWysU9tuGyEQfa/Uf0C812uv7dRZeR2lSVNV&#10;Si9S0g8Ys6wXFRgK2Lvp13dgbddq36rygIBhDnPOGdY3g9HsIH1QaGs+m0w5k1Zgo+yu5t+eH96s&#10;OAsRbAMaraz5iwz8ZvP61bp3lSyxQ91IzwjEhqp3Ne9idFVRBNFJA2GCTloKtugNRNr6XdF46And&#10;6KKcTq+KHn3jPAoZAp3ej0G+yfhtK0X80rZBRqZrTrXFPPs8b9NcbNZQ7Ty4ToljGfAPVRhQlh49&#10;Q91DBLb36i8oo4THgG2cCDQFtq0SMnMgNrPpH2yeOnAycyFxgjvLFP4frPh8+OqZamo+J6csGPLo&#10;WQ6RvcOBlUme3oWKbj05uhcHOiabM9XgHlF8D8ziXQd2J2+9x76T0FB5s5RZXKSOOCGBbPtP2NAz&#10;sI+YgYbWm6QdqcEInWx6OVuTShF0eDVfrWYUERSal/PVMltXQHVKdj7EDxINS4uae3I+g8PhMcRU&#10;DFSnK+ktiw9K6+y+tqyv+fWyXOaEi4hRkZpTK1Pz1TSNsV0Sx/e2yckRlB7X9IC2R9KJ58g4Dtsh&#10;y1vOT2JusXkhGTyOzUifhxYd+p+c9dSINQ8/9uAlZ/qjJSmvZ4tF6ty8WSzflrTxl5HtZQSsIKia&#10;R87G5V3M3T5yviXJW5XlSN6MlRxrpgbLKh0/Q+rgy32+9fvLbn4BAAD//wMAUEsDBBQABgAIAAAA&#10;IQCJ6aqh3gAAAAsBAAAPAAAAZHJzL2Rvd25yZXYueG1sTI/LTsMwEEX3SP0Ha5DYUbsWjyTEqSoQ&#10;WyrKQ2LnxtMkIh5HsduEv++wguXMHN05t1zPvhcnHGMXyMBqqUAg1cF11Bh4f3u+zkDEZMnZPhAa&#10;+MEI62pxUdrChYle8bRLjeAQioU10KY0FFLGukVv4zIMSHw7hNHbxOPYSDfaicN9L7VSd9LbjvhD&#10;awd8bLH+3h29gY+Xw9fnjdo2T/52mMKsJPlcGnN1OW8eQCSc0x8Mv/qsDhU77cORXBS9gUyrFaMG&#10;tM65AxO5Vvcg9rzJVAayKuX/DtUZAAD//wMAUEsBAi0AFAAGAAgAAAAhALaDOJL+AAAA4QEAABMA&#10;AAAAAAAAAAAAAAAAAAAAAFtDb250ZW50X1R5cGVzXS54bWxQSwECLQAUAAYACAAAACEAOP0h/9YA&#10;AACUAQAACwAAAAAAAAAAAAAAAAAvAQAAX3JlbHMvLnJlbHNQSwECLQAUAAYACAAAACEA12gMtA4C&#10;AAD6AwAADgAAAAAAAAAAAAAAAAAuAgAAZHJzL2Uyb0RvYy54bWxQSwECLQAUAAYACAAAACEAiemq&#10;od4AAAALAQAADwAAAAAAAAAAAAAAAABoBAAAZHJzL2Rvd25yZXYueG1sUEsFBgAAAAAEAAQA8wAA&#10;AHMFAAAAAA==&#10;" filled="f" stroked="f">
                <v:textbox>
                  <w:txbxContent>
                    <w:p w14:paraId="489FEAEB" w14:textId="77777777" w:rsidR="00055FED" w:rsidRDefault="00055FED" w:rsidP="00055FED">
                      <w:pPr>
                        <w:jc w:val="right"/>
                      </w:pPr>
                      <w:r>
                        <w:rPr>
                          <w:rStyle w:val="jsgrdq"/>
                          <w:color w:val="FAA71B"/>
                        </w:rPr>
                        <w:t>- Jacqui</w:t>
                      </w:r>
                    </w:p>
                  </w:txbxContent>
                </v:textbox>
                <w10:wrap type="square" anchorx="margin"/>
              </v:shape>
            </w:pict>
          </mc:Fallback>
        </mc:AlternateContent>
      </w:r>
      <w:r w:rsidRPr="00A131D0">
        <w:rPr>
          <w:rFonts w:cstheme="minorHAnsi"/>
          <w:bCs/>
          <w:noProof/>
          <w:color w:val="auto"/>
          <w:sz w:val="24"/>
          <w:szCs w:val="24"/>
          <w:lang w:val="en-AU" w:eastAsia="en-AU"/>
        </w:rPr>
        <mc:AlternateContent>
          <mc:Choice Requires="wps">
            <w:drawing>
              <wp:anchor distT="45720" distB="45720" distL="114300" distR="114300" simplePos="0" relativeHeight="251750403" behindDoc="0" locked="0" layoutInCell="1" allowOverlap="1" wp14:anchorId="70ABFEF6" wp14:editId="0469645E">
                <wp:simplePos x="0" y="0"/>
                <wp:positionH relativeFrom="margin">
                  <wp:posOffset>4466879</wp:posOffset>
                </wp:positionH>
                <wp:positionV relativeFrom="paragraph">
                  <wp:posOffset>800687</wp:posOffset>
                </wp:positionV>
                <wp:extent cx="354330" cy="775335"/>
                <wp:effectExtent l="0" t="0" r="0" b="5715"/>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775335"/>
                        </a:xfrm>
                        <a:prstGeom prst="rect">
                          <a:avLst/>
                        </a:prstGeom>
                        <a:noFill/>
                        <a:ln w="9525">
                          <a:noFill/>
                          <a:miter lim="800000"/>
                          <a:headEnd/>
                          <a:tailEnd/>
                        </a:ln>
                      </wps:spPr>
                      <wps:txbx>
                        <w:txbxContent>
                          <w:p w14:paraId="6D03C3D2" w14:textId="77777777" w:rsidR="00AF6664" w:rsidRPr="0086360F" w:rsidRDefault="00AF6664" w:rsidP="00AF6664">
                            <w:pPr>
                              <w:jc w:val="center"/>
                              <w:rPr>
                                <w:rFonts w:ascii="AngsanaUPC" w:hAnsi="AngsanaUPC" w:cs="AngsanaUPC"/>
                                <w:sz w:val="120"/>
                                <w:szCs w:val="120"/>
                                <w:lang w:val="en-AU"/>
                              </w:rPr>
                            </w:pPr>
                            <w:r>
                              <w:rPr>
                                <w:rStyle w:val="jsgrdq"/>
                                <w:rFonts w:ascii="AngsanaUPC" w:hAnsi="AngsanaUPC" w:cs="AngsanaUPC"/>
                                <w:color w:val="FAA71B"/>
                                <w:sz w:val="120"/>
                                <w:szCs w:val="120"/>
                                <w:lang w:val="en-A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BFEF6" id="_x0000_s1050" type="#_x0000_t202" style="position:absolute;left:0;text-align:left;margin-left:351.7pt;margin-top:63.05pt;width:27.9pt;height:61.05pt;z-index:25175040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dp8DgIAAPoDAAAOAAAAZHJzL2Uyb0RvYy54bWysU9uO2yAQfa/Uf0C8N06cuNlYIavtbreq&#10;tL1Iu/0AgnGMCgwFEjv9+g44SaP2rSoPiGGYM3PODOvbwWhykD4osIzOJlNKpBXQKLtj9NvL45sb&#10;SkLktuEarGT0KAO93bx+te5dLUvoQDfSEwSxoe4do12Mri6KIDppeJiAkxadLXjDI5p+VzSe94hu&#10;dFFOp2+LHnzjPAgZAt4+jE66yfhtK0X80rZBRqIZxdpi3n3et2kvNmte7zx3nRKnMvg/VGG4spj0&#10;AvXAIyd7r/6CMkp4CNDGiQBTQNsqITMHZDOb/sHmueNOZi4oTnAXmcL/gxWfD189UQ2j1YoSyw32&#10;6EUOkbyDgZRJnt6FGl89O3wXB7zGNmeqwT2B+B6IhfuO25288x76TvIGy5ulyOIqdMQJCWTbf4IG&#10;0/B9hAw0tN4k7VANgujYpuOlNakUgZfzajGfo0ega7ms5vMqZ+D1Odj5ED9IMCQdGPXY+QzOD08h&#10;pmJ4fX6Scll4VFrn7mtLekZXVVnlgCuPURGHUyvD6M00rXFcEsf3tsnBkSs9njGBtifSiefIOA7b&#10;IctbLs5ibqE5ogwexmHEz4OHDvxPSnocREbDjz33khL90aKUq9likSY3G4tqWaLhrz3baw+3AqEY&#10;jZSMx/uYp33kfIeStyrLkXozVnKqGQcsq3T6DGmCr+386veX3fwCAAD//wMAUEsDBBQABgAIAAAA&#10;IQAEN7Ov3wAAAAsBAAAPAAAAZHJzL2Rvd25yZXYueG1sTI/LTsMwEEX3SPyDNUjsqF2TvkKcCoHY&#10;gloeEjs3niYR8TiK3Sb8PcMKlqN7dO+ZYjv5TpxxiG0gA/OZAoFUBddSbeDt9elmDSImS852gdDA&#10;N0bYlpcXhc1dGGmH532qBZdQzK2BJqU+lzJWDXobZ6FH4uwYBm8Tn0Mt3WBHLved1Eotpbct8UJj&#10;e3xosPran7yB9+fj50emXupHv+jHMClJfiONub6a7u9AJJzSHwy/+qwOJTsdwolcFJ2BlbrNGOVA&#10;L+cgmFgtNhrEwYDO1hpkWcj/P5Q/AAAA//8DAFBLAQItABQABgAIAAAAIQC2gziS/gAAAOEBAAAT&#10;AAAAAAAAAAAAAAAAAAAAAABbQ29udGVudF9UeXBlc10ueG1sUEsBAi0AFAAGAAgAAAAhADj9If/W&#10;AAAAlAEAAAsAAAAAAAAAAAAAAAAALwEAAF9yZWxzLy5yZWxzUEsBAi0AFAAGAAgAAAAhAOAt2nwO&#10;AgAA+gMAAA4AAAAAAAAAAAAAAAAALgIAAGRycy9lMm9Eb2MueG1sUEsBAi0AFAAGAAgAAAAhAAQ3&#10;s6/fAAAACwEAAA8AAAAAAAAAAAAAAAAAaAQAAGRycy9kb3ducmV2LnhtbFBLBQYAAAAABAAEAPMA&#10;AAB0BQAAAAA=&#10;" filled="f" stroked="f">
                <v:textbox>
                  <w:txbxContent>
                    <w:p w14:paraId="6D03C3D2" w14:textId="77777777" w:rsidR="00AF6664" w:rsidRPr="0086360F" w:rsidRDefault="00AF6664" w:rsidP="00AF6664">
                      <w:pPr>
                        <w:jc w:val="center"/>
                        <w:rPr>
                          <w:rFonts w:ascii="AngsanaUPC" w:hAnsi="AngsanaUPC" w:cs="AngsanaUPC"/>
                          <w:sz w:val="120"/>
                          <w:szCs w:val="120"/>
                          <w:lang w:val="en-AU"/>
                        </w:rPr>
                      </w:pPr>
                      <w:r>
                        <w:rPr>
                          <w:rStyle w:val="jsgrdq"/>
                          <w:rFonts w:ascii="AngsanaUPC" w:hAnsi="AngsanaUPC" w:cs="AngsanaUPC"/>
                          <w:color w:val="FAA71B"/>
                          <w:sz w:val="120"/>
                          <w:szCs w:val="120"/>
                          <w:lang w:val="en-AU"/>
                        </w:rPr>
                        <w:t>”</w:t>
                      </w:r>
                    </w:p>
                  </w:txbxContent>
                </v:textbox>
                <w10:wrap type="square" anchorx="margin"/>
              </v:shape>
            </w:pict>
          </mc:Fallback>
        </mc:AlternateContent>
      </w:r>
      <w:r>
        <w:rPr>
          <w:rFonts w:cstheme="minorHAnsi"/>
          <w:bCs/>
          <w:noProof/>
          <w:color w:val="auto"/>
          <w:sz w:val="24"/>
          <w:szCs w:val="24"/>
          <w:lang w:val="en-AU" w:eastAsia="en-AU"/>
        </w:rPr>
        <mc:AlternateContent>
          <mc:Choice Requires="wps">
            <w:drawing>
              <wp:anchor distT="0" distB="0" distL="114300" distR="114300" simplePos="0" relativeHeight="251731971" behindDoc="1" locked="0" layoutInCell="1" allowOverlap="1" wp14:anchorId="634590E8" wp14:editId="190244A4">
                <wp:simplePos x="0" y="0"/>
                <wp:positionH relativeFrom="margin">
                  <wp:align>right</wp:align>
                </wp:positionH>
                <wp:positionV relativeFrom="paragraph">
                  <wp:posOffset>55269</wp:posOffset>
                </wp:positionV>
                <wp:extent cx="2647950" cy="1400175"/>
                <wp:effectExtent l="0" t="0" r="0" b="257175"/>
                <wp:wrapSquare wrapText="bothSides"/>
                <wp:docPr id="50" name="Speech Bubble: Rectangle 50"/>
                <wp:cNvGraphicFramePr/>
                <a:graphic xmlns:a="http://schemas.openxmlformats.org/drawingml/2006/main">
                  <a:graphicData uri="http://schemas.microsoft.com/office/word/2010/wordprocessingShape">
                    <wps:wsp>
                      <wps:cNvSpPr/>
                      <wps:spPr>
                        <a:xfrm>
                          <a:off x="0" y="0"/>
                          <a:ext cx="2647950" cy="1400175"/>
                        </a:xfrm>
                        <a:prstGeom prst="wedgeRectCallout">
                          <a:avLst>
                            <a:gd name="adj1" fmla="val 31283"/>
                            <a:gd name="adj2" fmla="val 67121"/>
                          </a:avLst>
                        </a:prstGeom>
                        <a:solidFill>
                          <a:srgbClr val="AC2986"/>
                        </a:solidFill>
                        <a:ln w="25400" cap="flat" cmpd="sng" algn="ctr">
                          <a:noFill/>
                          <a:prstDash val="solid"/>
                        </a:ln>
                        <a:effectLst/>
                      </wps:spPr>
                      <wps:txbx>
                        <w:txbxContent>
                          <w:p w14:paraId="77466B72" w14:textId="640C7683" w:rsidR="00923DA9" w:rsidRPr="006A3BD7" w:rsidRDefault="00923DA9" w:rsidP="00E53CE2">
                            <w:pPr>
                              <w:spacing w:line="276" w:lineRule="auto"/>
                              <w:jc w:val="both"/>
                              <w:rPr>
                                <w:color w:val="FFFFFF" w:themeColor="background1"/>
                                <w:lang w:val="en-AU"/>
                              </w:rPr>
                            </w:pPr>
                            <w:r>
                              <w:rPr>
                                <w:color w:val="FFFFFF" w:themeColor="background1"/>
                                <w:lang w:val="en-AU"/>
                              </w:rPr>
                              <w:t xml:space="preserve">          </w:t>
                            </w:r>
                            <w:r w:rsidRPr="00923DA9">
                              <w:rPr>
                                <w:color w:val="FFFFFF" w:themeColor="background1"/>
                                <w:lang w:val="en-AU"/>
                              </w:rPr>
                              <w:t xml:space="preserve">I have found this a very isolating condition due to the public knowledge of this disease being minimal. Friends and family struggle to understand and no one can exactly relate to the daily implications with this </w:t>
                            </w:r>
                            <w:r w:rsidR="00D545B6" w:rsidRPr="00923DA9">
                              <w:rPr>
                                <w:color w:val="FFFFFF" w:themeColor="background1"/>
                                <w:lang w:val="en-AU"/>
                              </w:rPr>
                              <w:t>condition</w:t>
                            </w:r>
                            <w:r w:rsidR="00D545B6">
                              <w:rPr>
                                <w:color w:val="FFFFFF" w:themeColor="background1"/>
                                <w:lang w:val="en-AU"/>
                              </w:rPr>
                              <w:t>;</w:t>
                            </w:r>
                            <w:r w:rsidR="003A6935">
                              <w:rPr>
                                <w:color w:val="FFFFFF" w:themeColor="background1"/>
                                <w:lang w:val="en-AU"/>
                              </w:rPr>
                              <w:t xml:space="preserve"> t</w:t>
                            </w:r>
                            <w:r w:rsidRPr="00923DA9">
                              <w:rPr>
                                <w:color w:val="FFFFFF" w:themeColor="background1"/>
                                <w:lang w:val="en-AU"/>
                              </w:rPr>
                              <w:t>he borderline fear of food and fear of certain social situations involving food</w:t>
                            </w:r>
                            <w:r>
                              <w:rPr>
                                <w:color w:val="FFFFFF" w:themeColor="background1"/>
                                <w:lang w:val="en-A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4590E8" id="Speech Bubble: Rectangle 50" o:spid="_x0000_s1051" type="#_x0000_t61" style="position:absolute;left:0;text-align:left;margin-left:157.3pt;margin-top:4.35pt;width:208.5pt;height:110.25pt;z-index:-251584509;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rmAoAIAADMFAAAOAAAAZHJzL2Uyb0RvYy54bWysVEtv2zAMvg/YfxB0Xx27ebRGnSJL0WFA&#10;0RZLh55pWbI9yJImKbG7Xz9KdtPscRp2kUmR+kh+JH11PXSSHLh1rVYFTc9mlHDFdNWquqBfn24/&#10;XFDiPKgKpFa8oC/c0ev1+3dXvcl5phstK24JgiiX96agjfcmTxLHGt6BO9OGKzQKbTvwqNo6qSz0&#10;iN7JJJvNlkmvbWWsZtw5vL0ZjXQd8YXgzD8I4bgnsqCYm4+njWcZzmR9BXltwTQtm9KAf8iig1Zh&#10;0CPUDXgge9v+AdW1zGqnhT9juku0EC3jsQasJp39Vs2uAcNjLUiOM0ea3P+DZfeHR0vaqqALpEdB&#10;hz3aGc5ZQz7uy1LynHxBEkHVkhN0Qb5643J8tjOPdtIciqH4QdgufLEsMkSOX44c88EThpfZcr66&#10;DLEY2tL5bJauFgE1eXturPOfuO5IEAra86rmIYktSKn3PvIMhzvnI+HVlDVU31JKRCexfweQ5DzN&#10;Ls6n/p74ZKc+y1WapVP0CRHzeI0f4J2WbXXbShkVW5dbaQnCF3SzzS4vltPjX9ykIj0WusDisEzA&#10;qRYSPIqdQZ6dqikBWeO6MG9jMUqHCHEUQ+wbcM0YI8JOIaQKKfA401h7oCx0YuQ+SH4oh9jJLBIa&#10;rkpdvWB7rR7n3hl222KAO3D+ESwShQni8voHPITUmLWeJEoabX/87T744/yhlZIeFwcr+r4HyymR&#10;nxVO5mU6nyOsj8p8scpQsaeW8tSi9t1WI5vYOswuisHfy1dRWN09445vQlQ0gWIYe+RuUrZ+XGj8&#10;SzC+2UQ33C4D/k7tDAvggbpA7dPwDNZMg+VxJu/165JBHidgHMU33/BS6c3ea9EeSR95nTqAmxnH&#10;d/qLhNU/1aPX279u/RMAAP//AwBQSwMEFAAGAAgAAAAhALvlSi3cAAAABgEAAA8AAABkcnMvZG93&#10;bnJldi54bWxMj0FLw0AUhO+C/2F5gpdiNw1ia8xLEaHQk8UmCN622dckmH0bsts2/nufJ3scZpj5&#10;Jl9PrldnGkPnGWExT0AR19523CBU5eZhBSpEw9b0ngnhhwKsi9ub3GTWX/iDzvvYKCnhkBmENsYh&#10;0zrULTkT5n4gFu/oR2eiyLHRdjQXKXe9TpPkSTvTsSy0ZqC3lurv/ckhEG3eg67GT/6abbezstzV&#10;u+qIeH83vb6AijTF/zD84Qs6FMJ08Ce2QfUIciQirJagxHxcLEUfENL0OQVd5Poav/gFAAD//wMA&#10;UEsBAi0AFAAGAAgAAAAhALaDOJL+AAAA4QEAABMAAAAAAAAAAAAAAAAAAAAAAFtDb250ZW50X1R5&#10;cGVzXS54bWxQSwECLQAUAAYACAAAACEAOP0h/9YAAACUAQAACwAAAAAAAAAAAAAAAAAvAQAAX3Jl&#10;bHMvLnJlbHNQSwECLQAUAAYACAAAACEAwwa5gKACAAAzBQAADgAAAAAAAAAAAAAAAAAuAgAAZHJz&#10;L2Uyb0RvYy54bWxQSwECLQAUAAYACAAAACEAu+VKLdwAAAAGAQAADwAAAAAAAAAAAAAAAAD6BAAA&#10;ZHJzL2Rvd25yZXYueG1sUEsFBgAAAAAEAAQA8wAAAAMGAAAAAA==&#10;" adj="17557,25298" fillcolor="#ac2986" stroked="f" strokeweight="2pt">
                <v:textbox>
                  <w:txbxContent>
                    <w:p w14:paraId="77466B72" w14:textId="640C7683" w:rsidR="00923DA9" w:rsidRPr="006A3BD7" w:rsidRDefault="00923DA9" w:rsidP="00E53CE2">
                      <w:pPr>
                        <w:spacing w:line="276" w:lineRule="auto"/>
                        <w:jc w:val="both"/>
                        <w:rPr>
                          <w:color w:val="FFFFFF" w:themeColor="background1"/>
                          <w:lang w:val="en-AU"/>
                        </w:rPr>
                      </w:pPr>
                      <w:r>
                        <w:rPr>
                          <w:color w:val="FFFFFF" w:themeColor="background1"/>
                          <w:lang w:val="en-AU"/>
                        </w:rPr>
                        <w:t xml:space="preserve">          </w:t>
                      </w:r>
                      <w:r w:rsidRPr="00923DA9">
                        <w:rPr>
                          <w:color w:val="FFFFFF" w:themeColor="background1"/>
                          <w:lang w:val="en-AU"/>
                        </w:rPr>
                        <w:t xml:space="preserve">I have found this a very isolating condition due to the public knowledge of this disease being minimal. Friends and family struggle to understand and no one can exactly relate to the daily implications with this </w:t>
                      </w:r>
                      <w:r w:rsidR="00D545B6" w:rsidRPr="00923DA9">
                        <w:rPr>
                          <w:color w:val="FFFFFF" w:themeColor="background1"/>
                          <w:lang w:val="en-AU"/>
                        </w:rPr>
                        <w:t>condition</w:t>
                      </w:r>
                      <w:r w:rsidR="00D545B6">
                        <w:rPr>
                          <w:color w:val="FFFFFF" w:themeColor="background1"/>
                          <w:lang w:val="en-AU"/>
                        </w:rPr>
                        <w:t>;</w:t>
                      </w:r>
                      <w:r w:rsidR="003A6935">
                        <w:rPr>
                          <w:color w:val="FFFFFF" w:themeColor="background1"/>
                          <w:lang w:val="en-AU"/>
                        </w:rPr>
                        <w:t xml:space="preserve"> t</w:t>
                      </w:r>
                      <w:r w:rsidRPr="00923DA9">
                        <w:rPr>
                          <w:color w:val="FFFFFF" w:themeColor="background1"/>
                          <w:lang w:val="en-AU"/>
                        </w:rPr>
                        <w:t>he borderline fear of food and fear of certain social situations involving food</w:t>
                      </w:r>
                      <w:r>
                        <w:rPr>
                          <w:color w:val="FFFFFF" w:themeColor="background1"/>
                          <w:lang w:val="en-AU"/>
                        </w:rPr>
                        <w:t>.</w:t>
                      </w:r>
                    </w:p>
                  </w:txbxContent>
                </v:textbox>
                <w10:wrap type="square" anchorx="margin"/>
              </v:shape>
            </w:pict>
          </mc:Fallback>
        </mc:AlternateContent>
      </w:r>
      <w:r w:rsidR="00443E4F" w:rsidRPr="00176F33">
        <w:rPr>
          <w:rFonts w:eastAsia="Calibri" w:cs="Times New Roman"/>
          <w:color w:val="auto"/>
          <w:kern w:val="0"/>
          <w:sz w:val="24"/>
          <w:szCs w:val="24"/>
          <w:lang w:val="en-AU" w:eastAsia="en-US"/>
        </w:rPr>
        <w:t>ausEE</w:t>
      </w:r>
      <w:r w:rsidR="00443E4F">
        <w:rPr>
          <w:rFonts w:eastAsia="Calibri" w:cs="Times New Roman"/>
          <w:color w:val="auto"/>
          <w:kern w:val="0"/>
          <w:sz w:val="24"/>
          <w:szCs w:val="24"/>
          <w:lang w:val="en-AU" w:eastAsia="en-US"/>
        </w:rPr>
        <w:t xml:space="preserve"> </w:t>
      </w:r>
      <w:r w:rsidR="00443E4F" w:rsidRPr="00176F33">
        <w:rPr>
          <w:rFonts w:eastAsia="Calibri" w:cs="Times New Roman"/>
          <w:color w:val="auto"/>
          <w:kern w:val="0"/>
          <w:sz w:val="24"/>
          <w:szCs w:val="24"/>
          <w:lang w:val="en-AU" w:eastAsia="en-US"/>
        </w:rPr>
        <w:t>Inc.</w:t>
      </w:r>
      <w:r w:rsidR="00443E4F">
        <w:rPr>
          <w:rFonts w:eastAsia="Calibri" w:cs="Times New Roman"/>
          <w:color w:val="auto"/>
          <w:kern w:val="0"/>
          <w:sz w:val="24"/>
          <w:szCs w:val="24"/>
          <w:lang w:val="en-AU" w:eastAsia="en-US"/>
        </w:rPr>
        <w:t xml:space="preserve"> </w:t>
      </w:r>
      <w:r w:rsidR="00443E4F" w:rsidRPr="00176F33">
        <w:rPr>
          <w:rFonts w:eastAsia="Calibri" w:cs="Times New Roman"/>
          <w:color w:val="auto"/>
          <w:kern w:val="0"/>
          <w:sz w:val="24"/>
          <w:szCs w:val="24"/>
          <w:lang w:val="en-AU" w:eastAsia="en-US"/>
        </w:rPr>
        <w:t>is</w:t>
      </w:r>
      <w:r w:rsidR="00443E4F">
        <w:rPr>
          <w:rFonts w:eastAsia="Calibri" w:cs="Times New Roman"/>
          <w:color w:val="auto"/>
          <w:kern w:val="0"/>
          <w:sz w:val="24"/>
          <w:szCs w:val="24"/>
          <w:lang w:val="en-AU" w:eastAsia="en-US"/>
        </w:rPr>
        <w:t xml:space="preserve"> </w:t>
      </w:r>
      <w:r w:rsidR="00443E4F" w:rsidRPr="00176F33">
        <w:rPr>
          <w:rFonts w:eastAsia="Calibri" w:cs="Times New Roman"/>
          <w:color w:val="auto"/>
          <w:kern w:val="0"/>
          <w:sz w:val="24"/>
          <w:szCs w:val="24"/>
          <w:lang w:val="en-AU" w:eastAsia="en-US"/>
        </w:rPr>
        <w:t>the</w:t>
      </w:r>
      <w:r w:rsidR="00443E4F">
        <w:rPr>
          <w:rFonts w:eastAsia="Calibri" w:cs="Times New Roman"/>
          <w:color w:val="auto"/>
          <w:kern w:val="0"/>
          <w:sz w:val="24"/>
          <w:szCs w:val="24"/>
          <w:lang w:val="en-AU" w:eastAsia="en-US"/>
        </w:rPr>
        <w:t xml:space="preserve"> </w:t>
      </w:r>
      <w:r w:rsidR="00443E4F" w:rsidRPr="00176F33">
        <w:rPr>
          <w:rFonts w:eastAsia="Calibri" w:cs="Times New Roman"/>
          <w:color w:val="auto"/>
          <w:kern w:val="0"/>
          <w:sz w:val="24"/>
          <w:szCs w:val="24"/>
          <w:lang w:val="en-AU" w:eastAsia="en-US"/>
        </w:rPr>
        <w:t>only</w:t>
      </w:r>
      <w:r w:rsidR="00443E4F">
        <w:rPr>
          <w:rFonts w:eastAsia="Calibri" w:cs="Times New Roman"/>
          <w:color w:val="auto"/>
          <w:kern w:val="0"/>
          <w:sz w:val="24"/>
          <w:szCs w:val="24"/>
          <w:lang w:val="en-AU" w:eastAsia="en-US"/>
        </w:rPr>
        <w:t xml:space="preserve"> patient </w:t>
      </w:r>
      <w:r w:rsidR="008F501D">
        <w:rPr>
          <w:rFonts w:eastAsia="Calibri" w:cs="Times New Roman"/>
          <w:color w:val="auto"/>
          <w:kern w:val="0"/>
          <w:sz w:val="24"/>
          <w:szCs w:val="24"/>
          <w:lang w:val="en-AU" w:eastAsia="en-US"/>
        </w:rPr>
        <w:t xml:space="preserve">advocacy </w:t>
      </w:r>
      <w:r w:rsidR="00443E4F" w:rsidRPr="00176F33">
        <w:rPr>
          <w:rFonts w:eastAsia="Calibri" w:cs="Times New Roman"/>
          <w:color w:val="auto"/>
          <w:kern w:val="0"/>
          <w:sz w:val="24"/>
          <w:szCs w:val="24"/>
          <w:lang w:val="en-AU" w:eastAsia="en-US"/>
        </w:rPr>
        <w:t>organisation</w:t>
      </w:r>
      <w:r w:rsidR="00443E4F">
        <w:rPr>
          <w:rFonts w:eastAsia="Calibri" w:cs="Times New Roman"/>
          <w:color w:val="auto"/>
          <w:kern w:val="0"/>
          <w:sz w:val="24"/>
          <w:szCs w:val="24"/>
          <w:lang w:val="en-AU" w:eastAsia="en-US"/>
        </w:rPr>
        <w:t xml:space="preserve"> </w:t>
      </w:r>
      <w:r w:rsidR="00443E4F" w:rsidRPr="00176F33">
        <w:rPr>
          <w:rFonts w:eastAsia="Calibri" w:cs="Times New Roman"/>
          <w:color w:val="auto"/>
          <w:kern w:val="0"/>
          <w:sz w:val="24"/>
          <w:szCs w:val="24"/>
          <w:lang w:val="en-AU" w:eastAsia="en-US"/>
        </w:rPr>
        <w:t>providing</w:t>
      </w:r>
      <w:r w:rsidR="00443E4F">
        <w:rPr>
          <w:rFonts w:eastAsia="Calibri" w:cs="Times New Roman"/>
          <w:color w:val="auto"/>
          <w:kern w:val="0"/>
          <w:sz w:val="24"/>
          <w:szCs w:val="24"/>
          <w:lang w:val="en-AU" w:eastAsia="en-US"/>
        </w:rPr>
        <w:t xml:space="preserve"> Australia wide </w:t>
      </w:r>
      <w:r w:rsidR="00443E4F" w:rsidRPr="00176F33">
        <w:rPr>
          <w:rFonts w:eastAsia="Calibri" w:cs="Times New Roman"/>
          <w:color w:val="auto"/>
          <w:kern w:val="0"/>
          <w:sz w:val="24"/>
          <w:szCs w:val="24"/>
          <w:lang w:val="en-AU" w:eastAsia="en-US"/>
        </w:rPr>
        <w:t>awareness</w:t>
      </w:r>
      <w:r w:rsidR="00443E4F">
        <w:rPr>
          <w:rFonts w:eastAsia="Calibri" w:cs="Times New Roman"/>
          <w:color w:val="auto"/>
          <w:kern w:val="0"/>
          <w:sz w:val="24"/>
          <w:szCs w:val="24"/>
          <w:lang w:val="en-AU" w:eastAsia="en-US"/>
        </w:rPr>
        <w:t xml:space="preserve"> about eosinophilic gastrointestinal disorders</w:t>
      </w:r>
      <w:r w:rsidR="00615EB7">
        <w:rPr>
          <w:rFonts w:eastAsia="Calibri" w:cs="Times New Roman"/>
          <w:color w:val="auto"/>
          <w:kern w:val="0"/>
          <w:sz w:val="24"/>
          <w:szCs w:val="24"/>
          <w:lang w:val="en-AU" w:eastAsia="en-US"/>
        </w:rPr>
        <w:t>, while</w:t>
      </w:r>
      <w:r w:rsidR="007B223A">
        <w:rPr>
          <w:rFonts w:eastAsia="Calibri" w:cs="Times New Roman"/>
          <w:color w:val="auto"/>
          <w:kern w:val="0"/>
          <w:sz w:val="24"/>
          <w:szCs w:val="24"/>
          <w:lang w:val="en-AU" w:eastAsia="en-US"/>
        </w:rPr>
        <w:t xml:space="preserve"> </w:t>
      </w:r>
      <w:r w:rsidR="00AB288C">
        <w:rPr>
          <w:rFonts w:eastAsia="Calibri" w:cs="Times New Roman"/>
          <w:color w:val="auto"/>
          <w:kern w:val="0"/>
          <w:sz w:val="24"/>
          <w:szCs w:val="24"/>
          <w:lang w:val="en-AU" w:eastAsia="en-US"/>
        </w:rPr>
        <w:t xml:space="preserve">actively and collaboratively </w:t>
      </w:r>
      <w:r w:rsidR="00443E4F">
        <w:rPr>
          <w:rFonts w:eastAsia="Calibri" w:cs="Times New Roman"/>
          <w:color w:val="auto"/>
          <w:kern w:val="0"/>
          <w:sz w:val="24"/>
          <w:szCs w:val="24"/>
          <w:lang w:val="en-AU" w:eastAsia="en-US"/>
        </w:rPr>
        <w:t>rais</w:t>
      </w:r>
      <w:r w:rsidR="00AB288C">
        <w:rPr>
          <w:rFonts w:eastAsia="Calibri" w:cs="Times New Roman"/>
          <w:color w:val="auto"/>
          <w:kern w:val="0"/>
          <w:sz w:val="24"/>
          <w:szCs w:val="24"/>
          <w:lang w:val="en-AU" w:eastAsia="en-US"/>
        </w:rPr>
        <w:t>ing</w:t>
      </w:r>
      <w:r w:rsidR="00443E4F">
        <w:rPr>
          <w:rFonts w:eastAsia="Calibri" w:cs="Times New Roman"/>
          <w:color w:val="auto"/>
          <w:kern w:val="0"/>
          <w:sz w:val="24"/>
          <w:szCs w:val="24"/>
          <w:lang w:val="en-AU" w:eastAsia="en-US"/>
        </w:rPr>
        <w:t xml:space="preserve"> awareness for</w:t>
      </w:r>
      <w:r w:rsidR="007B223A">
        <w:rPr>
          <w:rFonts w:eastAsia="Calibri" w:cs="Times New Roman"/>
          <w:color w:val="auto"/>
          <w:kern w:val="0"/>
          <w:sz w:val="24"/>
          <w:szCs w:val="24"/>
          <w:lang w:val="en-AU" w:eastAsia="en-US"/>
        </w:rPr>
        <w:t xml:space="preserve"> all</w:t>
      </w:r>
      <w:r w:rsidR="00443E4F">
        <w:rPr>
          <w:rFonts w:eastAsia="Calibri" w:cs="Times New Roman"/>
          <w:color w:val="auto"/>
          <w:kern w:val="0"/>
          <w:sz w:val="24"/>
          <w:szCs w:val="24"/>
          <w:lang w:val="en-AU" w:eastAsia="en-US"/>
        </w:rPr>
        <w:t xml:space="preserve"> </w:t>
      </w:r>
      <w:r w:rsidR="00AB288C">
        <w:rPr>
          <w:rFonts w:eastAsia="Calibri" w:cs="Times New Roman"/>
          <w:color w:val="auto"/>
          <w:kern w:val="0"/>
          <w:sz w:val="24"/>
          <w:szCs w:val="24"/>
          <w:lang w:val="en-AU" w:eastAsia="en-US"/>
        </w:rPr>
        <w:t xml:space="preserve">Australians living </w:t>
      </w:r>
      <w:r w:rsidR="00443E4F">
        <w:rPr>
          <w:rFonts w:eastAsia="Calibri" w:cs="Times New Roman"/>
          <w:color w:val="auto"/>
          <w:kern w:val="0"/>
          <w:sz w:val="24"/>
          <w:szCs w:val="24"/>
          <w:lang w:val="en-AU" w:eastAsia="en-US"/>
        </w:rPr>
        <w:t xml:space="preserve">with </w:t>
      </w:r>
      <w:r w:rsidR="00443E4F" w:rsidRPr="00176F33">
        <w:rPr>
          <w:rFonts w:eastAsia="Calibri" w:cs="Times New Roman"/>
          <w:color w:val="auto"/>
          <w:kern w:val="0"/>
          <w:sz w:val="24"/>
          <w:szCs w:val="24"/>
          <w:lang w:val="en-AU" w:eastAsia="en-US"/>
        </w:rPr>
        <w:t>feeding</w:t>
      </w:r>
      <w:r w:rsidR="00443E4F">
        <w:rPr>
          <w:rFonts w:eastAsia="Calibri" w:cs="Times New Roman"/>
          <w:color w:val="auto"/>
          <w:kern w:val="0"/>
          <w:sz w:val="24"/>
          <w:szCs w:val="24"/>
          <w:lang w:val="en-AU" w:eastAsia="en-US"/>
        </w:rPr>
        <w:t xml:space="preserve"> </w:t>
      </w:r>
      <w:r w:rsidR="00443E4F" w:rsidRPr="00176F33">
        <w:rPr>
          <w:rFonts w:eastAsia="Calibri" w:cs="Times New Roman"/>
          <w:color w:val="auto"/>
          <w:kern w:val="0"/>
          <w:sz w:val="24"/>
          <w:szCs w:val="24"/>
          <w:lang w:val="en-AU" w:eastAsia="en-US"/>
        </w:rPr>
        <w:t>tubes</w:t>
      </w:r>
      <w:r w:rsidR="001969B9">
        <w:rPr>
          <w:rFonts w:eastAsia="Calibri" w:cs="Times New Roman"/>
          <w:color w:val="auto"/>
          <w:kern w:val="0"/>
          <w:sz w:val="24"/>
          <w:szCs w:val="24"/>
          <w:lang w:val="en-AU" w:eastAsia="en-US"/>
        </w:rPr>
        <w:t xml:space="preserve">. </w:t>
      </w:r>
      <w:r w:rsidR="00DB69CF">
        <w:rPr>
          <w:rFonts w:eastAsia="Calibri" w:cs="Times New Roman"/>
          <w:color w:val="auto"/>
          <w:kern w:val="0"/>
          <w:sz w:val="24"/>
          <w:szCs w:val="24"/>
          <w:lang w:val="en-AU" w:eastAsia="en-US"/>
        </w:rPr>
        <w:t xml:space="preserve">We do this </w:t>
      </w:r>
      <w:r w:rsidR="00197529">
        <w:rPr>
          <w:rFonts w:eastAsia="Calibri" w:cs="Times New Roman"/>
          <w:color w:val="auto"/>
          <w:kern w:val="0"/>
          <w:sz w:val="24"/>
          <w:szCs w:val="24"/>
          <w:lang w:val="en-AU" w:eastAsia="en-US"/>
        </w:rPr>
        <w:t xml:space="preserve">important </w:t>
      </w:r>
      <w:r w:rsidR="00DB69CF">
        <w:rPr>
          <w:rFonts w:eastAsia="Calibri" w:cs="Times New Roman"/>
          <w:color w:val="auto"/>
          <w:kern w:val="0"/>
          <w:sz w:val="24"/>
          <w:szCs w:val="24"/>
          <w:lang w:val="en-AU" w:eastAsia="en-US"/>
        </w:rPr>
        <w:t>outreach as a</w:t>
      </w:r>
      <w:r w:rsidR="00443E4F">
        <w:rPr>
          <w:rFonts w:eastAsia="Calibri" w:cs="Times New Roman"/>
          <w:color w:val="auto"/>
          <w:kern w:val="0"/>
          <w:sz w:val="24"/>
          <w:szCs w:val="24"/>
          <w:lang w:val="en-AU" w:eastAsia="en-US"/>
        </w:rPr>
        <w:t>n EGID is one condition where a patient may require a feeding tube to meet their nutritional needs</w:t>
      </w:r>
      <w:r w:rsidR="006C33C0">
        <w:rPr>
          <w:rFonts w:eastAsia="Calibri" w:cs="Times New Roman"/>
          <w:color w:val="auto"/>
          <w:kern w:val="0"/>
          <w:sz w:val="24"/>
          <w:szCs w:val="24"/>
          <w:lang w:val="en-AU" w:eastAsia="en-US"/>
        </w:rPr>
        <w:t xml:space="preserve"> and if they are</w:t>
      </w:r>
      <w:r w:rsidR="00DC1816">
        <w:rPr>
          <w:rFonts w:eastAsia="Calibri" w:cs="Times New Roman"/>
          <w:color w:val="auto"/>
          <w:kern w:val="0"/>
          <w:sz w:val="24"/>
          <w:szCs w:val="24"/>
          <w:lang w:val="en-AU" w:eastAsia="en-US"/>
        </w:rPr>
        <w:t xml:space="preserve"> using elemental formula as a treatment option.</w:t>
      </w:r>
    </w:p>
    <w:p w14:paraId="124DA206" w14:textId="2622973D" w:rsidR="00164F62" w:rsidRDefault="00164F62" w:rsidP="00552E33">
      <w:pPr>
        <w:spacing w:before="0" w:after="0" w:line="240" w:lineRule="auto"/>
        <w:jc w:val="both"/>
        <w:rPr>
          <w:rFonts w:eastAsia="Times New Roman" w:cs="Lucida Sans Unicode"/>
          <w:color w:val="auto"/>
          <w:kern w:val="0"/>
          <w:sz w:val="24"/>
          <w:szCs w:val="24"/>
          <w:lang w:val="en-AU" w:eastAsia="en-AU"/>
        </w:rPr>
      </w:pPr>
    </w:p>
    <w:p w14:paraId="1422657C" w14:textId="227644D4" w:rsidR="00443E4F" w:rsidRPr="00443E4F" w:rsidRDefault="00805CA5" w:rsidP="00552E33">
      <w:pPr>
        <w:spacing w:before="0" w:after="0" w:line="240" w:lineRule="auto"/>
        <w:jc w:val="both"/>
        <w:rPr>
          <w:rFonts w:eastAsia="Times New Roman" w:cs="Lucida Sans Unicode"/>
          <w:color w:val="auto"/>
          <w:kern w:val="0"/>
          <w:sz w:val="24"/>
          <w:szCs w:val="24"/>
          <w:lang w:val="en-AU" w:eastAsia="en-AU"/>
        </w:rPr>
      </w:pPr>
      <w:r w:rsidRPr="00805CA5">
        <w:rPr>
          <w:rFonts w:eastAsia="Times New Roman" w:cs="Lucida Sans Unicode"/>
          <w:color w:val="auto"/>
          <w:kern w:val="0"/>
          <w:sz w:val="24"/>
          <w:szCs w:val="24"/>
          <w:lang w:val="en-AU" w:eastAsia="en-AU"/>
        </w:rPr>
        <w:t>A survey of our members in Jun</w:t>
      </w:r>
      <w:r>
        <w:rPr>
          <w:rFonts w:eastAsia="Times New Roman" w:cs="Lucida Sans Unicode"/>
          <w:color w:val="auto"/>
          <w:kern w:val="0"/>
          <w:sz w:val="24"/>
          <w:szCs w:val="24"/>
          <w:lang w:val="en-AU" w:eastAsia="en-AU"/>
        </w:rPr>
        <w:t>e</w:t>
      </w:r>
      <w:r w:rsidRPr="00805CA5">
        <w:rPr>
          <w:rFonts w:eastAsia="Times New Roman" w:cs="Lucida Sans Unicode"/>
          <w:color w:val="auto"/>
          <w:kern w:val="0"/>
          <w:sz w:val="24"/>
          <w:szCs w:val="24"/>
          <w:lang w:val="en-AU" w:eastAsia="en-AU"/>
        </w:rPr>
        <w:t>-Jul</w:t>
      </w:r>
      <w:r>
        <w:rPr>
          <w:rFonts w:eastAsia="Times New Roman" w:cs="Lucida Sans Unicode"/>
          <w:color w:val="auto"/>
          <w:kern w:val="0"/>
          <w:sz w:val="24"/>
          <w:szCs w:val="24"/>
          <w:lang w:val="en-AU" w:eastAsia="en-AU"/>
        </w:rPr>
        <w:t>y</w:t>
      </w:r>
      <w:r w:rsidRPr="00805CA5">
        <w:rPr>
          <w:rFonts w:eastAsia="Times New Roman" w:cs="Lucida Sans Unicode"/>
          <w:color w:val="auto"/>
          <w:kern w:val="0"/>
          <w:sz w:val="24"/>
          <w:szCs w:val="24"/>
          <w:lang w:val="en-AU" w:eastAsia="en-AU"/>
        </w:rPr>
        <w:t xml:space="preserve"> 2019</w:t>
      </w:r>
      <w:r>
        <w:rPr>
          <w:rStyle w:val="FootnoteReference"/>
          <w:rFonts w:eastAsia="Times New Roman" w:cs="Lucida Sans Unicode"/>
          <w:color w:val="auto"/>
          <w:kern w:val="0"/>
          <w:sz w:val="24"/>
          <w:szCs w:val="24"/>
          <w:lang w:val="en-AU" w:eastAsia="en-AU"/>
        </w:rPr>
        <w:footnoteReference w:id="7"/>
      </w:r>
      <w:r w:rsidRPr="00805CA5">
        <w:rPr>
          <w:rFonts w:eastAsia="Times New Roman" w:cs="Lucida Sans Unicode"/>
          <w:color w:val="auto"/>
          <w:kern w:val="0"/>
          <w:sz w:val="24"/>
          <w:szCs w:val="24"/>
          <w:lang w:val="en-AU" w:eastAsia="en-AU"/>
        </w:rPr>
        <w:t xml:space="preserve"> on the social impact of EGIDs found that families are facing major on-going social, financial and employment issues </w:t>
      </w:r>
      <w:r w:rsidR="00B544E9" w:rsidRPr="00805CA5">
        <w:rPr>
          <w:rFonts w:eastAsia="Times New Roman" w:cs="Lucida Sans Unicode"/>
          <w:color w:val="auto"/>
          <w:kern w:val="0"/>
          <w:sz w:val="24"/>
          <w:szCs w:val="24"/>
          <w:lang w:val="en-AU" w:eastAsia="en-AU"/>
        </w:rPr>
        <w:t>because of</w:t>
      </w:r>
      <w:r w:rsidRPr="00805CA5">
        <w:rPr>
          <w:rFonts w:eastAsia="Times New Roman" w:cs="Lucida Sans Unicode"/>
          <w:color w:val="auto"/>
          <w:kern w:val="0"/>
          <w:sz w:val="24"/>
          <w:szCs w:val="24"/>
          <w:lang w:val="en-AU" w:eastAsia="en-AU"/>
        </w:rPr>
        <w:t xml:space="preserve"> EGIDs. This highlights the importance of ausEE’s goal to raise </w:t>
      </w:r>
      <w:r w:rsidR="00D32ED5">
        <w:rPr>
          <w:rFonts w:eastAsia="Times New Roman" w:cs="Lucida Sans Unicode"/>
          <w:color w:val="auto"/>
          <w:kern w:val="0"/>
          <w:sz w:val="24"/>
          <w:szCs w:val="24"/>
          <w:lang w:val="en-AU" w:eastAsia="en-AU"/>
        </w:rPr>
        <w:t xml:space="preserve">further </w:t>
      </w:r>
      <w:r w:rsidRPr="00805CA5">
        <w:rPr>
          <w:rFonts w:eastAsia="Times New Roman" w:cs="Lucida Sans Unicode"/>
          <w:color w:val="auto"/>
          <w:kern w:val="0"/>
          <w:sz w:val="24"/>
          <w:szCs w:val="24"/>
          <w:lang w:val="en-AU" w:eastAsia="en-AU"/>
        </w:rPr>
        <w:t>awareness to promote inclusion and inform the community of the simple things that others can do to help</w:t>
      </w:r>
      <w:r w:rsidR="00443E4F">
        <w:rPr>
          <w:rFonts w:eastAsia="Times New Roman" w:cs="Lucida Sans Unicode"/>
          <w:color w:val="auto"/>
          <w:kern w:val="0"/>
          <w:sz w:val="24"/>
          <w:szCs w:val="24"/>
          <w:lang w:val="en-AU" w:eastAsia="en-AU"/>
        </w:rPr>
        <w:t xml:space="preserve"> their overall wellbeing.</w:t>
      </w:r>
    </w:p>
    <w:p w14:paraId="1AA7F992" w14:textId="510B99E4" w:rsidR="00500FED" w:rsidRDefault="00500FED" w:rsidP="00443E4F">
      <w:pPr>
        <w:spacing w:before="0" w:after="0" w:line="276" w:lineRule="auto"/>
        <w:jc w:val="both"/>
        <w:rPr>
          <w:rFonts w:eastAsia="Times New Roman" w:cs="Lucida Sans Unicode"/>
          <w:color w:val="auto"/>
          <w:kern w:val="0"/>
          <w:sz w:val="24"/>
          <w:szCs w:val="24"/>
          <w:lang w:val="en-AU" w:eastAsia="en-AU"/>
        </w:rPr>
      </w:pPr>
    </w:p>
    <w:p w14:paraId="451B9D44" w14:textId="77777777" w:rsidR="00316B7F" w:rsidRPr="00316B7F" w:rsidRDefault="00316B7F" w:rsidP="00443E4F">
      <w:pPr>
        <w:spacing w:before="0" w:after="0" w:line="276" w:lineRule="auto"/>
        <w:jc w:val="both"/>
        <w:rPr>
          <w:rFonts w:eastAsia="Times New Roman" w:cs="Lucida Sans Unicode"/>
          <w:color w:val="auto"/>
          <w:kern w:val="0"/>
          <w:sz w:val="12"/>
          <w:szCs w:val="12"/>
          <w:lang w:val="en-AU" w:eastAsia="en-AU"/>
        </w:rPr>
      </w:pPr>
    </w:p>
    <w:p w14:paraId="76CE3E5B" w14:textId="6D6B6077" w:rsidR="006002C4" w:rsidRDefault="00F84031" w:rsidP="00552E33">
      <w:pPr>
        <w:spacing w:before="0" w:after="0" w:line="240" w:lineRule="auto"/>
        <w:jc w:val="both"/>
        <w:rPr>
          <w:rFonts w:eastAsia="Times New Roman" w:cs="Lucida Sans Unicode"/>
          <w:b/>
          <w:color w:val="auto"/>
          <w:kern w:val="0"/>
          <w:sz w:val="24"/>
          <w:szCs w:val="24"/>
          <w:lang w:val="en-AU" w:eastAsia="en-AU"/>
        </w:rPr>
      </w:pPr>
      <w:r w:rsidRPr="00F84031">
        <w:rPr>
          <w:rFonts w:eastAsia="Times New Roman" w:cs="Lucida Sans Unicode"/>
          <w:b/>
          <w:color w:val="auto"/>
          <w:kern w:val="0"/>
          <w:sz w:val="24"/>
          <w:szCs w:val="24"/>
          <w:lang w:val="en-AU" w:eastAsia="en-AU"/>
        </w:rPr>
        <w:t xml:space="preserve">Objective Activities: </w:t>
      </w:r>
    </w:p>
    <w:p w14:paraId="36F27258" w14:textId="77777777" w:rsidR="006002C4" w:rsidRPr="00443E4F" w:rsidRDefault="006002C4" w:rsidP="00552E33">
      <w:pPr>
        <w:spacing w:before="0" w:after="0" w:line="240" w:lineRule="auto"/>
        <w:jc w:val="both"/>
        <w:rPr>
          <w:rFonts w:cstheme="minorHAnsi"/>
          <w:color w:val="auto"/>
          <w:sz w:val="24"/>
          <w:szCs w:val="24"/>
        </w:rPr>
      </w:pPr>
    </w:p>
    <w:p w14:paraId="7A803F9E" w14:textId="77777777" w:rsidR="00316B7F" w:rsidRDefault="00CB742F" w:rsidP="00316B7F">
      <w:pPr>
        <w:pStyle w:val="ListParagraph"/>
        <w:numPr>
          <w:ilvl w:val="0"/>
          <w:numId w:val="12"/>
        </w:numPr>
        <w:spacing w:line="240" w:lineRule="auto"/>
        <w:ind w:left="709" w:hanging="425"/>
        <w:jc w:val="both"/>
        <w:rPr>
          <w:rFonts w:cstheme="minorHAnsi"/>
          <w:color w:val="auto"/>
          <w:sz w:val="24"/>
          <w:szCs w:val="24"/>
        </w:rPr>
      </w:pPr>
      <w:r w:rsidRPr="004C11AD">
        <w:rPr>
          <w:rFonts w:cstheme="minorHAnsi"/>
          <w:color w:val="auto"/>
          <w:sz w:val="24"/>
          <w:szCs w:val="24"/>
        </w:rPr>
        <w:t>Develop</w:t>
      </w:r>
      <w:r>
        <w:rPr>
          <w:rFonts w:cstheme="minorHAnsi"/>
          <w:color w:val="auto"/>
          <w:sz w:val="24"/>
          <w:szCs w:val="24"/>
        </w:rPr>
        <w:t>ing and promoting</w:t>
      </w:r>
      <w:r w:rsidRPr="004C11AD">
        <w:rPr>
          <w:rFonts w:cstheme="minorHAnsi"/>
          <w:color w:val="auto"/>
          <w:sz w:val="24"/>
          <w:szCs w:val="24"/>
        </w:rPr>
        <w:t xml:space="preserve"> awareness campaigns to help people recognize the symptoms of EGIDs and seek appropriate medical advice </w:t>
      </w:r>
      <w:r>
        <w:rPr>
          <w:rFonts w:cstheme="minorHAnsi"/>
          <w:color w:val="auto"/>
          <w:sz w:val="24"/>
          <w:szCs w:val="24"/>
        </w:rPr>
        <w:t>to reach</w:t>
      </w:r>
      <w:r w:rsidRPr="004C11AD">
        <w:rPr>
          <w:rFonts w:cstheme="minorHAnsi"/>
          <w:color w:val="auto"/>
          <w:sz w:val="24"/>
          <w:szCs w:val="24"/>
        </w:rPr>
        <w:t xml:space="preserve"> a timely diagnosis</w:t>
      </w:r>
      <w:r w:rsidR="007F746F">
        <w:rPr>
          <w:rFonts w:cstheme="minorHAnsi"/>
          <w:color w:val="auto"/>
          <w:sz w:val="24"/>
          <w:szCs w:val="24"/>
        </w:rPr>
        <w:t>.</w:t>
      </w:r>
      <w:r w:rsidRPr="004C11AD">
        <w:rPr>
          <w:rFonts w:cstheme="minorHAnsi"/>
          <w:color w:val="auto"/>
          <w:sz w:val="24"/>
          <w:szCs w:val="24"/>
        </w:rPr>
        <w:t xml:space="preserve"> </w:t>
      </w:r>
    </w:p>
    <w:p w14:paraId="4939402B" w14:textId="77777777" w:rsidR="00316B7F" w:rsidRDefault="00316B7F" w:rsidP="00316B7F">
      <w:pPr>
        <w:pStyle w:val="ListParagraph"/>
        <w:spacing w:line="240" w:lineRule="auto"/>
        <w:ind w:left="709"/>
        <w:jc w:val="both"/>
        <w:rPr>
          <w:rFonts w:cstheme="minorHAnsi"/>
          <w:color w:val="auto"/>
          <w:sz w:val="24"/>
          <w:szCs w:val="24"/>
        </w:rPr>
      </w:pPr>
    </w:p>
    <w:p w14:paraId="508D45DB" w14:textId="77777777" w:rsidR="00316B7F" w:rsidRPr="00316B7F" w:rsidRDefault="00316B7F" w:rsidP="00316B7F">
      <w:pPr>
        <w:pStyle w:val="ListParagraph"/>
        <w:numPr>
          <w:ilvl w:val="0"/>
          <w:numId w:val="12"/>
        </w:numPr>
        <w:spacing w:line="240" w:lineRule="auto"/>
        <w:ind w:left="709" w:hanging="425"/>
        <w:jc w:val="both"/>
        <w:rPr>
          <w:rFonts w:cstheme="minorHAnsi"/>
          <w:color w:val="auto"/>
          <w:sz w:val="24"/>
          <w:szCs w:val="24"/>
        </w:rPr>
      </w:pPr>
      <w:r w:rsidRPr="00316B7F">
        <w:rPr>
          <w:rFonts w:eastAsia="Calibri" w:cs="Times New Roman"/>
          <w:color w:val="auto"/>
          <w:kern w:val="0"/>
          <w:sz w:val="24"/>
          <w:szCs w:val="24"/>
          <w:lang w:val="en-AU" w:eastAsia="en-US"/>
        </w:rPr>
        <w:t>Promotion of inclusiveness and understanding through general awareness campaigns and empowering individuals and families with evidence-based information.</w:t>
      </w:r>
    </w:p>
    <w:p w14:paraId="56BDCCA8" w14:textId="77777777" w:rsidR="00316B7F" w:rsidRPr="00316B7F" w:rsidRDefault="00316B7F" w:rsidP="00316B7F">
      <w:pPr>
        <w:pStyle w:val="ListParagraph"/>
        <w:rPr>
          <w:rFonts w:cstheme="minorHAnsi"/>
          <w:color w:val="auto"/>
          <w:sz w:val="24"/>
          <w:szCs w:val="24"/>
        </w:rPr>
      </w:pPr>
    </w:p>
    <w:p w14:paraId="2DD3F1F7" w14:textId="1413A428" w:rsidR="00E431A3" w:rsidRPr="00316B7F" w:rsidRDefault="00CB742F" w:rsidP="00316B7F">
      <w:pPr>
        <w:pStyle w:val="ListParagraph"/>
        <w:numPr>
          <w:ilvl w:val="0"/>
          <w:numId w:val="12"/>
        </w:numPr>
        <w:spacing w:line="240" w:lineRule="auto"/>
        <w:ind w:left="709" w:hanging="425"/>
        <w:jc w:val="both"/>
        <w:rPr>
          <w:rFonts w:cstheme="minorHAnsi"/>
          <w:color w:val="auto"/>
          <w:sz w:val="24"/>
          <w:szCs w:val="24"/>
        </w:rPr>
      </w:pPr>
      <w:r w:rsidRPr="00316B7F">
        <w:rPr>
          <w:rFonts w:cstheme="minorHAnsi"/>
          <w:color w:val="auto"/>
          <w:sz w:val="24"/>
          <w:szCs w:val="24"/>
        </w:rPr>
        <w:t xml:space="preserve">Hosting </w:t>
      </w:r>
      <w:r w:rsidR="00E431A3" w:rsidRPr="00316B7F">
        <w:rPr>
          <w:rFonts w:cstheme="minorHAnsi"/>
          <w:color w:val="auto"/>
          <w:sz w:val="24"/>
          <w:szCs w:val="24"/>
        </w:rPr>
        <w:t xml:space="preserve">EGID </w:t>
      </w:r>
      <w:r w:rsidRPr="00316B7F">
        <w:rPr>
          <w:rFonts w:cstheme="minorHAnsi"/>
          <w:color w:val="auto"/>
          <w:sz w:val="24"/>
          <w:szCs w:val="24"/>
        </w:rPr>
        <w:t>awareness campaigns including</w:t>
      </w:r>
      <w:r w:rsidR="005E7292" w:rsidRPr="00316B7F">
        <w:rPr>
          <w:rFonts w:cstheme="minorHAnsi"/>
          <w:color w:val="auto"/>
          <w:sz w:val="24"/>
          <w:szCs w:val="24"/>
        </w:rPr>
        <w:t xml:space="preserve"> our annual</w:t>
      </w:r>
      <w:r w:rsidRPr="00316B7F">
        <w:rPr>
          <w:rFonts w:cstheme="minorHAnsi"/>
          <w:color w:val="auto"/>
          <w:sz w:val="24"/>
          <w:szCs w:val="24"/>
        </w:rPr>
        <w:t xml:space="preserve"> National EOS Awareness Week</w:t>
      </w:r>
      <w:r w:rsidR="00645FFD" w:rsidRPr="00316B7F">
        <w:rPr>
          <w:rFonts w:cstheme="minorHAnsi"/>
          <w:color w:val="auto"/>
          <w:sz w:val="24"/>
          <w:szCs w:val="24"/>
        </w:rPr>
        <w:t xml:space="preserve"> (NEOSW) </w:t>
      </w:r>
      <w:r w:rsidR="00D360CF" w:rsidRPr="00316B7F">
        <w:rPr>
          <w:rFonts w:cstheme="minorHAnsi"/>
          <w:color w:val="auto"/>
          <w:sz w:val="24"/>
          <w:szCs w:val="24"/>
        </w:rPr>
        <w:t xml:space="preserve">with the goal of </w:t>
      </w:r>
      <w:r w:rsidR="00D360CF" w:rsidRPr="00316B7F">
        <w:rPr>
          <w:rFonts w:eastAsia="Times New Roman" w:cs="Lucida Sans Unicode"/>
          <w:color w:val="auto"/>
          <w:kern w:val="0"/>
          <w:sz w:val="24"/>
          <w:szCs w:val="24"/>
          <w:lang w:val="en-AU" w:eastAsia="en-AU"/>
        </w:rPr>
        <w:t xml:space="preserve">creating more awareness and understanding </w:t>
      </w:r>
      <w:r w:rsidR="005E7292" w:rsidRPr="00316B7F">
        <w:rPr>
          <w:rFonts w:eastAsia="Times New Roman" w:cs="Lucida Sans Unicode"/>
          <w:color w:val="auto"/>
          <w:kern w:val="0"/>
          <w:sz w:val="24"/>
          <w:szCs w:val="24"/>
          <w:lang w:val="en-AU" w:eastAsia="en-AU"/>
        </w:rPr>
        <w:t xml:space="preserve">of </w:t>
      </w:r>
      <w:r w:rsidR="00A927BB" w:rsidRPr="00316B7F">
        <w:rPr>
          <w:rFonts w:eastAsia="Times New Roman" w:cs="Lucida Sans Unicode"/>
          <w:color w:val="auto"/>
          <w:kern w:val="0"/>
          <w:sz w:val="24"/>
          <w:szCs w:val="24"/>
          <w:lang w:val="en-AU" w:eastAsia="en-AU"/>
        </w:rPr>
        <w:t xml:space="preserve">the impact of </w:t>
      </w:r>
      <w:r w:rsidR="005E7292" w:rsidRPr="00316B7F">
        <w:rPr>
          <w:rFonts w:eastAsia="Times New Roman" w:cs="Lucida Sans Unicode"/>
          <w:color w:val="auto"/>
          <w:kern w:val="0"/>
          <w:sz w:val="24"/>
          <w:szCs w:val="24"/>
          <w:lang w:val="en-AU" w:eastAsia="en-AU"/>
        </w:rPr>
        <w:t>eosinophilic gastrointestinal disorders</w:t>
      </w:r>
      <w:r w:rsidR="00242C97" w:rsidRPr="00316B7F">
        <w:rPr>
          <w:rFonts w:eastAsia="Times New Roman" w:cs="Lucida Sans Unicode"/>
          <w:color w:val="auto"/>
          <w:kern w:val="0"/>
          <w:sz w:val="24"/>
          <w:szCs w:val="24"/>
          <w:lang w:val="en-AU" w:eastAsia="en-AU"/>
        </w:rPr>
        <w:t xml:space="preserve"> by outreaching to</w:t>
      </w:r>
      <w:r w:rsidR="00D360CF" w:rsidRPr="00316B7F">
        <w:rPr>
          <w:rFonts w:eastAsia="Times New Roman" w:cs="Lucida Sans Unicode"/>
          <w:color w:val="auto"/>
          <w:kern w:val="0"/>
          <w:sz w:val="24"/>
          <w:szCs w:val="24"/>
          <w:lang w:val="en-AU" w:eastAsia="en-AU"/>
        </w:rPr>
        <w:t xml:space="preserve"> the general community, schools, childcare services, friends and extended family.</w:t>
      </w:r>
    </w:p>
    <w:p w14:paraId="36F660AE" w14:textId="77777777" w:rsidR="00E431A3" w:rsidRPr="00E431A3" w:rsidRDefault="00E431A3" w:rsidP="00E431A3">
      <w:pPr>
        <w:pStyle w:val="ListParagraph"/>
        <w:rPr>
          <w:rFonts w:cstheme="minorHAnsi"/>
          <w:color w:val="auto"/>
          <w:sz w:val="24"/>
          <w:szCs w:val="24"/>
        </w:rPr>
      </w:pPr>
    </w:p>
    <w:p w14:paraId="4E28E9D5" w14:textId="6B47D537" w:rsidR="003166E4" w:rsidRPr="007C29D5" w:rsidRDefault="00781A0F" w:rsidP="007C29D5">
      <w:pPr>
        <w:pStyle w:val="ListParagraph"/>
        <w:numPr>
          <w:ilvl w:val="0"/>
          <w:numId w:val="12"/>
        </w:numPr>
        <w:spacing w:line="240" w:lineRule="auto"/>
        <w:ind w:left="709" w:hanging="425"/>
        <w:jc w:val="both"/>
        <w:rPr>
          <w:rFonts w:cstheme="minorHAnsi"/>
          <w:color w:val="auto"/>
          <w:sz w:val="24"/>
          <w:szCs w:val="24"/>
        </w:rPr>
      </w:pPr>
      <w:r w:rsidRPr="00E431A3">
        <w:rPr>
          <w:rFonts w:cstheme="minorHAnsi"/>
          <w:color w:val="auto"/>
          <w:sz w:val="24"/>
          <w:szCs w:val="24"/>
        </w:rPr>
        <w:t>Hosting F</w:t>
      </w:r>
      <w:r w:rsidR="00CB742F" w:rsidRPr="00E431A3">
        <w:rPr>
          <w:rFonts w:cstheme="minorHAnsi"/>
          <w:color w:val="auto"/>
          <w:sz w:val="24"/>
          <w:szCs w:val="24"/>
        </w:rPr>
        <w:t xml:space="preserve">eeding Tube Awareness Week </w:t>
      </w:r>
      <w:r w:rsidR="007C29D5">
        <w:rPr>
          <w:rFonts w:cstheme="minorHAnsi"/>
          <w:color w:val="auto"/>
          <w:sz w:val="24"/>
          <w:szCs w:val="24"/>
        </w:rPr>
        <w:t xml:space="preserve">(FTAW) </w:t>
      </w:r>
      <w:r w:rsidR="00CF393F">
        <w:rPr>
          <w:rFonts w:cstheme="minorHAnsi"/>
          <w:color w:val="auto"/>
          <w:sz w:val="24"/>
          <w:szCs w:val="24"/>
        </w:rPr>
        <w:t xml:space="preserve">annually </w:t>
      </w:r>
      <w:r w:rsidR="00E431A3">
        <w:rPr>
          <w:rFonts w:cstheme="minorHAnsi"/>
          <w:color w:val="auto"/>
          <w:sz w:val="24"/>
          <w:szCs w:val="24"/>
        </w:rPr>
        <w:t>with the aim to</w:t>
      </w:r>
      <w:r w:rsidR="00F0777E" w:rsidRPr="00E431A3">
        <w:rPr>
          <w:rFonts w:cstheme="minorHAnsi"/>
          <w:color w:val="auto"/>
          <w:sz w:val="24"/>
          <w:szCs w:val="24"/>
        </w:rPr>
        <w:t xml:space="preserve"> increase awareness and understanding to the greater community about tube feeding and raise some of the challenges faced and highlight the day-to-day impact on individuals, carers and families.</w:t>
      </w:r>
      <w:r w:rsidR="007C29D5">
        <w:rPr>
          <w:rFonts w:cstheme="minorHAnsi"/>
          <w:color w:val="auto"/>
          <w:sz w:val="24"/>
          <w:szCs w:val="24"/>
        </w:rPr>
        <w:t xml:space="preserve"> FTAW </w:t>
      </w:r>
      <w:r w:rsidR="00F0777E" w:rsidRPr="007C29D5">
        <w:rPr>
          <w:rFonts w:cstheme="minorHAnsi"/>
          <w:color w:val="auto"/>
          <w:sz w:val="24"/>
          <w:szCs w:val="24"/>
        </w:rPr>
        <w:t>is about bringing everyone together who has a feeding tube, whatever the reason may be.</w:t>
      </w:r>
    </w:p>
    <w:p w14:paraId="3574449E" w14:textId="77777777" w:rsidR="003166E4" w:rsidRPr="003166E4" w:rsidRDefault="003166E4" w:rsidP="003166E4">
      <w:pPr>
        <w:pStyle w:val="ListParagraph"/>
        <w:kinsoku w:val="0"/>
        <w:overflowPunct w:val="0"/>
        <w:autoSpaceDE w:val="0"/>
        <w:autoSpaceDN w:val="0"/>
        <w:adjustRightInd w:val="0"/>
        <w:spacing w:before="0" w:after="0" w:line="240" w:lineRule="auto"/>
        <w:ind w:left="709"/>
        <w:jc w:val="both"/>
        <w:rPr>
          <w:rFonts w:cstheme="minorHAnsi"/>
          <w:color w:val="auto"/>
          <w:sz w:val="24"/>
          <w:szCs w:val="24"/>
        </w:rPr>
      </w:pPr>
    </w:p>
    <w:p w14:paraId="72337F7C" w14:textId="144C57B6" w:rsidR="00C7001C" w:rsidRDefault="00CB742F" w:rsidP="00C7001C">
      <w:pPr>
        <w:pStyle w:val="ListParagraph"/>
        <w:numPr>
          <w:ilvl w:val="0"/>
          <w:numId w:val="11"/>
        </w:numPr>
        <w:kinsoku w:val="0"/>
        <w:overflowPunct w:val="0"/>
        <w:autoSpaceDE w:val="0"/>
        <w:autoSpaceDN w:val="0"/>
        <w:adjustRightInd w:val="0"/>
        <w:spacing w:before="0" w:after="0" w:line="240" w:lineRule="auto"/>
        <w:ind w:left="709" w:hanging="425"/>
        <w:jc w:val="both"/>
        <w:rPr>
          <w:rFonts w:cstheme="minorHAnsi"/>
          <w:color w:val="auto"/>
          <w:sz w:val="24"/>
          <w:szCs w:val="24"/>
        </w:rPr>
      </w:pPr>
      <w:r w:rsidRPr="004C11AD">
        <w:rPr>
          <w:rFonts w:cstheme="minorHAnsi"/>
          <w:color w:val="auto"/>
          <w:sz w:val="24"/>
          <w:szCs w:val="24"/>
          <w:lang w:val="en-AU"/>
        </w:rPr>
        <w:t>Improv</w:t>
      </w:r>
      <w:r w:rsidR="00862053">
        <w:rPr>
          <w:rFonts w:cstheme="minorHAnsi"/>
          <w:color w:val="auto"/>
          <w:sz w:val="24"/>
          <w:szCs w:val="24"/>
          <w:lang w:val="en-AU"/>
        </w:rPr>
        <w:t xml:space="preserve">ing the </w:t>
      </w:r>
      <w:r w:rsidRPr="004C11AD">
        <w:rPr>
          <w:rFonts w:cstheme="minorHAnsi"/>
          <w:color w:val="auto"/>
          <w:sz w:val="24"/>
          <w:szCs w:val="24"/>
          <w:lang w:val="en-AU"/>
        </w:rPr>
        <w:t>timeliness of patient diagnosis</w:t>
      </w:r>
      <w:r w:rsidR="00C7001C">
        <w:rPr>
          <w:rFonts w:cstheme="minorHAnsi"/>
          <w:color w:val="auto"/>
          <w:sz w:val="24"/>
          <w:szCs w:val="24"/>
          <w:lang w:val="en-AU"/>
        </w:rPr>
        <w:t xml:space="preserve"> and patient care pathways</w:t>
      </w:r>
      <w:r w:rsidRPr="004C11AD">
        <w:rPr>
          <w:rFonts w:cstheme="minorHAnsi"/>
          <w:color w:val="auto"/>
          <w:sz w:val="24"/>
          <w:szCs w:val="24"/>
          <w:lang w:val="en-AU"/>
        </w:rPr>
        <w:t xml:space="preserve"> by outreaching to healthcare professionals including gastroenterologists, allergists, dietitians, paediatricians, general practitioners </w:t>
      </w:r>
      <w:r w:rsidR="00862053">
        <w:rPr>
          <w:rFonts w:cstheme="minorHAnsi"/>
          <w:color w:val="auto"/>
          <w:sz w:val="24"/>
          <w:szCs w:val="24"/>
          <w:lang w:val="en-AU"/>
        </w:rPr>
        <w:t>and</w:t>
      </w:r>
      <w:r w:rsidRPr="004C11AD">
        <w:rPr>
          <w:rFonts w:cstheme="minorHAnsi"/>
          <w:color w:val="auto"/>
          <w:sz w:val="24"/>
          <w:szCs w:val="24"/>
          <w:lang w:val="en-AU"/>
        </w:rPr>
        <w:t xml:space="preserve"> </w:t>
      </w:r>
      <w:r w:rsidR="00C7001C">
        <w:rPr>
          <w:rFonts w:cstheme="minorHAnsi"/>
          <w:color w:val="auto"/>
          <w:sz w:val="24"/>
          <w:szCs w:val="24"/>
          <w:lang w:val="en-AU"/>
        </w:rPr>
        <w:t xml:space="preserve">key stakeholders to </w:t>
      </w:r>
      <w:r w:rsidRPr="004C11AD">
        <w:rPr>
          <w:rFonts w:cstheme="minorHAnsi"/>
          <w:color w:val="auto"/>
          <w:sz w:val="24"/>
          <w:szCs w:val="24"/>
          <w:lang w:val="en-AU"/>
        </w:rPr>
        <w:t>rai</w:t>
      </w:r>
      <w:r w:rsidR="00862053">
        <w:rPr>
          <w:rFonts w:cstheme="minorHAnsi"/>
          <w:color w:val="auto"/>
          <w:sz w:val="24"/>
          <w:szCs w:val="24"/>
          <w:lang w:val="en-AU"/>
        </w:rPr>
        <w:t>s</w:t>
      </w:r>
      <w:r w:rsidR="00C7001C">
        <w:rPr>
          <w:rFonts w:cstheme="minorHAnsi"/>
          <w:color w:val="auto"/>
          <w:sz w:val="24"/>
          <w:szCs w:val="24"/>
          <w:lang w:val="en-AU"/>
        </w:rPr>
        <w:t>e</w:t>
      </w:r>
      <w:r w:rsidRPr="004C11AD">
        <w:rPr>
          <w:rFonts w:cstheme="minorHAnsi"/>
          <w:color w:val="auto"/>
          <w:sz w:val="24"/>
          <w:szCs w:val="24"/>
          <w:lang w:val="en-AU"/>
        </w:rPr>
        <w:t xml:space="preserve"> awareness </w:t>
      </w:r>
      <w:r w:rsidR="00862053">
        <w:rPr>
          <w:rFonts w:cstheme="minorHAnsi"/>
          <w:color w:val="auto"/>
          <w:sz w:val="24"/>
          <w:szCs w:val="24"/>
          <w:lang w:val="en-AU"/>
        </w:rPr>
        <w:t>of</w:t>
      </w:r>
      <w:r w:rsidRPr="004C11AD">
        <w:rPr>
          <w:rFonts w:cstheme="minorHAnsi"/>
          <w:color w:val="auto"/>
          <w:sz w:val="24"/>
          <w:szCs w:val="24"/>
          <w:lang w:val="en-AU"/>
        </w:rPr>
        <w:t xml:space="preserve"> EGIDs with a focus on increasing our capacity to reach those working in regional</w:t>
      </w:r>
      <w:r w:rsidR="00974A62">
        <w:rPr>
          <w:rFonts w:cstheme="minorHAnsi"/>
          <w:color w:val="auto"/>
          <w:sz w:val="24"/>
          <w:szCs w:val="24"/>
          <w:lang w:val="en-AU"/>
        </w:rPr>
        <w:t>, rural</w:t>
      </w:r>
      <w:r w:rsidRPr="004C11AD">
        <w:rPr>
          <w:rFonts w:cstheme="minorHAnsi"/>
          <w:color w:val="auto"/>
          <w:sz w:val="24"/>
          <w:szCs w:val="24"/>
          <w:lang w:val="en-AU"/>
        </w:rPr>
        <w:t xml:space="preserve"> and remote locations</w:t>
      </w:r>
      <w:r w:rsidR="007F746F">
        <w:rPr>
          <w:rFonts w:cstheme="minorHAnsi"/>
          <w:color w:val="auto"/>
          <w:sz w:val="24"/>
          <w:szCs w:val="24"/>
          <w:lang w:val="en-AU"/>
        </w:rPr>
        <w:t>.</w:t>
      </w:r>
    </w:p>
    <w:p w14:paraId="0484B664" w14:textId="77777777" w:rsidR="00D8404D" w:rsidRPr="00613DB5" w:rsidRDefault="00D8404D" w:rsidP="00613DB5">
      <w:pPr>
        <w:rPr>
          <w:rFonts w:cstheme="minorHAnsi"/>
          <w:color w:val="auto"/>
          <w:sz w:val="24"/>
          <w:szCs w:val="24"/>
        </w:rPr>
      </w:pPr>
    </w:p>
    <w:p w14:paraId="30FB8824" w14:textId="30E2D79E" w:rsidR="00D8404D" w:rsidRPr="00D8404D" w:rsidRDefault="00D8404D" w:rsidP="00D8404D">
      <w:pPr>
        <w:pStyle w:val="CompanyInfo"/>
        <w:spacing w:after="0" w:line="240" w:lineRule="auto"/>
        <w:jc w:val="both"/>
        <w:rPr>
          <w:rFonts w:cstheme="minorHAnsi"/>
          <w:bCs/>
          <w:color w:val="auto"/>
          <w:sz w:val="24"/>
          <w:szCs w:val="24"/>
          <w:lang w:val="en-AU"/>
        </w:rPr>
      </w:pPr>
      <w:r>
        <w:rPr>
          <w:rFonts w:cstheme="minorHAnsi"/>
          <w:b/>
          <w:color w:val="auto"/>
          <w:sz w:val="24"/>
          <w:szCs w:val="24"/>
          <w:lang w:val="en-AU"/>
        </w:rPr>
        <w:t>Total Investment</w:t>
      </w:r>
      <w:r w:rsidRPr="007825FC">
        <w:rPr>
          <w:rFonts w:cstheme="minorHAnsi"/>
          <w:b/>
          <w:color w:val="auto"/>
          <w:sz w:val="24"/>
          <w:szCs w:val="24"/>
          <w:lang w:val="en-AU"/>
        </w:rPr>
        <w:t>:</w:t>
      </w:r>
      <w:r>
        <w:rPr>
          <w:rFonts w:cstheme="minorHAnsi"/>
          <w:b/>
          <w:color w:val="auto"/>
          <w:sz w:val="24"/>
          <w:szCs w:val="24"/>
          <w:lang w:val="en-AU"/>
        </w:rPr>
        <w:t xml:space="preserve"> </w:t>
      </w:r>
      <w:r w:rsidRPr="00D8404D">
        <w:rPr>
          <w:rFonts w:cstheme="minorHAnsi"/>
          <w:bCs/>
          <w:color w:val="auto"/>
          <w:sz w:val="24"/>
          <w:szCs w:val="24"/>
          <w:lang w:val="en-AU"/>
        </w:rPr>
        <w:t>$</w:t>
      </w:r>
      <w:r>
        <w:rPr>
          <w:rFonts w:cstheme="minorHAnsi"/>
          <w:bCs/>
          <w:color w:val="auto"/>
          <w:sz w:val="24"/>
          <w:szCs w:val="24"/>
          <w:lang w:val="en-AU"/>
        </w:rPr>
        <w:t>66</w:t>
      </w:r>
      <w:r w:rsidRPr="00D8404D">
        <w:rPr>
          <w:rFonts w:cstheme="minorHAnsi"/>
          <w:bCs/>
          <w:color w:val="auto"/>
          <w:sz w:val="24"/>
          <w:szCs w:val="24"/>
          <w:lang w:val="en-AU"/>
        </w:rPr>
        <w:t>,000 over 3 years</w:t>
      </w:r>
    </w:p>
    <w:p w14:paraId="259948A5" w14:textId="1AB7C4F6" w:rsidR="00D8404D" w:rsidRPr="00D8404D" w:rsidRDefault="00D8404D" w:rsidP="00D8404D">
      <w:pPr>
        <w:kinsoku w:val="0"/>
        <w:overflowPunct w:val="0"/>
        <w:autoSpaceDE w:val="0"/>
        <w:autoSpaceDN w:val="0"/>
        <w:adjustRightInd w:val="0"/>
        <w:spacing w:before="0" w:after="0" w:line="240" w:lineRule="auto"/>
        <w:jc w:val="both"/>
        <w:rPr>
          <w:rFonts w:cstheme="minorHAnsi"/>
          <w:color w:val="auto"/>
          <w:sz w:val="24"/>
          <w:szCs w:val="24"/>
        </w:rPr>
      </w:pPr>
    </w:p>
    <w:p w14:paraId="37BE3168" w14:textId="43014DAD" w:rsidR="00C30575" w:rsidRPr="00C30575" w:rsidRDefault="00C30575" w:rsidP="00C30575">
      <w:pPr>
        <w:kinsoku w:val="0"/>
        <w:overflowPunct w:val="0"/>
        <w:autoSpaceDE w:val="0"/>
        <w:autoSpaceDN w:val="0"/>
        <w:adjustRightInd w:val="0"/>
        <w:spacing w:before="0" w:after="0" w:line="240" w:lineRule="auto"/>
        <w:jc w:val="both"/>
        <w:rPr>
          <w:rFonts w:cstheme="minorHAnsi"/>
          <w:color w:val="auto"/>
          <w:sz w:val="24"/>
          <w:szCs w:val="24"/>
        </w:rPr>
      </w:pPr>
    </w:p>
    <w:p w14:paraId="3036C93A" w14:textId="45B14D89" w:rsidR="00B8680C" w:rsidRPr="00893F42" w:rsidRDefault="00563E2F" w:rsidP="00893F42">
      <w:pPr>
        <w:pStyle w:val="Heading1"/>
        <w:rPr>
          <w:color w:val="auto"/>
        </w:rPr>
      </w:pPr>
      <w:bookmarkStart w:id="34" w:name="_Toc62601732"/>
      <w:bookmarkStart w:id="35" w:name="_Hlk27373807"/>
      <w:r>
        <w:rPr>
          <w:color w:val="auto"/>
        </w:rPr>
        <w:t>Conclusion</w:t>
      </w:r>
      <w:bookmarkEnd w:id="34"/>
    </w:p>
    <w:p w14:paraId="2D61783A" w14:textId="1CDE3D6E" w:rsidR="004E1815" w:rsidRPr="006624E2" w:rsidRDefault="007F3C10" w:rsidP="00185204">
      <w:pPr>
        <w:spacing w:after="0" w:line="240" w:lineRule="auto"/>
        <w:jc w:val="both"/>
        <w:rPr>
          <w:rFonts w:cstheme="minorHAnsi"/>
          <w:color w:val="auto"/>
          <w:sz w:val="24"/>
          <w:szCs w:val="24"/>
          <w:lang w:val="en-AU"/>
        </w:rPr>
      </w:pPr>
      <w:r w:rsidRPr="006624E2">
        <w:rPr>
          <w:rFonts w:cstheme="minorHAnsi"/>
          <w:color w:val="auto"/>
          <w:sz w:val="24"/>
          <w:szCs w:val="24"/>
          <w:lang w:val="en-AU"/>
        </w:rPr>
        <w:t>The</w:t>
      </w:r>
      <w:r>
        <w:rPr>
          <w:rFonts w:cstheme="minorHAnsi"/>
          <w:color w:val="auto"/>
          <w:sz w:val="24"/>
          <w:szCs w:val="24"/>
          <w:lang w:val="en-AU"/>
        </w:rPr>
        <w:t>re is a significant social and financial</w:t>
      </w:r>
      <w:r w:rsidRPr="006624E2">
        <w:rPr>
          <w:rFonts w:cstheme="minorHAnsi"/>
          <w:color w:val="auto"/>
          <w:sz w:val="24"/>
          <w:szCs w:val="24"/>
          <w:lang w:val="en-AU"/>
        </w:rPr>
        <w:t xml:space="preserve"> impact </w:t>
      </w:r>
      <w:r>
        <w:rPr>
          <w:rFonts w:cstheme="minorHAnsi"/>
          <w:color w:val="auto"/>
          <w:sz w:val="24"/>
          <w:szCs w:val="24"/>
          <w:lang w:val="en-AU"/>
        </w:rPr>
        <w:t xml:space="preserve">of </w:t>
      </w:r>
      <w:r w:rsidRPr="006624E2">
        <w:rPr>
          <w:rFonts w:cstheme="minorHAnsi"/>
          <w:color w:val="auto"/>
          <w:sz w:val="24"/>
          <w:szCs w:val="24"/>
          <w:lang w:val="en-AU"/>
        </w:rPr>
        <w:t xml:space="preserve">EGIDs not </w:t>
      </w:r>
      <w:r>
        <w:rPr>
          <w:rFonts w:cstheme="minorHAnsi"/>
          <w:color w:val="auto"/>
          <w:sz w:val="24"/>
          <w:szCs w:val="24"/>
          <w:lang w:val="en-AU"/>
        </w:rPr>
        <w:t xml:space="preserve">only at the patient level, but </w:t>
      </w:r>
      <w:r w:rsidR="00A101B1">
        <w:rPr>
          <w:rFonts w:cstheme="minorHAnsi"/>
          <w:color w:val="auto"/>
          <w:sz w:val="24"/>
          <w:szCs w:val="24"/>
          <w:lang w:val="en-AU"/>
        </w:rPr>
        <w:t xml:space="preserve">on </w:t>
      </w:r>
      <w:r>
        <w:rPr>
          <w:rFonts w:cstheme="minorHAnsi"/>
          <w:color w:val="auto"/>
          <w:sz w:val="24"/>
          <w:szCs w:val="24"/>
          <w:lang w:val="en-AU"/>
        </w:rPr>
        <w:t xml:space="preserve">the supporting family and community. </w:t>
      </w:r>
      <w:r w:rsidR="001351CC" w:rsidRPr="006624E2">
        <w:rPr>
          <w:rFonts w:cstheme="minorHAnsi"/>
          <w:color w:val="auto"/>
          <w:sz w:val="24"/>
          <w:szCs w:val="24"/>
          <w:lang w:val="en-AU"/>
        </w:rPr>
        <w:t>E</w:t>
      </w:r>
      <w:r w:rsidR="002A6CDC" w:rsidRPr="006624E2">
        <w:rPr>
          <w:rFonts w:cstheme="minorHAnsi"/>
          <w:color w:val="auto"/>
          <w:sz w:val="24"/>
          <w:szCs w:val="24"/>
          <w:lang w:val="en-AU"/>
        </w:rPr>
        <w:t>osinophilic gastrointestinal disorders (EGIDs)</w:t>
      </w:r>
      <w:r w:rsidR="008B332E" w:rsidRPr="006624E2">
        <w:rPr>
          <w:rFonts w:cstheme="minorHAnsi"/>
          <w:color w:val="auto"/>
          <w:sz w:val="24"/>
          <w:szCs w:val="24"/>
          <w:lang w:val="en-AU"/>
        </w:rPr>
        <w:t xml:space="preserve">, whilst </w:t>
      </w:r>
      <w:r w:rsidR="002D5231" w:rsidRPr="006624E2">
        <w:rPr>
          <w:rFonts w:cstheme="minorHAnsi"/>
          <w:color w:val="auto"/>
          <w:sz w:val="24"/>
          <w:szCs w:val="24"/>
          <w:lang w:val="en-AU"/>
        </w:rPr>
        <w:t xml:space="preserve">being </w:t>
      </w:r>
      <w:r w:rsidR="00BC1706" w:rsidRPr="006624E2">
        <w:rPr>
          <w:rFonts w:cstheme="minorHAnsi"/>
          <w:color w:val="auto"/>
          <w:sz w:val="24"/>
          <w:szCs w:val="24"/>
          <w:lang w:val="en-AU"/>
        </w:rPr>
        <w:t>classified a</w:t>
      </w:r>
      <w:r w:rsidR="00CF2BD6" w:rsidRPr="006624E2">
        <w:rPr>
          <w:rFonts w:cstheme="minorHAnsi"/>
          <w:color w:val="auto"/>
          <w:sz w:val="24"/>
          <w:szCs w:val="24"/>
          <w:lang w:val="en-AU"/>
        </w:rPr>
        <w:t>s</w:t>
      </w:r>
      <w:r w:rsidR="002D5231" w:rsidRPr="006624E2">
        <w:rPr>
          <w:rFonts w:cstheme="minorHAnsi"/>
          <w:color w:val="auto"/>
          <w:sz w:val="24"/>
          <w:szCs w:val="24"/>
          <w:lang w:val="en-AU"/>
        </w:rPr>
        <w:t xml:space="preserve"> rare disease</w:t>
      </w:r>
      <w:r w:rsidR="00BC1706" w:rsidRPr="006624E2">
        <w:rPr>
          <w:rFonts w:cstheme="minorHAnsi"/>
          <w:color w:val="auto"/>
          <w:sz w:val="24"/>
          <w:szCs w:val="24"/>
          <w:lang w:val="en-AU"/>
        </w:rPr>
        <w:t>s</w:t>
      </w:r>
      <w:r w:rsidR="002D5231" w:rsidRPr="006624E2">
        <w:rPr>
          <w:rFonts w:cstheme="minorHAnsi"/>
          <w:color w:val="auto"/>
          <w:sz w:val="24"/>
          <w:szCs w:val="24"/>
          <w:lang w:val="en-AU"/>
        </w:rPr>
        <w:t xml:space="preserve">, </w:t>
      </w:r>
      <w:r w:rsidR="001351CC" w:rsidRPr="006624E2">
        <w:rPr>
          <w:rFonts w:cstheme="minorHAnsi"/>
          <w:color w:val="auto"/>
          <w:sz w:val="24"/>
          <w:szCs w:val="24"/>
          <w:lang w:val="en-AU"/>
        </w:rPr>
        <w:t xml:space="preserve">have increased in prevalence, </w:t>
      </w:r>
      <w:r w:rsidR="00F73A84" w:rsidRPr="006624E2">
        <w:rPr>
          <w:rFonts w:cstheme="minorHAnsi"/>
          <w:color w:val="auto"/>
          <w:sz w:val="24"/>
          <w:szCs w:val="24"/>
          <w:lang w:val="en-AU"/>
        </w:rPr>
        <w:t xml:space="preserve">with </w:t>
      </w:r>
      <w:r w:rsidR="004E1815" w:rsidRPr="006624E2">
        <w:rPr>
          <w:rFonts w:cstheme="minorHAnsi"/>
          <w:color w:val="auto"/>
          <w:sz w:val="24"/>
          <w:szCs w:val="24"/>
          <w:lang w:val="en-AU"/>
        </w:rPr>
        <w:t>eosinophilic oesophagitis (</w:t>
      </w:r>
      <w:r w:rsidR="001351CC" w:rsidRPr="006624E2">
        <w:rPr>
          <w:rFonts w:cstheme="minorHAnsi"/>
          <w:color w:val="auto"/>
          <w:sz w:val="24"/>
          <w:szCs w:val="24"/>
          <w:lang w:val="en-AU"/>
        </w:rPr>
        <w:t>EoE</w:t>
      </w:r>
      <w:r w:rsidR="004E1815" w:rsidRPr="006624E2">
        <w:rPr>
          <w:rFonts w:cstheme="minorHAnsi"/>
          <w:color w:val="auto"/>
          <w:sz w:val="24"/>
          <w:szCs w:val="24"/>
          <w:lang w:val="en-AU"/>
        </w:rPr>
        <w:t>)</w:t>
      </w:r>
      <w:r w:rsidR="001B2881" w:rsidRPr="006624E2">
        <w:rPr>
          <w:rFonts w:cstheme="minorHAnsi"/>
          <w:color w:val="auto"/>
          <w:sz w:val="24"/>
          <w:szCs w:val="24"/>
          <w:lang w:val="en-AU"/>
        </w:rPr>
        <w:t>, being the most common</w:t>
      </w:r>
      <w:r w:rsidR="00221F8D" w:rsidRPr="006624E2">
        <w:rPr>
          <w:rFonts w:cstheme="minorHAnsi"/>
          <w:color w:val="auto"/>
          <w:sz w:val="24"/>
          <w:szCs w:val="24"/>
          <w:lang w:val="en-AU"/>
        </w:rPr>
        <w:t xml:space="preserve">, </w:t>
      </w:r>
      <w:r w:rsidR="00B8637E" w:rsidRPr="006624E2">
        <w:rPr>
          <w:rFonts w:cstheme="minorHAnsi"/>
          <w:color w:val="auto"/>
          <w:sz w:val="24"/>
          <w:szCs w:val="24"/>
          <w:lang w:val="en-AU"/>
        </w:rPr>
        <w:t xml:space="preserve">now </w:t>
      </w:r>
      <w:r w:rsidR="002D5231" w:rsidRPr="006624E2">
        <w:rPr>
          <w:rFonts w:cstheme="minorHAnsi"/>
          <w:color w:val="auto"/>
          <w:sz w:val="24"/>
          <w:szCs w:val="24"/>
          <w:lang w:val="en-AU"/>
        </w:rPr>
        <w:t>affect</w:t>
      </w:r>
      <w:r w:rsidR="001B2881" w:rsidRPr="006624E2">
        <w:rPr>
          <w:rFonts w:cstheme="minorHAnsi"/>
          <w:color w:val="auto"/>
          <w:sz w:val="24"/>
          <w:szCs w:val="24"/>
          <w:lang w:val="en-AU"/>
        </w:rPr>
        <w:t>ing</w:t>
      </w:r>
      <w:r w:rsidR="002D5231" w:rsidRPr="006624E2">
        <w:rPr>
          <w:rFonts w:cstheme="minorHAnsi"/>
          <w:color w:val="auto"/>
          <w:sz w:val="24"/>
          <w:szCs w:val="24"/>
          <w:lang w:val="en-AU"/>
        </w:rPr>
        <w:t xml:space="preserve"> </w:t>
      </w:r>
      <w:r w:rsidR="001351CC" w:rsidRPr="006624E2">
        <w:rPr>
          <w:rFonts w:cstheme="minorHAnsi"/>
          <w:color w:val="auto"/>
          <w:sz w:val="24"/>
          <w:szCs w:val="24"/>
          <w:lang w:val="en-AU"/>
        </w:rPr>
        <w:t>1</w:t>
      </w:r>
      <w:r w:rsidR="002D5231" w:rsidRPr="006624E2">
        <w:rPr>
          <w:rFonts w:cstheme="minorHAnsi"/>
          <w:color w:val="auto"/>
          <w:sz w:val="24"/>
          <w:szCs w:val="24"/>
          <w:lang w:val="en-AU"/>
        </w:rPr>
        <w:t xml:space="preserve"> in </w:t>
      </w:r>
      <w:r w:rsidR="001351CC" w:rsidRPr="006624E2">
        <w:rPr>
          <w:rFonts w:cstheme="minorHAnsi"/>
          <w:color w:val="auto"/>
          <w:sz w:val="24"/>
          <w:szCs w:val="24"/>
          <w:lang w:val="en-AU"/>
        </w:rPr>
        <w:t>2,000</w:t>
      </w:r>
      <w:r w:rsidR="002D5231" w:rsidRPr="006624E2">
        <w:rPr>
          <w:rFonts w:cstheme="minorHAnsi"/>
          <w:color w:val="auto"/>
          <w:sz w:val="24"/>
          <w:szCs w:val="24"/>
          <w:lang w:val="en-AU"/>
        </w:rPr>
        <w:t xml:space="preserve"> </w:t>
      </w:r>
      <w:r w:rsidR="00BC1706" w:rsidRPr="006624E2">
        <w:rPr>
          <w:rFonts w:cstheme="minorHAnsi"/>
          <w:color w:val="auto"/>
          <w:sz w:val="24"/>
          <w:szCs w:val="24"/>
          <w:lang w:val="en-AU"/>
        </w:rPr>
        <w:t xml:space="preserve">individuals </w:t>
      </w:r>
      <w:r w:rsidR="002D5231" w:rsidRPr="006624E2">
        <w:rPr>
          <w:rFonts w:cstheme="minorHAnsi"/>
          <w:color w:val="auto"/>
          <w:sz w:val="24"/>
          <w:szCs w:val="24"/>
          <w:lang w:val="en-AU"/>
        </w:rPr>
        <w:t>and rising.</w:t>
      </w:r>
      <w:r w:rsidR="00F96BE1" w:rsidRPr="006624E2">
        <w:rPr>
          <w:rFonts w:cstheme="minorHAnsi"/>
          <w:color w:val="auto"/>
          <w:sz w:val="24"/>
          <w:szCs w:val="24"/>
          <w:lang w:val="en-AU"/>
        </w:rPr>
        <w:t xml:space="preserve"> </w:t>
      </w:r>
    </w:p>
    <w:p w14:paraId="050550C2" w14:textId="4060BF96" w:rsidR="00C6336E" w:rsidRPr="006624E2" w:rsidRDefault="00C6336E" w:rsidP="00185204">
      <w:pPr>
        <w:spacing w:after="0" w:line="240" w:lineRule="auto"/>
        <w:jc w:val="both"/>
        <w:rPr>
          <w:rFonts w:cstheme="minorHAnsi"/>
          <w:color w:val="auto"/>
          <w:sz w:val="24"/>
          <w:szCs w:val="24"/>
        </w:rPr>
      </w:pPr>
    </w:p>
    <w:p w14:paraId="3547D549" w14:textId="7F8E7676" w:rsidR="009E6961" w:rsidRPr="006624E2" w:rsidRDefault="009E6961" w:rsidP="00185204">
      <w:pPr>
        <w:spacing w:after="0" w:line="240" w:lineRule="auto"/>
        <w:jc w:val="both"/>
        <w:rPr>
          <w:rFonts w:cstheme="minorHAnsi"/>
          <w:color w:val="auto"/>
          <w:sz w:val="24"/>
          <w:szCs w:val="24"/>
        </w:rPr>
      </w:pPr>
      <w:r w:rsidRPr="006624E2">
        <w:rPr>
          <w:rFonts w:cstheme="minorHAnsi"/>
          <w:color w:val="auto"/>
          <w:sz w:val="24"/>
          <w:szCs w:val="24"/>
        </w:rPr>
        <w:t xml:space="preserve">ausEE advocates for those impacted by EGIDs and we are also well placed to provide input on policy matters, identify service gaps and draw on our expertise to collaborate with a wide </w:t>
      </w:r>
      <w:r w:rsidR="0007698B" w:rsidRPr="006624E2">
        <w:rPr>
          <w:rFonts w:cstheme="minorHAnsi"/>
          <w:color w:val="auto"/>
          <w:sz w:val="24"/>
          <w:szCs w:val="24"/>
        </w:rPr>
        <w:t>range of</w:t>
      </w:r>
      <w:r w:rsidRPr="006624E2">
        <w:rPr>
          <w:rFonts w:cstheme="minorHAnsi"/>
          <w:color w:val="auto"/>
          <w:sz w:val="24"/>
          <w:szCs w:val="24"/>
        </w:rPr>
        <w:t xml:space="preserve"> stakeholders, including researchers, healthcare and service providers</w:t>
      </w:r>
      <w:r w:rsidR="001F7E96" w:rsidRPr="006624E2">
        <w:rPr>
          <w:rFonts w:cstheme="minorHAnsi"/>
          <w:color w:val="auto"/>
          <w:sz w:val="24"/>
          <w:szCs w:val="24"/>
        </w:rPr>
        <w:t xml:space="preserve"> and </w:t>
      </w:r>
      <w:r w:rsidRPr="006624E2">
        <w:rPr>
          <w:rFonts w:cstheme="minorHAnsi"/>
          <w:color w:val="auto"/>
          <w:sz w:val="24"/>
          <w:szCs w:val="24"/>
        </w:rPr>
        <w:t>other peak bodies to Nationally address the issues identified.</w:t>
      </w:r>
    </w:p>
    <w:p w14:paraId="0DF178A9" w14:textId="77777777" w:rsidR="009E6961" w:rsidRPr="006624E2" w:rsidRDefault="009E6961" w:rsidP="00185204">
      <w:pPr>
        <w:spacing w:after="0" w:line="240" w:lineRule="auto"/>
        <w:jc w:val="both"/>
        <w:rPr>
          <w:rFonts w:cstheme="minorHAnsi"/>
          <w:color w:val="auto"/>
          <w:sz w:val="24"/>
          <w:szCs w:val="24"/>
        </w:rPr>
      </w:pPr>
    </w:p>
    <w:p w14:paraId="7F8A03FD" w14:textId="76A6D892" w:rsidR="00ED76DB" w:rsidRPr="006624E2" w:rsidRDefault="00251C75" w:rsidP="00ED76DB">
      <w:pPr>
        <w:spacing w:after="0" w:line="240" w:lineRule="auto"/>
        <w:jc w:val="both"/>
        <w:rPr>
          <w:rFonts w:cstheme="minorHAnsi"/>
          <w:color w:val="auto"/>
          <w:sz w:val="24"/>
          <w:szCs w:val="24"/>
        </w:rPr>
      </w:pPr>
      <w:r w:rsidRPr="006624E2">
        <w:rPr>
          <w:rFonts w:cstheme="minorHAnsi"/>
          <w:color w:val="auto"/>
          <w:sz w:val="24"/>
          <w:szCs w:val="24"/>
        </w:rPr>
        <w:t>I</w:t>
      </w:r>
      <w:r w:rsidR="003F3C7C" w:rsidRPr="006624E2">
        <w:rPr>
          <w:rFonts w:cstheme="minorHAnsi"/>
          <w:color w:val="auto"/>
          <w:sz w:val="24"/>
          <w:szCs w:val="24"/>
        </w:rPr>
        <w:t xml:space="preserve">nvesting in </w:t>
      </w:r>
      <w:r w:rsidR="009E2BE8" w:rsidRPr="006624E2">
        <w:rPr>
          <w:rFonts w:cstheme="minorHAnsi"/>
          <w:color w:val="auto"/>
          <w:sz w:val="24"/>
          <w:szCs w:val="24"/>
        </w:rPr>
        <w:t xml:space="preserve">these </w:t>
      </w:r>
      <w:r w:rsidR="009E7E80" w:rsidRPr="006624E2">
        <w:rPr>
          <w:rFonts w:cstheme="minorHAnsi"/>
          <w:color w:val="auto"/>
          <w:sz w:val="24"/>
          <w:szCs w:val="24"/>
        </w:rPr>
        <w:t xml:space="preserve">identified </w:t>
      </w:r>
      <w:r w:rsidR="008329F2" w:rsidRPr="006624E2">
        <w:rPr>
          <w:rFonts w:cstheme="minorHAnsi"/>
          <w:color w:val="auto"/>
          <w:sz w:val="24"/>
          <w:szCs w:val="24"/>
        </w:rPr>
        <w:t>initiatives</w:t>
      </w:r>
      <w:r w:rsidR="003F3C7C" w:rsidRPr="006624E2">
        <w:rPr>
          <w:rFonts w:cstheme="minorHAnsi"/>
          <w:color w:val="auto"/>
          <w:sz w:val="24"/>
          <w:szCs w:val="24"/>
        </w:rPr>
        <w:t xml:space="preserve"> t</w:t>
      </w:r>
      <w:r w:rsidR="00451875" w:rsidRPr="006624E2">
        <w:rPr>
          <w:rFonts w:cstheme="minorHAnsi"/>
          <w:color w:val="auto"/>
          <w:sz w:val="24"/>
          <w:szCs w:val="24"/>
        </w:rPr>
        <w:t>o</w:t>
      </w:r>
      <w:r w:rsidR="003F3C7C" w:rsidRPr="006624E2">
        <w:rPr>
          <w:rFonts w:cstheme="minorHAnsi"/>
          <w:color w:val="auto"/>
          <w:sz w:val="24"/>
          <w:szCs w:val="24"/>
        </w:rPr>
        <w:t xml:space="preserve"> </w:t>
      </w:r>
      <w:r w:rsidR="00A769C8" w:rsidRPr="006624E2">
        <w:rPr>
          <w:rFonts w:cstheme="minorHAnsi"/>
          <w:color w:val="auto"/>
          <w:sz w:val="24"/>
          <w:szCs w:val="24"/>
        </w:rPr>
        <w:t>define</w:t>
      </w:r>
      <w:r w:rsidR="003F3C7C" w:rsidRPr="006624E2">
        <w:rPr>
          <w:rFonts w:cstheme="minorHAnsi"/>
          <w:color w:val="auto"/>
          <w:sz w:val="24"/>
          <w:szCs w:val="24"/>
        </w:rPr>
        <w:t xml:space="preserve"> the </w:t>
      </w:r>
      <w:r w:rsidR="00A769C8" w:rsidRPr="006624E2">
        <w:rPr>
          <w:rFonts w:cstheme="minorHAnsi"/>
          <w:color w:val="auto"/>
          <w:sz w:val="24"/>
          <w:szCs w:val="24"/>
        </w:rPr>
        <w:t xml:space="preserve">diagnosis </w:t>
      </w:r>
      <w:r w:rsidR="003F3C7C" w:rsidRPr="006624E2">
        <w:rPr>
          <w:rFonts w:cstheme="minorHAnsi"/>
          <w:color w:val="auto"/>
          <w:sz w:val="24"/>
          <w:szCs w:val="24"/>
        </w:rPr>
        <w:t>pathway</w:t>
      </w:r>
      <w:r w:rsidR="00ED76DB" w:rsidRPr="006624E2">
        <w:rPr>
          <w:rFonts w:cstheme="minorHAnsi"/>
          <w:color w:val="auto"/>
          <w:sz w:val="24"/>
          <w:szCs w:val="24"/>
        </w:rPr>
        <w:t xml:space="preserve"> for a timely diagnosis</w:t>
      </w:r>
      <w:r w:rsidR="00D74AE7" w:rsidRPr="006624E2">
        <w:rPr>
          <w:rFonts w:cstheme="minorHAnsi"/>
          <w:color w:val="auto"/>
          <w:sz w:val="24"/>
          <w:szCs w:val="24"/>
        </w:rPr>
        <w:t>,</w:t>
      </w:r>
      <w:r w:rsidR="003F3C7C" w:rsidRPr="006624E2">
        <w:rPr>
          <w:rFonts w:cstheme="minorHAnsi"/>
          <w:color w:val="auto"/>
          <w:sz w:val="24"/>
          <w:szCs w:val="24"/>
        </w:rPr>
        <w:t xml:space="preserve"> </w:t>
      </w:r>
      <w:r w:rsidR="00ED76DB" w:rsidRPr="006624E2">
        <w:rPr>
          <w:rFonts w:cstheme="minorHAnsi"/>
          <w:color w:val="auto"/>
          <w:sz w:val="24"/>
          <w:szCs w:val="24"/>
        </w:rPr>
        <w:t xml:space="preserve">provide optimal standards of care, evidence-based information, </w:t>
      </w:r>
      <w:r w:rsidR="00E218F6" w:rsidRPr="006624E2">
        <w:rPr>
          <w:rFonts w:cstheme="minorHAnsi"/>
          <w:color w:val="auto"/>
          <w:sz w:val="24"/>
          <w:szCs w:val="24"/>
        </w:rPr>
        <w:t xml:space="preserve">support </w:t>
      </w:r>
      <w:r w:rsidR="009E7E80" w:rsidRPr="006624E2">
        <w:rPr>
          <w:rFonts w:cstheme="minorHAnsi"/>
          <w:color w:val="auto"/>
          <w:sz w:val="24"/>
          <w:szCs w:val="24"/>
        </w:rPr>
        <w:t xml:space="preserve">for </w:t>
      </w:r>
      <w:r w:rsidR="00E218F6" w:rsidRPr="006624E2">
        <w:rPr>
          <w:rFonts w:cstheme="minorHAnsi"/>
          <w:color w:val="auto"/>
          <w:sz w:val="24"/>
          <w:szCs w:val="24"/>
        </w:rPr>
        <w:t>th</w:t>
      </w:r>
      <w:r w:rsidR="00ED76DB" w:rsidRPr="006624E2">
        <w:rPr>
          <w:rFonts w:cstheme="minorHAnsi"/>
          <w:color w:val="auto"/>
          <w:sz w:val="24"/>
          <w:szCs w:val="24"/>
        </w:rPr>
        <w:t>ose affected and rais</w:t>
      </w:r>
      <w:r w:rsidR="009E7E80" w:rsidRPr="006624E2">
        <w:rPr>
          <w:rFonts w:cstheme="minorHAnsi"/>
          <w:color w:val="auto"/>
          <w:sz w:val="24"/>
          <w:szCs w:val="24"/>
        </w:rPr>
        <w:t>e</w:t>
      </w:r>
      <w:r w:rsidR="00ED76DB" w:rsidRPr="006624E2">
        <w:rPr>
          <w:rFonts w:cstheme="minorHAnsi"/>
          <w:color w:val="auto"/>
          <w:sz w:val="24"/>
          <w:szCs w:val="24"/>
        </w:rPr>
        <w:t xml:space="preserve"> awareness </w:t>
      </w:r>
      <w:r w:rsidR="009E7E80" w:rsidRPr="006624E2">
        <w:rPr>
          <w:rFonts w:cstheme="minorHAnsi"/>
          <w:color w:val="auto"/>
          <w:sz w:val="24"/>
          <w:szCs w:val="24"/>
        </w:rPr>
        <w:t xml:space="preserve">with community </w:t>
      </w:r>
      <w:r w:rsidR="00ED76DB" w:rsidRPr="006624E2">
        <w:rPr>
          <w:rFonts w:cstheme="minorHAnsi"/>
          <w:color w:val="auto"/>
          <w:sz w:val="24"/>
          <w:szCs w:val="24"/>
        </w:rPr>
        <w:t>outreac</w:t>
      </w:r>
      <w:r w:rsidR="009E7E80" w:rsidRPr="006624E2">
        <w:rPr>
          <w:rFonts w:cstheme="minorHAnsi"/>
          <w:color w:val="auto"/>
          <w:sz w:val="24"/>
          <w:szCs w:val="24"/>
        </w:rPr>
        <w:t>h</w:t>
      </w:r>
      <w:r w:rsidR="00062B9A" w:rsidRPr="006624E2">
        <w:rPr>
          <w:rFonts w:cstheme="minorHAnsi"/>
          <w:color w:val="auto"/>
          <w:sz w:val="24"/>
          <w:szCs w:val="24"/>
        </w:rPr>
        <w:t>,</w:t>
      </w:r>
      <w:r w:rsidR="00723132" w:rsidRPr="006624E2">
        <w:rPr>
          <w:rFonts w:cstheme="minorHAnsi"/>
          <w:color w:val="auto"/>
          <w:sz w:val="24"/>
          <w:szCs w:val="24"/>
        </w:rPr>
        <w:t xml:space="preserve"> can </w:t>
      </w:r>
      <w:r w:rsidR="00BE1A39" w:rsidRPr="006624E2">
        <w:rPr>
          <w:rFonts w:cstheme="minorHAnsi"/>
          <w:color w:val="auto"/>
          <w:sz w:val="24"/>
          <w:szCs w:val="24"/>
        </w:rPr>
        <w:t xml:space="preserve">reduce strain </w:t>
      </w:r>
      <w:r w:rsidR="00A05BAD" w:rsidRPr="006624E2">
        <w:rPr>
          <w:rFonts w:cstheme="minorHAnsi"/>
          <w:color w:val="auto"/>
          <w:sz w:val="24"/>
          <w:szCs w:val="24"/>
        </w:rPr>
        <w:t xml:space="preserve">on </w:t>
      </w:r>
      <w:r w:rsidR="0045191D" w:rsidRPr="006624E2">
        <w:rPr>
          <w:rFonts w:cstheme="minorHAnsi"/>
          <w:color w:val="auto"/>
          <w:sz w:val="24"/>
          <w:szCs w:val="24"/>
        </w:rPr>
        <w:t xml:space="preserve">public healthcare and </w:t>
      </w:r>
      <w:r w:rsidR="00BE1A39" w:rsidRPr="006624E2">
        <w:rPr>
          <w:rFonts w:cstheme="minorHAnsi"/>
          <w:color w:val="auto"/>
          <w:sz w:val="24"/>
          <w:szCs w:val="24"/>
        </w:rPr>
        <w:t>improve</w:t>
      </w:r>
      <w:r w:rsidR="009E7E80" w:rsidRPr="006624E2">
        <w:rPr>
          <w:rFonts w:cstheme="minorHAnsi"/>
          <w:color w:val="auto"/>
          <w:sz w:val="24"/>
          <w:szCs w:val="24"/>
        </w:rPr>
        <w:t xml:space="preserve"> </w:t>
      </w:r>
      <w:r w:rsidR="00917E1C" w:rsidRPr="006624E2">
        <w:rPr>
          <w:rFonts w:cstheme="minorHAnsi"/>
          <w:color w:val="auto"/>
          <w:sz w:val="24"/>
          <w:szCs w:val="24"/>
        </w:rPr>
        <w:t>healthcare</w:t>
      </w:r>
      <w:r w:rsidR="0045191D" w:rsidRPr="006624E2">
        <w:rPr>
          <w:rFonts w:cstheme="minorHAnsi"/>
          <w:color w:val="auto"/>
          <w:sz w:val="24"/>
          <w:szCs w:val="24"/>
        </w:rPr>
        <w:t xml:space="preserve"> services and</w:t>
      </w:r>
      <w:r w:rsidR="00917E1C" w:rsidRPr="006624E2">
        <w:rPr>
          <w:rFonts w:cstheme="minorHAnsi"/>
          <w:color w:val="auto"/>
          <w:sz w:val="24"/>
          <w:szCs w:val="24"/>
        </w:rPr>
        <w:t xml:space="preserve"> efficiencies</w:t>
      </w:r>
      <w:r w:rsidR="00371375" w:rsidRPr="006624E2">
        <w:rPr>
          <w:rFonts w:cstheme="minorHAnsi"/>
          <w:color w:val="auto"/>
          <w:sz w:val="24"/>
          <w:szCs w:val="24"/>
        </w:rPr>
        <w:t>, ensuring the needs of all Australians living with EGIDs are met</w:t>
      </w:r>
      <w:r w:rsidR="005F7E04">
        <w:rPr>
          <w:rFonts w:cstheme="minorHAnsi"/>
          <w:color w:val="auto"/>
          <w:sz w:val="24"/>
          <w:szCs w:val="24"/>
        </w:rPr>
        <w:t xml:space="preserve">, helping to provide a better future </w:t>
      </w:r>
      <w:r w:rsidR="009E7E80" w:rsidRPr="006624E2">
        <w:rPr>
          <w:rFonts w:cstheme="minorHAnsi"/>
          <w:color w:val="auto"/>
          <w:sz w:val="24"/>
          <w:szCs w:val="24"/>
        </w:rPr>
        <w:t xml:space="preserve">whilst </w:t>
      </w:r>
      <w:r w:rsidR="00ED76DB" w:rsidRPr="006624E2">
        <w:rPr>
          <w:rFonts w:cstheme="minorHAnsi"/>
          <w:color w:val="auto"/>
          <w:sz w:val="24"/>
          <w:szCs w:val="24"/>
        </w:rPr>
        <w:t>ha</w:t>
      </w:r>
      <w:r w:rsidR="009E7E80" w:rsidRPr="006624E2">
        <w:rPr>
          <w:rFonts w:cstheme="minorHAnsi"/>
          <w:color w:val="auto"/>
          <w:sz w:val="24"/>
          <w:szCs w:val="24"/>
        </w:rPr>
        <w:t>ving</w:t>
      </w:r>
      <w:r w:rsidR="00ED76DB" w:rsidRPr="006624E2">
        <w:rPr>
          <w:rFonts w:cstheme="minorHAnsi"/>
          <w:color w:val="auto"/>
          <w:sz w:val="24"/>
          <w:szCs w:val="24"/>
        </w:rPr>
        <w:t xml:space="preserve"> the potential to </w:t>
      </w:r>
      <w:r w:rsidR="00B56D82">
        <w:rPr>
          <w:rFonts w:cstheme="minorHAnsi"/>
          <w:color w:val="auto"/>
          <w:sz w:val="24"/>
          <w:szCs w:val="24"/>
        </w:rPr>
        <w:t xml:space="preserve">also </w:t>
      </w:r>
      <w:r w:rsidR="00ED76DB" w:rsidRPr="006624E2">
        <w:rPr>
          <w:rFonts w:cstheme="minorHAnsi"/>
          <w:color w:val="auto"/>
          <w:sz w:val="24"/>
          <w:szCs w:val="24"/>
        </w:rPr>
        <w:t xml:space="preserve">bring long term savings for the Australian Government. </w:t>
      </w:r>
    </w:p>
    <w:p w14:paraId="31A58D3F" w14:textId="4C93DB88" w:rsidR="00917E1C" w:rsidRPr="006624E2" w:rsidRDefault="00917E1C" w:rsidP="00185204">
      <w:pPr>
        <w:spacing w:after="0" w:line="240" w:lineRule="auto"/>
        <w:jc w:val="both"/>
        <w:rPr>
          <w:rFonts w:cstheme="minorHAnsi"/>
          <w:color w:val="auto"/>
          <w:sz w:val="24"/>
          <w:szCs w:val="24"/>
        </w:rPr>
      </w:pPr>
    </w:p>
    <w:p w14:paraId="34F8DBB1" w14:textId="0899AB1D" w:rsidR="00302F2B" w:rsidRDefault="00951B1A" w:rsidP="00DC0844">
      <w:pPr>
        <w:spacing w:after="0" w:line="240" w:lineRule="auto"/>
        <w:jc w:val="both"/>
        <w:rPr>
          <w:rFonts w:cstheme="minorHAnsi"/>
          <w:color w:val="auto"/>
          <w:sz w:val="24"/>
          <w:szCs w:val="24"/>
        </w:rPr>
      </w:pPr>
      <w:r w:rsidRPr="006624E2">
        <w:rPr>
          <w:rFonts w:cstheme="minorHAnsi"/>
          <w:color w:val="auto"/>
          <w:sz w:val="24"/>
          <w:szCs w:val="24"/>
        </w:rPr>
        <w:t xml:space="preserve">As Australia’s peak </w:t>
      </w:r>
      <w:r w:rsidR="00B544E9" w:rsidRPr="006624E2">
        <w:rPr>
          <w:rFonts w:cstheme="minorHAnsi"/>
          <w:color w:val="auto"/>
          <w:sz w:val="24"/>
          <w:szCs w:val="24"/>
        </w:rPr>
        <w:t>evidence based</w:t>
      </w:r>
      <w:r w:rsidRPr="006624E2">
        <w:rPr>
          <w:rFonts w:cstheme="minorHAnsi"/>
          <w:color w:val="auto"/>
          <w:sz w:val="24"/>
          <w:szCs w:val="24"/>
        </w:rPr>
        <w:t xml:space="preserve"> EGID patient support organisation with 1</w:t>
      </w:r>
      <w:r w:rsidR="00A73E39" w:rsidRPr="006624E2">
        <w:rPr>
          <w:rFonts w:cstheme="minorHAnsi"/>
          <w:color w:val="auto"/>
          <w:sz w:val="24"/>
          <w:szCs w:val="24"/>
        </w:rPr>
        <w:t>1</w:t>
      </w:r>
      <w:r w:rsidRPr="006624E2">
        <w:rPr>
          <w:rFonts w:cstheme="minorHAnsi"/>
          <w:color w:val="auto"/>
          <w:sz w:val="24"/>
          <w:szCs w:val="24"/>
        </w:rPr>
        <w:t xml:space="preserve"> </w:t>
      </w:r>
      <w:r w:rsidR="003E477B" w:rsidRPr="006624E2">
        <w:rPr>
          <w:rFonts w:cstheme="minorHAnsi"/>
          <w:color w:val="auto"/>
          <w:sz w:val="24"/>
          <w:szCs w:val="24"/>
        </w:rPr>
        <w:t>years’ experience</w:t>
      </w:r>
      <w:r w:rsidRPr="006624E2">
        <w:rPr>
          <w:rFonts w:cstheme="minorHAnsi"/>
          <w:color w:val="auto"/>
          <w:sz w:val="24"/>
          <w:szCs w:val="24"/>
        </w:rPr>
        <w:t xml:space="preserve"> supporting </w:t>
      </w:r>
      <w:r w:rsidR="004E1815" w:rsidRPr="006624E2">
        <w:rPr>
          <w:rFonts w:cstheme="minorHAnsi"/>
          <w:color w:val="auto"/>
          <w:sz w:val="24"/>
          <w:szCs w:val="24"/>
        </w:rPr>
        <w:t xml:space="preserve">and advocating for </w:t>
      </w:r>
      <w:r w:rsidRPr="006624E2">
        <w:rPr>
          <w:rFonts w:cstheme="minorHAnsi"/>
          <w:color w:val="auto"/>
          <w:sz w:val="24"/>
          <w:szCs w:val="24"/>
        </w:rPr>
        <w:t>the Australian EGID community, we have the passion, drive, capability and expertise to deliver</w:t>
      </w:r>
      <w:r w:rsidR="00C405AE">
        <w:rPr>
          <w:rFonts w:cstheme="minorHAnsi"/>
          <w:color w:val="auto"/>
          <w:sz w:val="24"/>
          <w:szCs w:val="24"/>
        </w:rPr>
        <w:t>,</w:t>
      </w:r>
      <w:r w:rsidR="003660EB">
        <w:rPr>
          <w:rFonts w:cstheme="minorHAnsi"/>
          <w:color w:val="auto"/>
          <w:sz w:val="24"/>
          <w:szCs w:val="24"/>
        </w:rPr>
        <w:t xml:space="preserve"> </w:t>
      </w:r>
      <w:r w:rsidR="007D119B">
        <w:rPr>
          <w:rFonts w:cstheme="minorHAnsi"/>
          <w:color w:val="auto"/>
          <w:sz w:val="24"/>
          <w:szCs w:val="24"/>
        </w:rPr>
        <w:t xml:space="preserve">however we need </w:t>
      </w:r>
      <w:r w:rsidR="003660EB">
        <w:rPr>
          <w:rFonts w:cstheme="minorHAnsi"/>
          <w:color w:val="auto"/>
          <w:sz w:val="24"/>
          <w:szCs w:val="24"/>
        </w:rPr>
        <w:t>the Government’s support. B</w:t>
      </w:r>
      <w:r w:rsidR="000F2B0B">
        <w:rPr>
          <w:rFonts w:cstheme="minorHAnsi"/>
          <w:color w:val="auto"/>
          <w:sz w:val="24"/>
          <w:szCs w:val="24"/>
        </w:rPr>
        <w:t xml:space="preserve">eing a solely volunteer run organisation, our resources </w:t>
      </w:r>
      <w:r w:rsidR="00C07FAF">
        <w:rPr>
          <w:rFonts w:cstheme="minorHAnsi"/>
          <w:color w:val="auto"/>
          <w:sz w:val="24"/>
          <w:szCs w:val="24"/>
        </w:rPr>
        <w:t xml:space="preserve">have </w:t>
      </w:r>
      <w:r w:rsidR="00DA254D">
        <w:rPr>
          <w:rFonts w:cstheme="minorHAnsi"/>
          <w:color w:val="auto"/>
          <w:sz w:val="24"/>
          <w:szCs w:val="24"/>
        </w:rPr>
        <w:t xml:space="preserve">for the long term </w:t>
      </w:r>
      <w:r w:rsidR="00C07FAF">
        <w:rPr>
          <w:rFonts w:cstheme="minorHAnsi"/>
          <w:color w:val="auto"/>
          <w:sz w:val="24"/>
          <w:szCs w:val="24"/>
        </w:rPr>
        <w:t>been</w:t>
      </w:r>
      <w:r w:rsidR="000F2B0B">
        <w:rPr>
          <w:rFonts w:cstheme="minorHAnsi"/>
          <w:color w:val="auto"/>
          <w:sz w:val="24"/>
          <w:szCs w:val="24"/>
        </w:rPr>
        <w:t xml:space="preserve"> limited</w:t>
      </w:r>
      <w:r w:rsidR="00C07FAF">
        <w:rPr>
          <w:rFonts w:cstheme="minorHAnsi"/>
          <w:color w:val="auto"/>
          <w:sz w:val="24"/>
          <w:szCs w:val="24"/>
        </w:rPr>
        <w:t xml:space="preserve"> and </w:t>
      </w:r>
      <w:r w:rsidR="00302F2B">
        <w:rPr>
          <w:rFonts w:cstheme="minorHAnsi"/>
          <w:color w:val="auto"/>
          <w:sz w:val="24"/>
          <w:szCs w:val="24"/>
        </w:rPr>
        <w:t>with the ever</w:t>
      </w:r>
      <w:r w:rsidR="003C0EC4">
        <w:rPr>
          <w:rFonts w:cstheme="minorHAnsi"/>
          <w:color w:val="auto"/>
          <w:sz w:val="24"/>
          <w:szCs w:val="24"/>
        </w:rPr>
        <w:t>-</w:t>
      </w:r>
      <w:r w:rsidR="00302F2B">
        <w:rPr>
          <w:rFonts w:cstheme="minorHAnsi"/>
          <w:color w:val="auto"/>
          <w:sz w:val="24"/>
          <w:szCs w:val="24"/>
        </w:rPr>
        <w:t>growing increase in demand</w:t>
      </w:r>
      <w:r w:rsidR="00FD33CA">
        <w:rPr>
          <w:rFonts w:cstheme="minorHAnsi"/>
          <w:color w:val="auto"/>
          <w:sz w:val="24"/>
          <w:szCs w:val="24"/>
        </w:rPr>
        <w:t xml:space="preserve"> for our services</w:t>
      </w:r>
      <w:r w:rsidR="003C0EC4">
        <w:rPr>
          <w:rFonts w:cstheme="minorHAnsi"/>
          <w:color w:val="auto"/>
          <w:sz w:val="24"/>
          <w:szCs w:val="24"/>
        </w:rPr>
        <w:t xml:space="preserve">, </w:t>
      </w:r>
      <w:r w:rsidR="00194C20">
        <w:rPr>
          <w:rFonts w:cstheme="minorHAnsi"/>
          <w:color w:val="auto"/>
          <w:sz w:val="24"/>
          <w:szCs w:val="24"/>
        </w:rPr>
        <w:t>financial support is needed to</w:t>
      </w:r>
      <w:r w:rsidR="007F3C10">
        <w:rPr>
          <w:rFonts w:cstheme="minorHAnsi"/>
          <w:color w:val="auto"/>
          <w:sz w:val="24"/>
          <w:szCs w:val="24"/>
        </w:rPr>
        <w:t xml:space="preserve"> not only continue but</w:t>
      </w:r>
      <w:r w:rsidR="00194C20">
        <w:rPr>
          <w:rFonts w:cstheme="minorHAnsi"/>
          <w:color w:val="auto"/>
          <w:sz w:val="24"/>
          <w:szCs w:val="24"/>
        </w:rPr>
        <w:t xml:space="preserve"> </w:t>
      </w:r>
      <w:r w:rsidR="00366D63">
        <w:rPr>
          <w:rFonts w:cstheme="minorHAnsi"/>
          <w:color w:val="auto"/>
          <w:sz w:val="24"/>
          <w:szCs w:val="24"/>
        </w:rPr>
        <w:t xml:space="preserve">dramatically </w:t>
      </w:r>
      <w:r w:rsidR="00194C20">
        <w:rPr>
          <w:rFonts w:cstheme="minorHAnsi"/>
          <w:color w:val="auto"/>
          <w:sz w:val="24"/>
          <w:szCs w:val="24"/>
        </w:rPr>
        <w:t>increase our impact.</w:t>
      </w:r>
    </w:p>
    <w:p w14:paraId="04C49FFF" w14:textId="77777777" w:rsidR="00302F2B" w:rsidRDefault="00302F2B" w:rsidP="00DC0844">
      <w:pPr>
        <w:spacing w:after="0" w:line="240" w:lineRule="auto"/>
        <w:jc w:val="both"/>
        <w:rPr>
          <w:rFonts w:cstheme="minorHAnsi"/>
          <w:color w:val="auto"/>
          <w:sz w:val="24"/>
          <w:szCs w:val="24"/>
        </w:rPr>
      </w:pPr>
    </w:p>
    <w:p w14:paraId="43168023" w14:textId="4A10E240" w:rsidR="00371375" w:rsidRPr="006624E2" w:rsidRDefault="004E1815" w:rsidP="006C7F12">
      <w:pPr>
        <w:spacing w:after="0" w:line="240" w:lineRule="auto"/>
        <w:jc w:val="both"/>
        <w:rPr>
          <w:rFonts w:cstheme="minorHAnsi"/>
          <w:color w:val="auto"/>
          <w:sz w:val="24"/>
          <w:szCs w:val="24"/>
        </w:rPr>
      </w:pPr>
      <w:r w:rsidRPr="006624E2">
        <w:rPr>
          <w:rFonts w:cstheme="minorHAnsi"/>
          <w:color w:val="auto"/>
          <w:sz w:val="24"/>
          <w:szCs w:val="24"/>
        </w:rPr>
        <w:t>W</w:t>
      </w:r>
      <w:r w:rsidR="00951B1A" w:rsidRPr="006624E2">
        <w:rPr>
          <w:rFonts w:cstheme="minorHAnsi"/>
          <w:color w:val="auto"/>
          <w:sz w:val="24"/>
          <w:szCs w:val="24"/>
        </w:rPr>
        <w:t>e look forward to working with the Government on the</w:t>
      </w:r>
      <w:r w:rsidRPr="006624E2">
        <w:rPr>
          <w:rFonts w:cstheme="minorHAnsi"/>
          <w:color w:val="auto"/>
          <w:sz w:val="24"/>
          <w:szCs w:val="24"/>
        </w:rPr>
        <w:t xml:space="preserve"> objectives </w:t>
      </w:r>
      <w:r w:rsidR="00951B1A" w:rsidRPr="006624E2">
        <w:rPr>
          <w:rFonts w:cstheme="minorHAnsi"/>
          <w:color w:val="auto"/>
          <w:sz w:val="24"/>
          <w:szCs w:val="24"/>
        </w:rPr>
        <w:t xml:space="preserve">outlined in this submission to improve the quality of life and overall wellbeing of Australians </w:t>
      </w:r>
      <w:r w:rsidRPr="006624E2">
        <w:rPr>
          <w:rFonts w:cstheme="minorHAnsi"/>
          <w:color w:val="auto"/>
          <w:sz w:val="24"/>
          <w:szCs w:val="24"/>
        </w:rPr>
        <w:t>impacted by EGIDs.</w:t>
      </w:r>
    </w:p>
    <w:p w14:paraId="35C0A85B" w14:textId="77777777" w:rsidR="00DC0844" w:rsidRPr="006624E2" w:rsidRDefault="00DC0844" w:rsidP="006C7F12">
      <w:pPr>
        <w:spacing w:after="0" w:line="240" w:lineRule="auto"/>
        <w:jc w:val="both"/>
        <w:rPr>
          <w:rFonts w:cstheme="minorHAnsi"/>
          <w:color w:val="auto"/>
          <w:sz w:val="24"/>
          <w:szCs w:val="24"/>
        </w:rPr>
      </w:pPr>
    </w:p>
    <w:p w14:paraId="7B27ACFA" w14:textId="2DFF7FBC" w:rsidR="00F84203" w:rsidRPr="006624E2" w:rsidRDefault="00371375" w:rsidP="006C7F12">
      <w:pPr>
        <w:spacing w:after="0" w:line="240" w:lineRule="auto"/>
        <w:jc w:val="both"/>
        <w:rPr>
          <w:rFonts w:cstheme="minorHAnsi"/>
          <w:color w:val="auto"/>
          <w:sz w:val="24"/>
          <w:szCs w:val="24"/>
        </w:rPr>
      </w:pPr>
      <w:r w:rsidRPr="006624E2">
        <w:rPr>
          <w:rFonts w:cstheme="minorHAnsi"/>
          <w:color w:val="auto"/>
          <w:sz w:val="24"/>
          <w:szCs w:val="24"/>
        </w:rPr>
        <w:t>Thank you for your consideration.</w:t>
      </w:r>
      <w:bookmarkEnd w:id="35"/>
    </w:p>
    <w:p w14:paraId="3DD41881" w14:textId="49AA8D31" w:rsidR="00370A90" w:rsidRDefault="00370A90" w:rsidP="006C7F12">
      <w:pPr>
        <w:spacing w:after="0" w:line="240" w:lineRule="auto"/>
        <w:jc w:val="both"/>
        <w:rPr>
          <w:rFonts w:cstheme="minorHAnsi"/>
          <w:color w:val="auto"/>
          <w:sz w:val="24"/>
          <w:szCs w:val="24"/>
        </w:rPr>
      </w:pPr>
    </w:p>
    <w:p w14:paraId="6A0CC8B8" w14:textId="67B72866" w:rsidR="00B54B53" w:rsidRPr="00B54B53" w:rsidRDefault="00CC097F" w:rsidP="00B54B53">
      <w:pPr>
        <w:pageBreakBefore/>
        <w:spacing w:before="0" w:after="360" w:line="240" w:lineRule="auto"/>
        <w:jc w:val="both"/>
        <w:outlineLvl w:val="0"/>
        <w:rPr>
          <w:color w:val="auto"/>
          <w:sz w:val="36"/>
        </w:rPr>
      </w:pPr>
      <w:bookmarkStart w:id="36" w:name="_Toc62601733"/>
      <w:r>
        <w:rPr>
          <w:color w:val="auto"/>
          <w:sz w:val="36"/>
        </w:rPr>
        <w:t>Information a</w:t>
      </w:r>
      <w:r w:rsidR="00B54B53" w:rsidRPr="00B54B53">
        <w:rPr>
          <w:color w:val="auto"/>
          <w:sz w:val="36"/>
        </w:rPr>
        <w:t>bout EGIDs</w:t>
      </w:r>
      <w:bookmarkEnd w:id="36"/>
    </w:p>
    <w:p w14:paraId="661EDD45" w14:textId="77777777" w:rsidR="00B54B53" w:rsidRPr="00B54B53" w:rsidRDefault="00B54B53" w:rsidP="00B54B53">
      <w:pPr>
        <w:spacing w:line="240" w:lineRule="auto"/>
        <w:jc w:val="both"/>
        <w:rPr>
          <w:rFonts w:cstheme="minorHAnsi"/>
          <w:color w:val="auto"/>
          <w:sz w:val="24"/>
          <w:szCs w:val="24"/>
        </w:rPr>
      </w:pPr>
      <w:r w:rsidRPr="00B54B53">
        <w:rPr>
          <w:rFonts w:cstheme="minorHAnsi"/>
          <w:color w:val="auto"/>
          <w:sz w:val="24"/>
          <w:szCs w:val="24"/>
        </w:rPr>
        <w:t xml:space="preserve">Eosinophilic gastrointestinal disorders (EGIDs) occur when eosinophils, a type of white blood cell, are found in above-normal amounts within the gastrointestinal tract. </w:t>
      </w:r>
    </w:p>
    <w:p w14:paraId="491B7C14" w14:textId="77777777" w:rsidR="00B54B53" w:rsidRPr="00B54B53" w:rsidRDefault="00B54B53" w:rsidP="00B54B53">
      <w:pPr>
        <w:spacing w:line="240" w:lineRule="auto"/>
        <w:jc w:val="both"/>
        <w:rPr>
          <w:rFonts w:cstheme="minorHAnsi"/>
          <w:color w:val="auto"/>
          <w:sz w:val="24"/>
          <w:szCs w:val="24"/>
        </w:rPr>
      </w:pPr>
      <w:r w:rsidRPr="00B54B53">
        <w:rPr>
          <w:rFonts w:cstheme="minorHAnsi"/>
          <w:color w:val="auto"/>
          <w:sz w:val="24"/>
          <w:szCs w:val="24"/>
        </w:rPr>
        <w:t xml:space="preserve">Eosinophils are an important cell in the body that have many roles including defence against parasitic infections and involvement in some forms of hypersensitivity and allergy. However, in some individuals, eosinophils accumulate in the gut potentially in response to drugs, food, airborne allergens and other unknown triggers and this infiltration can cause inflammation and tissue damage. </w:t>
      </w:r>
    </w:p>
    <w:p w14:paraId="3E73E734" w14:textId="77777777" w:rsidR="00B54B53" w:rsidRPr="00B54B53" w:rsidRDefault="00B54B53" w:rsidP="00B54B53">
      <w:pPr>
        <w:spacing w:line="240" w:lineRule="auto"/>
        <w:jc w:val="both"/>
        <w:rPr>
          <w:rFonts w:cstheme="minorHAnsi"/>
          <w:color w:val="auto"/>
          <w:sz w:val="24"/>
          <w:szCs w:val="24"/>
        </w:rPr>
      </w:pPr>
      <w:r w:rsidRPr="00B54B53">
        <w:rPr>
          <w:rFonts w:cstheme="minorHAnsi"/>
          <w:color w:val="auto"/>
          <w:sz w:val="24"/>
          <w:szCs w:val="24"/>
        </w:rPr>
        <w:t>In EGIDs, if abnormal amounts of eosinophils are found in different regions it is called:</w:t>
      </w:r>
    </w:p>
    <w:p w14:paraId="7F798ADB" w14:textId="77777777" w:rsidR="00B54B53" w:rsidRPr="00B54B53" w:rsidRDefault="00B54B53" w:rsidP="00B54B53">
      <w:pPr>
        <w:numPr>
          <w:ilvl w:val="0"/>
          <w:numId w:val="17"/>
        </w:numPr>
        <w:spacing w:line="240" w:lineRule="auto"/>
        <w:contextualSpacing/>
        <w:jc w:val="both"/>
        <w:rPr>
          <w:rFonts w:cstheme="minorHAnsi"/>
          <w:color w:val="auto"/>
          <w:sz w:val="24"/>
          <w:szCs w:val="24"/>
        </w:rPr>
      </w:pPr>
      <w:r w:rsidRPr="00B54B53">
        <w:rPr>
          <w:rFonts w:cstheme="minorHAnsi"/>
          <w:color w:val="auto"/>
          <w:sz w:val="24"/>
          <w:szCs w:val="24"/>
        </w:rPr>
        <w:t>oesophagus (eosinophilic oesophagitis)</w:t>
      </w:r>
    </w:p>
    <w:p w14:paraId="74D0F302" w14:textId="77777777" w:rsidR="00B54B53" w:rsidRPr="00B54B53" w:rsidRDefault="00B54B53" w:rsidP="00B54B53">
      <w:pPr>
        <w:numPr>
          <w:ilvl w:val="0"/>
          <w:numId w:val="17"/>
        </w:numPr>
        <w:spacing w:line="240" w:lineRule="auto"/>
        <w:contextualSpacing/>
        <w:jc w:val="both"/>
        <w:rPr>
          <w:rFonts w:cstheme="minorHAnsi"/>
          <w:color w:val="auto"/>
          <w:sz w:val="24"/>
          <w:szCs w:val="24"/>
        </w:rPr>
      </w:pPr>
      <w:r w:rsidRPr="00B54B53">
        <w:rPr>
          <w:rFonts w:cstheme="minorHAnsi"/>
          <w:color w:val="auto"/>
          <w:sz w:val="24"/>
          <w:szCs w:val="24"/>
        </w:rPr>
        <w:t>stomach (eosinophilic gastritis)</w:t>
      </w:r>
    </w:p>
    <w:p w14:paraId="0F0792E2" w14:textId="77777777" w:rsidR="00B54B53" w:rsidRPr="00B54B53" w:rsidRDefault="00B54B53" w:rsidP="00B54B53">
      <w:pPr>
        <w:numPr>
          <w:ilvl w:val="0"/>
          <w:numId w:val="17"/>
        </w:numPr>
        <w:spacing w:line="240" w:lineRule="auto"/>
        <w:contextualSpacing/>
        <w:jc w:val="both"/>
        <w:rPr>
          <w:rFonts w:cstheme="minorHAnsi"/>
          <w:color w:val="auto"/>
          <w:sz w:val="24"/>
          <w:szCs w:val="24"/>
        </w:rPr>
      </w:pPr>
      <w:r w:rsidRPr="00B54B53">
        <w:rPr>
          <w:rFonts w:cstheme="minorHAnsi"/>
          <w:color w:val="auto"/>
          <w:sz w:val="24"/>
          <w:szCs w:val="24"/>
        </w:rPr>
        <w:t>duodenum (eosinophilic duodenitis)</w:t>
      </w:r>
    </w:p>
    <w:p w14:paraId="309AA505" w14:textId="77777777" w:rsidR="00B54B53" w:rsidRPr="00B54B53" w:rsidRDefault="00B54B53" w:rsidP="00B54B53">
      <w:pPr>
        <w:numPr>
          <w:ilvl w:val="0"/>
          <w:numId w:val="17"/>
        </w:numPr>
        <w:spacing w:line="240" w:lineRule="auto"/>
        <w:contextualSpacing/>
        <w:jc w:val="both"/>
        <w:rPr>
          <w:rFonts w:cstheme="minorHAnsi"/>
          <w:color w:val="auto"/>
          <w:sz w:val="24"/>
          <w:szCs w:val="24"/>
        </w:rPr>
      </w:pPr>
      <w:r w:rsidRPr="00B54B53">
        <w:rPr>
          <w:rFonts w:cstheme="minorHAnsi"/>
          <w:color w:val="auto"/>
          <w:sz w:val="24"/>
          <w:szCs w:val="24"/>
        </w:rPr>
        <w:t>small intestine (eosinophilic enteritis)</w:t>
      </w:r>
    </w:p>
    <w:p w14:paraId="37B97E25" w14:textId="77777777" w:rsidR="00B54B53" w:rsidRPr="00B54B53" w:rsidRDefault="00B54B53" w:rsidP="00B54B53">
      <w:pPr>
        <w:numPr>
          <w:ilvl w:val="0"/>
          <w:numId w:val="17"/>
        </w:numPr>
        <w:spacing w:line="240" w:lineRule="auto"/>
        <w:contextualSpacing/>
        <w:jc w:val="both"/>
        <w:rPr>
          <w:rFonts w:cstheme="minorHAnsi"/>
          <w:color w:val="auto"/>
          <w:sz w:val="24"/>
          <w:szCs w:val="24"/>
        </w:rPr>
      </w:pPr>
      <w:r w:rsidRPr="00B54B53">
        <w:rPr>
          <w:rFonts w:cstheme="minorHAnsi"/>
          <w:color w:val="auto"/>
          <w:sz w:val="24"/>
          <w:szCs w:val="24"/>
        </w:rPr>
        <w:t>large intestine (eosinophilic colitis)</w:t>
      </w:r>
    </w:p>
    <w:p w14:paraId="6229164C" w14:textId="21F9F250" w:rsidR="00B54B53" w:rsidRDefault="00B54B53" w:rsidP="00B54B53">
      <w:pPr>
        <w:numPr>
          <w:ilvl w:val="0"/>
          <w:numId w:val="17"/>
        </w:numPr>
        <w:spacing w:line="240" w:lineRule="auto"/>
        <w:contextualSpacing/>
        <w:jc w:val="both"/>
        <w:rPr>
          <w:rFonts w:cstheme="minorHAnsi"/>
          <w:color w:val="auto"/>
          <w:sz w:val="24"/>
          <w:szCs w:val="24"/>
        </w:rPr>
      </w:pPr>
      <w:r w:rsidRPr="00B54B53">
        <w:rPr>
          <w:rFonts w:cstheme="minorHAnsi"/>
          <w:color w:val="auto"/>
          <w:sz w:val="24"/>
          <w:szCs w:val="24"/>
        </w:rPr>
        <w:t>throughout the gastrointestinal tract (eosinophilic gastroenteritis)</w:t>
      </w:r>
    </w:p>
    <w:p w14:paraId="0CD1B238" w14:textId="77777777" w:rsidR="00494DA7" w:rsidRPr="00B54B53" w:rsidRDefault="00494DA7" w:rsidP="00494DA7">
      <w:pPr>
        <w:spacing w:line="240" w:lineRule="auto"/>
        <w:ind w:left="720"/>
        <w:contextualSpacing/>
        <w:jc w:val="both"/>
        <w:rPr>
          <w:rFonts w:cstheme="minorHAnsi"/>
          <w:color w:val="auto"/>
          <w:sz w:val="24"/>
          <w:szCs w:val="24"/>
        </w:rPr>
      </w:pPr>
    </w:p>
    <w:p w14:paraId="5D495F0A" w14:textId="77777777" w:rsidR="00B54B53" w:rsidRPr="00B54B53" w:rsidRDefault="00B54B53" w:rsidP="00B54B53">
      <w:pPr>
        <w:spacing w:line="240" w:lineRule="auto"/>
        <w:jc w:val="both"/>
        <w:rPr>
          <w:rFonts w:cstheme="minorHAnsi"/>
          <w:color w:val="auto"/>
          <w:sz w:val="24"/>
          <w:szCs w:val="24"/>
        </w:rPr>
      </w:pPr>
      <w:r w:rsidRPr="00B54B53">
        <w:rPr>
          <w:rFonts w:cstheme="minorHAnsi"/>
          <w:color w:val="auto"/>
          <w:sz w:val="24"/>
          <w:szCs w:val="24"/>
        </w:rPr>
        <w:t>Eosinophilic oesophagitis (EoE) is the most common type of EGID where eosinophils are found in the oesophagus with a minimum of 15 eosinophils per high-power field required to make the diagnosis of EoE. The exact cause of EoE in most individuals is unclear. In some, it appears to be due to an allergy to food(s) and/or aero-allergens. The current estimated prevalence of EoE is 1 in 2,000 individuals and rising. EoE affects people of all ages, gender and ethnic backgrounds and in some families, there may be an inherited (genetic) tendency</w:t>
      </w:r>
      <w:r w:rsidRPr="00B54B53">
        <w:rPr>
          <w:rFonts w:cstheme="minorHAnsi"/>
          <w:color w:val="auto"/>
          <w:sz w:val="24"/>
          <w:szCs w:val="24"/>
          <w:vertAlign w:val="superscript"/>
        </w:rPr>
        <w:footnoteReference w:id="8"/>
      </w:r>
      <w:r w:rsidRPr="00B54B53">
        <w:rPr>
          <w:rFonts w:cstheme="minorHAnsi"/>
          <w:color w:val="auto"/>
          <w:sz w:val="24"/>
          <w:szCs w:val="24"/>
        </w:rPr>
        <w:t>.</w:t>
      </w:r>
    </w:p>
    <w:p w14:paraId="5BAB9B3B" w14:textId="77777777" w:rsidR="00B54B53" w:rsidRPr="00B54B53" w:rsidRDefault="00B54B53" w:rsidP="00B54B53">
      <w:pPr>
        <w:spacing w:line="240" w:lineRule="auto"/>
        <w:jc w:val="both"/>
        <w:rPr>
          <w:rFonts w:cstheme="minorHAnsi"/>
          <w:color w:val="auto"/>
          <w:sz w:val="24"/>
          <w:szCs w:val="24"/>
        </w:rPr>
      </w:pPr>
      <w:r w:rsidRPr="00B54B53">
        <w:rPr>
          <w:rFonts w:cstheme="minorHAnsi"/>
          <w:color w:val="auto"/>
          <w:sz w:val="24"/>
          <w:szCs w:val="24"/>
        </w:rPr>
        <w:t>The symptoms of eosinophilic oesophagitis vary from one individual to the next and can include:</w:t>
      </w:r>
    </w:p>
    <w:p w14:paraId="616F0D29" w14:textId="77777777" w:rsidR="00B54B53" w:rsidRPr="00B54B53" w:rsidRDefault="00B54B53" w:rsidP="00B54B53">
      <w:pPr>
        <w:numPr>
          <w:ilvl w:val="0"/>
          <w:numId w:val="18"/>
        </w:numPr>
        <w:spacing w:line="240" w:lineRule="auto"/>
        <w:contextualSpacing/>
        <w:jc w:val="both"/>
        <w:rPr>
          <w:rFonts w:cstheme="minorHAnsi"/>
          <w:color w:val="auto"/>
          <w:sz w:val="24"/>
          <w:szCs w:val="24"/>
        </w:rPr>
      </w:pPr>
      <w:r w:rsidRPr="00B54B53">
        <w:rPr>
          <w:rFonts w:cstheme="minorHAnsi"/>
          <w:color w:val="auto"/>
          <w:sz w:val="24"/>
          <w:szCs w:val="24"/>
        </w:rPr>
        <w:t xml:space="preserve">Feeding difficulty </w:t>
      </w:r>
    </w:p>
    <w:p w14:paraId="7C58B8DB" w14:textId="77777777" w:rsidR="00B54B53" w:rsidRPr="00B54B53" w:rsidRDefault="00B54B53" w:rsidP="00B54B53">
      <w:pPr>
        <w:numPr>
          <w:ilvl w:val="0"/>
          <w:numId w:val="18"/>
        </w:numPr>
        <w:spacing w:line="240" w:lineRule="auto"/>
        <w:contextualSpacing/>
        <w:jc w:val="both"/>
        <w:rPr>
          <w:rFonts w:cstheme="minorHAnsi"/>
          <w:color w:val="auto"/>
          <w:sz w:val="24"/>
          <w:szCs w:val="24"/>
        </w:rPr>
      </w:pPr>
      <w:r w:rsidRPr="00B54B53">
        <w:rPr>
          <w:rFonts w:cstheme="minorHAnsi"/>
          <w:color w:val="auto"/>
          <w:sz w:val="24"/>
          <w:szCs w:val="24"/>
        </w:rPr>
        <w:t>Difficulty in swallowing foods and/or regularly requiring a drink after eating</w:t>
      </w:r>
    </w:p>
    <w:p w14:paraId="72B89707" w14:textId="77777777" w:rsidR="00B54B53" w:rsidRPr="00B54B53" w:rsidRDefault="00B54B53" w:rsidP="00B54B53">
      <w:pPr>
        <w:numPr>
          <w:ilvl w:val="0"/>
          <w:numId w:val="18"/>
        </w:numPr>
        <w:spacing w:line="240" w:lineRule="auto"/>
        <w:contextualSpacing/>
        <w:jc w:val="both"/>
        <w:rPr>
          <w:rFonts w:cstheme="minorHAnsi"/>
          <w:color w:val="auto"/>
          <w:sz w:val="24"/>
          <w:szCs w:val="24"/>
        </w:rPr>
      </w:pPr>
      <w:r w:rsidRPr="00B54B53">
        <w:rPr>
          <w:rFonts w:cstheme="minorHAnsi"/>
          <w:color w:val="auto"/>
          <w:sz w:val="24"/>
          <w:szCs w:val="24"/>
        </w:rPr>
        <w:t>A food suddenly becoming stuck in the oesophagus (called food impaction)</w:t>
      </w:r>
    </w:p>
    <w:p w14:paraId="2E86CFEB" w14:textId="77777777" w:rsidR="00B54B53" w:rsidRPr="00B54B53" w:rsidRDefault="00B54B53" w:rsidP="00B54B53">
      <w:pPr>
        <w:numPr>
          <w:ilvl w:val="0"/>
          <w:numId w:val="18"/>
        </w:numPr>
        <w:spacing w:line="240" w:lineRule="auto"/>
        <w:contextualSpacing/>
        <w:jc w:val="both"/>
        <w:rPr>
          <w:rFonts w:cstheme="minorHAnsi"/>
          <w:color w:val="auto"/>
          <w:sz w:val="24"/>
          <w:szCs w:val="24"/>
        </w:rPr>
      </w:pPr>
      <w:r w:rsidRPr="00B54B53">
        <w:rPr>
          <w:rFonts w:cstheme="minorHAnsi"/>
          <w:color w:val="auto"/>
          <w:sz w:val="24"/>
          <w:szCs w:val="24"/>
        </w:rPr>
        <w:t>Nausea, persistent vomiting and retching</w:t>
      </w:r>
    </w:p>
    <w:p w14:paraId="04E34543" w14:textId="77777777" w:rsidR="00B54B53" w:rsidRPr="00B54B53" w:rsidRDefault="00B54B53" w:rsidP="00B54B53">
      <w:pPr>
        <w:numPr>
          <w:ilvl w:val="0"/>
          <w:numId w:val="18"/>
        </w:numPr>
        <w:spacing w:line="240" w:lineRule="auto"/>
        <w:contextualSpacing/>
        <w:jc w:val="both"/>
        <w:rPr>
          <w:rFonts w:cstheme="minorHAnsi"/>
          <w:color w:val="auto"/>
          <w:sz w:val="24"/>
          <w:szCs w:val="24"/>
        </w:rPr>
      </w:pPr>
      <w:r w:rsidRPr="00B54B53">
        <w:rPr>
          <w:rFonts w:cstheme="minorHAnsi"/>
          <w:color w:val="auto"/>
          <w:sz w:val="24"/>
          <w:szCs w:val="24"/>
        </w:rPr>
        <w:t>Abdominal or chest pain</w:t>
      </w:r>
    </w:p>
    <w:p w14:paraId="1DE4DB7B" w14:textId="77777777" w:rsidR="00B54B53" w:rsidRPr="00B54B53" w:rsidRDefault="00B54B53" w:rsidP="00B54B53">
      <w:pPr>
        <w:numPr>
          <w:ilvl w:val="0"/>
          <w:numId w:val="18"/>
        </w:numPr>
        <w:spacing w:line="240" w:lineRule="auto"/>
        <w:contextualSpacing/>
        <w:jc w:val="both"/>
        <w:rPr>
          <w:rFonts w:cstheme="minorHAnsi"/>
          <w:color w:val="auto"/>
          <w:sz w:val="24"/>
          <w:szCs w:val="24"/>
        </w:rPr>
      </w:pPr>
      <w:r w:rsidRPr="00B54B53">
        <w:rPr>
          <w:rFonts w:cstheme="minorHAnsi"/>
          <w:color w:val="auto"/>
          <w:sz w:val="24"/>
          <w:szCs w:val="24"/>
        </w:rPr>
        <w:t>Reflux that does not respond to anti-acid medication</w:t>
      </w:r>
    </w:p>
    <w:p w14:paraId="6FC4C3BD" w14:textId="543AFC8A" w:rsidR="00B54B53" w:rsidRDefault="00B54B53" w:rsidP="00B54B53">
      <w:pPr>
        <w:numPr>
          <w:ilvl w:val="0"/>
          <w:numId w:val="18"/>
        </w:numPr>
        <w:spacing w:line="240" w:lineRule="auto"/>
        <w:contextualSpacing/>
        <w:jc w:val="both"/>
        <w:rPr>
          <w:rFonts w:cstheme="minorHAnsi"/>
          <w:color w:val="auto"/>
          <w:sz w:val="24"/>
          <w:szCs w:val="24"/>
        </w:rPr>
      </w:pPr>
      <w:r w:rsidRPr="00B54B53">
        <w:rPr>
          <w:rFonts w:cstheme="minorHAnsi"/>
          <w:color w:val="auto"/>
          <w:sz w:val="24"/>
          <w:szCs w:val="24"/>
        </w:rPr>
        <w:t>Failure to thrive (failure to put on or loss of weight) due to inadequate intake</w:t>
      </w:r>
    </w:p>
    <w:p w14:paraId="75F70EA6" w14:textId="77777777" w:rsidR="00494DA7" w:rsidRPr="00B54B53" w:rsidRDefault="00494DA7" w:rsidP="00494DA7">
      <w:pPr>
        <w:spacing w:line="240" w:lineRule="auto"/>
        <w:ind w:left="720"/>
        <w:contextualSpacing/>
        <w:jc w:val="both"/>
        <w:rPr>
          <w:rFonts w:cstheme="minorHAnsi"/>
          <w:color w:val="auto"/>
          <w:sz w:val="24"/>
          <w:szCs w:val="24"/>
        </w:rPr>
      </w:pPr>
    </w:p>
    <w:p w14:paraId="6A96237E" w14:textId="77777777" w:rsidR="00B54B53" w:rsidRPr="00B54B53" w:rsidRDefault="00B54B53" w:rsidP="00B54B53">
      <w:pPr>
        <w:spacing w:line="240" w:lineRule="auto"/>
        <w:jc w:val="both"/>
        <w:rPr>
          <w:rFonts w:cstheme="minorHAnsi"/>
          <w:color w:val="auto"/>
          <w:sz w:val="24"/>
          <w:szCs w:val="24"/>
        </w:rPr>
      </w:pPr>
      <w:r w:rsidRPr="00B54B53">
        <w:rPr>
          <w:rFonts w:cstheme="minorHAnsi"/>
          <w:color w:val="auto"/>
          <w:sz w:val="24"/>
          <w:szCs w:val="24"/>
        </w:rPr>
        <w:t>In other types of EGIDs, symptoms depend on which part of the gut is affected (e.g. diarrhoea and bloody stools if the small or large intestine is involved).</w:t>
      </w:r>
    </w:p>
    <w:p w14:paraId="1CDC801A" w14:textId="77777777" w:rsidR="00B54B53" w:rsidRPr="00B54B53" w:rsidRDefault="00B54B53" w:rsidP="00B54B53">
      <w:pPr>
        <w:spacing w:line="240" w:lineRule="auto"/>
        <w:jc w:val="both"/>
        <w:rPr>
          <w:rFonts w:cstheme="minorHAnsi"/>
          <w:color w:val="auto"/>
          <w:sz w:val="24"/>
          <w:szCs w:val="24"/>
        </w:rPr>
      </w:pPr>
      <w:r w:rsidRPr="00B54B53">
        <w:rPr>
          <w:rFonts w:cstheme="minorHAnsi"/>
          <w:color w:val="auto"/>
          <w:sz w:val="24"/>
          <w:szCs w:val="24"/>
        </w:rPr>
        <w:t xml:space="preserve">Endoscopy with biopsies are the only way to confirm the diagnosis of an EGID and EoE at present. The diagnosis cannot be based upon symptoms alone. </w:t>
      </w:r>
    </w:p>
    <w:p w14:paraId="522B2B6D" w14:textId="77777777" w:rsidR="00B54B53" w:rsidRPr="00B54B53" w:rsidRDefault="00B54B53" w:rsidP="00B54B53">
      <w:pPr>
        <w:spacing w:line="240" w:lineRule="auto"/>
        <w:jc w:val="both"/>
        <w:rPr>
          <w:rFonts w:cstheme="minorHAnsi"/>
          <w:color w:val="auto"/>
          <w:sz w:val="24"/>
          <w:szCs w:val="24"/>
        </w:rPr>
      </w:pPr>
      <w:r w:rsidRPr="00B54B53">
        <w:rPr>
          <w:rFonts w:cstheme="minorHAnsi"/>
          <w:color w:val="auto"/>
          <w:sz w:val="24"/>
          <w:szCs w:val="24"/>
        </w:rPr>
        <w:t xml:space="preserve">There is no cure for EGID and EoE, but the goal of treatment is to eliminate the eosinophils in the affected area, thereby alleviating symptoms and reducing inflammation to minimal safe levels. Treating specialists should discuss the treatment options with patients/families and tailor treatment to the individual. </w:t>
      </w:r>
    </w:p>
    <w:p w14:paraId="5D2DE776" w14:textId="77777777" w:rsidR="00B54B53" w:rsidRPr="00B54B53" w:rsidRDefault="00B54B53" w:rsidP="00B54B53">
      <w:pPr>
        <w:spacing w:line="240" w:lineRule="auto"/>
        <w:jc w:val="both"/>
        <w:rPr>
          <w:rFonts w:cstheme="minorHAnsi"/>
          <w:color w:val="auto"/>
          <w:sz w:val="24"/>
          <w:szCs w:val="24"/>
        </w:rPr>
      </w:pPr>
      <w:r w:rsidRPr="00B54B53">
        <w:rPr>
          <w:rFonts w:cstheme="minorHAnsi"/>
          <w:color w:val="auto"/>
          <w:sz w:val="24"/>
          <w:szCs w:val="24"/>
        </w:rPr>
        <w:t>Current treatment options for EoE include:</w:t>
      </w:r>
    </w:p>
    <w:p w14:paraId="4515852A" w14:textId="77777777" w:rsidR="00B54B53" w:rsidRPr="00B54B53" w:rsidRDefault="00B54B53" w:rsidP="00B54B53">
      <w:pPr>
        <w:numPr>
          <w:ilvl w:val="0"/>
          <w:numId w:val="19"/>
        </w:numPr>
        <w:spacing w:line="240" w:lineRule="auto"/>
        <w:contextualSpacing/>
        <w:jc w:val="both"/>
        <w:rPr>
          <w:rFonts w:cstheme="minorHAnsi"/>
          <w:color w:val="auto"/>
          <w:sz w:val="24"/>
          <w:szCs w:val="24"/>
        </w:rPr>
      </w:pPr>
      <w:r w:rsidRPr="00B54B53">
        <w:rPr>
          <w:rFonts w:cstheme="minorHAnsi"/>
          <w:color w:val="auto"/>
          <w:sz w:val="24"/>
          <w:szCs w:val="24"/>
        </w:rPr>
        <w:t>Elimination diet/elemental diet</w:t>
      </w:r>
    </w:p>
    <w:p w14:paraId="65A27A4A" w14:textId="77777777" w:rsidR="00B54B53" w:rsidRPr="00B54B53" w:rsidRDefault="00B54B53" w:rsidP="00B54B53">
      <w:pPr>
        <w:numPr>
          <w:ilvl w:val="0"/>
          <w:numId w:val="19"/>
        </w:numPr>
        <w:spacing w:line="240" w:lineRule="auto"/>
        <w:contextualSpacing/>
        <w:jc w:val="both"/>
        <w:rPr>
          <w:rFonts w:cstheme="minorHAnsi"/>
          <w:color w:val="auto"/>
          <w:sz w:val="24"/>
          <w:szCs w:val="24"/>
        </w:rPr>
      </w:pPr>
      <w:r w:rsidRPr="00B54B53">
        <w:rPr>
          <w:rFonts w:cstheme="minorHAnsi"/>
          <w:color w:val="auto"/>
          <w:sz w:val="24"/>
          <w:szCs w:val="24"/>
        </w:rPr>
        <w:t>Antacid medications/Proton pump inhibitors (PPIs)</w:t>
      </w:r>
    </w:p>
    <w:p w14:paraId="253A6783" w14:textId="77777777" w:rsidR="00B54B53" w:rsidRPr="00B54B53" w:rsidRDefault="00B54B53" w:rsidP="00B54B53">
      <w:pPr>
        <w:numPr>
          <w:ilvl w:val="0"/>
          <w:numId w:val="19"/>
        </w:numPr>
        <w:spacing w:line="240" w:lineRule="auto"/>
        <w:contextualSpacing/>
        <w:jc w:val="both"/>
        <w:rPr>
          <w:rFonts w:cstheme="minorHAnsi"/>
          <w:color w:val="auto"/>
          <w:sz w:val="24"/>
          <w:szCs w:val="24"/>
        </w:rPr>
      </w:pPr>
      <w:r w:rsidRPr="00B54B53">
        <w:rPr>
          <w:rFonts w:cstheme="minorHAnsi"/>
          <w:color w:val="auto"/>
          <w:sz w:val="24"/>
          <w:szCs w:val="24"/>
        </w:rPr>
        <w:t>Corticosteroids (usually topically administered)</w:t>
      </w:r>
    </w:p>
    <w:p w14:paraId="4CA1E561" w14:textId="6118BB7D" w:rsidR="00B54B53" w:rsidRDefault="00B54B53" w:rsidP="00B54B53">
      <w:pPr>
        <w:numPr>
          <w:ilvl w:val="0"/>
          <w:numId w:val="19"/>
        </w:numPr>
        <w:spacing w:line="240" w:lineRule="auto"/>
        <w:contextualSpacing/>
        <w:jc w:val="both"/>
        <w:rPr>
          <w:rFonts w:cstheme="minorHAnsi"/>
          <w:color w:val="auto"/>
          <w:sz w:val="24"/>
          <w:szCs w:val="24"/>
        </w:rPr>
      </w:pPr>
      <w:r w:rsidRPr="00B54B53">
        <w:rPr>
          <w:rFonts w:cstheme="minorHAnsi"/>
          <w:color w:val="auto"/>
          <w:sz w:val="24"/>
          <w:szCs w:val="24"/>
        </w:rPr>
        <w:t>Oesophageal dilation</w:t>
      </w:r>
    </w:p>
    <w:p w14:paraId="0CDD926A" w14:textId="77777777" w:rsidR="00B54B53" w:rsidRPr="00B54B53" w:rsidRDefault="00B54B53" w:rsidP="00B54B53">
      <w:pPr>
        <w:spacing w:line="240" w:lineRule="auto"/>
        <w:ind w:left="720"/>
        <w:contextualSpacing/>
        <w:jc w:val="both"/>
        <w:rPr>
          <w:rFonts w:cstheme="minorHAnsi"/>
          <w:color w:val="auto"/>
          <w:sz w:val="24"/>
          <w:szCs w:val="24"/>
        </w:rPr>
      </w:pPr>
    </w:p>
    <w:p w14:paraId="79E99D71" w14:textId="77777777" w:rsidR="00B54B53" w:rsidRPr="00B54B53" w:rsidRDefault="00B54B53" w:rsidP="00B54B53">
      <w:pPr>
        <w:spacing w:line="240" w:lineRule="auto"/>
        <w:jc w:val="both"/>
        <w:rPr>
          <w:rFonts w:cstheme="minorHAnsi"/>
          <w:color w:val="auto"/>
          <w:sz w:val="24"/>
          <w:szCs w:val="24"/>
        </w:rPr>
      </w:pPr>
      <w:r w:rsidRPr="00B54B53">
        <w:rPr>
          <w:rFonts w:cstheme="minorHAnsi"/>
          <w:color w:val="auto"/>
          <w:sz w:val="24"/>
          <w:szCs w:val="24"/>
        </w:rPr>
        <w:t>EGIDs are chronic diseases that require ongoing monitoring and management.</w:t>
      </w:r>
    </w:p>
    <w:p w14:paraId="2EF76AF1" w14:textId="38CE5CBC" w:rsidR="00B54B53" w:rsidRDefault="00B54B53" w:rsidP="00371375">
      <w:pPr>
        <w:spacing w:after="0" w:line="240" w:lineRule="auto"/>
        <w:jc w:val="both"/>
        <w:rPr>
          <w:rFonts w:ascii="Impact" w:hAnsi="Impact" w:cstheme="minorHAnsi"/>
          <w:color w:val="auto"/>
          <w:sz w:val="24"/>
          <w:szCs w:val="24"/>
        </w:rPr>
      </w:pPr>
    </w:p>
    <w:p w14:paraId="5FC86F49" w14:textId="77777777" w:rsidR="00891318" w:rsidRPr="00891318" w:rsidRDefault="00891318" w:rsidP="00371375">
      <w:pPr>
        <w:spacing w:after="0" w:line="240" w:lineRule="auto"/>
        <w:jc w:val="both"/>
        <w:rPr>
          <w:rFonts w:ascii="Impact" w:hAnsi="Impact" w:cstheme="minorHAnsi"/>
          <w:color w:val="auto"/>
          <w:sz w:val="24"/>
          <w:szCs w:val="24"/>
        </w:rPr>
      </w:pPr>
    </w:p>
    <w:p w14:paraId="6837CF3D" w14:textId="77777777" w:rsidR="00370A90" w:rsidRPr="00CD7FB0" w:rsidRDefault="00370A90" w:rsidP="00370A90">
      <w:pPr>
        <w:pStyle w:val="Heading1"/>
        <w:rPr>
          <w:color w:val="auto"/>
        </w:rPr>
      </w:pPr>
      <w:bookmarkStart w:id="37" w:name="_Toc62601734"/>
      <w:r w:rsidRPr="00CD7FB0">
        <w:rPr>
          <w:color w:val="auto"/>
        </w:rPr>
        <w:t>Contact Information</w:t>
      </w:r>
      <w:bookmarkEnd w:id="37"/>
    </w:p>
    <w:p w14:paraId="575B76BC" w14:textId="77777777" w:rsidR="00370A90" w:rsidRPr="00CD7FB0" w:rsidRDefault="00370A90" w:rsidP="00370A90">
      <w:pPr>
        <w:pStyle w:val="CompanyInfo"/>
        <w:rPr>
          <w:color w:val="auto"/>
          <w:sz w:val="24"/>
          <w:szCs w:val="24"/>
        </w:rPr>
      </w:pPr>
      <w:r w:rsidRPr="00CD7FB0">
        <w:rPr>
          <w:color w:val="auto"/>
          <w:sz w:val="24"/>
          <w:szCs w:val="24"/>
        </w:rPr>
        <w:t>ausEE Inc.</w:t>
      </w:r>
    </w:p>
    <w:p w14:paraId="6AE6EA21" w14:textId="77777777" w:rsidR="00370A90" w:rsidRPr="00CD7FB0" w:rsidRDefault="00370A90" w:rsidP="00370A90">
      <w:pPr>
        <w:pStyle w:val="CompanyInfo"/>
        <w:rPr>
          <w:color w:val="auto"/>
          <w:sz w:val="24"/>
          <w:szCs w:val="24"/>
        </w:rPr>
      </w:pPr>
      <w:r w:rsidRPr="00CD7FB0">
        <w:rPr>
          <w:color w:val="auto"/>
          <w:sz w:val="24"/>
          <w:szCs w:val="24"/>
        </w:rPr>
        <w:t>PO Box 9303</w:t>
      </w:r>
    </w:p>
    <w:p w14:paraId="37B0DA0B" w14:textId="77777777" w:rsidR="00370A90" w:rsidRDefault="00370A90" w:rsidP="00370A90">
      <w:pPr>
        <w:pStyle w:val="CompanyInfo"/>
        <w:rPr>
          <w:color w:val="auto"/>
          <w:sz w:val="24"/>
          <w:szCs w:val="24"/>
        </w:rPr>
      </w:pPr>
      <w:r w:rsidRPr="00CD7FB0">
        <w:rPr>
          <w:color w:val="auto"/>
          <w:sz w:val="24"/>
          <w:szCs w:val="24"/>
        </w:rPr>
        <w:t>Pacific Paradise Qld 4564</w:t>
      </w:r>
    </w:p>
    <w:p w14:paraId="16A99AC3" w14:textId="77777777" w:rsidR="00370A90" w:rsidRPr="00CD7FB0" w:rsidRDefault="00370A90" w:rsidP="00370A90">
      <w:pPr>
        <w:pStyle w:val="CompanyInfo"/>
        <w:rPr>
          <w:color w:val="auto"/>
          <w:sz w:val="24"/>
          <w:szCs w:val="24"/>
        </w:rPr>
      </w:pPr>
    </w:p>
    <w:p w14:paraId="03A2D840" w14:textId="77777777" w:rsidR="00370A90" w:rsidRPr="00CD7FB0" w:rsidRDefault="00370A90" w:rsidP="00370A90">
      <w:pPr>
        <w:pStyle w:val="CompanyInfo"/>
        <w:rPr>
          <w:color w:val="auto"/>
          <w:sz w:val="24"/>
          <w:szCs w:val="24"/>
        </w:rPr>
      </w:pPr>
      <w:r w:rsidRPr="00CD7FB0">
        <w:rPr>
          <w:rStyle w:val="Strong"/>
          <w:color w:val="auto"/>
          <w:sz w:val="24"/>
          <w:szCs w:val="24"/>
        </w:rPr>
        <w:t xml:space="preserve">Tel </w:t>
      </w:r>
      <w:r w:rsidRPr="00CD7FB0">
        <w:rPr>
          <w:color w:val="auto"/>
          <w:sz w:val="24"/>
          <w:szCs w:val="24"/>
        </w:rPr>
        <w:t>1300 923 043</w:t>
      </w:r>
    </w:p>
    <w:p w14:paraId="194EC593" w14:textId="77777777" w:rsidR="00370A90" w:rsidRDefault="00370A90" w:rsidP="00370A90">
      <w:pPr>
        <w:pStyle w:val="CompanyInfo"/>
        <w:rPr>
          <w:rStyle w:val="Strong"/>
          <w:b w:val="0"/>
          <w:color w:val="auto"/>
          <w:sz w:val="24"/>
          <w:szCs w:val="24"/>
        </w:rPr>
      </w:pPr>
      <w:r w:rsidRPr="00CD7FB0">
        <w:rPr>
          <w:rStyle w:val="Strong"/>
          <w:color w:val="auto"/>
          <w:sz w:val="24"/>
          <w:szCs w:val="24"/>
        </w:rPr>
        <w:t>Email</w:t>
      </w:r>
      <w:r w:rsidRPr="00CD7FB0">
        <w:rPr>
          <w:rStyle w:val="Strong"/>
          <w:b w:val="0"/>
          <w:color w:val="auto"/>
          <w:sz w:val="24"/>
          <w:szCs w:val="24"/>
        </w:rPr>
        <w:t xml:space="preserve"> </w:t>
      </w:r>
      <w:hyperlink r:id="rId27" w:history="1">
        <w:r w:rsidRPr="00373D2D">
          <w:rPr>
            <w:rStyle w:val="Hyperlink"/>
            <w:sz w:val="24"/>
            <w:szCs w:val="24"/>
          </w:rPr>
          <w:t>admin@ausee.org</w:t>
        </w:r>
      </w:hyperlink>
    </w:p>
    <w:p w14:paraId="117A4104" w14:textId="77777777" w:rsidR="00370A90" w:rsidRPr="00283B43" w:rsidRDefault="00370A90" w:rsidP="00370A90">
      <w:pPr>
        <w:pStyle w:val="CompanyInfo"/>
        <w:rPr>
          <w:color w:val="auto"/>
          <w:sz w:val="24"/>
          <w:szCs w:val="24"/>
        </w:rPr>
      </w:pPr>
    </w:p>
    <w:p w14:paraId="1A1CF672" w14:textId="77777777" w:rsidR="00370A90" w:rsidRPr="00F310DD" w:rsidRDefault="00370A90" w:rsidP="00370A90">
      <w:pPr>
        <w:pStyle w:val="CompanyInfo"/>
        <w:rPr>
          <w:rStyle w:val="Hyperlink"/>
          <w:b/>
          <w:color w:val="auto"/>
          <w:sz w:val="24"/>
          <w:szCs w:val="24"/>
          <w:u w:val="none"/>
        </w:rPr>
      </w:pPr>
      <w:r w:rsidRPr="00F310DD">
        <w:rPr>
          <w:rStyle w:val="Hyperlink"/>
          <w:b/>
          <w:color w:val="auto"/>
          <w:sz w:val="24"/>
          <w:szCs w:val="24"/>
          <w:u w:val="none"/>
        </w:rPr>
        <w:t>Websites</w:t>
      </w:r>
    </w:p>
    <w:p w14:paraId="64272B89" w14:textId="77777777" w:rsidR="00370A90" w:rsidRPr="00F310DD" w:rsidRDefault="00A27D09" w:rsidP="00370A90">
      <w:pPr>
        <w:pStyle w:val="CompanyInfo"/>
        <w:rPr>
          <w:color w:val="auto"/>
          <w:sz w:val="24"/>
          <w:szCs w:val="24"/>
        </w:rPr>
      </w:pPr>
      <w:hyperlink r:id="rId28" w:history="1">
        <w:r w:rsidR="00370A90" w:rsidRPr="00835621">
          <w:rPr>
            <w:rStyle w:val="Hyperlink"/>
            <w:sz w:val="24"/>
            <w:szCs w:val="24"/>
          </w:rPr>
          <w:t>www.ausee.org</w:t>
        </w:r>
      </w:hyperlink>
      <w:r w:rsidR="00370A90">
        <w:rPr>
          <w:rStyle w:val="Hyperlink"/>
          <w:color w:val="auto"/>
          <w:sz w:val="24"/>
          <w:szCs w:val="24"/>
          <w:u w:val="none"/>
        </w:rPr>
        <w:t xml:space="preserve">   </w:t>
      </w:r>
    </w:p>
    <w:p w14:paraId="4DBE027B" w14:textId="77777777" w:rsidR="00370A90" w:rsidRPr="00F310DD" w:rsidRDefault="00A27D09" w:rsidP="00370A90">
      <w:pPr>
        <w:pStyle w:val="CompanyInfo"/>
        <w:rPr>
          <w:color w:val="auto"/>
          <w:sz w:val="24"/>
          <w:szCs w:val="24"/>
        </w:rPr>
      </w:pPr>
      <w:hyperlink r:id="rId29" w:history="1">
        <w:r w:rsidR="00370A90" w:rsidRPr="00835621">
          <w:rPr>
            <w:rStyle w:val="Hyperlink"/>
            <w:sz w:val="24"/>
            <w:szCs w:val="24"/>
          </w:rPr>
          <w:t>www.eosaware.com</w:t>
        </w:r>
      </w:hyperlink>
      <w:r w:rsidR="00370A90">
        <w:rPr>
          <w:rStyle w:val="Hyperlink"/>
          <w:color w:val="auto"/>
          <w:sz w:val="24"/>
          <w:szCs w:val="24"/>
          <w:u w:val="none"/>
        </w:rPr>
        <w:t xml:space="preserve">    </w:t>
      </w:r>
    </w:p>
    <w:p w14:paraId="0D720F1D" w14:textId="77777777" w:rsidR="00370A90" w:rsidRPr="00E800DC" w:rsidRDefault="00370A90" w:rsidP="00370A90">
      <w:pPr>
        <w:pStyle w:val="CompanyInfo"/>
        <w:rPr>
          <w:rStyle w:val="Hyperlink"/>
          <w:sz w:val="24"/>
          <w:szCs w:val="24"/>
        </w:rPr>
      </w:pPr>
      <w:r>
        <w:rPr>
          <w:rStyle w:val="Hyperlink"/>
          <w:color w:val="auto"/>
          <w:sz w:val="24"/>
          <w:szCs w:val="24"/>
          <w:u w:val="none"/>
        </w:rPr>
        <w:fldChar w:fldCharType="begin"/>
      </w:r>
      <w:r>
        <w:rPr>
          <w:rStyle w:val="Hyperlink"/>
          <w:color w:val="auto"/>
          <w:sz w:val="24"/>
          <w:szCs w:val="24"/>
          <w:u w:val="none"/>
        </w:rPr>
        <w:instrText xml:space="preserve"> HYPERLINK "http://www.feedingtubeaware.com.au/" </w:instrText>
      </w:r>
      <w:r>
        <w:rPr>
          <w:rStyle w:val="Hyperlink"/>
          <w:color w:val="auto"/>
          <w:sz w:val="24"/>
          <w:szCs w:val="24"/>
          <w:u w:val="none"/>
        </w:rPr>
        <w:fldChar w:fldCharType="separate"/>
      </w:r>
      <w:r w:rsidRPr="00E800DC">
        <w:rPr>
          <w:rStyle w:val="Hyperlink"/>
          <w:sz w:val="24"/>
          <w:szCs w:val="24"/>
        </w:rPr>
        <w:t>www.feedingtubeaware.com.au</w:t>
      </w:r>
    </w:p>
    <w:p w14:paraId="6BBA8A9F" w14:textId="77777777" w:rsidR="00370A90" w:rsidRDefault="00370A90" w:rsidP="00370A90">
      <w:pPr>
        <w:pStyle w:val="CompanyInfo"/>
        <w:rPr>
          <w:color w:val="auto"/>
          <w:sz w:val="24"/>
          <w:szCs w:val="24"/>
        </w:rPr>
      </w:pPr>
      <w:r>
        <w:rPr>
          <w:rStyle w:val="Hyperlink"/>
          <w:color w:val="auto"/>
          <w:sz w:val="24"/>
          <w:szCs w:val="24"/>
          <w:u w:val="none"/>
        </w:rPr>
        <w:fldChar w:fldCharType="end"/>
      </w:r>
      <w:r>
        <w:rPr>
          <w:rStyle w:val="Hyperlink"/>
          <w:color w:val="auto"/>
          <w:sz w:val="24"/>
          <w:szCs w:val="24"/>
          <w:u w:val="none"/>
        </w:rPr>
        <w:t xml:space="preserve">   </w:t>
      </w:r>
      <w:r w:rsidRPr="00F310DD">
        <w:rPr>
          <w:color w:val="auto"/>
          <w:sz w:val="24"/>
          <w:szCs w:val="24"/>
        </w:rPr>
        <w:t xml:space="preserve"> </w:t>
      </w:r>
    </w:p>
    <w:p w14:paraId="6E64F3B7" w14:textId="77777777" w:rsidR="00370A90" w:rsidRPr="008A6578" w:rsidRDefault="00370A90" w:rsidP="00370A90">
      <w:pPr>
        <w:pStyle w:val="CompanyInfo"/>
        <w:rPr>
          <w:b/>
          <w:bCs/>
          <w:color w:val="auto"/>
          <w:sz w:val="24"/>
          <w:szCs w:val="24"/>
        </w:rPr>
      </w:pPr>
      <w:r w:rsidRPr="008A6578">
        <w:rPr>
          <w:b/>
          <w:bCs/>
          <w:color w:val="auto"/>
          <w:sz w:val="24"/>
          <w:szCs w:val="24"/>
        </w:rPr>
        <w:t>Social Media</w:t>
      </w:r>
    </w:p>
    <w:p w14:paraId="4E0AEDDF" w14:textId="777FFFC9" w:rsidR="00FD610C" w:rsidRPr="00D7031D" w:rsidRDefault="00FD610C" w:rsidP="00370A90">
      <w:pPr>
        <w:pStyle w:val="CompanyInfo"/>
        <w:rPr>
          <w:color w:val="auto"/>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8350"/>
      </w:tblGrid>
      <w:tr w:rsidR="006C7AFD" w14:paraId="049E8D91" w14:textId="77777777" w:rsidTr="00B61AE6">
        <w:trPr>
          <w:trHeight w:val="701"/>
        </w:trPr>
        <w:tc>
          <w:tcPr>
            <w:tcW w:w="709" w:type="dxa"/>
          </w:tcPr>
          <w:p w14:paraId="33DA56A1" w14:textId="585F39AC" w:rsidR="00FD610C" w:rsidRDefault="00FD610C" w:rsidP="00370A90">
            <w:pPr>
              <w:pStyle w:val="CompanyInfo"/>
              <w:rPr>
                <w:color w:val="auto"/>
                <w:sz w:val="24"/>
                <w:szCs w:val="24"/>
              </w:rPr>
            </w:pPr>
            <w:r>
              <w:rPr>
                <w:noProof/>
                <w:color w:val="auto"/>
                <w:sz w:val="24"/>
                <w:szCs w:val="24"/>
                <w:lang w:val="en-AU" w:eastAsia="en-AU"/>
              </w:rPr>
              <w:drawing>
                <wp:inline distT="0" distB="0" distL="0" distR="0" wp14:anchorId="58346FD9" wp14:editId="6349A7BC">
                  <wp:extent cx="325925" cy="325925"/>
                  <wp:effectExtent l="0" t="0" r="0" b="0"/>
                  <wp:docPr id="41" name="Picture 41" descr="Logo, icon&#10;&#10;Description automatically generated">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icon&#10;&#10;Description automatically generated">
                            <a:hlinkClick r:id="rId30"/>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6059" cy="336059"/>
                          </a:xfrm>
                          <a:prstGeom prst="rect">
                            <a:avLst/>
                          </a:prstGeom>
                        </pic:spPr>
                      </pic:pic>
                    </a:graphicData>
                  </a:graphic>
                </wp:inline>
              </w:drawing>
            </w:r>
          </w:p>
        </w:tc>
        <w:tc>
          <w:tcPr>
            <w:tcW w:w="8350" w:type="dxa"/>
          </w:tcPr>
          <w:p w14:paraId="2ED947E3" w14:textId="77777777" w:rsidR="006C7AFD" w:rsidRPr="00D3569B" w:rsidRDefault="006C7AFD" w:rsidP="00370A90">
            <w:pPr>
              <w:pStyle w:val="CompanyInfo"/>
              <w:rPr>
                <w:color w:val="auto"/>
                <w:sz w:val="4"/>
                <w:szCs w:val="4"/>
              </w:rPr>
            </w:pPr>
          </w:p>
          <w:p w14:paraId="5A3A2B5E" w14:textId="5F8B41F5" w:rsidR="00FD610C" w:rsidRPr="00160B1C" w:rsidRDefault="00A27D09" w:rsidP="00370A90">
            <w:pPr>
              <w:pStyle w:val="CompanyInfo"/>
              <w:rPr>
                <w:color w:val="auto"/>
                <w:sz w:val="24"/>
                <w:szCs w:val="24"/>
              </w:rPr>
            </w:pPr>
            <w:hyperlink r:id="rId32" w:history="1">
              <w:r w:rsidR="0020038A" w:rsidRPr="00160B1C">
                <w:rPr>
                  <w:rStyle w:val="Hyperlink"/>
                  <w:sz w:val="24"/>
                  <w:szCs w:val="24"/>
                  <w:u w:val="none"/>
                </w:rPr>
                <w:t>facebook.com/ausEEInc</w:t>
              </w:r>
            </w:hyperlink>
          </w:p>
        </w:tc>
      </w:tr>
      <w:tr w:rsidR="006C7AFD" w14:paraId="44D8BAB0" w14:textId="77777777" w:rsidTr="00B61AE6">
        <w:trPr>
          <w:trHeight w:val="710"/>
        </w:trPr>
        <w:tc>
          <w:tcPr>
            <w:tcW w:w="709" w:type="dxa"/>
          </w:tcPr>
          <w:p w14:paraId="51A9B40A" w14:textId="7A2B8701" w:rsidR="00FD610C" w:rsidRDefault="000A718A" w:rsidP="00370A90">
            <w:pPr>
              <w:pStyle w:val="CompanyInfo"/>
              <w:rPr>
                <w:color w:val="auto"/>
                <w:sz w:val="24"/>
                <w:szCs w:val="24"/>
              </w:rPr>
            </w:pPr>
            <w:r>
              <w:rPr>
                <w:noProof/>
                <w:color w:val="auto"/>
                <w:sz w:val="24"/>
                <w:szCs w:val="24"/>
                <w:lang w:val="en-AU" w:eastAsia="en-AU"/>
              </w:rPr>
              <w:drawing>
                <wp:inline distT="0" distB="0" distL="0" distR="0" wp14:anchorId="72E73922" wp14:editId="256988E8">
                  <wp:extent cx="316871" cy="316871"/>
                  <wp:effectExtent l="0" t="0" r="6985" b="6985"/>
                  <wp:docPr id="42" name="Picture 42" descr="Icon&#10;&#10;Description automatically generated">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con&#10;&#10;Description automatically generated">
                            <a:hlinkClick r:id="rId33"/>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6182" cy="326182"/>
                          </a:xfrm>
                          <a:prstGeom prst="rect">
                            <a:avLst/>
                          </a:prstGeom>
                        </pic:spPr>
                      </pic:pic>
                    </a:graphicData>
                  </a:graphic>
                </wp:inline>
              </w:drawing>
            </w:r>
          </w:p>
        </w:tc>
        <w:tc>
          <w:tcPr>
            <w:tcW w:w="8350" w:type="dxa"/>
          </w:tcPr>
          <w:p w14:paraId="1A6A6EC5" w14:textId="77777777" w:rsidR="006C7AFD" w:rsidRPr="00D3569B" w:rsidRDefault="006C7AFD" w:rsidP="00370A90">
            <w:pPr>
              <w:pStyle w:val="CompanyInfo"/>
              <w:rPr>
                <w:color w:val="auto"/>
                <w:sz w:val="4"/>
                <w:szCs w:val="4"/>
              </w:rPr>
            </w:pPr>
          </w:p>
          <w:p w14:paraId="766CBE98" w14:textId="423783F2" w:rsidR="00FD610C" w:rsidRPr="00160B1C" w:rsidRDefault="00A27D09" w:rsidP="00370A90">
            <w:pPr>
              <w:pStyle w:val="CompanyInfo"/>
              <w:rPr>
                <w:color w:val="auto"/>
                <w:sz w:val="24"/>
                <w:szCs w:val="24"/>
              </w:rPr>
            </w:pPr>
            <w:hyperlink r:id="rId35" w:history="1">
              <w:r w:rsidR="00466E11" w:rsidRPr="00160B1C">
                <w:rPr>
                  <w:rStyle w:val="Hyperlink"/>
                  <w:sz w:val="24"/>
                  <w:szCs w:val="24"/>
                  <w:u w:val="none"/>
                </w:rPr>
                <w:t>instagram.com/ausee_inc</w:t>
              </w:r>
            </w:hyperlink>
          </w:p>
        </w:tc>
      </w:tr>
      <w:tr w:rsidR="006C7AFD" w14:paraId="24A9B5E9" w14:textId="77777777" w:rsidTr="00B61AE6">
        <w:trPr>
          <w:trHeight w:val="706"/>
        </w:trPr>
        <w:tc>
          <w:tcPr>
            <w:tcW w:w="709" w:type="dxa"/>
          </w:tcPr>
          <w:p w14:paraId="497EDA50" w14:textId="4666EDCB" w:rsidR="00721552" w:rsidRDefault="003B1574" w:rsidP="00370A90">
            <w:pPr>
              <w:pStyle w:val="CompanyInfo"/>
              <w:rPr>
                <w:color w:val="auto"/>
                <w:sz w:val="24"/>
                <w:szCs w:val="24"/>
              </w:rPr>
            </w:pPr>
            <w:r>
              <w:rPr>
                <w:noProof/>
                <w:color w:val="auto"/>
                <w:sz w:val="24"/>
                <w:szCs w:val="24"/>
                <w:lang w:val="en-AU" w:eastAsia="en-AU"/>
              </w:rPr>
              <w:drawing>
                <wp:inline distT="0" distB="0" distL="0" distR="0" wp14:anchorId="2ADDC941" wp14:editId="251F7917">
                  <wp:extent cx="334978" cy="334978"/>
                  <wp:effectExtent l="0" t="0" r="8255" b="8255"/>
                  <wp:docPr id="43" name="Picture 43" descr="Logo, icon&#10;&#10;Description automatically generated">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Logo, icon&#10;&#10;Description automatically generated">
                            <a:hlinkClick r:id="rId36"/>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5642" cy="345642"/>
                          </a:xfrm>
                          <a:prstGeom prst="rect">
                            <a:avLst/>
                          </a:prstGeom>
                        </pic:spPr>
                      </pic:pic>
                    </a:graphicData>
                  </a:graphic>
                </wp:inline>
              </w:drawing>
            </w:r>
          </w:p>
        </w:tc>
        <w:tc>
          <w:tcPr>
            <w:tcW w:w="8350" w:type="dxa"/>
          </w:tcPr>
          <w:p w14:paraId="231FADF6" w14:textId="77777777" w:rsidR="006C7AFD" w:rsidRPr="00D3569B" w:rsidRDefault="006C7AFD" w:rsidP="00370A90">
            <w:pPr>
              <w:pStyle w:val="CompanyInfo"/>
              <w:rPr>
                <w:color w:val="auto"/>
                <w:sz w:val="4"/>
                <w:szCs w:val="4"/>
              </w:rPr>
            </w:pPr>
          </w:p>
          <w:p w14:paraId="228A09E1" w14:textId="4DCE23F6" w:rsidR="00FD610C" w:rsidRPr="00160B1C" w:rsidRDefault="00A27D09" w:rsidP="00370A90">
            <w:pPr>
              <w:pStyle w:val="CompanyInfo"/>
              <w:rPr>
                <w:color w:val="auto"/>
                <w:sz w:val="24"/>
                <w:szCs w:val="24"/>
              </w:rPr>
            </w:pPr>
            <w:hyperlink r:id="rId38" w:history="1">
              <w:r w:rsidR="00A95CA6" w:rsidRPr="00160B1C">
                <w:rPr>
                  <w:rStyle w:val="Hyperlink"/>
                  <w:sz w:val="24"/>
                  <w:szCs w:val="24"/>
                  <w:u w:val="none"/>
                </w:rPr>
                <w:t>twitter.com/ausEEorg</w:t>
              </w:r>
            </w:hyperlink>
          </w:p>
        </w:tc>
      </w:tr>
      <w:tr w:rsidR="006C7AFD" w14:paraId="6B257415" w14:textId="77777777" w:rsidTr="00B61AE6">
        <w:tc>
          <w:tcPr>
            <w:tcW w:w="709" w:type="dxa"/>
          </w:tcPr>
          <w:p w14:paraId="1DB475D3" w14:textId="24661CE1" w:rsidR="000A718A" w:rsidRDefault="00721552" w:rsidP="00370A90">
            <w:pPr>
              <w:pStyle w:val="CompanyInfo"/>
              <w:rPr>
                <w:color w:val="auto"/>
                <w:sz w:val="24"/>
                <w:szCs w:val="24"/>
              </w:rPr>
            </w:pPr>
            <w:r>
              <w:rPr>
                <w:noProof/>
                <w:color w:val="auto"/>
                <w:sz w:val="24"/>
                <w:szCs w:val="24"/>
                <w:lang w:val="en-AU" w:eastAsia="en-AU"/>
              </w:rPr>
              <w:drawing>
                <wp:inline distT="0" distB="0" distL="0" distR="0" wp14:anchorId="7C6EAAC4" wp14:editId="14BDE1DE">
                  <wp:extent cx="357612" cy="304111"/>
                  <wp:effectExtent l="0" t="0" r="4445" b="1270"/>
                  <wp:docPr id="44" name="Picture 44" descr="Logo, icon&#10;&#10;Description automatically generated">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icon&#10;&#10;Description automatically generated">
                            <a:hlinkClick r:id="rId39"/>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2442" cy="325226"/>
                          </a:xfrm>
                          <a:prstGeom prst="rect">
                            <a:avLst/>
                          </a:prstGeom>
                        </pic:spPr>
                      </pic:pic>
                    </a:graphicData>
                  </a:graphic>
                </wp:inline>
              </w:drawing>
            </w:r>
          </w:p>
        </w:tc>
        <w:tc>
          <w:tcPr>
            <w:tcW w:w="8350" w:type="dxa"/>
          </w:tcPr>
          <w:p w14:paraId="61F55A37" w14:textId="77777777" w:rsidR="006C7AFD" w:rsidRPr="00D3569B" w:rsidRDefault="006C7AFD" w:rsidP="00370A90">
            <w:pPr>
              <w:pStyle w:val="CompanyInfo"/>
              <w:rPr>
                <w:color w:val="auto"/>
                <w:sz w:val="4"/>
                <w:szCs w:val="4"/>
              </w:rPr>
            </w:pPr>
          </w:p>
          <w:p w14:paraId="2F18F2C0" w14:textId="03766485" w:rsidR="00FD610C" w:rsidRPr="00160B1C" w:rsidRDefault="00A27D09" w:rsidP="00370A90">
            <w:pPr>
              <w:pStyle w:val="CompanyInfo"/>
              <w:rPr>
                <w:color w:val="auto"/>
                <w:sz w:val="24"/>
                <w:szCs w:val="24"/>
              </w:rPr>
            </w:pPr>
            <w:hyperlink r:id="rId41" w:history="1">
              <w:r w:rsidR="008A3ECA" w:rsidRPr="00160B1C">
                <w:rPr>
                  <w:rStyle w:val="Hyperlink"/>
                  <w:sz w:val="24"/>
                  <w:szCs w:val="24"/>
                  <w:u w:val="none"/>
                </w:rPr>
                <w:t>linkedin.com/company</w:t>
              </w:r>
              <w:r w:rsidR="00712492" w:rsidRPr="00160B1C">
                <w:rPr>
                  <w:rStyle w:val="Hyperlink"/>
                  <w:sz w:val="24"/>
                  <w:szCs w:val="24"/>
                  <w:u w:val="none"/>
                </w:rPr>
                <w:t>/ausee-inc</w:t>
              </w:r>
            </w:hyperlink>
          </w:p>
        </w:tc>
      </w:tr>
    </w:tbl>
    <w:p w14:paraId="1A3053DA" w14:textId="77777777" w:rsidR="0051020F" w:rsidRDefault="0051020F" w:rsidP="00370A90">
      <w:pPr>
        <w:pStyle w:val="CompanyInfo"/>
        <w:rPr>
          <w:color w:val="auto"/>
          <w:sz w:val="24"/>
          <w:szCs w:val="24"/>
        </w:rPr>
      </w:pPr>
    </w:p>
    <w:p w14:paraId="539C6E1E" w14:textId="77777777" w:rsidR="00896B9E" w:rsidRDefault="00896B9E" w:rsidP="00370A90">
      <w:pPr>
        <w:pStyle w:val="CompanyInfo"/>
        <w:rPr>
          <w:color w:val="auto"/>
          <w:sz w:val="24"/>
          <w:szCs w:val="24"/>
        </w:rPr>
      </w:pPr>
    </w:p>
    <w:p w14:paraId="3C994BC6" w14:textId="00929C9E" w:rsidR="00896B9E" w:rsidRDefault="00896B9E" w:rsidP="00370A90">
      <w:pPr>
        <w:pStyle w:val="CompanyInfo"/>
        <w:rPr>
          <w:color w:val="auto"/>
          <w:sz w:val="24"/>
          <w:szCs w:val="24"/>
        </w:rPr>
      </w:pPr>
      <w:r w:rsidRPr="00815EAF">
        <w:rPr>
          <w:rFonts w:ascii="Times New Roman" w:eastAsia="Times New Roman" w:hAnsi="Times New Roman" w:cs="Times New Roman"/>
          <w:noProof/>
          <w:color w:val="auto"/>
          <w:kern w:val="0"/>
          <w:sz w:val="24"/>
          <w:szCs w:val="24"/>
          <w:lang w:val="en-AU" w:eastAsia="en-AU"/>
        </w:rPr>
        <w:drawing>
          <wp:anchor distT="36576" distB="36576" distL="36576" distR="36576" simplePos="0" relativeHeight="251673603" behindDoc="0" locked="0" layoutInCell="1" allowOverlap="1" wp14:anchorId="7954AE73" wp14:editId="412E3513">
            <wp:simplePos x="0" y="0"/>
            <wp:positionH relativeFrom="margin">
              <wp:posOffset>-24130</wp:posOffset>
            </wp:positionH>
            <wp:positionV relativeFrom="paragraph">
              <wp:posOffset>237929</wp:posOffset>
            </wp:positionV>
            <wp:extent cx="2105246" cy="975099"/>
            <wp:effectExtent l="0" t="0" r="0" b="0"/>
            <wp:wrapNone/>
            <wp:docPr id="6" name="Picture 6" descr="ausEEkids logo right_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usEEkids logo right_transparent"/>
                    <pic:cNvPicPr>
                      <a:picLocks noChangeAspect="1" noChangeArrowheads="1"/>
                    </pic:cNvPicPr>
                  </pic:nvPicPr>
                  <pic:blipFill>
                    <a:blip r:embed="rId16" cstate="print">
                      <a:extLst>
                        <a:ext uri="{28A0092B-C50C-407E-A947-70E740481C1C}">
                          <a14:useLocalDpi xmlns:a14="http://schemas.microsoft.com/office/drawing/2010/main" val="0"/>
                        </a:ext>
                      </a:extLst>
                    </a:blip>
                    <a:srcRect t="31012" r="20674" b="32253"/>
                    <a:stretch>
                      <a:fillRect/>
                    </a:stretch>
                  </pic:blipFill>
                  <pic:spPr bwMode="auto">
                    <a:xfrm>
                      <a:off x="0" y="0"/>
                      <a:ext cx="2105246" cy="975099"/>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F2E4BE4" w14:textId="0F7B199F" w:rsidR="008E3BD4" w:rsidRDefault="008E3BD4" w:rsidP="00370A90">
      <w:pPr>
        <w:pStyle w:val="CompanyInfo"/>
        <w:rPr>
          <w:color w:val="auto"/>
          <w:sz w:val="24"/>
          <w:szCs w:val="24"/>
        </w:rPr>
      </w:pPr>
    </w:p>
    <w:p w14:paraId="41CA5CF8" w14:textId="65F95D20" w:rsidR="008E3BD4" w:rsidRDefault="008E3BD4" w:rsidP="00370A90">
      <w:pPr>
        <w:pStyle w:val="CompanyInfo"/>
        <w:rPr>
          <w:color w:val="auto"/>
          <w:sz w:val="24"/>
          <w:szCs w:val="24"/>
        </w:rPr>
      </w:pPr>
    </w:p>
    <w:p w14:paraId="28485F0E" w14:textId="7483248B" w:rsidR="00370A90" w:rsidRDefault="00370A90" w:rsidP="00370A90">
      <w:pPr>
        <w:pStyle w:val="CompanyInfo"/>
        <w:rPr>
          <w:color w:val="auto"/>
          <w:sz w:val="24"/>
          <w:szCs w:val="24"/>
        </w:rPr>
      </w:pPr>
    </w:p>
    <w:p w14:paraId="7B735328" w14:textId="77777777" w:rsidR="00370A90" w:rsidRPr="00D63E05" w:rsidRDefault="00370A90" w:rsidP="00370A90">
      <w:bookmarkStart w:id="38" w:name="_Hlk961465"/>
    </w:p>
    <w:bookmarkEnd w:id="38"/>
    <w:p w14:paraId="3E90B0BA" w14:textId="2F436191" w:rsidR="008E3BD4" w:rsidRDefault="008E3BD4" w:rsidP="008E3BD4">
      <w:pPr>
        <w:spacing w:before="0"/>
        <w:rPr>
          <w:rFonts w:cstheme="minorHAnsi"/>
          <w:color w:val="auto"/>
          <w:sz w:val="24"/>
          <w:szCs w:val="24"/>
        </w:rPr>
      </w:pPr>
      <w:r w:rsidRPr="00C844B0">
        <w:rPr>
          <w:rFonts w:cstheme="minorHAnsi"/>
          <w:color w:val="7A4EA8"/>
          <w:sz w:val="24"/>
          <w:szCs w:val="24"/>
          <w:shd w:val="clear" w:color="auto" w:fill="FFFFFF"/>
        </w:rPr>
        <w:t>a charity dedicated to improving lives affected by eosinophilic disorders</w:t>
      </w:r>
      <w:r w:rsidRPr="00C844B0">
        <w:rPr>
          <w:rFonts w:cstheme="minorHAnsi"/>
          <w:color w:val="auto"/>
          <w:sz w:val="24"/>
          <w:szCs w:val="24"/>
        </w:rPr>
        <w:t xml:space="preserve">    </w:t>
      </w:r>
    </w:p>
    <w:p w14:paraId="357C355B" w14:textId="7757F68E" w:rsidR="00370A90" w:rsidRPr="006D7FF1" w:rsidRDefault="00B64333" w:rsidP="006D7FF1">
      <w:pPr>
        <w:spacing w:before="0"/>
        <w:rPr>
          <w:color w:val="auto"/>
          <w:sz w:val="22"/>
          <w:szCs w:val="22"/>
        </w:rPr>
      </w:pPr>
      <w:r w:rsidRPr="00815EAF">
        <w:rPr>
          <w:color w:val="auto"/>
          <w:sz w:val="22"/>
          <w:szCs w:val="22"/>
        </w:rPr>
        <w:t>ABN 30 563 569 016</w:t>
      </w:r>
    </w:p>
    <w:sectPr w:rsidR="00370A90" w:rsidRPr="006D7FF1" w:rsidSect="00256F97">
      <w:headerReference w:type="default" r:id="rId42"/>
      <w:footerReference w:type="default" r:id="rId43"/>
      <w:pgSz w:w="11906" w:h="16838" w:code="9"/>
      <w:pgMar w:top="2520" w:right="1325" w:bottom="1800" w:left="1512" w:header="108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F34266" w14:textId="77777777" w:rsidR="00A93137" w:rsidRDefault="00A93137">
      <w:pPr>
        <w:spacing w:after="0" w:line="240" w:lineRule="auto"/>
      </w:pPr>
      <w:r>
        <w:separator/>
      </w:r>
    </w:p>
  </w:endnote>
  <w:endnote w:type="continuationSeparator" w:id="0">
    <w:p w14:paraId="17623E85" w14:textId="77777777" w:rsidR="00A93137" w:rsidRDefault="00A93137">
      <w:pPr>
        <w:spacing w:after="0" w:line="240" w:lineRule="auto"/>
      </w:pPr>
      <w:r>
        <w:continuationSeparator/>
      </w:r>
    </w:p>
  </w:endnote>
  <w:endnote w:type="continuationNotice" w:id="1">
    <w:p w14:paraId="743903E3" w14:textId="77777777" w:rsidR="00A93137" w:rsidRDefault="00A9313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ngsanaUPC">
    <w:charset w:val="DE"/>
    <w:family w:val="roman"/>
    <w:pitch w:val="variable"/>
    <w:sig w:usb0="81000003" w:usb1="00000000" w:usb2="00000000" w:usb3="00000000" w:csb0="00010001" w:csb1="00000000"/>
  </w:font>
  <w:font w:name="Lucida Sans Unicode">
    <w:panose1 w:val="020B0602030504020204"/>
    <w:charset w:val="00"/>
    <w:family w:val="swiss"/>
    <w:pitch w:val="variable"/>
    <w:sig w:usb0="80000AFF" w:usb1="0000396B" w:usb2="00000000" w:usb3="00000000" w:csb0="000000B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51522" w14:textId="3D7E44B9" w:rsidR="002A58AE" w:rsidRDefault="002A58AE" w:rsidP="00180008">
    <w:pPr>
      <w:pStyle w:val="Footer"/>
      <w:jc w:val="center"/>
    </w:pPr>
    <w:r>
      <w:t>www.ausee.org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80947" w14:textId="77302B56" w:rsidR="002A58AE" w:rsidRDefault="002A58AE" w:rsidP="00F83014">
    <w:pPr>
      <w:pStyle w:val="Footer"/>
      <w:jc w:val="center"/>
    </w:pPr>
    <w:r>
      <w:t xml:space="preserve">Page </w:t>
    </w:r>
    <w:r>
      <w:fldChar w:fldCharType="begin"/>
    </w:r>
    <w:r>
      <w:instrText xml:space="preserve"> page </w:instrText>
    </w:r>
    <w:r>
      <w:fldChar w:fldCharType="separate"/>
    </w:r>
    <w:r w:rsidR="00960013">
      <w:rPr>
        <w:noProof/>
      </w:rPr>
      <w:t>17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DD8260" w14:textId="77777777" w:rsidR="00A93137" w:rsidRDefault="00A93137">
      <w:pPr>
        <w:spacing w:after="0" w:line="240" w:lineRule="auto"/>
      </w:pPr>
      <w:r>
        <w:separator/>
      </w:r>
    </w:p>
  </w:footnote>
  <w:footnote w:type="continuationSeparator" w:id="0">
    <w:p w14:paraId="17CEC82F" w14:textId="77777777" w:rsidR="00A93137" w:rsidRDefault="00A93137">
      <w:pPr>
        <w:spacing w:after="0" w:line="240" w:lineRule="auto"/>
      </w:pPr>
      <w:r>
        <w:continuationSeparator/>
      </w:r>
    </w:p>
  </w:footnote>
  <w:footnote w:type="continuationNotice" w:id="1">
    <w:p w14:paraId="7268422F" w14:textId="77777777" w:rsidR="00A93137" w:rsidRDefault="00A93137">
      <w:pPr>
        <w:spacing w:before="0" w:after="0" w:line="240" w:lineRule="auto"/>
      </w:pPr>
    </w:p>
  </w:footnote>
  <w:footnote w:id="2">
    <w:p w14:paraId="2EFC69D6" w14:textId="06991BC9" w:rsidR="004B2185" w:rsidRPr="00E11C03" w:rsidRDefault="004B2185" w:rsidP="004B2185">
      <w:pPr>
        <w:pStyle w:val="FootnoteText"/>
        <w:rPr>
          <w:lang w:val="en-AU"/>
        </w:rPr>
      </w:pPr>
      <w:r>
        <w:rPr>
          <w:rStyle w:val="FootnoteReference"/>
        </w:rPr>
        <w:footnoteRef/>
      </w:r>
      <w:r>
        <w:t xml:space="preserve"> </w:t>
      </w:r>
      <w:r w:rsidRPr="00E22D3C">
        <w:t xml:space="preserve">Online survey conducted by ausEE Inc. in April/May 2019 on EGIDs. </w:t>
      </w:r>
      <w:hyperlink r:id="rId1" w:history="1">
        <w:r w:rsidRPr="00382BB3">
          <w:rPr>
            <w:rStyle w:val="Hyperlink"/>
          </w:rPr>
          <w:t>https://www.ausee.org/survey-results</w:t>
        </w:r>
      </w:hyperlink>
      <w:r>
        <w:t xml:space="preserve"> </w:t>
      </w:r>
      <w:r w:rsidRPr="00E22D3C">
        <w:t xml:space="preserve">   </w:t>
      </w:r>
    </w:p>
  </w:footnote>
  <w:footnote w:id="3">
    <w:p w14:paraId="6A7F7792" w14:textId="7489B3BA" w:rsidR="002A58AE" w:rsidRPr="00804597" w:rsidRDefault="002A58AE">
      <w:pPr>
        <w:pStyle w:val="FootnoteText"/>
        <w:rPr>
          <w:lang w:val="en-AU"/>
        </w:rPr>
      </w:pPr>
      <w:r>
        <w:rPr>
          <w:rStyle w:val="FootnoteReference"/>
        </w:rPr>
        <w:footnoteRef/>
      </w:r>
      <w:r>
        <w:t xml:space="preserve"> </w:t>
      </w:r>
      <w:r w:rsidRPr="003E7876">
        <w:t xml:space="preserve">Updated International Consensus Diagnostic Criteria for Eosinophilic Esophagitis: Proceedings of the AGREE Conference. Dellon, Evan S. et al. Gastroenterology, Volume 155, Issue 4, 1022 - 1033.e10 </w:t>
      </w:r>
      <w:hyperlink r:id="rId2" w:history="1">
        <w:r w:rsidRPr="00382BB3">
          <w:rPr>
            <w:rStyle w:val="Hyperlink"/>
          </w:rPr>
          <w:t>https://www.gastrojournal.org/article/S0016-5085(18)34763-2/fulltext</w:t>
        </w:r>
      </w:hyperlink>
      <w:r>
        <w:t xml:space="preserve"> </w:t>
      </w:r>
    </w:p>
  </w:footnote>
  <w:footnote w:id="4">
    <w:p w14:paraId="405BAB36" w14:textId="77777777" w:rsidR="004A2566" w:rsidRDefault="004A2566" w:rsidP="004A2566">
      <w:pPr>
        <w:pStyle w:val="FootnoteText"/>
      </w:pPr>
      <w:r>
        <w:rPr>
          <w:rStyle w:val="FootnoteReference"/>
        </w:rPr>
        <w:footnoteRef/>
      </w:r>
      <w:r>
        <w:t xml:space="preserve"> No Maintenance, No Gain in Long-term Treatment of Eosinophilic Esophagitis. Dellon, Evan S.</w:t>
      </w:r>
    </w:p>
    <w:p w14:paraId="661775A4" w14:textId="3FC55F1E" w:rsidR="00A56905" w:rsidRPr="00366A1D" w:rsidRDefault="004A2566" w:rsidP="004A2566">
      <w:pPr>
        <w:pStyle w:val="FootnoteText"/>
      </w:pPr>
      <w:r>
        <w:t xml:space="preserve">Clinical Gastroenterology and Hepatology, Volume 17, Issue 3, 397 – 399. </w:t>
      </w:r>
      <w:hyperlink r:id="rId3" w:history="1">
        <w:r w:rsidRPr="00382BB3">
          <w:rPr>
            <w:rStyle w:val="Hyperlink"/>
          </w:rPr>
          <w:t>https://www.cghjournal.org/article/S1542-3565(18)30804-8/fulltext</w:t>
        </w:r>
      </w:hyperlink>
      <w:r>
        <w:t xml:space="preserve"> </w:t>
      </w:r>
    </w:p>
  </w:footnote>
  <w:footnote w:id="5">
    <w:p w14:paraId="0666B25D" w14:textId="05300B6F" w:rsidR="00366A1D" w:rsidRPr="00A56905" w:rsidRDefault="00366A1D" w:rsidP="00366A1D">
      <w:pPr>
        <w:pStyle w:val="FootnoteText"/>
        <w:rPr>
          <w:lang w:val="en-AU"/>
        </w:rPr>
      </w:pPr>
      <w:r>
        <w:rPr>
          <w:rStyle w:val="FootnoteReference"/>
        </w:rPr>
        <w:footnoteRef/>
      </w:r>
      <w:r>
        <w:t xml:space="preserve"> </w:t>
      </w:r>
      <w:r w:rsidRPr="00A56905">
        <w:t>Sharma, A., Eluri, S., Philpott, H. </w:t>
      </w:r>
      <w:r w:rsidRPr="00A56905">
        <w:rPr>
          <w:i/>
          <w:iCs/>
        </w:rPr>
        <w:t>et al.</w:t>
      </w:r>
      <w:r w:rsidRPr="00A56905">
        <w:t> EoE Down Under Is Still EoE: Variability in Provider Practice Patterns in Australia and New Zealand Among Pediatric Gastroenterologists. </w:t>
      </w:r>
      <w:r w:rsidRPr="00A56905">
        <w:rPr>
          <w:i/>
          <w:iCs/>
        </w:rPr>
        <w:t>Dig Dis Sci</w:t>
      </w:r>
      <w:r w:rsidRPr="00A56905">
        <w:t xml:space="preserve"> (2020). </w:t>
      </w:r>
      <w:hyperlink r:id="rId4" w:history="1">
        <w:r w:rsidR="00206946" w:rsidRPr="00DE3660">
          <w:rPr>
            <w:rStyle w:val="Hyperlink"/>
          </w:rPr>
          <w:t>https://doi.org/10.1007/s10620-020-06534-6</w:t>
        </w:r>
      </w:hyperlink>
      <w:r w:rsidR="00206946">
        <w:t xml:space="preserve"> </w:t>
      </w:r>
    </w:p>
    <w:p w14:paraId="2CD53C8E" w14:textId="77777777" w:rsidR="00366A1D" w:rsidRPr="00A56905" w:rsidRDefault="00366A1D" w:rsidP="00366A1D">
      <w:pPr>
        <w:pStyle w:val="FootnoteText"/>
        <w:rPr>
          <w:lang w:val="en-AU"/>
        </w:rPr>
      </w:pPr>
    </w:p>
  </w:footnote>
  <w:footnote w:id="6">
    <w:p w14:paraId="44458F1A" w14:textId="77777777" w:rsidR="002A58AE" w:rsidRPr="00A7137E" w:rsidRDefault="002A58AE" w:rsidP="00C82A2D">
      <w:pPr>
        <w:pStyle w:val="FootnoteText"/>
        <w:rPr>
          <w:lang w:val="en-AU"/>
        </w:rPr>
      </w:pPr>
      <w:r>
        <w:rPr>
          <w:rStyle w:val="FootnoteReference"/>
        </w:rPr>
        <w:footnoteRef/>
      </w:r>
      <w:r>
        <w:t xml:space="preserve"> </w:t>
      </w:r>
      <w:r>
        <w:rPr>
          <w:lang w:val="en-AU"/>
        </w:rPr>
        <w:t xml:space="preserve">ausEE Medical Advisory Board </w:t>
      </w:r>
      <w:hyperlink r:id="rId5" w:history="1">
        <w:r w:rsidRPr="00382BB3">
          <w:rPr>
            <w:rStyle w:val="Hyperlink"/>
            <w:lang w:val="en-AU"/>
          </w:rPr>
          <w:t>https://www.ausee.org/medicaladvisoryboard.htm</w:t>
        </w:r>
      </w:hyperlink>
      <w:r>
        <w:rPr>
          <w:lang w:val="en-AU"/>
        </w:rPr>
        <w:t xml:space="preserve"> </w:t>
      </w:r>
    </w:p>
  </w:footnote>
  <w:footnote w:id="7">
    <w:p w14:paraId="1457CA5B" w14:textId="523DA4F6" w:rsidR="00805CA5" w:rsidRPr="00805CA5" w:rsidRDefault="00805CA5">
      <w:pPr>
        <w:pStyle w:val="FootnoteText"/>
        <w:rPr>
          <w:lang w:val="en-AU"/>
        </w:rPr>
      </w:pPr>
      <w:r>
        <w:rPr>
          <w:rStyle w:val="FootnoteReference"/>
        </w:rPr>
        <w:footnoteRef/>
      </w:r>
      <w:r>
        <w:t xml:space="preserve"> </w:t>
      </w:r>
      <w:r w:rsidRPr="00805CA5">
        <w:t xml:space="preserve">Online survey by ausEE Inc. in June/July 2019 on the Social Impact of EGIDs. </w:t>
      </w:r>
      <w:hyperlink r:id="rId6" w:history="1">
        <w:r w:rsidRPr="00EC6812">
          <w:rPr>
            <w:rStyle w:val="Hyperlink"/>
          </w:rPr>
          <w:t>https://www.ausee.org/survey-results</w:t>
        </w:r>
      </w:hyperlink>
      <w:r>
        <w:t xml:space="preserve"> </w:t>
      </w:r>
    </w:p>
  </w:footnote>
  <w:footnote w:id="8">
    <w:p w14:paraId="1249E4C6" w14:textId="77777777" w:rsidR="00B54B53" w:rsidRPr="000D1D05" w:rsidRDefault="00B54B53" w:rsidP="00B54B53">
      <w:pPr>
        <w:pStyle w:val="FootnoteText"/>
        <w:rPr>
          <w:lang w:val="en-AU"/>
        </w:rPr>
      </w:pPr>
      <w:r>
        <w:rPr>
          <w:rStyle w:val="FootnoteReference"/>
        </w:rPr>
        <w:footnoteRef/>
      </w:r>
      <w:r>
        <w:t xml:space="preserve"> </w:t>
      </w:r>
      <w:r w:rsidRPr="00614998">
        <w:t xml:space="preserve">What are Eosinophilic Gastrointestinal Disorders (EGIDs)? </w:t>
      </w:r>
      <w:hyperlink r:id="rId7" w:history="1">
        <w:r w:rsidRPr="00DF678D">
          <w:rPr>
            <w:rStyle w:val="Hyperlink"/>
          </w:rPr>
          <w:t>https://www.ausee.org/whatisegid.htm</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E0878" w14:textId="63975783" w:rsidR="002A58AE" w:rsidRPr="00F952A4" w:rsidRDefault="002A58AE">
    <w:pPr>
      <w:pStyle w:val="HeaderShaded"/>
      <w:rPr>
        <w:rFonts w:asciiTheme="minorHAnsi" w:hAnsiTheme="minorHAnsi"/>
      </w:rPr>
    </w:pPr>
    <w:bookmarkStart w:id="1" w:name="_Hlk27373486"/>
    <w:bookmarkStart w:id="2" w:name="_Hlk27373487"/>
    <w:bookmarkStart w:id="3" w:name="_Hlk27373488"/>
    <w:bookmarkStart w:id="4" w:name="_Hlk27373489"/>
    <w:r>
      <w:t>AUSEE INC. 202</w:t>
    </w:r>
    <w:r w:rsidR="0093675E">
      <w:t>1</w:t>
    </w:r>
    <w:r>
      <w:t>-2</w:t>
    </w:r>
    <w:r w:rsidR="0093675E">
      <w:t>2</w:t>
    </w:r>
    <w:r>
      <w:t xml:space="preserve"> pre-budget submission</w:t>
    </w:r>
    <w:bookmarkEnd w:id="1"/>
    <w:bookmarkEnd w:id="2"/>
    <w:bookmarkEnd w:id="3"/>
    <w:bookmarkEnd w:id="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AB575" w14:textId="0A9BEFB2" w:rsidR="002A58AE" w:rsidRPr="00F952A4" w:rsidRDefault="002A58AE" w:rsidP="00034AC3">
    <w:pPr>
      <w:pStyle w:val="HeaderShaded"/>
      <w:rPr>
        <w:rFonts w:asciiTheme="minorHAnsi" w:hAnsiTheme="minorHAnsi"/>
      </w:rPr>
    </w:pPr>
    <w:r>
      <w:t>AUSEE INC. 202</w:t>
    </w:r>
    <w:r w:rsidR="0093675E">
      <w:t>1</w:t>
    </w:r>
    <w:r>
      <w:t>-2</w:t>
    </w:r>
    <w:r w:rsidR="0093675E">
      <w:t>2</w:t>
    </w:r>
    <w:r>
      <w:t xml:space="preserve"> </w:t>
    </w:r>
    <w:r w:rsidR="00FA5596">
      <w:t>pre-</w:t>
    </w:r>
    <w:r>
      <w:t>budget submission</w:t>
    </w:r>
  </w:p>
  <w:p w14:paraId="7D0CC773" w14:textId="55593608" w:rsidR="002A58AE" w:rsidRPr="00034AC3" w:rsidRDefault="002A58AE" w:rsidP="00034A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AD2055EC"/>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08EA3334"/>
    <w:lvl w:ilvl="0">
      <w:start w:val="1"/>
      <w:numFmt w:val="bullet"/>
      <w:pStyle w:val="ListBullet"/>
      <w:lvlText w:val="•"/>
      <w:lvlJc w:val="left"/>
      <w:pPr>
        <w:ind w:left="360" w:hanging="360"/>
      </w:pPr>
      <w:rPr>
        <w:rFonts w:ascii="Cambria" w:hAnsi="Cambria" w:hint="default"/>
        <w:color w:val="6750A0" w:themeColor="accent1"/>
      </w:rPr>
    </w:lvl>
  </w:abstractNum>
  <w:abstractNum w:abstractNumId="5" w15:restartNumberingAfterBreak="0">
    <w:nsid w:val="02885216"/>
    <w:multiLevelType w:val="hybridMultilevel"/>
    <w:tmpl w:val="62026B3A"/>
    <w:lvl w:ilvl="0" w:tplc="96D6307A">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4667D0A"/>
    <w:multiLevelType w:val="hybridMultilevel"/>
    <w:tmpl w:val="B8FC3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446E57"/>
    <w:multiLevelType w:val="hybridMultilevel"/>
    <w:tmpl w:val="93A82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A32F0D"/>
    <w:multiLevelType w:val="hybridMultilevel"/>
    <w:tmpl w:val="90802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F4C5774"/>
    <w:multiLevelType w:val="multilevel"/>
    <w:tmpl w:val="A1968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2B32A9B"/>
    <w:multiLevelType w:val="hybridMultilevel"/>
    <w:tmpl w:val="52002094"/>
    <w:lvl w:ilvl="0" w:tplc="96D6307A">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367F6A45"/>
    <w:multiLevelType w:val="multilevel"/>
    <w:tmpl w:val="30FED030"/>
    <w:lvl w:ilvl="0">
      <w:start w:val="1"/>
      <w:numFmt w:val="decimal"/>
      <w:pStyle w:val="ListNumber"/>
      <w:lvlText w:val="%1."/>
      <w:lvlJc w:val="left"/>
      <w:pPr>
        <w:ind w:left="360" w:hanging="360"/>
      </w:pPr>
      <w:rPr>
        <w:rFonts w:hint="default"/>
      </w:rPr>
    </w:lvl>
    <w:lvl w:ilvl="1">
      <w:start w:val="1"/>
      <w:numFmt w:val="decimal"/>
      <w:pStyle w:val="ListNumber2"/>
      <w:lvlText w:val="%1.%2"/>
      <w:lvlJc w:val="left"/>
      <w:pPr>
        <w:tabs>
          <w:tab w:val="num" w:pos="432"/>
        </w:tabs>
        <w:ind w:left="432" w:hanging="432"/>
      </w:pPr>
      <w:rPr>
        <w:rFonts w:hint="default"/>
      </w:rPr>
    </w:lvl>
    <w:lvl w:ilvl="2">
      <w:start w:val="1"/>
      <w:numFmt w:val="lowerLetter"/>
      <w:pStyle w:val="ListNumber3"/>
      <w:lvlText w:val="%3."/>
      <w:lvlJc w:val="left"/>
      <w:pPr>
        <w:ind w:left="792" w:hanging="360"/>
      </w:pPr>
      <w:rPr>
        <w:rFonts w:hint="default"/>
      </w:rPr>
    </w:lvl>
    <w:lvl w:ilvl="3">
      <w:start w:val="1"/>
      <w:numFmt w:val="lowerRoman"/>
      <w:pStyle w:val="ListNumber4"/>
      <w:lvlText w:val="%4."/>
      <w:lvlJc w:val="left"/>
      <w:pPr>
        <w:ind w:left="1152" w:hanging="360"/>
      </w:pPr>
      <w:rPr>
        <w:rFonts w:hint="default"/>
      </w:rPr>
    </w:lvl>
    <w:lvl w:ilvl="4">
      <w:start w:val="1"/>
      <w:numFmt w:val="lowerLetter"/>
      <w:pStyle w:val="ListNumber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3" w15:restartNumberingAfterBreak="0">
    <w:nsid w:val="47E843E0"/>
    <w:multiLevelType w:val="hybridMultilevel"/>
    <w:tmpl w:val="398062CA"/>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4" w15:restartNumberingAfterBreak="0">
    <w:nsid w:val="4CBC1616"/>
    <w:multiLevelType w:val="hybridMultilevel"/>
    <w:tmpl w:val="0156AC48"/>
    <w:lvl w:ilvl="0" w:tplc="C44E8AB0">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15" w15:restartNumberingAfterBreak="0">
    <w:nsid w:val="4CC6049F"/>
    <w:multiLevelType w:val="hybridMultilevel"/>
    <w:tmpl w:val="FAAA1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2C475B5"/>
    <w:multiLevelType w:val="hybridMultilevel"/>
    <w:tmpl w:val="659C8E90"/>
    <w:lvl w:ilvl="0" w:tplc="D3028A04">
      <w:start w:val="1"/>
      <w:numFmt w:val="bullet"/>
      <w:lvlText w:val=""/>
      <w:lvlJc w:val="left"/>
      <w:pPr>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EAA6CF6"/>
    <w:multiLevelType w:val="hybridMultilevel"/>
    <w:tmpl w:val="67327534"/>
    <w:lvl w:ilvl="0" w:tplc="1D8A8B96">
      <w:start w:val="1"/>
      <w:numFmt w:val="decimal"/>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18" w15:restartNumberingAfterBreak="0">
    <w:nsid w:val="60020068"/>
    <w:multiLevelType w:val="hybridMultilevel"/>
    <w:tmpl w:val="A7E44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70B4F53"/>
    <w:multiLevelType w:val="hybridMultilevel"/>
    <w:tmpl w:val="E0825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ADD77FD"/>
    <w:multiLevelType w:val="hybridMultilevel"/>
    <w:tmpl w:val="F5684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4326ABA"/>
    <w:multiLevelType w:val="hybridMultilevel"/>
    <w:tmpl w:val="C9A44CD6"/>
    <w:lvl w:ilvl="0" w:tplc="96D6307A">
      <w:numFmt w:val="bullet"/>
      <w:lvlText w:val="•"/>
      <w:lvlJc w:val="left"/>
      <w:pPr>
        <w:ind w:left="1080" w:hanging="72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4EF579C"/>
    <w:multiLevelType w:val="hybridMultilevel"/>
    <w:tmpl w:val="9E025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88B4475"/>
    <w:multiLevelType w:val="hybridMultilevel"/>
    <w:tmpl w:val="16647DC6"/>
    <w:lvl w:ilvl="0" w:tplc="8A4A9D72">
      <w:start w:val="1"/>
      <w:numFmt w:val="decimal"/>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24" w15:restartNumberingAfterBreak="0">
    <w:nsid w:val="7FD44389"/>
    <w:multiLevelType w:val="hybridMultilevel"/>
    <w:tmpl w:val="A0708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9"/>
  </w:num>
  <w:num w:numId="7">
    <w:abstractNumId w:val="12"/>
  </w:num>
  <w:num w:numId="8">
    <w:abstractNumId w:val="7"/>
  </w:num>
  <w:num w:numId="9">
    <w:abstractNumId w:val="22"/>
  </w:num>
  <w:num w:numId="10">
    <w:abstractNumId w:val="16"/>
  </w:num>
  <w:num w:numId="11">
    <w:abstractNumId w:val="21"/>
  </w:num>
  <w:num w:numId="12">
    <w:abstractNumId w:val="5"/>
  </w:num>
  <w:num w:numId="13">
    <w:abstractNumId w:val="11"/>
  </w:num>
  <w:num w:numId="14">
    <w:abstractNumId w:val="14"/>
  </w:num>
  <w:num w:numId="15">
    <w:abstractNumId w:val="13"/>
  </w:num>
  <w:num w:numId="16">
    <w:abstractNumId w:val="23"/>
  </w:num>
  <w:num w:numId="17">
    <w:abstractNumId w:val="18"/>
  </w:num>
  <w:num w:numId="18">
    <w:abstractNumId w:val="8"/>
  </w:num>
  <w:num w:numId="19">
    <w:abstractNumId w:val="15"/>
  </w:num>
  <w:num w:numId="20">
    <w:abstractNumId w:val="10"/>
  </w:num>
  <w:num w:numId="21">
    <w:abstractNumId w:val="6"/>
  </w:num>
  <w:num w:numId="22">
    <w:abstractNumId w:val="19"/>
  </w:num>
  <w:num w:numId="23">
    <w:abstractNumId w:val="24"/>
  </w:num>
  <w:num w:numId="24">
    <w:abstractNumId w:val="20"/>
  </w:num>
  <w:num w:numId="25">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attachedTemplate r:id="rId1"/>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C9A"/>
    <w:rsid w:val="000000B5"/>
    <w:rsid w:val="000019D2"/>
    <w:rsid w:val="00001D49"/>
    <w:rsid w:val="000026FF"/>
    <w:rsid w:val="000027B5"/>
    <w:rsid w:val="00002CE5"/>
    <w:rsid w:val="00004414"/>
    <w:rsid w:val="0000525C"/>
    <w:rsid w:val="00005E4C"/>
    <w:rsid w:val="00005FE3"/>
    <w:rsid w:val="0000609A"/>
    <w:rsid w:val="000065B2"/>
    <w:rsid w:val="00006630"/>
    <w:rsid w:val="0000671A"/>
    <w:rsid w:val="000100DB"/>
    <w:rsid w:val="00010213"/>
    <w:rsid w:val="000114CA"/>
    <w:rsid w:val="000132F0"/>
    <w:rsid w:val="00016E7F"/>
    <w:rsid w:val="00017B4F"/>
    <w:rsid w:val="00017D04"/>
    <w:rsid w:val="00020412"/>
    <w:rsid w:val="00021A18"/>
    <w:rsid w:val="000244A3"/>
    <w:rsid w:val="00025F69"/>
    <w:rsid w:val="000261BF"/>
    <w:rsid w:val="00030631"/>
    <w:rsid w:val="00030F5C"/>
    <w:rsid w:val="00031EC8"/>
    <w:rsid w:val="00033861"/>
    <w:rsid w:val="00034AC3"/>
    <w:rsid w:val="00036AD7"/>
    <w:rsid w:val="00036BE9"/>
    <w:rsid w:val="00036F33"/>
    <w:rsid w:val="00042480"/>
    <w:rsid w:val="000425E7"/>
    <w:rsid w:val="0004413A"/>
    <w:rsid w:val="0004475F"/>
    <w:rsid w:val="000448AE"/>
    <w:rsid w:val="00044A64"/>
    <w:rsid w:val="00045E0E"/>
    <w:rsid w:val="00052D1B"/>
    <w:rsid w:val="00053DCD"/>
    <w:rsid w:val="000543A2"/>
    <w:rsid w:val="000548DA"/>
    <w:rsid w:val="000554B5"/>
    <w:rsid w:val="00055818"/>
    <w:rsid w:val="000558B1"/>
    <w:rsid w:val="00055AF5"/>
    <w:rsid w:val="00055FED"/>
    <w:rsid w:val="0005669C"/>
    <w:rsid w:val="0005675C"/>
    <w:rsid w:val="000568C2"/>
    <w:rsid w:val="00056F48"/>
    <w:rsid w:val="0005731D"/>
    <w:rsid w:val="0005745F"/>
    <w:rsid w:val="0005766E"/>
    <w:rsid w:val="000579E2"/>
    <w:rsid w:val="00057A7D"/>
    <w:rsid w:val="00057C6E"/>
    <w:rsid w:val="000601AC"/>
    <w:rsid w:val="00061C67"/>
    <w:rsid w:val="0006237C"/>
    <w:rsid w:val="00062B9A"/>
    <w:rsid w:val="00062CF3"/>
    <w:rsid w:val="000633A2"/>
    <w:rsid w:val="000638A2"/>
    <w:rsid w:val="00064F54"/>
    <w:rsid w:val="000652E1"/>
    <w:rsid w:val="00066A9B"/>
    <w:rsid w:val="000701BF"/>
    <w:rsid w:val="0007021C"/>
    <w:rsid w:val="00070368"/>
    <w:rsid w:val="000707BF"/>
    <w:rsid w:val="00070D98"/>
    <w:rsid w:val="0007113E"/>
    <w:rsid w:val="00072021"/>
    <w:rsid w:val="000746A1"/>
    <w:rsid w:val="000749C1"/>
    <w:rsid w:val="00075936"/>
    <w:rsid w:val="0007698B"/>
    <w:rsid w:val="00086192"/>
    <w:rsid w:val="00087DDA"/>
    <w:rsid w:val="00091A1D"/>
    <w:rsid w:val="00092505"/>
    <w:rsid w:val="00092970"/>
    <w:rsid w:val="0009358A"/>
    <w:rsid w:val="000943C3"/>
    <w:rsid w:val="00096B45"/>
    <w:rsid w:val="000A1AAC"/>
    <w:rsid w:val="000A2058"/>
    <w:rsid w:val="000A34A1"/>
    <w:rsid w:val="000A3CE9"/>
    <w:rsid w:val="000A4C92"/>
    <w:rsid w:val="000A5EB2"/>
    <w:rsid w:val="000A62B5"/>
    <w:rsid w:val="000A718A"/>
    <w:rsid w:val="000A798B"/>
    <w:rsid w:val="000B1B54"/>
    <w:rsid w:val="000C0BC6"/>
    <w:rsid w:val="000C0E0B"/>
    <w:rsid w:val="000C15E2"/>
    <w:rsid w:val="000C2DD3"/>
    <w:rsid w:val="000C598E"/>
    <w:rsid w:val="000C6684"/>
    <w:rsid w:val="000C6B69"/>
    <w:rsid w:val="000C7231"/>
    <w:rsid w:val="000D0DA5"/>
    <w:rsid w:val="000D0E78"/>
    <w:rsid w:val="000D1D05"/>
    <w:rsid w:val="000D277B"/>
    <w:rsid w:val="000D3E71"/>
    <w:rsid w:val="000D3EC9"/>
    <w:rsid w:val="000D3FCE"/>
    <w:rsid w:val="000D5791"/>
    <w:rsid w:val="000D58F7"/>
    <w:rsid w:val="000E0060"/>
    <w:rsid w:val="000E04F5"/>
    <w:rsid w:val="000E1C83"/>
    <w:rsid w:val="000E3515"/>
    <w:rsid w:val="000E4A4F"/>
    <w:rsid w:val="000E4CCF"/>
    <w:rsid w:val="000F2B0B"/>
    <w:rsid w:val="000F3023"/>
    <w:rsid w:val="000F745C"/>
    <w:rsid w:val="00100078"/>
    <w:rsid w:val="001039CD"/>
    <w:rsid w:val="00103BFA"/>
    <w:rsid w:val="001044BA"/>
    <w:rsid w:val="00104841"/>
    <w:rsid w:val="00104DB7"/>
    <w:rsid w:val="001053AC"/>
    <w:rsid w:val="00105CD6"/>
    <w:rsid w:val="001066BE"/>
    <w:rsid w:val="00106B15"/>
    <w:rsid w:val="00111430"/>
    <w:rsid w:val="00112407"/>
    <w:rsid w:val="0011597C"/>
    <w:rsid w:val="001163C5"/>
    <w:rsid w:val="00120944"/>
    <w:rsid w:val="00122497"/>
    <w:rsid w:val="0012404B"/>
    <w:rsid w:val="001325F8"/>
    <w:rsid w:val="00134A84"/>
    <w:rsid w:val="001351CC"/>
    <w:rsid w:val="00137FCB"/>
    <w:rsid w:val="001412B3"/>
    <w:rsid w:val="001419DD"/>
    <w:rsid w:val="00143640"/>
    <w:rsid w:val="00143E2A"/>
    <w:rsid w:val="00145521"/>
    <w:rsid w:val="00145DC0"/>
    <w:rsid w:val="00147B04"/>
    <w:rsid w:val="00152F61"/>
    <w:rsid w:val="001534B8"/>
    <w:rsid w:val="00154521"/>
    <w:rsid w:val="00154F89"/>
    <w:rsid w:val="001551A5"/>
    <w:rsid w:val="00156EC7"/>
    <w:rsid w:val="00160B1C"/>
    <w:rsid w:val="00160F5D"/>
    <w:rsid w:val="0016429B"/>
    <w:rsid w:val="00164F62"/>
    <w:rsid w:val="0016675D"/>
    <w:rsid w:val="001668F7"/>
    <w:rsid w:val="00170AEE"/>
    <w:rsid w:val="00170F3B"/>
    <w:rsid w:val="001713CD"/>
    <w:rsid w:val="0017235B"/>
    <w:rsid w:val="00172692"/>
    <w:rsid w:val="00173DD7"/>
    <w:rsid w:val="00176F33"/>
    <w:rsid w:val="001778A3"/>
    <w:rsid w:val="00177F8A"/>
    <w:rsid w:val="00180008"/>
    <w:rsid w:val="001836E6"/>
    <w:rsid w:val="00184E46"/>
    <w:rsid w:val="00185204"/>
    <w:rsid w:val="001852DF"/>
    <w:rsid w:val="00185ED0"/>
    <w:rsid w:val="00186950"/>
    <w:rsid w:val="00186EC8"/>
    <w:rsid w:val="00187AD3"/>
    <w:rsid w:val="00187D16"/>
    <w:rsid w:val="001902FF"/>
    <w:rsid w:val="00190C16"/>
    <w:rsid w:val="00193CED"/>
    <w:rsid w:val="00194999"/>
    <w:rsid w:val="00194C20"/>
    <w:rsid w:val="00195178"/>
    <w:rsid w:val="001961DF"/>
    <w:rsid w:val="00196402"/>
    <w:rsid w:val="0019683C"/>
    <w:rsid w:val="001969B9"/>
    <w:rsid w:val="00196AAD"/>
    <w:rsid w:val="00196B7A"/>
    <w:rsid w:val="00196F63"/>
    <w:rsid w:val="00197529"/>
    <w:rsid w:val="001A0637"/>
    <w:rsid w:val="001A4A4F"/>
    <w:rsid w:val="001A5421"/>
    <w:rsid w:val="001A5845"/>
    <w:rsid w:val="001A7D00"/>
    <w:rsid w:val="001B0543"/>
    <w:rsid w:val="001B0D22"/>
    <w:rsid w:val="001B0D44"/>
    <w:rsid w:val="001B229C"/>
    <w:rsid w:val="001B2881"/>
    <w:rsid w:val="001B31B6"/>
    <w:rsid w:val="001B3A97"/>
    <w:rsid w:val="001B3F89"/>
    <w:rsid w:val="001C244C"/>
    <w:rsid w:val="001C2451"/>
    <w:rsid w:val="001C251E"/>
    <w:rsid w:val="001C3A2B"/>
    <w:rsid w:val="001C66F6"/>
    <w:rsid w:val="001C7492"/>
    <w:rsid w:val="001D0B33"/>
    <w:rsid w:val="001D0F70"/>
    <w:rsid w:val="001D2927"/>
    <w:rsid w:val="001D409F"/>
    <w:rsid w:val="001D4107"/>
    <w:rsid w:val="001D50E9"/>
    <w:rsid w:val="001D59C1"/>
    <w:rsid w:val="001D604B"/>
    <w:rsid w:val="001D6ACA"/>
    <w:rsid w:val="001D7856"/>
    <w:rsid w:val="001D7CF7"/>
    <w:rsid w:val="001E325A"/>
    <w:rsid w:val="001E4C45"/>
    <w:rsid w:val="001F3CE0"/>
    <w:rsid w:val="001F4945"/>
    <w:rsid w:val="001F5543"/>
    <w:rsid w:val="001F6302"/>
    <w:rsid w:val="001F7E96"/>
    <w:rsid w:val="0020038A"/>
    <w:rsid w:val="00200D82"/>
    <w:rsid w:val="0020137C"/>
    <w:rsid w:val="0020151F"/>
    <w:rsid w:val="00206327"/>
    <w:rsid w:val="0020648A"/>
    <w:rsid w:val="002066F5"/>
    <w:rsid w:val="00206946"/>
    <w:rsid w:val="00210084"/>
    <w:rsid w:val="00210253"/>
    <w:rsid w:val="00210B6D"/>
    <w:rsid w:val="00211C73"/>
    <w:rsid w:val="00213FC0"/>
    <w:rsid w:val="0021436A"/>
    <w:rsid w:val="00215B90"/>
    <w:rsid w:val="0021775F"/>
    <w:rsid w:val="00217763"/>
    <w:rsid w:val="0022145C"/>
    <w:rsid w:val="0022152F"/>
    <w:rsid w:val="00221F8D"/>
    <w:rsid w:val="002223DC"/>
    <w:rsid w:val="00222A7E"/>
    <w:rsid w:val="002232C6"/>
    <w:rsid w:val="0022341E"/>
    <w:rsid w:val="002238D5"/>
    <w:rsid w:val="00226DA9"/>
    <w:rsid w:val="002274CA"/>
    <w:rsid w:val="0023106E"/>
    <w:rsid w:val="00231CB7"/>
    <w:rsid w:val="002321B4"/>
    <w:rsid w:val="00233A92"/>
    <w:rsid w:val="00234867"/>
    <w:rsid w:val="002357C7"/>
    <w:rsid w:val="00235DF6"/>
    <w:rsid w:val="00236113"/>
    <w:rsid w:val="002362AC"/>
    <w:rsid w:val="002363B0"/>
    <w:rsid w:val="0023709C"/>
    <w:rsid w:val="002406F8"/>
    <w:rsid w:val="002407D8"/>
    <w:rsid w:val="00240FC2"/>
    <w:rsid w:val="00241090"/>
    <w:rsid w:val="002417A6"/>
    <w:rsid w:val="00242C97"/>
    <w:rsid w:val="0024310E"/>
    <w:rsid w:val="00243A0A"/>
    <w:rsid w:val="00243AFE"/>
    <w:rsid w:val="002441AF"/>
    <w:rsid w:val="00244382"/>
    <w:rsid w:val="002468AB"/>
    <w:rsid w:val="00246A23"/>
    <w:rsid w:val="00247202"/>
    <w:rsid w:val="002477CB"/>
    <w:rsid w:val="00247890"/>
    <w:rsid w:val="00247D84"/>
    <w:rsid w:val="00250126"/>
    <w:rsid w:val="002506F0"/>
    <w:rsid w:val="00251C75"/>
    <w:rsid w:val="00252DD5"/>
    <w:rsid w:val="00254C88"/>
    <w:rsid w:val="00255C9A"/>
    <w:rsid w:val="00255FE6"/>
    <w:rsid w:val="00256B85"/>
    <w:rsid w:val="00256F97"/>
    <w:rsid w:val="002608E9"/>
    <w:rsid w:val="002611D1"/>
    <w:rsid w:val="00263125"/>
    <w:rsid w:val="00263202"/>
    <w:rsid w:val="002634DB"/>
    <w:rsid w:val="0026398A"/>
    <w:rsid w:val="00264CDD"/>
    <w:rsid w:val="00267657"/>
    <w:rsid w:val="00267C0B"/>
    <w:rsid w:val="0027044F"/>
    <w:rsid w:val="00272828"/>
    <w:rsid w:val="00273628"/>
    <w:rsid w:val="002738DB"/>
    <w:rsid w:val="00273FD9"/>
    <w:rsid w:val="002753BA"/>
    <w:rsid w:val="00282B8E"/>
    <w:rsid w:val="00283B43"/>
    <w:rsid w:val="00285CBB"/>
    <w:rsid w:val="00286B56"/>
    <w:rsid w:val="002870A2"/>
    <w:rsid w:val="002873DA"/>
    <w:rsid w:val="0028772D"/>
    <w:rsid w:val="00290BBF"/>
    <w:rsid w:val="00292DED"/>
    <w:rsid w:val="00294577"/>
    <w:rsid w:val="002952A7"/>
    <w:rsid w:val="002976F4"/>
    <w:rsid w:val="002A3154"/>
    <w:rsid w:val="002A58AE"/>
    <w:rsid w:val="002A5FFA"/>
    <w:rsid w:val="002A6CDC"/>
    <w:rsid w:val="002A6D7B"/>
    <w:rsid w:val="002A6E38"/>
    <w:rsid w:val="002A7F14"/>
    <w:rsid w:val="002A7FD8"/>
    <w:rsid w:val="002B0896"/>
    <w:rsid w:val="002B10A0"/>
    <w:rsid w:val="002B215E"/>
    <w:rsid w:val="002B41CF"/>
    <w:rsid w:val="002B4B23"/>
    <w:rsid w:val="002B6946"/>
    <w:rsid w:val="002B7FE1"/>
    <w:rsid w:val="002C00B4"/>
    <w:rsid w:val="002C1E16"/>
    <w:rsid w:val="002C1E24"/>
    <w:rsid w:val="002C36ED"/>
    <w:rsid w:val="002C37ED"/>
    <w:rsid w:val="002C4284"/>
    <w:rsid w:val="002C42CD"/>
    <w:rsid w:val="002C50D9"/>
    <w:rsid w:val="002C5DA4"/>
    <w:rsid w:val="002C6F8A"/>
    <w:rsid w:val="002D4E60"/>
    <w:rsid w:val="002D4FE7"/>
    <w:rsid w:val="002D5231"/>
    <w:rsid w:val="002D6D12"/>
    <w:rsid w:val="002E0192"/>
    <w:rsid w:val="002E20F0"/>
    <w:rsid w:val="002E2696"/>
    <w:rsid w:val="002E2766"/>
    <w:rsid w:val="002E27AF"/>
    <w:rsid w:val="002E3FDB"/>
    <w:rsid w:val="002E584A"/>
    <w:rsid w:val="002E5A6B"/>
    <w:rsid w:val="002E61B2"/>
    <w:rsid w:val="002E7409"/>
    <w:rsid w:val="002E754A"/>
    <w:rsid w:val="002F1325"/>
    <w:rsid w:val="002F1481"/>
    <w:rsid w:val="002F19EF"/>
    <w:rsid w:val="002F3C72"/>
    <w:rsid w:val="002F4A29"/>
    <w:rsid w:val="002F76B6"/>
    <w:rsid w:val="003009BA"/>
    <w:rsid w:val="00301303"/>
    <w:rsid w:val="00302612"/>
    <w:rsid w:val="00302D3D"/>
    <w:rsid w:val="00302F2B"/>
    <w:rsid w:val="003033D7"/>
    <w:rsid w:val="00306AE0"/>
    <w:rsid w:val="00306B1A"/>
    <w:rsid w:val="00307AFB"/>
    <w:rsid w:val="00307B1E"/>
    <w:rsid w:val="003100BE"/>
    <w:rsid w:val="00310859"/>
    <w:rsid w:val="0031491A"/>
    <w:rsid w:val="00315C27"/>
    <w:rsid w:val="003166E4"/>
    <w:rsid w:val="00316B7F"/>
    <w:rsid w:val="00317EF0"/>
    <w:rsid w:val="003210C9"/>
    <w:rsid w:val="00321694"/>
    <w:rsid w:val="0032488B"/>
    <w:rsid w:val="00325B66"/>
    <w:rsid w:val="00326CE7"/>
    <w:rsid w:val="003274C1"/>
    <w:rsid w:val="00327F89"/>
    <w:rsid w:val="0033026D"/>
    <w:rsid w:val="003365FA"/>
    <w:rsid w:val="00336B08"/>
    <w:rsid w:val="00336C22"/>
    <w:rsid w:val="003401E8"/>
    <w:rsid w:val="00341949"/>
    <w:rsid w:val="00344BC7"/>
    <w:rsid w:val="00346D90"/>
    <w:rsid w:val="0035011C"/>
    <w:rsid w:val="003526E2"/>
    <w:rsid w:val="00352FCA"/>
    <w:rsid w:val="00353060"/>
    <w:rsid w:val="00353065"/>
    <w:rsid w:val="00353CCA"/>
    <w:rsid w:val="003545DC"/>
    <w:rsid w:val="00355712"/>
    <w:rsid w:val="00355965"/>
    <w:rsid w:val="0035645C"/>
    <w:rsid w:val="00356D0A"/>
    <w:rsid w:val="0036002C"/>
    <w:rsid w:val="00362171"/>
    <w:rsid w:val="003626C9"/>
    <w:rsid w:val="00363318"/>
    <w:rsid w:val="00363D40"/>
    <w:rsid w:val="003660B4"/>
    <w:rsid w:val="003660EB"/>
    <w:rsid w:val="00366830"/>
    <w:rsid w:val="00366A1D"/>
    <w:rsid w:val="00366D63"/>
    <w:rsid w:val="00370A90"/>
    <w:rsid w:val="00371375"/>
    <w:rsid w:val="0037418C"/>
    <w:rsid w:val="00374865"/>
    <w:rsid w:val="00374E3B"/>
    <w:rsid w:val="003778E1"/>
    <w:rsid w:val="00377A9F"/>
    <w:rsid w:val="00377BF3"/>
    <w:rsid w:val="00382598"/>
    <w:rsid w:val="00383C7D"/>
    <w:rsid w:val="003846E5"/>
    <w:rsid w:val="003854CE"/>
    <w:rsid w:val="00386729"/>
    <w:rsid w:val="0038696E"/>
    <w:rsid w:val="003876EF"/>
    <w:rsid w:val="00387A4B"/>
    <w:rsid w:val="00390E24"/>
    <w:rsid w:val="00393BD3"/>
    <w:rsid w:val="0039410A"/>
    <w:rsid w:val="00395420"/>
    <w:rsid w:val="0039578D"/>
    <w:rsid w:val="003966E4"/>
    <w:rsid w:val="003972F7"/>
    <w:rsid w:val="003A1935"/>
    <w:rsid w:val="003A1E27"/>
    <w:rsid w:val="003A2312"/>
    <w:rsid w:val="003A45FB"/>
    <w:rsid w:val="003A6935"/>
    <w:rsid w:val="003B1574"/>
    <w:rsid w:val="003B21D2"/>
    <w:rsid w:val="003B293B"/>
    <w:rsid w:val="003B2CF4"/>
    <w:rsid w:val="003B3ED2"/>
    <w:rsid w:val="003B48BA"/>
    <w:rsid w:val="003B5EE3"/>
    <w:rsid w:val="003B6103"/>
    <w:rsid w:val="003B6760"/>
    <w:rsid w:val="003B67F3"/>
    <w:rsid w:val="003C0EC4"/>
    <w:rsid w:val="003C48F7"/>
    <w:rsid w:val="003C609D"/>
    <w:rsid w:val="003D013C"/>
    <w:rsid w:val="003D25C0"/>
    <w:rsid w:val="003D31D8"/>
    <w:rsid w:val="003D3D0B"/>
    <w:rsid w:val="003D4104"/>
    <w:rsid w:val="003D465C"/>
    <w:rsid w:val="003D52E7"/>
    <w:rsid w:val="003D5658"/>
    <w:rsid w:val="003D7887"/>
    <w:rsid w:val="003D7AEF"/>
    <w:rsid w:val="003E0F30"/>
    <w:rsid w:val="003E377D"/>
    <w:rsid w:val="003E477B"/>
    <w:rsid w:val="003E5D50"/>
    <w:rsid w:val="003E7876"/>
    <w:rsid w:val="003E7A35"/>
    <w:rsid w:val="003F0C70"/>
    <w:rsid w:val="003F1A66"/>
    <w:rsid w:val="003F2FC2"/>
    <w:rsid w:val="003F3AB4"/>
    <w:rsid w:val="003F3C7C"/>
    <w:rsid w:val="003F41D8"/>
    <w:rsid w:val="003F4615"/>
    <w:rsid w:val="003F4F8C"/>
    <w:rsid w:val="003F572E"/>
    <w:rsid w:val="003F6C74"/>
    <w:rsid w:val="003F766B"/>
    <w:rsid w:val="00402B1A"/>
    <w:rsid w:val="004055C8"/>
    <w:rsid w:val="00405886"/>
    <w:rsid w:val="00405E69"/>
    <w:rsid w:val="004076FB"/>
    <w:rsid w:val="00407BD8"/>
    <w:rsid w:val="00412755"/>
    <w:rsid w:val="00415A93"/>
    <w:rsid w:val="00416043"/>
    <w:rsid w:val="004170F1"/>
    <w:rsid w:val="00420B33"/>
    <w:rsid w:val="004249E1"/>
    <w:rsid w:val="00424C95"/>
    <w:rsid w:val="00425896"/>
    <w:rsid w:val="00426CC9"/>
    <w:rsid w:val="004279A0"/>
    <w:rsid w:val="00427E2F"/>
    <w:rsid w:val="00433DCB"/>
    <w:rsid w:val="0043487F"/>
    <w:rsid w:val="004349A8"/>
    <w:rsid w:val="00434C40"/>
    <w:rsid w:val="004357D6"/>
    <w:rsid w:val="00436699"/>
    <w:rsid w:val="004371FE"/>
    <w:rsid w:val="0043740F"/>
    <w:rsid w:val="004377AB"/>
    <w:rsid w:val="00437B7F"/>
    <w:rsid w:val="0044094A"/>
    <w:rsid w:val="00440F41"/>
    <w:rsid w:val="00441146"/>
    <w:rsid w:val="00441E6D"/>
    <w:rsid w:val="00443E4F"/>
    <w:rsid w:val="00444D0A"/>
    <w:rsid w:val="00444DF8"/>
    <w:rsid w:val="00446A3B"/>
    <w:rsid w:val="00447F4E"/>
    <w:rsid w:val="0045025B"/>
    <w:rsid w:val="0045085A"/>
    <w:rsid w:val="00451875"/>
    <w:rsid w:val="0045191D"/>
    <w:rsid w:val="00453EA7"/>
    <w:rsid w:val="0045522C"/>
    <w:rsid w:val="004552D6"/>
    <w:rsid w:val="00455DC3"/>
    <w:rsid w:val="0045698F"/>
    <w:rsid w:val="0046004A"/>
    <w:rsid w:val="00461097"/>
    <w:rsid w:val="00461DA3"/>
    <w:rsid w:val="004628D7"/>
    <w:rsid w:val="00462F31"/>
    <w:rsid w:val="00465173"/>
    <w:rsid w:val="00466E11"/>
    <w:rsid w:val="004677FC"/>
    <w:rsid w:val="004711FC"/>
    <w:rsid w:val="0047175B"/>
    <w:rsid w:val="004723F3"/>
    <w:rsid w:val="004724B8"/>
    <w:rsid w:val="00473939"/>
    <w:rsid w:val="00474B2E"/>
    <w:rsid w:val="00475279"/>
    <w:rsid w:val="00480D19"/>
    <w:rsid w:val="00486BF1"/>
    <w:rsid w:val="00490697"/>
    <w:rsid w:val="00490F8A"/>
    <w:rsid w:val="00491CA5"/>
    <w:rsid w:val="004922EF"/>
    <w:rsid w:val="00492511"/>
    <w:rsid w:val="00492D11"/>
    <w:rsid w:val="00493ED7"/>
    <w:rsid w:val="004946B7"/>
    <w:rsid w:val="00494A81"/>
    <w:rsid w:val="00494DA7"/>
    <w:rsid w:val="0049549F"/>
    <w:rsid w:val="004960B2"/>
    <w:rsid w:val="00496ECD"/>
    <w:rsid w:val="00497832"/>
    <w:rsid w:val="004A0749"/>
    <w:rsid w:val="004A1F3E"/>
    <w:rsid w:val="004A2438"/>
    <w:rsid w:val="004A2566"/>
    <w:rsid w:val="004A2C53"/>
    <w:rsid w:val="004A4F50"/>
    <w:rsid w:val="004A5C7C"/>
    <w:rsid w:val="004B12A7"/>
    <w:rsid w:val="004B13A1"/>
    <w:rsid w:val="004B2185"/>
    <w:rsid w:val="004B23FE"/>
    <w:rsid w:val="004B2888"/>
    <w:rsid w:val="004B2BE6"/>
    <w:rsid w:val="004B5480"/>
    <w:rsid w:val="004B636C"/>
    <w:rsid w:val="004B6AAA"/>
    <w:rsid w:val="004B7C33"/>
    <w:rsid w:val="004C11AD"/>
    <w:rsid w:val="004C183B"/>
    <w:rsid w:val="004C1DA2"/>
    <w:rsid w:val="004C3FA7"/>
    <w:rsid w:val="004C49A3"/>
    <w:rsid w:val="004C57A9"/>
    <w:rsid w:val="004C68F3"/>
    <w:rsid w:val="004D04CD"/>
    <w:rsid w:val="004D175D"/>
    <w:rsid w:val="004D1B43"/>
    <w:rsid w:val="004D2DF1"/>
    <w:rsid w:val="004D2EA5"/>
    <w:rsid w:val="004D3300"/>
    <w:rsid w:val="004D6B4D"/>
    <w:rsid w:val="004D729E"/>
    <w:rsid w:val="004E1815"/>
    <w:rsid w:val="004E188F"/>
    <w:rsid w:val="004E35C3"/>
    <w:rsid w:val="004E4028"/>
    <w:rsid w:val="004E58A1"/>
    <w:rsid w:val="004E6A37"/>
    <w:rsid w:val="004E7476"/>
    <w:rsid w:val="004F0A25"/>
    <w:rsid w:val="004F1ACD"/>
    <w:rsid w:val="004F252C"/>
    <w:rsid w:val="004F26BA"/>
    <w:rsid w:val="004F2BF4"/>
    <w:rsid w:val="004F32E8"/>
    <w:rsid w:val="004F5485"/>
    <w:rsid w:val="004F7BEC"/>
    <w:rsid w:val="00500FED"/>
    <w:rsid w:val="00502667"/>
    <w:rsid w:val="00502FC7"/>
    <w:rsid w:val="00504C5E"/>
    <w:rsid w:val="00506959"/>
    <w:rsid w:val="0051020F"/>
    <w:rsid w:val="005121A7"/>
    <w:rsid w:val="00512A76"/>
    <w:rsid w:val="0051319E"/>
    <w:rsid w:val="00513DE2"/>
    <w:rsid w:val="00517C6B"/>
    <w:rsid w:val="0052069F"/>
    <w:rsid w:val="005234B8"/>
    <w:rsid w:val="00523C63"/>
    <w:rsid w:val="00524570"/>
    <w:rsid w:val="005248DA"/>
    <w:rsid w:val="00525262"/>
    <w:rsid w:val="005253E8"/>
    <w:rsid w:val="00525811"/>
    <w:rsid w:val="0052612F"/>
    <w:rsid w:val="0052644A"/>
    <w:rsid w:val="005264D9"/>
    <w:rsid w:val="00526EF1"/>
    <w:rsid w:val="00527154"/>
    <w:rsid w:val="005272F8"/>
    <w:rsid w:val="00530C93"/>
    <w:rsid w:val="005314CC"/>
    <w:rsid w:val="005323EA"/>
    <w:rsid w:val="00532C8F"/>
    <w:rsid w:val="0053390D"/>
    <w:rsid w:val="005344C6"/>
    <w:rsid w:val="00534ED9"/>
    <w:rsid w:val="0053738E"/>
    <w:rsid w:val="00540126"/>
    <w:rsid w:val="005411F9"/>
    <w:rsid w:val="00543C7C"/>
    <w:rsid w:val="005445A9"/>
    <w:rsid w:val="00544D75"/>
    <w:rsid w:val="00544ECC"/>
    <w:rsid w:val="0055070F"/>
    <w:rsid w:val="00551453"/>
    <w:rsid w:val="00551F68"/>
    <w:rsid w:val="005525B6"/>
    <w:rsid w:val="00552955"/>
    <w:rsid w:val="00552E33"/>
    <w:rsid w:val="005556E9"/>
    <w:rsid w:val="00557F89"/>
    <w:rsid w:val="0056050A"/>
    <w:rsid w:val="00561EB0"/>
    <w:rsid w:val="00562265"/>
    <w:rsid w:val="00563E2F"/>
    <w:rsid w:val="00564105"/>
    <w:rsid w:val="00566687"/>
    <w:rsid w:val="00566D4E"/>
    <w:rsid w:val="0057147C"/>
    <w:rsid w:val="00572DD1"/>
    <w:rsid w:val="00573D61"/>
    <w:rsid w:val="00576724"/>
    <w:rsid w:val="00576915"/>
    <w:rsid w:val="005775BC"/>
    <w:rsid w:val="005802B8"/>
    <w:rsid w:val="005802CF"/>
    <w:rsid w:val="005804FD"/>
    <w:rsid w:val="005825B2"/>
    <w:rsid w:val="00583255"/>
    <w:rsid w:val="00585B43"/>
    <w:rsid w:val="0058639E"/>
    <w:rsid w:val="00586DD6"/>
    <w:rsid w:val="005908E2"/>
    <w:rsid w:val="00590C02"/>
    <w:rsid w:val="005919C0"/>
    <w:rsid w:val="005926F4"/>
    <w:rsid w:val="005928E8"/>
    <w:rsid w:val="0059305A"/>
    <w:rsid w:val="00593A03"/>
    <w:rsid w:val="00596221"/>
    <w:rsid w:val="005A293E"/>
    <w:rsid w:val="005A435B"/>
    <w:rsid w:val="005A53E2"/>
    <w:rsid w:val="005A6184"/>
    <w:rsid w:val="005B0D86"/>
    <w:rsid w:val="005B19E8"/>
    <w:rsid w:val="005B4F92"/>
    <w:rsid w:val="005B52CE"/>
    <w:rsid w:val="005B5502"/>
    <w:rsid w:val="005B79F8"/>
    <w:rsid w:val="005C14D1"/>
    <w:rsid w:val="005C164C"/>
    <w:rsid w:val="005C2655"/>
    <w:rsid w:val="005C3994"/>
    <w:rsid w:val="005C44CB"/>
    <w:rsid w:val="005C4FE9"/>
    <w:rsid w:val="005C6236"/>
    <w:rsid w:val="005C7F34"/>
    <w:rsid w:val="005D205E"/>
    <w:rsid w:val="005D266F"/>
    <w:rsid w:val="005D4AD7"/>
    <w:rsid w:val="005D5372"/>
    <w:rsid w:val="005D53BE"/>
    <w:rsid w:val="005D6431"/>
    <w:rsid w:val="005E0108"/>
    <w:rsid w:val="005E0A3D"/>
    <w:rsid w:val="005E31C0"/>
    <w:rsid w:val="005E6400"/>
    <w:rsid w:val="005E7292"/>
    <w:rsid w:val="005E750C"/>
    <w:rsid w:val="005F0535"/>
    <w:rsid w:val="005F1501"/>
    <w:rsid w:val="005F1524"/>
    <w:rsid w:val="005F229E"/>
    <w:rsid w:val="005F2304"/>
    <w:rsid w:val="005F25C1"/>
    <w:rsid w:val="005F3D50"/>
    <w:rsid w:val="005F4962"/>
    <w:rsid w:val="005F56ED"/>
    <w:rsid w:val="005F59BA"/>
    <w:rsid w:val="005F5EF5"/>
    <w:rsid w:val="005F6178"/>
    <w:rsid w:val="005F6FB7"/>
    <w:rsid w:val="005F7E04"/>
    <w:rsid w:val="006002C4"/>
    <w:rsid w:val="00600BED"/>
    <w:rsid w:val="00600E72"/>
    <w:rsid w:val="00601C67"/>
    <w:rsid w:val="0060282A"/>
    <w:rsid w:val="00603743"/>
    <w:rsid w:val="0061374E"/>
    <w:rsid w:val="00613DB5"/>
    <w:rsid w:val="006147A1"/>
    <w:rsid w:val="00614998"/>
    <w:rsid w:val="00614E97"/>
    <w:rsid w:val="00615EB7"/>
    <w:rsid w:val="00617577"/>
    <w:rsid w:val="00621F0A"/>
    <w:rsid w:val="006228FE"/>
    <w:rsid w:val="00622F10"/>
    <w:rsid w:val="0062372D"/>
    <w:rsid w:val="006242A2"/>
    <w:rsid w:val="00625BED"/>
    <w:rsid w:val="00630156"/>
    <w:rsid w:val="0063074D"/>
    <w:rsid w:val="0063136C"/>
    <w:rsid w:val="006337F1"/>
    <w:rsid w:val="0063438F"/>
    <w:rsid w:val="00636C54"/>
    <w:rsid w:val="006376DA"/>
    <w:rsid w:val="00640526"/>
    <w:rsid w:val="006408AE"/>
    <w:rsid w:val="006409E6"/>
    <w:rsid w:val="00640A39"/>
    <w:rsid w:val="0064155E"/>
    <w:rsid w:val="00642238"/>
    <w:rsid w:val="006432B2"/>
    <w:rsid w:val="006433D5"/>
    <w:rsid w:val="00643D99"/>
    <w:rsid w:val="0064521E"/>
    <w:rsid w:val="00645CC8"/>
    <w:rsid w:val="00645D1D"/>
    <w:rsid w:val="00645FFD"/>
    <w:rsid w:val="0064690D"/>
    <w:rsid w:val="00646BF9"/>
    <w:rsid w:val="00646C31"/>
    <w:rsid w:val="00653E92"/>
    <w:rsid w:val="0065478C"/>
    <w:rsid w:val="00655779"/>
    <w:rsid w:val="00655C4B"/>
    <w:rsid w:val="006576E8"/>
    <w:rsid w:val="006578B7"/>
    <w:rsid w:val="006624E2"/>
    <w:rsid w:val="00662AD3"/>
    <w:rsid w:val="00666217"/>
    <w:rsid w:val="00666EC2"/>
    <w:rsid w:val="006717AE"/>
    <w:rsid w:val="006726B1"/>
    <w:rsid w:val="006736F1"/>
    <w:rsid w:val="00674775"/>
    <w:rsid w:val="00675991"/>
    <w:rsid w:val="00677241"/>
    <w:rsid w:val="006806B5"/>
    <w:rsid w:val="00680DA5"/>
    <w:rsid w:val="0068200C"/>
    <w:rsid w:val="006842C8"/>
    <w:rsid w:val="006842DC"/>
    <w:rsid w:val="006852BB"/>
    <w:rsid w:val="00687DF0"/>
    <w:rsid w:val="006920D4"/>
    <w:rsid w:val="0069327E"/>
    <w:rsid w:val="00693D86"/>
    <w:rsid w:val="00694D97"/>
    <w:rsid w:val="00695B4A"/>
    <w:rsid w:val="00695FE8"/>
    <w:rsid w:val="00696B08"/>
    <w:rsid w:val="006A023D"/>
    <w:rsid w:val="006A179D"/>
    <w:rsid w:val="006A2BD9"/>
    <w:rsid w:val="006A328F"/>
    <w:rsid w:val="006A3B7F"/>
    <w:rsid w:val="006A3BD7"/>
    <w:rsid w:val="006A5389"/>
    <w:rsid w:val="006A611B"/>
    <w:rsid w:val="006A70FE"/>
    <w:rsid w:val="006A7243"/>
    <w:rsid w:val="006A7EFD"/>
    <w:rsid w:val="006B03C3"/>
    <w:rsid w:val="006B06F9"/>
    <w:rsid w:val="006B0765"/>
    <w:rsid w:val="006B0EFF"/>
    <w:rsid w:val="006B233A"/>
    <w:rsid w:val="006B2C01"/>
    <w:rsid w:val="006B3F4C"/>
    <w:rsid w:val="006B46C0"/>
    <w:rsid w:val="006B48ED"/>
    <w:rsid w:val="006C07FF"/>
    <w:rsid w:val="006C09C9"/>
    <w:rsid w:val="006C0ACC"/>
    <w:rsid w:val="006C1E5E"/>
    <w:rsid w:val="006C202B"/>
    <w:rsid w:val="006C227D"/>
    <w:rsid w:val="006C23E0"/>
    <w:rsid w:val="006C33C0"/>
    <w:rsid w:val="006C3496"/>
    <w:rsid w:val="006C5BD1"/>
    <w:rsid w:val="006C6F54"/>
    <w:rsid w:val="006C77C0"/>
    <w:rsid w:val="006C7A42"/>
    <w:rsid w:val="006C7AFD"/>
    <w:rsid w:val="006C7F12"/>
    <w:rsid w:val="006D0082"/>
    <w:rsid w:val="006D0371"/>
    <w:rsid w:val="006D0AB9"/>
    <w:rsid w:val="006D298B"/>
    <w:rsid w:val="006D2E72"/>
    <w:rsid w:val="006D359B"/>
    <w:rsid w:val="006D4174"/>
    <w:rsid w:val="006D4AA1"/>
    <w:rsid w:val="006D612C"/>
    <w:rsid w:val="006D65AD"/>
    <w:rsid w:val="006D6FA2"/>
    <w:rsid w:val="006D7FF1"/>
    <w:rsid w:val="006E04F0"/>
    <w:rsid w:val="006E1017"/>
    <w:rsid w:val="006E24AC"/>
    <w:rsid w:val="006E3E4A"/>
    <w:rsid w:val="006E5C45"/>
    <w:rsid w:val="006E76CA"/>
    <w:rsid w:val="006F0C81"/>
    <w:rsid w:val="006F12D0"/>
    <w:rsid w:val="006F2DAB"/>
    <w:rsid w:val="006F2E74"/>
    <w:rsid w:val="006F2F76"/>
    <w:rsid w:val="006F45C9"/>
    <w:rsid w:val="006F5919"/>
    <w:rsid w:val="006F7C9E"/>
    <w:rsid w:val="00702C1A"/>
    <w:rsid w:val="00703E21"/>
    <w:rsid w:val="00704478"/>
    <w:rsid w:val="007061DB"/>
    <w:rsid w:val="00706247"/>
    <w:rsid w:val="00706921"/>
    <w:rsid w:val="00706A04"/>
    <w:rsid w:val="00712079"/>
    <w:rsid w:val="00712412"/>
    <w:rsid w:val="00712492"/>
    <w:rsid w:val="00713050"/>
    <w:rsid w:val="00715291"/>
    <w:rsid w:val="00721552"/>
    <w:rsid w:val="00721F27"/>
    <w:rsid w:val="00723132"/>
    <w:rsid w:val="00723696"/>
    <w:rsid w:val="0072411F"/>
    <w:rsid w:val="00725552"/>
    <w:rsid w:val="00725D3F"/>
    <w:rsid w:val="00726F31"/>
    <w:rsid w:val="00726F7A"/>
    <w:rsid w:val="0073173C"/>
    <w:rsid w:val="00731FD6"/>
    <w:rsid w:val="00733D89"/>
    <w:rsid w:val="00733FD2"/>
    <w:rsid w:val="007348BF"/>
    <w:rsid w:val="00734C7E"/>
    <w:rsid w:val="00735726"/>
    <w:rsid w:val="007364FA"/>
    <w:rsid w:val="0073650F"/>
    <w:rsid w:val="007368B7"/>
    <w:rsid w:val="00736A80"/>
    <w:rsid w:val="007370F3"/>
    <w:rsid w:val="0074009F"/>
    <w:rsid w:val="00740B3E"/>
    <w:rsid w:val="00740F3D"/>
    <w:rsid w:val="00741847"/>
    <w:rsid w:val="00742591"/>
    <w:rsid w:val="00743887"/>
    <w:rsid w:val="007448E4"/>
    <w:rsid w:val="00745933"/>
    <w:rsid w:val="00745E1B"/>
    <w:rsid w:val="00746332"/>
    <w:rsid w:val="00747F26"/>
    <w:rsid w:val="00751D2F"/>
    <w:rsid w:val="00752208"/>
    <w:rsid w:val="0075318B"/>
    <w:rsid w:val="00754E4A"/>
    <w:rsid w:val="00755618"/>
    <w:rsid w:val="00755635"/>
    <w:rsid w:val="00756090"/>
    <w:rsid w:val="00760C1A"/>
    <w:rsid w:val="00760D18"/>
    <w:rsid w:val="0076109A"/>
    <w:rsid w:val="007621D5"/>
    <w:rsid w:val="00764F0F"/>
    <w:rsid w:val="0076552E"/>
    <w:rsid w:val="007656DC"/>
    <w:rsid w:val="0076608F"/>
    <w:rsid w:val="007669A5"/>
    <w:rsid w:val="00766F2A"/>
    <w:rsid w:val="00767C0A"/>
    <w:rsid w:val="007706C1"/>
    <w:rsid w:val="0077217B"/>
    <w:rsid w:val="007727FF"/>
    <w:rsid w:val="00772D36"/>
    <w:rsid w:val="00774282"/>
    <w:rsid w:val="00775EB4"/>
    <w:rsid w:val="007769E2"/>
    <w:rsid w:val="0078050E"/>
    <w:rsid w:val="00780DED"/>
    <w:rsid w:val="00781A0F"/>
    <w:rsid w:val="007825FC"/>
    <w:rsid w:val="00782D41"/>
    <w:rsid w:val="0078473F"/>
    <w:rsid w:val="00784922"/>
    <w:rsid w:val="007862EF"/>
    <w:rsid w:val="00786AC0"/>
    <w:rsid w:val="00790551"/>
    <w:rsid w:val="007935A8"/>
    <w:rsid w:val="0079700D"/>
    <w:rsid w:val="007A0D15"/>
    <w:rsid w:val="007A1AAA"/>
    <w:rsid w:val="007A1BFA"/>
    <w:rsid w:val="007A1CB0"/>
    <w:rsid w:val="007A3DA0"/>
    <w:rsid w:val="007A4931"/>
    <w:rsid w:val="007A5F67"/>
    <w:rsid w:val="007A601E"/>
    <w:rsid w:val="007A6715"/>
    <w:rsid w:val="007A6D35"/>
    <w:rsid w:val="007A70DF"/>
    <w:rsid w:val="007B1B90"/>
    <w:rsid w:val="007B1C64"/>
    <w:rsid w:val="007B223A"/>
    <w:rsid w:val="007B3D5C"/>
    <w:rsid w:val="007C0E60"/>
    <w:rsid w:val="007C15C6"/>
    <w:rsid w:val="007C189A"/>
    <w:rsid w:val="007C1F81"/>
    <w:rsid w:val="007C2508"/>
    <w:rsid w:val="007C29D5"/>
    <w:rsid w:val="007C2A8A"/>
    <w:rsid w:val="007C655B"/>
    <w:rsid w:val="007C7404"/>
    <w:rsid w:val="007C776C"/>
    <w:rsid w:val="007D0857"/>
    <w:rsid w:val="007D0A9D"/>
    <w:rsid w:val="007D119B"/>
    <w:rsid w:val="007D1BFC"/>
    <w:rsid w:val="007D3F53"/>
    <w:rsid w:val="007D41AC"/>
    <w:rsid w:val="007D48EE"/>
    <w:rsid w:val="007D4FD0"/>
    <w:rsid w:val="007D53CB"/>
    <w:rsid w:val="007D5602"/>
    <w:rsid w:val="007D654C"/>
    <w:rsid w:val="007D6D49"/>
    <w:rsid w:val="007D722C"/>
    <w:rsid w:val="007E119A"/>
    <w:rsid w:val="007E3FB0"/>
    <w:rsid w:val="007E410E"/>
    <w:rsid w:val="007E4C00"/>
    <w:rsid w:val="007E4E24"/>
    <w:rsid w:val="007E7BC9"/>
    <w:rsid w:val="007F0447"/>
    <w:rsid w:val="007F05BF"/>
    <w:rsid w:val="007F166D"/>
    <w:rsid w:val="007F1ECB"/>
    <w:rsid w:val="007F23DC"/>
    <w:rsid w:val="007F2B28"/>
    <w:rsid w:val="007F2C06"/>
    <w:rsid w:val="007F3228"/>
    <w:rsid w:val="007F3C10"/>
    <w:rsid w:val="007F4572"/>
    <w:rsid w:val="007F5EF8"/>
    <w:rsid w:val="007F746F"/>
    <w:rsid w:val="007F74CA"/>
    <w:rsid w:val="007F7892"/>
    <w:rsid w:val="00801444"/>
    <w:rsid w:val="00804597"/>
    <w:rsid w:val="00805A2A"/>
    <w:rsid w:val="00805CA5"/>
    <w:rsid w:val="0080610A"/>
    <w:rsid w:val="00806779"/>
    <w:rsid w:val="00807793"/>
    <w:rsid w:val="008103E3"/>
    <w:rsid w:val="00811660"/>
    <w:rsid w:val="0081268A"/>
    <w:rsid w:val="0081293B"/>
    <w:rsid w:val="00813C56"/>
    <w:rsid w:val="00813DB4"/>
    <w:rsid w:val="0081415B"/>
    <w:rsid w:val="00815709"/>
    <w:rsid w:val="0081645A"/>
    <w:rsid w:val="00816C25"/>
    <w:rsid w:val="00822216"/>
    <w:rsid w:val="0082262B"/>
    <w:rsid w:val="00822714"/>
    <w:rsid w:val="00823E35"/>
    <w:rsid w:val="00823FB3"/>
    <w:rsid w:val="00825ABC"/>
    <w:rsid w:val="00825E87"/>
    <w:rsid w:val="00825F99"/>
    <w:rsid w:val="0082659B"/>
    <w:rsid w:val="00826A04"/>
    <w:rsid w:val="00826F29"/>
    <w:rsid w:val="008271DC"/>
    <w:rsid w:val="00830E45"/>
    <w:rsid w:val="008321A8"/>
    <w:rsid w:val="008329F2"/>
    <w:rsid w:val="00833DCA"/>
    <w:rsid w:val="008343BA"/>
    <w:rsid w:val="00834988"/>
    <w:rsid w:val="008357B8"/>
    <w:rsid w:val="00835E76"/>
    <w:rsid w:val="00836042"/>
    <w:rsid w:val="00840AF1"/>
    <w:rsid w:val="00841F49"/>
    <w:rsid w:val="00843361"/>
    <w:rsid w:val="008438B5"/>
    <w:rsid w:val="00844162"/>
    <w:rsid w:val="008441D5"/>
    <w:rsid w:val="008467B7"/>
    <w:rsid w:val="00846D5B"/>
    <w:rsid w:val="00846D6E"/>
    <w:rsid w:val="008521A1"/>
    <w:rsid w:val="008521E6"/>
    <w:rsid w:val="00853F44"/>
    <w:rsid w:val="0085535C"/>
    <w:rsid w:val="00855CA6"/>
    <w:rsid w:val="00855D1E"/>
    <w:rsid w:val="00856A71"/>
    <w:rsid w:val="0085748B"/>
    <w:rsid w:val="008602AC"/>
    <w:rsid w:val="008602AE"/>
    <w:rsid w:val="00860390"/>
    <w:rsid w:val="00860991"/>
    <w:rsid w:val="0086099D"/>
    <w:rsid w:val="00862053"/>
    <w:rsid w:val="0086279A"/>
    <w:rsid w:val="00862963"/>
    <w:rsid w:val="0086360F"/>
    <w:rsid w:val="00863A36"/>
    <w:rsid w:val="00865014"/>
    <w:rsid w:val="0086585C"/>
    <w:rsid w:val="00865EDB"/>
    <w:rsid w:val="00866AD1"/>
    <w:rsid w:val="00867C5B"/>
    <w:rsid w:val="0087025A"/>
    <w:rsid w:val="00871506"/>
    <w:rsid w:val="00873F7B"/>
    <w:rsid w:val="008748C6"/>
    <w:rsid w:val="008751B2"/>
    <w:rsid w:val="0087550E"/>
    <w:rsid w:val="00875AE7"/>
    <w:rsid w:val="00880403"/>
    <w:rsid w:val="008824DE"/>
    <w:rsid w:val="00883007"/>
    <w:rsid w:val="00883279"/>
    <w:rsid w:val="008835DC"/>
    <w:rsid w:val="0088366A"/>
    <w:rsid w:val="00883B29"/>
    <w:rsid w:val="008842DE"/>
    <w:rsid w:val="00886453"/>
    <w:rsid w:val="00887CF9"/>
    <w:rsid w:val="00887D2A"/>
    <w:rsid w:val="0089043D"/>
    <w:rsid w:val="00891318"/>
    <w:rsid w:val="0089161D"/>
    <w:rsid w:val="008936F6"/>
    <w:rsid w:val="00893F42"/>
    <w:rsid w:val="0089670C"/>
    <w:rsid w:val="00896B9E"/>
    <w:rsid w:val="00897258"/>
    <w:rsid w:val="00897D7F"/>
    <w:rsid w:val="008A1579"/>
    <w:rsid w:val="008A1CA6"/>
    <w:rsid w:val="008A1FC2"/>
    <w:rsid w:val="008A32D2"/>
    <w:rsid w:val="008A37A8"/>
    <w:rsid w:val="008A3ECA"/>
    <w:rsid w:val="008A5327"/>
    <w:rsid w:val="008A56A3"/>
    <w:rsid w:val="008A5A67"/>
    <w:rsid w:val="008A6578"/>
    <w:rsid w:val="008A6DF2"/>
    <w:rsid w:val="008B0F23"/>
    <w:rsid w:val="008B17C2"/>
    <w:rsid w:val="008B332E"/>
    <w:rsid w:val="008B4316"/>
    <w:rsid w:val="008B4F92"/>
    <w:rsid w:val="008B730A"/>
    <w:rsid w:val="008B7FCD"/>
    <w:rsid w:val="008C05CB"/>
    <w:rsid w:val="008C060E"/>
    <w:rsid w:val="008C35A0"/>
    <w:rsid w:val="008C3E14"/>
    <w:rsid w:val="008C51FD"/>
    <w:rsid w:val="008C647A"/>
    <w:rsid w:val="008C718A"/>
    <w:rsid w:val="008C7270"/>
    <w:rsid w:val="008C7727"/>
    <w:rsid w:val="008D0B14"/>
    <w:rsid w:val="008D3E45"/>
    <w:rsid w:val="008D4175"/>
    <w:rsid w:val="008D4429"/>
    <w:rsid w:val="008D5E58"/>
    <w:rsid w:val="008D76DA"/>
    <w:rsid w:val="008E0A11"/>
    <w:rsid w:val="008E0A8B"/>
    <w:rsid w:val="008E13CC"/>
    <w:rsid w:val="008E1938"/>
    <w:rsid w:val="008E2468"/>
    <w:rsid w:val="008E3985"/>
    <w:rsid w:val="008E3BD4"/>
    <w:rsid w:val="008E421C"/>
    <w:rsid w:val="008E47FD"/>
    <w:rsid w:val="008E5965"/>
    <w:rsid w:val="008E6644"/>
    <w:rsid w:val="008E7522"/>
    <w:rsid w:val="008F140F"/>
    <w:rsid w:val="008F23EC"/>
    <w:rsid w:val="008F2C8C"/>
    <w:rsid w:val="008F2E47"/>
    <w:rsid w:val="008F33B6"/>
    <w:rsid w:val="008F4E69"/>
    <w:rsid w:val="008F501D"/>
    <w:rsid w:val="008F5D9C"/>
    <w:rsid w:val="00900287"/>
    <w:rsid w:val="00901050"/>
    <w:rsid w:val="009029DD"/>
    <w:rsid w:val="009035EA"/>
    <w:rsid w:val="00904988"/>
    <w:rsid w:val="00906277"/>
    <w:rsid w:val="009062EA"/>
    <w:rsid w:val="009065BA"/>
    <w:rsid w:val="009075FA"/>
    <w:rsid w:val="00907F36"/>
    <w:rsid w:val="00910709"/>
    <w:rsid w:val="00913057"/>
    <w:rsid w:val="009134A5"/>
    <w:rsid w:val="00914EB8"/>
    <w:rsid w:val="00916BA8"/>
    <w:rsid w:val="0091703E"/>
    <w:rsid w:val="00917E1C"/>
    <w:rsid w:val="009208C2"/>
    <w:rsid w:val="00921B2D"/>
    <w:rsid w:val="009221CB"/>
    <w:rsid w:val="00922678"/>
    <w:rsid w:val="00922EB1"/>
    <w:rsid w:val="00923190"/>
    <w:rsid w:val="0092363A"/>
    <w:rsid w:val="00923DA9"/>
    <w:rsid w:val="009245D9"/>
    <w:rsid w:val="00927DE0"/>
    <w:rsid w:val="00927E0D"/>
    <w:rsid w:val="0093004A"/>
    <w:rsid w:val="00931B3F"/>
    <w:rsid w:val="00934C9C"/>
    <w:rsid w:val="0093672E"/>
    <w:rsid w:val="0093675E"/>
    <w:rsid w:val="0094064C"/>
    <w:rsid w:val="009407A2"/>
    <w:rsid w:val="00940B3F"/>
    <w:rsid w:val="00942857"/>
    <w:rsid w:val="009432B6"/>
    <w:rsid w:val="00944CC0"/>
    <w:rsid w:val="00945343"/>
    <w:rsid w:val="00945A64"/>
    <w:rsid w:val="00950BD2"/>
    <w:rsid w:val="00950E00"/>
    <w:rsid w:val="00951037"/>
    <w:rsid w:val="00951208"/>
    <w:rsid w:val="00951B1A"/>
    <w:rsid w:val="00951F68"/>
    <w:rsid w:val="00953469"/>
    <w:rsid w:val="009535CB"/>
    <w:rsid w:val="00953B6C"/>
    <w:rsid w:val="00953C40"/>
    <w:rsid w:val="00954BAD"/>
    <w:rsid w:val="00956013"/>
    <w:rsid w:val="009569B1"/>
    <w:rsid w:val="00957AE4"/>
    <w:rsid w:val="00960013"/>
    <w:rsid w:val="00961358"/>
    <w:rsid w:val="0096150D"/>
    <w:rsid w:val="00962507"/>
    <w:rsid w:val="0097033D"/>
    <w:rsid w:val="00970582"/>
    <w:rsid w:val="00972504"/>
    <w:rsid w:val="0097310F"/>
    <w:rsid w:val="009743E2"/>
    <w:rsid w:val="00974A62"/>
    <w:rsid w:val="009751EB"/>
    <w:rsid w:val="00975E49"/>
    <w:rsid w:val="0097717C"/>
    <w:rsid w:val="009801CB"/>
    <w:rsid w:val="00980DEB"/>
    <w:rsid w:val="00980F36"/>
    <w:rsid w:val="00981056"/>
    <w:rsid w:val="00981322"/>
    <w:rsid w:val="00981875"/>
    <w:rsid w:val="009828AF"/>
    <w:rsid w:val="00983BD2"/>
    <w:rsid w:val="00983FDC"/>
    <w:rsid w:val="00984A7F"/>
    <w:rsid w:val="0098581D"/>
    <w:rsid w:val="00990025"/>
    <w:rsid w:val="00990B9E"/>
    <w:rsid w:val="009915DF"/>
    <w:rsid w:val="009935E4"/>
    <w:rsid w:val="009943D4"/>
    <w:rsid w:val="00994DE6"/>
    <w:rsid w:val="009957C3"/>
    <w:rsid w:val="00995E02"/>
    <w:rsid w:val="00996A81"/>
    <w:rsid w:val="009A01A3"/>
    <w:rsid w:val="009A1024"/>
    <w:rsid w:val="009A26A7"/>
    <w:rsid w:val="009A2BC7"/>
    <w:rsid w:val="009A32AB"/>
    <w:rsid w:val="009A4577"/>
    <w:rsid w:val="009A75FA"/>
    <w:rsid w:val="009A7D6F"/>
    <w:rsid w:val="009B1140"/>
    <w:rsid w:val="009B3AD1"/>
    <w:rsid w:val="009B3B84"/>
    <w:rsid w:val="009B3DDF"/>
    <w:rsid w:val="009B50EE"/>
    <w:rsid w:val="009B65F7"/>
    <w:rsid w:val="009B691D"/>
    <w:rsid w:val="009B6B64"/>
    <w:rsid w:val="009B6CB4"/>
    <w:rsid w:val="009B7966"/>
    <w:rsid w:val="009C2A7F"/>
    <w:rsid w:val="009C304A"/>
    <w:rsid w:val="009C3E83"/>
    <w:rsid w:val="009C5BE2"/>
    <w:rsid w:val="009C60DC"/>
    <w:rsid w:val="009D1CDF"/>
    <w:rsid w:val="009D2517"/>
    <w:rsid w:val="009D2637"/>
    <w:rsid w:val="009D29EB"/>
    <w:rsid w:val="009D438E"/>
    <w:rsid w:val="009D49B7"/>
    <w:rsid w:val="009D53A7"/>
    <w:rsid w:val="009D7D45"/>
    <w:rsid w:val="009D7E30"/>
    <w:rsid w:val="009E08FF"/>
    <w:rsid w:val="009E0BC7"/>
    <w:rsid w:val="009E0BF0"/>
    <w:rsid w:val="009E2529"/>
    <w:rsid w:val="009E2BE8"/>
    <w:rsid w:val="009E2F15"/>
    <w:rsid w:val="009E372C"/>
    <w:rsid w:val="009E4808"/>
    <w:rsid w:val="009E5215"/>
    <w:rsid w:val="009E576C"/>
    <w:rsid w:val="009E5CEF"/>
    <w:rsid w:val="009E667D"/>
    <w:rsid w:val="009E6961"/>
    <w:rsid w:val="009E6DAA"/>
    <w:rsid w:val="009E7667"/>
    <w:rsid w:val="009E7E80"/>
    <w:rsid w:val="009F2090"/>
    <w:rsid w:val="009F2D4D"/>
    <w:rsid w:val="009F331C"/>
    <w:rsid w:val="009F3567"/>
    <w:rsid w:val="009F7ACC"/>
    <w:rsid w:val="00A00791"/>
    <w:rsid w:val="00A01642"/>
    <w:rsid w:val="00A0251B"/>
    <w:rsid w:val="00A027BD"/>
    <w:rsid w:val="00A0281B"/>
    <w:rsid w:val="00A0354A"/>
    <w:rsid w:val="00A03A4C"/>
    <w:rsid w:val="00A04AF5"/>
    <w:rsid w:val="00A05BAD"/>
    <w:rsid w:val="00A064D5"/>
    <w:rsid w:val="00A06C2A"/>
    <w:rsid w:val="00A07906"/>
    <w:rsid w:val="00A101B1"/>
    <w:rsid w:val="00A1191B"/>
    <w:rsid w:val="00A12FA2"/>
    <w:rsid w:val="00A131D0"/>
    <w:rsid w:val="00A13758"/>
    <w:rsid w:val="00A13D04"/>
    <w:rsid w:val="00A15152"/>
    <w:rsid w:val="00A1556A"/>
    <w:rsid w:val="00A164C1"/>
    <w:rsid w:val="00A172BB"/>
    <w:rsid w:val="00A20D1D"/>
    <w:rsid w:val="00A21642"/>
    <w:rsid w:val="00A221DA"/>
    <w:rsid w:val="00A225AF"/>
    <w:rsid w:val="00A250D3"/>
    <w:rsid w:val="00A25763"/>
    <w:rsid w:val="00A260DF"/>
    <w:rsid w:val="00A26A32"/>
    <w:rsid w:val="00A26D02"/>
    <w:rsid w:val="00A27D09"/>
    <w:rsid w:val="00A301E2"/>
    <w:rsid w:val="00A30642"/>
    <w:rsid w:val="00A30C37"/>
    <w:rsid w:val="00A30D92"/>
    <w:rsid w:val="00A312BC"/>
    <w:rsid w:val="00A312BE"/>
    <w:rsid w:val="00A31386"/>
    <w:rsid w:val="00A33F25"/>
    <w:rsid w:val="00A3562A"/>
    <w:rsid w:val="00A42A95"/>
    <w:rsid w:val="00A4396B"/>
    <w:rsid w:val="00A4471F"/>
    <w:rsid w:val="00A4606F"/>
    <w:rsid w:val="00A519B3"/>
    <w:rsid w:val="00A52364"/>
    <w:rsid w:val="00A54868"/>
    <w:rsid w:val="00A55C4E"/>
    <w:rsid w:val="00A56905"/>
    <w:rsid w:val="00A607AE"/>
    <w:rsid w:val="00A61A3D"/>
    <w:rsid w:val="00A61B25"/>
    <w:rsid w:val="00A623EB"/>
    <w:rsid w:val="00A6417B"/>
    <w:rsid w:val="00A6674F"/>
    <w:rsid w:val="00A6690F"/>
    <w:rsid w:val="00A702B3"/>
    <w:rsid w:val="00A70396"/>
    <w:rsid w:val="00A7137E"/>
    <w:rsid w:val="00A739C7"/>
    <w:rsid w:val="00A73E39"/>
    <w:rsid w:val="00A7423A"/>
    <w:rsid w:val="00A757CB"/>
    <w:rsid w:val="00A760BD"/>
    <w:rsid w:val="00A76242"/>
    <w:rsid w:val="00A769C8"/>
    <w:rsid w:val="00A770F0"/>
    <w:rsid w:val="00A80103"/>
    <w:rsid w:val="00A81E09"/>
    <w:rsid w:val="00A86778"/>
    <w:rsid w:val="00A878F0"/>
    <w:rsid w:val="00A90755"/>
    <w:rsid w:val="00A913D9"/>
    <w:rsid w:val="00A914AD"/>
    <w:rsid w:val="00A9233F"/>
    <w:rsid w:val="00A925E9"/>
    <w:rsid w:val="00A927BB"/>
    <w:rsid w:val="00A92DC4"/>
    <w:rsid w:val="00A93137"/>
    <w:rsid w:val="00A93C2E"/>
    <w:rsid w:val="00A9427C"/>
    <w:rsid w:val="00A94472"/>
    <w:rsid w:val="00A94A05"/>
    <w:rsid w:val="00A951E2"/>
    <w:rsid w:val="00A9541F"/>
    <w:rsid w:val="00A95CA6"/>
    <w:rsid w:val="00A96021"/>
    <w:rsid w:val="00A96D26"/>
    <w:rsid w:val="00A97718"/>
    <w:rsid w:val="00AA14F2"/>
    <w:rsid w:val="00AA5391"/>
    <w:rsid w:val="00AA58E9"/>
    <w:rsid w:val="00AA6280"/>
    <w:rsid w:val="00AA67DA"/>
    <w:rsid w:val="00AA6975"/>
    <w:rsid w:val="00AB0C45"/>
    <w:rsid w:val="00AB132D"/>
    <w:rsid w:val="00AB15E8"/>
    <w:rsid w:val="00AB1C4D"/>
    <w:rsid w:val="00AB24F6"/>
    <w:rsid w:val="00AB256D"/>
    <w:rsid w:val="00AB288C"/>
    <w:rsid w:val="00AB4526"/>
    <w:rsid w:val="00AB473C"/>
    <w:rsid w:val="00AB6479"/>
    <w:rsid w:val="00AB74B3"/>
    <w:rsid w:val="00AC14BA"/>
    <w:rsid w:val="00AC162D"/>
    <w:rsid w:val="00AC3536"/>
    <w:rsid w:val="00AC3691"/>
    <w:rsid w:val="00AC4C06"/>
    <w:rsid w:val="00AC59E4"/>
    <w:rsid w:val="00AC613C"/>
    <w:rsid w:val="00AC6659"/>
    <w:rsid w:val="00AC6F0E"/>
    <w:rsid w:val="00AD0C09"/>
    <w:rsid w:val="00AD1C7E"/>
    <w:rsid w:val="00AD1D53"/>
    <w:rsid w:val="00AD262F"/>
    <w:rsid w:val="00AD398D"/>
    <w:rsid w:val="00AD4F66"/>
    <w:rsid w:val="00AD7D0E"/>
    <w:rsid w:val="00AD7F5E"/>
    <w:rsid w:val="00AE12A7"/>
    <w:rsid w:val="00AE272B"/>
    <w:rsid w:val="00AE2B89"/>
    <w:rsid w:val="00AE2C81"/>
    <w:rsid w:val="00AE5E27"/>
    <w:rsid w:val="00AE6D9C"/>
    <w:rsid w:val="00AE7808"/>
    <w:rsid w:val="00AF1AE1"/>
    <w:rsid w:val="00AF2C12"/>
    <w:rsid w:val="00AF2F5C"/>
    <w:rsid w:val="00AF3A1C"/>
    <w:rsid w:val="00AF5851"/>
    <w:rsid w:val="00AF5956"/>
    <w:rsid w:val="00AF6664"/>
    <w:rsid w:val="00AF69CF"/>
    <w:rsid w:val="00AF6E54"/>
    <w:rsid w:val="00AF7161"/>
    <w:rsid w:val="00AF7214"/>
    <w:rsid w:val="00B00431"/>
    <w:rsid w:val="00B0233A"/>
    <w:rsid w:val="00B03400"/>
    <w:rsid w:val="00B041AD"/>
    <w:rsid w:val="00B0485E"/>
    <w:rsid w:val="00B06586"/>
    <w:rsid w:val="00B1257D"/>
    <w:rsid w:val="00B13011"/>
    <w:rsid w:val="00B14046"/>
    <w:rsid w:val="00B1485F"/>
    <w:rsid w:val="00B156EF"/>
    <w:rsid w:val="00B15CCC"/>
    <w:rsid w:val="00B15D50"/>
    <w:rsid w:val="00B16637"/>
    <w:rsid w:val="00B211F0"/>
    <w:rsid w:val="00B2406C"/>
    <w:rsid w:val="00B248FB"/>
    <w:rsid w:val="00B26157"/>
    <w:rsid w:val="00B27888"/>
    <w:rsid w:val="00B3237F"/>
    <w:rsid w:val="00B3279F"/>
    <w:rsid w:val="00B334DC"/>
    <w:rsid w:val="00B33EF9"/>
    <w:rsid w:val="00B35CE1"/>
    <w:rsid w:val="00B37F63"/>
    <w:rsid w:val="00B401F9"/>
    <w:rsid w:val="00B40CBD"/>
    <w:rsid w:val="00B40CC5"/>
    <w:rsid w:val="00B40F4B"/>
    <w:rsid w:val="00B429A0"/>
    <w:rsid w:val="00B443FB"/>
    <w:rsid w:val="00B4515B"/>
    <w:rsid w:val="00B47B3D"/>
    <w:rsid w:val="00B506E2"/>
    <w:rsid w:val="00B5132A"/>
    <w:rsid w:val="00B513C3"/>
    <w:rsid w:val="00B51472"/>
    <w:rsid w:val="00B51790"/>
    <w:rsid w:val="00B531E5"/>
    <w:rsid w:val="00B53E3B"/>
    <w:rsid w:val="00B544E9"/>
    <w:rsid w:val="00B54A3F"/>
    <w:rsid w:val="00B54B53"/>
    <w:rsid w:val="00B5545A"/>
    <w:rsid w:val="00B56BD0"/>
    <w:rsid w:val="00B56D82"/>
    <w:rsid w:val="00B571D1"/>
    <w:rsid w:val="00B57D61"/>
    <w:rsid w:val="00B57E66"/>
    <w:rsid w:val="00B6110F"/>
    <w:rsid w:val="00B61AE6"/>
    <w:rsid w:val="00B61ED0"/>
    <w:rsid w:val="00B631D1"/>
    <w:rsid w:val="00B64333"/>
    <w:rsid w:val="00B64FAA"/>
    <w:rsid w:val="00B6624B"/>
    <w:rsid w:val="00B666B4"/>
    <w:rsid w:val="00B66B13"/>
    <w:rsid w:val="00B66C08"/>
    <w:rsid w:val="00B675F0"/>
    <w:rsid w:val="00B70833"/>
    <w:rsid w:val="00B71807"/>
    <w:rsid w:val="00B72704"/>
    <w:rsid w:val="00B73187"/>
    <w:rsid w:val="00B73B8D"/>
    <w:rsid w:val="00B76897"/>
    <w:rsid w:val="00B809C8"/>
    <w:rsid w:val="00B80F04"/>
    <w:rsid w:val="00B812B3"/>
    <w:rsid w:val="00B843EC"/>
    <w:rsid w:val="00B84E3C"/>
    <w:rsid w:val="00B8637E"/>
    <w:rsid w:val="00B8680C"/>
    <w:rsid w:val="00B87575"/>
    <w:rsid w:val="00B91D13"/>
    <w:rsid w:val="00B95290"/>
    <w:rsid w:val="00B95390"/>
    <w:rsid w:val="00B9589C"/>
    <w:rsid w:val="00B960A5"/>
    <w:rsid w:val="00B974A1"/>
    <w:rsid w:val="00BA132C"/>
    <w:rsid w:val="00BA1DBE"/>
    <w:rsid w:val="00BA23B8"/>
    <w:rsid w:val="00BA2E29"/>
    <w:rsid w:val="00BA47F4"/>
    <w:rsid w:val="00BA51FD"/>
    <w:rsid w:val="00BA6138"/>
    <w:rsid w:val="00BA716E"/>
    <w:rsid w:val="00BB187D"/>
    <w:rsid w:val="00BB18F6"/>
    <w:rsid w:val="00BB1B05"/>
    <w:rsid w:val="00BB31D9"/>
    <w:rsid w:val="00BB3A3F"/>
    <w:rsid w:val="00BB4E8A"/>
    <w:rsid w:val="00BB591B"/>
    <w:rsid w:val="00BB6035"/>
    <w:rsid w:val="00BB72C5"/>
    <w:rsid w:val="00BB785A"/>
    <w:rsid w:val="00BB7E8F"/>
    <w:rsid w:val="00BC1706"/>
    <w:rsid w:val="00BC17FC"/>
    <w:rsid w:val="00BC2CC1"/>
    <w:rsid w:val="00BC5202"/>
    <w:rsid w:val="00BC5250"/>
    <w:rsid w:val="00BC67E5"/>
    <w:rsid w:val="00BC6C85"/>
    <w:rsid w:val="00BC70D6"/>
    <w:rsid w:val="00BC724D"/>
    <w:rsid w:val="00BC7253"/>
    <w:rsid w:val="00BC748B"/>
    <w:rsid w:val="00BD075B"/>
    <w:rsid w:val="00BD0F39"/>
    <w:rsid w:val="00BD125E"/>
    <w:rsid w:val="00BD1B36"/>
    <w:rsid w:val="00BD1B83"/>
    <w:rsid w:val="00BD24C0"/>
    <w:rsid w:val="00BD4009"/>
    <w:rsid w:val="00BD50E9"/>
    <w:rsid w:val="00BD633E"/>
    <w:rsid w:val="00BD6DA3"/>
    <w:rsid w:val="00BD6F8B"/>
    <w:rsid w:val="00BD7C6A"/>
    <w:rsid w:val="00BD7D7A"/>
    <w:rsid w:val="00BE1A39"/>
    <w:rsid w:val="00BE4CBD"/>
    <w:rsid w:val="00BE6E75"/>
    <w:rsid w:val="00BF03EE"/>
    <w:rsid w:val="00BF1745"/>
    <w:rsid w:val="00BF2885"/>
    <w:rsid w:val="00BF2C60"/>
    <w:rsid w:val="00BF33F6"/>
    <w:rsid w:val="00BF5549"/>
    <w:rsid w:val="00C00398"/>
    <w:rsid w:val="00C0041F"/>
    <w:rsid w:val="00C00FED"/>
    <w:rsid w:val="00C053AA"/>
    <w:rsid w:val="00C05FB2"/>
    <w:rsid w:val="00C0710C"/>
    <w:rsid w:val="00C07FAF"/>
    <w:rsid w:val="00C118A2"/>
    <w:rsid w:val="00C1308E"/>
    <w:rsid w:val="00C13C95"/>
    <w:rsid w:val="00C149E8"/>
    <w:rsid w:val="00C15EF8"/>
    <w:rsid w:val="00C16AD5"/>
    <w:rsid w:val="00C17F6E"/>
    <w:rsid w:val="00C214AF"/>
    <w:rsid w:val="00C2390B"/>
    <w:rsid w:val="00C23A23"/>
    <w:rsid w:val="00C23A3E"/>
    <w:rsid w:val="00C26394"/>
    <w:rsid w:val="00C264DB"/>
    <w:rsid w:val="00C26849"/>
    <w:rsid w:val="00C26FFE"/>
    <w:rsid w:val="00C27ABF"/>
    <w:rsid w:val="00C30575"/>
    <w:rsid w:val="00C3082F"/>
    <w:rsid w:val="00C30F00"/>
    <w:rsid w:val="00C316B0"/>
    <w:rsid w:val="00C32635"/>
    <w:rsid w:val="00C32DBD"/>
    <w:rsid w:val="00C336E4"/>
    <w:rsid w:val="00C33C76"/>
    <w:rsid w:val="00C35EE6"/>
    <w:rsid w:val="00C405AE"/>
    <w:rsid w:val="00C41C4E"/>
    <w:rsid w:val="00C420AC"/>
    <w:rsid w:val="00C42A15"/>
    <w:rsid w:val="00C42D66"/>
    <w:rsid w:val="00C435C2"/>
    <w:rsid w:val="00C449F5"/>
    <w:rsid w:val="00C45887"/>
    <w:rsid w:val="00C458F2"/>
    <w:rsid w:val="00C45D8F"/>
    <w:rsid w:val="00C45EFB"/>
    <w:rsid w:val="00C47163"/>
    <w:rsid w:val="00C502A5"/>
    <w:rsid w:val="00C50852"/>
    <w:rsid w:val="00C5159D"/>
    <w:rsid w:val="00C51EBB"/>
    <w:rsid w:val="00C52082"/>
    <w:rsid w:val="00C52A37"/>
    <w:rsid w:val="00C53C26"/>
    <w:rsid w:val="00C55308"/>
    <w:rsid w:val="00C5571F"/>
    <w:rsid w:val="00C564AA"/>
    <w:rsid w:val="00C56A33"/>
    <w:rsid w:val="00C56B17"/>
    <w:rsid w:val="00C5736C"/>
    <w:rsid w:val="00C60D6E"/>
    <w:rsid w:val="00C6234B"/>
    <w:rsid w:val="00C625DC"/>
    <w:rsid w:val="00C62A6C"/>
    <w:rsid w:val="00C6336E"/>
    <w:rsid w:val="00C63ECE"/>
    <w:rsid w:val="00C63EF4"/>
    <w:rsid w:val="00C642EA"/>
    <w:rsid w:val="00C65EC4"/>
    <w:rsid w:val="00C66622"/>
    <w:rsid w:val="00C67081"/>
    <w:rsid w:val="00C7001C"/>
    <w:rsid w:val="00C72601"/>
    <w:rsid w:val="00C738BD"/>
    <w:rsid w:val="00C74879"/>
    <w:rsid w:val="00C75012"/>
    <w:rsid w:val="00C75F35"/>
    <w:rsid w:val="00C76647"/>
    <w:rsid w:val="00C81F1F"/>
    <w:rsid w:val="00C82A2D"/>
    <w:rsid w:val="00C8301E"/>
    <w:rsid w:val="00C849AA"/>
    <w:rsid w:val="00C8546D"/>
    <w:rsid w:val="00C8547F"/>
    <w:rsid w:val="00C860B7"/>
    <w:rsid w:val="00C861AE"/>
    <w:rsid w:val="00C8638A"/>
    <w:rsid w:val="00C866F6"/>
    <w:rsid w:val="00C86D39"/>
    <w:rsid w:val="00C872AE"/>
    <w:rsid w:val="00C90047"/>
    <w:rsid w:val="00C907AA"/>
    <w:rsid w:val="00C913E9"/>
    <w:rsid w:val="00C93952"/>
    <w:rsid w:val="00C95A9F"/>
    <w:rsid w:val="00C95D28"/>
    <w:rsid w:val="00C971C6"/>
    <w:rsid w:val="00CA0C9C"/>
    <w:rsid w:val="00CA1575"/>
    <w:rsid w:val="00CA1F1D"/>
    <w:rsid w:val="00CA4836"/>
    <w:rsid w:val="00CA4BCD"/>
    <w:rsid w:val="00CA614B"/>
    <w:rsid w:val="00CA7762"/>
    <w:rsid w:val="00CB0BA0"/>
    <w:rsid w:val="00CB1A65"/>
    <w:rsid w:val="00CB1EAF"/>
    <w:rsid w:val="00CB30A2"/>
    <w:rsid w:val="00CB3DE7"/>
    <w:rsid w:val="00CB3E50"/>
    <w:rsid w:val="00CB438C"/>
    <w:rsid w:val="00CB4BD8"/>
    <w:rsid w:val="00CB4C90"/>
    <w:rsid w:val="00CB4EBF"/>
    <w:rsid w:val="00CB5749"/>
    <w:rsid w:val="00CB5920"/>
    <w:rsid w:val="00CB742F"/>
    <w:rsid w:val="00CB7CF3"/>
    <w:rsid w:val="00CB7EA7"/>
    <w:rsid w:val="00CC0152"/>
    <w:rsid w:val="00CC092E"/>
    <w:rsid w:val="00CC097F"/>
    <w:rsid w:val="00CC14D7"/>
    <w:rsid w:val="00CC1D21"/>
    <w:rsid w:val="00CC1EFC"/>
    <w:rsid w:val="00CC1F28"/>
    <w:rsid w:val="00CC2E89"/>
    <w:rsid w:val="00CC4A6D"/>
    <w:rsid w:val="00CC4DA5"/>
    <w:rsid w:val="00CD0081"/>
    <w:rsid w:val="00CD03AD"/>
    <w:rsid w:val="00CD11AB"/>
    <w:rsid w:val="00CD2B89"/>
    <w:rsid w:val="00CD2E55"/>
    <w:rsid w:val="00CD3485"/>
    <w:rsid w:val="00CD3ACE"/>
    <w:rsid w:val="00CD3E87"/>
    <w:rsid w:val="00CD4602"/>
    <w:rsid w:val="00CD4D97"/>
    <w:rsid w:val="00CD5252"/>
    <w:rsid w:val="00CD6604"/>
    <w:rsid w:val="00CD7FB0"/>
    <w:rsid w:val="00CE14C9"/>
    <w:rsid w:val="00CE1A4A"/>
    <w:rsid w:val="00CE1E24"/>
    <w:rsid w:val="00CE208B"/>
    <w:rsid w:val="00CE3325"/>
    <w:rsid w:val="00CE51FD"/>
    <w:rsid w:val="00CE5E96"/>
    <w:rsid w:val="00CE7F22"/>
    <w:rsid w:val="00CF1197"/>
    <w:rsid w:val="00CF2001"/>
    <w:rsid w:val="00CF2BD6"/>
    <w:rsid w:val="00CF393F"/>
    <w:rsid w:val="00CF4FE9"/>
    <w:rsid w:val="00CF5700"/>
    <w:rsid w:val="00CF597D"/>
    <w:rsid w:val="00CF6D37"/>
    <w:rsid w:val="00CF78C6"/>
    <w:rsid w:val="00CF7922"/>
    <w:rsid w:val="00CF7BFD"/>
    <w:rsid w:val="00D0313B"/>
    <w:rsid w:val="00D03956"/>
    <w:rsid w:val="00D0448C"/>
    <w:rsid w:val="00D0498F"/>
    <w:rsid w:val="00D060E1"/>
    <w:rsid w:val="00D0659E"/>
    <w:rsid w:val="00D07B0C"/>
    <w:rsid w:val="00D109FB"/>
    <w:rsid w:val="00D10B9D"/>
    <w:rsid w:val="00D1279A"/>
    <w:rsid w:val="00D12B77"/>
    <w:rsid w:val="00D1779F"/>
    <w:rsid w:val="00D179C7"/>
    <w:rsid w:val="00D2010F"/>
    <w:rsid w:val="00D20A07"/>
    <w:rsid w:val="00D21A25"/>
    <w:rsid w:val="00D21C29"/>
    <w:rsid w:val="00D21E5A"/>
    <w:rsid w:val="00D22483"/>
    <w:rsid w:val="00D228E9"/>
    <w:rsid w:val="00D23D09"/>
    <w:rsid w:val="00D24C41"/>
    <w:rsid w:val="00D30F1E"/>
    <w:rsid w:val="00D316BA"/>
    <w:rsid w:val="00D32944"/>
    <w:rsid w:val="00D32ED5"/>
    <w:rsid w:val="00D3402C"/>
    <w:rsid w:val="00D34468"/>
    <w:rsid w:val="00D3569B"/>
    <w:rsid w:val="00D35929"/>
    <w:rsid w:val="00D360CF"/>
    <w:rsid w:val="00D36182"/>
    <w:rsid w:val="00D363D4"/>
    <w:rsid w:val="00D36A0B"/>
    <w:rsid w:val="00D372C4"/>
    <w:rsid w:val="00D4007B"/>
    <w:rsid w:val="00D4183B"/>
    <w:rsid w:val="00D423B7"/>
    <w:rsid w:val="00D4267C"/>
    <w:rsid w:val="00D42EA6"/>
    <w:rsid w:val="00D436DB"/>
    <w:rsid w:val="00D44103"/>
    <w:rsid w:val="00D44F94"/>
    <w:rsid w:val="00D4577D"/>
    <w:rsid w:val="00D45935"/>
    <w:rsid w:val="00D45F89"/>
    <w:rsid w:val="00D464D3"/>
    <w:rsid w:val="00D4792D"/>
    <w:rsid w:val="00D508EC"/>
    <w:rsid w:val="00D50ED8"/>
    <w:rsid w:val="00D522A2"/>
    <w:rsid w:val="00D5264A"/>
    <w:rsid w:val="00D530BD"/>
    <w:rsid w:val="00D53334"/>
    <w:rsid w:val="00D545B6"/>
    <w:rsid w:val="00D55036"/>
    <w:rsid w:val="00D561DA"/>
    <w:rsid w:val="00D572ED"/>
    <w:rsid w:val="00D57395"/>
    <w:rsid w:val="00D577FA"/>
    <w:rsid w:val="00D57B45"/>
    <w:rsid w:val="00D57D00"/>
    <w:rsid w:val="00D61316"/>
    <w:rsid w:val="00D63E05"/>
    <w:rsid w:val="00D641C6"/>
    <w:rsid w:val="00D67264"/>
    <w:rsid w:val="00D7031D"/>
    <w:rsid w:val="00D7078E"/>
    <w:rsid w:val="00D70B61"/>
    <w:rsid w:val="00D71650"/>
    <w:rsid w:val="00D71C6F"/>
    <w:rsid w:val="00D72109"/>
    <w:rsid w:val="00D72753"/>
    <w:rsid w:val="00D73439"/>
    <w:rsid w:val="00D73CA5"/>
    <w:rsid w:val="00D746CF"/>
    <w:rsid w:val="00D74AE7"/>
    <w:rsid w:val="00D74E87"/>
    <w:rsid w:val="00D7645A"/>
    <w:rsid w:val="00D76CD1"/>
    <w:rsid w:val="00D779D7"/>
    <w:rsid w:val="00D80077"/>
    <w:rsid w:val="00D81EB5"/>
    <w:rsid w:val="00D82137"/>
    <w:rsid w:val="00D83478"/>
    <w:rsid w:val="00D83A93"/>
    <w:rsid w:val="00D83DB0"/>
    <w:rsid w:val="00D83EDF"/>
    <w:rsid w:val="00D8404D"/>
    <w:rsid w:val="00D84400"/>
    <w:rsid w:val="00D84FC4"/>
    <w:rsid w:val="00D90034"/>
    <w:rsid w:val="00D91959"/>
    <w:rsid w:val="00D92EDD"/>
    <w:rsid w:val="00D9360B"/>
    <w:rsid w:val="00D9482A"/>
    <w:rsid w:val="00D94842"/>
    <w:rsid w:val="00D94C63"/>
    <w:rsid w:val="00D95CF3"/>
    <w:rsid w:val="00D97658"/>
    <w:rsid w:val="00D97EF9"/>
    <w:rsid w:val="00DA0757"/>
    <w:rsid w:val="00DA0E7F"/>
    <w:rsid w:val="00DA254D"/>
    <w:rsid w:val="00DA3777"/>
    <w:rsid w:val="00DA63C3"/>
    <w:rsid w:val="00DA659A"/>
    <w:rsid w:val="00DA7D13"/>
    <w:rsid w:val="00DB1315"/>
    <w:rsid w:val="00DB1329"/>
    <w:rsid w:val="00DB1CC0"/>
    <w:rsid w:val="00DB47AD"/>
    <w:rsid w:val="00DB4DB7"/>
    <w:rsid w:val="00DB69CF"/>
    <w:rsid w:val="00DC011D"/>
    <w:rsid w:val="00DC0844"/>
    <w:rsid w:val="00DC1816"/>
    <w:rsid w:val="00DC2E06"/>
    <w:rsid w:val="00DC57A2"/>
    <w:rsid w:val="00DC62C6"/>
    <w:rsid w:val="00DC65EF"/>
    <w:rsid w:val="00DC6840"/>
    <w:rsid w:val="00DC759A"/>
    <w:rsid w:val="00DD0AF1"/>
    <w:rsid w:val="00DD18BA"/>
    <w:rsid w:val="00DD1CB3"/>
    <w:rsid w:val="00DD27F4"/>
    <w:rsid w:val="00DD34EB"/>
    <w:rsid w:val="00DD3EF7"/>
    <w:rsid w:val="00DD4247"/>
    <w:rsid w:val="00DD4526"/>
    <w:rsid w:val="00DD5191"/>
    <w:rsid w:val="00DD58CB"/>
    <w:rsid w:val="00DD60D8"/>
    <w:rsid w:val="00DD690F"/>
    <w:rsid w:val="00DD7905"/>
    <w:rsid w:val="00DE14D8"/>
    <w:rsid w:val="00DE17D3"/>
    <w:rsid w:val="00DE1929"/>
    <w:rsid w:val="00DE2656"/>
    <w:rsid w:val="00DE4207"/>
    <w:rsid w:val="00DE5063"/>
    <w:rsid w:val="00DE5E4C"/>
    <w:rsid w:val="00DE68ED"/>
    <w:rsid w:val="00DF0445"/>
    <w:rsid w:val="00DF1D66"/>
    <w:rsid w:val="00DF2102"/>
    <w:rsid w:val="00DF4F0C"/>
    <w:rsid w:val="00DF77AD"/>
    <w:rsid w:val="00E019CD"/>
    <w:rsid w:val="00E03CC9"/>
    <w:rsid w:val="00E05397"/>
    <w:rsid w:val="00E11C03"/>
    <w:rsid w:val="00E14C5F"/>
    <w:rsid w:val="00E15684"/>
    <w:rsid w:val="00E15D8C"/>
    <w:rsid w:val="00E16304"/>
    <w:rsid w:val="00E16F6C"/>
    <w:rsid w:val="00E1736E"/>
    <w:rsid w:val="00E1756E"/>
    <w:rsid w:val="00E17C10"/>
    <w:rsid w:val="00E2101E"/>
    <w:rsid w:val="00E218F6"/>
    <w:rsid w:val="00E219D0"/>
    <w:rsid w:val="00E21B2B"/>
    <w:rsid w:val="00E22D3C"/>
    <w:rsid w:val="00E249FD"/>
    <w:rsid w:val="00E263A6"/>
    <w:rsid w:val="00E27124"/>
    <w:rsid w:val="00E27E21"/>
    <w:rsid w:val="00E30326"/>
    <w:rsid w:val="00E30494"/>
    <w:rsid w:val="00E30D8C"/>
    <w:rsid w:val="00E31199"/>
    <w:rsid w:val="00E32226"/>
    <w:rsid w:val="00E33BD0"/>
    <w:rsid w:val="00E340C5"/>
    <w:rsid w:val="00E34A15"/>
    <w:rsid w:val="00E35228"/>
    <w:rsid w:val="00E354E6"/>
    <w:rsid w:val="00E3603A"/>
    <w:rsid w:val="00E37953"/>
    <w:rsid w:val="00E401C2"/>
    <w:rsid w:val="00E4084F"/>
    <w:rsid w:val="00E419EC"/>
    <w:rsid w:val="00E427E3"/>
    <w:rsid w:val="00E42E7B"/>
    <w:rsid w:val="00E431A3"/>
    <w:rsid w:val="00E43330"/>
    <w:rsid w:val="00E43373"/>
    <w:rsid w:val="00E440E4"/>
    <w:rsid w:val="00E4480D"/>
    <w:rsid w:val="00E4686F"/>
    <w:rsid w:val="00E47500"/>
    <w:rsid w:val="00E47E8E"/>
    <w:rsid w:val="00E508DA"/>
    <w:rsid w:val="00E52C7F"/>
    <w:rsid w:val="00E52EC9"/>
    <w:rsid w:val="00E53002"/>
    <w:rsid w:val="00E53CE2"/>
    <w:rsid w:val="00E5468A"/>
    <w:rsid w:val="00E54B66"/>
    <w:rsid w:val="00E574E4"/>
    <w:rsid w:val="00E60395"/>
    <w:rsid w:val="00E604DC"/>
    <w:rsid w:val="00E60978"/>
    <w:rsid w:val="00E62AA6"/>
    <w:rsid w:val="00E633EC"/>
    <w:rsid w:val="00E649E0"/>
    <w:rsid w:val="00E658D7"/>
    <w:rsid w:val="00E658DE"/>
    <w:rsid w:val="00E671B2"/>
    <w:rsid w:val="00E67ADE"/>
    <w:rsid w:val="00E73E4F"/>
    <w:rsid w:val="00E74025"/>
    <w:rsid w:val="00E75372"/>
    <w:rsid w:val="00E75D05"/>
    <w:rsid w:val="00E77087"/>
    <w:rsid w:val="00E77C70"/>
    <w:rsid w:val="00E77FA6"/>
    <w:rsid w:val="00E800DC"/>
    <w:rsid w:val="00E80D35"/>
    <w:rsid w:val="00E81CE5"/>
    <w:rsid w:val="00E82F66"/>
    <w:rsid w:val="00E83BCC"/>
    <w:rsid w:val="00E84E63"/>
    <w:rsid w:val="00E85677"/>
    <w:rsid w:val="00E86DE9"/>
    <w:rsid w:val="00E87DA6"/>
    <w:rsid w:val="00E9039F"/>
    <w:rsid w:val="00E931A8"/>
    <w:rsid w:val="00E933EE"/>
    <w:rsid w:val="00E93C86"/>
    <w:rsid w:val="00E9444B"/>
    <w:rsid w:val="00E9518B"/>
    <w:rsid w:val="00E96921"/>
    <w:rsid w:val="00EA2389"/>
    <w:rsid w:val="00EA58E6"/>
    <w:rsid w:val="00EB0876"/>
    <w:rsid w:val="00EB1F6B"/>
    <w:rsid w:val="00EB328D"/>
    <w:rsid w:val="00EB34AF"/>
    <w:rsid w:val="00EB5FC8"/>
    <w:rsid w:val="00EB6611"/>
    <w:rsid w:val="00EB7677"/>
    <w:rsid w:val="00EC0F39"/>
    <w:rsid w:val="00EC2960"/>
    <w:rsid w:val="00EC44CA"/>
    <w:rsid w:val="00EC4D9F"/>
    <w:rsid w:val="00EC69BF"/>
    <w:rsid w:val="00EC7658"/>
    <w:rsid w:val="00ED0198"/>
    <w:rsid w:val="00ED0D43"/>
    <w:rsid w:val="00ED132F"/>
    <w:rsid w:val="00ED2A39"/>
    <w:rsid w:val="00ED3380"/>
    <w:rsid w:val="00ED37DA"/>
    <w:rsid w:val="00ED3970"/>
    <w:rsid w:val="00ED3E91"/>
    <w:rsid w:val="00ED581A"/>
    <w:rsid w:val="00ED6F66"/>
    <w:rsid w:val="00ED76DB"/>
    <w:rsid w:val="00ED7A12"/>
    <w:rsid w:val="00EE312A"/>
    <w:rsid w:val="00EE3D77"/>
    <w:rsid w:val="00EE4D92"/>
    <w:rsid w:val="00EE57CE"/>
    <w:rsid w:val="00EF0D95"/>
    <w:rsid w:val="00EF4EAC"/>
    <w:rsid w:val="00EF5EDD"/>
    <w:rsid w:val="00F03116"/>
    <w:rsid w:val="00F0777E"/>
    <w:rsid w:val="00F07EF3"/>
    <w:rsid w:val="00F108C8"/>
    <w:rsid w:val="00F11094"/>
    <w:rsid w:val="00F1249E"/>
    <w:rsid w:val="00F12C3E"/>
    <w:rsid w:val="00F13E70"/>
    <w:rsid w:val="00F13F58"/>
    <w:rsid w:val="00F14883"/>
    <w:rsid w:val="00F15668"/>
    <w:rsid w:val="00F2037B"/>
    <w:rsid w:val="00F20AA4"/>
    <w:rsid w:val="00F212A2"/>
    <w:rsid w:val="00F21667"/>
    <w:rsid w:val="00F22CDC"/>
    <w:rsid w:val="00F2333E"/>
    <w:rsid w:val="00F238F5"/>
    <w:rsid w:val="00F23D31"/>
    <w:rsid w:val="00F24703"/>
    <w:rsid w:val="00F2488D"/>
    <w:rsid w:val="00F2496E"/>
    <w:rsid w:val="00F2571D"/>
    <w:rsid w:val="00F25AF1"/>
    <w:rsid w:val="00F30FDF"/>
    <w:rsid w:val="00F310DD"/>
    <w:rsid w:val="00F31104"/>
    <w:rsid w:val="00F3283C"/>
    <w:rsid w:val="00F33575"/>
    <w:rsid w:val="00F339E3"/>
    <w:rsid w:val="00F4251E"/>
    <w:rsid w:val="00F43E2D"/>
    <w:rsid w:val="00F44CB6"/>
    <w:rsid w:val="00F45EF2"/>
    <w:rsid w:val="00F464A6"/>
    <w:rsid w:val="00F50BE3"/>
    <w:rsid w:val="00F51719"/>
    <w:rsid w:val="00F51AAB"/>
    <w:rsid w:val="00F52625"/>
    <w:rsid w:val="00F5306C"/>
    <w:rsid w:val="00F5362C"/>
    <w:rsid w:val="00F543A9"/>
    <w:rsid w:val="00F54A3D"/>
    <w:rsid w:val="00F54E40"/>
    <w:rsid w:val="00F55048"/>
    <w:rsid w:val="00F5575B"/>
    <w:rsid w:val="00F56440"/>
    <w:rsid w:val="00F566C7"/>
    <w:rsid w:val="00F56C11"/>
    <w:rsid w:val="00F57B92"/>
    <w:rsid w:val="00F60768"/>
    <w:rsid w:val="00F62A01"/>
    <w:rsid w:val="00F62A0A"/>
    <w:rsid w:val="00F62EB4"/>
    <w:rsid w:val="00F63E54"/>
    <w:rsid w:val="00F64882"/>
    <w:rsid w:val="00F651E9"/>
    <w:rsid w:val="00F65E56"/>
    <w:rsid w:val="00F66186"/>
    <w:rsid w:val="00F66A02"/>
    <w:rsid w:val="00F66D72"/>
    <w:rsid w:val="00F67684"/>
    <w:rsid w:val="00F67D52"/>
    <w:rsid w:val="00F70ABE"/>
    <w:rsid w:val="00F70BAE"/>
    <w:rsid w:val="00F70FAE"/>
    <w:rsid w:val="00F72382"/>
    <w:rsid w:val="00F7363C"/>
    <w:rsid w:val="00F73A84"/>
    <w:rsid w:val="00F73F03"/>
    <w:rsid w:val="00F75F5F"/>
    <w:rsid w:val="00F76C37"/>
    <w:rsid w:val="00F77CF7"/>
    <w:rsid w:val="00F77D68"/>
    <w:rsid w:val="00F822D4"/>
    <w:rsid w:val="00F82726"/>
    <w:rsid w:val="00F83014"/>
    <w:rsid w:val="00F84031"/>
    <w:rsid w:val="00F84043"/>
    <w:rsid w:val="00F84203"/>
    <w:rsid w:val="00F847BE"/>
    <w:rsid w:val="00F852B4"/>
    <w:rsid w:val="00F85625"/>
    <w:rsid w:val="00F857D5"/>
    <w:rsid w:val="00F864A4"/>
    <w:rsid w:val="00F86D39"/>
    <w:rsid w:val="00F8710F"/>
    <w:rsid w:val="00F915A7"/>
    <w:rsid w:val="00F91D53"/>
    <w:rsid w:val="00F92AAC"/>
    <w:rsid w:val="00F952A4"/>
    <w:rsid w:val="00F96B6C"/>
    <w:rsid w:val="00F96BE1"/>
    <w:rsid w:val="00F97D1C"/>
    <w:rsid w:val="00F97EA0"/>
    <w:rsid w:val="00FA05C5"/>
    <w:rsid w:val="00FA06C7"/>
    <w:rsid w:val="00FA14A5"/>
    <w:rsid w:val="00FA15E0"/>
    <w:rsid w:val="00FA1D7B"/>
    <w:rsid w:val="00FA38AE"/>
    <w:rsid w:val="00FA3B2B"/>
    <w:rsid w:val="00FA4050"/>
    <w:rsid w:val="00FA5501"/>
    <w:rsid w:val="00FA5596"/>
    <w:rsid w:val="00FA69D9"/>
    <w:rsid w:val="00FB0ECB"/>
    <w:rsid w:val="00FB1082"/>
    <w:rsid w:val="00FB1A2A"/>
    <w:rsid w:val="00FB3CA8"/>
    <w:rsid w:val="00FB478B"/>
    <w:rsid w:val="00FB6D13"/>
    <w:rsid w:val="00FC03BB"/>
    <w:rsid w:val="00FC201D"/>
    <w:rsid w:val="00FC2105"/>
    <w:rsid w:val="00FC324A"/>
    <w:rsid w:val="00FC6039"/>
    <w:rsid w:val="00FC6824"/>
    <w:rsid w:val="00FC7145"/>
    <w:rsid w:val="00FD03A3"/>
    <w:rsid w:val="00FD0F96"/>
    <w:rsid w:val="00FD0FB5"/>
    <w:rsid w:val="00FD1406"/>
    <w:rsid w:val="00FD33CA"/>
    <w:rsid w:val="00FD4CF8"/>
    <w:rsid w:val="00FD5FDE"/>
    <w:rsid w:val="00FD610C"/>
    <w:rsid w:val="00FD622F"/>
    <w:rsid w:val="00FD7072"/>
    <w:rsid w:val="00FD7687"/>
    <w:rsid w:val="00FD7A10"/>
    <w:rsid w:val="00FE061D"/>
    <w:rsid w:val="00FE08DF"/>
    <w:rsid w:val="00FE2837"/>
    <w:rsid w:val="00FE30CA"/>
    <w:rsid w:val="00FE40CB"/>
    <w:rsid w:val="00FE42D5"/>
    <w:rsid w:val="00FE5DE1"/>
    <w:rsid w:val="00FE5E72"/>
    <w:rsid w:val="00FF4D92"/>
    <w:rsid w:val="00FF5312"/>
    <w:rsid w:val="00FF61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C24D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8" w:unhideWhenUsed="1" w:qFormat="1"/>
    <w:lsdException w:name="heading 5" w:semiHidden="1" w:uiPriority="18" w:unhideWhenUsed="1" w:qFormat="1"/>
    <w:lsdException w:name="heading 6" w:semiHidden="1" w:uiPriority="18" w:unhideWhenUsed="1" w:qFormat="1"/>
    <w:lsdException w:name="heading 7" w:semiHidden="1" w:uiPriority="18" w:unhideWhenUsed="1" w:qFormat="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qFormat="1"/>
    <w:lsdException w:name="List Number 4" w:semiHidden="1" w:uiPriority="18" w:unhideWhenUsed="1"/>
    <w:lsdException w:name="List Number 5" w:semiHidden="1" w:uiPriority="18" w:unhideWhenUsed="1"/>
    <w:lsdException w:name="Title" w:semiHidden="1" w:uiPriority="19" w:qFormat="1"/>
    <w:lsdException w:name="Closing" w:semiHidden="1" w:unhideWhenUsed="1"/>
    <w:lsdException w:name="Signature" w:semiHidden="1" w:uiPriority="20"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semiHidden="1"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49E0"/>
    <w:rPr>
      <w:kern w:val="20"/>
    </w:rPr>
  </w:style>
  <w:style w:type="paragraph" w:styleId="Heading1">
    <w:name w:val="heading 1"/>
    <w:basedOn w:val="Normal"/>
    <w:next w:val="Normal"/>
    <w:link w:val="Heading1Char"/>
    <w:uiPriority w:val="1"/>
    <w:qFormat/>
    <w:pPr>
      <w:pageBreakBefore/>
      <w:spacing w:before="0" w:after="360" w:line="240" w:lineRule="auto"/>
      <w:outlineLvl w:val="0"/>
    </w:pPr>
    <w:rPr>
      <w:sz w:val="36"/>
    </w:rPr>
  </w:style>
  <w:style w:type="paragraph" w:styleId="Heading2">
    <w:name w:val="heading 2"/>
    <w:basedOn w:val="Normal"/>
    <w:next w:val="Normal"/>
    <w:link w:val="Heading2Char"/>
    <w:uiPriority w:val="1"/>
    <w:unhideWhenUsed/>
    <w:qFormat/>
    <w:pPr>
      <w:keepNext/>
      <w:keepLines/>
      <w:spacing w:before="360" w:after="60" w:line="240" w:lineRule="auto"/>
      <w:outlineLvl w:val="1"/>
    </w:pPr>
    <w:rPr>
      <w:rFonts w:asciiTheme="majorHAnsi" w:eastAsiaTheme="majorEastAsia" w:hAnsiTheme="majorHAnsi" w:cstheme="majorBidi"/>
      <w:caps/>
      <w:color w:val="4D3C77" w:themeColor="accent1" w:themeShade="BF"/>
      <w:sz w:val="24"/>
      <w14:ligatures w14:val="standardContextual"/>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b/>
      <w:bCs/>
      <w:color w:val="6750A0" w:themeColor="accent1"/>
      <w14:ligatures w14:val="standardContextual"/>
    </w:rPr>
  </w:style>
  <w:style w:type="paragraph" w:styleId="Heading4">
    <w:name w:val="heading 4"/>
    <w:basedOn w:val="Normal"/>
    <w:next w:val="Normal"/>
    <w:link w:val="Heading4Char"/>
    <w:uiPriority w:val="18"/>
    <w:semiHidden/>
    <w:unhideWhenUsed/>
    <w:qFormat/>
    <w:pPr>
      <w:keepNext/>
      <w:keepLines/>
      <w:spacing w:before="200" w:after="0"/>
      <w:outlineLvl w:val="3"/>
    </w:pPr>
    <w:rPr>
      <w:rFonts w:asciiTheme="majorHAnsi" w:eastAsiaTheme="majorEastAsia" w:hAnsiTheme="majorHAnsi" w:cstheme="majorBidi"/>
      <w:b/>
      <w:bCs/>
      <w:i/>
      <w:iCs/>
      <w:color w:val="6750A0" w:themeColor="accent1"/>
    </w:rPr>
  </w:style>
  <w:style w:type="paragraph" w:styleId="Heading5">
    <w:name w:val="heading 5"/>
    <w:basedOn w:val="Normal"/>
    <w:next w:val="Normal"/>
    <w:link w:val="Heading5Char"/>
    <w:uiPriority w:val="18"/>
    <w:semiHidden/>
    <w:unhideWhenUsed/>
    <w:qFormat/>
    <w:pPr>
      <w:keepNext/>
      <w:keepLines/>
      <w:spacing w:before="200" w:after="0"/>
      <w:outlineLvl w:val="4"/>
    </w:pPr>
    <w:rPr>
      <w:rFonts w:asciiTheme="majorHAnsi" w:eastAsiaTheme="majorEastAsia" w:hAnsiTheme="majorHAnsi" w:cstheme="majorBidi"/>
      <w:color w:val="33274F" w:themeColor="accent1" w:themeShade="7F"/>
    </w:rPr>
  </w:style>
  <w:style w:type="paragraph" w:styleId="Heading6">
    <w:name w:val="heading 6"/>
    <w:basedOn w:val="Normal"/>
    <w:next w:val="Normal"/>
    <w:link w:val="Heading6Char"/>
    <w:uiPriority w:val="18"/>
    <w:semiHidden/>
    <w:unhideWhenUsed/>
    <w:qFormat/>
    <w:pPr>
      <w:keepNext/>
      <w:keepLines/>
      <w:spacing w:before="200" w:after="0"/>
      <w:outlineLvl w:val="5"/>
    </w:pPr>
    <w:rPr>
      <w:rFonts w:asciiTheme="majorHAnsi" w:eastAsiaTheme="majorEastAsia" w:hAnsiTheme="majorHAnsi" w:cstheme="majorBidi"/>
      <w:i/>
      <w:iCs/>
      <w:color w:val="33274F" w:themeColor="accent1" w:themeShade="7F"/>
    </w:rPr>
  </w:style>
  <w:style w:type="paragraph" w:styleId="Heading7">
    <w:name w:val="heading 7"/>
    <w:basedOn w:val="Normal"/>
    <w:next w:val="Normal"/>
    <w:link w:val="Heading7Ch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680"/>
        <w:tab w:val="right" w:pos="9360"/>
      </w:tabs>
      <w:spacing w:before="0" w:after="0" w:line="240" w:lineRule="auto"/>
    </w:pPr>
  </w:style>
  <w:style w:type="character" w:customStyle="1" w:styleId="HeaderChar">
    <w:name w:val="Header Char"/>
    <w:basedOn w:val="DefaultParagraphFont"/>
    <w:link w:val="Header"/>
    <w:rPr>
      <w:kern w:val="20"/>
    </w:rPr>
  </w:style>
  <w:style w:type="paragraph" w:styleId="Footer">
    <w:name w:val="footer"/>
    <w:basedOn w:val="Normal"/>
    <w:link w:val="FooterChar"/>
    <w:uiPriority w:val="99"/>
    <w:unhideWhenUsed/>
    <w:pPr>
      <w:pBdr>
        <w:top w:val="single" w:sz="4" w:space="6" w:color="A293C9" w:themeColor="accent1" w:themeTint="99"/>
        <w:left w:val="single" w:sz="4" w:space="20" w:color="FFFFFF" w:themeColor="background1"/>
        <w:right w:val="single" w:sz="2" w:space="20" w:color="FFFFFF" w:themeColor="background1"/>
      </w:pBdr>
      <w:spacing w:after="0" w:line="240" w:lineRule="auto"/>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Pr>
      <w:kern w:val="20"/>
      <w:sz w:val="36"/>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4D3C77" w:themeColor="accent1" w:themeShade="BF"/>
      <w:kern w:val="20"/>
      <w:sz w:val="24"/>
      <w14:ligatures w14:val="standardContextual"/>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noProof/>
      <w:color w:val="6750A0" w:themeColor="accent1"/>
      <w:sz w:val="28"/>
    </w:rPr>
  </w:style>
  <w:style w:type="character" w:customStyle="1" w:styleId="QuoteChar">
    <w:name w:val="Quote Char"/>
    <w:basedOn w:val="DefaultParagraphFont"/>
    <w:link w:val="Quote"/>
    <w:uiPriority w:val="9"/>
    <w:rPr>
      <w:i/>
      <w:iCs/>
      <w:noProof/>
      <w:color w:val="6750A0"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6750A0" w:themeColor="accent1" w:frame="1"/>
        <w:left w:val="single" w:sz="2" w:space="10" w:color="6750A0" w:themeColor="accent1" w:frame="1"/>
        <w:bottom w:val="single" w:sz="2" w:space="10" w:color="6750A0" w:themeColor="accent1" w:frame="1"/>
        <w:right w:val="single" w:sz="2" w:space="10" w:color="6750A0" w:themeColor="accent1" w:frame="1"/>
      </w:pBdr>
      <w:ind w:left="1152" w:right="1152"/>
    </w:pPr>
    <w:rPr>
      <w:i/>
      <w:iCs/>
      <w:color w:val="6750A0"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semiHidden/>
    <w:unhideWhenUsed/>
    <w:qFormat/>
    <w:pPr>
      <w:spacing w:line="240" w:lineRule="auto"/>
    </w:pPr>
    <w:rPr>
      <w:b/>
      <w:bCs/>
      <w:color w:val="6750A0"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DBED" w:themeFill="accent1" w:themeFillTint="33"/>
    </w:tcPr>
    <w:tblStylePr w:type="firstRow">
      <w:rPr>
        <w:b/>
        <w:bCs/>
      </w:rPr>
      <w:tblPr/>
      <w:tcPr>
        <w:shd w:val="clear" w:color="auto" w:fill="C1B7DB" w:themeFill="accent1" w:themeFillTint="66"/>
      </w:tcPr>
    </w:tblStylePr>
    <w:tblStylePr w:type="lastRow">
      <w:rPr>
        <w:b/>
        <w:bCs/>
        <w:color w:val="000000" w:themeColor="text1"/>
      </w:rPr>
      <w:tblPr/>
      <w:tcPr>
        <w:shd w:val="clear" w:color="auto" w:fill="C1B7DB" w:themeFill="accent1" w:themeFillTint="66"/>
      </w:tcPr>
    </w:tblStylePr>
    <w:tblStylePr w:type="firstCol">
      <w:rPr>
        <w:color w:val="FFFFFF" w:themeColor="background1"/>
      </w:rPr>
      <w:tblPr/>
      <w:tcPr>
        <w:shd w:val="clear" w:color="auto" w:fill="4D3C77" w:themeFill="accent1" w:themeFillShade="BF"/>
      </w:tcPr>
    </w:tblStylePr>
    <w:tblStylePr w:type="lastCol">
      <w:rPr>
        <w:color w:val="FFFFFF" w:themeColor="background1"/>
      </w:rPr>
      <w:tblPr/>
      <w:tcPr>
        <w:shd w:val="clear" w:color="auto" w:fill="4D3C77" w:themeFill="accent1" w:themeFillShade="BF"/>
      </w:tcPr>
    </w:tblStylePr>
    <w:tblStylePr w:type="band1Vert">
      <w:tblPr/>
      <w:tcPr>
        <w:shd w:val="clear" w:color="auto" w:fill="B2A5D2" w:themeFill="accent1" w:themeFillTint="7F"/>
      </w:tcPr>
    </w:tblStylePr>
    <w:tblStylePr w:type="band1Horz">
      <w:tblPr/>
      <w:tcPr>
        <w:shd w:val="clear" w:color="auto" w:fill="B2A5D2"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DBED" w:themeFill="accent2" w:themeFillTint="33"/>
    </w:tcPr>
    <w:tblStylePr w:type="firstRow">
      <w:rPr>
        <w:b/>
        <w:bCs/>
      </w:rPr>
      <w:tblPr/>
      <w:tcPr>
        <w:shd w:val="clear" w:color="auto" w:fill="C1B7DB" w:themeFill="accent2" w:themeFillTint="66"/>
      </w:tcPr>
    </w:tblStylePr>
    <w:tblStylePr w:type="lastRow">
      <w:rPr>
        <w:b/>
        <w:bCs/>
        <w:color w:val="000000" w:themeColor="text1"/>
      </w:rPr>
      <w:tblPr/>
      <w:tcPr>
        <w:shd w:val="clear" w:color="auto" w:fill="C1B7DB" w:themeFill="accent2" w:themeFillTint="66"/>
      </w:tcPr>
    </w:tblStylePr>
    <w:tblStylePr w:type="firstCol">
      <w:rPr>
        <w:color w:val="FFFFFF" w:themeColor="background1"/>
      </w:rPr>
      <w:tblPr/>
      <w:tcPr>
        <w:shd w:val="clear" w:color="auto" w:fill="4D3C77" w:themeFill="accent2" w:themeFillShade="BF"/>
      </w:tcPr>
    </w:tblStylePr>
    <w:tblStylePr w:type="lastCol">
      <w:rPr>
        <w:color w:val="FFFFFF" w:themeColor="background1"/>
      </w:rPr>
      <w:tblPr/>
      <w:tcPr>
        <w:shd w:val="clear" w:color="auto" w:fill="4D3C77" w:themeFill="accent2" w:themeFillShade="BF"/>
      </w:tcPr>
    </w:tblStylePr>
    <w:tblStylePr w:type="band1Vert">
      <w:tblPr/>
      <w:tcPr>
        <w:shd w:val="clear" w:color="auto" w:fill="B2A5D2" w:themeFill="accent2" w:themeFillTint="7F"/>
      </w:tcPr>
    </w:tblStylePr>
    <w:tblStylePr w:type="band1Horz">
      <w:tblPr/>
      <w:tcPr>
        <w:shd w:val="clear" w:color="auto" w:fill="B2A5D2"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DBED" w:themeFill="accent3" w:themeFillTint="33"/>
    </w:tcPr>
    <w:tblStylePr w:type="firstRow">
      <w:rPr>
        <w:b/>
        <w:bCs/>
      </w:rPr>
      <w:tblPr/>
      <w:tcPr>
        <w:shd w:val="clear" w:color="auto" w:fill="C1B7DB" w:themeFill="accent3" w:themeFillTint="66"/>
      </w:tcPr>
    </w:tblStylePr>
    <w:tblStylePr w:type="lastRow">
      <w:rPr>
        <w:b/>
        <w:bCs/>
        <w:color w:val="000000" w:themeColor="text1"/>
      </w:rPr>
      <w:tblPr/>
      <w:tcPr>
        <w:shd w:val="clear" w:color="auto" w:fill="C1B7DB" w:themeFill="accent3" w:themeFillTint="66"/>
      </w:tcPr>
    </w:tblStylePr>
    <w:tblStylePr w:type="firstCol">
      <w:rPr>
        <w:color w:val="FFFFFF" w:themeColor="background1"/>
      </w:rPr>
      <w:tblPr/>
      <w:tcPr>
        <w:shd w:val="clear" w:color="auto" w:fill="4D3C77" w:themeFill="accent3" w:themeFillShade="BF"/>
      </w:tcPr>
    </w:tblStylePr>
    <w:tblStylePr w:type="lastCol">
      <w:rPr>
        <w:color w:val="FFFFFF" w:themeColor="background1"/>
      </w:rPr>
      <w:tblPr/>
      <w:tcPr>
        <w:shd w:val="clear" w:color="auto" w:fill="4D3C77" w:themeFill="accent3" w:themeFillShade="BF"/>
      </w:tcPr>
    </w:tblStylePr>
    <w:tblStylePr w:type="band1Vert">
      <w:tblPr/>
      <w:tcPr>
        <w:shd w:val="clear" w:color="auto" w:fill="B2A5D2" w:themeFill="accent3" w:themeFillTint="7F"/>
      </w:tcPr>
    </w:tblStylePr>
    <w:tblStylePr w:type="band1Horz">
      <w:tblPr/>
      <w:tcPr>
        <w:shd w:val="clear" w:color="auto" w:fill="B2A5D2"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DBED" w:themeFill="accent4" w:themeFillTint="33"/>
    </w:tcPr>
    <w:tblStylePr w:type="firstRow">
      <w:rPr>
        <w:b/>
        <w:bCs/>
      </w:rPr>
      <w:tblPr/>
      <w:tcPr>
        <w:shd w:val="clear" w:color="auto" w:fill="C1B7DB" w:themeFill="accent4" w:themeFillTint="66"/>
      </w:tcPr>
    </w:tblStylePr>
    <w:tblStylePr w:type="lastRow">
      <w:rPr>
        <w:b/>
        <w:bCs/>
        <w:color w:val="000000" w:themeColor="text1"/>
      </w:rPr>
      <w:tblPr/>
      <w:tcPr>
        <w:shd w:val="clear" w:color="auto" w:fill="C1B7DB" w:themeFill="accent4" w:themeFillTint="66"/>
      </w:tcPr>
    </w:tblStylePr>
    <w:tblStylePr w:type="firstCol">
      <w:rPr>
        <w:color w:val="FFFFFF" w:themeColor="background1"/>
      </w:rPr>
      <w:tblPr/>
      <w:tcPr>
        <w:shd w:val="clear" w:color="auto" w:fill="4D3C77" w:themeFill="accent4" w:themeFillShade="BF"/>
      </w:tcPr>
    </w:tblStylePr>
    <w:tblStylePr w:type="lastCol">
      <w:rPr>
        <w:color w:val="FFFFFF" w:themeColor="background1"/>
      </w:rPr>
      <w:tblPr/>
      <w:tcPr>
        <w:shd w:val="clear" w:color="auto" w:fill="4D3C77" w:themeFill="accent4" w:themeFillShade="BF"/>
      </w:tcPr>
    </w:tblStylePr>
    <w:tblStylePr w:type="band1Vert">
      <w:tblPr/>
      <w:tcPr>
        <w:shd w:val="clear" w:color="auto" w:fill="B2A5D2" w:themeFill="accent4" w:themeFillTint="7F"/>
      </w:tcPr>
    </w:tblStylePr>
    <w:tblStylePr w:type="band1Horz">
      <w:tblPr/>
      <w:tcPr>
        <w:shd w:val="clear" w:color="auto" w:fill="B2A5D2"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DBED" w:themeFill="accent5" w:themeFillTint="33"/>
    </w:tcPr>
    <w:tblStylePr w:type="firstRow">
      <w:rPr>
        <w:b/>
        <w:bCs/>
      </w:rPr>
      <w:tblPr/>
      <w:tcPr>
        <w:shd w:val="clear" w:color="auto" w:fill="C1B7DB" w:themeFill="accent5" w:themeFillTint="66"/>
      </w:tcPr>
    </w:tblStylePr>
    <w:tblStylePr w:type="lastRow">
      <w:rPr>
        <w:b/>
        <w:bCs/>
        <w:color w:val="000000" w:themeColor="text1"/>
      </w:rPr>
      <w:tblPr/>
      <w:tcPr>
        <w:shd w:val="clear" w:color="auto" w:fill="C1B7DB" w:themeFill="accent5" w:themeFillTint="66"/>
      </w:tcPr>
    </w:tblStylePr>
    <w:tblStylePr w:type="firstCol">
      <w:rPr>
        <w:color w:val="FFFFFF" w:themeColor="background1"/>
      </w:rPr>
      <w:tblPr/>
      <w:tcPr>
        <w:shd w:val="clear" w:color="auto" w:fill="4D3C77" w:themeFill="accent5" w:themeFillShade="BF"/>
      </w:tcPr>
    </w:tblStylePr>
    <w:tblStylePr w:type="lastCol">
      <w:rPr>
        <w:color w:val="FFFFFF" w:themeColor="background1"/>
      </w:rPr>
      <w:tblPr/>
      <w:tcPr>
        <w:shd w:val="clear" w:color="auto" w:fill="4D3C77" w:themeFill="accent5" w:themeFillShade="BF"/>
      </w:tcPr>
    </w:tblStylePr>
    <w:tblStylePr w:type="band1Vert">
      <w:tblPr/>
      <w:tcPr>
        <w:shd w:val="clear" w:color="auto" w:fill="B2A5D2" w:themeFill="accent5" w:themeFillTint="7F"/>
      </w:tcPr>
    </w:tblStylePr>
    <w:tblStylePr w:type="band1Horz">
      <w:tblPr/>
      <w:tcPr>
        <w:shd w:val="clear" w:color="auto" w:fill="B2A5D2"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3CEE8" w:themeFill="accent6" w:themeFillTint="33"/>
    </w:tcPr>
    <w:tblStylePr w:type="firstRow">
      <w:rPr>
        <w:b/>
        <w:bCs/>
      </w:rPr>
      <w:tblPr/>
      <w:tcPr>
        <w:shd w:val="clear" w:color="auto" w:fill="E89ED2" w:themeFill="accent6" w:themeFillTint="66"/>
      </w:tcPr>
    </w:tblStylePr>
    <w:tblStylePr w:type="lastRow">
      <w:rPr>
        <w:b/>
        <w:bCs/>
        <w:color w:val="000000" w:themeColor="text1"/>
      </w:rPr>
      <w:tblPr/>
      <w:tcPr>
        <w:shd w:val="clear" w:color="auto" w:fill="E89ED2" w:themeFill="accent6" w:themeFillTint="66"/>
      </w:tcPr>
    </w:tblStylePr>
    <w:tblStylePr w:type="firstCol">
      <w:rPr>
        <w:color w:val="FFFFFF" w:themeColor="background1"/>
      </w:rPr>
      <w:tblPr/>
      <w:tcPr>
        <w:shd w:val="clear" w:color="auto" w:fill="801E64" w:themeFill="accent6" w:themeFillShade="BF"/>
      </w:tcPr>
    </w:tblStylePr>
    <w:tblStylePr w:type="lastCol">
      <w:rPr>
        <w:color w:val="FFFFFF" w:themeColor="background1"/>
      </w:rPr>
      <w:tblPr/>
      <w:tcPr>
        <w:shd w:val="clear" w:color="auto" w:fill="801E64" w:themeFill="accent6" w:themeFillShade="BF"/>
      </w:tcPr>
    </w:tblStylePr>
    <w:tblStylePr w:type="band1Vert">
      <w:tblPr/>
      <w:tcPr>
        <w:shd w:val="clear" w:color="auto" w:fill="E287C8" w:themeFill="accent6" w:themeFillTint="7F"/>
      </w:tcPr>
    </w:tblStylePr>
    <w:tblStylePr w:type="band1Horz">
      <w:tblPr/>
      <w:tcPr>
        <w:shd w:val="clear" w:color="auto" w:fill="E287C8"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24080" w:themeFill="accent2" w:themeFillShade="CC"/>
      </w:tcPr>
    </w:tblStylePr>
    <w:tblStylePr w:type="lastRow">
      <w:rPr>
        <w:b/>
        <w:bCs/>
        <w:color w:val="52408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EFEDF6" w:themeFill="accent1" w:themeFillTint="19"/>
    </w:tcPr>
    <w:tblStylePr w:type="firstRow">
      <w:rPr>
        <w:b/>
        <w:bCs/>
        <w:color w:val="FFFFFF" w:themeColor="background1"/>
      </w:rPr>
      <w:tblPr/>
      <w:tcPr>
        <w:tcBorders>
          <w:bottom w:val="single" w:sz="12" w:space="0" w:color="FFFFFF" w:themeColor="background1"/>
        </w:tcBorders>
        <w:shd w:val="clear" w:color="auto" w:fill="524080" w:themeFill="accent2" w:themeFillShade="CC"/>
      </w:tcPr>
    </w:tblStylePr>
    <w:tblStylePr w:type="lastRow">
      <w:rPr>
        <w:b/>
        <w:bCs/>
        <w:color w:val="52408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2E8" w:themeFill="accent1" w:themeFillTint="3F"/>
      </w:tcPr>
    </w:tblStylePr>
    <w:tblStylePr w:type="band1Horz">
      <w:tblPr/>
      <w:tcPr>
        <w:shd w:val="clear" w:color="auto" w:fill="E0DBED"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EFEDF6" w:themeFill="accent2" w:themeFillTint="19"/>
    </w:tcPr>
    <w:tblStylePr w:type="firstRow">
      <w:rPr>
        <w:b/>
        <w:bCs/>
        <w:color w:val="FFFFFF" w:themeColor="background1"/>
      </w:rPr>
      <w:tblPr/>
      <w:tcPr>
        <w:tcBorders>
          <w:bottom w:val="single" w:sz="12" w:space="0" w:color="FFFFFF" w:themeColor="background1"/>
        </w:tcBorders>
        <w:shd w:val="clear" w:color="auto" w:fill="524080" w:themeFill="accent2" w:themeFillShade="CC"/>
      </w:tcPr>
    </w:tblStylePr>
    <w:tblStylePr w:type="lastRow">
      <w:rPr>
        <w:b/>
        <w:bCs/>
        <w:color w:val="52408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2E8" w:themeFill="accent2" w:themeFillTint="3F"/>
      </w:tcPr>
    </w:tblStylePr>
    <w:tblStylePr w:type="band1Horz">
      <w:tblPr/>
      <w:tcPr>
        <w:shd w:val="clear" w:color="auto" w:fill="E0DBED"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EFEDF6" w:themeFill="accent3" w:themeFillTint="19"/>
    </w:tcPr>
    <w:tblStylePr w:type="firstRow">
      <w:rPr>
        <w:b/>
        <w:bCs/>
        <w:color w:val="FFFFFF" w:themeColor="background1"/>
      </w:rPr>
      <w:tblPr/>
      <w:tcPr>
        <w:tcBorders>
          <w:bottom w:val="single" w:sz="12" w:space="0" w:color="FFFFFF" w:themeColor="background1"/>
        </w:tcBorders>
        <w:shd w:val="clear" w:color="auto" w:fill="524080" w:themeFill="accent4" w:themeFillShade="CC"/>
      </w:tcPr>
    </w:tblStylePr>
    <w:tblStylePr w:type="lastRow">
      <w:rPr>
        <w:b/>
        <w:bCs/>
        <w:color w:val="52408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2E8" w:themeFill="accent3" w:themeFillTint="3F"/>
      </w:tcPr>
    </w:tblStylePr>
    <w:tblStylePr w:type="band1Horz">
      <w:tblPr/>
      <w:tcPr>
        <w:shd w:val="clear" w:color="auto" w:fill="E0DBED"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EFEDF6" w:themeFill="accent4" w:themeFillTint="19"/>
    </w:tcPr>
    <w:tblStylePr w:type="firstRow">
      <w:rPr>
        <w:b/>
        <w:bCs/>
        <w:color w:val="FFFFFF" w:themeColor="background1"/>
      </w:rPr>
      <w:tblPr/>
      <w:tcPr>
        <w:tcBorders>
          <w:bottom w:val="single" w:sz="12" w:space="0" w:color="FFFFFF" w:themeColor="background1"/>
        </w:tcBorders>
        <w:shd w:val="clear" w:color="auto" w:fill="524080" w:themeFill="accent3" w:themeFillShade="CC"/>
      </w:tcPr>
    </w:tblStylePr>
    <w:tblStylePr w:type="lastRow">
      <w:rPr>
        <w:b/>
        <w:bCs/>
        <w:color w:val="52408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2E8" w:themeFill="accent4" w:themeFillTint="3F"/>
      </w:tcPr>
    </w:tblStylePr>
    <w:tblStylePr w:type="band1Horz">
      <w:tblPr/>
      <w:tcPr>
        <w:shd w:val="clear" w:color="auto" w:fill="E0DBED"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FEDF6" w:themeFill="accent5" w:themeFillTint="19"/>
    </w:tcPr>
    <w:tblStylePr w:type="firstRow">
      <w:rPr>
        <w:b/>
        <w:bCs/>
        <w:color w:val="FFFFFF" w:themeColor="background1"/>
      </w:rPr>
      <w:tblPr/>
      <w:tcPr>
        <w:tcBorders>
          <w:bottom w:val="single" w:sz="12" w:space="0" w:color="FFFFFF" w:themeColor="background1"/>
        </w:tcBorders>
        <w:shd w:val="clear" w:color="auto" w:fill="89216B" w:themeFill="accent6" w:themeFillShade="CC"/>
      </w:tcPr>
    </w:tblStylePr>
    <w:tblStylePr w:type="lastRow">
      <w:rPr>
        <w:b/>
        <w:bCs/>
        <w:color w:val="89216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2E8" w:themeFill="accent5" w:themeFillTint="3F"/>
      </w:tcPr>
    </w:tblStylePr>
    <w:tblStylePr w:type="band1Horz">
      <w:tblPr/>
      <w:tcPr>
        <w:shd w:val="clear" w:color="auto" w:fill="E0DBED"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9E7F4" w:themeFill="accent6" w:themeFillTint="19"/>
    </w:tcPr>
    <w:tblStylePr w:type="firstRow">
      <w:rPr>
        <w:b/>
        <w:bCs/>
        <w:color w:val="FFFFFF" w:themeColor="background1"/>
      </w:rPr>
      <w:tblPr/>
      <w:tcPr>
        <w:tcBorders>
          <w:bottom w:val="single" w:sz="12" w:space="0" w:color="FFFFFF" w:themeColor="background1"/>
        </w:tcBorders>
        <w:shd w:val="clear" w:color="auto" w:fill="524080" w:themeFill="accent5" w:themeFillShade="CC"/>
      </w:tcPr>
    </w:tblStylePr>
    <w:tblStylePr w:type="lastRow">
      <w:rPr>
        <w:b/>
        <w:bCs/>
        <w:color w:val="52408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C3E3" w:themeFill="accent6" w:themeFillTint="3F"/>
      </w:tcPr>
    </w:tblStylePr>
    <w:tblStylePr w:type="band1Horz">
      <w:tblPr/>
      <w:tcPr>
        <w:shd w:val="clear" w:color="auto" w:fill="F3CEE8"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6750A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750A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6750A0" w:themeColor="accent2"/>
        <w:left w:val="single" w:sz="4" w:space="0" w:color="6750A0" w:themeColor="accent1"/>
        <w:bottom w:val="single" w:sz="4" w:space="0" w:color="6750A0" w:themeColor="accent1"/>
        <w:right w:val="single" w:sz="4" w:space="0" w:color="6750A0" w:themeColor="accent1"/>
        <w:insideH w:val="single" w:sz="4" w:space="0" w:color="FFFFFF" w:themeColor="background1"/>
        <w:insideV w:val="single" w:sz="4" w:space="0" w:color="FFFFFF" w:themeColor="background1"/>
      </w:tblBorders>
    </w:tblPr>
    <w:tcPr>
      <w:shd w:val="clear" w:color="auto" w:fill="EFEDF6" w:themeFill="accent1" w:themeFillTint="19"/>
    </w:tcPr>
    <w:tblStylePr w:type="firstRow">
      <w:rPr>
        <w:b/>
        <w:bCs/>
      </w:rPr>
      <w:tblPr/>
      <w:tcPr>
        <w:tcBorders>
          <w:top w:val="nil"/>
          <w:left w:val="nil"/>
          <w:bottom w:val="single" w:sz="24" w:space="0" w:color="6750A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060" w:themeFill="accent1" w:themeFillShade="99"/>
      </w:tcPr>
    </w:tblStylePr>
    <w:tblStylePr w:type="firstCol">
      <w:rPr>
        <w:color w:val="FFFFFF" w:themeColor="background1"/>
      </w:rPr>
      <w:tblPr/>
      <w:tcPr>
        <w:tcBorders>
          <w:top w:val="nil"/>
          <w:left w:val="nil"/>
          <w:bottom w:val="nil"/>
          <w:right w:val="nil"/>
          <w:insideH w:val="single" w:sz="4" w:space="0" w:color="3D3060" w:themeColor="accent1" w:themeShade="99"/>
          <w:insideV w:val="nil"/>
        </w:tcBorders>
        <w:shd w:val="clear" w:color="auto" w:fill="3D306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D3060" w:themeFill="accent1" w:themeFillShade="99"/>
      </w:tcPr>
    </w:tblStylePr>
    <w:tblStylePr w:type="band1Vert">
      <w:tblPr/>
      <w:tcPr>
        <w:shd w:val="clear" w:color="auto" w:fill="C1B7DB" w:themeFill="accent1" w:themeFillTint="66"/>
      </w:tcPr>
    </w:tblStylePr>
    <w:tblStylePr w:type="band1Horz">
      <w:tblPr/>
      <w:tcPr>
        <w:shd w:val="clear" w:color="auto" w:fill="B2A5D2"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6750A0" w:themeColor="accent2"/>
        <w:left w:val="single" w:sz="4" w:space="0" w:color="6750A0" w:themeColor="accent2"/>
        <w:bottom w:val="single" w:sz="4" w:space="0" w:color="6750A0" w:themeColor="accent2"/>
        <w:right w:val="single" w:sz="4" w:space="0" w:color="6750A0" w:themeColor="accent2"/>
        <w:insideH w:val="single" w:sz="4" w:space="0" w:color="FFFFFF" w:themeColor="background1"/>
        <w:insideV w:val="single" w:sz="4" w:space="0" w:color="FFFFFF" w:themeColor="background1"/>
      </w:tblBorders>
    </w:tblPr>
    <w:tcPr>
      <w:shd w:val="clear" w:color="auto" w:fill="EFEDF6" w:themeFill="accent2" w:themeFillTint="19"/>
    </w:tcPr>
    <w:tblStylePr w:type="firstRow">
      <w:rPr>
        <w:b/>
        <w:bCs/>
      </w:rPr>
      <w:tblPr/>
      <w:tcPr>
        <w:tcBorders>
          <w:top w:val="nil"/>
          <w:left w:val="nil"/>
          <w:bottom w:val="single" w:sz="24" w:space="0" w:color="6750A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060" w:themeFill="accent2" w:themeFillShade="99"/>
      </w:tcPr>
    </w:tblStylePr>
    <w:tblStylePr w:type="firstCol">
      <w:rPr>
        <w:color w:val="FFFFFF" w:themeColor="background1"/>
      </w:rPr>
      <w:tblPr/>
      <w:tcPr>
        <w:tcBorders>
          <w:top w:val="nil"/>
          <w:left w:val="nil"/>
          <w:bottom w:val="nil"/>
          <w:right w:val="nil"/>
          <w:insideH w:val="single" w:sz="4" w:space="0" w:color="3D3060" w:themeColor="accent2" w:themeShade="99"/>
          <w:insideV w:val="nil"/>
        </w:tcBorders>
        <w:shd w:val="clear" w:color="auto" w:fill="3D306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D3060" w:themeFill="accent2" w:themeFillShade="99"/>
      </w:tcPr>
    </w:tblStylePr>
    <w:tblStylePr w:type="band1Vert">
      <w:tblPr/>
      <w:tcPr>
        <w:shd w:val="clear" w:color="auto" w:fill="C1B7DB" w:themeFill="accent2" w:themeFillTint="66"/>
      </w:tcPr>
    </w:tblStylePr>
    <w:tblStylePr w:type="band1Horz">
      <w:tblPr/>
      <w:tcPr>
        <w:shd w:val="clear" w:color="auto" w:fill="B2A5D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6750A0" w:themeColor="accent4"/>
        <w:left w:val="single" w:sz="4" w:space="0" w:color="6750A0" w:themeColor="accent3"/>
        <w:bottom w:val="single" w:sz="4" w:space="0" w:color="6750A0" w:themeColor="accent3"/>
        <w:right w:val="single" w:sz="4" w:space="0" w:color="6750A0" w:themeColor="accent3"/>
        <w:insideH w:val="single" w:sz="4" w:space="0" w:color="FFFFFF" w:themeColor="background1"/>
        <w:insideV w:val="single" w:sz="4" w:space="0" w:color="FFFFFF" w:themeColor="background1"/>
      </w:tblBorders>
    </w:tblPr>
    <w:tcPr>
      <w:shd w:val="clear" w:color="auto" w:fill="EFEDF6" w:themeFill="accent3" w:themeFillTint="19"/>
    </w:tcPr>
    <w:tblStylePr w:type="firstRow">
      <w:rPr>
        <w:b/>
        <w:bCs/>
      </w:rPr>
      <w:tblPr/>
      <w:tcPr>
        <w:tcBorders>
          <w:top w:val="nil"/>
          <w:left w:val="nil"/>
          <w:bottom w:val="single" w:sz="24" w:space="0" w:color="6750A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060" w:themeFill="accent3" w:themeFillShade="99"/>
      </w:tcPr>
    </w:tblStylePr>
    <w:tblStylePr w:type="firstCol">
      <w:rPr>
        <w:color w:val="FFFFFF" w:themeColor="background1"/>
      </w:rPr>
      <w:tblPr/>
      <w:tcPr>
        <w:tcBorders>
          <w:top w:val="nil"/>
          <w:left w:val="nil"/>
          <w:bottom w:val="nil"/>
          <w:right w:val="nil"/>
          <w:insideH w:val="single" w:sz="4" w:space="0" w:color="3D3060" w:themeColor="accent3" w:themeShade="99"/>
          <w:insideV w:val="nil"/>
        </w:tcBorders>
        <w:shd w:val="clear" w:color="auto" w:fill="3D306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D3060" w:themeFill="accent3" w:themeFillShade="99"/>
      </w:tcPr>
    </w:tblStylePr>
    <w:tblStylePr w:type="band1Vert">
      <w:tblPr/>
      <w:tcPr>
        <w:shd w:val="clear" w:color="auto" w:fill="C1B7DB" w:themeFill="accent3" w:themeFillTint="66"/>
      </w:tcPr>
    </w:tblStylePr>
    <w:tblStylePr w:type="band1Horz">
      <w:tblPr/>
      <w:tcPr>
        <w:shd w:val="clear" w:color="auto" w:fill="B2A5D2"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6750A0" w:themeColor="accent3"/>
        <w:left w:val="single" w:sz="4" w:space="0" w:color="6750A0" w:themeColor="accent4"/>
        <w:bottom w:val="single" w:sz="4" w:space="0" w:color="6750A0" w:themeColor="accent4"/>
        <w:right w:val="single" w:sz="4" w:space="0" w:color="6750A0" w:themeColor="accent4"/>
        <w:insideH w:val="single" w:sz="4" w:space="0" w:color="FFFFFF" w:themeColor="background1"/>
        <w:insideV w:val="single" w:sz="4" w:space="0" w:color="FFFFFF" w:themeColor="background1"/>
      </w:tblBorders>
    </w:tblPr>
    <w:tcPr>
      <w:shd w:val="clear" w:color="auto" w:fill="EFEDF6" w:themeFill="accent4" w:themeFillTint="19"/>
    </w:tcPr>
    <w:tblStylePr w:type="firstRow">
      <w:rPr>
        <w:b/>
        <w:bCs/>
      </w:rPr>
      <w:tblPr/>
      <w:tcPr>
        <w:tcBorders>
          <w:top w:val="nil"/>
          <w:left w:val="nil"/>
          <w:bottom w:val="single" w:sz="24" w:space="0" w:color="6750A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060" w:themeFill="accent4" w:themeFillShade="99"/>
      </w:tcPr>
    </w:tblStylePr>
    <w:tblStylePr w:type="firstCol">
      <w:rPr>
        <w:color w:val="FFFFFF" w:themeColor="background1"/>
      </w:rPr>
      <w:tblPr/>
      <w:tcPr>
        <w:tcBorders>
          <w:top w:val="nil"/>
          <w:left w:val="nil"/>
          <w:bottom w:val="nil"/>
          <w:right w:val="nil"/>
          <w:insideH w:val="single" w:sz="4" w:space="0" w:color="3D3060" w:themeColor="accent4" w:themeShade="99"/>
          <w:insideV w:val="nil"/>
        </w:tcBorders>
        <w:shd w:val="clear" w:color="auto" w:fill="3D306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060" w:themeFill="accent4" w:themeFillShade="99"/>
      </w:tcPr>
    </w:tblStylePr>
    <w:tblStylePr w:type="band1Vert">
      <w:tblPr/>
      <w:tcPr>
        <w:shd w:val="clear" w:color="auto" w:fill="C1B7DB" w:themeFill="accent4" w:themeFillTint="66"/>
      </w:tcPr>
    </w:tblStylePr>
    <w:tblStylePr w:type="band1Horz">
      <w:tblPr/>
      <w:tcPr>
        <w:shd w:val="clear" w:color="auto" w:fill="B2A5D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AC2986" w:themeColor="accent6"/>
        <w:left w:val="single" w:sz="4" w:space="0" w:color="6750A0" w:themeColor="accent5"/>
        <w:bottom w:val="single" w:sz="4" w:space="0" w:color="6750A0" w:themeColor="accent5"/>
        <w:right w:val="single" w:sz="4" w:space="0" w:color="6750A0" w:themeColor="accent5"/>
        <w:insideH w:val="single" w:sz="4" w:space="0" w:color="FFFFFF" w:themeColor="background1"/>
        <w:insideV w:val="single" w:sz="4" w:space="0" w:color="FFFFFF" w:themeColor="background1"/>
      </w:tblBorders>
    </w:tblPr>
    <w:tcPr>
      <w:shd w:val="clear" w:color="auto" w:fill="EFEDF6" w:themeFill="accent5" w:themeFillTint="19"/>
    </w:tcPr>
    <w:tblStylePr w:type="firstRow">
      <w:rPr>
        <w:b/>
        <w:bCs/>
      </w:rPr>
      <w:tblPr/>
      <w:tcPr>
        <w:tcBorders>
          <w:top w:val="nil"/>
          <w:left w:val="nil"/>
          <w:bottom w:val="single" w:sz="24" w:space="0" w:color="AC298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060" w:themeFill="accent5" w:themeFillShade="99"/>
      </w:tcPr>
    </w:tblStylePr>
    <w:tblStylePr w:type="firstCol">
      <w:rPr>
        <w:color w:val="FFFFFF" w:themeColor="background1"/>
      </w:rPr>
      <w:tblPr/>
      <w:tcPr>
        <w:tcBorders>
          <w:top w:val="nil"/>
          <w:left w:val="nil"/>
          <w:bottom w:val="nil"/>
          <w:right w:val="nil"/>
          <w:insideH w:val="single" w:sz="4" w:space="0" w:color="3D3060" w:themeColor="accent5" w:themeShade="99"/>
          <w:insideV w:val="nil"/>
        </w:tcBorders>
        <w:shd w:val="clear" w:color="auto" w:fill="3D306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3060" w:themeFill="accent5" w:themeFillShade="99"/>
      </w:tcPr>
    </w:tblStylePr>
    <w:tblStylePr w:type="band1Vert">
      <w:tblPr/>
      <w:tcPr>
        <w:shd w:val="clear" w:color="auto" w:fill="C1B7DB" w:themeFill="accent5" w:themeFillTint="66"/>
      </w:tcPr>
    </w:tblStylePr>
    <w:tblStylePr w:type="band1Horz">
      <w:tblPr/>
      <w:tcPr>
        <w:shd w:val="clear" w:color="auto" w:fill="B2A5D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6750A0" w:themeColor="accent5"/>
        <w:left w:val="single" w:sz="4" w:space="0" w:color="AC2986" w:themeColor="accent6"/>
        <w:bottom w:val="single" w:sz="4" w:space="0" w:color="AC2986" w:themeColor="accent6"/>
        <w:right w:val="single" w:sz="4" w:space="0" w:color="AC2986" w:themeColor="accent6"/>
        <w:insideH w:val="single" w:sz="4" w:space="0" w:color="FFFFFF" w:themeColor="background1"/>
        <w:insideV w:val="single" w:sz="4" w:space="0" w:color="FFFFFF" w:themeColor="background1"/>
      </w:tblBorders>
    </w:tblPr>
    <w:tcPr>
      <w:shd w:val="clear" w:color="auto" w:fill="F9E7F4" w:themeFill="accent6" w:themeFillTint="19"/>
    </w:tcPr>
    <w:tblStylePr w:type="firstRow">
      <w:rPr>
        <w:b/>
        <w:bCs/>
      </w:rPr>
      <w:tblPr/>
      <w:tcPr>
        <w:tcBorders>
          <w:top w:val="nil"/>
          <w:left w:val="nil"/>
          <w:bottom w:val="single" w:sz="24" w:space="0" w:color="6750A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71850" w:themeFill="accent6" w:themeFillShade="99"/>
      </w:tcPr>
    </w:tblStylePr>
    <w:tblStylePr w:type="firstCol">
      <w:rPr>
        <w:color w:val="FFFFFF" w:themeColor="background1"/>
      </w:rPr>
      <w:tblPr/>
      <w:tcPr>
        <w:tcBorders>
          <w:top w:val="nil"/>
          <w:left w:val="nil"/>
          <w:bottom w:val="nil"/>
          <w:right w:val="nil"/>
          <w:insideH w:val="single" w:sz="4" w:space="0" w:color="671850" w:themeColor="accent6" w:themeShade="99"/>
          <w:insideV w:val="nil"/>
        </w:tcBorders>
        <w:shd w:val="clear" w:color="auto" w:fill="67185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71850" w:themeFill="accent6" w:themeFillShade="99"/>
      </w:tcPr>
    </w:tblStylePr>
    <w:tblStylePr w:type="band1Vert">
      <w:tblPr/>
      <w:tcPr>
        <w:shd w:val="clear" w:color="auto" w:fill="E89ED2" w:themeFill="accent6" w:themeFillTint="66"/>
      </w:tcPr>
    </w:tblStylePr>
    <w:tblStylePr w:type="band1Horz">
      <w:tblPr/>
      <w:tcPr>
        <w:shd w:val="clear" w:color="auto" w:fill="E287C8"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6750A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274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D3C7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D3C77" w:themeFill="accent1" w:themeFillShade="BF"/>
      </w:tcPr>
    </w:tblStylePr>
    <w:tblStylePr w:type="band1Vert">
      <w:tblPr/>
      <w:tcPr>
        <w:tcBorders>
          <w:top w:val="nil"/>
          <w:left w:val="nil"/>
          <w:bottom w:val="nil"/>
          <w:right w:val="nil"/>
          <w:insideH w:val="nil"/>
          <w:insideV w:val="nil"/>
        </w:tcBorders>
        <w:shd w:val="clear" w:color="auto" w:fill="4D3C77" w:themeFill="accent1" w:themeFillShade="BF"/>
      </w:tcPr>
    </w:tblStylePr>
    <w:tblStylePr w:type="band1Horz">
      <w:tblPr/>
      <w:tcPr>
        <w:tcBorders>
          <w:top w:val="nil"/>
          <w:left w:val="nil"/>
          <w:bottom w:val="nil"/>
          <w:right w:val="nil"/>
          <w:insideH w:val="nil"/>
          <w:insideV w:val="nil"/>
        </w:tcBorders>
        <w:shd w:val="clear" w:color="auto" w:fill="4D3C77"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6750A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274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D3C7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D3C77" w:themeFill="accent2" w:themeFillShade="BF"/>
      </w:tcPr>
    </w:tblStylePr>
    <w:tblStylePr w:type="band1Vert">
      <w:tblPr/>
      <w:tcPr>
        <w:tcBorders>
          <w:top w:val="nil"/>
          <w:left w:val="nil"/>
          <w:bottom w:val="nil"/>
          <w:right w:val="nil"/>
          <w:insideH w:val="nil"/>
          <w:insideV w:val="nil"/>
        </w:tcBorders>
        <w:shd w:val="clear" w:color="auto" w:fill="4D3C77" w:themeFill="accent2" w:themeFillShade="BF"/>
      </w:tcPr>
    </w:tblStylePr>
    <w:tblStylePr w:type="band1Horz">
      <w:tblPr/>
      <w:tcPr>
        <w:tcBorders>
          <w:top w:val="nil"/>
          <w:left w:val="nil"/>
          <w:bottom w:val="nil"/>
          <w:right w:val="nil"/>
          <w:insideH w:val="nil"/>
          <w:insideV w:val="nil"/>
        </w:tcBorders>
        <w:shd w:val="clear" w:color="auto" w:fill="4D3C77"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6750A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274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D3C7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D3C77" w:themeFill="accent3" w:themeFillShade="BF"/>
      </w:tcPr>
    </w:tblStylePr>
    <w:tblStylePr w:type="band1Vert">
      <w:tblPr/>
      <w:tcPr>
        <w:tcBorders>
          <w:top w:val="nil"/>
          <w:left w:val="nil"/>
          <w:bottom w:val="nil"/>
          <w:right w:val="nil"/>
          <w:insideH w:val="nil"/>
          <w:insideV w:val="nil"/>
        </w:tcBorders>
        <w:shd w:val="clear" w:color="auto" w:fill="4D3C77" w:themeFill="accent3" w:themeFillShade="BF"/>
      </w:tcPr>
    </w:tblStylePr>
    <w:tblStylePr w:type="band1Horz">
      <w:tblPr/>
      <w:tcPr>
        <w:tcBorders>
          <w:top w:val="nil"/>
          <w:left w:val="nil"/>
          <w:bottom w:val="nil"/>
          <w:right w:val="nil"/>
          <w:insideH w:val="nil"/>
          <w:insideV w:val="nil"/>
        </w:tcBorders>
        <w:shd w:val="clear" w:color="auto" w:fill="4D3C7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6750A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274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D3C7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D3C77" w:themeFill="accent4" w:themeFillShade="BF"/>
      </w:tcPr>
    </w:tblStylePr>
    <w:tblStylePr w:type="band1Vert">
      <w:tblPr/>
      <w:tcPr>
        <w:tcBorders>
          <w:top w:val="nil"/>
          <w:left w:val="nil"/>
          <w:bottom w:val="nil"/>
          <w:right w:val="nil"/>
          <w:insideH w:val="nil"/>
          <w:insideV w:val="nil"/>
        </w:tcBorders>
        <w:shd w:val="clear" w:color="auto" w:fill="4D3C77" w:themeFill="accent4" w:themeFillShade="BF"/>
      </w:tcPr>
    </w:tblStylePr>
    <w:tblStylePr w:type="band1Horz">
      <w:tblPr/>
      <w:tcPr>
        <w:tcBorders>
          <w:top w:val="nil"/>
          <w:left w:val="nil"/>
          <w:bottom w:val="nil"/>
          <w:right w:val="nil"/>
          <w:insideH w:val="nil"/>
          <w:insideV w:val="nil"/>
        </w:tcBorders>
        <w:shd w:val="clear" w:color="auto" w:fill="4D3C77"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6750A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274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3C7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3C77" w:themeFill="accent5" w:themeFillShade="BF"/>
      </w:tcPr>
    </w:tblStylePr>
    <w:tblStylePr w:type="band1Vert">
      <w:tblPr/>
      <w:tcPr>
        <w:tcBorders>
          <w:top w:val="nil"/>
          <w:left w:val="nil"/>
          <w:bottom w:val="nil"/>
          <w:right w:val="nil"/>
          <w:insideH w:val="nil"/>
          <w:insideV w:val="nil"/>
        </w:tcBorders>
        <w:shd w:val="clear" w:color="auto" w:fill="4D3C77" w:themeFill="accent5" w:themeFillShade="BF"/>
      </w:tcPr>
    </w:tblStylePr>
    <w:tblStylePr w:type="band1Horz">
      <w:tblPr/>
      <w:tcPr>
        <w:tcBorders>
          <w:top w:val="nil"/>
          <w:left w:val="nil"/>
          <w:bottom w:val="nil"/>
          <w:right w:val="nil"/>
          <w:insideH w:val="nil"/>
          <w:insideV w:val="nil"/>
        </w:tcBorders>
        <w:shd w:val="clear" w:color="auto" w:fill="4D3C77"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AC298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144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01E6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01E64" w:themeFill="accent6" w:themeFillShade="BF"/>
      </w:tcPr>
    </w:tblStylePr>
    <w:tblStylePr w:type="band1Vert">
      <w:tblPr/>
      <w:tcPr>
        <w:tcBorders>
          <w:top w:val="nil"/>
          <w:left w:val="nil"/>
          <w:bottom w:val="nil"/>
          <w:right w:val="nil"/>
          <w:insideH w:val="nil"/>
          <w:insideV w:val="nil"/>
        </w:tcBorders>
        <w:shd w:val="clear" w:color="auto" w:fill="801E64" w:themeFill="accent6" w:themeFillShade="BF"/>
      </w:tcPr>
    </w:tblStylePr>
    <w:tblStylePr w:type="band1Horz">
      <w:tblPr/>
      <w:tcPr>
        <w:tcBorders>
          <w:top w:val="nil"/>
          <w:left w:val="nil"/>
          <w:bottom w:val="nil"/>
          <w:right w:val="nil"/>
          <w:insideH w:val="nil"/>
          <w:insideV w:val="nil"/>
        </w:tcBorders>
        <w:shd w:val="clear" w:color="auto" w:fill="801E64"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nhideWhenUsed/>
    <w:rPr>
      <w:vertAlign w:val="superscript"/>
    </w:rPr>
  </w:style>
  <w:style w:type="paragraph" w:styleId="EndnoteText">
    <w:name w:val="endnote text"/>
    <w:basedOn w:val="Normal"/>
    <w:link w:val="EndnoteTextChar"/>
    <w:unhideWhenUsed/>
    <w:pPr>
      <w:spacing w:after="0" w:line="240" w:lineRule="auto"/>
    </w:pPr>
  </w:style>
  <w:style w:type="character" w:customStyle="1" w:styleId="EndnoteTextChar">
    <w:name w:val="Endnote Text Char"/>
    <w:basedOn w:val="DefaultParagraphFont"/>
    <w:link w:val="EndnoteText"/>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nhideWhenUsed/>
    <w:rPr>
      <w:color w:val="AC2986" w:themeColor="followedHyperlink"/>
      <w:u w:val="single"/>
    </w:rPr>
  </w:style>
  <w:style w:type="character" w:styleId="FootnoteReference">
    <w:name w:val="footnote reference"/>
    <w:basedOn w:val="DefaultParagraphFont"/>
    <w:unhideWhenUsed/>
    <w:rPr>
      <w:vertAlign w:val="superscript"/>
    </w:rPr>
  </w:style>
  <w:style w:type="paragraph" w:styleId="FootnoteText">
    <w:name w:val="footnote text"/>
    <w:basedOn w:val="Normal"/>
    <w:link w:val="FootnoteTextChar"/>
    <w:unhideWhenUsed/>
    <w:pPr>
      <w:spacing w:after="0" w:line="240" w:lineRule="auto"/>
    </w:pPr>
  </w:style>
  <w:style w:type="character" w:customStyle="1" w:styleId="FootnoteTextChar">
    <w:name w:val="Footnote Text Char"/>
    <w:basedOn w:val="DefaultParagraphFont"/>
    <w:link w:val="FootnoteText"/>
    <w:rPr>
      <w:sz w:val="20"/>
    </w:rPr>
  </w:style>
  <w:style w:type="character" w:customStyle="1" w:styleId="Heading3Char">
    <w:name w:val="Heading 3 Char"/>
    <w:basedOn w:val="DefaultParagraphFont"/>
    <w:link w:val="Heading3"/>
    <w:uiPriority w:val="1"/>
    <w:rPr>
      <w:rFonts w:asciiTheme="majorHAnsi" w:eastAsiaTheme="majorEastAsia" w:hAnsiTheme="majorHAnsi" w:cstheme="majorBidi"/>
      <w:b/>
      <w:bCs/>
      <w:color w:val="6750A0" w:themeColor="accent1"/>
      <w:kern w:val="20"/>
      <w14:ligatures w14:val="standardContextual"/>
    </w:rPr>
  </w:style>
  <w:style w:type="character" w:customStyle="1" w:styleId="Heading4Char">
    <w:name w:val="Heading 4 Char"/>
    <w:basedOn w:val="DefaultParagraphFont"/>
    <w:link w:val="Heading4"/>
    <w:uiPriority w:val="18"/>
    <w:semiHidden/>
    <w:rPr>
      <w:rFonts w:asciiTheme="majorHAnsi" w:eastAsiaTheme="majorEastAsia" w:hAnsiTheme="majorHAnsi" w:cstheme="majorBidi"/>
      <w:b/>
      <w:bCs/>
      <w:i/>
      <w:iCs/>
      <w:color w:val="6750A0" w:themeColor="accent1"/>
      <w:kern w:val="20"/>
    </w:rPr>
  </w:style>
  <w:style w:type="character" w:customStyle="1" w:styleId="Heading5Char">
    <w:name w:val="Heading 5 Char"/>
    <w:basedOn w:val="DefaultParagraphFont"/>
    <w:link w:val="Heading5"/>
    <w:uiPriority w:val="18"/>
    <w:semiHidden/>
    <w:rPr>
      <w:rFonts w:asciiTheme="majorHAnsi" w:eastAsiaTheme="majorEastAsia" w:hAnsiTheme="majorHAnsi" w:cstheme="majorBidi"/>
      <w:color w:val="33274F" w:themeColor="accent1" w:themeShade="7F"/>
      <w:kern w:val="20"/>
    </w:rPr>
  </w:style>
  <w:style w:type="character" w:customStyle="1" w:styleId="Heading6Char">
    <w:name w:val="Heading 6 Char"/>
    <w:basedOn w:val="DefaultParagraphFont"/>
    <w:link w:val="Heading6"/>
    <w:uiPriority w:val="18"/>
    <w:semiHidden/>
    <w:rPr>
      <w:rFonts w:asciiTheme="majorHAnsi" w:eastAsiaTheme="majorEastAsia" w:hAnsiTheme="majorHAnsi" w:cstheme="majorBidi"/>
      <w:i/>
      <w:iCs/>
      <w:color w:val="33274F" w:themeColor="accent1" w:themeShade="7F"/>
      <w:kern w:val="20"/>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6750A0"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6750A0" w:themeColor="accent1"/>
    </w:rPr>
  </w:style>
  <w:style w:type="paragraph" w:styleId="IntenseQuote">
    <w:name w:val="Intense Quote"/>
    <w:basedOn w:val="Normal"/>
    <w:next w:val="Normal"/>
    <w:link w:val="IntenseQuoteChar"/>
    <w:uiPriority w:val="30"/>
    <w:semiHidden/>
    <w:unhideWhenUsed/>
    <w:pPr>
      <w:pBdr>
        <w:bottom w:val="single" w:sz="4" w:space="4" w:color="6750A0" w:themeColor="accent1"/>
      </w:pBdr>
      <w:spacing w:before="200" w:after="280"/>
      <w:ind w:left="936" w:right="936"/>
    </w:pPr>
    <w:rPr>
      <w:b/>
      <w:bCs/>
      <w:i/>
      <w:iCs/>
      <w:color w:val="6750A0" w:themeColor="accent1"/>
    </w:rPr>
  </w:style>
  <w:style w:type="character" w:customStyle="1" w:styleId="IntenseQuoteChar">
    <w:name w:val="Intense Quote Char"/>
    <w:basedOn w:val="DefaultParagraphFont"/>
    <w:link w:val="IntenseQuote"/>
    <w:uiPriority w:val="30"/>
    <w:semiHidden/>
    <w:rPr>
      <w:b/>
      <w:bCs/>
      <w:i/>
      <w:iCs/>
      <w:color w:val="6750A0" w:themeColor="accent1"/>
    </w:rPr>
  </w:style>
  <w:style w:type="character" w:styleId="IntenseReference">
    <w:name w:val="Intense Reference"/>
    <w:basedOn w:val="DefaultParagraphFont"/>
    <w:uiPriority w:val="32"/>
    <w:semiHidden/>
    <w:unhideWhenUsed/>
    <w:rPr>
      <w:b/>
      <w:bCs/>
      <w:smallCaps/>
      <w:color w:val="6750A0" w:themeColor="accent2"/>
      <w:spacing w:val="5"/>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6750A0" w:themeColor="accent1"/>
        <w:left w:val="single" w:sz="8" w:space="0" w:color="6750A0" w:themeColor="accent1"/>
        <w:bottom w:val="single" w:sz="8" w:space="0" w:color="6750A0" w:themeColor="accent1"/>
        <w:right w:val="single" w:sz="8" w:space="0" w:color="6750A0" w:themeColor="accent1"/>
        <w:insideH w:val="single" w:sz="8" w:space="0" w:color="6750A0" w:themeColor="accent1"/>
        <w:insideV w:val="single" w:sz="8" w:space="0" w:color="6750A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50A0" w:themeColor="accent1"/>
          <w:left w:val="single" w:sz="8" w:space="0" w:color="6750A0" w:themeColor="accent1"/>
          <w:bottom w:val="single" w:sz="18" w:space="0" w:color="6750A0" w:themeColor="accent1"/>
          <w:right w:val="single" w:sz="8" w:space="0" w:color="6750A0" w:themeColor="accent1"/>
          <w:insideH w:val="nil"/>
          <w:insideV w:val="single" w:sz="8" w:space="0" w:color="6750A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50A0" w:themeColor="accent1"/>
          <w:left w:val="single" w:sz="8" w:space="0" w:color="6750A0" w:themeColor="accent1"/>
          <w:bottom w:val="single" w:sz="8" w:space="0" w:color="6750A0" w:themeColor="accent1"/>
          <w:right w:val="single" w:sz="8" w:space="0" w:color="6750A0" w:themeColor="accent1"/>
          <w:insideH w:val="nil"/>
          <w:insideV w:val="single" w:sz="8" w:space="0" w:color="6750A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50A0" w:themeColor="accent1"/>
          <w:left w:val="single" w:sz="8" w:space="0" w:color="6750A0" w:themeColor="accent1"/>
          <w:bottom w:val="single" w:sz="8" w:space="0" w:color="6750A0" w:themeColor="accent1"/>
          <w:right w:val="single" w:sz="8" w:space="0" w:color="6750A0" w:themeColor="accent1"/>
        </w:tcBorders>
      </w:tcPr>
    </w:tblStylePr>
    <w:tblStylePr w:type="band1Vert">
      <w:tblPr/>
      <w:tcPr>
        <w:tcBorders>
          <w:top w:val="single" w:sz="8" w:space="0" w:color="6750A0" w:themeColor="accent1"/>
          <w:left w:val="single" w:sz="8" w:space="0" w:color="6750A0" w:themeColor="accent1"/>
          <w:bottom w:val="single" w:sz="8" w:space="0" w:color="6750A0" w:themeColor="accent1"/>
          <w:right w:val="single" w:sz="8" w:space="0" w:color="6750A0" w:themeColor="accent1"/>
        </w:tcBorders>
        <w:shd w:val="clear" w:color="auto" w:fill="D8D2E8" w:themeFill="accent1" w:themeFillTint="3F"/>
      </w:tcPr>
    </w:tblStylePr>
    <w:tblStylePr w:type="band1Horz">
      <w:tblPr/>
      <w:tcPr>
        <w:tcBorders>
          <w:top w:val="single" w:sz="8" w:space="0" w:color="6750A0" w:themeColor="accent1"/>
          <w:left w:val="single" w:sz="8" w:space="0" w:color="6750A0" w:themeColor="accent1"/>
          <w:bottom w:val="single" w:sz="8" w:space="0" w:color="6750A0" w:themeColor="accent1"/>
          <w:right w:val="single" w:sz="8" w:space="0" w:color="6750A0" w:themeColor="accent1"/>
          <w:insideV w:val="single" w:sz="8" w:space="0" w:color="6750A0" w:themeColor="accent1"/>
        </w:tcBorders>
        <w:shd w:val="clear" w:color="auto" w:fill="D8D2E8" w:themeFill="accent1" w:themeFillTint="3F"/>
      </w:tcPr>
    </w:tblStylePr>
    <w:tblStylePr w:type="band2Horz">
      <w:tblPr/>
      <w:tcPr>
        <w:tcBorders>
          <w:top w:val="single" w:sz="8" w:space="0" w:color="6750A0" w:themeColor="accent1"/>
          <w:left w:val="single" w:sz="8" w:space="0" w:color="6750A0" w:themeColor="accent1"/>
          <w:bottom w:val="single" w:sz="8" w:space="0" w:color="6750A0" w:themeColor="accent1"/>
          <w:right w:val="single" w:sz="8" w:space="0" w:color="6750A0" w:themeColor="accent1"/>
          <w:insideV w:val="single" w:sz="8" w:space="0" w:color="6750A0"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6750A0" w:themeColor="accent2"/>
        <w:left w:val="single" w:sz="8" w:space="0" w:color="6750A0" w:themeColor="accent2"/>
        <w:bottom w:val="single" w:sz="8" w:space="0" w:color="6750A0" w:themeColor="accent2"/>
        <w:right w:val="single" w:sz="8" w:space="0" w:color="6750A0" w:themeColor="accent2"/>
        <w:insideH w:val="single" w:sz="8" w:space="0" w:color="6750A0" w:themeColor="accent2"/>
        <w:insideV w:val="single" w:sz="8" w:space="0" w:color="6750A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50A0" w:themeColor="accent2"/>
          <w:left w:val="single" w:sz="8" w:space="0" w:color="6750A0" w:themeColor="accent2"/>
          <w:bottom w:val="single" w:sz="18" w:space="0" w:color="6750A0" w:themeColor="accent2"/>
          <w:right w:val="single" w:sz="8" w:space="0" w:color="6750A0" w:themeColor="accent2"/>
          <w:insideH w:val="nil"/>
          <w:insideV w:val="single" w:sz="8" w:space="0" w:color="6750A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50A0" w:themeColor="accent2"/>
          <w:left w:val="single" w:sz="8" w:space="0" w:color="6750A0" w:themeColor="accent2"/>
          <w:bottom w:val="single" w:sz="8" w:space="0" w:color="6750A0" w:themeColor="accent2"/>
          <w:right w:val="single" w:sz="8" w:space="0" w:color="6750A0" w:themeColor="accent2"/>
          <w:insideH w:val="nil"/>
          <w:insideV w:val="single" w:sz="8" w:space="0" w:color="6750A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50A0" w:themeColor="accent2"/>
          <w:left w:val="single" w:sz="8" w:space="0" w:color="6750A0" w:themeColor="accent2"/>
          <w:bottom w:val="single" w:sz="8" w:space="0" w:color="6750A0" w:themeColor="accent2"/>
          <w:right w:val="single" w:sz="8" w:space="0" w:color="6750A0" w:themeColor="accent2"/>
        </w:tcBorders>
      </w:tcPr>
    </w:tblStylePr>
    <w:tblStylePr w:type="band1Vert">
      <w:tblPr/>
      <w:tcPr>
        <w:tcBorders>
          <w:top w:val="single" w:sz="8" w:space="0" w:color="6750A0" w:themeColor="accent2"/>
          <w:left w:val="single" w:sz="8" w:space="0" w:color="6750A0" w:themeColor="accent2"/>
          <w:bottom w:val="single" w:sz="8" w:space="0" w:color="6750A0" w:themeColor="accent2"/>
          <w:right w:val="single" w:sz="8" w:space="0" w:color="6750A0" w:themeColor="accent2"/>
        </w:tcBorders>
        <w:shd w:val="clear" w:color="auto" w:fill="D8D2E8" w:themeFill="accent2" w:themeFillTint="3F"/>
      </w:tcPr>
    </w:tblStylePr>
    <w:tblStylePr w:type="band1Horz">
      <w:tblPr/>
      <w:tcPr>
        <w:tcBorders>
          <w:top w:val="single" w:sz="8" w:space="0" w:color="6750A0" w:themeColor="accent2"/>
          <w:left w:val="single" w:sz="8" w:space="0" w:color="6750A0" w:themeColor="accent2"/>
          <w:bottom w:val="single" w:sz="8" w:space="0" w:color="6750A0" w:themeColor="accent2"/>
          <w:right w:val="single" w:sz="8" w:space="0" w:color="6750A0" w:themeColor="accent2"/>
          <w:insideV w:val="single" w:sz="8" w:space="0" w:color="6750A0" w:themeColor="accent2"/>
        </w:tcBorders>
        <w:shd w:val="clear" w:color="auto" w:fill="D8D2E8" w:themeFill="accent2" w:themeFillTint="3F"/>
      </w:tcPr>
    </w:tblStylePr>
    <w:tblStylePr w:type="band2Horz">
      <w:tblPr/>
      <w:tcPr>
        <w:tcBorders>
          <w:top w:val="single" w:sz="8" w:space="0" w:color="6750A0" w:themeColor="accent2"/>
          <w:left w:val="single" w:sz="8" w:space="0" w:color="6750A0" w:themeColor="accent2"/>
          <w:bottom w:val="single" w:sz="8" w:space="0" w:color="6750A0" w:themeColor="accent2"/>
          <w:right w:val="single" w:sz="8" w:space="0" w:color="6750A0" w:themeColor="accent2"/>
          <w:insideV w:val="single" w:sz="8" w:space="0" w:color="6750A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6750A0" w:themeColor="accent3"/>
        <w:left w:val="single" w:sz="8" w:space="0" w:color="6750A0" w:themeColor="accent3"/>
        <w:bottom w:val="single" w:sz="8" w:space="0" w:color="6750A0" w:themeColor="accent3"/>
        <w:right w:val="single" w:sz="8" w:space="0" w:color="6750A0" w:themeColor="accent3"/>
        <w:insideH w:val="single" w:sz="8" w:space="0" w:color="6750A0" w:themeColor="accent3"/>
        <w:insideV w:val="single" w:sz="8" w:space="0" w:color="6750A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50A0" w:themeColor="accent3"/>
          <w:left w:val="single" w:sz="8" w:space="0" w:color="6750A0" w:themeColor="accent3"/>
          <w:bottom w:val="single" w:sz="18" w:space="0" w:color="6750A0" w:themeColor="accent3"/>
          <w:right w:val="single" w:sz="8" w:space="0" w:color="6750A0" w:themeColor="accent3"/>
          <w:insideH w:val="nil"/>
          <w:insideV w:val="single" w:sz="8" w:space="0" w:color="6750A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50A0" w:themeColor="accent3"/>
          <w:left w:val="single" w:sz="8" w:space="0" w:color="6750A0" w:themeColor="accent3"/>
          <w:bottom w:val="single" w:sz="8" w:space="0" w:color="6750A0" w:themeColor="accent3"/>
          <w:right w:val="single" w:sz="8" w:space="0" w:color="6750A0" w:themeColor="accent3"/>
          <w:insideH w:val="nil"/>
          <w:insideV w:val="single" w:sz="8" w:space="0" w:color="6750A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50A0" w:themeColor="accent3"/>
          <w:left w:val="single" w:sz="8" w:space="0" w:color="6750A0" w:themeColor="accent3"/>
          <w:bottom w:val="single" w:sz="8" w:space="0" w:color="6750A0" w:themeColor="accent3"/>
          <w:right w:val="single" w:sz="8" w:space="0" w:color="6750A0" w:themeColor="accent3"/>
        </w:tcBorders>
      </w:tcPr>
    </w:tblStylePr>
    <w:tblStylePr w:type="band1Vert">
      <w:tblPr/>
      <w:tcPr>
        <w:tcBorders>
          <w:top w:val="single" w:sz="8" w:space="0" w:color="6750A0" w:themeColor="accent3"/>
          <w:left w:val="single" w:sz="8" w:space="0" w:color="6750A0" w:themeColor="accent3"/>
          <w:bottom w:val="single" w:sz="8" w:space="0" w:color="6750A0" w:themeColor="accent3"/>
          <w:right w:val="single" w:sz="8" w:space="0" w:color="6750A0" w:themeColor="accent3"/>
        </w:tcBorders>
        <w:shd w:val="clear" w:color="auto" w:fill="D8D2E8" w:themeFill="accent3" w:themeFillTint="3F"/>
      </w:tcPr>
    </w:tblStylePr>
    <w:tblStylePr w:type="band1Horz">
      <w:tblPr/>
      <w:tcPr>
        <w:tcBorders>
          <w:top w:val="single" w:sz="8" w:space="0" w:color="6750A0" w:themeColor="accent3"/>
          <w:left w:val="single" w:sz="8" w:space="0" w:color="6750A0" w:themeColor="accent3"/>
          <w:bottom w:val="single" w:sz="8" w:space="0" w:color="6750A0" w:themeColor="accent3"/>
          <w:right w:val="single" w:sz="8" w:space="0" w:color="6750A0" w:themeColor="accent3"/>
          <w:insideV w:val="single" w:sz="8" w:space="0" w:color="6750A0" w:themeColor="accent3"/>
        </w:tcBorders>
        <w:shd w:val="clear" w:color="auto" w:fill="D8D2E8" w:themeFill="accent3" w:themeFillTint="3F"/>
      </w:tcPr>
    </w:tblStylePr>
    <w:tblStylePr w:type="band2Horz">
      <w:tblPr/>
      <w:tcPr>
        <w:tcBorders>
          <w:top w:val="single" w:sz="8" w:space="0" w:color="6750A0" w:themeColor="accent3"/>
          <w:left w:val="single" w:sz="8" w:space="0" w:color="6750A0" w:themeColor="accent3"/>
          <w:bottom w:val="single" w:sz="8" w:space="0" w:color="6750A0" w:themeColor="accent3"/>
          <w:right w:val="single" w:sz="8" w:space="0" w:color="6750A0" w:themeColor="accent3"/>
          <w:insideV w:val="single" w:sz="8" w:space="0" w:color="6750A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6750A0" w:themeColor="accent4"/>
        <w:left w:val="single" w:sz="8" w:space="0" w:color="6750A0" w:themeColor="accent4"/>
        <w:bottom w:val="single" w:sz="8" w:space="0" w:color="6750A0" w:themeColor="accent4"/>
        <w:right w:val="single" w:sz="8" w:space="0" w:color="6750A0" w:themeColor="accent4"/>
        <w:insideH w:val="single" w:sz="8" w:space="0" w:color="6750A0" w:themeColor="accent4"/>
        <w:insideV w:val="single" w:sz="8" w:space="0" w:color="6750A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50A0" w:themeColor="accent4"/>
          <w:left w:val="single" w:sz="8" w:space="0" w:color="6750A0" w:themeColor="accent4"/>
          <w:bottom w:val="single" w:sz="18" w:space="0" w:color="6750A0" w:themeColor="accent4"/>
          <w:right w:val="single" w:sz="8" w:space="0" w:color="6750A0" w:themeColor="accent4"/>
          <w:insideH w:val="nil"/>
          <w:insideV w:val="single" w:sz="8" w:space="0" w:color="6750A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50A0" w:themeColor="accent4"/>
          <w:left w:val="single" w:sz="8" w:space="0" w:color="6750A0" w:themeColor="accent4"/>
          <w:bottom w:val="single" w:sz="8" w:space="0" w:color="6750A0" w:themeColor="accent4"/>
          <w:right w:val="single" w:sz="8" w:space="0" w:color="6750A0" w:themeColor="accent4"/>
          <w:insideH w:val="nil"/>
          <w:insideV w:val="single" w:sz="8" w:space="0" w:color="6750A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50A0" w:themeColor="accent4"/>
          <w:left w:val="single" w:sz="8" w:space="0" w:color="6750A0" w:themeColor="accent4"/>
          <w:bottom w:val="single" w:sz="8" w:space="0" w:color="6750A0" w:themeColor="accent4"/>
          <w:right w:val="single" w:sz="8" w:space="0" w:color="6750A0" w:themeColor="accent4"/>
        </w:tcBorders>
      </w:tcPr>
    </w:tblStylePr>
    <w:tblStylePr w:type="band1Vert">
      <w:tblPr/>
      <w:tcPr>
        <w:tcBorders>
          <w:top w:val="single" w:sz="8" w:space="0" w:color="6750A0" w:themeColor="accent4"/>
          <w:left w:val="single" w:sz="8" w:space="0" w:color="6750A0" w:themeColor="accent4"/>
          <w:bottom w:val="single" w:sz="8" w:space="0" w:color="6750A0" w:themeColor="accent4"/>
          <w:right w:val="single" w:sz="8" w:space="0" w:color="6750A0" w:themeColor="accent4"/>
        </w:tcBorders>
        <w:shd w:val="clear" w:color="auto" w:fill="D8D2E8" w:themeFill="accent4" w:themeFillTint="3F"/>
      </w:tcPr>
    </w:tblStylePr>
    <w:tblStylePr w:type="band1Horz">
      <w:tblPr/>
      <w:tcPr>
        <w:tcBorders>
          <w:top w:val="single" w:sz="8" w:space="0" w:color="6750A0" w:themeColor="accent4"/>
          <w:left w:val="single" w:sz="8" w:space="0" w:color="6750A0" w:themeColor="accent4"/>
          <w:bottom w:val="single" w:sz="8" w:space="0" w:color="6750A0" w:themeColor="accent4"/>
          <w:right w:val="single" w:sz="8" w:space="0" w:color="6750A0" w:themeColor="accent4"/>
          <w:insideV w:val="single" w:sz="8" w:space="0" w:color="6750A0" w:themeColor="accent4"/>
        </w:tcBorders>
        <w:shd w:val="clear" w:color="auto" w:fill="D8D2E8" w:themeFill="accent4" w:themeFillTint="3F"/>
      </w:tcPr>
    </w:tblStylePr>
    <w:tblStylePr w:type="band2Horz">
      <w:tblPr/>
      <w:tcPr>
        <w:tcBorders>
          <w:top w:val="single" w:sz="8" w:space="0" w:color="6750A0" w:themeColor="accent4"/>
          <w:left w:val="single" w:sz="8" w:space="0" w:color="6750A0" w:themeColor="accent4"/>
          <w:bottom w:val="single" w:sz="8" w:space="0" w:color="6750A0" w:themeColor="accent4"/>
          <w:right w:val="single" w:sz="8" w:space="0" w:color="6750A0" w:themeColor="accent4"/>
          <w:insideV w:val="single" w:sz="8" w:space="0" w:color="6750A0"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6750A0" w:themeColor="accent5"/>
        <w:left w:val="single" w:sz="8" w:space="0" w:color="6750A0" w:themeColor="accent5"/>
        <w:bottom w:val="single" w:sz="8" w:space="0" w:color="6750A0" w:themeColor="accent5"/>
        <w:right w:val="single" w:sz="8" w:space="0" w:color="6750A0" w:themeColor="accent5"/>
        <w:insideH w:val="single" w:sz="8" w:space="0" w:color="6750A0" w:themeColor="accent5"/>
        <w:insideV w:val="single" w:sz="8" w:space="0" w:color="6750A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50A0" w:themeColor="accent5"/>
          <w:left w:val="single" w:sz="8" w:space="0" w:color="6750A0" w:themeColor="accent5"/>
          <w:bottom w:val="single" w:sz="18" w:space="0" w:color="6750A0" w:themeColor="accent5"/>
          <w:right w:val="single" w:sz="8" w:space="0" w:color="6750A0" w:themeColor="accent5"/>
          <w:insideH w:val="nil"/>
          <w:insideV w:val="single" w:sz="8" w:space="0" w:color="6750A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50A0" w:themeColor="accent5"/>
          <w:left w:val="single" w:sz="8" w:space="0" w:color="6750A0" w:themeColor="accent5"/>
          <w:bottom w:val="single" w:sz="8" w:space="0" w:color="6750A0" w:themeColor="accent5"/>
          <w:right w:val="single" w:sz="8" w:space="0" w:color="6750A0" w:themeColor="accent5"/>
          <w:insideH w:val="nil"/>
          <w:insideV w:val="single" w:sz="8" w:space="0" w:color="6750A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50A0" w:themeColor="accent5"/>
          <w:left w:val="single" w:sz="8" w:space="0" w:color="6750A0" w:themeColor="accent5"/>
          <w:bottom w:val="single" w:sz="8" w:space="0" w:color="6750A0" w:themeColor="accent5"/>
          <w:right w:val="single" w:sz="8" w:space="0" w:color="6750A0" w:themeColor="accent5"/>
        </w:tcBorders>
      </w:tcPr>
    </w:tblStylePr>
    <w:tblStylePr w:type="band1Vert">
      <w:tblPr/>
      <w:tcPr>
        <w:tcBorders>
          <w:top w:val="single" w:sz="8" w:space="0" w:color="6750A0" w:themeColor="accent5"/>
          <w:left w:val="single" w:sz="8" w:space="0" w:color="6750A0" w:themeColor="accent5"/>
          <w:bottom w:val="single" w:sz="8" w:space="0" w:color="6750A0" w:themeColor="accent5"/>
          <w:right w:val="single" w:sz="8" w:space="0" w:color="6750A0" w:themeColor="accent5"/>
        </w:tcBorders>
        <w:shd w:val="clear" w:color="auto" w:fill="D8D2E8" w:themeFill="accent5" w:themeFillTint="3F"/>
      </w:tcPr>
    </w:tblStylePr>
    <w:tblStylePr w:type="band1Horz">
      <w:tblPr/>
      <w:tcPr>
        <w:tcBorders>
          <w:top w:val="single" w:sz="8" w:space="0" w:color="6750A0" w:themeColor="accent5"/>
          <w:left w:val="single" w:sz="8" w:space="0" w:color="6750A0" w:themeColor="accent5"/>
          <w:bottom w:val="single" w:sz="8" w:space="0" w:color="6750A0" w:themeColor="accent5"/>
          <w:right w:val="single" w:sz="8" w:space="0" w:color="6750A0" w:themeColor="accent5"/>
          <w:insideV w:val="single" w:sz="8" w:space="0" w:color="6750A0" w:themeColor="accent5"/>
        </w:tcBorders>
        <w:shd w:val="clear" w:color="auto" w:fill="D8D2E8" w:themeFill="accent5" w:themeFillTint="3F"/>
      </w:tcPr>
    </w:tblStylePr>
    <w:tblStylePr w:type="band2Horz">
      <w:tblPr/>
      <w:tcPr>
        <w:tcBorders>
          <w:top w:val="single" w:sz="8" w:space="0" w:color="6750A0" w:themeColor="accent5"/>
          <w:left w:val="single" w:sz="8" w:space="0" w:color="6750A0" w:themeColor="accent5"/>
          <w:bottom w:val="single" w:sz="8" w:space="0" w:color="6750A0" w:themeColor="accent5"/>
          <w:right w:val="single" w:sz="8" w:space="0" w:color="6750A0" w:themeColor="accent5"/>
          <w:insideV w:val="single" w:sz="8" w:space="0" w:color="6750A0"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AC2986" w:themeColor="accent6"/>
        <w:left w:val="single" w:sz="8" w:space="0" w:color="AC2986" w:themeColor="accent6"/>
        <w:bottom w:val="single" w:sz="8" w:space="0" w:color="AC2986" w:themeColor="accent6"/>
        <w:right w:val="single" w:sz="8" w:space="0" w:color="AC2986" w:themeColor="accent6"/>
        <w:insideH w:val="single" w:sz="8" w:space="0" w:color="AC2986" w:themeColor="accent6"/>
        <w:insideV w:val="single" w:sz="8" w:space="0" w:color="AC298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C2986" w:themeColor="accent6"/>
          <w:left w:val="single" w:sz="8" w:space="0" w:color="AC2986" w:themeColor="accent6"/>
          <w:bottom w:val="single" w:sz="18" w:space="0" w:color="AC2986" w:themeColor="accent6"/>
          <w:right w:val="single" w:sz="8" w:space="0" w:color="AC2986" w:themeColor="accent6"/>
          <w:insideH w:val="nil"/>
          <w:insideV w:val="single" w:sz="8" w:space="0" w:color="AC298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C2986" w:themeColor="accent6"/>
          <w:left w:val="single" w:sz="8" w:space="0" w:color="AC2986" w:themeColor="accent6"/>
          <w:bottom w:val="single" w:sz="8" w:space="0" w:color="AC2986" w:themeColor="accent6"/>
          <w:right w:val="single" w:sz="8" w:space="0" w:color="AC2986" w:themeColor="accent6"/>
          <w:insideH w:val="nil"/>
          <w:insideV w:val="single" w:sz="8" w:space="0" w:color="AC298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C2986" w:themeColor="accent6"/>
          <w:left w:val="single" w:sz="8" w:space="0" w:color="AC2986" w:themeColor="accent6"/>
          <w:bottom w:val="single" w:sz="8" w:space="0" w:color="AC2986" w:themeColor="accent6"/>
          <w:right w:val="single" w:sz="8" w:space="0" w:color="AC2986" w:themeColor="accent6"/>
        </w:tcBorders>
      </w:tcPr>
    </w:tblStylePr>
    <w:tblStylePr w:type="band1Vert">
      <w:tblPr/>
      <w:tcPr>
        <w:tcBorders>
          <w:top w:val="single" w:sz="8" w:space="0" w:color="AC2986" w:themeColor="accent6"/>
          <w:left w:val="single" w:sz="8" w:space="0" w:color="AC2986" w:themeColor="accent6"/>
          <w:bottom w:val="single" w:sz="8" w:space="0" w:color="AC2986" w:themeColor="accent6"/>
          <w:right w:val="single" w:sz="8" w:space="0" w:color="AC2986" w:themeColor="accent6"/>
        </w:tcBorders>
        <w:shd w:val="clear" w:color="auto" w:fill="F0C3E3" w:themeFill="accent6" w:themeFillTint="3F"/>
      </w:tcPr>
    </w:tblStylePr>
    <w:tblStylePr w:type="band1Horz">
      <w:tblPr/>
      <w:tcPr>
        <w:tcBorders>
          <w:top w:val="single" w:sz="8" w:space="0" w:color="AC2986" w:themeColor="accent6"/>
          <w:left w:val="single" w:sz="8" w:space="0" w:color="AC2986" w:themeColor="accent6"/>
          <w:bottom w:val="single" w:sz="8" w:space="0" w:color="AC2986" w:themeColor="accent6"/>
          <w:right w:val="single" w:sz="8" w:space="0" w:color="AC2986" w:themeColor="accent6"/>
          <w:insideV w:val="single" w:sz="8" w:space="0" w:color="AC2986" w:themeColor="accent6"/>
        </w:tcBorders>
        <w:shd w:val="clear" w:color="auto" w:fill="F0C3E3" w:themeFill="accent6" w:themeFillTint="3F"/>
      </w:tcPr>
    </w:tblStylePr>
    <w:tblStylePr w:type="band2Horz">
      <w:tblPr/>
      <w:tcPr>
        <w:tcBorders>
          <w:top w:val="single" w:sz="8" w:space="0" w:color="AC2986" w:themeColor="accent6"/>
          <w:left w:val="single" w:sz="8" w:space="0" w:color="AC2986" w:themeColor="accent6"/>
          <w:bottom w:val="single" w:sz="8" w:space="0" w:color="AC2986" w:themeColor="accent6"/>
          <w:right w:val="single" w:sz="8" w:space="0" w:color="AC2986" w:themeColor="accent6"/>
          <w:insideV w:val="single" w:sz="8" w:space="0" w:color="AC2986"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6750A0" w:themeColor="accent1"/>
        <w:left w:val="single" w:sz="8" w:space="0" w:color="6750A0" w:themeColor="accent1"/>
        <w:bottom w:val="single" w:sz="8" w:space="0" w:color="6750A0" w:themeColor="accent1"/>
        <w:right w:val="single" w:sz="8" w:space="0" w:color="6750A0" w:themeColor="accent1"/>
      </w:tblBorders>
    </w:tblPr>
    <w:tblStylePr w:type="firstRow">
      <w:pPr>
        <w:spacing w:before="0" w:after="0" w:line="240" w:lineRule="auto"/>
      </w:pPr>
      <w:rPr>
        <w:b/>
        <w:bCs/>
        <w:color w:val="FFFFFF" w:themeColor="background1"/>
      </w:rPr>
      <w:tblPr/>
      <w:tcPr>
        <w:shd w:val="clear" w:color="auto" w:fill="6750A0" w:themeFill="accent1"/>
      </w:tcPr>
    </w:tblStylePr>
    <w:tblStylePr w:type="lastRow">
      <w:pPr>
        <w:spacing w:before="0" w:after="0" w:line="240" w:lineRule="auto"/>
      </w:pPr>
      <w:rPr>
        <w:b/>
        <w:bCs/>
      </w:rPr>
      <w:tblPr/>
      <w:tcPr>
        <w:tcBorders>
          <w:top w:val="double" w:sz="6" w:space="0" w:color="6750A0" w:themeColor="accent1"/>
          <w:left w:val="single" w:sz="8" w:space="0" w:color="6750A0" w:themeColor="accent1"/>
          <w:bottom w:val="single" w:sz="8" w:space="0" w:color="6750A0" w:themeColor="accent1"/>
          <w:right w:val="single" w:sz="8" w:space="0" w:color="6750A0" w:themeColor="accent1"/>
        </w:tcBorders>
      </w:tcPr>
    </w:tblStylePr>
    <w:tblStylePr w:type="firstCol">
      <w:rPr>
        <w:b/>
        <w:bCs/>
      </w:rPr>
    </w:tblStylePr>
    <w:tblStylePr w:type="lastCol">
      <w:rPr>
        <w:b/>
        <w:bCs/>
      </w:rPr>
    </w:tblStylePr>
    <w:tblStylePr w:type="band1Vert">
      <w:tblPr/>
      <w:tcPr>
        <w:tcBorders>
          <w:top w:val="single" w:sz="8" w:space="0" w:color="6750A0" w:themeColor="accent1"/>
          <w:left w:val="single" w:sz="8" w:space="0" w:color="6750A0" w:themeColor="accent1"/>
          <w:bottom w:val="single" w:sz="8" w:space="0" w:color="6750A0" w:themeColor="accent1"/>
          <w:right w:val="single" w:sz="8" w:space="0" w:color="6750A0" w:themeColor="accent1"/>
        </w:tcBorders>
      </w:tcPr>
    </w:tblStylePr>
    <w:tblStylePr w:type="band1Horz">
      <w:tblPr/>
      <w:tcPr>
        <w:tcBorders>
          <w:top w:val="single" w:sz="8" w:space="0" w:color="6750A0" w:themeColor="accent1"/>
          <w:left w:val="single" w:sz="8" w:space="0" w:color="6750A0" w:themeColor="accent1"/>
          <w:bottom w:val="single" w:sz="8" w:space="0" w:color="6750A0" w:themeColor="accent1"/>
          <w:right w:val="single" w:sz="8" w:space="0" w:color="6750A0"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6750A0" w:themeColor="accent2"/>
        <w:left w:val="single" w:sz="8" w:space="0" w:color="6750A0" w:themeColor="accent2"/>
        <w:bottom w:val="single" w:sz="8" w:space="0" w:color="6750A0" w:themeColor="accent2"/>
        <w:right w:val="single" w:sz="8" w:space="0" w:color="6750A0" w:themeColor="accent2"/>
      </w:tblBorders>
    </w:tblPr>
    <w:tblStylePr w:type="firstRow">
      <w:pPr>
        <w:spacing w:before="0" w:after="0" w:line="240" w:lineRule="auto"/>
      </w:pPr>
      <w:rPr>
        <w:b/>
        <w:bCs/>
        <w:color w:val="FFFFFF" w:themeColor="background1"/>
      </w:rPr>
      <w:tblPr/>
      <w:tcPr>
        <w:shd w:val="clear" w:color="auto" w:fill="6750A0" w:themeFill="accent2"/>
      </w:tcPr>
    </w:tblStylePr>
    <w:tblStylePr w:type="lastRow">
      <w:pPr>
        <w:spacing w:before="0" w:after="0" w:line="240" w:lineRule="auto"/>
      </w:pPr>
      <w:rPr>
        <w:b/>
        <w:bCs/>
      </w:rPr>
      <w:tblPr/>
      <w:tcPr>
        <w:tcBorders>
          <w:top w:val="double" w:sz="6" w:space="0" w:color="6750A0" w:themeColor="accent2"/>
          <w:left w:val="single" w:sz="8" w:space="0" w:color="6750A0" w:themeColor="accent2"/>
          <w:bottom w:val="single" w:sz="8" w:space="0" w:color="6750A0" w:themeColor="accent2"/>
          <w:right w:val="single" w:sz="8" w:space="0" w:color="6750A0" w:themeColor="accent2"/>
        </w:tcBorders>
      </w:tcPr>
    </w:tblStylePr>
    <w:tblStylePr w:type="firstCol">
      <w:rPr>
        <w:b/>
        <w:bCs/>
      </w:rPr>
    </w:tblStylePr>
    <w:tblStylePr w:type="lastCol">
      <w:rPr>
        <w:b/>
        <w:bCs/>
      </w:rPr>
    </w:tblStylePr>
    <w:tblStylePr w:type="band1Vert">
      <w:tblPr/>
      <w:tcPr>
        <w:tcBorders>
          <w:top w:val="single" w:sz="8" w:space="0" w:color="6750A0" w:themeColor="accent2"/>
          <w:left w:val="single" w:sz="8" w:space="0" w:color="6750A0" w:themeColor="accent2"/>
          <w:bottom w:val="single" w:sz="8" w:space="0" w:color="6750A0" w:themeColor="accent2"/>
          <w:right w:val="single" w:sz="8" w:space="0" w:color="6750A0" w:themeColor="accent2"/>
        </w:tcBorders>
      </w:tcPr>
    </w:tblStylePr>
    <w:tblStylePr w:type="band1Horz">
      <w:tblPr/>
      <w:tcPr>
        <w:tcBorders>
          <w:top w:val="single" w:sz="8" w:space="0" w:color="6750A0" w:themeColor="accent2"/>
          <w:left w:val="single" w:sz="8" w:space="0" w:color="6750A0" w:themeColor="accent2"/>
          <w:bottom w:val="single" w:sz="8" w:space="0" w:color="6750A0" w:themeColor="accent2"/>
          <w:right w:val="single" w:sz="8" w:space="0" w:color="6750A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6750A0" w:themeColor="accent3"/>
        <w:left w:val="single" w:sz="8" w:space="0" w:color="6750A0" w:themeColor="accent3"/>
        <w:bottom w:val="single" w:sz="8" w:space="0" w:color="6750A0" w:themeColor="accent3"/>
        <w:right w:val="single" w:sz="8" w:space="0" w:color="6750A0" w:themeColor="accent3"/>
      </w:tblBorders>
    </w:tblPr>
    <w:tblStylePr w:type="firstRow">
      <w:pPr>
        <w:spacing w:before="0" w:after="0" w:line="240" w:lineRule="auto"/>
      </w:pPr>
      <w:rPr>
        <w:b/>
        <w:bCs/>
        <w:color w:val="FFFFFF" w:themeColor="background1"/>
      </w:rPr>
      <w:tblPr/>
      <w:tcPr>
        <w:shd w:val="clear" w:color="auto" w:fill="6750A0" w:themeFill="accent3"/>
      </w:tcPr>
    </w:tblStylePr>
    <w:tblStylePr w:type="lastRow">
      <w:pPr>
        <w:spacing w:before="0" w:after="0" w:line="240" w:lineRule="auto"/>
      </w:pPr>
      <w:rPr>
        <w:b/>
        <w:bCs/>
      </w:rPr>
      <w:tblPr/>
      <w:tcPr>
        <w:tcBorders>
          <w:top w:val="double" w:sz="6" w:space="0" w:color="6750A0" w:themeColor="accent3"/>
          <w:left w:val="single" w:sz="8" w:space="0" w:color="6750A0" w:themeColor="accent3"/>
          <w:bottom w:val="single" w:sz="8" w:space="0" w:color="6750A0" w:themeColor="accent3"/>
          <w:right w:val="single" w:sz="8" w:space="0" w:color="6750A0" w:themeColor="accent3"/>
        </w:tcBorders>
      </w:tcPr>
    </w:tblStylePr>
    <w:tblStylePr w:type="firstCol">
      <w:rPr>
        <w:b/>
        <w:bCs/>
      </w:rPr>
    </w:tblStylePr>
    <w:tblStylePr w:type="lastCol">
      <w:rPr>
        <w:b/>
        <w:bCs/>
      </w:rPr>
    </w:tblStylePr>
    <w:tblStylePr w:type="band1Vert">
      <w:tblPr/>
      <w:tcPr>
        <w:tcBorders>
          <w:top w:val="single" w:sz="8" w:space="0" w:color="6750A0" w:themeColor="accent3"/>
          <w:left w:val="single" w:sz="8" w:space="0" w:color="6750A0" w:themeColor="accent3"/>
          <w:bottom w:val="single" w:sz="8" w:space="0" w:color="6750A0" w:themeColor="accent3"/>
          <w:right w:val="single" w:sz="8" w:space="0" w:color="6750A0" w:themeColor="accent3"/>
        </w:tcBorders>
      </w:tcPr>
    </w:tblStylePr>
    <w:tblStylePr w:type="band1Horz">
      <w:tblPr/>
      <w:tcPr>
        <w:tcBorders>
          <w:top w:val="single" w:sz="8" w:space="0" w:color="6750A0" w:themeColor="accent3"/>
          <w:left w:val="single" w:sz="8" w:space="0" w:color="6750A0" w:themeColor="accent3"/>
          <w:bottom w:val="single" w:sz="8" w:space="0" w:color="6750A0" w:themeColor="accent3"/>
          <w:right w:val="single" w:sz="8" w:space="0" w:color="6750A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6750A0" w:themeColor="accent4"/>
        <w:left w:val="single" w:sz="8" w:space="0" w:color="6750A0" w:themeColor="accent4"/>
        <w:bottom w:val="single" w:sz="8" w:space="0" w:color="6750A0" w:themeColor="accent4"/>
        <w:right w:val="single" w:sz="8" w:space="0" w:color="6750A0" w:themeColor="accent4"/>
      </w:tblBorders>
    </w:tblPr>
    <w:tblStylePr w:type="firstRow">
      <w:pPr>
        <w:spacing w:before="0" w:after="0" w:line="240" w:lineRule="auto"/>
      </w:pPr>
      <w:rPr>
        <w:b/>
        <w:bCs/>
        <w:color w:val="FFFFFF" w:themeColor="background1"/>
      </w:rPr>
      <w:tblPr/>
      <w:tcPr>
        <w:shd w:val="clear" w:color="auto" w:fill="6750A0" w:themeFill="accent4"/>
      </w:tcPr>
    </w:tblStylePr>
    <w:tblStylePr w:type="lastRow">
      <w:pPr>
        <w:spacing w:before="0" w:after="0" w:line="240" w:lineRule="auto"/>
      </w:pPr>
      <w:rPr>
        <w:b/>
        <w:bCs/>
      </w:rPr>
      <w:tblPr/>
      <w:tcPr>
        <w:tcBorders>
          <w:top w:val="double" w:sz="6" w:space="0" w:color="6750A0" w:themeColor="accent4"/>
          <w:left w:val="single" w:sz="8" w:space="0" w:color="6750A0" w:themeColor="accent4"/>
          <w:bottom w:val="single" w:sz="8" w:space="0" w:color="6750A0" w:themeColor="accent4"/>
          <w:right w:val="single" w:sz="8" w:space="0" w:color="6750A0" w:themeColor="accent4"/>
        </w:tcBorders>
      </w:tcPr>
    </w:tblStylePr>
    <w:tblStylePr w:type="firstCol">
      <w:rPr>
        <w:b/>
        <w:bCs/>
      </w:rPr>
    </w:tblStylePr>
    <w:tblStylePr w:type="lastCol">
      <w:rPr>
        <w:b/>
        <w:bCs/>
      </w:rPr>
    </w:tblStylePr>
    <w:tblStylePr w:type="band1Vert">
      <w:tblPr/>
      <w:tcPr>
        <w:tcBorders>
          <w:top w:val="single" w:sz="8" w:space="0" w:color="6750A0" w:themeColor="accent4"/>
          <w:left w:val="single" w:sz="8" w:space="0" w:color="6750A0" w:themeColor="accent4"/>
          <w:bottom w:val="single" w:sz="8" w:space="0" w:color="6750A0" w:themeColor="accent4"/>
          <w:right w:val="single" w:sz="8" w:space="0" w:color="6750A0" w:themeColor="accent4"/>
        </w:tcBorders>
      </w:tcPr>
    </w:tblStylePr>
    <w:tblStylePr w:type="band1Horz">
      <w:tblPr/>
      <w:tcPr>
        <w:tcBorders>
          <w:top w:val="single" w:sz="8" w:space="0" w:color="6750A0" w:themeColor="accent4"/>
          <w:left w:val="single" w:sz="8" w:space="0" w:color="6750A0" w:themeColor="accent4"/>
          <w:bottom w:val="single" w:sz="8" w:space="0" w:color="6750A0" w:themeColor="accent4"/>
          <w:right w:val="single" w:sz="8" w:space="0" w:color="6750A0"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6750A0" w:themeColor="accent5"/>
        <w:left w:val="single" w:sz="8" w:space="0" w:color="6750A0" w:themeColor="accent5"/>
        <w:bottom w:val="single" w:sz="8" w:space="0" w:color="6750A0" w:themeColor="accent5"/>
        <w:right w:val="single" w:sz="8" w:space="0" w:color="6750A0" w:themeColor="accent5"/>
      </w:tblBorders>
    </w:tblPr>
    <w:tblStylePr w:type="firstRow">
      <w:pPr>
        <w:spacing w:before="0" w:after="0" w:line="240" w:lineRule="auto"/>
      </w:pPr>
      <w:rPr>
        <w:b/>
        <w:bCs/>
        <w:color w:val="FFFFFF" w:themeColor="background1"/>
      </w:rPr>
      <w:tblPr/>
      <w:tcPr>
        <w:shd w:val="clear" w:color="auto" w:fill="6750A0" w:themeFill="accent5"/>
      </w:tcPr>
    </w:tblStylePr>
    <w:tblStylePr w:type="lastRow">
      <w:pPr>
        <w:spacing w:before="0" w:after="0" w:line="240" w:lineRule="auto"/>
      </w:pPr>
      <w:rPr>
        <w:b/>
        <w:bCs/>
      </w:rPr>
      <w:tblPr/>
      <w:tcPr>
        <w:tcBorders>
          <w:top w:val="double" w:sz="6" w:space="0" w:color="6750A0" w:themeColor="accent5"/>
          <w:left w:val="single" w:sz="8" w:space="0" w:color="6750A0" w:themeColor="accent5"/>
          <w:bottom w:val="single" w:sz="8" w:space="0" w:color="6750A0" w:themeColor="accent5"/>
          <w:right w:val="single" w:sz="8" w:space="0" w:color="6750A0" w:themeColor="accent5"/>
        </w:tcBorders>
      </w:tcPr>
    </w:tblStylePr>
    <w:tblStylePr w:type="firstCol">
      <w:rPr>
        <w:b/>
        <w:bCs/>
      </w:rPr>
    </w:tblStylePr>
    <w:tblStylePr w:type="lastCol">
      <w:rPr>
        <w:b/>
        <w:bCs/>
      </w:rPr>
    </w:tblStylePr>
    <w:tblStylePr w:type="band1Vert">
      <w:tblPr/>
      <w:tcPr>
        <w:tcBorders>
          <w:top w:val="single" w:sz="8" w:space="0" w:color="6750A0" w:themeColor="accent5"/>
          <w:left w:val="single" w:sz="8" w:space="0" w:color="6750A0" w:themeColor="accent5"/>
          <w:bottom w:val="single" w:sz="8" w:space="0" w:color="6750A0" w:themeColor="accent5"/>
          <w:right w:val="single" w:sz="8" w:space="0" w:color="6750A0" w:themeColor="accent5"/>
        </w:tcBorders>
      </w:tcPr>
    </w:tblStylePr>
    <w:tblStylePr w:type="band1Horz">
      <w:tblPr/>
      <w:tcPr>
        <w:tcBorders>
          <w:top w:val="single" w:sz="8" w:space="0" w:color="6750A0" w:themeColor="accent5"/>
          <w:left w:val="single" w:sz="8" w:space="0" w:color="6750A0" w:themeColor="accent5"/>
          <w:bottom w:val="single" w:sz="8" w:space="0" w:color="6750A0" w:themeColor="accent5"/>
          <w:right w:val="single" w:sz="8" w:space="0" w:color="6750A0"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AC2986" w:themeColor="accent6"/>
        <w:left w:val="single" w:sz="8" w:space="0" w:color="AC2986" w:themeColor="accent6"/>
        <w:bottom w:val="single" w:sz="8" w:space="0" w:color="AC2986" w:themeColor="accent6"/>
        <w:right w:val="single" w:sz="8" w:space="0" w:color="AC2986" w:themeColor="accent6"/>
      </w:tblBorders>
    </w:tblPr>
    <w:tblStylePr w:type="firstRow">
      <w:pPr>
        <w:spacing w:before="0" w:after="0" w:line="240" w:lineRule="auto"/>
      </w:pPr>
      <w:rPr>
        <w:b/>
        <w:bCs/>
        <w:color w:val="FFFFFF" w:themeColor="background1"/>
      </w:rPr>
      <w:tblPr/>
      <w:tcPr>
        <w:shd w:val="clear" w:color="auto" w:fill="AC2986" w:themeFill="accent6"/>
      </w:tcPr>
    </w:tblStylePr>
    <w:tblStylePr w:type="lastRow">
      <w:pPr>
        <w:spacing w:before="0" w:after="0" w:line="240" w:lineRule="auto"/>
      </w:pPr>
      <w:rPr>
        <w:b/>
        <w:bCs/>
      </w:rPr>
      <w:tblPr/>
      <w:tcPr>
        <w:tcBorders>
          <w:top w:val="double" w:sz="6" w:space="0" w:color="AC2986" w:themeColor="accent6"/>
          <w:left w:val="single" w:sz="8" w:space="0" w:color="AC2986" w:themeColor="accent6"/>
          <w:bottom w:val="single" w:sz="8" w:space="0" w:color="AC2986" w:themeColor="accent6"/>
          <w:right w:val="single" w:sz="8" w:space="0" w:color="AC2986" w:themeColor="accent6"/>
        </w:tcBorders>
      </w:tcPr>
    </w:tblStylePr>
    <w:tblStylePr w:type="firstCol">
      <w:rPr>
        <w:b/>
        <w:bCs/>
      </w:rPr>
    </w:tblStylePr>
    <w:tblStylePr w:type="lastCol">
      <w:rPr>
        <w:b/>
        <w:bCs/>
      </w:rPr>
    </w:tblStylePr>
    <w:tblStylePr w:type="band1Vert">
      <w:tblPr/>
      <w:tcPr>
        <w:tcBorders>
          <w:top w:val="single" w:sz="8" w:space="0" w:color="AC2986" w:themeColor="accent6"/>
          <w:left w:val="single" w:sz="8" w:space="0" w:color="AC2986" w:themeColor="accent6"/>
          <w:bottom w:val="single" w:sz="8" w:space="0" w:color="AC2986" w:themeColor="accent6"/>
          <w:right w:val="single" w:sz="8" w:space="0" w:color="AC2986" w:themeColor="accent6"/>
        </w:tcBorders>
      </w:tcPr>
    </w:tblStylePr>
    <w:tblStylePr w:type="band1Horz">
      <w:tblPr/>
      <w:tcPr>
        <w:tcBorders>
          <w:top w:val="single" w:sz="8" w:space="0" w:color="AC2986" w:themeColor="accent6"/>
          <w:left w:val="single" w:sz="8" w:space="0" w:color="AC2986" w:themeColor="accent6"/>
          <w:bottom w:val="single" w:sz="8" w:space="0" w:color="AC2986" w:themeColor="accent6"/>
          <w:right w:val="single" w:sz="8" w:space="0" w:color="AC2986"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4D3C77" w:themeColor="accent1" w:themeShade="BF"/>
    </w:rPr>
    <w:tblPr>
      <w:tblStyleRowBandSize w:val="1"/>
      <w:tblStyleColBandSize w:val="1"/>
      <w:tblBorders>
        <w:top w:val="single" w:sz="8" w:space="0" w:color="6750A0" w:themeColor="accent1"/>
        <w:bottom w:val="single" w:sz="8" w:space="0" w:color="6750A0" w:themeColor="accent1"/>
      </w:tblBorders>
    </w:tblPr>
    <w:tblStylePr w:type="firstRow">
      <w:pPr>
        <w:spacing w:before="0" w:after="0" w:line="240" w:lineRule="auto"/>
      </w:pPr>
      <w:rPr>
        <w:b/>
        <w:bCs/>
      </w:rPr>
      <w:tblPr/>
      <w:tcPr>
        <w:tcBorders>
          <w:top w:val="single" w:sz="8" w:space="0" w:color="6750A0" w:themeColor="accent1"/>
          <w:left w:val="nil"/>
          <w:bottom w:val="single" w:sz="8" w:space="0" w:color="6750A0" w:themeColor="accent1"/>
          <w:right w:val="nil"/>
          <w:insideH w:val="nil"/>
          <w:insideV w:val="nil"/>
        </w:tcBorders>
      </w:tcPr>
    </w:tblStylePr>
    <w:tblStylePr w:type="lastRow">
      <w:pPr>
        <w:spacing w:before="0" w:after="0" w:line="240" w:lineRule="auto"/>
      </w:pPr>
      <w:rPr>
        <w:b/>
        <w:bCs/>
      </w:rPr>
      <w:tblPr/>
      <w:tcPr>
        <w:tcBorders>
          <w:top w:val="single" w:sz="8" w:space="0" w:color="6750A0" w:themeColor="accent1"/>
          <w:left w:val="nil"/>
          <w:bottom w:val="single" w:sz="8" w:space="0" w:color="6750A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2E8" w:themeFill="accent1" w:themeFillTint="3F"/>
      </w:tcPr>
    </w:tblStylePr>
    <w:tblStylePr w:type="band1Horz">
      <w:tblPr/>
      <w:tcPr>
        <w:tcBorders>
          <w:left w:val="nil"/>
          <w:right w:val="nil"/>
          <w:insideH w:val="nil"/>
          <w:insideV w:val="nil"/>
        </w:tcBorders>
        <w:shd w:val="clear" w:color="auto" w:fill="D8D2E8" w:themeFill="accent1" w:themeFillTint="3F"/>
      </w:tcPr>
    </w:tblStylePr>
  </w:style>
  <w:style w:type="table" w:styleId="LightShading-Accent2">
    <w:name w:val="Light Shading Accent 2"/>
    <w:basedOn w:val="TableNormal"/>
    <w:uiPriority w:val="60"/>
    <w:pPr>
      <w:spacing w:after="0" w:line="240" w:lineRule="auto"/>
    </w:pPr>
    <w:rPr>
      <w:color w:val="4D3C77" w:themeColor="accent2" w:themeShade="BF"/>
    </w:rPr>
    <w:tblPr>
      <w:tblStyleRowBandSize w:val="1"/>
      <w:tblStyleColBandSize w:val="1"/>
      <w:tblBorders>
        <w:top w:val="single" w:sz="8" w:space="0" w:color="6750A0" w:themeColor="accent2"/>
        <w:bottom w:val="single" w:sz="8" w:space="0" w:color="6750A0" w:themeColor="accent2"/>
      </w:tblBorders>
    </w:tblPr>
    <w:tblStylePr w:type="firstRow">
      <w:pPr>
        <w:spacing w:before="0" w:after="0" w:line="240" w:lineRule="auto"/>
      </w:pPr>
      <w:rPr>
        <w:b/>
        <w:bCs/>
      </w:rPr>
      <w:tblPr/>
      <w:tcPr>
        <w:tcBorders>
          <w:top w:val="single" w:sz="8" w:space="0" w:color="6750A0" w:themeColor="accent2"/>
          <w:left w:val="nil"/>
          <w:bottom w:val="single" w:sz="8" w:space="0" w:color="6750A0" w:themeColor="accent2"/>
          <w:right w:val="nil"/>
          <w:insideH w:val="nil"/>
          <w:insideV w:val="nil"/>
        </w:tcBorders>
      </w:tcPr>
    </w:tblStylePr>
    <w:tblStylePr w:type="lastRow">
      <w:pPr>
        <w:spacing w:before="0" w:after="0" w:line="240" w:lineRule="auto"/>
      </w:pPr>
      <w:rPr>
        <w:b/>
        <w:bCs/>
      </w:rPr>
      <w:tblPr/>
      <w:tcPr>
        <w:tcBorders>
          <w:top w:val="single" w:sz="8" w:space="0" w:color="6750A0" w:themeColor="accent2"/>
          <w:left w:val="nil"/>
          <w:bottom w:val="single" w:sz="8" w:space="0" w:color="6750A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2E8" w:themeFill="accent2" w:themeFillTint="3F"/>
      </w:tcPr>
    </w:tblStylePr>
    <w:tblStylePr w:type="band1Horz">
      <w:tblPr/>
      <w:tcPr>
        <w:tcBorders>
          <w:left w:val="nil"/>
          <w:right w:val="nil"/>
          <w:insideH w:val="nil"/>
          <w:insideV w:val="nil"/>
        </w:tcBorders>
        <w:shd w:val="clear" w:color="auto" w:fill="D8D2E8" w:themeFill="accent2" w:themeFillTint="3F"/>
      </w:tcPr>
    </w:tblStylePr>
  </w:style>
  <w:style w:type="table" w:styleId="LightShading-Accent3">
    <w:name w:val="Light Shading Accent 3"/>
    <w:basedOn w:val="TableNormal"/>
    <w:uiPriority w:val="60"/>
    <w:pPr>
      <w:spacing w:after="0" w:line="240" w:lineRule="auto"/>
    </w:pPr>
    <w:rPr>
      <w:color w:val="4D3C77" w:themeColor="accent3" w:themeShade="BF"/>
    </w:rPr>
    <w:tblPr>
      <w:tblStyleRowBandSize w:val="1"/>
      <w:tblStyleColBandSize w:val="1"/>
      <w:tblBorders>
        <w:top w:val="single" w:sz="8" w:space="0" w:color="6750A0" w:themeColor="accent3"/>
        <w:bottom w:val="single" w:sz="8" w:space="0" w:color="6750A0" w:themeColor="accent3"/>
      </w:tblBorders>
    </w:tblPr>
    <w:tblStylePr w:type="firstRow">
      <w:pPr>
        <w:spacing w:before="0" w:after="0" w:line="240" w:lineRule="auto"/>
      </w:pPr>
      <w:rPr>
        <w:b/>
        <w:bCs/>
      </w:rPr>
      <w:tblPr/>
      <w:tcPr>
        <w:tcBorders>
          <w:top w:val="single" w:sz="8" w:space="0" w:color="6750A0" w:themeColor="accent3"/>
          <w:left w:val="nil"/>
          <w:bottom w:val="single" w:sz="8" w:space="0" w:color="6750A0" w:themeColor="accent3"/>
          <w:right w:val="nil"/>
          <w:insideH w:val="nil"/>
          <w:insideV w:val="nil"/>
        </w:tcBorders>
      </w:tcPr>
    </w:tblStylePr>
    <w:tblStylePr w:type="lastRow">
      <w:pPr>
        <w:spacing w:before="0" w:after="0" w:line="240" w:lineRule="auto"/>
      </w:pPr>
      <w:rPr>
        <w:b/>
        <w:bCs/>
      </w:rPr>
      <w:tblPr/>
      <w:tcPr>
        <w:tcBorders>
          <w:top w:val="single" w:sz="8" w:space="0" w:color="6750A0" w:themeColor="accent3"/>
          <w:left w:val="nil"/>
          <w:bottom w:val="single" w:sz="8" w:space="0" w:color="6750A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2E8" w:themeFill="accent3" w:themeFillTint="3F"/>
      </w:tcPr>
    </w:tblStylePr>
    <w:tblStylePr w:type="band1Horz">
      <w:tblPr/>
      <w:tcPr>
        <w:tcBorders>
          <w:left w:val="nil"/>
          <w:right w:val="nil"/>
          <w:insideH w:val="nil"/>
          <w:insideV w:val="nil"/>
        </w:tcBorders>
        <w:shd w:val="clear" w:color="auto" w:fill="D8D2E8" w:themeFill="accent3" w:themeFillTint="3F"/>
      </w:tcPr>
    </w:tblStylePr>
  </w:style>
  <w:style w:type="table" w:styleId="LightShading-Accent4">
    <w:name w:val="Light Shading Accent 4"/>
    <w:basedOn w:val="TableNormal"/>
    <w:uiPriority w:val="60"/>
    <w:pPr>
      <w:spacing w:after="0" w:line="240" w:lineRule="auto"/>
    </w:pPr>
    <w:rPr>
      <w:color w:val="4D3C77" w:themeColor="accent4" w:themeShade="BF"/>
    </w:rPr>
    <w:tblPr>
      <w:tblStyleRowBandSize w:val="1"/>
      <w:tblStyleColBandSize w:val="1"/>
      <w:tblBorders>
        <w:top w:val="single" w:sz="8" w:space="0" w:color="6750A0" w:themeColor="accent4"/>
        <w:bottom w:val="single" w:sz="8" w:space="0" w:color="6750A0" w:themeColor="accent4"/>
      </w:tblBorders>
    </w:tblPr>
    <w:tblStylePr w:type="firstRow">
      <w:pPr>
        <w:spacing w:before="0" w:after="0" w:line="240" w:lineRule="auto"/>
      </w:pPr>
      <w:rPr>
        <w:b/>
        <w:bCs/>
      </w:rPr>
      <w:tblPr/>
      <w:tcPr>
        <w:tcBorders>
          <w:top w:val="single" w:sz="8" w:space="0" w:color="6750A0" w:themeColor="accent4"/>
          <w:left w:val="nil"/>
          <w:bottom w:val="single" w:sz="8" w:space="0" w:color="6750A0" w:themeColor="accent4"/>
          <w:right w:val="nil"/>
          <w:insideH w:val="nil"/>
          <w:insideV w:val="nil"/>
        </w:tcBorders>
      </w:tcPr>
    </w:tblStylePr>
    <w:tblStylePr w:type="lastRow">
      <w:pPr>
        <w:spacing w:before="0" w:after="0" w:line="240" w:lineRule="auto"/>
      </w:pPr>
      <w:rPr>
        <w:b/>
        <w:bCs/>
      </w:rPr>
      <w:tblPr/>
      <w:tcPr>
        <w:tcBorders>
          <w:top w:val="single" w:sz="8" w:space="0" w:color="6750A0" w:themeColor="accent4"/>
          <w:left w:val="nil"/>
          <w:bottom w:val="single" w:sz="8" w:space="0" w:color="6750A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2E8" w:themeFill="accent4" w:themeFillTint="3F"/>
      </w:tcPr>
    </w:tblStylePr>
    <w:tblStylePr w:type="band1Horz">
      <w:tblPr/>
      <w:tcPr>
        <w:tcBorders>
          <w:left w:val="nil"/>
          <w:right w:val="nil"/>
          <w:insideH w:val="nil"/>
          <w:insideV w:val="nil"/>
        </w:tcBorders>
        <w:shd w:val="clear" w:color="auto" w:fill="D8D2E8" w:themeFill="accent4" w:themeFillTint="3F"/>
      </w:tcPr>
    </w:tblStylePr>
  </w:style>
  <w:style w:type="table" w:styleId="LightShading-Accent5">
    <w:name w:val="Light Shading Accent 5"/>
    <w:basedOn w:val="TableNormal"/>
    <w:uiPriority w:val="60"/>
    <w:pPr>
      <w:spacing w:after="0" w:line="240" w:lineRule="auto"/>
    </w:pPr>
    <w:rPr>
      <w:color w:val="4D3C77" w:themeColor="accent5" w:themeShade="BF"/>
    </w:rPr>
    <w:tblPr>
      <w:tblStyleRowBandSize w:val="1"/>
      <w:tblStyleColBandSize w:val="1"/>
      <w:tblBorders>
        <w:top w:val="single" w:sz="8" w:space="0" w:color="6750A0" w:themeColor="accent5"/>
        <w:bottom w:val="single" w:sz="8" w:space="0" w:color="6750A0" w:themeColor="accent5"/>
      </w:tblBorders>
    </w:tblPr>
    <w:tblStylePr w:type="firstRow">
      <w:pPr>
        <w:spacing w:before="0" w:after="0" w:line="240" w:lineRule="auto"/>
      </w:pPr>
      <w:rPr>
        <w:b/>
        <w:bCs/>
      </w:rPr>
      <w:tblPr/>
      <w:tcPr>
        <w:tcBorders>
          <w:top w:val="single" w:sz="8" w:space="0" w:color="6750A0" w:themeColor="accent5"/>
          <w:left w:val="nil"/>
          <w:bottom w:val="single" w:sz="8" w:space="0" w:color="6750A0" w:themeColor="accent5"/>
          <w:right w:val="nil"/>
          <w:insideH w:val="nil"/>
          <w:insideV w:val="nil"/>
        </w:tcBorders>
      </w:tcPr>
    </w:tblStylePr>
    <w:tblStylePr w:type="lastRow">
      <w:pPr>
        <w:spacing w:before="0" w:after="0" w:line="240" w:lineRule="auto"/>
      </w:pPr>
      <w:rPr>
        <w:b/>
        <w:bCs/>
      </w:rPr>
      <w:tblPr/>
      <w:tcPr>
        <w:tcBorders>
          <w:top w:val="single" w:sz="8" w:space="0" w:color="6750A0" w:themeColor="accent5"/>
          <w:left w:val="nil"/>
          <w:bottom w:val="single" w:sz="8" w:space="0" w:color="6750A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2E8" w:themeFill="accent5" w:themeFillTint="3F"/>
      </w:tcPr>
    </w:tblStylePr>
    <w:tblStylePr w:type="band1Horz">
      <w:tblPr/>
      <w:tcPr>
        <w:tcBorders>
          <w:left w:val="nil"/>
          <w:right w:val="nil"/>
          <w:insideH w:val="nil"/>
          <w:insideV w:val="nil"/>
        </w:tcBorders>
        <w:shd w:val="clear" w:color="auto" w:fill="D8D2E8" w:themeFill="accent5" w:themeFillTint="3F"/>
      </w:tcPr>
    </w:tblStylePr>
  </w:style>
  <w:style w:type="table" w:styleId="LightShading-Accent6">
    <w:name w:val="Light Shading Accent 6"/>
    <w:basedOn w:val="TableNormal"/>
    <w:uiPriority w:val="60"/>
    <w:pPr>
      <w:spacing w:after="0" w:line="240" w:lineRule="auto"/>
    </w:pPr>
    <w:rPr>
      <w:color w:val="801E64" w:themeColor="accent6" w:themeShade="BF"/>
    </w:rPr>
    <w:tblPr>
      <w:tblStyleRowBandSize w:val="1"/>
      <w:tblStyleColBandSize w:val="1"/>
      <w:tblBorders>
        <w:top w:val="single" w:sz="8" w:space="0" w:color="AC2986" w:themeColor="accent6"/>
        <w:bottom w:val="single" w:sz="8" w:space="0" w:color="AC2986" w:themeColor="accent6"/>
      </w:tblBorders>
    </w:tblPr>
    <w:tblStylePr w:type="firstRow">
      <w:pPr>
        <w:spacing w:before="0" w:after="0" w:line="240" w:lineRule="auto"/>
      </w:pPr>
      <w:rPr>
        <w:b/>
        <w:bCs/>
      </w:rPr>
      <w:tblPr/>
      <w:tcPr>
        <w:tcBorders>
          <w:top w:val="single" w:sz="8" w:space="0" w:color="AC2986" w:themeColor="accent6"/>
          <w:left w:val="nil"/>
          <w:bottom w:val="single" w:sz="8" w:space="0" w:color="AC2986" w:themeColor="accent6"/>
          <w:right w:val="nil"/>
          <w:insideH w:val="nil"/>
          <w:insideV w:val="nil"/>
        </w:tcBorders>
      </w:tcPr>
    </w:tblStylePr>
    <w:tblStylePr w:type="lastRow">
      <w:pPr>
        <w:spacing w:before="0" w:after="0" w:line="240" w:lineRule="auto"/>
      </w:pPr>
      <w:rPr>
        <w:b/>
        <w:bCs/>
      </w:rPr>
      <w:tblPr/>
      <w:tcPr>
        <w:tcBorders>
          <w:top w:val="single" w:sz="8" w:space="0" w:color="AC2986" w:themeColor="accent6"/>
          <w:left w:val="nil"/>
          <w:bottom w:val="single" w:sz="8" w:space="0" w:color="AC298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C3E3" w:themeFill="accent6" w:themeFillTint="3F"/>
      </w:tcPr>
    </w:tblStylePr>
    <w:tblStylePr w:type="band1Horz">
      <w:tblPr/>
      <w:tcPr>
        <w:tcBorders>
          <w:left w:val="nil"/>
          <w:right w:val="nil"/>
          <w:insideH w:val="nil"/>
          <w:insideV w:val="nil"/>
        </w:tcBorders>
        <w:shd w:val="clear" w:color="auto" w:fill="F0C3E3"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pPr>
      <w:numPr>
        <w:numId w:val="7"/>
      </w:numPr>
      <w:contextualSpacing/>
    </w:pPr>
  </w:style>
  <w:style w:type="paragraph" w:styleId="ListNumber2">
    <w:name w:val="List Number 2"/>
    <w:basedOn w:val="Normal"/>
    <w:uiPriority w:val="1"/>
    <w:unhideWhenUsed/>
    <w:qFormat/>
    <w:pPr>
      <w:numPr>
        <w:ilvl w:val="1"/>
        <w:numId w:val="7"/>
      </w:numPr>
      <w:contextualSpacing/>
    </w:pPr>
  </w:style>
  <w:style w:type="paragraph" w:styleId="ListNumber3">
    <w:name w:val="List Number 3"/>
    <w:basedOn w:val="Normal"/>
    <w:uiPriority w:val="18"/>
    <w:unhideWhenUsed/>
    <w:qFormat/>
    <w:pPr>
      <w:numPr>
        <w:ilvl w:val="2"/>
        <w:numId w:val="7"/>
      </w:numPr>
      <w:contextualSpacing/>
    </w:pPr>
  </w:style>
  <w:style w:type="paragraph" w:styleId="ListNumber4">
    <w:name w:val="List Number 4"/>
    <w:basedOn w:val="Normal"/>
    <w:uiPriority w:val="18"/>
    <w:semiHidden/>
    <w:unhideWhenUsed/>
    <w:pPr>
      <w:numPr>
        <w:ilvl w:val="3"/>
        <w:numId w:val="7"/>
      </w:numPr>
      <w:contextualSpacing/>
    </w:pPr>
  </w:style>
  <w:style w:type="paragraph" w:styleId="ListNumber5">
    <w:name w:val="List Number 5"/>
    <w:basedOn w:val="Normal"/>
    <w:uiPriority w:val="18"/>
    <w:semiHidden/>
    <w:unhideWhenUsed/>
    <w:pPr>
      <w:numPr>
        <w:ilvl w:val="4"/>
        <w:numId w:val="7"/>
      </w:numPr>
      <w:contextualSpacing/>
    </w:pPr>
  </w:style>
  <w:style w:type="paragraph" w:styleId="ListParagraph">
    <w:name w:val="List Paragraph"/>
    <w:basedOn w:val="Normal"/>
    <w:uiPriority w:val="34"/>
    <w:unhideWhenUsed/>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8B78BB" w:themeColor="accent1" w:themeTint="BF"/>
        <w:left w:val="single" w:sz="8" w:space="0" w:color="8B78BB" w:themeColor="accent1" w:themeTint="BF"/>
        <w:bottom w:val="single" w:sz="8" w:space="0" w:color="8B78BB" w:themeColor="accent1" w:themeTint="BF"/>
        <w:right w:val="single" w:sz="8" w:space="0" w:color="8B78BB" w:themeColor="accent1" w:themeTint="BF"/>
        <w:insideH w:val="single" w:sz="8" w:space="0" w:color="8B78BB" w:themeColor="accent1" w:themeTint="BF"/>
        <w:insideV w:val="single" w:sz="8" w:space="0" w:color="8B78BB" w:themeColor="accent1" w:themeTint="BF"/>
      </w:tblBorders>
    </w:tblPr>
    <w:tcPr>
      <w:shd w:val="clear" w:color="auto" w:fill="D8D2E8" w:themeFill="accent1" w:themeFillTint="3F"/>
    </w:tcPr>
    <w:tblStylePr w:type="firstRow">
      <w:rPr>
        <w:b/>
        <w:bCs/>
      </w:rPr>
    </w:tblStylePr>
    <w:tblStylePr w:type="lastRow">
      <w:rPr>
        <w:b/>
        <w:bCs/>
      </w:rPr>
      <w:tblPr/>
      <w:tcPr>
        <w:tcBorders>
          <w:top w:val="single" w:sz="18" w:space="0" w:color="8B78BB" w:themeColor="accent1" w:themeTint="BF"/>
        </w:tcBorders>
      </w:tcPr>
    </w:tblStylePr>
    <w:tblStylePr w:type="firstCol">
      <w:rPr>
        <w:b/>
        <w:bCs/>
      </w:rPr>
    </w:tblStylePr>
    <w:tblStylePr w:type="lastCol">
      <w:rPr>
        <w:b/>
        <w:bCs/>
      </w:rPr>
    </w:tblStylePr>
    <w:tblStylePr w:type="band1Vert">
      <w:tblPr/>
      <w:tcPr>
        <w:shd w:val="clear" w:color="auto" w:fill="B2A5D2" w:themeFill="accent1" w:themeFillTint="7F"/>
      </w:tcPr>
    </w:tblStylePr>
    <w:tblStylePr w:type="band1Horz">
      <w:tblPr/>
      <w:tcPr>
        <w:shd w:val="clear" w:color="auto" w:fill="B2A5D2"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8B78BB" w:themeColor="accent2" w:themeTint="BF"/>
        <w:left w:val="single" w:sz="8" w:space="0" w:color="8B78BB" w:themeColor="accent2" w:themeTint="BF"/>
        <w:bottom w:val="single" w:sz="8" w:space="0" w:color="8B78BB" w:themeColor="accent2" w:themeTint="BF"/>
        <w:right w:val="single" w:sz="8" w:space="0" w:color="8B78BB" w:themeColor="accent2" w:themeTint="BF"/>
        <w:insideH w:val="single" w:sz="8" w:space="0" w:color="8B78BB" w:themeColor="accent2" w:themeTint="BF"/>
        <w:insideV w:val="single" w:sz="8" w:space="0" w:color="8B78BB" w:themeColor="accent2" w:themeTint="BF"/>
      </w:tblBorders>
    </w:tblPr>
    <w:tcPr>
      <w:shd w:val="clear" w:color="auto" w:fill="D8D2E8" w:themeFill="accent2" w:themeFillTint="3F"/>
    </w:tcPr>
    <w:tblStylePr w:type="firstRow">
      <w:rPr>
        <w:b/>
        <w:bCs/>
      </w:rPr>
    </w:tblStylePr>
    <w:tblStylePr w:type="lastRow">
      <w:rPr>
        <w:b/>
        <w:bCs/>
      </w:rPr>
      <w:tblPr/>
      <w:tcPr>
        <w:tcBorders>
          <w:top w:val="single" w:sz="18" w:space="0" w:color="8B78BB" w:themeColor="accent2" w:themeTint="BF"/>
        </w:tcBorders>
      </w:tcPr>
    </w:tblStylePr>
    <w:tblStylePr w:type="firstCol">
      <w:rPr>
        <w:b/>
        <w:bCs/>
      </w:rPr>
    </w:tblStylePr>
    <w:tblStylePr w:type="lastCol">
      <w:rPr>
        <w:b/>
        <w:bCs/>
      </w:rPr>
    </w:tblStylePr>
    <w:tblStylePr w:type="band1Vert">
      <w:tblPr/>
      <w:tcPr>
        <w:shd w:val="clear" w:color="auto" w:fill="B2A5D2" w:themeFill="accent2" w:themeFillTint="7F"/>
      </w:tcPr>
    </w:tblStylePr>
    <w:tblStylePr w:type="band1Horz">
      <w:tblPr/>
      <w:tcPr>
        <w:shd w:val="clear" w:color="auto" w:fill="B2A5D2"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8B78BB" w:themeColor="accent3" w:themeTint="BF"/>
        <w:left w:val="single" w:sz="8" w:space="0" w:color="8B78BB" w:themeColor="accent3" w:themeTint="BF"/>
        <w:bottom w:val="single" w:sz="8" w:space="0" w:color="8B78BB" w:themeColor="accent3" w:themeTint="BF"/>
        <w:right w:val="single" w:sz="8" w:space="0" w:color="8B78BB" w:themeColor="accent3" w:themeTint="BF"/>
        <w:insideH w:val="single" w:sz="8" w:space="0" w:color="8B78BB" w:themeColor="accent3" w:themeTint="BF"/>
        <w:insideV w:val="single" w:sz="8" w:space="0" w:color="8B78BB" w:themeColor="accent3" w:themeTint="BF"/>
      </w:tblBorders>
    </w:tblPr>
    <w:tcPr>
      <w:shd w:val="clear" w:color="auto" w:fill="D8D2E8" w:themeFill="accent3" w:themeFillTint="3F"/>
    </w:tcPr>
    <w:tblStylePr w:type="firstRow">
      <w:rPr>
        <w:b/>
        <w:bCs/>
      </w:rPr>
    </w:tblStylePr>
    <w:tblStylePr w:type="lastRow">
      <w:rPr>
        <w:b/>
        <w:bCs/>
      </w:rPr>
      <w:tblPr/>
      <w:tcPr>
        <w:tcBorders>
          <w:top w:val="single" w:sz="18" w:space="0" w:color="8B78BB" w:themeColor="accent3" w:themeTint="BF"/>
        </w:tcBorders>
      </w:tcPr>
    </w:tblStylePr>
    <w:tblStylePr w:type="firstCol">
      <w:rPr>
        <w:b/>
        <w:bCs/>
      </w:rPr>
    </w:tblStylePr>
    <w:tblStylePr w:type="lastCol">
      <w:rPr>
        <w:b/>
        <w:bCs/>
      </w:rPr>
    </w:tblStylePr>
    <w:tblStylePr w:type="band1Vert">
      <w:tblPr/>
      <w:tcPr>
        <w:shd w:val="clear" w:color="auto" w:fill="B2A5D2" w:themeFill="accent3" w:themeFillTint="7F"/>
      </w:tcPr>
    </w:tblStylePr>
    <w:tblStylePr w:type="band1Horz">
      <w:tblPr/>
      <w:tcPr>
        <w:shd w:val="clear" w:color="auto" w:fill="B2A5D2"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8B78BB" w:themeColor="accent4" w:themeTint="BF"/>
        <w:left w:val="single" w:sz="8" w:space="0" w:color="8B78BB" w:themeColor="accent4" w:themeTint="BF"/>
        <w:bottom w:val="single" w:sz="8" w:space="0" w:color="8B78BB" w:themeColor="accent4" w:themeTint="BF"/>
        <w:right w:val="single" w:sz="8" w:space="0" w:color="8B78BB" w:themeColor="accent4" w:themeTint="BF"/>
        <w:insideH w:val="single" w:sz="8" w:space="0" w:color="8B78BB" w:themeColor="accent4" w:themeTint="BF"/>
        <w:insideV w:val="single" w:sz="8" w:space="0" w:color="8B78BB" w:themeColor="accent4" w:themeTint="BF"/>
      </w:tblBorders>
    </w:tblPr>
    <w:tcPr>
      <w:shd w:val="clear" w:color="auto" w:fill="D8D2E8" w:themeFill="accent4" w:themeFillTint="3F"/>
    </w:tcPr>
    <w:tblStylePr w:type="firstRow">
      <w:rPr>
        <w:b/>
        <w:bCs/>
      </w:rPr>
    </w:tblStylePr>
    <w:tblStylePr w:type="lastRow">
      <w:rPr>
        <w:b/>
        <w:bCs/>
      </w:rPr>
      <w:tblPr/>
      <w:tcPr>
        <w:tcBorders>
          <w:top w:val="single" w:sz="18" w:space="0" w:color="8B78BB" w:themeColor="accent4" w:themeTint="BF"/>
        </w:tcBorders>
      </w:tcPr>
    </w:tblStylePr>
    <w:tblStylePr w:type="firstCol">
      <w:rPr>
        <w:b/>
        <w:bCs/>
      </w:rPr>
    </w:tblStylePr>
    <w:tblStylePr w:type="lastCol">
      <w:rPr>
        <w:b/>
        <w:bCs/>
      </w:rPr>
    </w:tblStylePr>
    <w:tblStylePr w:type="band1Vert">
      <w:tblPr/>
      <w:tcPr>
        <w:shd w:val="clear" w:color="auto" w:fill="B2A5D2" w:themeFill="accent4" w:themeFillTint="7F"/>
      </w:tcPr>
    </w:tblStylePr>
    <w:tblStylePr w:type="band1Horz">
      <w:tblPr/>
      <w:tcPr>
        <w:shd w:val="clear" w:color="auto" w:fill="B2A5D2"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8B78BB" w:themeColor="accent5" w:themeTint="BF"/>
        <w:left w:val="single" w:sz="8" w:space="0" w:color="8B78BB" w:themeColor="accent5" w:themeTint="BF"/>
        <w:bottom w:val="single" w:sz="8" w:space="0" w:color="8B78BB" w:themeColor="accent5" w:themeTint="BF"/>
        <w:right w:val="single" w:sz="8" w:space="0" w:color="8B78BB" w:themeColor="accent5" w:themeTint="BF"/>
        <w:insideH w:val="single" w:sz="8" w:space="0" w:color="8B78BB" w:themeColor="accent5" w:themeTint="BF"/>
        <w:insideV w:val="single" w:sz="8" w:space="0" w:color="8B78BB" w:themeColor="accent5" w:themeTint="BF"/>
      </w:tblBorders>
    </w:tblPr>
    <w:tcPr>
      <w:shd w:val="clear" w:color="auto" w:fill="D8D2E8" w:themeFill="accent5" w:themeFillTint="3F"/>
    </w:tcPr>
    <w:tblStylePr w:type="firstRow">
      <w:rPr>
        <w:b/>
        <w:bCs/>
      </w:rPr>
    </w:tblStylePr>
    <w:tblStylePr w:type="lastRow">
      <w:rPr>
        <w:b/>
        <w:bCs/>
      </w:rPr>
      <w:tblPr/>
      <w:tcPr>
        <w:tcBorders>
          <w:top w:val="single" w:sz="18" w:space="0" w:color="8B78BB" w:themeColor="accent5" w:themeTint="BF"/>
        </w:tcBorders>
      </w:tcPr>
    </w:tblStylePr>
    <w:tblStylePr w:type="firstCol">
      <w:rPr>
        <w:b/>
        <w:bCs/>
      </w:rPr>
    </w:tblStylePr>
    <w:tblStylePr w:type="lastCol">
      <w:rPr>
        <w:b/>
        <w:bCs/>
      </w:rPr>
    </w:tblStylePr>
    <w:tblStylePr w:type="band1Vert">
      <w:tblPr/>
      <w:tcPr>
        <w:shd w:val="clear" w:color="auto" w:fill="B2A5D2" w:themeFill="accent5" w:themeFillTint="7F"/>
      </w:tcPr>
    </w:tblStylePr>
    <w:tblStylePr w:type="band1Horz">
      <w:tblPr/>
      <w:tcPr>
        <w:shd w:val="clear" w:color="auto" w:fill="B2A5D2"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D44BAC" w:themeColor="accent6" w:themeTint="BF"/>
        <w:left w:val="single" w:sz="8" w:space="0" w:color="D44BAC" w:themeColor="accent6" w:themeTint="BF"/>
        <w:bottom w:val="single" w:sz="8" w:space="0" w:color="D44BAC" w:themeColor="accent6" w:themeTint="BF"/>
        <w:right w:val="single" w:sz="8" w:space="0" w:color="D44BAC" w:themeColor="accent6" w:themeTint="BF"/>
        <w:insideH w:val="single" w:sz="8" w:space="0" w:color="D44BAC" w:themeColor="accent6" w:themeTint="BF"/>
        <w:insideV w:val="single" w:sz="8" w:space="0" w:color="D44BAC" w:themeColor="accent6" w:themeTint="BF"/>
      </w:tblBorders>
    </w:tblPr>
    <w:tcPr>
      <w:shd w:val="clear" w:color="auto" w:fill="F0C3E3" w:themeFill="accent6" w:themeFillTint="3F"/>
    </w:tcPr>
    <w:tblStylePr w:type="firstRow">
      <w:rPr>
        <w:b/>
        <w:bCs/>
      </w:rPr>
    </w:tblStylePr>
    <w:tblStylePr w:type="lastRow">
      <w:rPr>
        <w:b/>
        <w:bCs/>
      </w:rPr>
      <w:tblPr/>
      <w:tcPr>
        <w:tcBorders>
          <w:top w:val="single" w:sz="18" w:space="0" w:color="D44BAC" w:themeColor="accent6" w:themeTint="BF"/>
        </w:tcBorders>
      </w:tcPr>
    </w:tblStylePr>
    <w:tblStylePr w:type="firstCol">
      <w:rPr>
        <w:b/>
        <w:bCs/>
      </w:rPr>
    </w:tblStylePr>
    <w:tblStylePr w:type="lastCol">
      <w:rPr>
        <w:b/>
        <w:bCs/>
      </w:rPr>
    </w:tblStylePr>
    <w:tblStylePr w:type="band1Vert">
      <w:tblPr/>
      <w:tcPr>
        <w:shd w:val="clear" w:color="auto" w:fill="E287C8" w:themeFill="accent6" w:themeFillTint="7F"/>
      </w:tcPr>
    </w:tblStylePr>
    <w:tblStylePr w:type="band1Horz">
      <w:tblPr/>
      <w:tcPr>
        <w:shd w:val="clear" w:color="auto" w:fill="E287C8"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50A0" w:themeColor="accent1"/>
        <w:left w:val="single" w:sz="8" w:space="0" w:color="6750A0" w:themeColor="accent1"/>
        <w:bottom w:val="single" w:sz="8" w:space="0" w:color="6750A0" w:themeColor="accent1"/>
        <w:right w:val="single" w:sz="8" w:space="0" w:color="6750A0" w:themeColor="accent1"/>
        <w:insideH w:val="single" w:sz="8" w:space="0" w:color="6750A0" w:themeColor="accent1"/>
        <w:insideV w:val="single" w:sz="8" w:space="0" w:color="6750A0" w:themeColor="accent1"/>
      </w:tblBorders>
    </w:tblPr>
    <w:tcPr>
      <w:shd w:val="clear" w:color="auto" w:fill="D8D2E8" w:themeFill="accent1" w:themeFillTint="3F"/>
    </w:tcPr>
    <w:tblStylePr w:type="firstRow">
      <w:rPr>
        <w:b/>
        <w:bCs/>
        <w:color w:val="000000" w:themeColor="text1"/>
      </w:rPr>
      <w:tblPr/>
      <w:tcPr>
        <w:shd w:val="clear" w:color="auto" w:fill="EFED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DBED" w:themeFill="accent1" w:themeFillTint="33"/>
      </w:tcPr>
    </w:tblStylePr>
    <w:tblStylePr w:type="band1Vert">
      <w:tblPr/>
      <w:tcPr>
        <w:shd w:val="clear" w:color="auto" w:fill="B2A5D2" w:themeFill="accent1" w:themeFillTint="7F"/>
      </w:tcPr>
    </w:tblStylePr>
    <w:tblStylePr w:type="band1Horz">
      <w:tblPr/>
      <w:tcPr>
        <w:tcBorders>
          <w:insideH w:val="single" w:sz="6" w:space="0" w:color="6750A0" w:themeColor="accent1"/>
          <w:insideV w:val="single" w:sz="6" w:space="0" w:color="6750A0" w:themeColor="accent1"/>
        </w:tcBorders>
        <w:shd w:val="clear" w:color="auto" w:fill="B2A5D2"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50A0" w:themeColor="accent2"/>
        <w:left w:val="single" w:sz="8" w:space="0" w:color="6750A0" w:themeColor="accent2"/>
        <w:bottom w:val="single" w:sz="8" w:space="0" w:color="6750A0" w:themeColor="accent2"/>
        <w:right w:val="single" w:sz="8" w:space="0" w:color="6750A0" w:themeColor="accent2"/>
        <w:insideH w:val="single" w:sz="8" w:space="0" w:color="6750A0" w:themeColor="accent2"/>
        <w:insideV w:val="single" w:sz="8" w:space="0" w:color="6750A0" w:themeColor="accent2"/>
      </w:tblBorders>
    </w:tblPr>
    <w:tcPr>
      <w:shd w:val="clear" w:color="auto" w:fill="D8D2E8" w:themeFill="accent2" w:themeFillTint="3F"/>
    </w:tcPr>
    <w:tblStylePr w:type="firstRow">
      <w:rPr>
        <w:b/>
        <w:bCs/>
        <w:color w:val="000000" w:themeColor="text1"/>
      </w:rPr>
      <w:tblPr/>
      <w:tcPr>
        <w:shd w:val="clear" w:color="auto" w:fill="EFEDF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DBED" w:themeFill="accent2" w:themeFillTint="33"/>
      </w:tcPr>
    </w:tblStylePr>
    <w:tblStylePr w:type="band1Vert">
      <w:tblPr/>
      <w:tcPr>
        <w:shd w:val="clear" w:color="auto" w:fill="B2A5D2" w:themeFill="accent2" w:themeFillTint="7F"/>
      </w:tcPr>
    </w:tblStylePr>
    <w:tblStylePr w:type="band1Horz">
      <w:tblPr/>
      <w:tcPr>
        <w:tcBorders>
          <w:insideH w:val="single" w:sz="6" w:space="0" w:color="6750A0" w:themeColor="accent2"/>
          <w:insideV w:val="single" w:sz="6" w:space="0" w:color="6750A0" w:themeColor="accent2"/>
        </w:tcBorders>
        <w:shd w:val="clear" w:color="auto" w:fill="B2A5D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50A0" w:themeColor="accent3"/>
        <w:left w:val="single" w:sz="8" w:space="0" w:color="6750A0" w:themeColor="accent3"/>
        <w:bottom w:val="single" w:sz="8" w:space="0" w:color="6750A0" w:themeColor="accent3"/>
        <w:right w:val="single" w:sz="8" w:space="0" w:color="6750A0" w:themeColor="accent3"/>
        <w:insideH w:val="single" w:sz="8" w:space="0" w:color="6750A0" w:themeColor="accent3"/>
        <w:insideV w:val="single" w:sz="8" w:space="0" w:color="6750A0" w:themeColor="accent3"/>
      </w:tblBorders>
    </w:tblPr>
    <w:tcPr>
      <w:shd w:val="clear" w:color="auto" w:fill="D8D2E8" w:themeFill="accent3" w:themeFillTint="3F"/>
    </w:tcPr>
    <w:tblStylePr w:type="firstRow">
      <w:rPr>
        <w:b/>
        <w:bCs/>
        <w:color w:val="000000" w:themeColor="text1"/>
      </w:rPr>
      <w:tblPr/>
      <w:tcPr>
        <w:shd w:val="clear" w:color="auto" w:fill="EFED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DBED" w:themeFill="accent3" w:themeFillTint="33"/>
      </w:tcPr>
    </w:tblStylePr>
    <w:tblStylePr w:type="band1Vert">
      <w:tblPr/>
      <w:tcPr>
        <w:shd w:val="clear" w:color="auto" w:fill="B2A5D2" w:themeFill="accent3" w:themeFillTint="7F"/>
      </w:tcPr>
    </w:tblStylePr>
    <w:tblStylePr w:type="band1Horz">
      <w:tblPr/>
      <w:tcPr>
        <w:tcBorders>
          <w:insideH w:val="single" w:sz="6" w:space="0" w:color="6750A0" w:themeColor="accent3"/>
          <w:insideV w:val="single" w:sz="6" w:space="0" w:color="6750A0" w:themeColor="accent3"/>
        </w:tcBorders>
        <w:shd w:val="clear" w:color="auto" w:fill="B2A5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50A0" w:themeColor="accent4"/>
        <w:left w:val="single" w:sz="8" w:space="0" w:color="6750A0" w:themeColor="accent4"/>
        <w:bottom w:val="single" w:sz="8" w:space="0" w:color="6750A0" w:themeColor="accent4"/>
        <w:right w:val="single" w:sz="8" w:space="0" w:color="6750A0" w:themeColor="accent4"/>
        <w:insideH w:val="single" w:sz="8" w:space="0" w:color="6750A0" w:themeColor="accent4"/>
        <w:insideV w:val="single" w:sz="8" w:space="0" w:color="6750A0" w:themeColor="accent4"/>
      </w:tblBorders>
    </w:tblPr>
    <w:tcPr>
      <w:shd w:val="clear" w:color="auto" w:fill="D8D2E8" w:themeFill="accent4" w:themeFillTint="3F"/>
    </w:tcPr>
    <w:tblStylePr w:type="firstRow">
      <w:rPr>
        <w:b/>
        <w:bCs/>
        <w:color w:val="000000" w:themeColor="text1"/>
      </w:rPr>
      <w:tblPr/>
      <w:tcPr>
        <w:shd w:val="clear" w:color="auto" w:fill="EFED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DBED" w:themeFill="accent4" w:themeFillTint="33"/>
      </w:tcPr>
    </w:tblStylePr>
    <w:tblStylePr w:type="band1Vert">
      <w:tblPr/>
      <w:tcPr>
        <w:shd w:val="clear" w:color="auto" w:fill="B2A5D2" w:themeFill="accent4" w:themeFillTint="7F"/>
      </w:tcPr>
    </w:tblStylePr>
    <w:tblStylePr w:type="band1Horz">
      <w:tblPr/>
      <w:tcPr>
        <w:tcBorders>
          <w:insideH w:val="single" w:sz="6" w:space="0" w:color="6750A0" w:themeColor="accent4"/>
          <w:insideV w:val="single" w:sz="6" w:space="0" w:color="6750A0" w:themeColor="accent4"/>
        </w:tcBorders>
        <w:shd w:val="clear" w:color="auto" w:fill="B2A5D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50A0" w:themeColor="accent5"/>
        <w:left w:val="single" w:sz="8" w:space="0" w:color="6750A0" w:themeColor="accent5"/>
        <w:bottom w:val="single" w:sz="8" w:space="0" w:color="6750A0" w:themeColor="accent5"/>
        <w:right w:val="single" w:sz="8" w:space="0" w:color="6750A0" w:themeColor="accent5"/>
        <w:insideH w:val="single" w:sz="8" w:space="0" w:color="6750A0" w:themeColor="accent5"/>
        <w:insideV w:val="single" w:sz="8" w:space="0" w:color="6750A0" w:themeColor="accent5"/>
      </w:tblBorders>
    </w:tblPr>
    <w:tcPr>
      <w:shd w:val="clear" w:color="auto" w:fill="D8D2E8" w:themeFill="accent5" w:themeFillTint="3F"/>
    </w:tcPr>
    <w:tblStylePr w:type="firstRow">
      <w:rPr>
        <w:b/>
        <w:bCs/>
        <w:color w:val="000000" w:themeColor="text1"/>
      </w:rPr>
      <w:tblPr/>
      <w:tcPr>
        <w:shd w:val="clear" w:color="auto" w:fill="EFED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DBED" w:themeFill="accent5" w:themeFillTint="33"/>
      </w:tcPr>
    </w:tblStylePr>
    <w:tblStylePr w:type="band1Vert">
      <w:tblPr/>
      <w:tcPr>
        <w:shd w:val="clear" w:color="auto" w:fill="B2A5D2" w:themeFill="accent5" w:themeFillTint="7F"/>
      </w:tcPr>
    </w:tblStylePr>
    <w:tblStylePr w:type="band1Horz">
      <w:tblPr/>
      <w:tcPr>
        <w:tcBorders>
          <w:insideH w:val="single" w:sz="6" w:space="0" w:color="6750A0" w:themeColor="accent5"/>
          <w:insideV w:val="single" w:sz="6" w:space="0" w:color="6750A0" w:themeColor="accent5"/>
        </w:tcBorders>
        <w:shd w:val="clear" w:color="auto" w:fill="B2A5D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C2986" w:themeColor="accent6"/>
        <w:left w:val="single" w:sz="8" w:space="0" w:color="AC2986" w:themeColor="accent6"/>
        <w:bottom w:val="single" w:sz="8" w:space="0" w:color="AC2986" w:themeColor="accent6"/>
        <w:right w:val="single" w:sz="8" w:space="0" w:color="AC2986" w:themeColor="accent6"/>
        <w:insideH w:val="single" w:sz="8" w:space="0" w:color="AC2986" w:themeColor="accent6"/>
        <w:insideV w:val="single" w:sz="8" w:space="0" w:color="AC2986" w:themeColor="accent6"/>
      </w:tblBorders>
    </w:tblPr>
    <w:tcPr>
      <w:shd w:val="clear" w:color="auto" w:fill="F0C3E3" w:themeFill="accent6" w:themeFillTint="3F"/>
    </w:tcPr>
    <w:tblStylePr w:type="firstRow">
      <w:rPr>
        <w:b/>
        <w:bCs/>
        <w:color w:val="000000" w:themeColor="text1"/>
      </w:rPr>
      <w:tblPr/>
      <w:tcPr>
        <w:shd w:val="clear" w:color="auto" w:fill="F9E7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CEE8" w:themeFill="accent6" w:themeFillTint="33"/>
      </w:tcPr>
    </w:tblStylePr>
    <w:tblStylePr w:type="band1Vert">
      <w:tblPr/>
      <w:tcPr>
        <w:shd w:val="clear" w:color="auto" w:fill="E287C8" w:themeFill="accent6" w:themeFillTint="7F"/>
      </w:tcPr>
    </w:tblStylePr>
    <w:tblStylePr w:type="band1Horz">
      <w:tblPr/>
      <w:tcPr>
        <w:tcBorders>
          <w:insideH w:val="single" w:sz="6" w:space="0" w:color="AC2986" w:themeColor="accent6"/>
          <w:insideV w:val="single" w:sz="6" w:space="0" w:color="AC2986" w:themeColor="accent6"/>
        </w:tcBorders>
        <w:shd w:val="clear" w:color="auto" w:fill="E287C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2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50A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50A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50A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50A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A5D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A5D2"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2E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50A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50A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50A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50A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A5D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A5D2"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2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50A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50A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50A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50A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A5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A5D2"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2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50A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50A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50A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50A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A5D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A5D2"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2E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50A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50A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50A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50A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A5D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A5D2"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C3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C298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C298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C298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C298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87C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87C8"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32E6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6750A0" w:themeColor="accent1"/>
        <w:bottom w:val="single" w:sz="8" w:space="0" w:color="6750A0" w:themeColor="accent1"/>
      </w:tblBorders>
    </w:tblPr>
    <w:tblStylePr w:type="firstRow">
      <w:rPr>
        <w:rFonts w:asciiTheme="majorHAnsi" w:eastAsiaTheme="majorEastAsia" w:hAnsiTheme="majorHAnsi" w:cstheme="majorBidi"/>
      </w:rPr>
      <w:tblPr/>
      <w:tcPr>
        <w:tcBorders>
          <w:top w:val="nil"/>
          <w:bottom w:val="single" w:sz="8" w:space="0" w:color="6750A0" w:themeColor="accent1"/>
        </w:tcBorders>
      </w:tcPr>
    </w:tblStylePr>
    <w:tblStylePr w:type="lastRow">
      <w:rPr>
        <w:b/>
        <w:bCs/>
        <w:color w:val="632E62" w:themeColor="text2"/>
      </w:rPr>
      <w:tblPr/>
      <w:tcPr>
        <w:tcBorders>
          <w:top w:val="single" w:sz="8" w:space="0" w:color="6750A0" w:themeColor="accent1"/>
          <w:bottom w:val="single" w:sz="8" w:space="0" w:color="6750A0" w:themeColor="accent1"/>
        </w:tcBorders>
      </w:tcPr>
    </w:tblStylePr>
    <w:tblStylePr w:type="firstCol">
      <w:rPr>
        <w:b/>
        <w:bCs/>
      </w:rPr>
    </w:tblStylePr>
    <w:tblStylePr w:type="lastCol">
      <w:rPr>
        <w:b/>
        <w:bCs/>
      </w:rPr>
      <w:tblPr/>
      <w:tcPr>
        <w:tcBorders>
          <w:top w:val="single" w:sz="8" w:space="0" w:color="6750A0" w:themeColor="accent1"/>
          <w:bottom w:val="single" w:sz="8" w:space="0" w:color="6750A0" w:themeColor="accent1"/>
        </w:tcBorders>
      </w:tcPr>
    </w:tblStylePr>
    <w:tblStylePr w:type="band1Vert">
      <w:tblPr/>
      <w:tcPr>
        <w:shd w:val="clear" w:color="auto" w:fill="D8D2E8" w:themeFill="accent1" w:themeFillTint="3F"/>
      </w:tcPr>
    </w:tblStylePr>
    <w:tblStylePr w:type="band1Horz">
      <w:tblPr/>
      <w:tcPr>
        <w:shd w:val="clear" w:color="auto" w:fill="D8D2E8"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6750A0" w:themeColor="accent2"/>
        <w:bottom w:val="single" w:sz="8" w:space="0" w:color="6750A0" w:themeColor="accent2"/>
      </w:tblBorders>
    </w:tblPr>
    <w:tblStylePr w:type="firstRow">
      <w:rPr>
        <w:rFonts w:asciiTheme="majorHAnsi" w:eastAsiaTheme="majorEastAsia" w:hAnsiTheme="majorHAnsi" w:cstheme="majorBidi"/>
      </w:rPr>
      <w:tblPr/>
      <w:tcPr>
        <w:tcBorders>
          <w:top w:val="nil"/>
          <w:bottom w:val="single" w:sz="8" w:space="0" w:color="6750A0" w:themeColor="accent2"/>
        </w:tcBorders>
      </w:tcPr>
    </w:tblStylePr>
    <w:tblStylePr w:type="lastRow">
      <w:rPr>
        <w:b/>
        <w:bCs/>
        <w:color w:val="632E62" w:themeColor="text2"/>
      </w:rPr>
      <w:tblPr/>
      <w:tcPr>
        <w:tcBorders>
          <w:top w:val="single" w:sz="8" w:space="0" w:color="6750A0" w:themeColor="accent2"/>
          <w:bottom w:val="single" w:sz="8" w:space="0" w:color="6750A0" w:themeColor="accent2"/>
        </w:tcBorders>
      </w:tcPr>
    </w:tblStylePr>
    <w:tblStylePr w:type="firstCol">
      <w:rPr>
        <w:b/>
        <w:bCs/>
      </w:rPr>
    </w:tblStylePr>
    <w:tblStylePr w:type="lastCol">
      <w:rPr>
        <w:b/>
        <w:bCs/>
      </w:rPr>
      <w:tblPr/>
      <w:tcPr>
        <w:tcBorders>
          <w:top w:val="single" w:sz="8" w:space="0" w:color="6750A0" w:themeColor="accent2"/>
          <w:bottom w:val="single" w:sz="8" w:space="0" w:color="6750A0" w:themeColor="accent2"/>
        </w:tcBorders>
      </w:tcPr>
    </w:tblStylePr>
    <w:tblStylePr w:type="band1Vert">
      <w:tblPr/>
      <w:tcPr>
        <w:shd w:val="clear" w:color="auto" w:fill="D8D2E8" w:themeFill="accent2" w:themeFillTint="3F"/>
      </w:tcPr>
    </w:tblStylePr>
    <w:tblStylePr w:type="band1Horz">
      <w:tblPr/>
      <w:tcPr>
        <w:shd w:val="clear" w:color="auto" w:fill="D8D2E8"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6750A0" w:themeColor="accent3"/>
        <w:bottom w:val="single" w:sz="8" w:space="0" w:color="6750A0" w:themeColor="accent3"/>
      </w:tblBorders>
    </w:tblPr>
    <w:tblStylePr w:type="firstRow">
      <w:rPr>
        <w:rFonts w:asciiTheme="majorHAnsi" w:eastAsiaTheme="majorEastAsia" w:hAnsiTheme="majorHAnsi" w:cstheme="majorBidi"/>
      </w:rPr>
      <w:tblPr/>
      <w:tcPr>
        <w:tcBorders>
          <w:top w:val="nil"/>
          <w:bottom w:val="single" w:sz="8" w:space="0" w:color="6750A0" w:themeColor="accent3"/>
        </w:tcBorders>
      </w:tcPr>
    </w:tblStylePr>
    <w:tblStylePr w:type="lastRow">
      <w:rPr>
        <w:b/>
        <w:bCs/>
        <w:color w:val="632E62" w:themeColor="text2"/>
      </w:rPr>
      <w:tblPr/>
      <w:tcPr>
        <w:tcBorders>
          <w:top w:val="single" w:sz="8" w:space="0" w:color="6750A0" w:themeColor="accent3"/>
          <w:bottom w:val="single" w:sz="8" w:space="0" w:color="6750A0" w:themeColor="accent3"/>
        </w:tcBorders>
      </w:tcPr>
    </w:tblStylePr>
    <w:tblStylePr w:type="firstCol">
      <w:rPr>
        <w:b/>
        <w:bCs/>
      </w:rPr>
    </w:tblStylePr>
    <w:tblStylePr w:type="lastCol">
      <w:rPr>
        <w:b/>
        <w:bCs/>
      </w:rPr>
      <w:tblPr/>
      <w:tcPr>
        <w:tcBorders>
          <w:top w:val="single" w:sz="8" w:space="0" w:color="6750A0" w:themeColor="accent3"/>
          <w:bottom w:val="single" w:sz="8" w:space="0" w:color="6750A0" w:themeColor="accent3"/>
        </w:tcBorders>
      </w:tcPr>
    </w:tblStylePr>
    <w:tblStylePr w:type="band1Vert">
      <w:tblPr/>
      <w:tcPr>
        <w:shd w:val="clear" w:color="auto" w:fill="D8D2E8" w:themeFill="accent3" w:themeFillTint="3F"/>
      </w:tcPr>
    </w:tblStylePr>
    <w:tblStylePr w:type="band1Horz">
      <w:tblPr/>
      <w:tcPr>
        <w:shd w:val="clear" w:color="auto" w:fill="D8D2E8"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6750A0" w:themeColor="accent4"/>
        <w:bottom w:val="single" w:sz="8" w:space="0" w:color="6750A0" w:themeColor="accent4"/>
      </w:tblBorders>
    </w:tblPr>
    <w:tblStylePr w:type="firstRow">
      <w:rPr>
        <w:rFonts w:asciiTheme="majorHAnsi" w:eastAsiaTheme="majorEastAsia" w:hAnsiTheme="majorHAnsi" w:cstheme="majorBidi"/>
      </w:rPr>
      <w:tblPr/>
      <w:tcPr>
        <w:tcBorders>
          <w:top w:val="nil"/>
          <w:bottom w:val="single" w:sz="8" w:space="0" w:color="6750A0" w:themeColor="accent4"/>
        </w:tcBorders>
      </w:tcPr>
    </w:tblStylePr>
    <w:tblStylePr w:type="lastRow">
      <w:rPr>
        <w:b/>
        <w:bCs/>
        <w:color w:val="632E62" w:themeColor="text2"/>
      </w:rPr>
      <w:tblPr/>
      <w:tcPr>
        <w:tcBorders>
          <w:top w:val="single" w:sz="8" w:space="0" w:color="6750A0" w:themeColor="accent4"/>
          <w:bottom w:val="single" w:sz="8" w:space="0" w:color="6750A0" w:themeColor="accent4"/>
        </w:tcBorders>
      </w:tcPr>
    </w:tblStylePr>
    <w:tblStylePr w:type="firstCol">
      <w:rPr>
        <w:b/>
        <w:bCs/>
      </w:rPr>
    </w:tblStylePr>
    <w:tblStylePr w:type="lastCol">
      <w:rPr>
        <w:b/>
        <w:bCs/>
      </w:rPr>
      <w:tblPr/>
      <w:tcPr>
        <w:tcBorders>
          <w:top w:val="single" w:sz="8" w:space="0" w:color="6750A0" w:themeColor="accent4"/>
          <w:bottom w:val="single" w:sz="8" w:space="0" w:color="6750A0" w:themeColor="accent4"/>
        </w:tcBorders>
      </w:tcPr>
    </w:tblStylePr>
    <w:tblStylePr w:type="band1Vert">
      <w:tblPr/>
      <w:tcPr>
        <w:shd w:val="clear" w:color="auto" w:fill="D8D2E8" w:themeFill="accent4" w:themeFillTint="3F"/>
      </w:tcPr>
    </w:tblStylePr>
    <w:tblStylePr w:type="band1Horz">
      <w:tblPr/>
      <w:tcPr>
        <w:shd w:val="clear" w:color="auto" w:fill="D8D2E8"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6750A0" w:themeColor="accent5"/>
        <w:bottom w:val="single" w:sz="8" w:space="0" w:color="6750A0" w:themeColor="accent5"/>
      </w:tblBorders>
    </w:tblPr>
    <w:tblStylePr w:type="firstRow">
      <w:rPr>
        <w:rFonts w:asciiTheme="majorHAnsi" w:eastAsiaTheme="majorEastAsia" w:hAnsiTheme="majorHAnsi" w:cstheme="majorBidi"/>
      </w:rPr>
      <w:tblPr/>
      <w:tcPr>
        <w:tcBorders>
          <w:top w:val="nil"/>
          <w:bottom w:val="single" w:sz="8" w:space="0" w:color="6750A0" w:themeColor="accent5"/>
        </w:tcBorders>
      </w:tcPr>
    </w:tblStylePr>
    <w:tblStylePr w:type="lastRow">
      <w:rPr>
        <w:b/>
        <w:bCs/>
        <w:color w:val="632E62" w:themeColor="text2"/>
      </w:rPr>
      <w:tblPr/>
      <w:tcPr>
        <w:tcBorders>
          <w:top w:val="single" w:sz="8" w:space="0" w:color="6750A0" w:themeColor="accent5"/>
          <w:bottom w:val="single" w:sz="8" w:space="0" w:color="6750A0" w:themeColor="accent5"/>
        </w:tcBorders>
      </w:tcPr>
    </w:tblStylePr>
    <w:tblStylePr w:type="firstCol">
      <w:rPr>
        <w:b/>
        <w:bCs/>
      </w:rPr>
    </w:tblStylePr>
    <w:tblStylePr w:type="lastCol">
      <w:rPr>
        <w:b/>
        <w:bCs/>
      </w:rPr>
      <w:tblPr/>
      <w:tcPr>
        <w:tcBorders>
          <w:top w:val="single" w:sz="8" w:space="0" w:color="6750A0" w:themeColor="accent5"/>
          <w:bottom w:val="single" w:sz="8" w:space="0" w:color="6750A0" w:themeColor="accent5"/>
        </w:tcBorders>
      </w:tcPr>
    </w:tblStylePr>
    <w:tblStylePr w:type="band1Vert">
      <w:tblPr/>
      <w:tcPr>
        <w:shd w:val="clear" w:color="auto" w:fill="D8D2E8" w:themeFill="accent5" w:themeFillTint="3F"/>
      </w:tcPr>
    </w:tblStylePr>
    <w:tblStylePr w:type="band1Horz">
      <w:tblPr/>
      <w:tcPr>
        <w:shd w:val="clear" w:color="auto" w:fill="D8D2E8"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AC2986" w:themeColor="accent6"/>
        <w:bottom w:val="single" w:sz="8" w:space="0" w:color="AC2986" w:themeColor="accent6"/>
      </w:tblBorders>
    </w:tblPr>
    <w:tblStylePr w:type="firstRow">
      <w:rPr>
        <w:rFonts w:asciiTheme="majorHAnsi" w:eastAsiaTheme="majorEastAsia" w:hAnsiTheme="majorHAnsi" w:cstheme="majorBidi"/>
      </w:rPr>
      <w:tblPr/>
      <w:tcPr>
        <w:tcBorders>
          <w:top w:val="nil"/>
          <w:bottom w:val="single" w:sz="8" w:space="0" w:color="AC2986" w:themeColor="accent6"/>
        </w:tcBorders>
      </w:tcPr>
    </w:tblStylePr>
    <w:tblStylePr w:type="lastRow">
      <w:rPr>
        <w:b/>
        <w:bCs/>
        <w:color w:val="632E62" w:themeColor="text2"/>
      </w:rPr>
      <w:tblPr/>
      <w:tcPr>
        <w:tcBorders>
          <w:top w:val="single" w:sz="8" w:space="0" w:color="AC2986" w:themeColor="accent6"/>
          <w:bottom w:val="single" w:sz="8" w:space="0" w:color="AC2986" w:themeColor="accent6"/>
        </w:tcBorders>
      </w:tcPr>
    </w:tblStylePr>
    <w:tblStylePr w:type="firstCol">
      <w:rPr>
        <w:b/>
        <w:bCs/>
      </w:rPr>
    </w:tblStylePr>
    <w:tblStylePr w:type="lastCol">
      <w:rPr>
        <w:b/>
        <w:bCs/>
      </w:rPr>
      <w:tblPr/>
      <w:tcPr>
        <w:tcBorders>
          <w:top w:val="single" w:sz="8" w:space="0" w:color="AC2986" w:themeColor="accent6"/>
          <w:bottom w:val="single" w:sz="8" w:space="0" w:color="AC2986" w:themeColor="accent6"/>
        </w:tcBorders>
      </w:tcPr>
    </w:tblStylePr>
    <w:tblStylePr w:type="band1Vert">
      <w:tblPr/>
      <w:tcPr>
        <w:shd w:val="clear" w:color="auto" w:fill="F0C3E3" w:themeFill="accent6" w:themeFillTint="3F"/>
      </w:tcPr>
    </w:tblStylePr>
    <w:tblStylePr w:type="band1Horz">
      <w:tblPr/>
      <w:tcPr>
        <w:shd w:val="clear" w:color="auto" w:fill="F0C3E3"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50A0" w:themeColor="accent1"/>
        <w:left w:val="single" w:sz="8" w:space="0" w:color="6750A0" w:themeColor="accent1"/>
        <w:bottom w:val="single" w:sz="8" w:space="0" w:color="6750A0" w:themeColor="accent1"/>
        <w:right w:val="single" w:sz="8" w:space="0" w:color="6750A0" w:themeColor="accent1"/>
      </w:tblBorders>
    </w:tblPr>
    <w:tblStylePr w:type="firstRow">
      <w:rPr>
        <w:sz w:val="24"/>
        <w:szCs w:val="24"/>
      </w:rPr>
      <w:tblPr/>
      <w:tcPr>
        <w:tcBorders>
          <w:top w:val="nil"/>
          <w:left w:val="nil"/>
          <w:bottom w:val="single" w:sz="24" w:space="0" w:color="6750A0" w:themeColor="accent1"/>
          <w:right w:val="nil"/>
          <w:insideH w:val="nil"/>
          <w:insideV w:val="nil"/>
        </w:tcBorders>
        <w:shd w:val="clear" w:color="auto" w:fill="FFFFFF" w:themeFill="background1"/>
      </w:tcPr>
    </w:tblStylePr>
    <w:tblStylePr w:type="lastRow">
      <w:tblPr/>
      <w:tcPr>
        <w:tcBorders>
          <w:top w:val="single" w:sz="8" w:space="0" w:color="6750A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50A0" w:themeColor="accent1"/>
          <w:insideH w:val="nil"/>
          <w:insideV w:val="nil"/>
        </w:tcBorders>
        <w:shd w:val="clear" w:color="auto" w:fill="FFFFFF" w:themeFill="background1"/>
      </w:tcPr>
    </w:tblStylePr>
    <w:tblStylePr w:type="lastCol">
      <w:tblPr/>
      <w:tcPr>
        <w:tcBorders>
          <w:top w:val="nil"/>
          <w:left w:val="single" w:sz="8" w:space="0" w:color="6750A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2E8" w:themeFill="accent1" w:themeFillTint="3F"/>
      </w:tcPr>
    </w:tblStylePr>
    <w:tblStylePr w:type="band1Horz">
      <w:tblPr/>
      <w:tcPr>
        <w:tcBorders>
          <w:top w:val="nil"/>
          <w:bottom w:val="nil"/>
          <w:insideH w:val="nil"/>
          <w:insideV w:val="nil"/>
        </w:tcBorders>
        <w:shd w:val="clear" w:color="auto" w:fill="D8D2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50A0" w:themeColor="accent2"/>
        <w:left w:val="single" w:sz="8" w:space="0" w:color="6750A0" w:themeColor="accent2"/>
        <w:bottom w:val="single" w:sz="8" w:space="0" w:color="6750A0" w:themeColor="accent2"/>
        <w:right w:val="single" w:sz="8" w:space="0" w:color="6750A0" w:themeColor="accent2"/>
      </w:tblBorders>
    </w:tblPr>
    <w:tblStylePr w:type="firstRow">
      <w:rPr>
        <w:sz w:val="24"/>
        <w:szCs w:val="24"/>
      </w:rPr>
      <w:tblPr/>
      <w:tcPr>
        <w:tcBorders>
          <w:top w:val="nil"/>
          <w:left w:val="nil"/>
          <w:bottom w:val="single" w:sz="24" w:space="0" w:color="6750A0" w:themeColor="accent2"/>
          <w:right w:val="nil"/>
          <w:insideH w:val="nil"/>
          <w:insideV w:val="nil"/>
        </w:tcBorders>
        <w:shd w:val="clear" w:color="auto" w:fill="FFFFFF" w:themeFill="background1"/>
      </w:tcPr>
    </w:tblStylePr>
    <w:tblStylePr w:type="lastRow">
      <w:tblPr/>
      <w:tcPr>
        <w:tcBorders>
          <w:top w:val="single" w:sz="8" w:space="0" w:color="6750A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50A0" w:themeColor="accent2"/>
          <w:insideH w:val="nil"/>
          <w:insideV w:val="nil"/>
        </w:tcBorders>
        <w:shd w:val="clear" w:color="auto" w:fill="FFFFFF" w:themeFill="background1"/>
      </w:tcPr>
    </w:tblStylePr>
    <w:tblStylePr w:type="lastCol">
      <w:tblPr/>
      <w:tcPr>
        <w:tcBorders>
          <w:top w:val="nil"/>
          <w:left w:val="single" w:sz="8" w:space="0" w:color="6750A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2E8" w:themeFill="accent2" w:themeFillTint="3F"/>
      </w:tcPr>
    </w:tblStylePr>
    <w:tblStylePr w:type="band1Horz">
      <w:tblPr/>
      <w:tcPr>
        <w:tcBorders>
          <w:top w:val="nil"/>
          <w:bottom w:val="nil"/>
          <w:insideH w:val="nil"/>
          <w:insideV w:val="nil"/>
        </w:tcBorders>
        <w:shd w:val="clear" w:color="auto" w:fill="D8D2E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50A0" w:themeColor="accent3"/>
        <w:left w:val="single" w:sz="8" w:space="0" w:color="6750A0" w:themeColor="accent3"/>
        <w:bottom w:val="single" w:sz="8" w:space="0" w:color="6750A0" w:themeColor="accent3"/>
        <w:right w:val="single" w:sz="8" w:space="0" w:color="6750A0" w:themeColor="accent3"/>
      </w:tblBorders>
    </w:tblPr>
    <w:tblStylePr w:type="firstRow">
      <w:rPr>
        <w:sz w:val="24"/>
        <w:szCs w:val="24"/>
      </w:rPr>
      <w:tblPr/>
      <w:tcPr>
        <w:tcBorders>
          <w:top w:val="nil"/>
          <w:left w:val="nil"/>
          <w:bottom w:val="single" w:sz="24" w:space="0" w:color="6750A0" w:themeColor="accent3"/>
          <w:right w:val="nil"/>
          <w:insideH w:val="nil"/>
          <w:insideV w:val="nil"/>
        </w:tcBorders>
        <w:shd w:val="clear" w:color="auto" w:fill="FFFFFF" w:themeFill="background1"/>
      </w:tcPr>
    </w:tblStylePr>
    <w:tblStylePr w:type="lastRow">
      <w:tblPr/>
      <w:tcPr>
        <w:tcBorders>
          <w:top w:val="single" w:sz="8" w:space="0" w:color="6750A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50A0" w:themeColor="accent3"/>
          <w:insideH w:val="nil"/>
          <w:insideV w:val="nil"/>
        </w:tcBorders>
        <w:shd w:val="clear" w:color="auto" w:fill="FFFFFF" w:themeFill="background1"/>
      </w:tcPr>
    </w:tblStylePr>
    <w:tblStylePr w:type="lastCol">
      <w:tblPr/>
      <w:tcPr>
        <w:tcBorders>
          <w:top w:val="nil"/>
          <w:left w:val="single" w:sz="8" w:space="0" w:color="6750A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2E8" w:themeFill="accent3" w:themeFillTint="3F"/>
      </w:tcPr>
    </w:tblStylePr>
    <w:tblStylePr w:type="band1Horz">
      <w:tblPr/>
      <w:tcPr>
        <w:tcBorders>
          <w:top w:val="nil"/>
          <w:bottom w:val="nil"/>
          <w:insideH w:val="nil"/>
          <w:insideV w:val="nil"/>
        </w:tcBorders>
        <w:shd w:val="clear" w:color="auto" w:fill="D8D2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50A0" w:themeColor="accent4"/>
        <w:left w:val="single" w:sz="8" w:space="0" w:color="6750A0" w:themeColor="accent4"/>
        <w:bottom w:val="single" w:sz="8" w:space="0" w:color="6750A0" w:themeColor="accent4"/>
        <w:right w:val="single" w:sz="8" w:space="0" w:color="6750A0" w:themeColor="accent4"/>
      </w:tblBorders>
    </w:tblPr>
    <w:tblStylePr w:type="firstRow">
      <w:rPr>
        <w:sz w:val="24"/>
        <w:szCs w:val="24"/>
      </w:rPr>
      <w:tblPr/>
      <w:tcPr>
        <w:tcBorders>
          <w:top w:val="nil"/>
          <w:left w:val="nil"/>
          <w:bottom w:val="single" w:sz="24" w:space="0" w:color="6750A0" w:themeColor="accent4"/>
          <w:right w:val="nil"/>
          <w:insideH w:val="nil"/>
          <w:insideV w:val="nil"/>
        </w:tcBorders>
        <w:shd w:val="clear" w:color="auto" w:fill="FFFFFF" w:themeFill="background1"/>
      </w:tcPr>
    </w:tblStylePr>
    <w:tblStylePr w:type="lastRow">
      <w:tblPr/>
      <w:tcPr>
        <w:tcBorders>
          <w:top w:val="single" w:sz="8" w:space="0" w:color="6750A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50A0" w:themeColor="accent4"/>
          <w:insideH w:val="nil"/>
          <w:insideV w:val="nil"/>
        </w:tcBorders>
        <w:shd w:val="clear" w:color="auto" w:fill="FFFFFF" w:themeFill="background1"/>
      </w:tcPr>
    </w:tblStylePr>
    <w:tblStylePr w:type="lastCol">
      <w:tblPr/>
      <w:tcPr>
        <w:tcBorders>
          <w:top w:val="nil"/>
          <w:left w:val="single" w:sz="8" w:space="0" w:color="6750A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2E8" w:themeFill="accent4" w:themeFillTint="3F"/>
      </w:tcPr>
    </w:tblStylePr>
    <w:tblStylePr w:type="band1Horz">
      <w:tblPr/>
      <w:tcPr>
        <w:tcBorders>
          <w:top w:val="nil"/>
          <w:bottom w:val="nil"/>
          <w:insideH w:val="nil"/>
          <w:insideV w:val="nil"/>
        </w:tcBorders>
        <w:shd w:val="clear" w:color="auto" w:fill="D8D2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50A0" w:themeColor="accent5"/>
        <w:left w:val="single" w:sz="8" w:space="0" w:color="6750A0" w:themeColor="accent5"/>
        <w:bottom w:val="single" w:sz="8" w:space="0" w:color="6750A0" w:themeColor="accent5"/>
        <w:right w:val="single" w:sz="8" w:space="0" w:color="6750A0" w:themeColor="accent5"/>
      </w:tblBorders>
    </w:tblPr>
    <w:tblStylePr w:type="firstRow">
      <w:rPr>
        <w:sz w:val="24"/>
        <w:szCs w:val="24"/>
      </w:rPr>
      <w:tblPr/>
      <w:tcPr>
        <w:tcBorders>
          <w:top w:val="nil"/>
          <w:left w:val="nil"/>
          <w:bottom w:val="single" w:sz="24" w:space="0" w:color="6750A0" w:themeColor="accent5"/>
          <w:right w:val="nil"/>
          <w:insideH w:val="nil"/>
          <w:insideV w:val="nil"/>
        </w:tcBorders>
        <w:shd w:val="clear" w:color="auto" w:fill="FFFFFF" w:themeFill="background1"/>
      </w:tcPr>
    </w:tblStylePr>
    <w:tblStylePr w:type="lastRow">
      <w:tblPr/>
      <w:tcPr>
        <w:tcBorders>
          <w:top w:val="single" w:sz="8" w:space="0" w:color="6750A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50A0" w:themeColor="accent5"/>
          <w:insideH w:val="nil"/>
          <w:insideV w:val="nil"/>
        </w:tcBorders>
        <w:shd w:val="clear" w:color="auto" w:fill="FFFFFF" w:themeFill="background1"/>
      </w:tcPr>
    </w:tblStylePr>
    <w:tblStylePr w:type="lastCol">
      <w:tblPr/>
      <w:tcPr>
        <w:tcBorders>
          <w:top w:val="nil"/>
          <w:left w:val="single" w:sz="8" w:space="0" w:color="6750A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2E8" w:themeFill="accent5" w:themeFillTint="3F"/>
      </w:tcPr>
    </w:tblStylePr>
    <w:tblStylePr w:type="band1Horz">
      <w:tblPr/>
      <w:tcPr>
        <w:tcBorders>
          <w:top w:val="nil"/>
          <w:bottom w:val="nil"/>
          <w:insideH w:val="nil"/>
          <w:insideV w:val="nil"/>
        </w:tcBorders>
        <w:shd w:val="clear" w:color="auto" w:fill="D8D2E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C2986" w:themeColor="accent6"/>
        <w:left w:val="single" w:sz="8" w:space="0" w:color="AC2986" w:themeColor="accent6"/>
        <w:bottom w:val="single" w:sz="8" w:space="0" w:color="AC2986" w:themeColor="accent6"/>
        <w:right w:val="single" w:sz="8" w:space="0" w:color="AC2986" w:themeColor="accent6"/>
      </w:tblBorders>
    </w:tblPr>
    <w:tblStylePr w:type="firstRow">
      <w:rPr>
        <w:sz w:val="24"/>
        <w:szCs w:val="24"/>
      </w:rPr>
      <w:tblPr/>
      <w:tcPr>
        <w:tcBorders>
          <w:top w:val="nil"/>
          <w:left w:val="nil"/>
          <w:bottom w:val="single" w:sz="24" w:space="0" w:color="AC2986" w:themeColor="accent6"/>
          <w:right w:val="nil"/>
          <w:insideH w:val="nil"/>
          <w:insideV w:val="nil"/>
        </w:tcBorders>
        <w:shd w:val="clear" w:color="auto" w:fill="FFFFFF" w:themeFill="background1"/>
      </w:tcPr>
    </w:tblStylePr>
    <w:tblStylePr w:type="lastRow">
      <w:tblPr/>
      <w:tcPr>
        <w:tcBorders>
          <w:top w:val="single" w:sz="8" w:space="0" w:color="AC298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C2986" w:themeColor="accent6"/>
          <w:insideH w:val="nil"/>
          <w:insideV w:val="nil"/>
        </w:tcBorders>
        <w:shd w:val="clear" w:color="auto" w:fill="FFFFFF" w:themeFill="background1"/>
      </w:tcPr>
    </w:tblStylePr>
    <w:tblStylePr w:type="lastCol">
      <w:tblPr/>
      <w:tcPr>
        <w:tcBorders>
          <w:top w:val="nil"/>
          <w:left w:val="single" w:sz="8" w:space="0" w:color="AC298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C3E3" w:themeFill="accent6" w:themeFillTint="3F"/>
      </w:tcPr>
    </w:tblStylePr>
    <w:tblStylePr w:type="band1Horz">
      <w:tblPr/>
      <w:tcPr>
        <w:tcBorders>
          <w:top w:val="nil"/>
          <w:bottom w:val="nil"/>
          <w:insideH w:val="nil"/>
          <w:insideV w:val="nil"/>
        </w:tcBorders>
        <w:shd w:val="clear" w:color="auto" w:fill="F0C3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8B78BB" w:themeColor="accent1" w:themeTint="BF"/>
        <w:left w:val="single" w:sz="8" w:space="0" w:color="8B78BB" w:themeColor="accent1" w:themeTint="BF"/>
        <w:bottom w:val="single" w:sz="8" w:space="0" w:color="8B78BB" w:themeColor="accent1" w:themeTint="BF"/>
        <w:right w:val="single" w:sz="8" w:space="0" w:color="8B78BB" w:themeColor="accent1" w:themeTint="BF"/>
        <w:insideH w:val="single" w:sz="8" w:space="0" w:color="8B78BB" w:themeColor="accent1" w:themeTint="BF"/>
      </w:tblBorders>
    </w:tblPr>
    <w:tblStylePr w:type="firstRow">
      <w:pPr>
        <w:spacing w:before="0" w:after="0" w:line="240" w:lineRule="auto"/>
      </w:pPr>
      <w:rPr>
        <w:b/>
        <w:bCs/>
        <w:color w:val="FFFFFF" w:themeColor="background1"/>
      </w:rPr>
      <w:tblPr/>
      <w:tcPr>
        <w:tcBorders>
          <w:top w:val="single" w:sz="8" w:space="0" w:color="8B78BB" w:themeColor="accent1" w:themeTint="BF"/>
          <w:left w:val="single" w:sz="8" w:space="0" w:color="8B78BB" w:themeColor="accent1" w:themeTint="BF"/>
          <w:bottom w:val="single" w:sz="8" w:space="0" w:color="8B78BB" w:themeColor="accent1" w:themeTint="BF"/>
          <w:right w:val="single" w:sz="8" w:space="0" w:color="8B78BB" w:themeColor="accent1" w:themeTint="BF"/>
          <w:insideH w:val="nil"/>
          <w:insideV w:val="nil"/>
        </w:tcBorders>
        <w:shd w:val="clear" w:color="auto" w:fill="6750A0" w:themeFill="accent1"/>
      </w:tcPr>
    </w:tblStylePr>
    <w:tblStylePr w:type="lastRow">
      <w:pPr>
        <w:spacing w:before="0" w:after="0" w:line="240" w:lineRule="auto"/>
      </w:pPr>
      <w:rPr>
        <w:b/>
        <w:bCs/>
      </w:rPr>
      <w:tblPr/>
      <w:tcPr>
        <w:tcBorders>
          <w:top w:val="double" w:sz="6" w:space="0" w:color="8B78BB" w:themeColor="accent1" w:themeTint="BF"/>
          <w:left w:val="single" w:sz="8" w:space="0" w:color="8B78BB" w:themeColor="accent1" w:themeTint="BF"/>
          <w:bottom w:val="single" w:sz="8" w:space="0" w:color="8B78BB" w:themeColor="accent1" w:themeTint="BF"/>
          <w:right w:val="single" w:sz="8" w:space="0" w:color="8B78BB" w:themeColor="accent1" w:themeTint="BF"/>
          <w:insideH w:val="nil"/>
          <w:insideV w:val="nil"/>
        </w:tcBorders>
      </w:tcPr>
    </w:tblStylePr>
    <w:tblStylePr w:type="firstCol">
      <w:rPr>
        <w:b/>
        <w:bCs/>
      </w:rPr>
    </w:tblStylePr>
    <w:tblStylePr w:type="lastCol">
      <w:rPr>
        <w:b/>
        <w:bCs/>
      </w:rPr>
    </w:tblStylePr>
    <w:tblStylePr w:type="band1Vert">
      <w:tblPr/>
      <w:tcPr>
        <w:shd w:val="clear" w:color="auto" w:fill="D8D2E8" w:themeFill="accent1" w:themeFillTint="3F"/>
      </w:tcPr>
    </w:tblStylePr>
    <w:tblStylePr w:type="band1Horz">
      <w:tblPr/>
      <w:tcPr>
        <w:tcBorders>
          <w:insideH w:val="nil"/>
          <w:insideV w:val="nil"/>
        </w:tcBorders>
        <w:shd w:val="clear" w:color="auto" w:fill="D8D2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8B78BB" w:themeColor="accent2" w:themeTint="BF"/>
        <w:left w:val="single" w:sz="8" w:space="0" w:color="8B78BB" w:themeColor="accent2" w:themeTint="BF"/>
        <w:bottom w:val="single" w:sz="8" w:space="0" w:color="8B78BB" w:themeColor="accent2" w:themeTint="BF"/>
        <w:right w:val="single" w:sz="8" w:space="0" w:color="8B78BB" w:themeColor="accent2" w:themeTint="BF"/>
        <w:insideH w:val="single" w:sz="8" w:space="0" w:color="8B78BB" w:themeColor="accent2" w:themeTint="BF"/>
      </w:tblBorders>
    </w:tblPr>
    <w:tblStylePr w:type="firstRow">
      <w:pPr>
        <w:spacing w:before="0" w:after="0" w:line="240" w:lineRule="auto"/>
      </w:pPr>
      <w:rPr>
        <w:b/>
        <w:bCs/>
        <w:color w:val="FFFFFF" w:themeColor="background1"/>
      </w:rPr>
      <w:tblPr/>
      <w:tcPr>
        <w:tcBorders>
          <w:top w:val="single" w:sz="8" w:space="0" w:color="8B78BB" w:themeColor="accent2" w:themeTint="BF"/>
          <w:left w:val="single" w:sz="8" w:space="0" w:color="8B78BB" w:themeColor="accent2" w:themeTint="BF"/>
          <w:bottom w:val="single" w:sz="8" w:space="0" w:color="8B78BB" w:themeColor="accent2" w:themeTint="BF"/>
          <w:right w:val="single" w:sz="8" w:space="0" w:color="8B78BB" w:themeColor="accent2" w:themeTint="BF"/>
          <w:insideH w:val="nil"/>
          <w:insideV w:val="nil"/>
        </w:tcBorders>
        <w:shd w:val="clear" w:color="auto" w:fill="6750A0" w:themeFill="accent2"/>
      </w:tcPr>
    </w:tblStylePr>
    <w:tblStylePr w:type="lastRow">
      <w:pPr>
        <w:spacing w:before="0" w:after="0" w:line="240" w:lineRule="auto"/>
      </w:pPr>
      <w:rPr>
        <w:b/>
        <w:bCs/>
      </w:rPr>
      <w:tblPr/>
      <w:tcPr>
        <w:tcBorders>
          <w:top w:val="double" w:sz="6" w:space="0" w:color="8B78BB" w:themeColor="accent2" w:themeTint="BF"/>
          <w:left w:val="single" w:sz="8" w:space="0" w:color="8B78BB" w:themeColor="accent2" w:themeTint="BF"/>
          <w:bottom w:val="single" w:sz="8" w:space="0" w:color="8B78BB" w:themeColor="accent2" w:themeTint="BF"/>
          <w:right w:val="single" w:sz="8" w:space="0" w:color="8B78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8D2E8" w:themeFill="accent2" w:themeFillTint="3F"/>
      </w:tcPr>
    </w:tblStylePr>
    <w:tblStylePr w:type="band1Horz">
      <w:tblPr/>
      <w:tcPr>
        <w:tcBorders>
          <w:insideH w:val="nil"/>
          <w:insideV w:val="nil"/>
        </w:tcBorders>
        <w:shd w:val="clear" w:color="auto" w:fill="D8D2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8B78BB" w:themeColor="accent3" w:themeTint="BF"/>
        <w:left w:val="single" w:sz="8" w:space="0" w:color="8B78BB" w:themeColor="accent3" w:themeTint="BF"/>
        <w:bottom w:val="single" w:sz="8" w:space="0" w:color="8B78BB" w:themeColor="accent3" w:themeTint="BF"/>
        <w:right w:val="single" w:sz="8" w:space="0" w:color="8B78BB" w:themeColor="accent3" w:themeTint="BF"/>
        <w:insideH w:val="single" w:sz="8" w:space="0" w:color="8B78BB" w:themeColor="accent3" w:themeTint="BF"/>
      </w:tblBorders>
    </w:tblPr>
    <w:tblStylePr w:type="firstRow">
      <w:pPr>
        <w:spacing w:before="0" w:after="0" w:line="240" w:lineRule="auto"/>
      </w:pPr>
      <w:rPr>
        <w:b/>
        <w:bCs/>
        <w:color w:val="FFFFFF" w:themeColor="background1"/>
      </w:rPr>
      <w:tblPr/>
      <w:tcPr>
        <w:tcBorders>
          <w:top w:val="single" w:sz="8" w:space="0" w:color="8B78BB" w:themeColor="accent3" w:themeTint="BF"/>
          <w:left w:val="single" w:sz="8" w:space="0" w:color="8B78BB" w:themeColor="accent3" w:themeTint="BF"/>
          <w:bottom w:val="single" w:sz="8" w:space="0" w:color="8B78BB" w:themeColor="accent3" w:themeTint="BF"/>
          <w:right w:val="single" w:sz="8" w:space="0" w:color="8B78BB" w:themeColor="accent3" w:themeTint="BF"/>
          <w:insideH w:val="nil"/>
          <w:insideV w:val="nil"/>
        </w:tcBorders>
        <w:shd w:val="clear" w:color="auto" w:fill="6750A0" w:themeFill="accent3"/>
      </w:tcPr>
    </w:tblStylePr>
    <w:tblStylePr w:type="lastRow">
      <w:pPr>
        <w:spacing w:before="0" w:after="0" w:line="240" w:lineRule="auto"/>
      </w:pPr>
      <w:rPr>
        <w:b/>
        <w:bCs/>
      </w:rPr>
      <w:tblPr/>
      <w:tcPr>
        <w:tcBorders>
          <w:top w:val="double" w:sz="6" w:space="0" w:color="8B78BB" w:themeColor="accent3" w:themeTint="BF"/>
          <w:left w:val="single" w:sz="8" w:space="0" w:color="8B78BB" w:themeColor="accent3" w:themeTint="BF"/>
          <w:bottom w:val="single" w:sz="8" w:space="0" w:color="8B78BB" w:themeColor="accent3" w:themeTint="BF"/>
          <w:right w:val="single" w:sz="8" w:space="0" w:color="8B78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D2E8" w:themeFill="accent3" w:themeFillTint="3F"/>
      </w:tcPr>
    </w:tblStylePr>
    <w:tblStylePr w:type="band1Horz">
      <w:tblPr/>
      <w:tcPr>
        <w:tcBorders>
          <w:insideH w:val="nil"/>
          <w:insideV w:val="nil"/>
        </w:tcBorders>
        <w:shd w:val="clear" w:color="auto" w:fill="D8D2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8B78BB" w:themeColor="accent4" w:themeTint="BF"/>
        <w:left w:val="single" w:sz="8" w:space="0" w:color="8B78BB" w:themeColor="accent4" w:themeTint="BF"/>
        <w:bottom w:val="single" w:sz="8" w:space="0" w:color="8B78BB" w:themeColor="accent4" w:themeTint="BF"/>
        <w:right w:val="single" w:sz="8" w:space="0" w:color="8B78BB" w:themeColor="accent4" w:themeTint="BF"/>
        <w:insideH w:val="single" w:sz="8" w:space="0" w:color="8B78BB" w:themeColor="accent4" w:themeTint="BF"/>
      </w:tblBorders>
    </w:tblPr>
    <w:tblStylePr w:type="firstRow">
      <w:pPr>
        <w:spacing w:before="0" w:after="0" w:line="240" w:lineRule="auto"/>
      </w:pPr>
      <w:rPr>
        <w:b/>
        <w:bCs/>
        <w:color w:val="FFFFFF" w:themeColor="background1"/>
      </w:rPr>
      <w:tblPr/>
      <w:tcPr>
        <w:tcBorders>
          <w:top w:val="single" w:sz="8" w:space="0" w:color="8B78BB" w:themeColor="accent4" w:themeTint="BF"/>
          <w:left w:val="single" w:sz="8" w:space="0" w:color="8B78BB" w:themeColor="accent4" w:themeTint="BF"/>
          <w:bottom w:val="single" w:sz="8" w:space="0" w:color="8B78BB" w:themeColor="accent4" w:themeTint="BF"/>
          <w:right w:val="single" w:sz="8" w:space="0" w:color="8B78BB" w:themeColor="accent4" w:themeTint="BF"/>
          <w:insideH w:val="nil"/>
          <w:insideV w:val="nil"/>
        </w:tcBorders>
        <w:shd w:val="clear" w:color="auto" w:fill="6750A0" w:themeFill="accent4"/>
      </w:tcPr>
    </w:tblStylePr>
    <w:tblStylePr w:type="lastRow">
      <w:pPr>
        <w:spacing w:before="0" w:after="0" w:line="240" w:lineRule="auto"/>
      </w:pPr>
      <w:rPr>
        <w:b/>
        <w:bCs/>
      </w:rPr>
      <w:tblPr/>
      <w:tcPr>
        <w:tcBorders>
          <w:top w:val="double" w:sz="6" w:space="0" w:color="8B78BB" w:themeColor="accent4" w:themeTint="BF"/>
          <w:left w:val="single" w:sz="8" w:space="0" w:color="8B78BB" w:themeColor="accent4" w:themeTint="BF"/>
          <w:bottom w:val="single" w:sz="8" w:space="0" w:color="8B78BB" w:themeColor="accent4" w:themeTint="BF"/>
          <w:right w:val="single" w:sz="8" w:space="0" w:color="8B78BB" w:themeColor="accent4" w:themeTint="BF"/>
          <w:insideH w:val="nil"/>
          <w:insideV w:val="nil"/>
        </w:tcBorders>
      </w:tcPr>
    </w:tblStylePr>
    <w:tblStylePr w:type="firstCol">
      <w:rPr>
        <w:b/>
        <w:bCs/>
      </w:rPr>
    </w:tblStylePr>
    <w:tblStylePr w:type="lastCol">
      <w:rPr>
        <w:b/>
        <w:bCs/>
      </w:rPr>
    </w:tblStylePr>
    <w:tblStylePr w:type="band1Vert">
      <w:tblPr/>
      <w:tcPr>
        <w:shd w:val="clear" w:color="auto" w:fill="D8D2E8" w:themeFill="accent4" w:themeFillTint="3F"/>
      </w:tcPr>
    </w:tblStylePr>
    <w:tblStylePr w:type="band1Horz">
      <w:tblPr/>
      <w:tcPr>
        <w:tcBorders>
          <w:insideH w:val="nil"/>
          <w:insideV w:val="nil"/>
        </w:tcBorders>
        <w:shd w:val="clear" w:color="auto" w:fill="D8D2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8B78BB" w:themeColor="accent5" w:themeTint="BF"/>
        <w:left w:val="single" w:sz="8" w:space="0" w:color="8B78BB" w:themeColor="accent5" w:themeTint="BF"/>
        <w:bottom w:val="single" w:sz="8" w:space="0" w:color="8B78BB" w:themeColor="accent5" w:themeTint="BF"/>
        <w:right w:val="single" w:sz="8" w:space="0" w:color="8B78BB" w:themeColor="accent5" w:themeTint="BF"/>
        <w:insideH w:val="single" w:sz="8" w:space="0" w:color="8B78BB" w:themeColor="accent5" w:themeTint="BF"/>
      </w:tblBorders>
    </w:tblPr>
    <w:tblStylePr w:type="firstRow">
      <w:pPr>
        <w:spacing w:before="0" w:after="0" w:line="240" w:lineRule="auto"/>
      </w:pPr>
      <w:rPr>
        <w:b/>
        <w:bCs/>
        <w:color w:val="FFFFFF" w:themeColor="background1"/>
      </w:rPr>
      <w:tblPr/>
      <w:tcPr>
        <w:tcBorders>
          <w:top w:val="single" w:sz="8" w:space="0" w:color="8B78BB" w:themeColor="accent5" w:themeTint="BF"/>
          <w:left w:val="single" w:sz="8" w:space="0" w:color="8B78BB" w:themeColor="accent5" w:themeTint="BF"/>
          <w:bottom w:val="single" w:sz="8" w:space="0" w:color="8B78BB" w:themeColor="accent5" w:themeTint="BF"/>
          <w:right w:val="single" w:sz="8" w:space="0" w:color="8B78BB" w:themeColor="accent5" w:themeTint="BF"/>
          <w:insideH w:val="nil"/>
          <w:insideV w:val="nil"/>
        </w:tcBorders>
        <w:shd w:val="clear" w:color="auto" w:fill="6750A0" w:themeFill="accent5"/>
      </w:tcPr>
    </w:tblStylePr>
    <w:tblStylePr w:type="lastRow">
      <w:pPr>
        <w:spacing w:before="0" w:after="0" w:line="240" w:lineRule="auto"/>
      </w:pPr>
      <w:rPr>
        <w:b/>
        <w:bCs/>
      </w:rPr>
      <w:tblPr/>
      <w:tcPr>
        <w:tcBorders>
          <w:top w:val="double" w:sz="6" w:space="0" w:color="8B78BB" w:themeColor="accent5" w:themeTint="BF"/>
          <w:left w:val="single" w:sz="8" w:space="0" w:color="8B78BB" w:themeColor="accent5" w:themeTint="BF"/>
          <w:bottom w:val="single" w:sz="8" w:space="0" w:color="8B78BB" w:themeColor="accent5" w:themeTint="BF"/>
          <w:right w:val="single" w:sz="8" w:space="0" w:color="8B78BB"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2E8" w:themeFill="accent5" w:themeFillTint="3F"/>
      </w:tcPr>
    </w:tblStylePr>
    <w:tblStylePr w:type="band1Horz">
      <w:tblPr/>
      <w:tcPr>
        <w:tcBorders>
          <w:insideH w:val="nil"/>
          <w:insideV w:val="nil"/>
        </w:tcBorders>
        <w:shd w:val="clear" w:color="auto" w:fill="D8D2E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D44BAC" w:themeColor="accent6" w:themeTint="BF"/>
        <w:left w:val="single" w:sz="8" w:space="0" w:color="D44BAC" w:themeColor="accent6" w:themeTint="BF"/>
        <w:bottom w:val="single" w:sz="8" w:space="0" w:color="D44BAC" w:themeColor="accent6" w:themeTint="BF"/>
        <w:right w:val="single" w:sz="8" w:space="0" w:color="D44BAC" w:themeColor="accent6" w:themeTint="BF"/>
        <w:insideH w:val="single" w:sz="8" w:space="0" w:color="D44BAC" w:themeColor="accent6" w:themeTint="BF"/>
      </w:tblBorders>
    </w:tblPr>
    <w:tblStylePr w:type="firstRow">
      <w:pPr>
        <w:spacing w:before="0" w:after="0" w:line="240" w:lineRule="auto"/>
      </w:pPr>
      <w:rPr>
        <w:b/>
        <w:bCs/>
        <w:color w:val="FFFFFF" w:themeColor="background1"/>
      </w:rPr>
      <w:tblPr/>
      <w:tcPr>
        <w:tcBorders>
          <w:top w:val="single" w:sz="8" w:space="0" w:color="D44BAC" w:themeColor="accent6" w:themeTint="BF"/>
          <w:left w:val="single" w:sz="8" w:space="0" w:color="D44BAC" w:themeColor="accent6" w:themeTint="BF"/>
          <w:bottom w:val="single" w:sz="8" w:space="0" w:color="D44BAC" w:themeColor="accent6" w:themeTint="BF"/>
          <w:right w:val="single" w:sz="8" w:space="0" w:color="D44BAC" w:themeColor="accent6" w:themeTint="BF"/>
          <w:insideH w:val="nil"/>
          <w:insideV w:val="nil"/>
        </w:tcBorders>
        <w:shd w:val="clear" w:color="auto" w:fill="AC2986" w:themeFill="accent6"/>
      </w:tcPr>
    </w:tblStylePr>
    <w:tblStylePr w:type="lastRow">
      <w:pPr>
        <w:spacing w:before="0" w:after="0" w:line="240" w:lineRule="auto"/>
      </w:pPr>
      <w:rPr>
        <w:b/>
        <w:bCs/>
      </w:rPr>
      <w:tblPr/>
      <w:tcPr>
        <w:tcBorders>
          <w:top w:val="double" w:sz="6" w:space="0" w:color="D44BAC" w:themeColor="accent6" w:themeTint="BF"/>
          <w:left w:val="single" w:sz="8" w:space="0" w:color="D44BAC" w:themeColor="accent6" w:themeTint="BF"/>
          <w:bottom w:val="single" w:sz="8" w:space="0" w:color="D44BAC" w:themeColor="accent6" w:themeTint="BF"/>
          <w:right w:val="single" w:sz="8" w:space="0" w:color="D44BAC" w:themeColor="accent6" w:themeTint="BF"/>
          <w:insideH w:val="nil"/>
          <w:insideV w:val="nil"/>
        </w:tcBorders>
      </w:tcPr>
    </w:tblStylePr>
    <w:tblStylePr w:type="firstCol">
      <w:rPr>
        <w:b/>
        <w:bCs/>
      </w:rPr>
    </w:tblStylePr>
    <w:tblStylePr w:type="lastCol">
      <w:rPr>
        <w:b/>
        <w:bCs/>
      </w:rPr>
    </w:tblStylePr>
    <w:tblStylePr w:type="band1Vert">
      <w:tblPr/>
      <w:tcPr>
        <w:shd w:val="clear" w:color="auto" w:fill="F0C3E3" w:themeFill="accent6" w:themeFillTint="3F"/>
      </w:tcPr>
    </w:tblStylePr>
    <w:tblStylePr w:type="band1Horz">
      <w:tblPr/>
      <w:tcPr>
        <w:tcBorders>
          <w:insideH w:val="nil"/>
          <w:insideV w:val="nil"/>
        </w:tcBorders>
        <w:shd w:val="clear" w:color="auto" w:fill="F0C3E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50A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50A0" w:themeFill="accent1"/>
      </w:tcPr>
    </w:tblStylePr>
    <w:tblStylePr w:type="lastCol">
      <w:rPr>
        <w:b/>
        <w:bCs/>
        <w:color w:val="FFFFFF" w:themeColor="background1"/>
      </w:rPr>
      <w:tblPr/>
      <w:tcPr>
        <w:tcBorders>
          <w:left w:val="nil"/>
          <w:right w:val="nil"/>
          <w:insideH w:val="nil"/>
          <w:insideV w:val="nil"/>
        </w:tcBorders>
        <w:shd w:val="clear" w:color="auto" w:fill="6750A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50A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50A0" w:themeFill="accent2"/>
      </w:tcPr>
    </w:tblStylePr>
    <w:tblStylePr w:type="lastCol">
      <w:rPr>
        <w:b/>
        <w:bCs/>
        <w:color w:val="FFFFFF" w:themeColor="background1"/>
      </w:rPr>
      <w:tblPr/>
      <w:tcPr>
        <w:tcBorders>
          <w:left w:val="nil"/>
          <w:right w:val="nil"/>
          <w:insideH w:val="nil"/>
          <w:insideV w:val="nil"/>
        </w:tcBorders>
        <w:shd w:val="clear" w:color="auto" w:fill="6750A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50A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50A0" w:themeFill="accent3"/>
      </w:tcPr>
    </w:tblStylePr>
    <w:tblStylePr w:type="lastCol">
      <w:rPr>
        <w:b/>
        <w:bCs/>
        <w:color w:val="FFFFFF" w:themeColor="background1"/>
      </w:rPr>
      <w:tblPr/>
      <w:tcPr>
        <w:tcBorders>
          <w:left w:val="nil"/>
          <w:right w:val="nil"/>
          <w:insideH w:val="nil"/>
          <w:insideV w:val="nil"/>
        </w:tcBorders>
        <w:shd w:val="clear" w:color="auto" w:fill="6750A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50A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50A0" w:themeFill="accent4"/>
      </w:tcPr>
    </w:tblStylePr>
    <w:tblStylePr w:type="lastCol">
      <w:rPr>
        <w:b/>
        <w:bCs/>
        <w:color w:val="FFFFFF" w:themeColor="background1"/>
      </w:rPr>
      <w:tblPr/>
      <w:tcPr>
        <w:tcBorders>
          <w:left w:val="nil"/>
          <w:right w:val="nil"/>
          <w:insideH w:val="nil"/>
          <w:insideV w:val="nil"/>
        </w:tcBorders>
        <w:shd w:val="clear" w:color="auto" w:fill="6750A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50A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50A0" w:themeFill="accent5"/>
      </w:tcPr>
    </w:tblStylePr>
    <w:tblStylePr w:type="lastCol">
      <w:rPr>
        <w:b/>
        <w:bCs/>
        <w:color w:val="FFFFFF" w:themeColor="background1"/>
      </w:rPr>
      <w:tblPr/>
      <w:tcPr>
        <w:tcBorders>
          <w:left w:val="nil"/>
          <w:right w:val="nil"/>
          <w:insideH w:val="nil"/>
          <w:insideV w:val="nil"/>
        </w:tcBorders>
        <w:shd w:val="clear" w:color="auto" w:fill="6750A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C298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C2986" w:themeFill="accent6"/>
      </w:tcPr>
    </w:tblStylePr>
    <w:tblStylePr w:type="lastCol">
      <w:rPr>
        <w:b/>
        <w:bCs/>
        <w:color w:val="FFFFFF" w:themeColor="background1"/>
      </w:rPr>
      <w:tblPr/>
      <w:tcPr>
        <w:tcBorders>
          <w:left w:val="nil"/>
          <w:right w:val="nil"/>
          <w:insideH w:val="nil"/>
          <w:insideV w:val="nil"/>
        </w:tcBorders>
        <w:shd w:val="clear" w:color="auto" w:fill="AC298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20"/>
    <w:unhideWhenUsed/>
    <w:qFormat/>
    <w:pPr>
      <w:spacing w:before="720" w:after="0" w:line="312" w:lineRule="auto"/>
      <w:contextualSpacing/>
    </w:pPr>
  </w:style>
  <w:style w:type="character" w:customStyle="1" w:styleId="SignatureChar">
    <w:name w:val="Signature Char"/>
    <w:basedOn w:val="DefaultParagraphFont"/>
    <w:link w:val="Signature"/>
    <w:uiPriority w:val="20"/>
    <w:rPr>
      <w:kern w:val="20"/>
    </w:rPr>
  </w:style>
  <w:style w:type="character" w:styleId="Strong">
    <w:name w:val="Strong"/>
    <w:basedOn w:val="DefaultParagraphFont"/>
    <w:uiPriority w:val="1"/>
    <w:unhideWhenUsed/>
    <w:qFormat/>
    <w:rPr>
      <w:b/>
      <w:bCs/>
    </w:rPr>
  </w:style>
  <w:style w:type="paragraph" w:styleId="Subtitle">
    <w:name w:val="Subtitle"/>
    <w:basedOn w:val="Normal"/>
    <w:next w:val="Normal"/>
    <w:link w:val="SubtitleChar"/>
    <w:uiPriority w:val="19"/>
    <w:unhideWhenUsed/>
    <w:qFormat/>
    <w:pPr>
      <w:numPr>
        <w:ilvl w:val="1"/>
      </w:numPr>
      <w:ind w:left="432" w:right="1080"/>
    </w:pPr>
    <w:rPr>
      <w:rFonts w:asciiTheme="majorHAnsi" w:eastAsiaTheme="majorEastAsia" w:hAnsiTheme="majorHAnsi" w:cstheme="majorBidi"/>
      <w:caps/>
      <w:color w:val="6750A0" w:themeColor="accent1"/>
      <w:sz w:val="56"/>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6750A0" w:themeColor="accent1"/>
      <w:kern w:val="20"/>
      <w:sz w:val="56"/>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6750A0"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pPr>
      <w:pBdr>
        <w:top w:val="single" w:sz="4" w:space="16" w:color="6750A0" w:themeColor="accent1"/>
        <w:left w:val="single" w:sz="4" w:space="20" w:color="6750A0" w:themeColor="accent1"/>
        <w:bottom w:val="single" w:sz="4" w:space="16" w:color="6750A0" w:themeColor="accent1"/>
        <w:right w:val="single" w:sz="4" w:space="20" w:color="6750A0" w:themeColor="accent1"/>
      </w:pBdr>
      <w:shd w:val="clear" w:color="auto" w:fill="6750A0" w:themeFill="accent1"/>
      <w:spacing w:before="0" w:after="240" w:line="204" w:lineRule="auto"/>
      <w:ind w:left="432" w:right="432"/>
    </w:pPr>
    <w:rPr>
      <w:rFonts w:asciiTheme="majorHAnsi" w:eastAsiaTheme="majorEastAsia" w:hAnsiTheme="majorHAnsi" w:cstheme="majorBidi"/>
      <w:caps/>
      <w:color w:val="FFFFFF" w:themeColor="background1"/>
      <w:kern w:val="28"/>
      <w:sz w:val="72"/>
      <w14:ligatures w14:val="standardContextual"/>
    </w:rPr>
  </w:style>
  <w:style w:type="character" w:customStyle="1" w:styleId="TitleChar">
    <w:name w:val="Title Char"/>
    <w:basedOn w:val="DefaultParagraphFont"/>
    <w:link w:val="Title"/>
    <w:uiPriority w:val="19"/>
    <w:rPr>
      <w:rFonts w:asciiTheme="majorHAnsi" w:eastAsiaTheme="majorEastAsia" w:hAnsiTheme="majorHAnsi" w:cstheme="majorBidi"/>
      <w:caps/>
      <w:color w:val="FFFFFF" w:themeColor="background1"/>
      <w:kern w:val="28"/>
      <w:sz w:val="72"/>
      <w:shd w:val="clear" w:color="auto" w:fill="6750A0" w:themeFill="accent1"/>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pPr>
      <w:tabs>
        <w:tab w:val="right" w:leader="underscore" w:pos="9090"/>
      </w:tabs>
      <w:spacing w:after="100"/>
    </w:pPr>
    <w:rPr>
      <w:noProof/>
      <w:color w:val="7F7F7F" w:themeColor="text1" w:themeTint="80"/>
      <w:sz w:val="22"/>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style>
  <w:style w:type="paragraph" w:customStyle="1" w:styleId="TableHeading">
    <w:name w:val="Table Heading"/>
    <w:basedOn w:val="Normal"/>
    <w:uiPriority w:val="10"/>
    <w:qFormat/>
    <w:pPr>
      <w:keepNext/>
      <w:pBdr>
        <w:top w:val="single" w:sz="4" w:space="1" w:color="6750A0" w:themeColor="accent1"/>
        <w:left w:val="single" w:sz="4" w:space="6" w:color="6750A0" w:themeColor="accent1"/>
        <w:bottom w:val="single" w:sz="4" w:space="2" w:color="6750A0" w:themeColor="accent1"/>
        <w:right w:val="single" w:sz="4" w:space="6" w:color="6750A0" w:themeColor="accent1"/>
      </w:pBdr>
      <w:shd w:val="clear" w:color="auto" w:fill="6750A0" w:themeFill="accent1"/>
      <w:spacing w:before="160" w:line="240" w:lineRule="auto"/>
      <w:ind w:left="144" w:right="144"/>
    </w:pPr>
    <w:rPr>
      <w:rFonts w:asciiTheme="majorHAnsi" w:eastAsiaTheme="majorEastAsia" w:hAnsiTheme="majorHAnsi" w:cstheme="majorBidi"/>
      <w:caps/>
      <w:color w:val="FFFFFF" w:themeColor="background1"/>
      <w:sz w:val="24"/>
    </w:rPr>
  </w:style>
  <w:style w:type="paragraph" w:customStyle="1" w:styleId="CompanyInfo">
    <w:name w:val="Company Info"/>
    <w:basedOn w:val="Normal"/>
    <w:uiPriority w:val="2"/>
    <w:qFormat/>
    <w:pPr>
      <w:spacing w:after="40"/>
    </w:pPr>
  </w:style>
  <w:style w:type="table" w:customStyle="1" w:styleId="FinancialTable">
    <w:name w:val="Financial Table"/>
    <w:basedOn w:val="TableNormal"/>
    <w:uiPriority w:val="99"/>
    <w:pPr>
      <w:spacing w:after="0" w:line="240" w:lineRule="auto"/>
      <w:ind w:left="144" w:right="144"/>
      <w:jc w:val="right"/>
    </w:p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6750A0" w:themeColor="accent1"/>
        <w:sz w:val="22"/>
      </w:rPr>
      <w:tblPr/>
      <w:tcPr>
        <w:vAlign w:val="bottom"/>
      </w:tcPr>
    </w:tblStylePr>
    <w:tblStylePr w:type="firstCol">
      <w:pPr>
        <w:wordWrap/>
        <w:jc w:val="left"/>
      </w:pPr>
      <w:rPr>
        <w:b/>
      </w:rPr>
    </w:tblStylePr>
  </w:style>
  <w:style w:type="numbering" w:customStyle="1" w:styleId="AnnualReport">
    <w:name w:val="Annual Report"/>
    <w:uiPriority w:val="99"/>
    <w:pPr>
      <w:numPr>
        <w:numId w:val="6"/>
      </w:numPr>
    </w:pPr>
  </w:style>
  <w:style w:type="paragraph" w:customStyle="1" w:styleId="Abstract">
    <w:name w:val="Abstract"/>
    <w:basedOn w:val="Normal"/>
    <w:uiPriority w:val="20"/>
    <w:qFormat/>
    <w:pPr>
      <w:spacing w:before="360" w:after="0" w:line="240" w:lineRule="auto"/>
      <w:ind w:left="432" w:right="1080"/>
    </w:pPr>
    <w:rPr>
      <w:i/>
      <w:iCs/>
      <w:color w:val="7F7F7F" w:themeColor="text1" w:themeTint="80"/>
      <w:sz w:val="28"/>
    </w:rPr>
  </w:style>
  <w:style w:type="paragraph" w:customStyle="1" w:styleId="TableText">
    <w:name w:val="Table Text"/>
    <w:basedOn w:val="Normal"/>
    <w:uiPriority w:val="10"/>
    <w:qFormat/>
    <w:pPr>
      <w:spacing w:before="60" w:after="60" w:line="240" w:lineRule="auto"/>
      <w:ind w:left="144" w:right="144"/>
    </w:pPr>
  </w:style>
  <w:style w:type="paragraph" w:customStyle="1" w:styleId="TableReverseHeading">
    <w:name w:val="Table Reverse Heading"/>
    <w:basedOn w:val="Normal"/>
    <w:uiPriority w:val="10"/>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99"/>
    <w:qFormat/>
    <w:pPr>
      <w:pBdr>
        <w:top w:val="single" w:sz="2" w:space="6" w:color="6750A0" w:themeColor="accent1"/>
        <w:left w:val="single" w:sz="2" w:space="20" w:color="6750A0" w:themeColor="accent1"/>
        <w:bottom w:val="single" w:sz="2" w:space="6" w:color="6750A0" w:themeColor="accent1"/>
        <w:right w:val="single" w:sz="2" w:space="20" w:color="6750A0" w:themeColor="accent1"/>
      </w:pBdr>
      <w:shd w:val="clear" w:color="auto" w:fill="6750A0" w:themeFill="accent1"/>
      <w:spacing w:after="0" w:line="240" w:lineRule="auto"/>
    </w:pPr>
    <w:rPr>
      <w:rFonts w:asciiTheme="majorHAnsi" w:eastAsiaTheme="majorEastAsia" w:hAnsiTheme="majorHAnsi" w:cstheme="majorBidi"/>
      <w:caps/>
      <w:color w:val="FFFFFF" w:themeColor="background1"/>
      <w:sz w:val="40"/>
    </w:rPr>
  </w:style>
  <w:style w:type="table" w:styleId="GridTable2-Accent1">
    <w:name w:val="Grid Table 2 Accent 1"/>
    <w:basedOn w:val="TableNormal"/>
    <w:uiPriority w:val="47"/>
    <w:rsid w:val="005264D9"/>
    <w:pPr>
      <w:spacing w:after="0" w:line="240" w:lineRule="auto"/>
    </w:pPr>
    <w:tblPr>
      <w:tblStyleRowBandSize w:val="1"/>
      <w:tblStyleColBandSize w:val="1"/>
      <w:tblBorders>
        <w:top w:val="single" w:sz="2" w:space="0" w:color="A293C9" w:themeColor="accent1" w:themeTint="99"/>
        <w:bottom w:val="single" w:sz="2" w:space="0" w:color="A293C9" w:themeColor="accent1" w:themeTint="99"/>
        <w:insideH w:val="single" w:sz="2" w:space="0" w:color="A293C9" w:themeColor="accent1" w:themeTint="99"/>
        <w:insideV w:val="single" w:sz="2" w:space="0" w:color="A293C9" w:themeColor="accent1" w:themeTint="99"/>
      </w:tblBorders>
    </w:tblPr>
    <w:tblStylePr w:type="firstRow">
      <w:rPr>
        <w:b/>
        <w:bCs/>
      </w:rPr>
      <w:tblPr/>
      <w:tcPr>
        <w:tcBorders>
          <w:top w:val="nil"/>
          <w:bottom w:val="single" w:sz="12" w:space="0" w:color="A293C9" w:themeColor="accent1" w:themeTint="99"/>
          <w:insideH w:val="nil"/>
          <w:insideV w:val="nil"/>
        </w:tcBorders>
        <w:shd w:val="clear" w:color="auto" w:fill="FFFFFF" w:themeFill="background1"/>
      </w:tcPr>
    </w:tblStylePr>
    <w:tblStylePr w:type="lastRow">
      <w:rPr>
        <w:b/>
        <w:bCs/>
      </w:rPr>
      <w:tblPr/>
      <w:tcPr>
        <w:tcBorders>
          <w:top w:val="double" w:sz="2" w:space="0" w:color="A293C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DBED" w:themeFill="accent1" w:themeFillTint="33"/>
      </w:tcPr>
    </w:tblStylePr>
    <w:tblStylePr w:type="band1Horz">
      <w:tblPr/>
      <w:tcPr>
        <w:shd w:val="clear" w:color="auto" w:fill="E0DBED" w:themeFill="accent1" w:themeFillTint="33"/>
      </w:tcPr>
    </w:tblStylePr>
  </w:style>
  <w:style w:type="table" w:styleId="GridTable4-Accent2">
    <w:name w:val="Grid Table 4 Accent 2"/>
    <w:basedOn w:val="TableNormal"/>
    <w:uiPriority w:val="49"/>
    <w:rsid w:val="005264D9"/>
    <w:pPr>
      <w:spacing w:after="0" w:line="240" w:lineRule="auto"/>
    </w:pPr>
    <w:tblPr>
      <w:tblStyleRowBandSize w:val="1"/>
      <w:tblStyleColBandSize w:val="1"/>
      <w:tblBorders>
        <w:top w:val="single" w:sz="4" w:space="0" w:color="A293C9" w:themeColor="accent2" w:themeTint="99"/>
        <w:left w:val="single" w:sz="4" w:space="0" w:color="A293C9" w:themeColor="accent2" w:themeTint="99"/>
        <w:bottom w:val="single" w:sz="4" w:space="0" w:color="A293C9" w:themeColor="accent2" w:themeTint="99"/>
        <w:right w:val="single" w:sz="4" w:space="0" w:color="A293C9" w:themeColor="accent2" w:themeTint="99"/>
        <w:insideH w:val="single" w:sz="4" w:space="0" w:color="A293C9" w:themeColor="accent2" w:themeTint="99"/>
        <w:insideV w:val="single" w:sz="4" w:space="0" w:color="A293C9" w:themeColor="accent2" w:themeTint="99"/>
      </w:tblBorders>
    </w:tblPr>
    <w:tblStylePr w:type="firstRow">
      <w:rPr>
        <w:b/>
        <w:bCs/>
        <w:color w:val="FFFFFF" w:themeColor="background1"/>
      </w:rPr>
      <w:tblPr/>
      <w:tcPr>
        <w:tcBorders>
          <w:top w:val="single" w:sz="4" w:space="0" w:color="6750A0" w:themeColor="accent2"/>
          <w:left w:val="single" w:sz="4" w:space="0" w:color="6750A0" w:themeColor="accent2"/>
          <w:bottom w:val="single" w:sz="4" w:space="0" w:color="6750A0" w:themeColor="accent2"/>
          <w:right w:val="single" w:sz="4" w:space="0" w:color="6750A0" w:themeColor="accent2"/>
          <w:insideH w:val="nil"/>
          <w:insideV w:val="nil"/>
        </w:tcBorders>
        <w:shd w:val="clear" w:color="auto" w:fill="6750A0" w:themeFill="accent2"/>
      </w:tcPr>
    </w:tblStylePr>
    <w:tblStylePr w:type="lastRow">
      <w:rPr>
        <w:b/>
        <w:bCs/>
      </w:rPr>
      <w:tblPr/>
      <w:tcPr>
        <w:tcBorders>
          <w:top w:val="double" w:sz="4" w:space="0" w:color="6750A0" w:themeColor="accent2"/>
        </w:tcBorders>
      </w:tcPr>
    </w:tblStylePr>
    <w:tblStylePr w:type="firstCol">
      <w:rPr>
        <w:b/>
        <w:bCs/>
      </w:rPr>
    </w:tblStylePr>
    <w:tblStylePr w:type="lastCol">
      <w:rPr>
        <w:b/>
        <w:bCs/>
      </w:rPr>
    </w:tblStylePr>
    <w:tblStylePr w:type="band1Vert">
      <w:tblPr/>
      <w:tcPr>
        <w:shd w:val="clear" w:color="auto" w:fill="E0DBED" w:themeFill="accent2" w:themeFillTint="33"/>
      </w:tcPr>
    </w:tblStylePr>
    <w:tblStylePr w:type="band1Horz">
      <w:tblPr/>
      <w:tcPr>
        <w:shd w:val="clear" w:color="auto" w:fill="E0DBED" w:themeFill="accent2" w:themeFillTint="33"/>
      </w:tcPr>
    </w:tblStylePr>
  </w:style>
  <w:style w:type="table" w:styleId="GridTable1Light-Accent1">
    <w:name w:val="Grid Table 1 Light Accent 1"/>
    <w:basedOn w:val="TableNormal"/>
    <w:uiPriority w:val="46"/>
    <w:rsid w:val="005264D9"/>
    <w:pPr>
      <w:spacing w:after="0" w:line="240" w:lineRule="auto"/>
    </w:pPr>
    <w:tblPr>
      <w:tblStyleRowBandSize w:val="1"/>
      <w:tblStyleColBandSize w:val="1"/>
      <w:tblBorders>
        <w:top w:val="single" w:sz="4" w:space="0" w:color="C1B7DB" w:themeColor="accent1" w:themeTint="66"/>
        <w:left w:val="single" w:sz="4" w:space="0" w:color="C1B7DB" w:themeColor="accent1" w:themeTint="66"/>
        <w:bottom w:val="single" w:sz="4" w:space="0" w:color="C1B7DB" w:themeColor="accent1" w:themeTint="66"/>
        <w:right w:val="single" w:sz="4" w:space="0" w:color="C1B7DB" w:themeColor="accent1" w:themeTint="66"/>
        <w:insideH w:val="single" w:sz="4" w:space="0" w:color="C1B7DB" w:themeColor="accent1" w:themeTint="66"/>
        <w:insideV w:val="single" w:sz="4" w:space="0" w:color="C1B7DB" w:themeColor="accent1" w:themeTint="66"/>
      </w:tblBorders>
    </w:tblPr>
    <w:tblStylePr w:type="firstRow">
      <w:rPr>
        <w:b/>
        <w:bCs/>
      </w:rPr>
      <w:tblPr/>
      <w:tcPr>
        <w:tcBorders>
          <w:bottom w:val="single" w:sz="12" w:space="0" w:color="A293C9" w:themeColor="accent1" w:themeTint="99"/>
        </w:tcBorders>
      </w:tcPr>
    </w:tblStylePr>
    <w:tblStylePr w:type="lastRow">
      <w:rPr>
        <w:b/>
        <w:bCs/>
      </w:rPr>
      <w:tblPr/>
      <w:tcPr>
        <w:tcBorders>
          <w:top w:val="double" w:sz="2" w:space="0" w:color="A293C9" w:themeColor="accent1" w:themeTint="99"/>
        </w:tcBorders>
      </w:tcPr>
    </w:tblStylePr>
    <w:tblStylePr w:type="firstCol">
      <w:rPr>
        <w:b/>
        <w:bCs/>
      </w:rPr>
    </w:tblStylePr>
    <w:tblStylePr w:type="lastCol">
      <w:rPr>
        <w:b/>
        <w:bCs/>
      </w:rPr>
    </w:tblStylePr>
  </w:style>
  <w:style w:type="table" w:customStyle="1" w:styleId="TableGrid0">
    <w:name w:val="TableGrid"/>
    <w:rsid w:val="00F952A4"/>
    <w:pPr>
      <w:spacing w:before="0" w:after="0" w:line="240" w:lineRule="auto"/>
    </w:pPr>
    <w:rPr>
      <w:rFonts w:eastAsia="Times New Roman"/>
      <w:color w:val="auto"/>
      <w:sz w:val="22"/>
      <w:szCs w:val="22"/>
      <w:lang w:val="en-AU" w:eastAsia="en-AU"/>
    </w:rPr>
    <w:tblPr>
      <w:tblCellMar>
        <w:top w:w="0" w:type="dxa"/>
        <w:left w:w="0" w:type="dxa"/>
        <w:bottom w:w="0" w:type="dxa"/>
        <w:right w:w="0" w:type="dxa"/>
      </w:tblCellMar>
    </w:tblPr>
  </w:style>
  <w:style w:type="table" w:styleId="GridTable2-Accent2">
    <w:name w:val="Grid Table 2 Accent 2"/>
    <w:basedOn w:val="TableNormal"/>
    <w:uiPriority w:val="47"/>
    <w:rsid w:val="003100BE"/>
    <w:pPr>
      <w:spacing w:after="0" w:line="240" w:lineRule="auto"/>
    </w:pPr>
    <w:tblPr>
      <w:tblStyleRowBandSize w:val="1"/>
      <w:tblStyleColBandSize w:val="1"/>
      <w:tblBorders>
        <w:top w:val="single" w:sz="2" w:space="0" w:color="A293C9" w:themeColor="accent2" w:themeTint="99"/>
        <w:bottom w:val="single" w:sz="2" w:space="0" w:color="A293C9" w:themeColor="accent2" w:themeTint="99"/>
        <w:insideH w:val="single" w:sz="2" w:space="0" w:color="A293C9" w:themeColor="accent2" w:themeTint="99"/>
        <w:insideV w:val="single" w:sz="2" w:space="0" w:color="A293C9" w:themeColor="accent2" w:themeTint="99"/>
      </w:tblBorders>
    </w:tblPr>
    <w:tblStylePr w:type="firstRow">
      <w:rPr>
        <w:b/>
        <w:bCs/>
      </w:rPr>
      <w:tblPr/>
      <w:tcPr>
        <w:tcBorders>
          <w:top w:val="nil"/>
          <w:bottom w:val="single" w:sz="12" w:space="0" w:color="A293C9" w:themeColor="accent2" w:themeTint="99"/>
          <w:insideH w:val="nil"/>
          <w:insideV w:val="nil"/>
        </w:tcBorders>
        <w:shd w:val="clear" w:color="auto" w:fill="FFFFFF" w:themeFill="background1"/>
      </w:tcPr>
    </w:tblStylePr>
    <w:tblStylePr w:type="lastRow">
      <w:rPr>
        <w:b/>
        <w:bCs/>
      </w:rPr>
      <w:tblPr/>
      <w:tcPr>
        <w:tcBorders>
          <w:top w:val="double" w:sz="2" w:space="0" w:color="A293C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DBED" w:themeFill="accent2" w:themeFillTint="33"/>
      </w:tcPr>
    </w:tblStylePr>
    <w:tblStylePr w:type="band1Horz">
      <w:tblPr/>
      <w:tcPr>
        <w:shd w:val="clear" w:color="auto" w:fill="E0DBED" w:themeFill="accent2" w:themeFillTint="33"/>
      </w:tcPr>
    </w:tblStylePr>
  </w:style>
  <w:style w:type="table" w:styleId="GridTable2-Accent3">
    <w:name w:val="Grid Table 2 Accent 3"/>
    <w:basedOn w:val="TableNormal"/>
    <w:uiPriority w:val="47"/>
    <w:rsid w:val="003100BE"/>
    <w:pPr>
      <w:spacing w:after="0" w:line="240" w:lineRule="auto"/>
    </w:pPr>
    <w:tblPr>
      <w:tblStyleRowBandSize w:val="1"/>
      <w:tblStyleColBandSize w:val="1"/>
      <w:tblBorders>
        <w:top w:val="single" w:sz="2" w:space="0" w:color="A293C9" w:themeColor="accent3" w:themeTint="99"/>
        <w:bottom w:val="single" w:sz="2" w:space="0" w:color="A293C9" w:themeColor="accent3" w:themeTint="99"/>
        <w:insideH w:val="single" w:sz="2" w:space="0" w:color="A293C9" w:themeColor="accent3" w:themeTint="99"/>
        <w:insideV w:val="single" w:sz="2" w:space="0" w:color="A293C9" w:themeColor="accent3" w:themeTint="99"/>
      </w:tblBorders>
    </w:tblPr>
    <w:tblStylePr w:type="firstRow">
      <w:rPr>
        <w:b/>
        <w:bCs/>
      </w:rPr>
      <w:tblPr/>
      <w:tcPr>
        <w:tcBorders>
          <w:top w:val="nil"/>
          <w:bottom w:val="single" w:sz="12" w:space="0" w:color="A293C9" w:themeColor="accent3" w:themeTint="99"/>
          <w:insideH w:val="nil"/>
          <w:insideV w:val="nil"/>
        </w:tcBorders>
        <w:shd w:val="clear" w:color="auto" w:fill="FFFFFF" w:themeFill="background1"/>
      </w:tcPr>
    </w:tblStylePr>
    <w:tblStylePr w:type="lastRow">
      <w:rPr>
        <w:b/>
        <w:bCs/>
      </w:rPr>
      <w:tblPr/>
      <w:tcPr>
        <w:tcBorders>
          <w:top w:val="double" w:sz="2" w:space="0" w:color="A293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DBED" w:themeFill="accent3" w:themeFillTint="33"/>
      </w:tcPr>
    </w:tblStylePr>
    <w:tblStylePr w:type="band1Horz">
      <w:tblPr/>
      <w:tcPr>
        <w:shd w:val="clear" w:color="auto" w:fill="E0DBED" w:themeFill="accent3" w:themeFillTint="33"/>
      </w:tcPr>
    </w:tblStylePr>
  </w:style>
  <w:style w:type="table" w:styleId="GridTable2-Accent4">
    <w:name w:val="Grid Table 2 Accent 4"/>
    <w:basedOn w:val="TableNormal"/>
    <w:uiPriority w:val="47"/>
    <w:rsid w:val="003100BE"/>
    <w:pPr>
      <w:spacing w:after="0" w:line="240" w:lineRule="auto"/>
    </w:pPr>
    <w:tblPr>
      <w:tblStyleRowBandSize w:val="1"/>
      <w:tblStyleColBandSize w:val="1"/>
      <w:tblBorders>
        <w:top w:val="single" w:sz="2" w:space="0" w:color="A293C9" w:themeColor="accent4" w:themeTint="99"/>
        <w:bottom w:val="single" w:sz="2" w:space="0" w:color="A293C9" w:themeColor="accent4" w:themeTint="99"/>
        <w:insideH w:val="single" w:sz="2" w:space="0" w:color="A293C9" w:themeColor="accent4" w:themeTint="99"/>
        <w:insideV w:val="single" w:sz="2" w:space="0" w:color="A293C9" w:themeColor="accent4" w:themeTint="99"/>
      </w:tblBorders>
    </w:tblPr>
    <w:tblStylePr w:type="firstRow">
      <w:rPr>
        <w:b/>
        <w:bCs/>
      </w:rPr>
      <w:tblPr/>
      <w:tcPr>
        <w:tcBorders>
          <w:top w:val="nil"/>
          <w:bottom w:val="single" w:sz="12" w:space="0" w:color="A293C9" w:themeColor="accent4" w:themeTint="99"/>
          <w:insideH w:val="nil"/>
          <w:insideV w:val="nil"/>
        </w:tcBorders>
        <w:shd w:val="clear" w:color="auto" w:fill="FFFFFF" w:themeFill="background1"/>
      </w:tcPr>
    </w:tblStylePr>
    <w:tblStylePr w:type="lastRow">
      <w:rPr>
        <w:b/>
        <w:bCs/>
      </w:rPr>
      <w:tblPr/>
      <w:tcPr>
        <w:tcBorders>
          <w:top w:val="double" w:sz="2" w:space="0" w:color="A293C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DBED" w:themeFill="accent4" w:themeFillTint="33"/>
      </w:tcPr>
    </w:tblStylePr>
    <w:tblStylePr w:type="band1Horz">
      <w:tblPr/>
      <w:tcPr>
        <w:shd w:val="clear" w:color="auto" w:fill="E0DBED" w:themeFill="accent4" w:themeFillTint="33"/>
      </w:tcPr>
    </w:tblStylePr>
  </w:style>
  <w:style w:type="table" w:styleId="GridTable5Dark-Accent1">
    <w:name w:val="Grid Table 5 Dark Accent 1"/>
    <w:basedOn w:val="TableNormal"/>
    <w:uiPriority w:val="50"/>
    <w:rsid w:val="003100B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DBE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750A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750A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750A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750A0" w:themeFill="accent1"/>
      </w:tcPr>
    </w:tblStylePr>
    <w:tblStylePr w:type="band1Vert">
      <w:tblPr/>
      <w:tcPr>
        <w:shd w:val="clear" w:color="auto" w:fill="C1B7DB" w:themeFill="accent1" w:themeFillTint="66"/>
      </w:tcPr>
    </w:tblStylePr>
    <w:tblStylePr w:type="band1Horz">
      <w:tblPr/>
      <w:tcPr>
        <w:shd w:val="clear" w:color="auto" w:fill="C1B7DB" w:themeFill="accent1" w:themeFillTint="66"/>
      </w:tcPr>
    </w:tblStylePr>
  </w:style>
  <w:style w:type="table" w:styleId="ListTable1Light-Accent1">
    <w:name w:val="List Table 1 Light Accent 1"/>
    <w:basedOn w:val="TableNormal"/>
    <w:uiPriority w:val="46"/>
    <w:rsid w:val="003100BE"/>
    <w:pPr>
      <w:spacing w:after="0" w:line="240" w:lineRule="auto"/>
    </w:pPr>
    <w:tblPr>
      <w:tblStyleRowBandSize w:val="1"/>
      <w:tblStyleColBandSize w:val="1"/>
    </w:tblPr>
    <w:tblStylePr w:type="firstRow">
      <w:rPr>
        <w:b/>
        <w:bCs/>
      </w:rPr>
      <w:tblPr/>
      <w:tcPr>
        <w:tcBorders>
          <w:bottom w:val="single" w:sz="4" w:space="0" w:color="A293C9" w:themeColor="accent1" w:themeTint="99"/>
        </w:tcBorders>
      </w:tcPr>
    </w:tblStylePr>
    <w:tblStylePr w:type="lastRow">
      <w:rPr>
        <w:b/>
        <w:bCs/>
      </w:rPr>
      <w:tblPr/>
      <w:tcPr>
        <w:tcBorders>
          <w:top w:val="single" w:sz="4" w:space="0" w:color="A293C9" w:themeColor="accent1" w:themeTint="99"/>
        </w:tcBorders>
      </w:tcPr>
    </w:tblStylePr>
    <w:tblStylePr w:type="firstCol">
      <w:rPr>
        <w:b/>
        <w:bCs/>
      </w:rPr>
    </w:tblStylePr>
    <w:tblStylePr w:type="lastCol">
      <w:rPr>
        <w:b/>
        <w:bCs/>
      </w:rPr>
    </w:tblStylePr>
    <w:tblStylePr w:type="band1Vert">
      <w:tblPr/>
      <w:tcPr>
        <w:shd w:val="clear" w:color="auto" w:fill="E0DBED" w:themeFill="accent1" w:themeFillTint="33"/>
      </w:tcPr>
    </w:tblStylePr>
    <w:tblStylePr w:type="band1Horz">
      <w:tblPr/>
      <w:tcPr>
        <w:shd w:val="clear" w:color="auto" w:fill="E0DBED" w:themeFill="accent1" w:themeFillTint="33"/>
      </w:tcPr>
    </w:tblStylePr>
  </w:style>
  <w:style w:type="table" w:styleId="ListTable1Light-Accent2">
    <w:name w:val="List Table 1 Light Accent 2"/>
    <w:basedOn w:val="TableNormal"/>
    <w:uiPriority w:val="46"/>
    <w:rsid w:val="003100BE"/>
    <w:pPr>
      <w:spacing w:after="0" w:line="240" w:lineRule="auto"/>
    </w:pPr>
    <w:tblPr>
      <w:tblStyleRowBandSize w:val="1"/>
      <w:tblStyleColBandSize w:val="1"/>
    </w:tblPr>
    <w:tblStylePr w:type="firstRow">
      <w:rPr>
        <w:b/>
        <w:bCs/>
      </w:rPr>
      <w:tblPr/>
      <w:tcPr>
        <w:tcBorders>
          <w:bottom w:val="single" w:sz="4" w:space="0" w:color="A293C9" w:themeColor="accent2" w:themeTint="99"/>
        </w:tcBorders>
      </w:tcPr>
    </w:tblStylePr>
    <w:tblStylePr w:type="lastRow">
      <w:rPr>
        <w:b/>
        <w:bCs/>
      </w:rPr>
      <w:tblPr/>
      <w:tcPr>
        <w:tcBorders>
          <w:top w:val="single" w:sz="4" w:space="0" w:color="A293C9" w:themeColor="accent2" w:themeTint="99"/>
        </w:tcBorders>
      </w:tcPr>
    </w:tblStylePr>
    <w:tblStylePr w:type="firstCol">
      <w:rPr>
        <w:b/>
        <w:bCs/>
      </w:rPr>
    </w:tblStylePr>
    <w:tblStylePr w:type="lastCol">
      <w:rPr>
        <w:b/>
        <w:bCs/>
      </w:rPr>
    </w:tblStylePr>
    <w:tblStylePr w:type="band1Vert">
      <w:tblPr/>
      <w:tcPr>
        <w:shd w:val="clear" w:color="auto" w:fill="E0DBED" w:themeFill="accent2" w:themeFillTint="33"/>
      </w:tcPr>
    </w:tblStylePr>
    <w:tblStylePr w:type="band1Horz">
      <w:tblPr/>
      <w:tcPr>
        <w:shd w:val="clear" w:color="auto" w:fill="E0DBED" w:themeFill="accent2" w:themeFillTint="33"/>
      </w:tcPr>
    </w:tblStylePr>
  </w:style>
  <w:style w:type="table" w:styleId="GridTable7Colorful-Accent1">
    <w:name w:val="Grid Table 7 Colorful Accent 1"/>
    <w:basedOn w:val="TableNormal"/>
    <w:uiPriority w:val="52"/>
    <w:rsid w:val="003100BE"/>
    <w:pPr>
      <w:spacing w:after="0" w:line="240" w:lineRule="auto"/>
    </w:pPr>
    <w:rPr>
      <w:color w:val="4D3C77" w:themeColor="accent1" w:themeShade="BF"/>
    </w:rPr>
    <w:tblPr>
      <w:tblStyleRowBandSize w:val="1"/>
      <w:tblStyleColBandSize w:val="1"/>
      <w:tblBorders>
        <w:top w:val="single" w:sz="4" w:space="0" w:color="A293C9" w:themeColor="accent1" w:themeTint="99"/>
        <w:left w:val="single" w:sz="4" w:space="0" w:color="A293C9" w:themeColor="accent1" w:themeTint="99"/>
        <w:bottom w:val="single" w:sz="4" w:space="0" w:color="A293C9" w:themeColor="accent1" w:themeTint="99"/>
        <w:right w:val="single" w:sz="4" w:space="0" w:color="A293C9" w:themeColor="accent1" w:themeTint="99"/>
        <w:insideH w:val="single" w:sz="4" w:space="0" w:color="A293C9" w:themeColor="accent1" w:themeTint="99"/>
        <w:insideV w:val="single" w:sz="4" w:space="0" w:color="A293C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BED" w:themeFill="accent1" w:themeFillTint="33"/>
      </w:tcPr>
    </w:tblStylePr>
    <w:tblStylePr w:type="band1Horz">
      <w:tblPr/>
      <w:tcPr>
        <w:shd w:val="clear" w:color="auto" w:fill="E0DBED" w:themeFill="accent1" w:themeFillTint="33"/>
      </w:tcPr>
    </w:tblStylePr>
    <w:tblStylePr w:type="neCell">
      <w:tblPr/>
      <w:tcPr>
        <w:tcBorders>
          <w:bottom w:val="single" w:sz="4" w:space="0" w:color="A293C9" w:themeColor="accent1" w:themeTint="99"/>
        </w:tcBorders>
      </w:tcPr>
    </w:tblStylePr>
    <w:tblStylePr w:type="nwCell">
      <w:tblPr/>
      <w:tcPr>
        <w:tcBorders>
          <w:bottom w:val="single" w:sz="4" w:space="0" w:color="A293C9" w:themeColor="accent1" w:themeTint="99"/>
        </w:tcBorders>
      </w:tcPr>
    </w:tblStylePr>
    <w:tblStylePr w:type="seCell">
      <w:tblPr/>
      <w:tcPr>
        <w:tcBorders>
          <w:top w:val="single" w:sz="4" w:space="0" w:color="A293C9" w:themeColor="accent1" w:themeTint="99"/>
        </w:tcBorders>
      </w:tcPr>
    </w:tblStylePr>
    <w:tblStylePr w:type="swCell">
      <w:tblPr/>
      <w:tcPr>
        <w:tcBorders>
          <w:top w:val="single" w:sz="4" w:space="0" w:color="A293C9" w:themeColor="accent1" w:themeTint="99"/>
        </w:tcBorders>
      </w:tcPr>
    </w:tblStylePr>
  </w:style>
  <w:style w:type="table" w:styleId="GridTable3-Accent1">
    <w:name w:val="Grid Table 3 Accent 1"/>
    <w:basedOn w:val="TableNormal"/>
    <w:uiPriority w:val="48"/>
    <w:rsid w:val="001B31B6"/>
    <w:pPr>
      <w:spacing w:after="0" w:line="240" w:lineRule="auto"/>
    </w:pPr>
    <w:tblPr>
      <w:tblStyleRowBandSize w:val="1"/>
      <w:tblStyleColBandSize w:val="1"/>
      <w:tblBorders>
        <w:top w:val="single" w:sz="4" w:space="0" w:color="A293C9" w:themeColor="accent1" w:themeTint="99"/>
        <w:left w:val="single" w:sz="4" w:space="0" w:color="A293C9" w:themeColor="accent1" w:themeTint="99"/>
        <w:bottom w:val="single" w:sz="4" w:space="0" w:color="A293C9" w:themeColor="accent1" w:themeTint="99"/>
        <w:right w:val="single" w:sz="4" w:space="0" w:color="A293C9" w:themeColor="accent1" w:themeTint="99"/>
        <w:insideH w:val="single" w:sz="4" w:space="0" w:color="A293C9" w:themeColor="accent1" w:themeTint="99"/>
        <w:insideV w:val="single" w:sz="4" w:space="0" w:color="A293C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BED" w:themeFill="accent1" w:themeFillTint="33"/>
      </w:tcPr>
    </w:tblStylePr>
    <w:tblStylePr w:type="band1Horz">
      <w:tblPr/>
      <w:tcPr>
        <w:shd w:val="clear" w:color="auto" w:fill="E0DBED" w:themeFill="accent1" w:themeFillTint="33"/>
      </w:tcPr>
    </w:tblStylePr>
    <w:tblStylePr w:type="neCell">
      <w:tblPr/>
      <w:tcPr>
        <w:tcBorders>
          <w:bottom w:val="single" w:sz="4" w:space="0" w:color="A293C9" w:themeColor="accent1" w:themeTint="99"/>
        </w:tcBorders>
      </w:tcPr>
    </w:tblStylePr>
    <w:tblStylePr w:type="nwCell">
      <w:tblPr/>
      <w:tcPr>
        <w:tcBorders>
          <w:bottom w:val="single" w:sz="4" w:space="0" w:color="A293C9" w:themeColor="accent1" w:themeTint="99"/>
        </w:tcBorders>
      </w:tcPr>
    </w:tblStylePr>
    <w:tblStylePr w:type="seCell">
      <w:tblPr/>
      <w:tcPr>
        <w:tcBorders>
          <w:top w:val="single" w:sz="4" w:space="0" w:color="A293C9" w:themeColor="accent1" w:themeTint="99"/>
        </w:tcBorders>
      </w:tcPr>
    </w:tblStylePr>
    <w:tblStylePr w:type="swCell">
      <w:tblPr/>
      <w:tcPr>
        <w:tcBorders>
          <w:top w:val="single" w:sz="4" w:space="0" w:color="A293C9" w:themeColor="accent1" w:themeTint="99"/>
        </w:tcBorders>
      </w:tcPr>
    </w:tblStylePr>
  </w:style>
  <w:style w:type="table" w:styleId="PlainTable2">
    <w:name w:val="Plain Table 2"/>
    <w:basedOn w:val="TableNormal"/>
    <w:uiPriority w:val="41"/>
    <w:rsid w:val="001B31B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tion1">
    <w:name w:val="Mention1"/>
    <w:basedOn w:val="DefaultParagraphFont"/>
    <w:uiPriority w:val="99"/>
    <w:semiHidden/>
    <w:unhideWhenUsed/>
    <w:rsid w:val="001C251E"/>
    <w:rPr>
      <w:color w:val="2B579A"/>
      <w:shd w:val="clear" w:color="auto" w:fill="E6E6E6"/>
    </w:rPr>
  </w:style>
  <w:style w:type="character" w:customStyle="1" w:styleId="UnresolvedMention1">
    <w:name w:val="Unresolved Mention1"/>
    <w:basedOn w:val="DefaultParagraphFont"/>
    <w:uiPriority w:val="99"/>
    <w:semiHidden/>
    <w:unhideWhenUsed/>
    <w:rsid w:val="00825ABC"/>
    <w:rPr>
      <w:color w:val="808080"/>
      <w:shd w:val="clear" w:color="auto" w:fill="E6E6E6"/>
    </w:rPr>
  </w:style>
  <w:style w:type="paragraph" w:customStyle="1" w:styleId="Default">
    <w:name w:val="Default"/>
    <w:rsid w:val="00767C0A"/>
    <w:pPr>
      <w:autoSpaceDE w:val="0"/>
      <w:autoSpaceDN w:val="0"/>
      <w:adjustRightInd w:val="0"/>
      <w:spacing w:before="0" w:after="0" w:line="240" w:lineRule="auto"/>
    </w:pPr>
    <w:rPr>
      <w:rFonts w:ascii="Calibri" w:eastAsia="SimSun" w:hAnsi="Calibri" w:cs="Calibri"/>
      <w:color w:val="000000"/>
      <w:sz w:val="24"/>
      <w:szCs w:val="24"/>
      <w:lang w:val="en-AU" w:eastAsia="en-GB"/>
    </w:rPr>
  </w:style>
  <w:style w:type="table" w:customStyle="1" w:styleId="PlainTable21">
    <w:name w:val="Plain Table 21"/>
    <w:basedOn w:val="TableNormal"/>
    <w:uiPriority w:val="42"/>
    <w:rsid w:val="004A4F50"/>
    <w:pPr>
      <w:spacing w:before="0" w:after="0" w:line="240" w:lineRule="auto"/>
    </w:pPr>
    <w:rPr>
      <w:color w:val="auto"/>
      <w:sz w:val="22"/>
      <w:szCs w:val="22"/>
      <w:lang w:val="en-AU"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soorganizationname2">
    <w:name w:val="msoorganizationname2"/>
    <w:rsid w:val="006C3496"/>
    <w:pPr>
      <w:spacing w:before="0" w:after="0" w:line="240" w:lineRule="auto"/>
      <w:jc w:val="right"/>
    </w:pPr>
    <w:rPr>
      <w:rFonts w:ascii="Lucida Sans" w:eastAsia="Times New Roman" w:hAnsi="Lucida Sans" w:cs="Times New Roman"/>
      <w:b/>
      <w:bCs/>
      <w:color w:val="FFFFFF"/>
      <w:kern w:val="28"/>
      <w:lang w:eastAsia="en-US"/>
    </w:rPr>
  </w:style>
  <w:style w:type="table" w:styleId="GridTable1Light-Accent3">
    <w:name w:val="Grid Table 1 Light Accent 3"/>
    <w:basedOn w:val="TableNormal"/>
    <w:uiPriority w:val="46"/>
    <w:rsid w:val="00DF4F0C"/>
    <w:pPr>
      <w:spacing w:after="0" w:line="240" w:lineRule="auto"/>
    </w:pPr>
    <w:tblPr>
      <w:tblStyleRowBandSize w:val="1"/>
      <w:tblStyleColBandSize w:val="1"/>
      <w:tblBorders>
        <w:top w:val="single" w:sz="4" w:space="0" w:color="C1B7DB" w:themeColor="accent3" w:themeTint="66"/>
        <w:left w:val="single" w:sz="4" w:space="0" w:color="C1B7DB" w:themeColor="accent3" w:themeTint="66"/>
        <w:bottom w:val="single" w:sz="4" w:space="0" w:color="C1B7DB" w:themeColor="accent3" w:themeTint="66"/>
        <w:right w:val="single" w:sz="4" w:space="0" w:color="C1B7DB" w:themeColor="accent3" w:themeTint="66"/>
        <w:insideH w:val="single" w:sz="4" w:space="0" w:color="C1B7DB" w:themeColor="accent3" w:themeTint="66"/>
        <w:insideV w:val="single" w:sz="4" w:space="0" w:color="C1B7DB" w:themeColor="accent3" w:themeTint="66"/>
      </w:tblBorders>
    </w:tblPr>
    <w:tblStylePr w:type="firstRow">
      <w:rPr>
        <w:b/>
        <w:bCs/>
      </w:rPr>
      <w:tblPr/>
      <w:tcPr>
        <w:tcBorders>
          <w:bottom w:val="single" w:sz="12" w:space="0" w:color="A293C9" w:themeColor="accent3" w:themeTint="99"/>
        </w:tcBorders>
      </w:tcPr>
    </w:tblStylePr>
    <w:tblStylePr w:type="lastRow">
      <w:rPr>
        <w:b/>
        <w:bCs/>
      </w:rPr>
      <w:tblPr/>
      <w:tcPr>
        <w:tcBorders>
          <w:top w:val="double" w:sz="2" w:space="0" w:color="A293C9" w:themeColor="accent3" w:themeTint="99"/>
        </w:tcBorders>
      </w:tcPr>
    </w:tblStylePr>
    <w:tblStylePr w:type="firstCol">
      <w:rPr>
        <w:b/>
        <w:bCs/>
      </w:rPr>
    </w:tblStylePr>
    <w:tblStylePr w:type="lastCol">
      <w:rPr>
        <w:b/>
        <w:bCs/>
      </w:rPr>
    </w:tblStylePr>
  </w:style>
  <w:style w:type="character" w:customStyle="1" w:styleId="jsgrdq">
    <w:name w:val="jsgrdq"/>
    <w:basedOn w:val="DefaultParagraphFont"/>
    <w:rsid w:val="008B0F23"/>
  </w:style>
  <w:style w:type="table" w:styleId="GridTable3-Accent3">
    <w:name w:val="Grid Table 3 Accent 3"/>
    <w:basedOn w:val="TableNormal"/>
    <w:uiPriority w:val="48"/>
    <w:rsid w:val="00BB31D9"/>
    <w:pPr>
      <w:spacing w:after="0" w:line="240" w:lineRule="auto"/>
    </w:pPr>
    <w:tblPr>
      <w:tblStyleRowBandSize w:val="1"/>
      <w:tblStyleColBandSize w:val="1"/>
      <w:tblBorders>
        <w:top w:val="single" w:sz="4" w:space="0" w:color="A293C9" w:themeColor="accent3" w:themeTint="99"/>
        <w:left w:val="single" w:sz="4" w:space="0" w:color="A293C9" w:themeColor="accent3" w:themeTint="99"/>
        <w:bottom w:val="single" w:sz="4" w:space="0" w:color="A293C9" w:themeColor="accent3" w:themeTint="99"/>
        <w:right w:val="single" w:sz="4" w:space="0" w:color="A293C9" w:themeColor="accent3" w:themeTint="99"/>
        <w:insideH w:val="single" w:sz="4" w:space="0" w:color="A293C9" w:themeColor="accent3" w:themeTint="99"/>
        <w:insideV w:val="single" w:sz="4" w:space="0" w:color="A293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BED" w:themeFill="accent3" w:themeFillTint="33"/>
      </w:tcPr>
    </w:tblStylePr>
    <w:tblStylePr w:type="band1Horz">
      <w:tblPr/>
      <w:tcPr>
        <w:shd w:val="clear" w:color="auto" w:fill="E0DBED" w:themeFill="accent3" w:themeFillTint="33"/>
      </w:tcPr>
    </w:tblStylePr>
    <w:tblStylePr w:type="neCell">
      <w:tblPr/>
      <w:tcPr>
        <w:tcBorders>
          <w:bottom w:val="single" w:sz="4" w:space="0" w:color="A293C9" w:themeColor="accent3" w:themeTint="99"/>
        </w:tcBorders>
      </w:tcPr>
    </w:tblStylePr>
    <w:tblStylePr w:type="nwCell">
      <w:tblPr/>
      <w:tcPr>
        <w:tcBorders>
          <w:bottom w:val="single" w:sz="4" w:space="0" w:color="A293C9" w:themeColor="accent3" w:themeTint="99"/>
        </w:tcBorders>
      </w:tcPr>
    </w:tblStylePr>
    <w:tblStylePr w:type="seCell">
      <w:tblPr/>
      <w:tcPr>
        <w:tcBorders>
          <w:top w:val="single" w:sz="4" w:space="0" w:color="A293C9" w:themeColor="accent3" w:themeTint="99"/>
        </w:tcBorders>
      </w:tcPr>
    </w:tblStylePr>
    <w:tblStylePr w:type="swCell">
      <w:tblPr/>
      <w:tcPr>
        <w:tcBorders>
          <w:top w:val="single" w:sz="4" w:space="0" w:color="A293C9" w:themeColor="accent3" w:themeTint="99"/>
        </w:tcBorders>
      </w:tcPr>
    </w:tblStylePr>
  </w:style>
  <w:style w:type="table" w:styleId="GridTable2-Accent6">
    <w:name w:val="Grid Table 2 Accent 6"/>
    <w:basedOn w:val="TableNormal"/>
    <w:uiPriority w:val="47"/>
    <w:rsid w:val="00BB31D9"/>
    <w:pPr>
      <w:spacing w:after="0" w:line="240" w:lineRule="auto"/>
    </w:pPr>
    <w:tblPr>
      <w:tblStyleRowBandSize w:val="1"/>
      <w:tblStyleColBandSize w:val="1"/>
      <w:tblBorders>
        <w:top w:val="single" w:sz="2" w:space="0" w:color="DC6FBC" w:themeColor="accent6" w:themeTint="99"/>
        <w:bottom w:val="single" w:sz="2" w:space="0" w:color="DC6FBC" w:themeColor="accent6" w:themeTint="99"/>
        <w:insideH w:val="single" w:sz="2" w:space="0" w:color="DC6FBC" w:themeColor="accent6" w:themeTint="99"/>
        <w:insideV w:val="single" w:sz="2" w:space="0" w:color="DC6FBC" w:themeColor="accent6" w:themeTint="99"/>
      </w:tblBorders>
    </w:tblPr>
    <w:tblStylePr w:type="firstRow">
      <w:rPr>
        <w:b/>
        <w:bCs/>
      </w:rPr>
      <w:tblPr/>
      <w:tcPr>
        <w:tcBorders>
          <w:top w:val="nil"/>
          <w:bottom w:val="single" w:sz="12" w:space="0" w:color="DC6FBC" w:themeColor="accent6" w:themeTint="99"/>
          <w:insideH w:val="nil"/>
          <w:insideV w:val="nil"/>
        </w:tcBorders>
        <w:shd w:val="clear" w:color="auto" w:fill="FFFFFF" w:themeFill="background1"/>
      </w:tcPr>
    </w:tblStylePr>
    <w:tblStylePr w:type="lastRow">
      <w:rPr>
        <w:b/>
        <w:bCs/>
      </w:rPr>
      <w:tblPr/>
      <w:tcPr>
        <w:tcBorders>
          <w:top w:val="double" w:sz="2" w:space="0" w:color="DC6FB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CEE8" w:themeFill="accent6" w:themeFillTint="33"/>
      </w:tcPr>
    </w:tblStylePr>
    <w:tblStylePr w:type="band1Horz">
      <w:tblPr/>
      <w:tcPr>
        <w:shd w:val="clear" w:color="auto" w:fill="F3CEE8" w:themeFill="accent6" w:themeFillTint="33"/>
      </w:tcPr>
    </w:tblStylePr>
  </w:style>
  <w:style w:type="table" w:styleId="GridTable5Dark-Accent6">
    <w:name w:val="Grid Table 5 Dark Accent 6"/>
    <w:basedOn w:val="TableNormal"/>
    <w:uiPriority w:val="50"/>
    <w:rsid w:val="002477C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CE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C298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C298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C298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C2986" w:themeFill="accent6"/>
      </w:tcPr>
    </w:tblStylePr>
    <w:tblStylePr w:type="band1Vert">
      <w:tblPr/>
      <w:tcPr>
        <w:shd w:val="clear" w:color="auto" w:fill="E89ED2" w:themeFill="accent6" w:themeFillTint="66"/>
      </w:tcPr>
    </w:tblStylePr>
    <w:tblStylePr w:type="band1Horz">
      <w:tblPr/>
      <w:tcPr>
        <w:shd w:val="clear" w:color="auto" w:fill="E89ED2" w:themeFill="accent6" w:themeFillTint="66"/>
      </w:tcPr>
    </w:tblStylePr>
  </w:style>
  <w:style w:type="table" w:styleId="GridTable5Dark-Accent5">
    <w:name w:val="Grid Table 5 Dark Accent 5"/>
    <w:basedOn w:val="TableNormal"/>
    <w:uiPriority w:val="50"/>
    <w:rsid w:val="00B0340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DB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750A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750A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750A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750A0" w:themeFill="accent5"/>
      </w:tcPr>
    </w:tblStylePr>
    <w:tblStylePr w:type="band1Vert">
      <w:tblPr/>
      <w:tcPr>
        <w:shd w:val="clear" w:color="auto" w:fill="C1B7DB" w:themeFill="accent5" w:themeFillTint="66"/>
      </w:tcPr>
    </w:tblStylePr>
    <w:tblStylePr w:type="band1Horz">
      <w:tblPr/>
      <w:tcPr>
        <w:shd w:val="clear" w:color="auto" w:fill="C1B7DB"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901295">
      <w:bodyDiv w:val="1"/>
      <w:marLeft w:val="0"/>
      <w:marRight w:val="0"/>
      <w:marTop w:val="0"/>
      <w:marBottom w:val="0"/>
      <w:divBdr>
        <w:top w:val="none" w:sz="0" w:space="0" w:color="auto"/>
        <w:left w:val="none" w:sz="0" w:space="0" w:color="auto"/>
        <w:bottom w:val="none" w:sz="0" w:space="0" w:color="auto"/>
        <w:right w:val="none" w:sz="0" w:space="0" w:color="auto"/>
      </w:divBdr>
    </w:div>
    <w:div w:id="120389911">
      <w:bodyDiv w:val="1"/>
      <w:marLeft w:val="0"/>
      <w:marRight w:val="0"/>
      <w:marTop w:val="0"/>
      <w:marBottom w:val="0"/>
      <w:divBdr>
        <w:top w:val="none" w:sz="0" w:space="0" w:color="auto"/>
        <w:left w:val="none" w:sz="0" w:space="0" w:color="auto"/>
        <w:bottom w:val="none" w:sz="0" w:space="0" w:color="auto"/>
        <w:right w:val="none" w:sz="0" w:space="0" w:color="auto"/>
      </w:divBdr>
    </w:div>
    <w:div w:id="188372712">
      <w:bodyDiv w:val="1"/>
      <w:marLeft w:val="0"/>
      <w:marRight w:val="0"/>
      <w:marTop w:val="0"/>
      <w:marBottom w:val="0"/>
      <w:divBdr>
        <w:top w:val="none" w:sz="0" w:space="0" w:color="auto"/>
        <w:left w:val="none" w:sz="0" w:space="0" w:color="auto"/>
        <w:bottom w:val="none" w:sz="0" w:space="0" w:color="auto"/>
        <w:right w:val="none" w:sz="0" w:space="0" w:color="auto"/>
      </w:divBdr>
    </w:div>
    <w:div w:id="240532933">
      <w:bodyDiv w:val="1"/>
      <w:marLeft w:val="0"/>
      <w:marRight w:val="0"/>
      <w:marTop w:val="0"/>
      <w:marBottom w:val="0"/>
      <w:divBdr>
        <w:top w:val="none" w:sz="0" w:space="0" w:color="auto"/>
        <w:left w:val="none" w:sz="0" w:space="0" w:color="auto"/>
        <w:bottom w:val="none" w:sz="0" w:space="0" w:color="auto"/>
        <w:right w:val="none" w:sz="0" w:space="0" w:color="auto"/>
      </w:divBdr>
    </w:div>
    <w:div w:id="273169213">
      <w:bodyDiv w:val="1"/>
      <w:marLeft w:val="0"/>
      <w:marRight w:val="0"/>
      <w:marTop w:val="0"/>
      <w:marBottom w:val="0"/>
      <w:divBdr>
        <w:top w:val="none" w:sz="0" w:space="0" w:color="auto"/>
        <w:left w:val="none" w:sz="0" w:space="0" w:color="auto"/>
        <w:bottom w:val="none" w:sz="0" w:space="0" w:color="auto"/>
        <w:right w:val="none" w:sz="0" w:space="0" w:color="auto"/>
      </w:divBdr>
    </w:div>
    <w:div w:id="347021898">
      <w:bodyDiv w:val="1"/>
      <w:marLeft w:val="0"/>
      <w:marRight w:val="0"/>
      <w:marTop w:val="0"/>
      <w:marBottom w:val="0"/>
      <w:divBdr>
        <w:top w:val="none" w:sz="0" w:space="0" w:color="auto"/>
        <w:left w:val="none" w:sz="0" w:space="0" w:color="auto"/>
        <w:bottom w:val="none" w:sz="0" w:space="0" w:color="auto"/>
        <w:right w:val="none" w:sz="0" w:space="0" w:color="auto"/>
      </w:divBdr>
    </w:div>
    <w:div w:id="426462641">
      <w:bodyDiv w:val="1"/>
      <w:marLeft w:val="0"/>
      <w:marRight w:val="0"/>
      <w:marTop w:val="0"/>
      <w:marBottom w:val="0"/>
      <w:divBdr>
        <w:top w:val="none" w:sz="0" w:space="0" w:color="auto"/>
        <w:left w:val="none" w:sz="0" w:space="0" w:color="auto"/>
        <w:bottom w:val="none" w:sz="0" w:space="0" w:color="auto"/>
        <w:right w:val="none" w:sz="0" w:space="0" w:color="auto"/>
      </w:divBdr>
      <w:divsChild>
        <w:div w:id="1017271077">
          <w:marLeft w:val="0"/>
          <w:marRight w:val="0"/>
          <w:marTop w:val="0"/>
          <w:marBottom w:val="0"/>
          <w:divBdr>
            <w:top w:val="none" w:sz="0" w:space="0" w:color="auto"/>
            <w:left w:val="none" w:sz="0" w:space="0" w:color="auto"/>
            <w:bottom w:val="none" w:sz="0" w:space="0" w:color="auto"/>
            <w:right w:val="none" w:sz="0" w:space="0" w:color="auto"/>
          </w:divBdr>
          <w:divsChild>
            <w:div w:id="1839926921">
              <w:marLeft w:val="0"/>
              <w:marRight w:val="0"/>
              <w:marTop w:val="0"/>
              <w:marBottom w:val="0"/>
              <w:divBdr>
                <w:top w:val="none" w:sz="0" w:space="0" w:color="auto"/>
                <w:left w:val="none" w:sz="0" w:space="0" w:color="auto"/>
                <w:bottom w:val="none" w:sz="0" w:space="0" w:color="auto"/>
                <w:right w:val="none" w:sz="0" w:space="0" w:color="auto"/>
              </w:divBdr>
              <w:divsChild>
                <w:div w:id="1803889406">
                  <w:marLeft w:val="0"/>
                  <w:marRight w:val="0"/>
                  <w:marTop w:val="0"/>
                  <w:marBottom w:val="0"/>
                  <w:divBdr>
                    <w:top w:val="none" w:sz="0" w:space="0" w:color="auto"/>
                    <w:left w:val="none" w:sz="0" w:space="0" w:color="auto"/>
                    <w:bottom w:val="none" w:sz="0" w:space="0" w:color="auto"/>
                    <w:right w:val="none" w:sz="0" w:space="0" w:color="auto"/>
                  </w:divBdr>
                  <w:divsChild>
                    <w:div w:id="54063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97444">
          <w:marLeft w:val="0"/>
          <w:marRight w:val="0"/>
          <w:marTop w:val="0"/>
          <w:marBottom w:val="0"/>
          <w:divBdr>
            <w:top w:val="none" w:sz="0" w:space="0" w:color="auto"/>
            <w:left w:val="none" w:sz="0" w:space="0" w:color="auto"/>
            <w:bottom w:val="none" w:sz="0" w:space="0" w:color="auto"/>
            <w:right w:val="none" w:sz="0" w:space="0" w:color="auto"/>
          </w:divBdr>
          <w:divsChild>
            <w:div w:id="421410734">
              <w:marLeft w:val="0"/>
              <w:marRight w:val="0"/>
              <w:marTop w:val="0"/>
              <w:marBottom w:val="0"/>
              <w:divBdr>
                <w:top w:val="none" w:sz="0" w:space="0" w:color="auto"/>
                <w:left w:val="none" w:sz="0" w:space="0" w:color="auto"/>
                <w:bottom w:val="none" w:sz="0" w:space="0" w:color="auto"/>
                <w:right w:val="none" w:sz="0" w:space="0" w:color="auto"/>
              </w:divBdr>
              <w:divsChild>
                <w:div w:id="2032489955">
                  <w:marLeft w:val="0"/>
                  <w:marRight w:val="0"/>
                  <w:marTop w:val="0"/>
                  <w:marBottom w:val="0"/>
                  <w:divBdr>
                    <w:top w:val="none" w:sz="0" w:space="0" w:color="auto"/>
                    <w:left w:val="none" w:sz="0" w:space="0" w:color="auto"/>
                    <w:bottom w:val="none" w:sz="0" w:space="0" w:color="auto"/>
                    <w:right w:val="none" w:sz="0" w:space="0" w:color="auto"/>
                  </w:divBdr>
                  <w:divsChild>
                    <w:div w:id="1213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11624">
          <w:marLeft w:val="0"/>
          <w:marRight w:val="0"/>
          <w:marTop w:val="0"/>
          <w:marBottom w:val="0"/>
          <w:divBdr>
            <w:top w:val="none" w:sz="0" w:space="0" w:color="auto"/>
            <w:left w:val="none" w:sz="0" w:space="0" w:color="auto"/>
            <w:bottom w:val="none" w:sz="0" w:space="0" w:color="auto"/>
            <w:right w:val="none" w:sz="0" w:space="0" w:color="auto"/>
          </w:divBdr>
          <w:divsChild>
            <w:div w:id="1132556849">
              <w:marLeft w:val="0"/>
              <w:marRight w:val="0"/>
              <w:marTop w:val="0"/>
              <w:marBottom w:val="0"/>
              <w:divBdr>
                <w:top w:val="none" w:sz="0" w:space="0" w:color="auto"/>
                <w:left w:val="none" w:sz="0" w:space="0" w:color="auto"/>
                <w:bottom w:val="none" w:sz="0" w:space="0" w:color="auto"/>
                <w:right w:val="none" w:sz="0" w:space="0" w:color="auto"/>
              </w:divBdr>
              <w:divsChild>
                <w:div w:id="1004211926">
                  <w:marLeft w:val="0"/>
                  <w:marRight w:val="0"/>
                  <w:marTop w:val="0"/>
                  <w:marBottom w:val="0"/>
                  <w:divBdr>
                    <w:top w:val="none" w:sz="0" w:space="0" w:color="auto"/>
                    <w:left w:val="none" w:sz="0" w:space="0" w:color="auto"/>
                    <w:bottom w:val="none" w:sz="0" w:space="0" w:color="auto"/>
                    <w:right w:val="none" w:sz="0" w:space="0" w:color="auto"/>
                  </w:divBdr>
                  <w:divsChild>
                    <w:div w:id="11048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724747">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1075663524">
      <w:bodyDiv w:val="1"/>
      <w:marLeft w:val="0"/>
      <w:marRight w:val="0"/>
      <w:marTop w:val="0"/>
      <w:marBottom w:val="0"/>
      <w:divBdr>
        <w:top w:val="none" w:sz="0" w:space="0" w:color="auto"/>
        <w:left w:val="none" w:sz="0" w:space="0" w:color="auto"/>
        <w:bottom w:val="none" w:sz="0" w:space="0" w:color="auto"/>
        <w:right w:val="none" w:sz="0" w:space="0" w:color="auto"/>
      </w:divBdr>
    </w:div>
    <w:div w:id="1191453148">
      <w:bodyDiv w:val="1"/>
      <w:marLeft w:val="0"/>
      <w:marRight w:val="0"/>
      <w:marTop w:val="0"/>
      <w:marBottom w:val="0"/>
      <w:divBdr>
        <w:top w:val="none" w:sz="0" w:space="0" w:color="auto"/>
        <w:left w:val="none" w:sz="0" w:space="0" w:color="auto"/>
        <w:bottom w:val="none" w:sz="0" w:space="0" w:color="auto"/>
        <w:right w:val="none" w:sz="0" w:space="0" w:color="auto"/>
      </w:divBdr>
    </w:div>
    <w:div w:id="1199703718">
      <w:bodyDiv w:val="1"/>
      <w:marLeft w:val="0"/>
      <w:marRight w:val="0"/>
      <w:marTop w:val="0"/>
      <w:marBottom w:val="0"/>
      <w:divBdr>
        <w:top w:val="none" w:sz="0" w:space="0" w:color="auto"/>
        <w:left w:val="none" w:sz="0" w:space="0" w:color="auto"/>
        <w:bottom w:val="none" w:sz="0" w:space="0" w:color="auto"/>
        <w:right w:val="none" w:sz="0" w:space="0" w:color="auto"/>
      </w:divBdr>
      <w:divsChild>
        <w:div w:id="1574781125">
          <w:marLeft w:val="0"/>
          <w:marRight w:val="0"/>
          <w:marTop w:val="0"/>
          <w:marBottom w:val="0"/>
          <w:divBdr>
            <w:top w:val="none" w:sz="0" w:space="0" w:color="auto"/>
            <w:left w:val="none" w:sz="0" w:space="0" w:color="auto"/>
            <w:bottom w:val="none" w:sz="0" w:space="0" w:color="auto"/>
            <w:right w:val="none" w:sz="0" w:space="0" w:color="auto"/>
          </w:divBdr>
        </w:div>
        <w:div w:id="1669749860">
          <w:marLeft w:val="0"/>
          <w:marRight w:val="0"/>
          <w:marTop w:val="0"/>
          <w:marBottom w:val="0"/>
          <w:divBdr>
            <w:top w:val="none" w:sz="0" w:space="0" w:color="auto"/>
            <w:left w:val="none" w:sz="0" w:space="0" w:color="auto"/>
            <w:bottom w:val="none" w:sz="0" w:space="0" w:color="auto"/>
            <w:right w:val="none" w:sz="0" w:space="0" w:color="auto"/>
          </w:divBdr>
        </w:div>
        <w:div w:id="174539145">
          <w:marLeft w:val="0"/>
          <w:marRight w:val="0"/>
          <w:marTop w:val="0"/>
          <w:marBottom w:val="0"/>
          <w:divBdr>
            <w:top w:val="none" w:sz="0" w:space="0" w:color="auto"/>
            <w:left w:val="none" w:sz="0" w:space="0" w:color="auto"/>
            <w:bottom w:val="none" w:sz="0" w:space="0" w:color="auto"/>
            <w:right w:val="none" w:sz="0" w:space="0" w:color="auto"/>
          </w:divBdr>
        </w:div>
      </w:divsChild>
    </w:div>
    <w:div w:id="1267425560">
      <w:bodyDiv w:val="1"/>
      <w:marLeft w:val="0"/>
      <w:marRight w:val="0"/>
      <w:marTop w:val="0"/>
      <w:marBottom w:val="0"/>
      <w:divBdr>
        <w:top w:val="none" w:sz="0" w:space="0" w:color="auto"/>
        <w:left w:val="none" w:sz="0" w:space="0" w:color="auto"/>
        <w:bottom w:val="none" w:sz="0" w:space="0" w:color="auto"/>
        <w:right w:val="none" w:sz="0" w:space="0" w:color="auto"/>
      </w:divBdr>
    </w:div>
    <w:div w:id="1306550871">
      <w:bodyDiv w:val="1"/>
      <w:marLeft w:val="0"/>
      <w:marRight w:val="0"/>
      <w:marTop w:val="0"/>
      <w:marBottom w:val="0"/>
      <w:divBdr>
        <w:top w:val="none" w:sz="0" w:space="0" w:color="auto"/>
        <w:left w:val="none" w:sz="0" w:space="0" w:color="auto"/>
        <w:bottom w:val="none" w:sz="0" w:space="0" w:color="auto"/>
        <w:right w:val="none" w:sz="0" w:space="0" w:color="auto"/>
      </w:divBdr>
    </w:div>
    <w:div w:id="1403523902">
      <w:bodyDiv w:val="1"/>
      <w:marLeft w:val="0"/>
      <w:marRight w:val="0"/>
      <w:marTop w:val="0"/>
      <w:marBottom w:val="0"/>
      <w:divBdr>
        <w:top w:val="none" w:sz="0" w:space="0" w:color="auto"/>
        <w:left w:val="none" w:sz="0" w:space="0" w:color="auto"/>
        <w:bottom w:val="none" w:sz="0" w:space="0" w:color="auto"/>
        <w:right w:val="none" w:sz="0" w:space="0" w:color="auto"/>
      </w:divBdr>
      <w:divsChild>
        <w:div w:id="1412921461">
          <w:marLeft w:val="432"/>
          <w:marRight w:val="0"/>
          <w:marTop w:val="130"/>
          <w:marBottom w:val="0"/>
          <w:divBdr>
            <w:top w:val="none" w:sz="0" w:space="0" w:color="auto"/>
            <w:left w:val="none" w:sz="0" w:space="0" w:color="auto"/>
            <w:bottom w:val="none" w:sz="0" w:space="0" w:color="auto"/>
            <w:right w:val="none" w:sz="0" w:space="0" w:color="auto"/>
          </w:divBdr>
        </w:div>
        <w:div w:id="958610669">
          <w:marLeft w:val="432"/>
          <w:marRight w:val="0"/>
          <w:marTop w:val="130"/>
          <w:marBottom w:val="0"/>
          <w:divBdr>
            <w:top w:val="none" w:sz="0" w:space="0" w:color="auto"/>
            <w:left w:val="none" w:sz="0" w:space="0" w:color="auto"/>
            <w:bottom w:val="none" w:sz="0" w:space="0" w:color="auto"/>
            <w:right w:val="none" w:sz="0" w:space="0" w:color="auto"/>
          </w:divBdr>
        </w:div>
        <w:div w:id="1848865825">
          <w:marLeft w:val="432"/>
          <w:marRight w:val="0"/>
          <w:marTop w:val="130"/>
          <w:marBottom w:val="0"/>
          <w:divBdr>
            <w:top w:val="none" w:sz="0" w:space="0" w:color="auto"/>
            <w:left w:val="none" w:sz="0" w:space="0" w:color="auto"/>
            <w:bottom w:val="none" w:sz="0" w:space="0" w:color="auto"/>
            <w:right w:val="none" w:sz="0" w:space="0" w:color="auto"/>
          </w:divBdr>
        </w:div>
      </w:divsChild>
    </w:div>
    <w:div w:id="1582064811">
      <w:bodyDiv w:val="1"/>
      <w:marLeft w:val="0"/>
      <w:marRight w:val="0"/>
      <w:marTop w:val="0"/>
      <w:marBottom w:val="0"/>
      <w:divBdr>
        <w:top w:val="none" w:sz="0" w:space="0" w:color="auto"/>
        <w:left w:val="none" w:sz="0" w:space="0" w:color="auto"/>
        <w:bottom w:val="none" w:sz="0" w:space="0" w:color="auto"/>
        <w:right w:val="none" w:sz="0" w:space="0" w:color="auto"/>
      </w:divBdr>
      <w:divsChild>
        <w:div w:id="1996716518">
          <w:marLeft w:val="0"/>
          <w:marRight w:val="0"/>
          <w:marTop w:val="0"/>
          <w:marBottom w:val="0"/>
          <w:divBdr>
            <w:top w:val="none" w:sz="0" w:space="0" w:color="auto"/>
            <w:left w:val="none" w:sz="0" w:space="0" w:color="auto"/>
            <w:bottom w:val="none" w:sz="0" w:space="0" w:color="auto"/>
            <w:right w:val="none" w:sz="0" w:space="0" w:color="auto"/>
          </w:divBdr>
        </w:div>
        <w:div w:id="682587300">
          <w:marLeft w:val="0"/>
          <w:marRight w:val="0"/>
          <w:marTop w:val="0"/>
          <w:marBottom w:val="0"/>
          <w:divBdr>
            <w:top w:val="none" w:sz="0" w:space="0" w:color="auto"/>
            <w:left w:val="none" w:sz="0" w:space="0" w:color="auto"/>
            <w:bottom w:val="none" w:sz="0" w:space="0" w:color="auto"/>
            <w:right w:val="none" w:sz="0" w:space="0" w:color="auto"/>
          </w:divBdr>
        </w:div>
      </w:divsChild>
    </w:div>
    <w:div w:id="1636523608">
      <w:bodyDiv w:val="1"/>
      <w:marLeft w:val="0"/>
      <w:marRight w:val="0"/>
      <w:marTop w:val="0"/>
      <w:marBottom w:val="0"/>
      <w:divBdr>
        <w:top w:val="none" w:sz="0" w:space="0" w:color="auto"/>
        <w:left w:val="none" w:sz="0" w:space="0" w:color="auto"/>
        <w:bottom w:val="none" w:sz="0" w:space="0" w:color="auto"/>
        <w:right w:val="none" w:sz="0" w:space="0" w:color="auto"/>
      </w:divBdr>
    </w:div>
    <w:div w:id="1662196417">
      <w:bodyDiv w:val="1"/>
      <w:marLeft w:val="0"/>
      <w:marRight w:val="0"/>
      <w:marTop w:val="0"/>
      <w:marBottom w:val="0"/>
      <w:divBdr>
        <w:top w:val="none" w:sz="0" w:space="0" w:color="auto"/>
        <w:left w:val="none" w:sz="0" w:space="0" w:color="auto"/>
        <w:bottom w:val="none" w:sz="0" w:space="0" w:color="auto"/>
        <w:right w:val="none" w:sz="0" w:space="0" w:color="auto"/>
      </w:divBdr>
    </w:div>
    <w:div w:id="1675111111">
      <w:bodyDiv w:val="1"/>
      <w:marLeft w:val="0"/>
      <w:marRight w:val="0"/>
      <w:marTop w:val="0"/>
      <w:marBottom w:val="0"/>
      <w:divBdr>
        <w:top w:val="none" w:sz="0" w:space="0" w:color="auto"/>
        <w:left w:val="none" w:sz="0" w:space="0" w:color="auto"/>
        <w:bottom w:val="none" w:sz="0" w:space="0" w:color="auto"/>
        <w:right w:val="none" w:sz="0" w:space="0" w:color="auto"/>
      </w:divBdr>
    </w:div>
    <w:div w:id="1711223216">
      <w:bodyDiv w:val="1"/>
      <w:marLeft w:val="0"/>
      <w:marRight w:val="0"/>
      <w:marTop w:val="0"/>
      <w:marBottom w:val="0"/>
      <w:divBdr>
        <w:top w:val="none" w:sz="0" w:space="0" w:color="auto"/>
        <w:left w:val="none" w:sz="0" w:space="0" w:color="auto"/>
        <w:bottom w:val="none" w:sz="0" w:space="0" w:color="auto"/>
        <w:right w:val="none" w:sz="0" w:space="0" w:color="auto"/>
      </w:divBdr>
    </w:div>
    <w:div w:id="1717657899">
      <w:bodyDiv w:val="1"/>
      <w:marLeft w:val="0"/>
      <w:marRight w:val="0"/>
      <w:marTop w:val="0"/>
      <w:marBottom w:val="0"/>
      <w:divBdr>
        <w:top w:val="none" w:sz="0" w:space="0" w:color="auto"/>
        <w:left w:val="none" w:sz="0" w:space="0" w:color="auto"/>
        <w:bottom w:val="none" w:sz="0" w:space="0" w:color="auto"/>
        <w:right w:val="none" w:sz="0" w:space="0" w:color="auto"/>
      </w:divBdr>
    </w:div>
    <w:div w:id="1735011012">
      <w:bodyDiv w:val="1"/>
      <w:marLeft w:val="0"/>
      <w:marRight w:val="0"/>
      <w:marTop w:val="0"/>
      <w:marBottom w:val="0"/>
      <w:divBdr>
        <w:top w:val="none" w:sz="0" w:space="0" w:color="auto"/>
        <w:left w:val="none" w:sz="0" w:space="0" w:color="auto"/>
        <w:bottom w:val="none" w:sz="0" w:space="0" w:color="auto"/>
        <w:right w:val="none" w:sz="0" w:space="0" w:color="auto"/>
      </w:divBdr>
    </w:div>
    <w:div w:id="1800798405">
      <w:bodyDiv w:val="1"/>
      <w:marLeft w:val="0"/>
      <w:marRight w:val="0"/>
      <w:marTop w:val="0"/>
      <w:marBottom w:val="0"/>
      <w:divBdr>
        <w:top w:val="none" w:sz="0" w:space="0" w:color="auto"/>
        <w:left w:val="none" w:sz="0" w:space="0" w:color="auto"/>
        <w:bottom w:val="none" w:sz="0" w:space="0" w:color="auto"/>
        <w:right w:val="none" w:sz="0" w:space="0" w:color="auto"/>
      </w:divBdr>
    </w:div>
    <w:div w:id="1815634588">
      <w:bodyDiv w:val="1"/>
      <w:marLeft w:val="0"/>
      <w:marRight w:val="0"/>
      <w:marTop w:val="0"/>
      <w:marBottom w:val="0"/>
      <w:divBdr>
        <w:top w:val="none" w:sz="0" w:space="0" w:color="auto"/>
        <w:left w:val="none" w:sz="0" w:space="0" w:color="auto"/>
        <w:bottom w:val="none" w:sz="0" w:space="0" w:color="auto"/>
        <w:right w:val="none" w:sz="0" w:space="0" w:color="auto"/>
      </w:divBdr>
    </w:div>
    <w:div w:id="1966620691">
      <w:bodyDiv w:val="1"/>
      <w:marLeft w:val="0"/>
      <w:marRight w:val="0"/>
      <w:marTop w:val="0"/>
      <w:marBottom w:val="0"/>
      <w:divBdr>
        <w:top w:val="none" w:sz="0" w:space="0" w:color="auto"/>
        <w:left w:val="none" w:sz="0" w:space="0" w:color="auto"/>
        <w:bottom w:val="none" w:sz="0" w:space="0" w:color="auto"/>
        <w:right w:val="none" w:sz="0" w:space="0" w:color="auto"/>
      </w:divBdr>
    </w:div>
    <w:div w:id="2033408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image" Target="media/image3.jpeg"/><Relationship Id="rId26" Type="http://schemas.openxmlformats.org/officeDocument/2006/relationships/footer" Target="footer1.xml"/><Relationship Id="rId39" Type="http://schemas.openxmlformats.org/officeDocument/2006/relationships/hyperlink" Target="https://linkedin.com/company/ausee-inc" TargetMode="External"/><Relationship Id="rId3" Type="http://schemas.openxmlformats.org/officeDocument/2006/relationships/customXml" Target="../customXml/item3.xml"/><Relationship Id="rId21" Type="http://schemas.openxmlformats.org/officeDocument/2006/relationships/image" Target="media/image6.jpg"/><Relationship Id="rId34" Type="http://schemas.openxmlformats.org/officeDocument/2006/relationships/image" Target="media/image11.png"/><Relationship Id="rId42" Type="http://schemas.openxmlformats.org/officeDocument/2006/relationships/header" Target="header2.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image" Target="media/image2.jpg"/><Relationship Id="rId25" Type="http://schemas.openxmlformats.org/officeDocument/2006/relationships/header" Target="header1.xml"/><Relationship Id="rId33" Type="http://schemas.openxmlformats.org/officeDocument/2006/relationships/hyperlink" Target="https://www.instagram.com/ausee_inc/" TargetMode="External"/><Relationship Id="rId38" Type="http://schemas.openxmlformats.org/officeDocument/2006/relationships/hyperlink" Target="https://twitter.com/ausEEorg" TargetMode="External"/><Relationship Id="rId2" Type="http://schemas.openxmlformats.org/officeDocument/2006/relationships/customXml" Target="../customXml/item2.xml"/><Relationship Id="rId16" Type="http://schemas.openxmlformats.org/officeDocument/2006/relationships/image" Target="media/image1.gif"/><Relationship Id="rId20" Type="http://schemas.openxmlformats.org/officeDocument/2006/relationships/image" Target="media/image5.jpeg"/><Relationship Id="rId29" Type="http://schemas.openxmlformats.org/officeDocument/2006/relationships/hyperlink" Target="http://www.eosaware.com" TargetMode="External"/><Relationship Id="rId41" Type="http://schemas.openxmlformats.org/officeDocument/2006/relationships/hyperlink" Target="https://linkedin.com/company/ausee-inc"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image" Target="media/image9.jpeg"/><Relationship Id="rId32" Type="http://schemas.openxmlformats.org/officeDocument/2006/relationships/hyperlink" Target="https://www.facebook.com/ausEEInc" TargetMode="External"/><Relationship Id="rId37" Type="http://schemas.openxmlformats.org/officeDocument/2006/relationships/image" Target="media/image12.png"/><Relationship Id="rId40" Type="http://schemas.openxmlformats.org/officeDocument/2006/relationships/image" Target="media/image13.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8.jpeg"/><Relationship Id="rId28" Type="http://schemas.openxmlformats.org/officeDocument/2006/relationships/hyperlink" Target="http://www.ausee.org" TargetMode="External"/><Relationship Id="rId36" Type="http://schemas.openxmlformats.org/officeDocument/2006/relationships/hyperlink" Target="https://twitter.com/ausEEorg" TargetMode="External"/><Relationship Id="rId10" Type="http://schemas.openxmlformats.org/officeDocument/2006/relationships/numbering" Target="numbering.xml"/><Relationship Id="rId19" Type="http://schemas.openxmlformats.org/officeDocument/2006/relationships/image" Target="media/image4.jpeg"/><Relationship Id="rId31" Type="http://schemas.openxmlformats.org/officeDocument/2006/relationships/image" Target="media/image10.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image" Target="media/image7.jpeg"/><Relationship Id="rId27" Type="http://schemas.openxmlformats.org/officeDocument/2006/relationships/hyperlink" Target="mailto:admin@ausee.org" TargetMode="External"/><Relationship Id="rId30" Type="http://schemas.openxmlformats.org/officeDocument/2006/relationships/hyperlink" Target="https://www.facebook.com/ausEEInc" TargetMode="External"/><Relationship Id="rId35" Type="http://schemas.openxmlformats.org/officeDocument/2006/relationships/hyperlink" Target="https://www.instagram.com/ausee_inc/" TargetMode="External"/><Relationship Id="rId43"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cghjournal.org/article/S1542-3565(18)30804-8/fulltext" TargetMode="External"/><Relationship Id="rId7" Type="http://schemas.openxmlformats.org/officeDocument/2006/relationships/hyperlink" Target="https://www.ausee.org/whatisegid.htm" TargetMode="External"/><Relationship Id="rId2" Type="http://schemas.openxmlformats.org/officeDocument/2006/relationships/hyperlink" Target="https://www.gastrojournal.org/article/S0016-5085(18)34763-2/fulltext" TargetMode="External"/><Relationship Id="rId1" Type="http://schemas.openxmlformats.org/officeDocument/2006/relationships/hyperlink" Target="https://www.ausee.org/survey-results" TargetMode="External"/><Relationship Id="rId6" Type="http://schemas.openxmlformats.org/officeDocument/2006/relationships/hyperlink" Target="https://www.ausee.org/survey-results" TargetMode="External"/><Relationship Id="rId5" Type="http://schemas.openxmlformats.org/officeDocument/2006/relationships/hyperlink" Target="https://www.ausee.org/medicaladvisoryboard.htm" TargetMode="External"/><Relationship Id="rId4" Type="http://schemas.openxmlformats.org/officeDocument/2006/relationships/hyperlink" Target="https://doi.org/10.1007/s10620-020-06534-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AppData\Roaming\Microsoft\Templates\Annual%20report%20with%20cover%20photo%20(Timeless%20design).dotx" TargetMode="External"/></Relationships>
</file>

<file path=word/theme/theme1.xml><?xml version="1.0" encoding="utf-8"?>
<a:theme xmlns:a="http://schemas.openxmlformats.org/drawingml/2006/main" name="Annual Report">
  <a:themeElements>
    <a:clrScheme name="Custom 7">
      <a:dk1>
        <a:sysClr val="windowText" lastClr="000000"/>
      </a:dk1>
      <a:lt1>
        <a:sysClr val="window" lastClr="FFFFFF"/>
      </a:lt1>
      <a:dk2>
        <a:srgbClr val="632E62"/>
      </a:dk2>
      <a:lt2>
        <a:srgbClr val="EAE5EB"/>
      </a:lt2>
      <a:accent1>
        <a:srgbClr val="6750A0"/>
      </a:accent1>
      <a:accent2>
        <a:srgbClr val="6750A0"/>
      </a:accent2>
      <a:accent3>
        <a:srgbClr val="6750A0"/>
      </a:accent3>
      <a:accent4>
        <a:srgbClr val="6750A0"/>
      </a:accent4>
      <a:accent5>
        <a:srgbClr val="6750A0"/>
      </a:accent5>
      <a:accent6>
        <a:srgbClr val="AC2986"/>
      </a:accent6>
      <a:hlink>
        <a:srgbClr val="6750A0"/>
      </a:hlink>
      <a:folHlink>
        <a:srgbClr val="AC298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4.xml><?xml version="1.0" encoding="utf-8"?>
<?mso-contentType ?>
<p:Policy xmlns:p="office.server.policy" id="" local="true">
  <p:Name>Treasury Document</p:Name>
  <p:Description/>
  <p:Statement/>
  <p:PolicyItems>
    <p:PolicyItem featureId="Microsoft.Office.RecordsManagement.PolicyFeatures.PolicyAudit" staticId="0x010100348D01E61E107C4DA4B97E380EA20D47|1757814118" UniqueId="2079b4ee-6208-4500-a6e7-1bf5637d01b9">
      <p:Name>Auditing</p:Name>
      <p:Description>Audits user actions on documents and list items to the Audit Log.</p:Description>
      <p:CustomData>
        <Audit>
          <Update/>
          <DeleteRestore/>
        </Audit>
      </p:CustomData>
    </p:PolicyItem>
  </p:PolicyItems>
</p:Policy>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Policy Auditing</Name>
    <Synchronization>Synchronous</Synchronization>
    <Type>10001</Type>
    <SequenceNumber>1100</SequenceNumber>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Assembly>Microsoft.Office.Policy, Version=14.0.0.0, Culture=neutral, PublicKeyToken=71e9bce111e9429c</Assembly>
    <Class>Microsoft.Office.RecordsManagement.Internal.AuditHandler</Class>
    <Data/>
    <Filter/>
  </Receiver>
</spe:Receivers>
</file>

<file path=customXml/item6.xml><?xml version="1.0" encoding="utf-8"?>
<?mso-contentType ?>
<SharedContentType xmlns="Microsoft.SharePoint.Taxonomy.ContentTypeSync" SourceId="bb330c83-4366-417f-afba-a14519698ff5" ContentTypeId="0x010100E726210826AA43828690450C811EB923009CA11FFD1E014DF4B1FA162D0F61129800536EFC5E36A043E99FB960C1AA37427A" PreviousValue="false"/>
</file>

<file path=customXml/item7.xml><?xml version="1.0" encoding="utf-8"?>
<b:Sources xmlns:b="http://schemas.openxmlformats.org/officeDocument/2006/bibliography" SelectedStyle="\APA.XSL" StyleName="APA"/>
</file>

<file path=customXml/item8.xml><?xml version="1.0" encoding="utf-8"?>
<p:properties xmlns:p="http://schemas.microsoft.com/office/2006/metadata/properties" xmlns:xsi="http://www.w3.org/2001/XMLSchema-instance" xmlns:pc="http://schemas.microsoft.com/office/infopath/2007/PartnerControls">
  <documentManagement>
    <RoutingTargetPath xmlns="http://schemas.microsoft.com/sharepoint/v3">N/A</RoutingTargetPath>
    <IconOverlay xmlns="http://schemas.microsoft.com/sharepoint/v4" xsi:nil="true"/>
    <RoutingTargetFolder xmlns="http://schemas.microsoft.com/sharepoint/v3">N/A</RoutingTargetFolder>
    <TaxCatchAll xmlns="0f563589-9cf9-4143-b1eb-fb0534803d38">
      <Value>7</Value>
    </TaxCatchAll>
    <lb508a4dc5e84436a0fe496b536466aa xmlns="e544e5cc-ab70-42e1-849e-1a0f8bb1f4ef">
      <Terms xmlns="http://schemas.microsoft.com/office/infopath/2007/PartnerControls">
        <TermInfo xmlns="http://schemas.microsoft.com/office/infopath/2007/PartnerControls">
          <TermName xmlns="http://schemas.microsoft.com/office/infopath/2007/PartnerControls">TSY RA-8730 - Retain as national archives</TermName>
          <TermId xmlns="http://schemas.microsoft.com/office/infopath/2007/PartnerControls">77f958b9-774b-411f-8853-551bb899336c</TermId>
        </TermInfo>
      </Terms>
    </lb508a4dc5e84436a0fe496b536466aa>
    <_dlc_DocId xmlns="0f563589-9cf9-4143-b1eb-fb0534803d38">2021FG-108-10345</_dlc_DocId>
    <_dlc_DocIdUrl xmlns="0f563589-9cf9-4143-b1eb-fb0534803d38">
      <Url>http://tweb/sites/fg/bpd/_layouts/15/DocIdRedir.aspx?ID=2021FG-108-10345</Url>
      <Description>2021FG-108-10345</Description>
    </_dlc_DocIdUrl>
  </documentManagement>
</p:properties>
</file>

<file path=customXml/item9.xml><?xml version="1.0" encoding="utf-8"?>
<ct:contentTypeSchema xmlns:ct="http://schemas.microsoft.com/office/2006/metadata/contentType" xmlns:ma="http://schemas.microsoft.com/office/2006/metadata/properties/metaAttributes" ct:_="" ma:_="" ma:contentTypeName="Treasury Document" ma:contentTypeID="0x010100348D01E61E107C4DA4B97E380EA20D470058EB9BF65DAD8C42B8B4A94A1D11A674" ma:contentTypeVersion="37663" ma:contentTypeDescription=" " ma:contentTypeScope="" ma:versionID="41decff55eb9e7010e1acf28c2ae8911">
  <xsd:schema xmlns:xsd="http://www.w3.org/2001/XMLSchema" xmlns:xs="http://www.w3.org/2001/XMLSchema" xmlns:p="http://schemas.microsoft.com/office/2006/metadata/properties" xmlns:ns1="http://schemas.microsoft.com/sharepoint/v3" xmlns:ns2="0f563589-9cf9-4143-b1eb-fb0534803d38" xmlns:ns3="e544e5cc-ab70-42e1-849e-1a0f8bb1f4ef" xmlns:ns5="http://schemas.microsoft.com/sharepoint/v4" targetNamespace="http://schemas.microsoft.com/office/2006/metadata/properties" ma:root="true" ma:fieldsID="917efd5f203f4d53a891ba4a2dd250dc" ns1:_="" ns2:_="" ns3:_="" ns5:_="">
    <xsd:import namespace="http://schemas.microsoft.com/sharepoint/v3"/>
    <xsd:import namespace="0f563589-9cf9-4143-b1eb-fb0534803d38"/>
    <xsd:import namespace="e544e5cc-ab70-42e1-849e-1a0f8bb1f4ef"/>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3:lb508a4dc5e84436a0fe496b536466aa" minOccurs="0"/>
                <xsd:element ref="ns2:TaxCatchAll" minOccurs="0"/>
                <xsd:element ref="ns2:TaxCatchAllLabel" minOccurs="0"/>
                <xsd:element ref="ns5:IconOverlay" minOccurs="0"/>
                <xsd:element ref="ns1:RoutingTargetPath"/>
                <xsd:element ref="ns1:RoutingTargetFolde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element name="RoutingTargetPath" ma:index="18" ma:displayName="Target Path" ma:description="" ma:internalName="RoutingTargetPath">
      <xsd:simpleType>
        <xsd:restriction base="dms:Text">
          <xsd:maxLength value="255"/>
        </xsd:restriction>
      </xsd:simpleType>
    </xsd:element>
    <xsd:element name="RoutingTargetFolder" ma:index="19" ma:displayName="Target Folder" ma:internalName="RoutingTargetFold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9ae0e000-2bfe-436e-bf3a-a243a28c1c18}" ma:internalName="TaxCatchAll" ma:showField="CatchAllData" ma:web="e544e5cc-ab70-42e1-849e-1a0f8bb1f4e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9ae0e000-2bfe-436e-bf3a-a243a28c1c18}" ma:internalName="TaxCatchAllLabel" ma:readOnly="true" ma:showField="CatchAllDataLabel" ma:web="e544e5cc-ab70-42e1-849e-1a0f8bb1f4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44e5cc-ab70-42e1-849e-1a0f8bb1f4ef" elementFormDefault="qualified">
    <xsd:import namespace="http://schemas.microsoft.com/office/2006/documentManagement/types"/>
    <xsd:import namespace="http://schemas.microsoft.com/office/infopath/2007/PartnerControls"/>
    <xsd:element name="lb508a4dc5e84436a0fe496b536466aa" ma:index="12" nillable="true" ma:taxonomy="true" ma:internalName="lb508a4dc5e84436a0fe496b536466aa" ma:taxonomyFieldName="TSYRecordClass" ma:displayName="Record Class" ma:readOnly="false" ma:default="7;#TSY RA-8730 - Retain as national archives|77f958b9-774b-411f-8853-551bb899336c"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100CDA-72E7-41A8-BF36-CFB08ED7C61A}">
  <ds:schemaRefs>
    <ds:schemaRef ds:uri="http://schemas.microsoft.com/sharepoint/v3/contenttype/forms"/>
  </ds:schemaRefs>
</ds:datastoreItem>
</file>

<file path=customXml/itemProps3.xml><?xml version="1.0" encoding="utf-8"?>
<ds:datastoreItem xmlns:ds="http://schemas.openxmlformats.org/officeDocument/2006/customXml" ds:itemID="{F679E4D8-73D9-412D-B716-777944E71373}">
  <ds:schemaRefs>
    <ds:schemaRef ds:uri="http://schemas.microsoft.com/pics"/>
  </ds:schemaRefs>
</ds:datastoreItem>
</file>

<file path=customXml/itemProps4.xml><?xml version="1.0" encoding="utf-8"?>
<ds:datastoreItem xmlns:ds="http://schemas.openxmlformats.org/officeDocument/2006/customXml" ds:itemID="{0582050D-8C25-483A-BB75-DA10E5DA463B}">
  <ds:schemaRefs>
    <ds:schemaRef ds:uri="office.server.policy"/>
  </ds:schemaRefs>
</ds:datastoreItem>
</file>

<file path=customXml/itemProps5.xml><?xml version="1.0" encoding="utf-8"?>
<ds:datastoreItem xmlns:ds="http://schemas.openxmlformats.org/officeDocument/2006/customXml" ds:itemID="{3433E7B8-AAC3-495E-9028-8137A2563A16}">
  <ds:schemaRefs>
    <ds:schemaRef ds:uri="http://schemas.microsoft.com/sharepoint/events"/>
  </ds:schemaRefs>
</ds:datastoreItem>
</file>

<file path=customXml/itemProps6.xml><?xml version="1.0" encoding="utf-8"?>
<ds:datastoreItem xmlns:ds="http://schemas.openxmlformats.org/officeDocument/2006/customXml" ds:itemID="{E9B08C5D-8C9E-4240-98E8-6ED0BA828BF5}">
  <ds:schemaRefs>
    <ds:schemaRef ds:uri="Microsoft.SharePoint.Taxonomy.ContentTypeSync"/>
  </ds:schemaRefs>
</ds:datastoreItem>
</file>

<file path=customXml/itemProps7.xml><?xml version="1.0" encoding="utf-8"?>
<ds:datastoreItem xmlns:ds="http://schemas.openxmlformats.org/officeDocument/2006/customXml" ds:itemID="{9DB2A9D3-AF25-4E8D-8D43-7359F640FBDE}">
  <ds:schemaRefs>
    <ds:schemaRef ds:uri="http://schemas.openxmlformats.org/officeDocument/2006/bibliography"/>
  </ds:schemaRefs>
</ds:datastoreItem>
</file>

<file path=customXml/itemProps8.xml><?xml version="1.0" encoding="utf-8"?>
<ds:datastoreItem xmlns:ds="http://schemas.openxmlformats.org/officeDocument/2006/customXml" ds:itemID="{D5934E7A-6ADD-44DA-AC85-0E2243473982}">
  <ds:schemaRefs>
    <ds:schemaRef ds:uri="http://schemas.microsoft.com/sharepoint/v4"/>
    <ds:schemaRef ds:uri="http://purl.org/dc/terms/"/>
    <ds:schemaRef ds:uri="http://schemas.openxmlformats.org/package/2006/metadata/core-properties"/>
    <ds:schemaRef ds:uri="http://schemas.microsoft.com/office/2006/documentManagement/types"/>
    <ds:schemaRef ds:uri="e544e5cc-ab70-42e1-849e-1a0f8bb1f4ef"/>
    <ds:schemaRef ds:uri="0f563589-9cf9-4143-b1eb-fb0534803d38"/>
    <ds:schemaRef ds:uri="http://purl.org/dc/elements/1.1/"/>
    <ds:schemaRef ds:uri="http://schemas.microsoft.com/office/2006/metadata/properties"/>
    <ds:schemaRef ds:uri="http://schemas.microsoft.com/sharepoint/v3"/>
    <ds:schemaRef ds:uri="http://schemas.microsoft.com/office/infopath/2007/PartnerControls"/>
    <ds:schemaRef ds:uri="http://www.w3.org/XML/1998/namespace"/>
    <ds:schemaRef ds:uri="http://purl.org/dc/dcmitype/"/>
  </ds:schemaRefs>
</ds:datastoreItem>
</file>

<file path=customXml/itemProps9.xml><?xml version="1.0" encoding="utf-8"?>
<ds:datastoreItem xmlns:ds="http://schemas.openxmlformats.org/officeDocument/2006/customXml" ds:itemID="{2D2802AA-64EB-4B88-8428-81E37D9A78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e544e5cc-ab70-42e1-849e-1a0f8bb1f4e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Annual report with cover photo (Timeless design).dotx</Template>
  <TotalTime>0</TotalTime>
  <Pages>3</Pages>
  <Words>3645</Words>
  <Characters>21548</Characters>
  <Application>Microsoft Office Word</Application>
  <DocSecurity>0</DocSecurity>
  <Lines>499</Lines>
  <Paragraphs>184</Paragraphs>
  <ScaleCrop>false</ScaleCrop>
  <Company/>
  <LinksUpToDate>false</LinksUpToDate>
  <CharactersWithSpaces>25125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ausEE Inc - 2021-22 Pre-Budget Submissions</dc:title>
  <dc:creator/>
  <cp:keywords/>
  <cp:lastModifiedBy/>
  <cp:revision>1</cp:revision>
  <dcterms:created xsi:type="dcterms:W3CDTF">2021-05-06T00:44:00Z</dcterms:created>
  <dcterms:modified xsi:type="dcterms:W3CDTF">2021-05-06T00:44:00Z</dcterms:modified>
  <dc:language>English</dc:language>
  <cp:version/>
</cp:coreProperties>
</file>