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379628082"/>
        <w:docPartObj>
          <w:docPartGallery w:val="Cover Pages"/>
          <w:docPartUnique/>
        </w:docPartObj>
      </w:sdtPr>
      <w:sdtEndPr/>
      <w:sdtContent>
        <w:p w14:paraId="690F227E" w14:textId="74F96F38" w:rsidR="00DC6D8D" w:rsidRDefault="00DC6D8D">
          <w:r>
            <w:rPr>
              <w:noProof/>
            </w:rPr>
            <w:drawing>
              <wp:anchor distT="0" distB="0" distL="114300" distR="114300" simplePos="0" relativeHeight="251659264" behindDoc="1" locked="0" layoutInCell="1" allowOverlap="1" wp14:anchorId="58051E3B" wp14:editId="58D7FAE5">
                <wp:simplePos x="0" y="0"/>
                <wp:positionH relativeFrom="page">
                  <wp:posOffset>506095</wp:posOffset>
                </wp:positionH>
                <wp:positionV relativeFrom="margin">
                  <wp:posOffset>370840</wp:posOffset>
                </wp:positionV>
                <wp:extent cx="2308860" cy="1910080"/>
                <wp:effectExtent l="0" t="0" r="0" b="0"/>
                <wp:wrapNone/>
                <wp:docPr id="3" name="Picture 3" descr="P:\CFA\Communications\IMAGES\CFA logos\CFA logos 2018\PNG\CFA Logo 2018 FINAL Lar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FA\Communications\IMAGES\CFA logos\CFA logos 2018\PNG\CFA Logo 2018 FINAL Large-0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08860" cy="1910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4384" behindDoc="1" locked="0" layoutInCell="1" allowOverlap="1" wp14:anchorId="04AB21FB" wp14:editId="5AE69D29">
                    <wp:simplePos x="0" y="0"/>
                    <wp:positionH relativeFrom="page">
                      <wp:align>center</wp:align>
                    </wp:positionH>
                    <wp:positionV relativeFrom="page">
                      <wp:align>center</wp:align>
                    </wp:positionV>
                    <wp:extent cx="6852920" cy="9142730"/>
                    <wp:effectExtent l="0" t="0" r="2540" b="133985"/>
                    <wp:wrapNone/>
                    <wp:docPr id="119" name="Group 119"/>
                    <wp:cNvGraphicFramePr/>
                    <a:graphic xmlns:a="http://schemas.openxmlformats.org/drawingml/2006/main">
                      <a:graphicData uri="http://schemas.microsoft.com/office/word/2010/wordprocessingGroup">
                        <wpg:wgp>
                          <wpg:cNvGrpSpPr/>
                          <wpg:grpSpPr>
                            <a:xfrm>
                              <a:off x="0" y="0"/>
                              <a:ext cx="6852920" cy="9142730"/>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D8095C" w14:textId="527E13D1" w:rsidR="00DC6D8D" w:rsidRDefault="00DC6D8D">
                                  <w:pPr>
                                    <w:pStyle w:val="NoSpacing"/>
                                    <w:rPr>
                                      <w:color w:val="FFFFFF" w:themeColor="background1"/>
                                      <w:sz w:val="32"/>
                                      <w:szCs w:val="32"/>
                                    </w:rPr>
                                  </w:pPr>
                                  <w:r>
                                    <w:rPr>
                                      <w:color w:val="FFFFFF" w:themeColor="background1"/>
                                      <w:sz w:val="32"/>
                                      <w:szCs w:val="32"/>
                                    </w:rPr>
                                    <w:t>Continence Foundation of Australia</w:t>
                                  </w:r>
                                </w:p>
                                <w:p w14:paraId="48EBCCC3" w14:textId="6C6C08A2" w:rsidR="00DC6D8D" w:rsidRDefault="00DC6D8D">
                                  <w:pPr>
                                    <w:pStyle w:val="NoSpacing"/>
                                    <w:rPr>
                                      <w:caps/>
                                      <w:color w:val="FFFFFF" w:themeColor="background1"/>
                                    </w:rPr>
                                  </w:pPr>
                                  <w:r>
                                    <w:rPr>
                                      <w:caps/>
                                      <w:color w:val="FFFFFF" w:themeColor="background1"/>
                                    </w:rPr>
                                    <w:t>suite 1, 407 canterbury road, surrey hills, vic 3127</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1B337A" w14:textId="6038BC07" w:rsidR="00DC6D8D" w:rsidRPr="00DC6D8D" w:rsidRDefault="00DC6D8D">
                                  <w:pPr>
                                    <w:pStyle w:val="NoSpacing"/>
                                    <w:pBdr>
                                      <w:bottom w:val="single" w:sz="6" w:space="4" w:color="7F7F7F" w:themeColor="text1" w:themeTint="80"/>
                                    </w:pBdr>
                                    <w:rPr>
                                      <w:rFonts w:asciiTheme="majorHAnsi" w:eastAsiaTheme="majorEastAsia" w:hAnsiTheme="majorHAnsi" w:cstheme="majorBidi"/>
                                      <w:color w:val="595959" w:themeColor="text1" w:themeTint="A6"/>
                                      <w:sz w:val="90"/>
                                      <w:szCs w:val="90"/>
                                    </w:rPr>
                                  </w:pPr>
                                  <w:r w:rsidRPr="00DC6D8D">
                                    <w:rPr>
                                      <w:rFonts w:asciiTheme="majorHAnsi" w:eastAsiaTheme="majorEastAsia" w:hAnsiTheme="majorHAnsi" w:cstheme="majorBidi"/>
                                      <w:color w:val="595959" w:themeColor="text1" w:themeTint="A6"/>
                                      <w:sz w:val="90"/>
                                      <w:szCs w:val="90"/>
                                    </w:rPr>
                                    <w:t>Continence Foundation of Australia Pre-Budget Submission 2021-2022</w:t>
                                  </w:r>
                                </w:p>
                                <w:p w14:paraId="4392929B" w14:textId="20AA5285" w:rsidR="00DC6D8D" w:rsidRDefault="00A97E45">
                                  <w:pPr>
                                    <w:pStyle w:val="NoSpacing"/>
                                    <w:spacing w:before="240"/>
                                    <w:rPr>
                                      <w:caps/>
                                      <w:color w:val="7F7F7F" w:themeColor="text2"/>
                                      <w:sz w:val="36"/>
                                      <w:szCs w:val="36"/>
                                    </w:rPr>
                                  </w:pPr>
                                  <w:r>
                                    <w:rPr>
                                      <w:caps/>
                                      <w:color w:val="7F7F7F" w:themeColor="text2"/>
                                      <w:sz w:val="36"/>
                                      <w:szCs w:val="36"/>
                                    </w:rPr>
                                    <w:t>January 2021</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4AB21FB" id="Group 119" o:spid="_x0000_s1026" style="position:absolute;margin-left:0;margin-top:0;width:539.6pt;height:719.9pt;z-index:-25165209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19dde [3204]"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19926 [3205]" stroked="f" strokeweight="1pt">
                      <v:textbox inset="36pt,14.4pt,36pt,36pt">
                        <w:txbxContent>
                          <w:p w14:paraId="26D8095C" w14:textId="527E13D1" w:rsidR="00DC6D8D" w:rsidRDefault="00DC6D8D">
                            <w:pPr>
                              <w:pStyle w:val="NoSpacing"/>
                              <w:rPr>
                                <w:color w:val="FFFFFF" w:themeColor="background1"/>
                                <w:sz w:val="32"/>
                                <w:szCs w:val="32"/>
                              </w:rPr>
                            </w:pPr>
                            <w:r>
                              <w:rPr>
                                <w:color w:val="FFFFFF" w:themeColor="background1"/>
                                <w:sz w:val="32"/>
                                <w:szCs w:val="32"/>
                              </w:rPr>
                              <w:t>Continence Foundation of Australia</w:t>
                            </w:r>
                          </w:p>
                          <w:p w14:paraId="48EBCCC3" w14:textId="6C6C08A2" w:rsidR="00DC6D8D" w:rsidRDefault="00DC6D8D">
                            <w:pPr>
                              <w:pStyle w:val="NoSpacing"/>
                              <w:rPr>
                                <w:caps/>
                                <w:color w:val="FFFFFF" w:themeColor="background1"/>
                              </w:rPr>
                            </w:pPr>
                            <w:r>
                              <w:rPr>
                                <w:caps/>
                                <w:color w:val="FFFFFF" w:themeColor="background1"/>
                              </w:rPr>
                              <w:t>suite 1, 407 canterbury road, surrey hills, vic 3127</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p w14:paraId="191B337A" w14:textId="6038BC07" w:rsidR="00DC6D8D" w:rsidRPr="00DC6D8D" w:rsidRDefault="00DC6D8D">
                            <w:pPr>
                              <w:pStyle w:val="NoSpacing"/>
                              <w:pBdr>
                                <w:bottom w:val="single" w:sz="6" w:space="4" w:color="7F7F7F" w:themeColor="text1" w:themeTint="80"/>
                              </w:pBdr>
                              <w:rPr>
                                <w:rFonts w:asciiTheme="majorHAnsi" w:eastAsiaTheme="majorEastAsia" w:hAnsiTheme="majorHAnsi" w:cstheme="majorBidi"/>
                                <w:color w:val="595959" w:themeColor="text1" w:themeTint="A6"/>
                                <w:sz w:val="90"/>
                                <w:szCs w:val="90"/>
                              </w:rPr>
                            </w:pPr>
                            <w:r w:rsidRPr="00DC6D8D">
                              <w:rPr>
                                <w:rFonts w:asciiTheme="majorHAnsi" w:eastAsiaTheme="majorEastAsia" w:hAnsiTheme="majorHAnsi" w:cstheme="majorBidi"/>
                                <w:color w:val="595959" w:themeColor="text1" w:themeTint="A6"/>
                                <w:sz w:val="90"/>
                                <w:szCs w:val="90"/>
                              </w:rPr>
                              <w:t>Continence Foundation of Australia Pre-Budget Submission 2021-2022</w:t>
                            </w:r>
                          </w:p>
                          <w:p w14:paraId="4392929B" w14:textId="20AA5285" w:rsidR="00DC6D8D" w:rsidRDefault="00A97E45">
                            <w:pPr>
                              <w:pStyle w:val="NoSpacing"/>
                              <w:spacing w:before="240"/>
                              <w:rPr>
                                <w:caps/>
                                <w:color w:val="7F7F7F" w:themeColor="text2"/>
                                <w:sz w:val="36"/>
                                <w:szCs w:val="36"/>
                              </w:rPr>
                            </w:pPr>
                            <w:r>
                              <w:rPr>
                                <w:caps/>
                                <w:color w:val="7F7F7F" w:themeColor="text2"/>
                                <w:sz w:val="36"/>
                                <w:szCs w:val="36"/>
                              </w:rPr>
                              <w:t>January 2021</w:t>
                            </w:r>
                          </w:p>
                        </w:txbxContent>
                      </v:textbox>
                    </v:shape>
                    <w10:wrap anchorx="page" anchory="page"/>
                  </v:group>
                </w:pict>
              </mc:Fallback>
            </mc:AlternateContent>
          </w:r>
        </w:p>
        <w:p w14:paraId="0A62D567" w14:textId="0CA182B3" w:rsidR="00DC6D8D" w:rsidRDefault="00B97AD3" w:rsidP="00DC6D8D"/>
      </w:sdtContent>
    </w:sdt>
    <w:p w14:paraId="3CEA0A93" w14:textId="035FB9AD" w:rsidR="002E43AC" w:rsidRDefault="004F42A4" w:rsidP="00DC6D8D">
      <w:r w:rsidRPr="007A4228">
        <w:br w:type="page"/>
      </w:r>
    </w:p>
    <w:p w14:paraId="08118E62" w14:textId="76C740E6" w:rsidR="004F42A4" w:rsidRPr="002E43AC" w:rsidRDefault="00A6672A" w:rsidP="002E43AC">
      <w:pPr>
        <w:rPr>
          <w:rFonts w:asciiTheme="majorHAnsi" w:eastAsiaTheme="majorEastAsia" w:hAnsiTheme="majorHAnsi" w:cstheme="majorBidi"/>
          <w:spacing w:val="-10"/>
          <w:kern w:val="28"/>
          <w:sz w:val="56"/>
          <w:szCs w:val="56"/>
        </w:rPr>
      </w:pPr>
      <w:r>
        <w:rPr>
          <w:noProof/>
        </w:rPr>
        <w:lastRenderedPageBreak/>
        <w:drawing>
          <wp:anchor distT="0" distB="0" distL="114300" distR="114300" simplePos="0" relativeHeight="251674624" behindDoc="1" locked="0" layoutInCell="1" allowOverlap="1" wp14:anchorId="5511A3AD" wp14:editId="202784A4">
            <wp:simplePos x="0" y="0"/>
            <wp:positionH relativeFrom="column">
              <wp:posOffset>-457201</wp:posOffset>
            </wp:positionH>
            <wp:positionV relativeFrom="page">
              <wp:posOffset>466725</wp:posOffset>
            </wp:positionV>
            <wp:extent cx="6638925" cy="9681827"/>
            <wp:effectExtent l="0" t="0" r="0" b="0"/>
            <wp:wrapNone/>
            <wp:docPr id="10" name="Picture 10"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 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42894" cy="9687615"/>
                    </a:xfrm>
                    <a:prstGeom prst="rect">
                      <a:avLst/>
                    </a:prstGeom>
                  </pic:spPr>
                </pic:pic>
              </a:graphicData>
            </a:graphic>
            <wp14:sizeRelH relativeFrom="margin">
              <wp14:pctWidth>0</wp14:pctWidth>
            </wp14:sizeRelH>
            <wp14:sizeRelV relativeFrom="margin">
              <wp14:pctHeight>0</wp14:pctHeight>
            </wp14:sizeRelV>
          </wp:anchor>
        </w:drawing>
      </w:r>
      <w:r w:rsidR="002E43AC">
        <w:br w:type="page"/>
      </w:r>
    </w:p>
    <w:p w14:paraId="79A487F5" w14:textId="6DC6A11E" w:rsidR="004F42A4" w:rsidRPr="00D738B4" w:rsidRDefault="00483645" w:rsidP="004F42A4">
      <w:pPr>
        <w:pStyle w:val="Heading1"/>
      </w:pPr>
      <w:bookmarkStart w:id="0" w:name="_Toc63158130"/>
      <w:r>
        <w:lastRenderedPageBreak/>
        <w:t xml:space="preserve">Continence Foundation of Australia </w:t>
      </w:r>
      <w:r w:rsidR="004F42A4">
        <w:t xml:space="preserve">Pre-budget submission </w:t>
      </w:r>
      <w:r w:rsidR="00D67E11">
        <w:t>2021-2022</w:t>
      </w:r>
      <w:bookmarkEnd w:id="0"/>
      <w:r w:rsidR="006109C2">
        <w:t xml:space="preserve"> </w:t>
      </w:r>
    </w:p>
    <w:sdt>
      <w:sdtPr>
        <w:rPr>
          <w:rFonts w:asciiTheme="minorHAnsi" w:eastAsiaTheme="minorHAnsi" w:hAnsiTheme="minorHAnsi" w:cstheme="minorBidi"/>
          <w:color w:val="auto"/>
          <w:sz w:val="22"/>
          <w:szCs w:val="22"/>
          <w:lang w:val="en-AU"/>
        </w:rPr>
        <w:id w:val="-1358575764"/>
        <w:docPartObj>
          <w:docPartGallery w:val="Table of Contents"/>
          <w:docPartUnique/>
        </w:docPartObj>
      </w:sdtPr>
      <w:sdtEndPr>
        <w:rPr>
          <w:b/>
          <w:bCs/>
          <w:noProof/>
        </w:rPr>
      </w:sdtEndPr>
      <w:sdtContent>
        <w:p w14:paraId="788079BA" w14:textId="3362271D" w:rsidR="00B8185E" w:rsidRDefault="00B8185E">
          <w:pPr>
            <w:pStyle w:val="TOCHeading"/>
          </w:pPr>
          <w:r>
            <w:t>Table of Contents</w:t>
          </w:r>
        </w:p>
        <w:p w14:paraId="515C1079" w14:textId="23432532" w:rsidR="006122FA" w:rsidRDefault="00B8185E">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63158130" w:history="1">
            <w:r w:rsidR="006122FA" w:rsidRPr="00ED036B">
              <w:rPr>
                <w:rStyle w:val="Hyperlink"/>
                <w:noProof/>
              </w:rPr>
              <w:t>Continence Foundation of Australia Pre-budget submission 2021-2022</w:t>
            </w:r>
            <w:r w:rsidR="006122FA">
              <w:rPr>
                <w:noProof/>
                <w:webHidden/>
              </w:rPr>
              <w:tab/>
            </w:r>
            <w:r w:rsidR="006122FA">
              <w:rPr>
                <w:noProof/>
                <w:webHidden/>
              </w:rPr>
              <w:fldChar w:fldCharType="begin"/>
            </w:r>
            <w:r w:rsidR="006122FA">
              <w:rPr>
                <w:noProof/>
                <w:webHidden/>
              </w:rPr>
              <w:instrText xml:space="preserve"> PAGEREF _Toc63158130 \h </w:instrText>
            </w:r>
            <w:r w:rsidR="006122FA">
              <w:rPr>
                <w:noProof/>
                <w:webHidden/>
              </w:rPr>
            </w:r>
            <w:r w:rsidR="006122FA">
              <w:rPr>
                <w:noProof/>
                <w:webHidden/>
              </w:rPr>
              <w:fldChar w:fldCharType="separate"/>
            </w:r>
            <w:r w:rsidR="006122FA">
              <w:rPr>
                <w:noProof/>
                <w:webHidden/>
              </w:rPr>
              <w:t>2</w:t>
            </w:r>
            <w:r w:rsidR="006122FA">
              <w:rPr>
                <w:noProof/>
                <w:webHidden/>
              </w:rPr>
              <w:fldChar w:fldCharType="end"/>
            </w:r>
          </w:hyperlink>
        </w:p>
        <w:p w14:paraId="53F0D96F" w14:textId="226DD77F" w:rsidR="006122FA" w:rsidRDefault="00B97AD3">
          <w:pPr>
            <w:pStyle w:val="TOC1"/>
            <w:tabs>
              <w:tab w:val="right" w:leader="dot" w:pos="9016"/>
            </w:tabs>
            <w:rPr>
              <w:rFonts w:eastAsiaTheme="minorEastAsia"/>
              <w:noProof/>
              <w:lang w:eastAsia="en-AU"/>
            </w:rPr>
          </w:pPr>
          <w:hyperlink w:anchor="_Toc63158131" w:history="1">
            <w:r w:rsidR="006122FA" w:rsidRPr="00ED036B">
              <w:rPr>
                <w:rStyle w:val="Hyperlink"/>
                <w:noProof/>
              </w:rPr>
              <w:t>AUSTRALIA NEEDS ACTION ON INCONTINENCE: Time for a new national approach</w:t>
            </w:r>
            <w:r w:rsidR="006122FA">
              <w:rPr>
                <w:noProof/>
                <w:webHidden/>
              </w:rPr>
              <w:tab/>
            </w:r>
            <w:r w:rsidR="006122FA">
              <w:rPr>
                <w:noProof/>
                <w:webHidden/>
              </w:rPr>
              <w:fldChar w:fldCharType="begin"/>
            </w:r>
            <w:r w:rsidR="006122FA">
              <w:rPr>
                <w:noProof/>
                <w:webHidden/>
              </w:rPr>
              <w:instrText xml:space="preserve"> PAGEREF _Toc63158131 \h </w:instrText>
            </w:r>
            <w:r w:rsidR="006122FA">
              <w:rPr>
                <w:noProof/>
                <w:webHidden/>
              </w:rPr>
            </w:r>
            <w:r w:rsidR="006122FA">
              <w:rPr>
                <w:noProof/>
                <w:webHidden/>
              </w:rPr>
              <w:fldChar w:fldCharType="separate"/>
            </w:r>
            <w:r w:rsidR="006122FA">
              <w:rPr>
                <w:noProof/>
                <w:webHidden/>
              </w:rPr>
              <w:t>3</w:t>
            </w:r>
            <w:r w:rsidR="006122FA">
              <w:rPr>
                <w:noProof/>
                <w:webHidden/>
              </w:rPr>
              <w:fldChar w:fldCharType="end"/>
            </w:r>
          </w:hyperlink>
        </w:p>
        <w:p w14:paraId="59D24B3E" w14:textId="436821FD" w:rsidR="006122FA" w:rsidRDefault="00B97AD3">
          <w:pPr>
            <w:pStyle w:val="TOC2"/>
            <w:tabs>
              <w:tab w:val="right" w:leader="dot" w:pos="9016"/>
            </w:tabs>
            <w:rPr>
              <w:rFonts w:eastAsiaTheme="minorEastAsia"/>
              <w:noProof/>
              <w:lang w:eastAsia="en-AU"/>
            </w:rPr>
          </w:pPr>
          <w:hyperlink w:anchor="_Toc63158132" w:history="1">
            <w:r w:rsidR="006122FA" w:rsidRPr="00ED036B">
              <w:rPr>
                <w:rStyle w:val="Hyperlink"/>
                <w:noProof/>
              </w:rPr>
              <w:t>Executive summary</w:t>
            </w:r>
            <w:r w:rsidR="006122FA">
              <w:rPr>
                <w:noProof/>
                <w:webHidden/>
              </w:rPr>
              <w:tab/>
            </w:r>
            <w:r w:rsidR="006122FA">
              <w:rPr>
                <w:noProof/>
                <w:webHidden/>
              </w:rPr>
              <w:fldChar w:fldCharType="begin"/>
            </w:r>
            <w:r w:rsidR="006122FA">
              <w:rPr>
                <w:noProof/>
                <w:webHidden/>
              </w:rPr>
              <w:instrText xml:space="preserve"> PAGEREF _Toc63158132 \h </w:instrText>
            </w:r>
            <w:r w:rsidR="006122FA">
              <w:rPr>
                <w:noProof/>
                <w:webHidden/>
              </w:rPr>
            </w:r>
            <w:r w:rsidR="006122FA">
              <w:rPr>
                <w:noProof/>
                <w:webHidden/>
              </w:rPr>
              <w:fldChar w:fldCharType="separate"/>
            </w:r>
            <w:r w:rsidR="006122FA">
              <w:rPr>
                <w:noProof/>
                <w:webHidden/>
              </w:rPr>
              <w:t>3</w:t>
            </w:r>
            <w:r w:rsidR="006122FA">
              <w:rPr>
                <w:noProof/>
                <w:webHidden/>
              </w:rPr>
              <w:fldChar w:fldCharType="end"/>
            </w:r>
          </w:hyperlink>
        </w:p>
        <w:p w14:paraId="739D7425" w14:textId="542FBBE3" w:rsidR="006122FA" w:rsidRDefault="00B97AD3">
          <w:pPr>
            <w:pStyle w:val="TOC1"/>
            <w:tabs>
              <w:tab w:val="right" w:leader="dot" w:pos="9016"/>
            </w:tabs>
            <w:rPr>
              <w:rFonts w:eastAsiaTheme="minorEastAsia"/>
              <w:noProof/>
              <w:lang w:eastAsia="en-AU"/>
            </w:rPr>
          </w:pPr>
          <w:hyperlink w:anchor="_Toc63158133" w:history="1">
            <w:r w:rsidR="006122FA" w:rsidRPr="00ED036B">
              <w:rPr>
                <w:rStyle w:val="Hyperlink"/>
                <w:noProof/>
              </w:rPr>
              <w:t>About the Continence Foundation of Australia</w:t>
            </w:r>
            <w:r w:rsidR="006122FA">
              <w:rPr>
                <w:noProof/>
                <w:webHidden/>
              </w:rPr>
              <w:tab/>
            </w:r>
            <w:r w:rsidR="006122FA">
              <w:rPr>
                <w:noProof/>
                <w:webHidden/>
              </w:rPr>
              <w:fldChar w:fldCharType="begin"/>
            </w:r>
            <w:r w:rsidR="006122FA">
              <w:rPr>
                <w:noProof/>
                <w:webHidden/>
              </w:rPr>
              <w:instrText xml:space="preserve"> PAGEREF _Toc63158133 \h </w:instrText>
            </w:r>
            <w:r w:rsidR="006122FA">
              <w:rPr>
                <w:noProof/>
                <w:webHidden/>
              </w:rPr>
            </w:r>
            <w:r w:rsidR="006122FA">
              <w:rPr>
                <w:noProof/>
                <w:webHidden/>
              </w:rPr>
              <w:fldChar w:fldCharType="separate"/>
            </w:r>
            <w:r w:rsidR="006122FA">
              <w:rPr>
                <w:noProof/>
                <w:webHidden/>
              </w:rPr>
              <w:t>4</w:t>
            </w:r>
            <w:r w:rsidR="006122FA">
              <w:rPr>
                <w:noProof/>
                <w:webHidden/>
              </w:rPr>
              <w:fldChar w:fldCharType="end"/>
            </w:r>
          </w:hyperlink>
        </w:p>
        <w:p w14:paraId="7A7D9B7C" w14:textId="657B7ABC" w:rsidR="006122FA" w:rsidRDefault="00B97AD3">
          <w:pPr>
            <w:pStyle w:val="TOC2"/>
            <w:tabs>
              <w:tab w:val="right" w:leader="dot" w:pos="9016"/>
            </w:tabs>
            <w:rPr>
              <w:rFonts w:eastAsiaTheme="minorEastAsia"/>
              <w:noProof/>
              <w:lang w:eastAsia="en-AU"/>
            </w:rPr>
          </w:pPr>
          <w:hyperlink w:anchor="_Toc63158134" w:history="1">
            <w:r w:rsidR="006122FA" w:rsidRPr="00ED036B">
              <w:rPr>
                <w:rStyle w:val="Hyperlink"/>
                <w:noProof/>
              </w:rPr>
              <w:t>About this submission</w:t>
            </w:r>
            <w:r w:rsidR="006122FA">
              <w:rPr>
                <w:noProof/>
                <w:webHidden/>
              </w:rPr>
              <w:tab/>
            </w:r>
            <w:r w:rsidR="006122FA">
              <w:rPr>
                <w:noProof/>
                <w:webHidden/>
              </w:rPr>
              <w:fldChar w:fldCharType="begin"/>
            </w:r>
            <w:r w:rsidR="006122FA">
              <w:rPr>
                <w:noProof/>
                <w:webHidden/>
              </w:rPr>
              <w:instrText xml:space="preserve"> PAGEREF _Toc63158134 \h </w:instrText>
            </w:r>
            <w:r w:rsidR="006122FA">
              <w:rPr>
                <w:noProof/>
                <w:webHidden/>
              </w:rPr>
            </w:r>
            <w:r w:rsidR="006122FA">
              <w:rPr>
                <w:noProof/>
                <w:webHidden/>
              </w:rPr>
              <w:fldChar w:fldCharType="separate"/>
            </w:r>
            <w:r w:rsidR="006122FA">
              <w:rPr>
                <w:noProof/>
                <w:webHidden/>
              </w:rPr>
              <w:t>4</w:t>
            </w:r>
            <w:r w:rsidR="006122FA">
              <w:rPr>
                <w:noProof/>
                <w:webHidden/>
              </w:rPr>
              <w:fldChar w:fldCharType="end"/>
            </w:r>
          </w:hyperlink>
        </w:p>
        <w:p w14:paraId="3FC2E18D" w14:textId="780AC00C" w:rsidR="006122FA" w:rsidRDefault="00B97AD3">
          <w:pPr>
            <w:pStyle w:val="TOC1"/>
            <w:tabs>
              <w:tab w:val="right" w:leader="dot" w:pos="9016"/>
            </w:tabs>
            <w:rPr>
              <w:rFonts w:eastAsiaTheme="minorEastAsia"/>
              <w:noProof/>
              <w:lang w:eastAsia="en-AU"/>
            </w:rPr>
          </w:pPr>
          <w:hyperlink w:anchor="_Toc63158135" w:history="1">
            <w:r w:rsidR="006122FA" w:rsidRPr="00ED036B">
              <w:rPr>
                <w:rStyle w:val="Hyperlink"/>
                <w:noProof/>
              </w:rPr>
              <w:t>Incontinence facts and stats</w:t>
            </w:r>
            <w:r w:rsidR="006122FA">
              <w:rPr>
                <w:noProof/>
                <w:webHidden/>
              </w:rPr>
              <w:tab/>
            </w:r>
            <w:r w:rsidR="006122FA">
              <w:rPr>
                <w:noProof/>
                <w:webHidden/>
              </w:rPr>
              <w:fldChar w:fldCharType="begin"/>
            </w:r>
            <w:r w:rsidR="006122FA">
              <w:rPr>
                <w:noProof/>
                <w:webHidden/>
              </w:rPr>
              <w:instrText xml:space="preserve"> PAGEREF _Toc63158135 \h </w:instrText>
            </w:r>
            <w:r w:rsidR="006122FA">
              <w:rPr>
                <w:noProof/>
                <w:webHidden/>
              </w:rPr>
            </w:r>
            <w:r w:rsidR="006122FA">
              <w:rPr>
                <w:noProof/>
                <w:webHidden/>
              </w:rPr>
              <w:fldChar w:fldCharType="separate"/>
            </w:r>
            <w:r w:rsidR="006122FA">
              <w:rPr>
                <w:noProof/>
                <w:webHidden/>
              </w:rPr>
              <w:t>4</w:t>
            </w:r>
            <w:r w:rsidR="006122FA">
              <w:rPr>
                <w:noProof/>
                <w:webHidden/>
              </w:rPr>
              <w:fldChar w:fldCharType="end"/>
            </w:r>
          </w:hyperlink>
        </w:p>
        <w:p w14:paraId="3253C1A7" w14:textId="2EB0CBE9" w:rsidR="006122FA" w:rsidRDefault="00B97AD3">
          <w:pPr>
            <w:pStyle w:val="TOC2"/>
            <w:tabs>
              <w:tab w:val="right" w:leader="dot" w:pos="9016"/>
            </w:tabs>
            <w:rPr>
              <w:rFonts w:eastAsiaTheme="minorEastAsia"/>
              <w:noProof/>
              <w:lang w:eastAsia="en-AU"/>
            </w:rPr>
          </w:pPr>
          <w:hyperlink w:anchor="_Toc63158136" w:history="1">
            <w:r w:rsidR="006122FA" w:rsidRPr="00ED036B">
              <w:rPr>
                <w:rStyle w:val="Hyperlink"/>
                <w:noProof/>
              </w:rPr>
              <w:t>National impacts of incontinence</w:t>
            </w:r>
            <w:r w:rsidR="006122FA">
              <w:rPr>
                <w:noProof/>
                <w:webHidden/>
              </w:rPr>
              <w:tab/>
            </w:r>
            <w:r w:rsidR="006122FA">
              <w:rPr>
                <w:noProof/>
                <w:webHidden/>
              </w:rPr>
              <w:fldChar w:fldCharType="begin"/>
            </w:r>
            <w:r w:rsidR="006122FA">
              <w:rPr>
                <w:noProof/>
                <w:webHidden/>
              </w:rPr>
              <w:instrText xml:space="preserve"> PAGEREF _Toc63158136 \h </w:instrText>
            </w:r>
            <w:r w:rsidR="006122FA">
              <w:rPr>
                <w:noProof/>
                <w:webHidden/>
              </w:rPr>
            </w:r>
            <w:r w:rsidR="006122FA">
              <w:rPr>
                <w:noProof/>
                <w:webHidden/>
              </w:rPr>
              <w:fldChar w:fldCharType="separate"/>
            </w:r>
            <w:r w:rsidR="006122FA">
              <w:rPr>
                <w:noProof/>
                <w:webHidden/>
              </w:rPr>
              <w:t>4</w:t>
            </w:r>
            <w:r w:rsidR="006122FA">
              <w:rPr>
                <w:noProof/>
                <w:webHidden/>
              </w:rPr>
              <w:fldChar w:fldCharType="end"/>
            </w:r>
          </w:hyperlink>
        </w:p>
        <w:p w14:paraId="5238FEEE" w14:textId="578A1C83" w:rsidR="006122FA" w:rsidRDefault="00B97AD3">
          <w:pPr>
            <w:pStyle w:val="TOC2"/>
            <w:tabs>
              <w:tab w:val="right" w:leader="dot" w:pos="9016"/>
            </w:tabs>
            <w:rPr>
              <w:rFonts w:eastAsiaTheme="minorEastAsia"/>
              <w:noProof/>
              <w:lang w:eastAsia="en-AU"/>
            </w:rPr>
          </w:pPr>
          <w:hyperlink w:anchor="_Toc63158137" w:history="1">
            <w:r w:rsidR="006122FA" w:rsidRPr="00ED036B">
              <w:rPr>
                <w:rStyle w:val="Hyperlink"/>
                <w:rFonts w:asciiTheme="majorHAnsi" w:eastAsiaTheme="majorEastAsia" w:hAnsiTheme="majorHAnsi" w:cstheme="majorBidi"/>
                <w:noProof/>
              </w:rPr>
              <w:t>Prevalence, costs and expenditure on incontinence</w:t>
            </w:r>
            <w:r w:rsidR="006122FA">
              <w:rPr>
                <w:noProof/>
                <w:webHidden/>
              </w:rPr>
              <w:tab/>
            </w:r>
            <w:r w:rsidR="006122FA">
              <w:rPr>
                <w:noProof/>
                <w:webHidden/>
              </w:rPr>
              <w:fldChar w:fldCharType="begin"/>
            </w:r>
            <w:r w:rsidR="006122FA">
              <w:rPr>
                <w:noProof/>
                <w:webHidden/>
              </w:rPr>
              <w:instrText xml:space="preserve"> PAGEREF _Toc63158137 \h </w:instrText>
            </w:r>
            <w:r w:rsidR="006122FA">
              <w:rPr>
                <w:noProof/>
                <w:webHidden/>
              </w:rPr>
            </w:r>
            <w:r w:rsidR="006122FA">
              <w:rPr>
                <w:noProof/>
                <w:webHidden/>
              </w:rPr>
              <w:fldChar w:fldCharType="separate"/>
            </w:r>
            <w:r w:rsidR="006122FA">
              <w:rPr>
                <w:noProof/>
                <w:webHidden/>
              </w:rPr>
              <w:t>4</w:t>
            </w:r>
            <w:r w:rsidR="006122FA">
              <w:rPr>
                <w:noProof/>
                <w:webHidden/>
              </w:rPr>
              <w:fldChar w:fldCharType="end"/>
            </w:r>
          </w:hyperlink>
        </w:p>
        <w:p w14:paraId="6F98D370" w14:textId="041762A7" w:rsidR="006122FA" w:rsidRDefault="00B97AD3">
          <w:pPr>
            <w:pStyle w:val="TOC2"/>
            <w:tabs>
              <w:tab w:val="right" w:leader="dot" w:pos="9016"/>
            </w:tabs>
            <w:rPr>
              <w:rFonts w:eastAsiaTheme="minorEastAsia"/>
              <w:noProof/>
              <w:lang w:eastAsia="en-AU"/>
            </w:rPr>
          </w:pPr>
          <w:hyperlink w:anchor="_Toc63158138" w:history="1">
            <w:r w:rsidR="006122FA" w:rsidRPr="00ED036B">
              <w:rPr>
                <w:rStyle w:val="Hyperlink"/>
                <w:noProof/>
              </w:rPr>
              <w:t>Improved continence care reduces health and aged care costs</w:t>
            </w:r>
            <w:r w:rsidR="006122FA">
              <w:rPr>
                <w:noProof/>
                <w:webHidden/>
              </w:rPr>
              <w:tab/>
            </w:r>
            <w:r w:rsidR="006122FA">
              <w:rPr>
                <w:noProof/>
                <w:webHidden/>
              </w:rPr>
              <w:fldChar w:fldCharType="begin"/>
            </w:r>
            <w:r w:rsidR="006122FA">
              <w:rPr>
                <w:noProof/>
                <w:webHidden/>
              </w:rPr>
              <w:instrText xml:space="preserve"> PAGEREF _Toc63158138 \h </w:instrText>
            </w:r>
            <w:r w:rsidR="006122FA">
              <w:rPr>
                <w:noProof/>
                <w:webHidden/>
              </w:rPr>
            </w:r>
            <w:r w:rsidR="006122FA">
              <w:rPr>
                <w:noProof/>
                <w:webHidden/>
              </w:rPr>
              <w:fldChar w:fldCharType="separate"/>
            </w:r>
            <w:r w:rsidR="006122FA">
              <w:rPr>
                <w:noProof/>
                <w:webHidden/>
              </w:rPr>
              <w:t>5</w:t>
            </w:r>
            <w:r w:rsidR="006122FA">
              <w:rPr>
                <w:noProof/>
                <w:webHidden/>
              </w:rPr>
              <w:fldChar w:fldCharType="end"/>
            </w:r>
          </w:hyperlink>
        </w:p>
        <w:p w14:paraId="54F46DDE" w14:textId="09AA96E2" w:rsidR="006122FA" w:rsidRDefault="00B97AD3">
          <w:pPr>
            <w:pStyle w:val="TOC1"/>
            <w:tabs>
              <w:tab w:val="right" w:leader="dot" w:pos="9016"/>
            </w:tabs>
            <w:rPr>
              <w:rFonts w:eastAsiaTheme="minorEastAsia"/>
              <w:noProof/>
              <w:lang w:eastAsia="en-AU"/>
            </w:rPr>
          </w:pPr>
          <w:hyperlink w:anchor="_Toc63158139" w:history="1">
            <w:r w:rsidR="006122FA" w:rsidRPr="00ED036B">
              <w:rPr>
                <w:rStyle w:val="Hyperlink"/>
                <w:noProof/>
              </w:rPr>
              <w:t>The Australian policy context</w:t>
            </w:r>
            <w:r w:rsidR="006122FA">
              <w:rPr>
                <w:noProof/>
                <w:webHidden/>
              </w:rPr>
              <w:tab/>
            </w:r>
            <w:r w:rsidR="006122FA">
              <w:rPr>
                <w:noProof/>
                <w:webHidden/>
              </w:rPr>
              <w:fldChar w:fldCharType="begin"/>
            </w:r>
            <w:r w:rsidR="006122FA">
              <w:rPr>
                <w:noProof/>
                <w:webHidden/>
              </w:rPr>
              <w:instrText xml:space="preserve"> PAGEREF _Toc63158139 \h </w:instrText>
            </w:r>
            <w:r w:rsidR="006122FA">
              <w:rPr>
                <w:noProof/>
                <w:webHidden/>
              </w:rPr>
            </w:r>
            <w:r w:rsidR="006122FA">
              <w:rPr>
                <w:noProof/>
                <w:webHidden/>
              </w:rPr>
              <w:fldChar w:fldCharType="separate"/>
            </w:r>
            <w:r w:rsidR="006122FA">
              <w:rPr>
                <w:noProof/>
                <w:webHidden/>
              </w:rPr>
              <w:t>5</w:t>
            </w:r>
            <w:r w:rsidR="006122FA">
              <w:rPr>
                <w:noProof/>
                <w:webHidden/>
              </w:rPr>
              <w:fldChar w:fldCharType="end"/>
            </w:r>
          </w:hyperlink>
        </w:p>
        <w:p w14:paraId="4027B2FE" w14:textId="1DC98A81" w:rsidR="006122FA" w:rsidRDefault="00B97AD3">
          <w:pPr>
            <w:pStyle w:val="TOC2"/>
            <w:tabs>
              <w:tab w:val="right" w:leader="dot" w:pos="9016"/>
            </w:tabs>
            <w:rPr>
              <w:rFonts w:eastAsiaTheme="minorEastAsia"/>
              <w:noProof/>
              <w:lang w:eastAsia="en-AU"/>
            </w:rPr>
          </w:pPr>
          <w:hyperlink w:anchor="_Toc63158140" w:history="1">
            <w:r w:rsidR="006122FA" w:rsidRPr="00ED036B">
              <w:rPr>
                <w:rStyle w:val="Hyperlink"/>
                <w:noProof/>
                <w:lang w:val="en-GB"/>
              </w:rPr>
              <w:t>Continence health gaps are widening</w:t>
            </w:r>
            <w:r w:rsidR="006122FA">
              <w:rPr>
                <w:noProof/>
                <w:webHidden/>
              </w:rPr>
              <w:tab/>
            </w:r>
            <w:r w:rsidR="006122FA">
              <w:rPr>
                <w:noProof/>
                <w:webHidden/>
              </w:rPr>
              <w:fldChar w:fldCharType="begin"/>
            </w:r>
            <w:r w:rsidR="006122FA">
              <w:rPr>
                <w:noProof/>
                <w:webHidden/>
              </w:rPr>
              <w:instrText xml:space="preserve"> PAGEREF _Toc63158140 \h </w:instrText>
            </w:r>
            <w:r w:rsidR="006122FA">
              <w:rPr>
                <w:noProof/>
                <w:webHidden/>
              </w:rPr>
            </w:r>
            <w:r w:rsidR="006122FA">
              <w:rPr>
                <w:noProof/>
                <w:webHidden/>
              </w:rPr>
              <w:fldChar w:fldCharType="separate"/>
            </w:r>
            <w:r w:rsidR="006122FA">
              <w:rPr>
                <w:noProof/>
                <w:webHidden/>
              </w:rPr>
              <w:t>6</w:t>
            </w:r>
            <w:r w:rsidR="006122FA">
              <w:rPr>
                <w:noProof/>
                <w:webHidden/>
              </w:rPr>
              <w:fldChar w:fldCharType="end"/>
            </w:r>
          </w:hyperlink>
        </w:p>
        <w:p w14:paraId="4E0A8FD7" w14:textId="34DD2D89" w:rsidR="006122FA" w:rsidRDefault="00B97AD3">
          <w:pPr>
            <w:pStyle w:val="TOC1"/>
            <w:tabs>
              <w:tab w:val="right" w:leader="dot" w:pos="9016"/>
            </w:tabs>
            <w:rPr>
              <w:rFonts w:eastAsiaTheme="minorEastAsia"/>
              <w:noProof/>
              <w:lang w:eastAsia="en-AU"/>
            </w:rPr>
          </w:pPr>
          <w:hyperlink w:anchor="_Toc63158141" w:history="1">
            <w:r w:rsidR="006122FA" w:rsidRPr="00ED036B">
              <w:rPr>
                <w:rStyle w:val="Hyperlink"/>
                <w:noProof/>
              </w:rPr>
              <w:t>Post-COVID economic priorities</w:t>
            </w:r>
            <w:r w:rsidR="006122FA">
              <w:rPr>
                <w:noProof/>
                <w:webHidden/>
              </w:rPr>
              <w:tab/>
            </w:r>
            <w:r w:rsidR="006122FA">
              <w:rPr>
                <w:noProof/>
                <w:webHidden/>
              </w:rPr>
              <w:fldChar w:fldCharType="begin"/>
            </w:r>
            <w:r w:rsidR="006122FA">
              <w:rPr>
                <w:noProof/>
                <w:webHidden/>
              </w:rPr>
              <w:instrText xml:space="preserve"> PAGEREF _Toc63158141 \h </w:instrText>
            </w:r>
            <w:r w:rsidR="006122FA">
              <w:rPr>
                <w:noProof/>
                <w:webHidden/>
              </w:rPr>
            </w:r>
            <w:r w:rsidR="006122FA">
              <w:rPr>
                <w:noProof/>
                <w:webHidden/>
              </w:rPr>
              <w:fldChar w:fldCharType="separate"/>
            </w:r>
            <w:r w:rsidR="006122FA">
              <w:rPr>
                <w:noProof/>
                <w:webHidden/>
              </w:rPr>
              <w:t>6</w:t>
            </w:r>
            <w:r w:rsidR="006122FA">
              <w:rPr>
                <w:noProof/>
                <w:webHidden/>
              </w:rPr>
              <w:fldChar w:fldCharType="end"/>
            </w:r>
          </w:hyperlink>
        </w:p>
        <w:p w14:paraId="063D1595" w14:textId="79BDBCD3" w:rsidR="006122FA" w:rsidRDefault="00B97AD3">
          <w:pPr>
            <w:pStyle w:val="TOC2"/>
            <w:tabs>
              <w:tab w:val="right" w:leader="dot" w:pos="9016"/>
            </w:tabs>
            <w:rPr>
              <w:rFonts w:eastAsiaTheme="minorEastAsia"/>
              <w:noProof/>
              <w:lang w:eastAsia="en-AU"/>
            </w:rPr>
          </w:pPr>
          <w:hyperlink w:anchor="_Toc63158142" w:history="1">
            <w:r w:rsidR="006122FA" w:rsidRPr="00ED036B">
              <w:rPr>
                <w:rStyle w:val="Hyperlink"/>
                <w:noProof/>
              </w:rPr>
              <w:t>Australia needs a healthcare and social assistance workforce competent in continence care and management</w:t>
            </w:r>
            <w:r w:rsidR="006122FA">
              <w:rPr>
                <w:noProof/>
                <w:webHidden/>
              </w:rPr>
              <w:tab/>
            </w:r>
            <w:r w:rsidR="006122FA">
              <w:rPr>
                <w:noProof/>
                <w:webHidden/>
              </w:rPr>
              <w:fldChar w:fldCharType="begin"/>
            </w:r>
            <w:r w:rsidR="006122FA">
              <w:rPr>
                <w:noProof/>
                <w:webHidden/>
              </w:rPr>
              <w:instrText xml:space="preserve"> PAGEREF _Toc63158142 \h </w:instrText>
            </w:r>
            <w:r w:rsidR="006122FA">
              <w:rPr>
                <w:noProof/>
                <w:webHidden/>
              </w:rPr>
            </w:r>
            <w:r w:rsidR="006122FA">
              <w:rPr>
                <w:noProof/>
                <w:webHidden/>
              </w:rPr>
              <w:fldChar w:fldCharType="separate"/>
            </w:r>
            <w:r w:rsidR="006122FA">
              <w:rPr>
                <w:noProof/>
                <w:webHidden/>
              </w:rPr>
              <w:t>7</w:t>
            </w:r>
            <w:r w:rsidR="006122FA">
              <w:rPr>
                <w:noProof/>
                <w:webHidden/>
              </w:rPr>
              <w:fldChar w:fldCharType="end"/>
            </w:r>
          </w:hyperlink>
        </w:p>
        <w:p w14:paraId="7071ACDF" w14:textId="417AE04B" w:rsidR="006122FA" w:rsidRDefault="00B97AD3">
          <w:pPr>
            <w:pStyle w:val="TOC2"/>
            <w:tabs>
              <w:tab w:val="right" w:leader="dot" w:pos="9016"/>
            </w:tabs>
            <w:rPr>
              <w:rFonts w:eastAsiaTheme="minorEastAsia"/>
              <w:noProof/>
              <w:lang w:eastAsia="en-AU"/>
            </w:rPr>
          </w:pPr>
          <w:hyperlink w:anchor="_Toc63158143" w:history="1">
            <w:r w:rsidR="006122FA" w:rsidRPr="00ED036B">
              <w:rPr>
                <w:rStyle w:val="Hyperlink"/>
                <w:noProof/>
              </w:rPr>
              <w:t>The specialist continence health workforce is at risk and Specialist Continence Services are under-resourced</w:t>
            </w:r>
            <w:r w:rsidR="006122FA">
              <w:rPr>
                <w:noProof/>
                <w:webHidden/>
              </w:rPr>
              <w:tab/>
            </w:r>
            <w:r w:rsidR="006122FA">
              <w:rPr>
                <w:noProof/>
                <w:webHidden/>
              </w:rPr>
              <w:fldChar w:fldCharType="begin"/>
            </w:r>
            <w:r w:rsidR="006122FA">
              <w:rPr>
                <w:noProof/>
                <w:webHidden/>
              </w:rPr>
              <w:instrText xml:space="preserve"> PAGEREF _Toc63158143 \h </w:instrText>
            </w:r>
            <w:r w:rsidR="006122FA">
              <w:rPr>
                <w:noProof/>
                <w:webHidden/>
              </w:rPr>
            </w:r>
            <w:r w:rsidR="006122FA">
              <w:rPr>
                <w:noProof/>
                <w:webHidden/>
              </w:rPr>
              <w:fldChar w:fldCharType="separate"/>
            </w:r>
            <w:r w:rsidR="006122FA">
              <w:rPr>
                <w:noProof/>
                <w:webHidden/>
              </w:rPr>
              <w:t>8</w:t>
            </w:r>
            <w:r w:rsidR="006122FA">
              <w:rPr>
                <w:noProof/>
                <w:webHidden/>
              </w:rPr>
              <w:fldChar w:fldCharType="end"/>
            </w:r>
          </w:hyperlink>
        </w:p>
        <w:p w14:paraId="5401EC9C" w14:textId="7ED658B1" w:rsidR="006122FA" w:rsidRDefault="00B97AD3">
          <w:pPr>
            <w:pStyle w:val="TOC2"/>
            <w:tabs>
              <w:tab w:val="right" w:leader="dot" w:pos="9016"/>
            </w:tabs>
            <w:rPr>
              <w:rFonts w:eastAsiaTheme="minorEastAsia"/>
              <w:noProof/>
              <w:lang w:eastAsia="en-AU"/>
            </w:rPr>
          </w:pPr>
          <w:hyperlink w:anchor="_Toc63158144" w:history="1">
            <w:r w:rsidR="006122FA" w:rsidRPr="00ED036B">
              <w:rPr>
                <w:rStyle w:val="Hyperlink"/>
                <w:noProof/>
              </w:rPr>
              <w:t>People living with incontinence have very low levels of workforce participation</w:t>
            </w:r>
            <w:r w:rsidR="006122FA">
              <w:rPr>
                <w:noProof/>
                <w:webHidden/>
              </w:rPr>
              <w:tab/>
            </w:r>
            <w:r w:rsidR="006122FA">
              <w:rPr>
                <w:noProof/>
                <w:webHidden/>
              </w:rPr>
              <w:fldChar w:fldCharType="begin"/>
            </w:r>
            <w:r w:rsidR="006122FA">
              <w:rPr>
                <w:noProof/>
                <w:webHidden/>
              </w:rPr>
              <w:instrText xml:space="preserve"> PAGEREF _Toc63158144 \h </w:instrText>
            </w:r>
            <w:r w:rsidR="006122FA">
              <w:rPr>
                <w:noProof/>
                <w:webHidden/>
              </w:rPr>
            </w:r>
            <w:r w:rsidR="006122FA">
              <w:rPr>
                <w:noProof/>
                <w:webHidden/>
              </w:rPr>
              <w:fldChar w:fldCharType="separate"/>
            </w:r>
            <w:r w:rsidR="006122FA">
              <w:rPr>
                <w:noProof/>
                <w:webHidden/>
              </w:rPr>
              <w:t>9</w:t>
            </w:r>
            <w:r w:rsidR="006122FA">
              <w:rPr>
                <w:noProof/>
                <w:webHidden/>
              </w:rPr>
              <w:fldChar w:fldCharType="end"/>
            </w:r>
          </w:hyperlink>
        </w:p>
        <w:p w14:paraId="68DEF16A" w14:textId="715CC524" w:rsidR="006122FA" w:rsidRDefault="00B97AD3">
          <w:pPr>
            <w:pStyle w:val="TOC1"/>
            <w:tabs>
              <w:tab w:val="right" w:leader="dot" w:pos="9016"/>
            </w:tabs>
            <w:rPr>
              <w:rFonts w:eastAsiaTheme="minorEastAsia"/>
              <w:noProof/>
              <w:lang w:eastAsia="en-AU"/>
            </w:rPr>
          </w:pPr>
          <w:hyperlink w:anchor="_Toc63158145" w:history="1">
            <w:r w:rsidR="006122FA" w:rsidRPr="00ED036B">
              <w:rPr>
                <w:rStyle w:val="Hyperlink"/>
                <w:noProof/>
              </w:rPr>
              <w:t>Time for national leadership and a new approach in 2021</w:t>
            </w:r>
            <w:r w:rsidR="006122FA">
              <w:rPr>
                <w:noProof/>
                <w:webHidden/>
              </w:rPr>
              <w:tab/>
            </w:r>
            <w:r w:rsidR="006122FA">
              <w:rPr>
                <w:noProof/>
                <w:webHidden/>
              </w:rPr>
              <w:fldChar w:fldCharType="begin"/>
            </w:r>
            <w:r w:rsidR="006122FA">
              <w:rPr>
                <w:noProof/>
                <w:webHidden/>
              </w:rPr>
              <w:instrText xml:space="preserve"> PAGEREF _Toc63158145 \h </w:instrText>
            </w:r>
            <w:r w:rsidR="006122FA">
              <w:rPr>
                <w:noProof/>
                <w:webHidden/>
              </w:rPr>
            </w:r>
            <w:r w:rsidR="006122FA">
              <w:rPr>
                <w:noProof/>
                <w:webHidden/>
              </w:rPr>
              <w:fldChar w:fldCharType="separate"/>
            </w:r>
            <w:r w:rsidR="006122FA">
              <w:rPr>
                <w:noProof/>
                <w:webHidden/>
              </w:rPr>
              <w:t>9</w:t>
            </w:r>
            <w:r w:rsidR="006122FA">
              <w:rPr>
                <w:noProof/>
                <w:webHidden/>
              </w:rPr>
              <w:fldChar w:fldCharType="end"/>
            </w:r>
          </w:hyperlink>
        </w:p>
        <w:p w14:paraId="4BE05A0E" w14:textId="6B78E3C3" w:rsidR="006122FA" w:rsidRDefault="00B97AD3">
          <w:pPr>
            <w:pStyle w:val="TOC1"/>
            <w:tabs>
              <w:tab w:val="right" w:leader="dot" w:pos="9016"/>
            </w:tabs>
            <w:rPr>
              <w:rFonts w:eastAsiaTheme="minorEastAsia"/>
              <w:noProof/>
              <w:lang w:eastAsia="en-AU"/>
            </w:rPr>
          </w:pPr>
          <w:hyperlink w:anchor="_Toc63158146" w:history="1">
            <w:r w:rsidR="006122FA" w:rsidRPr="00ED036B">
              <w:rPr>
                <w:rStyle w:val="Hyperlink"/>
                <w:noProof/>
                <w:lang w:val="en-GB"/>
              </w:rPr>
              <w:t>Immediate Action: A National Strategy on Incontinence: $7 million over 5 years</w:t>
            </w:r>
            <w:r w:rsidR="006122FA">
              <w:rPr>
                <w:noProof/>
                <w:webHidden/>
              </w:rPr>
              <w:tab/>
            </w:r>
            <w:r w:rsidR="006122FA">
              <w:rPr>
                <w:noProof/>
                <w:webHidden/>
              </w:rPr>
              <w:fldChar w:fldCharType="begin"/>
            </w:r>
            <w:r w:rsidR="006122FA">
              <w:rPr>
                <w:noProof/>
                <w:webHidden/>
              </w:rPr>
              <w:instrText xml:space="preserve"> PAGEREF _Toc63158146 \h </w:instrText>
            </w:r>
            <w:r w:rsidR="006122FA">
              <w:rPr>
                <w:noProof/>
                <w:webHidden/>
              </w:rPr>
            </w:r>
            <w:r w:rsidR="006122FA">
              <w:rPr>
                <w:noProof/>
                <w:webHidden/>
              </w:rPr>
              <w:fldChar w:fldCharType="separate"/>
            </w:r>
            <w:r w:rsidR="006122FA">
              <w:rPr>
                <w:noProof/>
                <w:webHidden/>
              </w:rPr>
              <w:t>10</w:t>
            </w:r>
            <w:r w:rsidR="006122FA">
              <w:rPr>
                <w:noProof/>
                <w:webHidden/>
              </w:rPr>
              <w:fldChar w:fldCharType="end"/>
            </w:r>
          </w:hyperlink>
        </w:p>
        <w:p w14:paraId="78EBB029" w14:textId="336E3A4B" w:rsidR="006122FA" w:rsidRDefault="00B97AD3">
          <w:pPr>
            <w:pStyle w:val="TOC1"/>
            <w:tabs>
              <w:tab w:val="left" w:pos="440"/>
              <w:tab w:val="right" w:leader="dot" w:pos="9016"/>
            </w:tabs>
            <w:rPr>
              <w:rFonts w:eastAsiaTheme="minorEastAsia"/>
              <w:noProof/>
              <w:lang w:eastAsia="en-AU"/>
            </w:rPr>
          </w:pPr>
          <w:hyperlink w:anchor="_Toc63158147" w:history="1">
            <w:r w:rsidR="006122FA" w:rsidRPr="00ED036B">
              <w:rPr>
                <w:rStyle w:val="Hyperlink"/>
                <w:noProof/>
                <w:lang w:val="en-GB"/>
              </w:rPr>
              <w:t>1.</w:t>
            </w:r>
            <w:r w:rsidR="006122FA">
              <w:rPr>
                <w:rFonts w:eastAsiaTheme="minorEastAsia"/>
                <w:noProof/>
                <w:lang w:eastAsia="en-AU"/>
              </w:rPr>
              <w:tab/>
            </w:r>
            <w:r w:rsidR="006122FA" w:rsidRPr="00ED036B">
              <w:rPr>
                <w:rStyle w:val="Hyperlink"/>
                <w:noProof/>
                <w:lang w:val="en-GB"/>
              </w:rPr>
              <w:t>A National Awareness Campaign: $1 million over 5 years</w:t>
            </w:r>
            <w:r w:rsidR="006122FA">
              <w:rPr>
                <w:noProof/>
                <w:webHidden/>
              </w:rPr>
              <w:tab/>
            </w:r>
            <w:r w:rsidR="006122FA">
              <w:rPr>
                <w:noProof/>
                <w:webHidden/>
              </w:rPr>
              <w:fldChar w:fldCharType="begin"/>
            </w:r>
            <w:r w:rsidR="006122FA">
              <w:rPr>
                <w:noProof/>
                <w:webHidden/>
              </w:rPr>
              <w:instrText xml:space="preserve"> PAGEREF _Toc63158147 \h </w:instrText>
            </w:r>
            <w:r w:rsidR="006122FA">
              <w:rPr>
                <w:noProof/>
                <w:webHidden/>
              </w:rPr>
            </w:r>
            <w:r w:rsidR="006122FA">
              <w:rPr>
                <w:noProof/>
                <w:webHidden/>
              </w:rPr>
              <w:fldChar w:fldCharType="separate"/>
            </w:r>
            <w:r w:rsidR="006122FA">
              <w:rPr>
                <w:noProof/>
                <w:webHidden/>
              </w:rPr>
              <w:t>10</w:t>
            </w:r>
            <w:r w:rsidR="006122FA">
              <w:rPr>
                <w:noProof/>
                <w:webHidden/>
              </w:rPr>
              <w:fldChar w:fldCharType="end"/>
            </w:r>
          </w:hyperlink>
        </w:p>
        <w:p w14:paraId="04D21660" w14:textId="7E4CDB8C" w:rsidR="006122FA" w:rsidRDefault="00B97AD3">
          <w:pPr>
            <w:pStyle w:val="TOC2"/>
            <w:tabs>
              <w:tab w:val="right" w:leader="dot" w:pos="9016"/>
            </w:tabs>
            <w:rPr>
              <w:rFonts w:eastAsiaTheme="minorEastAsia"/>
              <w:noProof/>
              <w:lang w:eastAsia="en-AU"/>
            </w:rPr>
          </w:pPr>
          <w:hyperlink w:anchor="_Toc63158148" w:history="1">
            <w:r w:rsidR="006122FA" w:rsidRPr="00ED036B">
              <w:rPr>
                <w:rStyle w:val="Hyperlink"/>
                <w:noProof/>
              </w:rPr>
              <w:t>Getting Australians talking about incontinence</w:t>
            </w:r>
            <w:r w:rsidR="006122FA">
              <w:rPr>
                <w:noProof/>
                <w:webHidden/>
              </w:rPr>
              <w:tab/>
            </w:r>
            <w:r w:rsidR="006122FA">
              <w:rPr>
                <w:noProof/>
                <w:webHidden/>
              </w:rPr>
              <w:fldChar w:fldCharType="begin"/>
            </w:r>
            <w:r w:rsidR="006122FA">
              <w:rPr>
                <w:noProof/>
                <w:webHidden/>
              </w:rPr>
              <w:instrText xml:space="preserve"> PAGEREF _Toc63158148 \h </w:instrText>
            </w:r>
            <w:r w:rsidR="006122FA">
              <w:rPr>
                <w:noProof/>
                <w:webHidden/>
              </w:rPr>
            </w:r>
            <w:r w:rsidR="006122FA">
              <w:rPr>
                <w:noProof/>
                <w:webHidden/>
              </w:rPr>
              <w:fldChar w:fldCharType="separate"/>
            </w:r>
            <w:r w:rsidR="006122FA">
              <w:rPr>
                <w:noProof/>
                <w:webHidden/>
              </w:rPr>
              <w:t>10</w:t>
            </w:r>
            <w:r w:rsidR="006122FA">
              <w:rPr>
                <w:noProof/>
                <w:webHidden/>
              </w:rPr>
              <w:fldChar w:fldCharType="end"/>
            </w:r>
          </w:hyperlink>
        </w:p>
        <w:p w14:paraId="0AB10F8F" w14:textId="772AB216" w:rsidR="006122FA" w:rsidRDefault="00B97AD3">
          <w:pPr>
            <w:pStyle w:val="TOC1"/>
            <w:tabs>
              <w:tab w:val="left" w:pos="440"/>
              <w:tab w:val="right" w:leader="dot" w:pos="9016"/>
            </w:tabs>
            <w:rPr>
              <w:rFonts w:eastAsiaTheme="minorEastAsia"/>
              <w:noProof/>
              <w:lang w:eastAsia="en-AU"/>
            </w:rPr>
          </w:pPr>
          <w:hyperlink w:anchor="_Toc63158149" w:history="1">
            <w:r w:rsidR="006122FA" w:rsidRPr="00ED036B">
              <w:rPr>
                <w:rStyle w:val="Hyperlink"/>
                <w:noProof/>
                <w:lang w:val="en-GB"/>
              </w:rPr>
              <w:t>2.</w:t>
            </w:r>
            <w:r w:rsidR="006122FA">
              <w:rPr>
                <w:rFonts w:eastAsiaTheme="minorEastAsia"/>
                <w:noProof/>
                <w:lang w:eastAsia="en-AU"/>
              </w:rPr>
              <w:tab/>
            </w:r>
            <w:r w:rsidR="006122FA" w:rsidRPr="00ED036B">
              <w:rPr>
                <w:rStyle w:val="Hyperlink"/>
                <w:noProof/>
                <w:lang w:val="en-GB"/>
              </w:rPr>
              <w:t>A Workforce Capacity Building Plan: $0.5 million over 5 years</w:t>
            </w:r>
            <w:r w:rsidR="006122FA">
              <w:rPr>
                <w:noProof/>
                <w:webHidden/>
              </w:rPr>
              <w:tab/>
            </w:r>
            <w:r w:rsidR="006122FA">
              <w:rPr>
                <w:noProof/>
                <w:webHidden/>
              </w:rPr>
              <w:fldChar w:fldCharType="begin"/>
            </w:r>
            <w:r w:rsidR="006122FA">
              <w:rPr>
                <w:noProof/>
                <w:webHidden/>
              </w:rPr>
              <w:instrText xml:space="preserve"> PAGEREF _Toc63158149 \h </w:instrText>
            </w:r>
            <w:r w:rsidR="006122FA">
              <w:rPr>
                <w:noProof/>
                <w:webHidden/>
              </w:rPr>
            </w:r>
            <w:r w:rsidR="006122FA">
              <w:rPr>
                <w:noProof/>
                <w:webHidden/>
              </w:rPr>
              <w:fldChar w:fldCharType="separate"/>
            </w:r>
            <w:r w:rsidR="006122FA">
              <w:rPr>
                <w:noProof/>
                <w:webHidden/>
              </w:rPr>
              <w:t>11</w:t>
            </w:r>
            <w:r w:rsidR="006122FA">
              <w:rPr>
                <w:noProof/>
                <w:webHidden/>
              </w:rPr>
              <w:fldChar w:fldCharType="end"/>
            </w:r>
          </w:hyperlink>
        </w:p>
        <w:p w14:paraId="45AE9AA5" w14:textId="47A68F2D" w:rsidR="006122FA" w:rsidRDefault="00B97AD3">
          <w:pPr>
            <w:pStyle w:val="TOC2"/>
            <w:tabs>
              <w:tab w:val="right" w:leader="dot" w:pos="9016"/>
            </w:tabs>
            <w:rPr>
              <w:rFonts w:eastAsiaTheme="minorEastAsia"/>
              <w:noProof/>
              <w:lang w:eastAsia="en-AU"/>
            </w:rPr>
          </w:pPr>
          <w:hyperlink w:anchor="_Toc63158150" w:history="1">
            <w:r w:rsidR="006122FA" w:rsidRPr="00ED036B">
              <w:rPr>
                <w:rStyle w:val="Hyperlink"/>
                <w:noProof/>
              </w:rPr>
              <w:t>Increasing the skills of the health, aged care and disability support workforce</w:t>
            </w:r>
            <w:r w:rsidR="006122FA">
              <w:rPr>
                <w:noProof/>
                <w:webHidden/>
              </w:rPr>
              <w:tab/>
            </w:r>
            <w:r w:rsidR="006122FA">
              <w:rPr>
                <w:noProof/>
                <w:webHidden/>
              </w:rPr>
              <w:fldChar w:fldCharType="begin"/>
            </w:r>
            <w:r w:rsidR="006122FA">
              <w:rPr>
                <w:noProof/>
                <w:webHidden/>
              </w:rPr>
              <w:instrText xml:space="preserve"> PAGEREF _Toc63158150 \h </w:instrText>
            </w:r>
            <w:r w:rsidR="006122FA">
              <w:rPr>
                <w:noProof/>
                <w:webHidden/>
              </w:rPr>
            </w:r>
            <w:r w:rsidR="006122FA">
              <w:rPr>
                <w:noProof/>
                <w:webHidden/>
              </w:rPr>
              <w:fldChar w:fldCharType="separate"/>
            </w:r>
            <w:r w:rsidR="006122FA">
              <w:rPr>
                <w:noProof/>
                <w:webHidden/>
              </w:rPr>
              <w:t>11</w:t>
            </w:r>
            <w:r w:rsidR="006122FA">
              <w:rPr>
                <w:noProof/>
                <w:webHidden/>
              </w:rPr>
              <w:fldChar w:fldCharType="end"/>
            </w:r>
          </w:hyperlink>
        </w:p>
        <w:p w14:paraId="566F8089" w14:textId="655F5D4D" w:rsidR="006122FA" w:rsidRDefault="00B97AD3">
          <w:pPr>
            <w:pStyle w:val="TOC2"/>
            <w:tabs>
              <w:tab w:val="right" w:leader="dot" w:pos="9016"/>
            </w:tabs>
            <w:rPr>
              <w:rFonts w:eastAsiaTheme="minorEastAsia"/>
              <w:noProof/>
              <w:lang w:eastAsia="en-AU"/>
            </w:rPr>
          </w:pPr>
          <w:hyperlink w:anchor="_Toc63158151" w:history="1">
            <w:r w:rsidR="006122FA" w:rsidRPr="00ED036B">
              <w:rPr>
                <w:rStyle w:val="Hyperlink"/>
                <w:noProof/>
              </w:rPr>
              <w:t>Supporting retention and development of a highly skilled specialist continence workforce</w:t>
            </w:r>
            <w:r w:rsidR="006122FA">
              <w:rPr>
                <w:noProof/>
                <w:webHidden/>
              </w:rPr>
              <w:tab/>
            </w:r>
            <w:r w:rsidR="006122FA">
              <w:rPr>
                <w:noProof/>
                <w:webHidden/>
              </w:rPr>
              <w:fldChar w:fldCharType="begin"/>
            </w:r>
            <w:r w:rsidR="006122FA">
              <w:rPr>
                <w:noProof/>
                <w:webHidden/>
              </w:rPr>
              <w:instrText xml:space="preserve"> PAGEREF _Toc63158151 \h </w:instrText>
            </w:r>
            <w:r w:rsidR="006122FA">
              <w:rPr>
                <w:noProof/>
                <w:webHidden/>
              </w:rPr>
            </w:r>
            <w:r w:rsidR="006122FA">
              <w:rPr>
                <w:noProof/>
                <w:webHidden/>
              </w:rPr>
              <w:fldChar w:fldCharType="separate"/>
            </w:r>
            <w:r w:rsidR="006122FA">
              <w:rPr>
                <w:noProof/>
                <w:webHidden/>
              </w:rPr>
              <w:t>11</w:t>
            </w:r>
            <w:r w:rsidR="006122FA">
              <w:rPr>
                <w:noProof/>
                <w:webHidden/>
              </w:rPr>
              <w:fldChar w:fldCharType="end"/>
            </w:r>
          </w:hyperlink>
        </w:p>
        <w:p w14:paraId="0EA2E462" w14:textId="512A13A8" w:rsidR="006122FA" w:rsidRDefault="00B97AD3">
          <w:pPr>
            <w:pStyle w:val="TOC1"/>
            <w:tabs>
              <w:tab w:val="left" w:pos="440"/>
              <w:tab w:val="right" w:leader="dot" w:pos="9016"/>
            </w:tabs>
            <w:rPr>
              <w:rFonts w:eastAsiaTheme="minorEastAsia"/>
              <w:noProof/>
              <w:lang w:eastAsia="en-AU"/>
            </w:rPr>
          </w:pPr>
          <w:hyperlink w:anchor="_Toc63158152" w:history="1">
            <w:r w:rsidR="006122FA" w:rsidRPr="00ED036B">
              <w:rPr>
                <w:rStyle w:val="Hyperlink"/>
                <w:noProof/>
              </w:rPr>
              <w:t>3.</w:t>
            </w:r>
            <w:r w:rsidR="006122FA">
              <w:rPr>
                <w:rFonts w:eastAsiaTheme="minorEastAsia"/>
                <w:noProof/>
                <w:lang w:eastAsia="en-AU"/>
              </w:rPr>
              <w:tab/>
            </w:r>
            <w:r w:rsidR="006122FA" w:rsidRPr="00ED036B">
              <w:rPr>
                <w:rStyle w:val="Hyperlink"/>
                <w:noProof/>
              </w:rPr>
              <w:t>An Economic Participation Plan: $0.5 million over 5 years</w:t>
            </w:r>
            <w:r w:rsidR="006122FA">
              <w:rPr>
                <w:noProof/>
                <w:webHidden/>
              </w:rPr>
              <w:tab/>
            </w:r>
            <w:r w:rsidR="006122FA">
              <w:rPr>
                <w:noProof/>
                <w:webHidden/>
              </w:rPr>
              <w:fldChar w:fldCharType="begin"/>
            </w:r>
            <w:r w:rsidR="006122FA">
              <w:rPr>
                <w:noProof/>
                <w:webHidden/>
              </w:rPr>
              <w:instrText xml:space="preserve"> PAGEREF _Toc63158152 \h </w:instrText>
            </w:r>
            <w:r w:rsidR="006122FA">
              <w:rPr>
                <w:noProof/>
                <w:webHidden/>
              </w:rPr>
            </w:r>
            <w:r w:rsidR="006122FA">
              <w:rPr>
                <w:noProof/>
                <w:webHidden/>
              </w:rPr>
              <w:fldChar w:fldCharType="separate"/>
            </w:r>
            <w:r w:rsidR="006122FA">
              <w:rPr>
                <w:noProof/>
                <w:webHidden/>
              </w:rPr>
              <w:t>12</w:t>
            </w:r>
            <w:r w:rsidR="006122FA">
              <w:rPr>
                <w:noProof/>
                <w:webHidden/>
              </w:rPr>
              <w:fldChar w:fldCharType="end"/>
            </w:r>
          </w:hyperlink>
        </w:p>
        <w:p w14:paraId="1A204A90" w14:textId="39DA6761" w:rsidR="006122FA" w:rsidRDefault="00B97AD3">
          <w:pPr>
            <w:pStyle w:val="TOC1"/>
            <w:tabs>
              <w:tab w:val="right" w:leader="dot" w:pos="9016"/>
            </w:tabs>
            <w:rPr>
              <w:rFonts w:eastAsiaTheme="minorEastAsia"/>
              <w:noProof/>
              <w:lang w:eastAsia="en-AU"/>
            </w:rPr>
          </w:pPr>
          <w:hyperlink w:anchor="_Toc63158153" w:history="1">
            <w:r w:rsidR="006122FA" w:rsidRPr="00ED036B">
              <w:rPr>
                <w:rStyle w:val="Hyperlink"/>
                <w:noProof/>
              </w:rPr>
              <w:t>Improving the economic participation of people living with incontinence</w:t>
            </w:r>
            <w:r w:rsidR="006122FA">
              <w:rPr>
                <w:noProof/>
                <w:webHidden/>
              </w:rPr>
              <w:tab/>
            </w:r>
            <w:r w:rsidR="006122FA">
              <w:rPr>
                <w:noProof/>
                <w:webHidden/>
              </w:rPr>
              <w:fldChar w:fldCharType="begin"/>
            </w:r>
            <w:r w:rsidR="006122FA">
              <w:rPr>
                <w:noProof/>
                <w:webHidden/>
              </w:rPr>
              <w:instrText xml:space="preserve"> PAGEREF _Toc63158153 \h </w:instrText>
            </w:r>
            <w:r w:rsidR="006122FA">
              <w:rPr>
                <w:noProof/>
                <w:webHidden/>
              </w:rPr>
            </w:r>
            <w:r w:rsidR="006122FA">
              <w:rPr>
                <w:noProof/>
                <w:webHidden/>
              </w:rPr>
              <w:fldChar w:fldCharType="separate"/>
            </w:r>
            <w:r w:rsidR="006122FA">
              <w:rPr>
                <w:noProof/>
                <w:webHidden/>
              </w:rPr>
              <w:t>12</w:t>
            </w:r>
            <w:r w:rsidR="006122FA">
              <w:rPr>
                <w:noProof/>
                <w:webHidden/>
              </w:rPr>
              <w:fldChar w:fldCharType="end"/>
            </w:r>
          </w:hyperlink>
        </w:p>
        <w:p w14:paraId="63D92A50" w14:textId="4BF40FFC" w:rsidR="006122FA" w:rsidRDefault="00B97AD3">
          <w:pPr>
            <w:pStyle w:val="TOC1"/>
            <w:tabs>
              <w:tab w:val="left" w:pos="440"/>
              <w:tab w:val="right" w:leader="dot" w:pos="9016"/>
            </w:tabs>
            <w:rPr>
              <w:rFonts w:eastAsiaTheme="minorEastAsia"/>
              <w:noProof/>
              <w:lang w:eastAsia="en-AU"/>
            </w:rPr>
          </w:pPr>
          <w:hyperlink w:anchor="_Toc63158154" w:history="1">
            <w:r w:rsidR="006122FA" w:rsidRPr="00ED036B">
              <w:rPr>
                <w:rStyle w:val="Hyperlink"/>
                <w:noProof/>
              </w:rPr>
              <w:t>4.</w:t>
            </w:r>
            <w:r w:rsidR="006122FA">
              <w:rPr>
                <w:rFonts w:eastAsiaTheme="minorEastAsia"/>
                <w:noProof/>
                <w:lang w:eastAsia="en-AU"/>
              </w:rPr>
              <w:tab/>
            </w:r>
            <w:r w:rsidR="006122FA" w:rsidRPr="00ED036B">
              <w:rPr>
                <w:rStyle w:val="Hyperlink"/>
                <w:noProof/>
              </w:rPr>
              <w:t>A National Research Agenda: $5 million over 5 years</w:t>
            </w:r>
            <w:r w:rsidR="006122FA">
              <w:rPr>
                <w:noProof/>
                <w:webHidden/>
              </w:rPr>
              <w:tab/>
            </w:r>
            <w:r w:rsidR="006122FA">
              <w:rPr>
                <w:noProof/>
                <w:webHidden/>
              </w:rPr>
              <w:fldChar w:fldCharType="begin"/>
            </w:r>
            <w:r w:rsidR="006122FA">
              <w:rPr>
                <w:noProof/>
                <w:webHidden/>
              </w:rPr>
              <w:instrText xml:space="preserve"> PAGEREF _Toc63158154 \h </w:instrText>
            </w:r>
            <w:r w:rsidR="006122FA">
              <w:rPr>
                <w:noProof/>
                <w:webHidden/>
              </w:rPr>
            </w:r>
            <w:r w:rsidR="006122FA">
              <w:rPr>
                <w:noProof/>
                <w:webHidden/>
              </w:rPr>
              <w:fldChar w:fldCharType="separate"/>
            </w:r>
            <w:r w:rsidR="006122FA">
              <w:rPr>
                <w:noProof/>
                <w:webHidden/>
              </w:rPr>
              <w:t>12</w:t>
            </w:r>
            <w:r w:rsidR="006122FA">
              <w:rPr>
                <w:noProof/>
                <w:webHidden/>
              </w:rPr>
              <w:fldChar w:fldCharType="end"/>
            </w:r>
          </w:hyperlink>
        </w:p>
        <w:p w14:paraId="1D391B27" w14:textId="2CD57D97" w:rsidR="006122FA" w:rsidRDefault="00B97AD3">
          <w:pPr>
            <w:pStyle w:val="TOC1"/>
            <w:tabs>
              <w:tab w:val="right" w:leader="dot" w:pos="9016"/>
            </w:tabs>
            <w:rPr>
              <w:rFonts w:eastAsiaTheme="minorEastAsia"/>
              <w:noProof/>
              <w:lang w:eastAsia="en-AU"/>
            </w:rPr>
          </w:pPr>
          <w:hyperlink w:anchor="_Toc63158155" w:history="1">
            <w:r w:rsidR="006122FA" w:rsidRPr="00ED036B">
              <w:rPr>
                <w:rStyle w:val="Hyperlink"/>
                <w:noProof/>
              </w:rPr>
              <w:t>Conclusion</w:t>
            </w:r>
            <w:r w:rsidR="006122FA">
              <w:rPr>
                <w:noProof/>
                <w:webHidden/>
              </w:rPr>
              <w:tab/>
            </w:r>
            <w:r w:rsidR="006122FA">
              <w:rPr>
                <w:noProof/>
                <w:webHidden/>
              </w:rPr>
              <w:fldChar w:fldCharType="begin"/>
            </w:r>
            <w:r w:rsidR="006122FA">
              <w:rPr>
                <w:noProof/>
                <w:webHidden/>
              </w:rPr>
              <w:instrText xml:space="preserve"> PAGEREF _Toc63158155 \h </w:instrText>
            </w:r>
            <w:r w:rsidR="006122FA">
              <w:rPr>
                <w:noProof/>
                <w:webHidden/>
              </w:rPr>
            </w:r>
            <w:r w:rsidR="006122FA">
              <w:rPr>
                <w:noProof/>
                <w:webHidden/>
              </w:rPr>
              <w:fldChar w:fldCharType="separate"/>
            </w:r>
            <w:r w:rsidR="006122FA">
              <w:rPr>
                <w:noProof/>
                <w:webHidden/>
              </w:rPr>
              <w:t>13</w:t>
            </w:r>
            <w:r w:rsidR="006122FA">
              <w:rPr>
                <w:noProof/>
                <w:webHidden/>
              </w:rPr>
              <w:fldChar w:fldCharType="end"/>
            </w:r>
          </w:hyperlink>
        </w:p>
        <w:p w14:paraId="32D363B6" w14:textId="67AF0135" w:rsidR="006122FA" w:rsidRDefault="00B97AD3">
          <w:pPr>
            <w:pStyle w:val="TOC2"/>
            <w:tabs>
              <w:tab w:val="right" w:leader="dot" w:pos="9016"/>
            </w:tabs>
            <w:rPr>
              <w:rFonts w:eastAsiaTheme="minorEastAsia"/>
              <w:noProof/>
              <w:lang w:eastAsia="en-AU"/>
            </w:rPr>
          </w:pPr>
          <w:hyperlink w:anchor="_Toc63158156" w:history="1">
            <w:r w:rsidR="006122FA" w:rsidRPr="00ED036B">
              <w:rPr>
                <w:rStyle w:val="Hyperlink"/>
                <w:noProof/>
              </w:rPr>
              <w:t>References</w:t>
            </w:r>
            <w:r w:rsidR="006122FA">
              <w:rPr>
                <w:noProof/>
                <w:webHidden/>
              </w:rPr>
              <w:tab/>
            </w:r>
            <w:r w:rsidR="006122FA">
              <w:rPr>
                <w:noProof/>
                <w:webHidden/>
              </w:rPr>
              <w:fldChar w:fldCharType="begin"/>
            </w:r>
            <w:r w:rsidR="006122FA">
              <w:rPr>
                <w:noProof/>
                <w:webHidden/>
              </w:rPr>
              <w:instrText xml:space="preserve"> PAGEREF _Toc63158156 \h </w:instrText>
            </w:r>
            <w:r w:rsidR="006122FA">
              <w:rPr>
                <w:noProof/>
                <w:webHidden/>
              </w:rPr>
            </w:r>
            <w:r w:rsidR="006122FA">
              <w:rPr>
                <w:noProof/>
                <w:webHidden/>
              </w:rPr>
              <w:fldChar w:fldCharType="separate"/>
            </w:r>
            <w:r w:rsidR="006122FA">
              <w:rPr>
                <w:noProof/>
                <w:webHidden/>
              </w:rPr>
              <w:t>14</w:t>
            </w:r>
            <w:r w:rsidR="006122FA">
              <w:rPr>
                <w:noProof/>
                <w:webHidden/>
              </w:rPr>
              <w:fldChar w:fldCharType="end"/>
            </w:r>
          </w:hyperlink>
        </w:p>
        <w:p w14:paraId="73CAC915" w14:textId="72A50DF6" w:rsidR="00B8185E" w:rsidRDefault="00B8185E">
          <w:r>
            <w:rPr>
              <w:b/>
              <w:bCs/>
              <w:noProof/>
            </w:rPr>
            <w:fldChar w:fldCharType="end"/>
          </w:r>
        </w:p>
      </w:sdtContent>
    </w:sdt>
    <w:p w14:paraId="2EC72125" w14:textId="5BB9AC04" w:rsidR="00E64B4B" w:rsidRDefault="00E64B4B">
      <w:pPr>
        <w:rPr>
          <w:rFonts w:cstheme="minorHAnsi"/>
        </w:rPr>
      </w:pPr>
      <w:r>
        <w:rPr>
          <w:rFonts w:cstheme="minorHAnsi"/>
        </w:rPr>
        <w:br w:type="page"/>
      </w:r>
    </w:p>
    <w:p w14:paraId="5C19ADB9" w14:textId="6063E8F1" w:rsidR="005D2CE6" w:rsidRPr="005D2CE6" w:rsidRDefault="001C334E" w:rsidP="00B23592">
      <w:pPr>
        <w:pStyle w:val="Heading1"/>
      </w:pPr>
      <w:bookmarkStart w:id="1" w:name="_Toc63158131"/>
      <w:r>
        <w:t xml:space="preserve">AUSTRALIA </w:t>
      </w:r>
      <w:r w:rsidR="008D61B0">
        <w:t>NEED</w:t>
      </w:r>
      <w:r>
        <w:t>S</w:t>
      </w:r>
      <w:r w:rsidR="008D61B0">
        <w:t xml:space="preserve"> </w:t>
      </w:r>
      <w:r w:rsidR="00ED4734">
        <w:t>ACTION ON</w:t>
      </w:r>
      <w:r w:rsidR="003F0A23">
        <w:t xml:space="preserve"> IN</w:t>
      </w:r>
      <w:r w:rsidR="00C64DA6">
        <w:t>CONTINENCE</w:t>
      </w:r>
      <w:r w:rsidR="005D2CE6" w:rsidRPr="005D2CE6">
        <w:t xml:space="preserve">: </w:t>
      </w:r>
      <w:r w:rsidR="00F26BDB">
        <w:t xml:space="preserve">Time for a new national </w:t>
      </w:r>
      <w:r w:rsidR="008B5908">
        <w:t>approach</w:t>
      </w:r>
      <w:bookmarkEnd w:id="1"/>
      <w:r w:rsidR="005D2CE6" w:rsidRPr="005D2CE6">
        <w:t xml:space="preserve"> </w:t>
      </w:r>
    </w:p>
    <w:p w14:paraId="44E8ABD0" w14:textId="46B9C282" w:rsidR="008F0484" w:rsidRPr="00987A1D" w:rsidRDefault="008F0484" w:rsidP="00311F3E">
      <w:pPr>
        <w:pStyle w:val="Heading2"/>
      </w:pPr>
      <w:bookmarkStart w:id="2" w:name="_Toc63158132"/>
      <w:r w:rsidRPr="00987A1D">
        <w:t>Executive summary</w:t>
      </w:r>
      <w:bookmarkEnd w:id="2"/>
    </w:p>
    <w:p w14:paraId="5F67C3AD" w14:textId="4CF87DBF" w:rsidR="008F0484" w:rsidRDefault="00FC1CCF" w:rsidP="00FC1CCF">
      <w:pPr>
        <w:jc w:val="both"/>
        <w:rPr>
          <w:rFonts w:cstheme="minorHAnsi"/>
        </w:rPr>
      </w:pPr>
      <w:r w:rsidRPr="00FC1CCF">
        <w:rPr>
          <w:rFonts w:cstheme="minorHAnsi"/>
        </w:rPr>
        <w:t xml:space="preserve">Incontinence </w:t>
      </w:r>
      <w:r w:rsidR="00C177A5" w:rsidRPr="00FC1CCF">
        <w:rPr>
          <w:rFonts w:cstheme="minorHAnsi"/>
        </w:rPr>
        <w:t>is one of the commonest health conditions</w:t>
      </w:r>
      <w:r w:rsidR="00C177A5">
        <w:rPr>
          <w:rFonts w:cstheme="minorHAnsi"/>
        </w:rPr>
        <w:t>,</w:t>
      </w:r>
      <w:r w:rsidR="00C177A5" w:rsidRPr="00FC1CCF">
        <w:rPr>
          <w:rFonts w:cstheme="minorHAnsi"/>
        </w:rPr>
        <w:t xml:space="preserve"> </w:t>
      </w:r>
      <w:r w:rsidRPr="00FC1CCF">
        <w:rPr>
          <w:rFonts w:cstheme="minorHAnsi"/>
        </w:rPr>
        <w:t>affect</w:t>
      </w:r>
      <w:r w:rsidR="00C177A5">
        <w:rPr>
          <w:rFonts w:cstheme="minorHAnsi"/>
        </w:rPr>
        <w:t>ing</w:t>
      </w:r>
      <w:r w:rsidRPr="00FC1CCF">
        <w:rPr>
          <w:rFonts w:cstheme="minorHAnsi"/>
        </w:rPr>
        <w:t xml:space="preserve"> one in four Australians</w:t>
      </w:r>
      <w:r w:rsidR="00DE78A6">
        <w:rPr>
          <w:rFonts w:cstheme="minorHAnsi"/>
        </w:rPr>
        <w:t xml:space="preserve"> </w:t>
      </w:r>
      <w:r w:rsidR="007F7F5A">
        <w:rPr>
          <w:rFonts w:cstheme="minorHAnsi"/>
        </w:rPr>
        <w:t>with</w:t>
      </w:r>
      <w:r w:rsidR="00DE78A6">
        <w:rPr>
          <w:rFonts w:cstheme="minorHAnsi"/>
        </w:rPr>
        <w:t xml:space="preserve"> </w:t>
      </w:r>
      <w:r w:rsidR="007F7F5A">
        <w:rPr>
          <w:rFonts w:cstheme="minorHAnsi"/>
        </w:rPr>
        <w:t xml:space="preserve">annual </w:t>
      </w:r>
      <w:r w:rsidR="00DE78A6">
        <w:rPr>
          <w:rFonts w:cstheme="minorHAnsi"/>
        </w:rPr>
        <w:t>cost</w:t>
      </w:r>
      <w:r w:rsidR="007F7F5A">
        <w:rPr>
          <w:rFonts w:cstheme="minorHAnsi"/>
        </w:rPr>
        <w:t>s</w:t>
      </w:r>
      <w:r w:rsidR="00DE78A6">
        <w:rPr>
          <w:rFonts w:cstheme="minorHAnsi"/>
        </w:rPr>
        <w:t xml:space="preserve"> </w:t>
      </w:r>
      <w:r w:rsidR="007F7F5A">
        <w:rPr>
          <w:rFonts w:cstheme="minorHAnsi"/>
        </w:rPr>
        <w:t>exceeding</w:t>
      </w:r>
      <w:r w:rsidR="00DE78A6">
        <w:rPr>
          <w:rFonts w:cstheme="minorHAnsi"/>
        </w:rPr>
        <w:t xml:space="preserve"> </w:t>
      </w:r>
      <w:r w:rsidR="007F7F5A">
        <w:rPr>
          <w:rFonts w:cstheme="minorHAnsi"/>
        </w:rPr>
        <w:t>$67 billion</w:t>
      </w:r>
      <w:r w:rsidR="00DF7035">
        <w:rPr>
          <w:rFonts w:cstheme="minorHAnsi"/>
        </w:rPr>
        <w:t xml:space="preserve">. With </w:t>
      </w:r>
      <w:r w:rsidR="00B20367">
        <w:rPr>
          <w:rFonts w:cstheme="minorHAnsi"/>
        </w:rPr>
        <w:t xml:space="preserve">increasing </w:t>
      </w:r>
      <w:r w:rsidR="007F7F5A">
        <w:rPr>
          <w:rFonts w:cstheme="minorHAnsi"/>
        </w:rPr>
        <w:t>prevalence</w:t>
      </w:r>
      <w:r w:rsidR="00DF7035">
        <w:rPr>
          <w:rFonts w:cstheme="minorHAnsi"/>
        </w:rPr>
        <w:t>, b</w:t>
      </w:r>
      <w:r w:rsidR="00985229" w:rsidRPr="00985229">
        <w:rPr>
          <w:rFonts w:cstheme="minorHAnsi"/>
        </w:rPr>
        <w:t>y 2030 over 6.2 million Australians will be affected by incontinence.</w:t>
      </w:r>
      <w:r w:rsidR="00985229">
        <w:rPr>
          <w:rFonts w:cstheme="minorHAnsi"/>
        </w:rPr>
        <w:t xml:space="preserve"> </w:t>
      </w:r>
      <w:r w:rsidR="009232D8" w:rsidRPr="009232D8">
        <w:rPr>
          <w:rFonts w:cstheme="minorHAnsi"/>
        </w:rPr>
        <w:t>T</w:t>
      </w:r>
      <w:r w:rsidR="009232D8">
        <w:rPr>
          <w:rFonts w:cstheme="minorHAnsi"/>
        </w:rPr>
        <w:t xml:space="preserve">he Continence Foundation of Australia </w:t>
      </w:r>
      <w:r w:rsidR="00FB2C28">
        <w:rPr>
          <w:rFonts w:cstheme="minorHAnsi"/>
        </w:rPr>
        <w:t>call</w:t>
      </w:r>
      <w:r w:rsidR="00B20367">
        <w:rPr>
          <w:rFonts w:cstheme="minorHAnsi"/>
        </w:rPr>
        <w:t>s</w:t>
      </w:r>
      <w:r w:rsidR="00FB2C28">
        <w:rPr>
          <w:rFonts w:cstheme="minorHAnsi"/>
        </w:rPr>
        <w:t xml:space="preserve"> for</w:t>
      </w:r>
      <w:r w:rsidR="00FB2C28" w:rsidRPr="009232D8">
        <w:rPr>
          <w:rFonts w:cstheme="minorHAnsi"/>
        </w:rPr>
        <w:t xml:space="preserve"> </w:t>
      </w:r>
      <w:r w:rsidR="009232D8" w:rsidRPr="009232D8">
        <w:rPr>
          <w:rFonts w:cstheme="minorHAnsi"/>
        </w:rPr>
        <w:t xml:space="preserve">urgent action to increase access to </w:t>
      </w:r>
      <w:r w:rsidR="008D65B5">
        <w:rPr>
          <w:rFonts w:cstheme="minorHAnsi"/>
        </w:rPr>
        <w:t xml:space="preserve">preventive </w:t>
      </w:r>
      <w:r w:rsidR="009232D8" w:rsidRPr="009232D8">
        <w:rPr>
          <w:rFonts w:cstheme="minorHAnsi"/>
        </w:rPr>
        <w:t>health care</w:t>
      </w:r>
      <w:r w:rsidR="00DE78A6">
        <w:rPr>
          <w:rFonts w:cstheme="minorHAnsi"/>
        </w:rPr>
        <w:t>,</w:t>
      </w:r>
      <w:r w:rsidR="005331C3">
        <w:rPr>
          <w:rFonts w:cstheme="minorHAnsi"/>
        </w:rPr>
        <w:t xml:space="preserve"> </w:t>
      </w:r>
      <w:r w:rsidR="00E971C9">
        <w:rPr>
          <w:rFonts w:cstheme="minorHAnsi"/>
        </w:rPr>
        <w:t>red</w:t>
      </w:r>
      <w:r w:rsidR="005331C3">
        <w:rPr>
          <w:rFonts w:cstheme="minorHAnsi"/>
        </w:rPr>
        <w:t>uc</w:t>
      </w:r>
      <w:r w:rsidR="00DE78A6">
        <w:rPr>
          <w:rFonts w:cstheme="minorHAnsi"/>
        </w:rPr>
        <w:t>ing</w:t>
      </w:r>
      <w:r w:rsidR="00E971C9">
        <w:rPr>
          <w:rFonts w:cstheme="minorHAnsi"/>
        </w:rPr>
        <w:t xml:space="preserve"> the burden of disease and costs to government</w:t>
      </w:r>
      <w:r w:rsidR="005331C3">
        <w:rPr>
          <w:rFonts w:cstheme="minorHAnsi"/>
        </w:rPr>
        <w:t xml:space="preserve">. </w:t>
      </w:r>
    </w:p>
    <w:p w14:paraId="3E0D5808" w14:textId="6719E034" w:rsidR="00B6192F" w:rsidRDefault="00B44C10" w:rsidP="005D2CE6">
      <w:pPr>
        <w:jc w:val="both"/>
        <w:rPr>
          <w:rFonts w:cstheme="minorHAnsi"/>
        </w:rPr>
      </w:pPr>
      <w:r>
        <w:rPr>
          <w:rFonts w:cstheme="minorHAnsi"/>
        </w:rPr>
        <w:t>Actions arising from t</w:t>
      </w:r>
      <w:r w:rsidR="00EB1CC9">
        <w:rPr>
          <w:rFonts w:cstheme="minorHAnsi"/>
        </w:rPr>
        <w:t xml:space="preserve">he former National Continence Management </w:t>
      </w:r>
      <w:r w:rsidR="00C60CD9">
        <w:rPr>
          <w:rFonts w:cstheme="minorHAnsi"/>
        </w:rPr>
        <w:t xml:space="preserve">Strategy </w:t>
      </w:r>
      <w:r w:rsidR="00B6192F" w:rsidRPr="00B6192F">
        <w:rPr>
          <w:rFonts w:cstheme="minorHAnsi"/>
        </w:rPr>
        <w:t>made a difference to the lives of Australians living with</w:t>
      </w:r>
      <w:r w:rsidR="00156F04">
        <w:rPr>
          <w:rFonts w:cstheme="minorHAnsi"/>
        </w:rPr>
        <w:t xml:space="preserve"> or at risk of</w:t>
      </w:r>
      <w:r w:rsidR="00B6192F" w:rsidRPr="00B6192F">
        <w:rPr>
          <w:rFonts w:cstheme="minorHAnsi"/>
        </w:rPr>
        <w:t xml:space="preserve"> incontinence and contributed to vital awareness raising and prevention programs. </w:t>
      </w:r>
      <w:r w:rsidR="00861265">
        <w:rPr>
          <w:rFonts w:cstheme="minorHAnsi"/>
        </w:rPr>
        <w:t xml:space="preserve">The </w:t>
      </w:r>
      <w:r w:rsidR="000747E1">
        <w:rPr>
          <w:rFonts w:cstheme="minorHAnsi"/>
        </w:rPr>
        <w:t>Foundation</w:t>
      </w:r>
      <w:r w:rsidR="00861265">
        <w:rPr>
          <w:rFonts w:cstheme="minorHAnsi"/>
        </w:rPr>
        <w:t xml:space="preserve"> has </w:t>
      </w:r>
      <w:r w:rsidR="000747E1">
        <w:rPr>
          <w:rFonts w:cstheme="minorHAnsi"/>
        </w:rPr>
        <w:t>delivered programs</w:t>
      </w:r>
      <w:r w:rsidR="00861265" w:rsidRPr="006F1FC3">
        <w:rPr>
          <w:rFonts w:cstheme="minorHAnsi"/>
        </w:rPr>
        <w:t xml:space="preserve"> </w:t>
      </w:r>
      <w:r w:rsidR="00861265">
        <w:rPr>
          <w:rFonts w:cstheme="minorHAnsi"/>
        </w:rPr>
        <w:t>under</w:t>
      </w:r>
      <w:r w:rsidR="00861265" w:rsidRPr="006F1FC3">
        <w:rPr>
          <w:rFonts w:cstheme="minorHAnsi"/>
        </w:rPr>
        <w:t xml:space="preserve"> the National Continence Program</w:t>
      </w:r>
      <w:r w:rsidR="00861265">
        <w:rPr>
          <w:rFonts w:cstheme="minorHAnsi"/>
        </w:rPr>
        <w:t xml:space="preserve"> for </w:t>
      </w:r>
      <w:r w:rsidR="00743049">
        <w:rPr>
          <w:rFonts w:cstheme="minorHAnsi"/>
        </w:rPr>
        <w:t>over a decade</w:t>
      </w:r>
      <w:r w:rsidR="00861265">
        <w:rPr>
          <w:rFonts w:cstheme="minorHAnsi"/>
        </w:rPr>
        <w:t>.</w:t>
      </w:r>
    </w:p>
    <w:p w14:paraId="454CEFFC" w14:textId="57A1FE32" w:rsidR="006F1FC3" w:rsidRPr="006F1FC3" w:rsidRDefault="005947FF" w:rsidP="006F1FC3">
      <w:pPr>
        <w:jc w:val="both"/>
        <w:rPr>
          <w:rFonts w:cstheme="minorHAnsi"/>
        </w:rPr>
      </w:pPr>
      <w:r>
        <w:rPr>
          <w:rFonts w:cstheme="minorHAnsi"/>
        </w:rPr>
        <w:t>However,</w:t>
      </w:r>
      <w:r w:rsidR="00216062">
        <w:rPr>
          <w:rFonts w:cstheme="minorHAnsi"/>
        </w:rPr>
        <w:t xml:space="preserve"> there is currently no commitment to funding </w:t>
      </w:r>
      <w:r w:rsidR="00743049">
        <w:rPr>
          <w:rFonts w:cstheme="minorHAnsi"/>
        </w:rPr>
        <w:t xml:space="preserve">beyond </w:t>
      </w:r>
      <w:r w:rsidR="00743049" w:rsidRPr="006F1FC3">
        <w:rPr>
          <w:rFonts w:cstheme="minorHAnsi"/>
        </w:rPr>
        <w:t>30</w:t>
      </w:r>
      <w:r w:rsidR="006F1FC3" w:rsidRPr="006F1FC3">
        <w:rPr>
          <w:rFonts w:cstheme="minorHAnsi"/>
        </w:rPr>
        <w:t xml:space="preserve"> June 2021</w:t>
      </w:r>
      <w:r w:rsidR="006B465D">
        <w:rPr>
          <w:rFonts w:cstheme="minorHAnsi"/>
        </w:rPr>
        <w:t>.</w:t>
      </w:r>
      <w:r w:rsidR="006F1FC3" w:rsidRPr="006F1FC3">
        <w:rPr>
          <w:rFonts w:cstheme="minorHAnsi"/>
        </w:rPr>
        <w:t xml:space="preserve"> </w:t>
      </w:r>
      <w:r w:rsidR="00E908A1" w:rsidRPr="00E908A1">
        <w:rPr>
          <w:rFonts w:cstheme="minorHAnsi"/>
        </w:rPr>
        <w:t xml:space="preserve">This submission seeks to sustain </w:t>
      </w:r>
      <w:r w:rsidR="00902F1E">
        <w:rPr>
          <w:rFonts w:cstheme="minorHAnsi"/>
        </w:rPr>
        <w:t xml:space="preserve">current </w:t>
      </w:r>
      <w:r w:rsidR="00E908A1" w:rsidRPr="00E908A1">
        <w:rPr>
          <w:rFonts w:cstheme="minorHAnsi"/>
        </w:rPr>
        <w:t>investment by the Australian Government and extend those investments to address the substantial barriers contributing to direct and indirect health expenditure</w:t>
      </w:r>
      <w:r w:rsidR="007471CD">
        <w:rPr>
          <w:rFonts w:cstheme="minorHAnsi"/>
        </w:rPr>
        <w:t>.</w:t>
      </w:r>
      <w:r w:rsidR="00E908A1">
        <w:rPr>
          <w:rFonts w:cstheme="minorHAnsi"/>
        </w:rPr>
        <w:t xml:space="preserve"> </w:t>
      </w:r>
      <w:r w:rsidR="007A4C0F">
        <w:rPr>
          <w:rFonts w:cstheme="minorHAnsi"/>
        </w:rPr>
        <w:t>To</w:t>
      </w:r>
      <w:r w:rsidR="00B44C10" w:rsidRPr="00B6192F">
        <w:rPr>
          <w:rFonts w:cstheme="minorHAnsi"/>
        </w:rPr>
        <w:t xml:space="preserve"> meet future </w:t>
      </w:r>
      <w:r w:rsidR="006D13F6">
        <w:rPr>
          <w:rFonts w:cstheme="minorHAnsi"/>
        </w:rPr>
        <w:t xml:space="preserve">demographic </w:t>
      </w:r>
      <w:r w:rsidR="00B44C10" w:rsidRPr="00B6192F">
        <w:rPr>
          <w:rFonts w:cstheme="minorHAnsi"/>
        </w:rPr>
        <w:t>challenges</w:t>
      </w:r>
      <w:r w:rsidR="006D13F6">
        <w:rPr>
          <w:rFonts w:cstheme="minorHAnsi"/>
        </w:rPr>
        <w:t xml:space="preserve"> and </w:t>
      </w:r>
      <w:r w:rsidR="00B44C10" w:rsidRPr="00B6192F">
        <w:rPr>
          <w:rFonts w:cstheme="minorHAnsi"/>
        </w:rPr>
        <w:t>urgent sector reforms arising from Royal Commission</w:t>
      </w:r>
      <w:r w:rsidR="00E908A1">
        <w:rPr>
          <w:rFonts w:cstheme="minorHAnsi"/>
        </w:rPr>
        <w:t>s</w:t>
      </w:r>
      <w:r w:rsidR="007A4C0F">
        <w:rPr>
          <w:rFonts w:cstheme="minorHAnsi"/>
        </w:rPr>
        <w:t>, a</w:t>
      </w:r>
      <w:r w:rsidR="006F1FC3" w:rsidRPr="006F1FC3">
        <w:rPr>
          <w:rFonts w:cstheme="minorHAnsi"/>
        </w:rPr>
        <w:t xml:space="preserve"> comprehensive approach to </w:t>
      </w:r>
      <w:r w:rsidR="001063BF">
        <w:rPr>
          <w:rFonts w:cstheme="minorHAnsi"/>
        </w:rPr>
        <w:t>in</w:t>
      </w:r>
      <w:r w:rsidR="006F1FC3" w:rsidRPr="006F1FC3">
        <w:rPr>
          <w:rFonts w:cstheme="minorHAnsi"/>
        </w:rPr>
        <w:t xml:space="preserve">continence </w:t>
      </w:r>
      <w:r w:rsidR="0024755F">
        <w:rPr>
          <w:rFonts w:cstheme="minorHAnsi"/>
        </w:rPr>
        <w:t>must</w:t>
      </w:r>
      <w:r w:rsidR="006F1FC3" w:rsidRPr="006F1FC3">
        <w:rPr>
          <w:rFonts w:cstheme="minorHAnsi"/>
        </w:rPr>
        <w:t xml:space="preserve"> include:</w:t>
      </w:r>
    </w:p>
    <w:p w14:paraId="047C909A" w14:textId="33CD6DE5" w:rsidR="006F1FC3" w:rsidRPr="006F1FC3" w:rsidRDefault="006F1FC3" w:rsidP="006E5AA4">
      <w:pPr>
        <w:spacing w:after="0"/>
        <w:jc w:val="both"/>
        <w:rPr>
          <w:rFonts w:cstheme="minorHAnsi"/>
        </w:rPr>
      </w:pPr>
      <w:r w:rsidRPr="006F1FC3">
        <w:rPr>
          <w:rFonts w:cstheme="minorHAnsi"/>
        </w:rPr>
        <w:t>•</w:t>
      </w:r>
      <w:r w:rsidRPr="006F1FC3">
        <w:rPr>
          <w:rFonts w:cstheme="minorHAnsi"/>
        </w:rPr>
        <w:tab/>
        <w:t>prevention</w:t>
      </w:r>
      <w:r w:rsidR="00647802">
        <w:rPr>
          <w:rFonts w:cstheme="minorHAnsi"/>
        </w:rPr>
        <w:t xml:space="preserve"> and</w:t>
      </w:r>
      <w:r w:rsidRPr="006F1FC3">
        <w:rPr>
          <w:rFonts w:cstheme="minorHAnsi"/>
        </w:rPr>
        <w:tab/>
        <w:t>early intervention</w:t>
      </w:r>
    </w:p>
    <w:p w14:paraId="39C40CB5" w14:textId="4E3D4496" w:rsidR="006F1FC3" w:rsidRDefault="006F1FC3" w:rsidP="006E5AA4">
      <w:pPr>
        <w:spacing w:after="0"/>
        <w:jc w:val="both"/>
        <w:rPr>
          <w:rFonts w:cstheme="minorHAnsi"/>
        </w:rPr>
      </w:pPr>
      <w:r w:rsidRPr="006F1FC3">
        <w:rPr>
          <w:rFonts w:cstheme="minorHAnsi"/>
        </w:rPr>
        <w:t>•</w:t>
      </w:r>
      <w:r w:rsidRPr="006F1FC3">
        <w:rPr>
          <w:rFonts w:cstheme="minorHAnsi"/>
        </w:rPr>
        <w:tab/>
      </w:r>
      <w:r w:rsidR="00B059F4">
        <w:rPr>
          <w:rFonts w:cstheme="minorHAnsi"/>
        </w:rPr>
        <w:t xml:space="preserve">support for economic </w:t>
      </w:r>
      <w:r w:rsidR="00AA0685">
        <w:rPr>
          <w:rFonts w:cstheme="minorHAnsi"/>
        </w:rPr>
        <w:t>participation by people living with incontinence</w:t>
      </w:r>
    </w:p>
    <w:p w14:paraId="064E20B4" w14:textId="69933CB5" w:rsidR="00CB0DD4" w:rsidRDefault="00CB0DD4" w:rsidP="006E5AA4">
      <w:pPr>
        <w:spacing w:after="0"/>
        <w:jc w:val="both"/>
        <w:rPr>
          <w:rFonts w:cstheme="minorHAnsi"/>
        </w:rPr>
      </w:pPr>
      <w:r w:rsidRPr="00CB0DD4">
        <w:rPr>
          <w:rFonts w:cstheme="minorHAnsi"/>
        </w:rPr>
        <w:t>•</w:t>
      </w:r>
      <w:r w:rsidRPr="00CB0DD4">
        <w:rPr>
          <w:rFonts w:cstheme="minorHAnsi"/>
        </w:rPr>
        <w:tab/>
        <w:t>standards for safe, quality continence care</w:t>
      </w:r>
    </w:p>
    <w:p w14:paraId="31284E67" w14:textId="7ED46479" w:rsidR="006F1FC3" w:rsidRPr="006F1FC3" w:rsidRDefault="006F1FC3" w:rsidP="006E5AA4">
      <w:pPr>
        <w:spacing w:after="0"/>
        <w:jc w:val="both"/>
        <w:rPr>
          <w:rFonts w:cstheme="minorHAnsi"/>
        </w:rPr>
      </w:pPr>
      <w:r w:rsidRPr="006F1FC3">
        <w:rPr>
          <w:rFonts w:cstheme="minorHAnsi"/>
        </w:rPr>
        <w:t>•</w:t>
      </w:r>
      <w:r w:rsidRPr="006F1FC3">
        <w:rPr>
          <w:rFonts w:cstheme="minorHAnsi"/>
        </w:rPr>
        <w:tab/>
        <w:t>workforce capacity building, and</w:t>
      </w:r>
    </w:p>
    <w:p w14:paraId="3264B7FD" w14:textId="351F7D5A" w:rsidR="006F1FC3" w:rsidRDefault="00DC6D8D" w:rsidP="007C6891">
      <w:pPr>
        <w:spacing w:after="120"/>
        <w:jc w:val="both"/>
        <w:rPr>
          <w:rFonts w:cstheme="minorHAnsi"/>
        </w:rPr>
      </w:pPr>
      <w:r>
        <w:rPr>
          <w:noProof/>
        </w:rPr>
        <mc:AlternateContent>
          <mc:Choice Requires="wps">
            <w:drawing>
              <wp:anchor distT="0" distB="0" distL="114300" distR="114300" simplePos="0" relativeHeight="251666432" behindDoc="1" locked="0" layoutInCell="1" allowOverlap="1" wp14:anchorId="70010D81" wp14:editId="3376A54F">
                <wp:simplePos x="0" y="0"/>
                <wp:positionH relativeFrom="margin">
                  <wp:posOffset>-407406</wp:posOffset>
                </wp:positionH>
                <wp:positionV relativeFrom="paragraph">
                  <wp:posOffset>188646</wp:posOffset>
                </wp:positionV>
                <wp:extent cx="6536055" cy="4381878"/>
                <wp:effectExtent l="0" t="0" r="0" b="0"/>
                <wp:wrapNone/>
                <wp:docPr id="5" name="Rectangle: Rounded Corners 5"/>
                <wp:cNvGraphicFramePr/>
                <a:graphic xmlns:a="http://schemas.openxmlformats.org/drawingml/2006/main">
                  <a:graphicData uri="http://schemas.microsoft.com/office/word/2010/wordprocessingShape">
                    <wps:wsp>
                      <wps:cNvSpPr/>
                      <wps:spPr>
                        <a:xfrm>
                          <a:off x="0" y="0"/>
                          <a:ext cx="6536055" cy="4381878"/>
                        </a:xfrm>
                        <a:prstGeom prst="round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6AD01A" id="Rectangle: Rounded Corners 5" o:spid="_x0000_s1026" style="position:absolute;margin-left:-32.1pt;margin-top:14.85pt;width:514.65pt;height:345.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" fillcolor="#e7e6e6 [3214]" stroked="f" strokeweight="1pt">
                <v:stroke joinstyle="miter"/>
                <w10:wrap anchorx="margin"/>
              </v:roundrect>
            </w:pict>
          </mc:Fallback>
        </mc:AlternateContent>
      </w:r>
      <w:r w:rsidR="006F1FC3" w:rsidRPr="006F1FC3">
        <w:rPr>
          <w:rFonts w:cstheme="minorHAnsi"/>
        </w:rPr>
        <w:t>•</w:t>
      </w:r>
      <w:r w:rsidR="006F1FC3" w:rsidRPr="006F1FC3">
        <w:rPr>
          <w:rFonts w:cstheme="minorHAnsi"/>
        </w:rPr>
        <w:tab/>
        <w:t>improved data collection.</w:t>
      </w:r>
    </w:p>
    <w:p w14:paraId="0B77A281" w14:textId="764C1A85" w:rsidR="00E83266" w:rsidRPr="006E5AA4" w:rsidRDefault="00E83266" w:rsidP="00E83266">
      <w:pPr>
        <w:jc w:val="both"/>
        <w:rPr>
          <w:rFonts w:cstheme="minorHAnsi"/>
          <w:b/>
          <w:bCs/>
        </w:rPr>
      </w:pPr>
      <w:r w:rsidRPr="006E5AA4">
        <w:rPr>
          <w:rFonts w:cstheme="minorHAnsi"/>
          <w:b/>
          <w:bCs/>
        </w:rPr>
        <w:t xml:space="preserve">Immediate Action: A </w:t>
      </w:r>
      <w:r w:rsidR="007E218C">
        <w:rPr>
          <w:rFonts w:cstheme="minorHAnsi"/>
          <w:b/>
          <w:bCs/>
        </w:rPr>
        <w:t>5-year</w:t>
      </w:r>
      <w:r w:rsidR="00D82F3F">
        <w:rPr>
          <w:rFonts w:cstheme="minorHAnsi"/>
          <w:b/>
          <w:bCs/>
        </w:rPr>
        <w:t xml:space="preserve"> </w:t>
      </w:r>
      <w:r w:rsidRPr="006E5AA4">
        <w:rPr>
          <w:rFonts w:cstheme="minorHAnsi"/>
          <w:b/>
          <w:bCs/>
        </w:rPr>
        <w:t xml:space="preserve">National </w:t>
      </w:r>
      <w:r w:rsidR="00D82F3F">
        <w:rPr>
          <w:rFonts w:cstheme="minorHAnsi"/>
          <w:b/>
          <w:bCs/>
        </w:rPr>
        <w:t>Strategy</w:t>
      </w:r>
      <w:r w:rsidRPr="006E5AA4">
        <w:rPr>
          <w:rFonts w:cstheme="minorHAnsi"/>
          <w:b/>
          <w:bCs/>
        </w:rPr>
        <w:t xml:space="preserve"> on Incontinence</w:t>
      </w:r>
    </w:p>
    <w:p w14:paraId="6364A34B" w14:textId="34EBA904" w:rsidR="00932B72" w:rsidRDefault="006972DC" w:rsidP="00932B72">
      <w:pPr>
        <w:jc w:val="both"/>
        <w:rPr>
          <w:rFonts w:cstheme="minorHAnsi"/>
          <w:bCs/>
          <w:lang w:val="en-GB"/>
        </w:rPr>
      </w:pPr>
      <w:r>
        <w:rPr>
          <w:rFonts w:cstheme="minorHAnsi"/>
        </w:rPr>
        <w:t>To address</w:t>
      </w:r>
      <w:r w:rsidR="003D779C">
        <w:rPr>
          <w:rFonts w:cstheme="minorHAnsi"/>
        </w:rPr>
        <w:t xml:space="preserve"> the </w:t>
      </w:r>
      <w:r w:rsidR="00AF3337">
        <w:rPr>
          <w:rFonts w:cstheme="minorHAnsi"/>
        </w:rPr>
        <w:t>immediate needs</w:t>
      </w:r>
      <w:r w:rsidR="003D779C">
        <w:rPr>
          <w:rFonts w:cstheme="minorHAnsi"/>
        </w:rPr>
        <w:t xml:space="preserve"> of people living with</w:t>
      </w:r>
      <w:r w:rsidR="00857631">
        <w:rPr>
          <w:rFonts w:cstheme="minorHAnsi"/>
        </w:rPr>
        <w:t xml:space="preserve"> or at risk of</w:t>
      </w:r>
      <w:r w:rsidR="003D779C">
        <w:rPr>
          <w:rFonts w:cstheme="minorHAnsi"/>
        </w:rPr>
        <w:t xml:space="preserve"> incontinence</w:t>
      </w:r>
      <w:r w:rsidR="00857631">
        <w:rPr>
          <w:rFonts w:cstheme="minorHAnsi"/>
        </w:rPr>
        <w:t xml:space="preserve"> and </w:t>
      </w:r>
      <w:r w:rsidR="00857631" w:rsidRPr="00AF3337">
        <w:rPr>
          <w:rFonts w:cstheme="minorHAnsi"/>
        </w:rPr>
        <w:t>gaps in data on prevalence and costs</w:t>
      </w:r>
      <w:r>
        <w:rPr>
          <w:rFonts w:cstheme="minorHAnsi"/>
        </w:rPr>
        <w:t xml:space="preserve">, </w:t>
      </w:r>
      <w:r w:rsidR="00BC1743">
        <w:rPr>
          <w:rFonts w:cstheme="minorHAnsi"/>
        </w:rPr>
        <w:t xml:space="preserve">additional </w:t>
      </w:r>
      <w:r w:rsidR="008F2A9B">
        <w:rPr>
          <w:rFonts w:cstheme="minorHAnsi"/>
        </w:rPr>
        <w:t xml:space="preserve">funding </w:t>
      </w:r>
      <w:r w:rsidR="00D82F3F">
        <w:rPr>
          <w:rFonts w:cstheme="minorHAnsi"/>
        </w:rPr>
        <w:t xml:space="preserve">for a </w:t>
      </w:r>
      <w:r w:rsidR="007E218C">
        <w:rPr>
          <w:rFonts w:cstheme="minorHAnsi"/>
        </w:rPr>
        <w:t>5-year</w:t>
      </w:r>
      <w:r w:rsidR="00BD4819">
        <w:rPr>
          <w:rFonts w:cstheme="minorHAnsi"/>
        </w:rPr>
        <w:t xml:space="preserve"> National </w:t>
      </w:r>
      <w:r w:rsidR="00D82F3F">
        <w:rPr>
          <w:rFonts w:cstheme="minorHAnsi"/>
        </w:rPr>
        <w:t>Strategy</w:t>
      </w:r>
      <w:r w:rsidR="00BD4819">
        <w:rPr>
          <w:rFonts w:cstheme="minorHAnsi"/>
        </w:rPr>
        <w:t xml:space="preserve"> on Incontinence</w:t>
      </w:r>
      <w:r w:rsidR="003D779C">
        <w:rPr>
          <w:rFonts w:cstheme="minorHAnsi"/>
        </w:rPr>
        <w:t xml:space="preserve"> is required</w:t>
      </w:r>
      <w:r w:rsidR="00521BE8">
        <w:rPr>
          <w:rFonts w:cstheme="minorHAnsi"/>
        </w:rPr>
        <w:t xml:space="preserve"> in 2021</w:t>
      </w:r>
      <w:r w:rsidR="00BD4819">
        <w:rPr>
          <w:rFonts w:cstheme="minorHAnsi"/>
        </w:rPr>
        <w:t xml:space="preserve">. </w:t>
      </w:r>
      <w:r w:rsidR="00932B72">
        <w:rPr>
          <w:rFonts w:cstheme="minorHAnsi"/>
          <w:bCs/>
          <w:lang w:val="en-GB"/>
        </w:rPr>
        <w:t xml:space="preserve">A National </w:t>
      </w:r>
      <w:r w:rsidR="002C1F47">
        <w:rPr>
          <w:rFonts w:cstheme="minorHAnsi"/>
          <w:bCs/>
          <w:lang w:val="en-GB"/>
        </w:rPr>
        <w:t>Strategy</w:t>
      </w:r>
      <w:r w:rsidR="00932B72">
        <w:rPr>
          <w:rFonts w:cstheme="minorHAnsi"/>
          <w:bCs/>
          <w:lang w:val="en-GB"/>
        </w:rPr>
        <w:t xml:space="preserve"> on Incontinence funded in the 2021-22 budget, will provide a roadmap</w:t>
      </w:r>
      <w:r w:rsidR="00421D79">
        <w:rPr>
          <w:rFonts w:cstheme="minorHAnsi"/>
          <w:bCs/>
          <w:lang w:val="en-GB"/>
        </w:rPr>
        <w:t xml:space="preserve"> </w:t>
      </w:r>
      <w:r w:rsidR="00932B72">
        <w:rPr>
          <w:rFonts w:cstheme="minorHAnsi"/>
          <w:bCs/>
          <w:lang w:val="en-GB"/>
        </w:rPr>
        <w:t xml:space="preserve">to address identified objectives and priorities. </w:t>
      </w:r>
    </w:p>
    <w:p w14:paraId="2C7A6327" w14:textId="07E9C23A" w:rsidR="00517A92" w:rsidRDefault="00B75F90" w:rsidP="00517A92">
      <w:pPr>
        <w:jc w:val="both"/>
        <w:rPr>
          <w:rFonts w:cstheme="minorHAnsi"/>
          <w:b/>
          <w:bCs/>
        </w:rPr>
      </w:pPr>
      <w:r>
        <w:rPr>
          <w:rFonts w:cstheme="minorHAnsi"/>
          <w:b/>
          <w:bCs/>
        </w:rPr>
        <w:t xml:space="preserve">The </w:t>
      </w:r>
      <w:r w:rsidR="002C1F47">
        <w:rPr>
          <w:rFonts w:cstheme="minorHAnsi"/>
          <w:b/>
          <w:bCs/>
        </w:rPr>
        <w:t>Strategy</w:t>
      </w:r>
      <w:r>
        <w:rPr>
          <w:rFonts w:cstheme="minorHAnsi"/>
          <w:b/>
          <w:bCs/>
        </w:rPr>
        <w:t xml:space="preserve"> would include:</w:t>
      </w:r>
    </w:p>
    <w:p w14:paraId="0A64B52A" w14:textId="14936B4A" w:rsidR="00B75F90" w:rsidRDefault="00B75F90" w:rsidP="00517A92">
      <w:pPr>
        <w:jc w:val="both"/>
        <w:rPr>
          <w:rFonts w:cstheme="minorHAnsi"/>
          <w:b/>
          <w:bCs/>
        </w:rPr>
      </w:pPr>
      <w:r>
        <w:rPr>
          <w:rFonts w:cstheme="minorHAnsi"/>
          <w:b/>
          <w:bCs/>
        </w:rPr>
        <w:t>1. National Awareness Campaign</w:t>
      </w:r>
      <w:r w:rsidR="00977D2F">
        <w:rPr>
          <w:rFonts w:cstheme="minorHAnsi"/>
          <w:b/>
          <w:bCs/>
        </w:rPr>
        <w:t xml:space="preserve">: </w:t>
      </w:r>
      <w:r w:rsidR="002C1F47">
        <w:rPr>
          <w:rFonts w:cstheme="minorHAnsi"/>
          <w:b/>
          <w:bCs/>
        </w:rPr>
        <w:t>$1 million over 5 years</w:t>
      </w:r>
    </w:p>
    <w:p w14:paraId="60C7CCFE" w14:textId="67734082" w:rsidR="00B75F90" w:rsidRDefault="00B75F90" w:rsidP="00517A92">
      <w:pPr>
        <w:jc w:val="both"/>
        <w:rPr>
          <w:rFonts w:cstheme="minorHAnsi"/>
          <w:b/>
          <w:bCs/>
        </w:rPr>
      </w:pPr>
      <w:r>
        <w:rPr>
          <w:rFonts w:cstheme="minorHAnsi"/>
          <w:b/>
          <w:bCs/>
        </w:rPr>
        <w:t xml:space="preserve">2. National Workforce Capacity Building </w:t>
      </w:r>
      <w:r w:rsidR="00A97E45">
        <w:rPr>
          <w:rFonts w:cstheme="minorHAnsi"/>
          <w:b/>
          <w:bCs/>
        </w:rPr>
        <w:t>Plan</w:t>
      </w:r>
      <w:r w:rsidR="002C1F47">
        <w:rPr>
          <w:rFonts w:cstheme="minorHAnsi"/>
          <w:b/>
          <w:bCs/>
        </w:rPr>
        <w:t>: $0.5 million over 5 years</w:t>
      </w:r>
    </w:p>
    <w:p w14:paraId="3031FBFB" w14:textId="3C047202" w:rsidR="00B75F90" w:rsidRDefault="00B75F90" w:rsidP="00517A92">
      <w:pPr>
        <w:jc w:val="both"/>
        <w:rPr>
          <w:rFonts w:cstheme="minorHAnsi"/>
          <w:b/>
          <w:bCs/>
        </w:rPr>
      </w:pPr>
      <w:r>
        <w:rPr>
          <w:rFonts w:cstheme="minorHAnsi"/>
          <w:b/>
          <w:bCs/>
        </w:rPr>
        <w:t xml:space="preserve">3. National Economic Participation </w:t>
      </w:r>
      <w:r w:rsidR="00A97E45">
        <w:rPr>
          <w:rFonts w:cstheme="minorHAnsi"/>
          <w:b/>
          <w:bCs/>
        </w:rPr>
        <w:t>Plan</w:t>
      </w:r>
      <w:r w:rsidR="002C1F47">
        <w:rPr>
          <w:rFonts w:cstheme="minorHAnsi"/>
          <w:b/>
          <w:bCs/>
        </w:rPr>
        <w:t xml:space="preserve">: </w:t>
      </w:r>
      <w:r w:rsidR="00192194">
        <w:rPr>
          <w:rFonts w:cstheme="minorHAnsi"/>
          <w:b/>
          <w:bCs/>
        </w:rPr>
        <w:t>$0.5 million over 5 years</w:t>
      </w:r>
    </w:p>
    <w:p w14:paraId="156561DF" w14:textId="51CC6525" w:rsidR="004074DC" w:rsidRPr="00AD5648" w:rsidRDefault="004074DC" w:rsidP="00517A92">
      <w:pPr>
        <w:jc w:val="both"/>
        <w:rPr>
          <w:rFonts w:cstheme="minorHAnsi"/>
          <w:b/>
          <w:bCs/>
        </w:rPr>
      </w:pPr>
      <w:r>
        <w:rPr>
          <w:rFonts w:cstheme="minorHAnsi"/>
          <w:b/>
          <w:bCs/>
        </w:rPr>
        <w:t xml:space="preserve">4. National Research </w:t>
      </w:r>
      <w:r w:rsidR="00A97E45">
        <w:rPr>
          <w:rFonts w:cstheme="minorHAnsi"/>
          <w:b/>
          <w:bCs/>
        </w:rPr>
        <w:t>Agenda</w:t>
      </w:r>
      <w:r w:rsidR="00192194">
        <w:rPr>
          <w:rFonts w:cstheme="minorHAnsi"/>
          <w:b/>
          <w:bCs/>
        </w:rPr>
        <w:t>: $5 million over 5 years</w:t>
      </w:r>
    </w:p>
    <w:p w14:paraId="04FD3CF6" w14:textId="00C375B8" w:rsidR="00F24E14" w:rsidRDefault="0027304C" w:rsidP="00F24E14">
      <w:pPr>
        <w:jc w:val="both"/>
        <w:rPr>
          <w:rFonts w:cstheme="minorHAnsi"/>
        </w:rPr>
      </w:pPr>
      <w:r>
        <w:rPr>
          <w:rFonts w:cstheme="minorHAnsi"/>
        </w:rPr>
        <w:t>In the past</w:t>
      </w:r>
      <w:r w:rsidR="0072441D">
        <w:rPr>
          <w:rFonts w:cstheme="minorHAnsi"/>
        </w:rPr>
        <w:t>,</w:t>
      </w:r>
      <w:r>
        <w:rPr>
          <w:rFonts w:cstheme="minorHAnsi"/>
        </w:rPr>
        <w:t xml:space="preserve"> </w:t>
      </w:r>
      <w:r w:rsidR="002F5753" w:rsidRPr="002F5753">
        <w:rPr>
          <w:rFonts w:cstheme="minorHAnsi"/>
        </w:rPr>
        <w:t>Australia has been a leader in continence health promotion and management</w:t>
      </w:r>
      <w:r w:rsidR="0072441D">
        <w:rPr>
          <w:rFonts w:cstheme="minorHAnsi"/>
        </w:rPr>
        <w:t>. A</w:t>
      </w:r>
      <w:r w:rsidR="00B75F90">
        <w:rPr>
          <w:rFonts w:cstheme="minorHAnsi"/>
        </w:rPr>
        <w:t xml:space="preserve"> National </w:t>
      </w:r>
      <w:r w:rsidR="001D69F6">
        <w:rPr>
          <w:rFonts w:cstheme="minorHAnsi"/>
        </w:rPr>
        <w:t xml:space="preserve">Strategy </w:t>
      </w:r>
      <w:r w:rsidR="00B75F90">
        <w:rPr>
          <w:rFonts w:cstheme="minorHAnsi"/>
        </w:rPr>
        <w:t>will ensure that this situation can continue.</w:t>
      </w:r>
      <w:r w:rsidR="00F24E14">
        <w:rPr>
          <w:rFonts w:cstheme="minorHAnsi"/>
        </w:rPr>
        <w:t xml:space="preserve"> The Foundation has the expertise and capacity to develop the </w:t>
      </w:r>
      <w:r w:rsidR="001D69F6">
        <w:rPr>
          <w:rFonts w:cstheme="minorHAnsi"/>
        </w:rPr>
        <w:t>Strategy</w:t>
      </w:r>
      <w:r w:rsidR="00F24E14">
        <w:rPr>
          <w:rFonts w:cstheme="minorHAnsi"/>
        </w:rPr>
        <w:t xml:space="preserve"> in partnership with the Australian Government.</w:t>
      </w:r>
    </w:p>
    <w:p w14:paraId="65239595" w14:textId="281BF238" w:rsidR="002F5753" w:rsidRDefault="00D546EF" w:rsidP="005D2CE6">
      <w:pPr>
        <w:jc w:val="both"/>
        <w:rPr>
          <w:rFonts w:cstheme="minorHAnsi"/>
        </w:rPr>
      </w:pPr>
      <w:r>
        <w:rPr>
          <w:rFonts w:cstheme="minorHAnsi"/>
        </w:rPr>
        <w:t>I</w:t>
      </w:r>
      <w:r w:rsidR="002F5753" w:rsidRPr="002F5753">
        <w:rPr>
          <w:rFonts w:cstheme="minorHAnsi"/>
        </w:rPr>
        <w:t>ncreasing prevalence and associated costs of incontinence</w:t>
      </w:r>
      <w:r w:rsidR="004074DC" w:rsidRPr="004074DC">
        <w:rPr>
          <w:rFonts w:cstheme="minorHAnsi"/>
        </w:rPr>
        <w:t xml:space="preserve"> </w:t>
      </w:r>
      <w:r w:rsidR="004074DC" w:rsidRPr="002F5753">
        <w:rPr>
          <w:rFonts w:cstheme="minorHAnsi"/>
        </w:rPr>
        <w:t xml:space="preserve">impacts </w:t>
      </w:r>
      <w:r w:rsidR="008A2FEF">
        <w:rPr>
          <w:rFonts w:cstheme="minorHAnsi"/>
        </w:rPr>
        <w:t>across</w:t>
      </w:r>
      <w:r w:rsidR="008A2FEF" w:rsidRPr="002F5753">
        <w:rPr>
          <w:rFonts w:cstheme="minorHAnsi"/>
        </w:rPr>
        <w:t xml:space="preserve"> </w:t>
      </w:r>
      <w:r w:rsidR="004074DC" w:rsidRPr="002F5753">
        <w:rPr>
          <w:rFonts w:cstheme="minorHAnsi"/>
        </w:rPr>
        <w:t>health, aged care and disability services</w:t>
      </w:r>
      <w:r>
        <w:rPr>
          <w:rFonts w:cstheme="minorHAnsi"/>
        </w:rPr>
        <w:t xml:space="preserve">. </w:t>
      </w:r>
      <w:r w:rsidR="002F5753" w:rsidRPr="002F5753">
        <w:rPr>
          <w:rFonts w:cstheme="minorHAnsi"/>
        </w:rPr>
        <w:t xml:space="preserve">Government investment </w:t>
      </w:r>
      <w:r w:rsidR="00C239E6">
        <w:rPr>
          <w:rFonts w:cstheme="minorHAnsi"/>
        </w:rPr>
        <w:t xml:space="preserve">now </w:t>
      </w:r>
      <w:r w:rsidR="00097EE4">
        <w:rPr>
          <w:rFonts w:cstheme="minorHAnsi"/>
        </w:rPr>
        <w:t>will</w:t>
      </w:r>
      <w:r w:rsidR="004074DC">
        <w:rPr>
          <w:rFonts w:cstheme="minorHAnsi"/>
        </w:rPr>
        <w:t xml:space="preserve"> </w:t>
      </w:r>
      <w:r w:rsidR="00705D74">
        <w:rPr>
          <w:rFonts w:cstheme="minorHAnsi"/>
        </w:rPr>
        <w:t>improve quality of life</w:t>
      </w:r>
      <w:r w:rsidR="00705D74" w:rsidRPr="00705D74">
        <w:rPr>
          <w:rFonts w:cstheme="minorHAnsi"/>
        </w:rPr>
        <w:t xml:space="preserve"> </w:t>
      </w:r>
      <w:r w:rsidR="00705D74" w:rsidRPr="002F5753">
        <w:rPr>
          <w:rFonts w:cstheme="minorHAnsi"/>
        </w:rPr>
        <w:t>for individuals and families</w:t>
      </w:r>
      <w:r w:rsidR="00705D74" w:rsidRPr="00705D74">
        <w:rPr>
          <w:rFonts w:cstheme="minorHAnsi"/>
        </w:rPr>
        <w:t xml:space="preserve"> and </w:t>
      </w:r>
      <w:r w:rsidR="0089382D">
        <w:rPr>
          <w:rFonts w:cstheme="minorHAnsi"/>
        </w:rPr>
        <w:t xml:space="preserve">reduce </w:t>
      </w:r>
      <w:r w:rsidR="00705D74" w:rsidRPr="00705D74">
        <w:rPr>
          <w:rFonts w:cstheme="minorHAnsi"/>
        </w:rPr>
        <w:t>costs to government</w:t>
      </w:r>
      <w:r w:rsidR="00C239E6">
        <w:rPr>
          <w:rFonts w:cstheme="minorHAnsi"/>
        </w:rPr>
        <w:t xml:space="preserve"> in the future</w:t>
      </w:r>
      <w:r w:rsidR="0089382D">
        <w:rPr>
          <w:rFonts w:cstheme="minorHAnsi"/>
        </w:rPr>
        <w:t>.</w:t>
      </w:r>
    </w:p>
    <w:p w14:paraId="575300A5" w14:textId="27CF5F26" w:rsidR="00E83266" w:rsidRDefault="00E83266" w:rsidP="00E83266">
      <w:r w:rsidRPr="00337A19">
        <w:t xml:space="preserve">The Continence Foundation of Australia </w:t>
      </w:r>
      <w:r>
        <w:t>looks forward to working with the Australian Government to deliver improved health outcomes for all Australians.</w:t>
      </w:r>
    </w:p>
    <w:p w14:paraId="55E1C125" w14:textId="65003D7D" w:rsidR="005D2CE6" w:rsidRPr="00F26BDB" w:rsidRDefault="005D2CE6" w:rsidP="00D652ED">
      <w:pPr>
        <w:pStyle w:val="Heading1"/>
      </w:pPr>
      <w:bookmarkStart w:id="3" w:name="_Toc63158133"/>
      <w:r w:rsidRPr="00F26BDB">
        <w:t>About the Continence Foundation of Australia</w:t>
      </w:r>
      <w:bookmarkEnd w:id="3"/>
    </w:p>
    <w:p w14:paraId="50BB7E4F" w14:textId="64961EC1" w:rsidR="005D2CE6" w:rsidRPr="005D2CE6" w:rsidRDefault="005D2CE6" w:rsidP="005D2CE6">
      <w:pPr>
        <w:jc w:val="both"/>
        <w:rPr>
          <w:rFonts w:cstheme="minorHAnsi"/>
        </w:rPr>
      </w:pPr>
      <w:r w:rsidRPr="005D2CE6">
        <w:rPr>
          <w:rFonts w:cstheme="minorHAnsi"/>
        </w:rPr>
        <w:t xml:space="preserve">The Continence Foundation of Australia is </w:t>
      </w:r>
      <w:r w:rsidR="002F7DCA" w:rsidRPr="005D2CE6">
        <w:rPr>
          <w:rFonts w:cstheme="minorHAnsi"/>
        </w:rPr>
        <w:t xml:space="preserve">a not-for-profit organisation </w:t>
      </w:r>
      <w:r w:rsidR="002F7DCA">
        <w:rPr>
          <w:rFonts w:cstheme="minorHAnsi"/>
        </w:rPr>
        <w:t xml:space="preserve">and </w:t>
      </w:r>
      <w:r w:rsidRPr="005D2CE6">
        <w:rPr>
          <w:rFonts w:cstheme="minorHAnsi"/>
        </w:rPr>
        <w:t>the national peak body promoting bladder</w:t>
      </w:r>
      <w:r w:rsidR="00082411">
        <w:rPr>
          <w:rFonts w:cstheme="minorHAnsi"/>
        </w:rPr>
        <w:t>,</w:t>
      </w:r>
      <w:r w:rsidRPr="005D2CE6">
        <w:rPr>
          <w:rFonts w:cstheme="minorHAnsi"/>
        </w:rPr>
        <w:t xml:space="preserve"> bowel</w:t>
      </w:r>
      <w:r w:rsidR="00D331BA">
        <w:rPr>
          <w:rFonts w:cstheme="minorHAnsi"/>
        </w:rPr>
        <w:t xml:space="preserve"> and pelvic floor</w:t>
      </w:r>
      <w:r w:rsidRPr="005D2CE6">
        <w:rPr>
          <w:rFonts w:cstheme="minorHAnsi"/>
        </w:rPr>
        <w:t xml:space="preserve"> health. Our vision is an Australian community free of the stigma and restrictions of incontinence.</w:t>
      </w:r>
    </w:p>
    <w:p w14:paraId="43E97CAF" w14:textId="6AF5D9D5" w:rsidR="005D2CE6" w:rsidRPr="005D2CE6" w:rsidRDefault="005D2CE6" w:rsidP="005D2CE6">
      <w:pPr>
        <w:jc w:val="both"/>
        <w:rPr>
          <w:rFonts w:cstheme="minorHAnsi"/>
        </w:rPr>
      </w:pPr>
      <w:r w:rsidRPr="005D2CE6">
        <w:rPr>
          <w:rFonts w:cstheme="minorHAnsi"/>
        </w:rPr>
        <w:t xml:space="preserve">The Continence Foundation of Australia </w:t>
      </w:r>
      <w:r w:rsidR="00BA3C79" w:rsidRPr="005D2CE6">
        <w:rPr>
          <w:rFonts w:cstheme="minorHAnsi"/>
        </w:rPr>
        <w:t xml:space="preserve">exists to serve all Australians </w:t>
      </w:r>
      <w:r w:rsidR="005A334F" w:rsidRPr="005D2CE6">
        <w:rPr>
          <w:rFonts w:cstheme="minorHAnsi"/>
        </w:rPr>
        <w:t>a</w:t>
      </w:r>
      <w:r w:rsidR="005A334F">
        <w:rPr>
          <w:rFonts w:cstheme="minorHAnsi"/>
        </w:rPr>
        <w:t>s</w:t>
      </w:r>
      <w:r w:rsidR="005A334F" w:rsidRPr="005D2CE6">
        <w:rPr>
          <w:rFonts w:cstheme="minorHAnsi"/>
        </w:rPr>
        <w:t xml:space="preserve"> </w:t>
      </w:r>
      <w:r w:rsidRPr="005D2CE6">
        <w:rPr>
          <w:rFonts w:cstheme="minorHAnsi"/>
        </w:rPr>
        <w:t xml:space="preserve">the peak body for incontinence prevention, management, education, awareness, information and advocacy. With representation in each state and territory, we provide information, support and resources for individuals, carers and </w:t>
      </w:r>
      <w:r w:rsidR="0097663B">
        <w:rPr>
          <w:rFonts w:cstheme="minorHAnsi"/>
        </w:rPr>
        <w:t xml:space="preserve">health </w:t>
      </w:r>
      <w:r w:rsidRPr="005D2CE6">
        <w:rPr>
          <w:rFonts w:cstheme="minorHAnsi"/>
        </w:rPr>
        <w:t>professionals.</w:t>
      </w:r>
    </w:p>
    <w:p w14:paraId="6F611333" w14:textId="31666B89" w:rsidR="005D2CE6" w:rsidRDefault="005D2CE6" w:rsidP="005D2CE6">
      <w:pPr>
        <w:jc w:val="both"/>
        <w:rPr>
          <w:rFonts w:cstheme="minorHAnsi"/>
        </w:rPr>
      </w:pPr>
      <w:r w:rsidRPr="005D2CE6">
        <w:rPr>
          <w:rFonts w:cstheme="minorHAnsi"/>
        </w:rPr>
        <w:t xml:space="preserve">The mission of the Continence Foundation of Australia is to represent the interests of </w:t>
      </w:r>
      <w:r w:rsidR="00BD571C">
        <w:rPr>
          <w:rFonts w:cstheme="minorHAnsi"/>
        </w:rPr>
        <w:t xml:space="preserve">all </w:t>
      </w:r>
      <w:r w:rsidRPr="005D2CE6">
        <w:rPr>
          <w:rFonts w:cstheme="minorHAnsi"/>
        </w:rPr>
        <w:t xml:space="preserve">Australians affected by, or at risk of, bladder and bowel control problems and pelvic floor </w:t>
      </w:r>
      <w:r w:rsidR="0097663B">
        <w:rPr>
          <w:rFonts w:cstheme="minorHAnsi"/>
        </w:rPr>
        <w:t>muscle</w:t>
      </w:r>
      <w:r w:rsidR="0097663B" w:rsidRPr="005D2CE6">
        <w:rPr>
          <w:rFonts w:cstheme="minorHAnsi"/>
        </w:rPr>
        <w:t xml:space="preserve"> dysfunction</w:t>
      </w:r>
      <w:r w:rsidRPr="005D2CE6">
        <w:rPr>
          <w:rFonts w:cstheme="minorHAnsi"/>
        </w:rPr>
        <w:t>.</w:t>
      </w:r>
    </w:p>
    <w:p w14:paraId="413833B9" w14:textId="2F144E0E" w:rsidR="00B442EA" w:rsidRPr="00987A1D" w:rsidRDefault="00856DEF" w:rsidP="004A6207">
      <w:pPr>
        <w:pStyle w:val="Heading2"/>
      </w:pPr>
      <w:bookmarkStart w:id="4" w:name="_Toc63158134"/>
      <w:r w:rsidRPr="00987A1D">
        <w:t>About this submission</w:t>
      </w:r>
      <w:bookmarkEnd w:id="4"/>
    </w:p>
    <w:p w14:paraId="39032D81" w14:textId="34C5F8F2" w:rsidR="00856DEF" w:rsidRDefault="00E66B49" w:rsidP="005D2CE6">
      <w:pPr>
        <w:jc w:val="both"/>
        <w:rPr>
          <w:rFonts w:cstheme="minorHAnsi"/>
        </w:rPr>
      </w:pPr>
      <w:r>
        <w:rPr>
          <w:noProof/>
        </w:rPr>
        <mc:AlternateContent>
          <mc:Choice Requires="wps">
            <w:drawing>
              <wp:anchor distT="0" distB="0" distL="114300" distR="114300" simplePos="0" relativeHeight="251658239" behindDoc="1" locked="0" layoutInCell="1" allowOverlap="1" wp14:anchorId="35BE7B3C" wp14:editId="12168EC3">
                <wp:simplePos x="0" y="0"/>
                <wp:positionH relativeFrom="column">
                  <wp:posOffset>-389255</wp:posOffset>
                </wp:positionH>
                <wp:positionV relativeFrom="paragraph">
                  <wp:posOffset>1381760</wp:posOffset>
                </wp:positionV>
                <wp:extent cx="6536055" cy="5114290"/>
                <wp:effectExtent l="0" t="0" r="0" b="0"/>
                <wp:wrapNone/>
                <wp:docPr id="2" name="Rectangle: Rounded Corners 2"/>
                <wp:cNvGraphicFramePr/>
                <a:graphic xmlns:a="http://schemas.openxmlformats.org/drawingml/2006/main">
                  <a:graphicData uri="http://schemas.microsoft.com/office/word/2010/wordprocessingShape">
                    <wps:wsp>
                      <wps:cNvSpPr/>
                      <wps:spPr>
                        <a:xfrm>
                          <a:off x="0" y="0"/>
                          <a:ext cx="6536055" cy="5114290"/>
                        </a:xfrm>
                        <a:prstGeom prst="round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DD979A" id="Rectangle: Rounded Corners 2" o:spid="_x0000_s1026" style="position:absolute;margin-left:-30.65pt;margin-top:108.8pt;width:514.65pt;height:40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" fillcolor="#e7e6e6 [3214]" stroked="f" strokeweight="1pt">
                <v:stroke joinstyle="miter"/>
              </v:roundrect>
            </w:pict>
          </mc:Fallback>
        </mc:AlternateContent>
      </w:r>
      <w:r w:rsidR="00856DEF">
        <w:rPr>
          <w:rFonts w:cstheme="minorHAnsi"/>
        </w:rPr>
        <w:t>This submission s</w:t>
      </w:r>
      <w:r w:rsidR="001E75F1">
        <w:rPr>
          <w:rFonts w:cstheme="minorHAnsi"/>
        </w:rPr>
        <w:t>e</w:t>
      </w:r>
      <w:r w:rsidR="00856DEF">
        <w:rPr>
          <w:rFonts w:cstheme="minorHAnsi"/>
        </w:rPr>
        <w:t xml:space="preserve">eks to </w:t>
      </w:r>
      <w:r w:rsidR="00753850">
        <w:rPr>
          <w:rFonts w:cstheme="minorHAnsi"/>
        </w:rPr>
        <w:t xml:space="preserve">sustain </w:t>
      </w:r>
      <w:r w:rsidR="00856DEF">
        <w:rPr>
          <w:rFonts w:cstheme="minorHAnsi"/>
        </w:rPr>
        <w:t xml:space="preserve">current investment by the </w:t>
      </w:r>
      <w:r w:rsidR="00953088">
        <w:rPr>
          <w:rFonts w:cstheme="minorHAnsi"/>
        </w:rPr>
        <w:t>Australian</w:t>
      </w:r>
      <w:r w:rsidR="00856DEF">
        <w:rPr>
          <w:rFonts w:cstheme="minorHAnsi"/>
        </w:rPr>
        <w:t xml:space="preserve"> </w:t>
      </w:r>
      <w:r w:rsidR="00953088">
        <w:rPr>
          <w:rFonts w:cstheme="minorHAnsi"/>
        </w:rPr>
        <w:t>Government</w:t>
      </w:r>
      <w:r w:rsidR="00856DEF">
        <w:rPr>
          <w:rFonts w:cstheme="minorHAnsi"/>
        </w:rPr>
        <w:t xml:space="preserve"> in </w:t>
      </w:r>
      <w:r w:rsidR="00163795">
        <w:rPr>
          <w:rFonts w:cstheme="minorHAnsi"/>
        </w:rPr>
        <w:t>contin</w:t>
      </w:r>
      <w:r w:rsidR="009C44D1">
        <w:rPr>
          <w:rFonts w:cstheme="minorHAnsi"/>
        </w:rPr>
        <w:t>en</w:t>
      </w:r>
      <w:r w:rsidR="00163795">
        <w:rPr>
          <w:rFonts w:cstheme="minorHAnsi"/>
        </w:rPr>
        <w:t xml:space="preserve">ce </w:t>
      </w:r>
      <w:r w:rsidR="00856DEF">
        <w:rPr>
          <w:rFonts w:cstheme="minorHAnsi"/>
        </w:rPr>
        <w:t>services and supports and exte</w:t>
      </w:r>
      <w:r w:rsidR="009C44D1">
        <w:rPr>
          <w:rFonts w:cstheme="minorHAnsi"/>
        </w:rPr>
        <w:t>nd</w:t>
      </w:r>
      <w:r w:rsidR="00856DEF">
        <w:rPr>
          <w:rFonts w:cstheme="minorHAnsi"/>
        </w:rPr>
        <w:t xml:space="preserve"> those investments to address the substantial barriers </w:t>
      </w:r>
      <w:r w:rsidR="00973EAD">
        <w:rPr>
          <w:rFonts w:cstheme="minorHAnsi"/>
        </w:rPr>
        <w:t>contributing</w:t>
      </w:r>
      <w:r w:rsidR="00856DEF">
        <w:rPr>
          <w:rFonts w:cstheme="minorHAnsi"/>
        </w:rPr>
        <w:t xml:space="preserve"> to direct and indirect health expenditure.</w:t>
      </w:r>
      <w:r w:rsidR="00973EAD">
        <w:rPr>
          <w:rFonts w:cstheme="minorHAnsi"/>
        </w:rPr>
        <w:t xml:space="preserve"> </w:t>
      </w:r>
      <w:r w:rsidR="00523289">
        <w:rPr>
          <w:rFonts w:cstheme="minorHAnsi"/>
        </w:rPr>
        <w:t xml:space="preserve">This investment </w:t>
      </w:r>
      <w:r w:rsidR="0080311A">
        <w:rPr>
          <w:rFonts w:cstheme="minorHAnsi"/>
        </w:rPr>
        <w:t xml:space="preserve">must aim to </w:t>
      </w:r>
      <w:r w:rsidR="00856DEF">
        <w:rPr>
          <w:rFonts w:cstheme="minorHAnsi"/>
        </w:rPr>
        <w:t>improv</w:t>
      </w:r>
      <w:r w:rsidR="0080311A">
        <w:rPr>
          <w:rFonts w:cstheme="minorHAnsi"/>
        </w:rPr>
        <w:t>e</w:t>
      </w:r>
      <w:r w:rsidR="001E75F1">
        <w:rPr>
          <w:rFonts w:cstheme="minorHAnsi"/>
        </w:rPr>
        <w:t xml:space="preserve"> prevention</w:t>
      </w:r>
      <w:r w:rsidR="0080311A">
        <w:rPr>
          <w:rFonts w:cstheme="minorHAnsi"/>
        </w:rPr>
        <w:t xml:space="preserve"> and</w:t>
      </w:r>
      <w:r w:rsidR="001E75F1">
        <w:rPr>
          <w:rFonts w:cstheme="minorHAnsi"/>
        </w:rPr>
        <w:t xml:space="preserve"> management </w:t>
      </w:r>
      <w:r w:rsidR="003A64DB">
        <w:rPr>
          <w:rFonts w:cstheme="minorHAnsi"/>
        </w:rPr>
        <w:t xml:space="preserve">of </w:t>
      </w:r>
      <w:r w:rsidR="00475871">
        <w:rPr>
          <w:rFonts w:cstheme="minorHAnsi"/>
        </w:rPr>
        <w:t>i</w:t>
      </w:r>
      <w:r w:rsidR="003A64DB">
        <w:rPr>
          <w:rFonts w:cstheme="minorHAnsi"/>
        </w:rPr>
        <w:t xml:space="preserve">ncontinence </w:t>
      </w:r>
      <w:r w:rsidR="001E75F1">
        <w:rPr>
          <w:rFonts w:cstheme="minorHAnsi"/>
        </w:rPr>
        <w:t xml:space="preserve">and </w:t>
      </w:r>
      <w:r w:rsidR="0080311A">
        <w:rPr>
          <w:rFonts w:cstheme="minorHAnsi"/>
        </w:rPr>
        <w:t xml:space="preserve">reduce the </w:t>
      </w:r>
      <w:r w:rsidR="001E75F1">
        <w:rPr>
          <w:rFonts w:cstheme="minorHAnsi"/>
        </w:rPr>
        <w:t xml:space="preserve">impact </w:t>
      </w:r>
      <w:r w:rsidR="0080311A">
        <w:rPr>
          <w:rFonts w:cstheme="minorHAnsi"/>
        </w:rPr>
        <w:t>in the Australian population,</w:t>
      </w:r>
      <w:r w:rsidR="001E75F1">
        <w:rPr>
          <w:rFonts w:cstheme="minorHAnsi"/>
        </w:rPr>
        <w:t xml:space="preserve"> </w:t>
      </w:r>
      <w:r w:rsidR="00973EAD">
        <w:rPr>
          <w:rFonts w:cstheme="minorHAnsi"/>
        </w:rPr>
        <w:t xml:space="preserve">particularly </w:t>
      </w:r>
      <w:r w:rsidR="001E75F1">
        <w:rPr>
          <w:rFonts w:cstheme="minorHAnsi"/>
        </w:rPr>
        <w:t>for older people</w:t>
      </w:r>
      <w:r w:rsidR="009B03BB">
        <w:rPr>
          <w:rFonts w:cstheme="minorHAnsi"/>
        </w:rPr>
        <w:t xml:space="preserve"> and</w:t>
      </w:r>
      <w:r w:rsidR="001E75F1">
        <w:rPr>
          <w:rFonts w:cstheme="minorHAnsi"/>
        </w:rPr>
        <w:t xml:space="preserve"> people with disability</w:t>
      </w:r>
      <w:r w:rsidR="00973EAD">
        <w:rPr>
          <w:rFonts w:cstheme="minorHAnsi"/>
        </w:rPr>
        <w:t>.</w:t>
      </w:r>
      <w:r w:rsidR="00856DEF">
        <w:rPr>
          <w:rFonts w:cstheme="minorHAnsi"/>
        </w:rPr>
        <w:t xml:space="preserve"> The </w:t>
      </w:r>
      <w:r w:rsidR="0080311A">
        <w:rPr>
          <w:rFonts w:cstheme="minorHAnsi"/>
        </w:rPr>
        <w:t>Continence Foundation of Australia</w:t>
      </w:r>
      <w:r w:rsidR="009B03BB">
        <w:rPr>
          <w:rFonts w:cstheme="minorHAnsi"/>
        </w:rPr>
        <w:t xml:space="preserve"> </w:t>
      </w:r>
      <w:r w:rsidR="00CA1AAC">
        <w:rPr>
          <w:rFonts w:cstheme="minorHAnsi"/>
        </w:rPr>
        <w:t xml:space="preserve">proposes </w:t>
      </w:r>
      <w:r w:rsidR="000B19B5">
        <w:rPr>
          <w:rFonts w:cstheme="minorHAnsi"/>
        </w:rPr>
        <w:t xml:space="preserve">additional funding </w:t>
      </w:r>
      <w:r w:rsidR="00EC1ACF">
        <w:rPr>
          <w:rFonts w:cstheme="minorHAnsi"/>
        </w:rPr>
        <w:t>of $7 million</w:t>
      </w:r>
      <w:r w:rsidR="00B947AF">
        <w:rPr>
          <w:rFonts w:cstheme="minorHAnsi"/>
        </w:rPr>
        <w:t xml:space="preserve"> over 5 years </w:t>
      </w:r>
      <w:r w:rsidR="000B19B5">
        <w:rPr>
          <w:rFonts w:cstheme="minorHAnsi"/>
        </w:rPr>
        <w:t xml:space="preserve">by </w:t>
      </w:r>
      <w:r w:rsidR="00A03690">
        <w:rPr>
          <w:rFonts w:cstheme="minorHAnsi"/>
        </w:rPr>
        <w:t xml:space="preserve">the Australian Government </w:t>
      </w:r>
      <w:r w:rsidR="00E50821">
        <w:rPr>
          <w:rFonts w:cstheme="minorHAnsi"/>
        </w:rPr>
        <w:t xml:space="preserve">to </w:t>
      </w:r>
      <w:r w:rsidR="00B947AF">
        <w:rPr>
          <w:rFonts w:cstheme="minorHAnsi"/>
        </w:rPr>
        <w:t>implement a comprehensive</w:t>
      </w:r>
      <w:r w:rsidR="009B03BB">
        <w:rPr>
          <w:rFonts w:cstheme="minorHAnsi"/>
        </w:rPr>
        <w:t xml:space="preserve"> </w:t>
      </w:r>
      <w:r w:rsidR="000B19B5">
        <w:rPr>
          <w:rFonts w:cstheme="minorHAnsi"/>
        </w:rPr>
        <w:t xml:space="preserve">National </w:t>
      </w:r>
      <w:r w:rsidR="00E50821">
        <w:rPr>
          <w:rFonts w:cstheme="minorHAnsi"/>
        </w:rPr>
        <w:t>Strategy</w:t>
      </w:r>
      <w:r w:rsidR="000B19B5">
        <w:rPr>
          <w:rFonts w:cstheme="minorHAnsi"/>
        </w:rPr>
        <w:t xml:space="preserve"> on Incontinence </w:t>
      </w:r>
      <w:r w:rsidR="0028419E">
        <w:rPr>
          <w:rFonts w:cstheme="minorHAnsi"/>
        </w:rPr>
        <w:t xml:space="preserve">commencing </w:t>
      </w:r>
      <w:r w:rsidR="009B03BB">
        <w:rPr>
          <w:rFonts w:cstheme="minorHAnsi"/>
        </w:rPr>
        <w:t>in 2021</w:t>
      </w:r>
      <w:r w:rsidR="00D375FB">
        <w:rPr>
          <w:rFonts w:cstheme="minorHAnsi"/>
        </w:rPr>
        <w:t xml:space="preserve">. </w:t>
      </w:r>
      <w:r w:rsidR="009B03BB">
        <w:rPr>
          <w:rFonts w:cstheme="minorHAnsi"/>
        </w:rPr>
        <w:t xml:space="preserve"> </w:t>
      </w:r>
      <w:r w:rsidR="0080311A">
        <w:rPr>
          <w:rFonts w:cstheme="minorHAnsi"/>
        </w:rPr>
        <w:t xml:space="preserve"> </w:t>
      </w:r>
    </w:p>
    <w:p w14:paraId="4DD59C72" w14:textId="603A05C8" w:rsidR="008868F4" w:rsidRDefault="008868F4" w:rsidP="00D652ED">
      <w:pPr>
        <w:pStyle w:val="Heading1"/>
      </w:pPr>
      <w:bookmarkStart w:id="5" w:name="_Toc63158135"/>
      <w:r w:rsidRPr="00D72C8F">
        <w:t>Incontinence facts and stats</w:t>
      </w:r>
      <w:bookmarkEnd w:id="5"/>
      <w:r>
        <w:t xml:space="preserve"> </w:t>
      </w:r>
    </w:p>
    <w:p w14:paraId="78D7CC27" w14:textId="6ADAD107" w:rsidR="00F10D8A" w:rsidRPr="00987A1D" w:rsidRDefault="003B73A2" w:rsidP="00416312">
      <w:pPr>
        <w:pStyle w:val="Heading2"/>
      </w:pPr>
      <w:bookmarkStart w:id="6" w:name="_Toc63158136"/>
      <w:r w:rsidRPr="00987A1D">
        <w:t>National i</w:t>
      </w:r>
      <w:r w:rsidR="00FC0E47" w:rsidRPr="00987A1D">
        <w:t>mpact</w:t>
      </w:r>
      <w:r w:rsidRPr="00987A1D">
        <w:t>s</w:t>
      </w:r>
      <w:r w:rsidR="00FC0E47" w:rsidRPr="00987A1D">
        <w:t xml:space="preserve"> of </w:t>
      </w:r>
      <w:r w:rsidR="000D7A85" w:rsidRPr="00987A1D">
        <w:t>i</w:t>
      </w:r>
      <w:r w:rsidR="00F10D8A" w:rsidRPr="00987A1D">
        <w:t>ncontinence</w:t>
      </w:r>
      <w:bookmarkEnd w:id="6"/>
    </w:p>
    <w:p w14:paraId="53D40B09" w14:textId="6176D9F9" w:rsidR="00F10D8A" w:rsidRPr="00977E8D" w:rsidRDefault="00F10D8A" w:rsidP="00977E8D">
      <w:pPr>
        <w:pStyle w:val="ListParagraph"/>
        <w:numPr>
          <w:ilvl w:val="0"/>
          <w:numId w:val="12"/>
        </w:numPr>
        <w:jc w:val="both"/>
        <w:rPr>
          <w:rFonts w:cstheme="minorHAnsi"/>
        </w:rPr>
      </w:pPr>
      <w:r w:rsidRPr="00977E8D">
        <w:rPr>
          <w:rFonts w:cstheme="minorHAnsi"/>
        </w:rPr>
        <w:t>Over 5 million Australians – 1 in 4 people aged 15 years or over – experience bladder or bowel control problems</w:t>
      </w:r>
      <w:r w:rsidR="00BB207C">
        <w:rPr>
          <w:rFonts w:cstheme="minorHAnsi"/>
        </w:rPr>
        <w:t xml:space="preserve"> </w:t>
      </w:r>
      <w:r w:rsidR="00C6315D" w:rsidRPr="00C6315D">
        <w:rPr>
          <w:rFonts w:cstheme="minorHAnsi"/>
          <w:vertAlign w:val="superscript"/>
        </w:rPr>
        <w:t>1</w:t>
      </w:r>
    </w:p>
    <w:p w14:paraId="08B84059" w14:textId="279504FE" w:rsidR="00F10D8A" w:rsidRPr="00977E8D" w:rsidRDefault="00F10D8A" w:rsidP="00977E8D">
      <w:pPr>
        <w:pStyle w:val="ListParagraph"/>
        <w:numPr>
          <w:ilvl w:val="0"/>
          <w:numId w:val="12"/>
        </w:numPr>
        <w:jc w:val="both"/>
        <w:rPr>
          <w:rFonts w:cstheme="minorHAnsi"/>
        </w:rPr>
      </w:pPr>
      <w:r w:rsidRPr="00977E8D">
        <w:rPr>
          <w:rFonts w:cstheme="minorHAnsi"/>
        </w:rPr>
        <w:t>80% of people with urinary incontinence are women</w:t>
      </w:r>
      <w:r w:rsidR="00C6315D">
        <w:rPr>
          <w:rFonts w:cstheme="minorHAnsi"/>
        </w:rPr>
        <w:t xml:space="preserve"> </w:t>
      </w:r>
      <w:r w:rsidR="00C6315D" w:rsidRPr="00C6315D">
        <w:rPr>
          <w:rFonts w:cstheme="minorHAnsi"/>
          <w:vertAlign w:val="superscript"/>
        </w:rPr>
        <w:t>1</w:t>
      </w:r>
      <w:r w:rsidR="0065071E">
        <w:rPr>
          <w:rFonts w:cstheme="minorHAnsi"/>
        </w:rPr>
        <w:t xml:space="preserve"> </w:t>
      </w:r>
    </w:p>
    <w:p w14:paraId="1E5F9595" w14:textId="1AED4E74" w:rsidR="00FE2E4A" w:rsidRPr="00FE2E4A" w:rsidRDefault="00FE2E4A" w:rsidP="00FE2E4A">
      <w:pPr>
        <w:pStyle w:val="ListParagraph"/>
        <w:numPr>
          <w:ilvl w:val="0"/>
          <w:numId w:val="12"/>
        </w:numPr>
        <w:jc w:val="both"/>
        <w:rPr>
          <w:rFonts w:cstheme="minorHAnsi"/>
        </w:rPr>
      </w:pPr>
      <w:r w:rsidRPr="00FE2E4A">
        <w:rPr>
          <w:rFonts w:cstheme="minorHAnsi"/>
        </w:rPr>
        <w:t>A</w:t>
      </w:r>
      <w:r>
        <w:rPr>
          <w:rFonts w:cstheme="minorHAnsi"/>
        </w:rPr>
        <w:t xml:space="preserve"> quarter of people aged 85 and over </w:t>
      </w:r>
      <w:r w:rsidRPr="00FE2E4A">
        <w:rPr>
          <w:rFonts w:cstheme="minorHAnsi"/>
        </w:rPr>
        <w:t>experience severe incontinence</w:t>
      </w:r>
      <w:r w:rsidR="00C6315D">
        <w:rPr>
          <w:rFonts w:cstheme="minorHAnsi"/>
        </w:rPr>
        <w:t xml:space="preserve"> </w:t>
      </w:r>
      <w:r w:rsidR="00C6315D" w:rsidRPr="00C6315D">
        <w:rPr>
          <w:rFonts w:cstheme="minorHAnsi"/>
          <w:vertAlign w:val="superscript"/>
        </w:rPr>
        <w:t>1</w:t>
      </w:r>
      <w:r>
        <w:rPr>
          <w:rFonts w:cstheme="minorHAnsi"/>
        </w:rPr>
        <w:t xml:space="preserve"> </w:t>
      </w:r>
    </w:p>
    <w:p w14:paraId="3D08FDFB" w14:textId="1CE78B3D" w:rsidR="00F10D8A" w:rsidRPr="00977E8D" w:rsidRDefault="00BD0172" w:rsidP="00977E8D">
      <w:pPr>
        <w:pStyle w:val="ListParagraph"/>
        <w:numPr>
          <w:ilvl w:val="0"/>
          <w:numId w:val="12"/>
        </w:numPr>
        <w:jc w:val="both"/>
        <w:rPr>
          <w:rFonts w:cstheme="minorHAnsi"/>
        </w:rPr>
      </w:pPr>
      <w:r>
        <w:rPr>
          <w:rFonts w:cstheme="minorHAnsi"/>
        </w:rPr>
        <w:t>L</w:t>
      </w:r>
      <w:r w:rsidRPr="00BD0172">
        <w:rPr>
          <w:rFonts w:cstheme="minorHAnsi"/>
        </w:rPr>
        <w:t xml:space="preserve">abour force participation </w:t>
      </w:r>
      <w:r w:rsidR="00256899">
        <w:rPr>
          <w:rFonts w:cstheme="minorHAnsi"/>
        </w:rPr>
        <w:t xml:space="preserve">by </w:t>
      </w:r>
      <w:r w:rsidRPr="00BD0172">
        <w:rPr>
          <w:rFonts w:cstheme="minorHAnsi"/>
        </w:rPr>
        <w:t xml:space="preserve">people with severe incontinence </w:t>
      </w:r>
      <w:r w:rsidR="00256899">
        <w:rPr>
          <w:rFonts w:cstheme="minorHAnsi"/>
        </w:rPr>
        <w:t xml:space="preserve">is </w:t>
      </w:r>
      <w:r w:rsidR="00F60013">
        <w:rPr>
          <w:rFonts w:cstheme="minorHAnsi"/>
        </w:rPr>
        <w:t>less than half that of</w:t>
      </w:r>
      <w:r w:rsidRPr="00BD0172">
        <w:rPr>
          <w:rFonts w:cstheme="minorHAnsi"/>
        </w:rPr>
        <w:t xml:space="preserve"> people without severe incontinence </w:t>
      </w:r>
      <w:r w:rsidR="00C6315D" w:rsidRPr="00C6315D">
        <w:rPr>
          <w:rFonts w:cstheme="minorHAnsi"/>
          <w:vertAlign w:val="superscript"/>
        </w:rPr>
        <w:t>2</w:t>
      </w:r>
    </w:p>
    <w:p w14:paraId="1B71EFAD" w14:textId="5707C48F" w:rsidR="00F60013" w:rsidRPr="00977E8D" w:rsidRDefault="00805294" w:rsidP="00F60013">
      <w:pPr>
        <w:pStyle w:val="ListParagraph"/>
        <w:numPr>
          <w:ilvl w:val="0"/>
          <w:numId w:val="12"/>
        </w:numPr>
        <w:jc w:val="both"/>
        <w:rPr>
          <w:rFonts w:cstheme="minorHAnsi"/>
        </w:rPr>
      </w:pPr>
      <w:r>
        <w:rPr>
          <w:rFonts w:cstheme="minorHAnsi"/>
        </w:rPr>
        <w:t>Over two thirds</w:t>
      </w:r>
      <w:r w:rsidR="00F60013" w:rsidRPr="00977E8D">
        <w:rPr>
          <w:rFonts w:cstheme="minorHAnsi"/>
        </w:rPr>
        <w:t xml:space="preserve"> of people experiencing incontinence do not seek help</w:t>
      </w:r>
      <w:r w:rsidR="00BB207C">
        <w:rPr>
          <w:rFonts w:cstheme="minorHAnsi"/>
        </w:rPr>
        <w:t xml:space="preserve"> </w:t>
      </w:r>
      <w:r w:rsidR="00F60013">
        <w:rPr>
          <w:rFonts w:cstheme="minorHAnsi"/>
        </w:rPr>
        <w:t xml:space="preserve">from a health professional </w:t>
      </w:r>
      <w:r w:rsidR="005B3761">
        <w:rPr>
          <w:rFonts w:cstheme="minorHAnsi"/>
          <w:vertAlign w:val="superscript"/>
        </w:rPr>
        <w:t>3</w:t>
      </w:r>
      <w:r w:rsidR="00BB207C">
        <w:rPr>
          <w:rFonts w:cstheme="minorHAnsi"/>
        </w:rPr>
        <w:t>, and</w:t>
      </w:r>
    </w:p>
    <w:p w14:paraId="1939D4CF" w14:textId="1E844A5D" w:rsidR="00D33B0A" w:rsidRDefault="00F10D8A" w:rsidP="00977E8D">
      <w:pPr>
        <w:pStyle w:val="ListParagraph"/>
        <w:numPr>
          <w:ilvl w:val="0"/>
          <w:numId w:val="12"/>
        </w:numPr>
        <w:jc w:val="both"/>
        <w:rPr>
          <w:rFonts w:cstheme="minorHAnsi"/>
        </w:rPr>
        <w:sectPr w:rsidR="00D33B0A" w:rsidSect="00DC6D8D">
          <w:headerReference w:type="even" r:id="rId16"/>
          <w:headerReference w:type="default" r:id="rId17"/>
          <w:footerReference w:type="default" r:id="rId18"/>
          <w:headerReference w:type="first" r:id="rId19"/>
          <w:pgSz w:w="11906" w:h="16838"/>
          <w:pgMar w:top="1440" w:right="1440" w:bottom="1440" w:left="1440" w:header="708" w:footer="708" w:gutter="0"/>
          <w:pgBorders w:offsetFrom="page">
            <w:top w:val="single" w:sz="18" w:space="24" w:color="FFC000"/>
            <w:left w:val="single" w:sz="18" w:space="24" w:color="FFC000"/>
            <w:bottom w:val="single" w:sz="18" w:space="24" w:color="FFC000"/>
            <w:right w:val="single" w:sz="18" w:space="24" w:color="FFC000"/>
          </w:pgBorders>
          <w:pgNumType w:start="0"/>
          <w:cols w:space="708"/>
          <w:titlePg/>
          <w:docGrid w:linePitch="360"/>
        </w:sectPr>
      </w:pPr>
      <w:r w:rsidRPr="00977E8D">
        <w:rPr>
          <w:rFonts w:cstheme="minorHAnsi"/>
        </w:rPr>
        <w:t xml:space="preserve">Incontinence </w:t>
      </w:r>
      <w:r w:rsidR="00F86100">
        <w:rPr>
          <w:rFonts w:cstheme="minorHAnsi"/>
        </w:rPr>
        <w:t xml:space="preserve">is </w:t>
      </w:r>
      <w:r w:rsidR="0097311F">
        <w:rPr>
          <w:rFonts w:cstheme="minorHAnsi"/>
        </w:rPr>
        <w:t>a stigmatised condition</w:t>
      </w:r>
      <w:r w:rsidR="00BB207C">
        <w:rPr>
          <w:rFonts w:cstheme="minorHAnsi"/>
        </w:rPr>
        <w:t xml:space="preserve"> </w:t>
      </w:r>
      <w:r w:rsidR="00AA5CCA">
        <w:rPr>
          <w:rFonts w:cstheme="minorHAnsi"/>
        </w:rPr>
        <w:t>with</w:t>
      </w:r>
      <w:r w:rsidRPr="00977E8D">
        <w:rPr>
          <w:rFonts w:cstheme="minorHAnsi"/>
        </w:rPr>
        <w:t xml:space="preserve"> long-term physical and emotional impact</w:t>
      </w:r>
      <w:r w:rsidR="00142BE2">
        <w:rPr>
          <w:rFonts w:cstheme="minorHAnsi"/>
        </w:rPr>
        <w:t>s</w:t>
      </w:r>
      <w:r w:rsidR="005654F4">
        <w:rPr>
          <w:rFonts w:cstheme="minorHAnsi"/>
        </w:rPr>
        <w:t>.</w:t>
      </w:r>
      <w:r w:rsidR="00AA5CCA">
        <w:rPr>
          <w:rFonts w:cstheme="minorHAnsi"/>
        </w:rPr>
        <w:t xml:space="preserve"> </w:t>
      </w:r>
      <w:r w:rsidR="00AA5CCA">
        <w:rPr>
          <w:rFonts w:cstheme="minorHAnsi"/>
          <w:vertAlign w:val="superscript"/>
        </w:rPr>
        <w:t>4</w:t>
      </w:r>
      <w:r w:rsidR="00437EDE">
        <w:rPr>
          <w:rFonts w:cstheme="minorHAnsi"/>
          <w:vertAlign w:val="superscript"/>
        </w:rPr>
        <w:t>-5</w:t>
      </w:r>
    </w:p>
    <w:p w14:paraId="78C01418" w14:textId="67191521" w:rsidR="00D72C8F" w:rsidRPr="00987A1D" w:rsidRDefault="00D72C8F" w:rsidP="00D72C8F">
      <w:pPr>
        <w:keepNext/>
        <w:keepLines/>
        <w:spacing w:before="40" w:after="0"/>
        <w:outlineLvl w:val="1"/>
        <w:rPr>
          <w:rFonts w:asciiTheme="majorHAnsi" w:eastAsiaTheme="majorEastAsia" w:hAnsiTheme="majorHAnsi" w:cstheme="majorBidi"/>
          <w:color w:val="1F78B6" w:themeColor="accent1" w:themeShade="BF"/>
          <w:sz w:val="26"/>
          <w:szCs w:val="26"/>
        </w:rPr>
      </w:pPr>
      <w:bookmarkStart w:id="7" w:name="_Toc63158137"/>
      <w:r w:rsidRPr="00987A1D">
        <w:rPr>
          <w:rFonts w:asciiTheme="majorHAnsi" w:eastAsiaTheme="majorEastAsia" w:hAnsiTheme="majorHAnsi" w:cstheme="majorBidi"/>
          <w:color w:val="1F78B6" w:themeColor="accent1" w:themeShade="BF"/>
          <w:sz w:val="26"/>
          <w:szCs w:val="26"/>
        </w:rPr>
        <w:t>Prevalence</w:t>
      </w:r>
      <w:r w:rsidR="000B25EB" w:rsidRPr="00987A1D">
        <w:rPr>
          <w:rFonts w:asciiTheme="majorHAnsi" w:eastAsiaTheme="majorEastAsia" w:hAnsiTheme="majorHAnsi" w:cstheme="majorBidi"/>
          <w:color w:val="1F78B6" w:themeColor="accent1" w:themeShade="BF"/>
          <w:sz w:val="26"/>
          <w:szCs w:val="26"/>
        </w:rPr>
        <w:t xml:space="preserve">, </w:t>
      </w:r>
      <w:r w:rsidRPr="00987A1D">
        <w:rPr>
          <w:rFonts w:asciiTheme="majorHAnsi" w:eastAsiaTheme="majorEastAsia" w:hAnsiTheme="majorHAnsi" w:cstheme="majorBidi"/>
          <w:color w:val="1F78B6" w:themeColor="accent1" w:themeShade="BF"/>
          <w:sz w:val="26"/>
          <w:szCs w:val="26"/>
        </w:rPr>
        <w:t xml:space="preserve">costs </w:t>
      </w:r>
      <w:r w:rsidR="000B25EB" w:rsidRPr="00987A1D">
        <w:rPr>
          <w:rFonts w:asciiTheme="majorHAnsi" w:eastAsiaTheme="majorEastAsia" w:hAnsiTheme="majorHAnsi" w:cstheme="majorBidi"/>
          <w:color w:val="1F78B6" w:themeColor="accent1" w:themeShade="BF"/>
          <w:sz w:val="26"/>
          <w:szCs w:val="26"/>
        </w:rPr>
        <w:t>and expe</w:t>
      </w:r>
      <w:r w:rsidR="00273052" w:rsidRPr="00987A1D">
        <w:rPr>
          <w:rFonts w:asciiTheme="majorHAnsi" w:eastAsiaTheme="majorEastAsia" w:hAnsiTheme="majorHAnsi" w:cstheme="majorBidi"/>
          <w:color w:val="1F78B6" w:themeColor="accent1" w:themeShade="BF"/>
          <w:sz w:val="26"/>
          <w:szCs w:val="26"/>
        </w:rPr>
        <w:t>nditure on</w:t>
      </w:r>
      <w:r w:rsidRPr="00987A1D">
        <w:rPr>
          <w:rFonts w:asciiTheme="majorHAnsi" w:eastAsiaTheme="majorEastAsia" w:hAnsiTheme="majorHAnsi" w:cstheme="majorBidi"/>
          <w:color w:val="1F78B6" w:themeColor="accent1" w:themeShade="BF"/>
          <w:sz w:val="26"/>
          <w:szCs w:val="26"/>
        </w:rPr>
        <w:t xml:space="preserve"> incontinence</w:t>
      </w:r>
      <w:bookmarkEnd w:id="7"/>
    </w:p>
    <w:p w14:paraId="720A4814" w14:textId="2F91DB69" w:rsidR="00D72C8F" w:rsidRPr="00D72C8F" w:rsidRDefault="00267218" w:rsidP="00386A06">
      <w:pPr>
        <w:numPr>
          <w:ilvl w:val="0"/>
          <w:numId w:val="32"/>
        </w:numPr>
        <w:contextualSpacing/>
      </w:pPr>
      <w:r>
        <w:t>T</w:t>
      </w:r>
      <w:r w:rsidR="00D72C8F" w:rsidRPr="00D72C8F">
        <w:t>he overall</w:t>
      </w:r>
      <w:r w:rsidR="002672B1">
        <w:t xml:space="preserve"> total</w:t>
      </w:r>
      <w:r w:rsidR="00D72C8F" w:rsidRPr="00D72C8F">
        <w:t xml:space="preserve"> cost of incontinence was $66.7 billion in 2010, or approximately $14,014 per person with incontinence</w:t>
      </w:r>
      <w:r w:rsidR="00386A06">
        <w:t>. Total costs include direct, indirect, and burden of disease costs</w:t>
      </w:r>
      <w:r w:rsidR="005E4DD6">
        <w:t xml:space="preserve"> </w:t>
      </w:r>
      <w:r w:rsidR="00C6315D" w:rsidRPr="00386A06">
        <w:rPr>
          <w:vertAlign w:val="superscript"/>
        </w:rPr>
        <w:t>1</w:t>
      </w:r>
    </w:p>
    <w:p w14:paraId="2A4A05EE" w14:textId="0419EEFA" w:rsidR="0018287C" w:rsidRDefault="00267218" w:rsidP="0033469C">
      <w:pPr>
        <w:numPr>
          <w:ilvl w:val="0"/>
          <w:numId w:val="32"/>
        </w:numPr>
        <w:contextualSpacing/>
      </w:pPr>
      <w:r>
        <w:t>T</w:t>
      </w:r>
      <w:r w:rsidR="00CB6AF2">
        <w:t>he estimated direct expenditure on incontinence was $1.6 billion</w:t>
      </w:r>
      <w:r>
        <w:t xml:space="preserve"> in 2009</w:t>
      </w:r>
      <w:r w:rsidR="0004083B">
        <w:t xml:space="preserve"> </w:t>
      </w:r>
      <w:r w:rsidR="0004083B">
        <w:rPr>
          <w:vertAlign w:val="superscript"/>
        </w:rPr>
        <w:t>2</w:t>
      </w:r>
    </w:p>
    <w:p w14:paraId="146BDB68" w14:textId="2EFFE915" w:rsidR="00CB6AF2" w:rsidRDefault="00CB6AF2" w:rsidP="0033469C">
      <w:pPr>
        <w:numPr>
          <w:ilvl w:val="0"/>
          <w:numId w:val="32"/>
        </w:numPr>
        <w:contextualSpacing/>
      </w:pPr>
      <w:r>
        <w:t>8</w:t>
      </w:r>
      <w:r w:rsidR="0033469C">
        <w:t>3</w:t>
      </w:r>
      <w:r>
        <w:t xml:space="preserve">% </w:t>
      </w:r>
      <w:r w:rsidR="0018287C">
        <w:t>of direct expenditure was</w:t>
      </w:r>
      <w:r>
        <w:t xml:space="preserve"> for residential aged care</w:t>
      </w:r>
      <w:r w:rsidR="00994E18">
        <w:t xml:space="preserve"> </w:t>
      </w:r>
      <w:r w:rsidR="00032E1B">
        <w:rPr>
          <w:vertAlign w:val="superscript"/>
        </w:rPr>
        <w:t>2</w:t>
      </w:r>
      <w:r w:rsidR="0033469C">
        <w:t xml:space="preserve"> </w:t>
      </w:r>
    </w:p>
    <w:p w14:paraId="5EEC5F5E" w14:textId="5BA081FF" w:rsidR="00895298" w:rsidRPr="00D72C8F" w:rsidRDefault="00895298" w:rsidP="00895298">
      <w:pPr>
        <w:numPr>
          <w:ilvl w:val="0"/>
          <w:numId w:val="32"/>
        </w:numPr>
        <w:contextualSpacing/>
      </w:pPr>
      <w:r w:rsidRPr="00DA18F8">
        <w:t>30% of the total government residential aged care subsidy</w:t>
      </w:r>
      <w:r>
        <w:t xml:space="preserve"> is</w:t>
      </w:r>
      <w:r w:rsidRPr="00DA18F8">
        <w:t xml:space="preserve"> used for people who need assistance with incontinence and toileting</w:t>
      </w:r>
      <w:r>
        <w:t xml:space="preserve"> </w:t>
      </w:r>
      <w:r>
        <w:rPr>
          <w:vertAlign w:val="superscript"/>
        </w:rPr>
        <w:t>2</w:t>
      </w:r>
    </w:p>
    <w:p w14:paraId="511F00C2" w14:textId="20B4577F" w:rsidR="00B65141" w:rsidRPr="00143E21" w:rsidRDefault="00D72C8F" w:rsidP="00D72C8F">
      <w:pPr>
        <w:numPr>
          <w:ilvl w:val="0"/>
          <w:numId w:val="32"/>
        </w:numPr>
        <w:contextualSpacing/>
      </w:pPr>
      <w:r w:rsidRPr="00D72C8F">
        <w:t>By 2030 over 6.2 million Australians will be affected by incontinence</w:t>
      </w:r>
      <w:r w:rsidR="005E4DD6">
        <w:t xml:space="preserve"> </w:t>
      </w:r>
      <w:r w:rsidR="005E4DD6">
        <w:rPr>
          <w:vertAlign w:val="superscript"/>
        </w:rPr>
        <w:t>1</w:t>
      </w:r>
    </w:p>
    <w:p w14:paraId="7CF94C44" w14:textId="1C8E0FC3" w:rsidR="001E4D43" w:rsidRPr="001E4D43" w:rsidRDefault="001E4D43" w:rsidP="001E4D43">
      <w:pPr>
        <w:numPr>
          <w:ilvl w:val="0"/>
          <w:numId w:val="32"/>
        </w:numPr>
        <w:contextualSpacing/>
      </w:pPr>
      <w:r w:rsidRPr="001E4D43">
        <w:t>By 2031 direct expenditure is projected to increase by 201%</w:t>
      </w:r>
      <w:r w:rsidR="00780AC9">
        <w:t xml:space="preserve"> </w:t>
      </w:r>
      <w:r w:rsidR="00386A06">
        <w:rPr>
          <w:vertAlign w:val="superscript"/>
        </w:rPr>
        <w:t>6</w:t>
      </w:r>
      <w:r w:rsidR="009903D9">
        <w:rPr>
          <w:vertAlign w:val="superscript"/>
        </w:rPr>
        <w:t xml:space="preserve"> </w:t>
      </w:r>
      <w:r w:rsidR="009903D9">
        <w:t>, and</w:t>
      </w:r>
    </w:p>
    <w:p w14:paraId="7042E31E" w14:textId="67AE8FB7" w:rsidR="00880B2E" w:rsidRPr="002E43AC" w:rsidRDefault="00B65141" w:rsidP="002E43AC">
      <w:pPr>
        <w:numPr>
          <w:ilvl w:val="0"/>
          <w:numId w:val="32"/>
        </w:numPr>
        <w:contextualSpacing/>
      </w:pPr>
      <w:r w:rsidRPr="00B65141">
        <w:t>The number of people in residential aged care with incontinence is expected to almost double from 129,000 to over 250,000 during this same period</w:t>
      </w:r>
      <w:r w:rsidR="00675D70">
        <w:t>.</w:t>
      </w:r>
      <w:r w:rsidR="008720E0">
        <w:t xml:space="preserve"> </w:t>
      </w:r>
      <w:r w:rsidR="00C6315D" w:rsidRPr="00C6315D">
        <w:rPr>
          <w:vertAlign w:val="superscript"/>
        </w:rPr>
        <w:t>1</w:t>
      </w:r>
    </w:p>
    <w:p w14:paraId="02B90EA3" w14:textId="1078892F" w:rsidR="003924CF" w:rsidRPr="003924CF" w:rsidRDefault="003924CF" w:rsidP="00E21143">
      <w:pPr>
        <w:pStyle w:val="ListParagraph"/>
        <w:ind w:left="0"/>
        <w:jc w:val="both"/>
        <w:rPr>
          <w:rFonts w:cstheme="minorHAnsi"/>
          <w:b/>
          <w:bCs/>
        </w:rPr>
      </w:pPr>
      <w:r w:rsidRPr="003924CF">
        <w:rPr>
          <w:rFonts w:cstheme="minorHAnsi"/>
          <w:b/>
          <w:bCs/>
        </w:rPr>
        <w:t>Th</w:t>
      </w:r>
      <w:r w:rsidR="009903D9">
        <w:rPr>
          <w:rFonts w:cstheme="minorHAnsi"/>
          <w:b/>
          <w:bCs/>
        </w:rPr>
        <w:t>is data</w:t>
      </w:r>
      <w:r w:rsidRPr="003924CF">
        <w:rPr>
          <w:rFonts w:cstheme="minorHAnsi"/>
          <w:b/>
          <w:bCs/>
        </w:rPr>
        <w:t xml:space="preserve"> </w:t>
      </w:r>
      <w:r w:rsidR="009903D9">
        <w:rPr>
          <w:rFonts w:cstheme="minorHAnsi"/>
          <w:b/>
          <w:bCs/>
        </w:rPr>
        <w:t xml:space="preserve">is </w:t>
      </w:r>
      <w:r w:rsidRPr="003924CF">
        <w:rPr>
          <w:rFonts w:cstheme="minorHAnsi"/>
          <w:b/>
          <w:bCs/>
        </w:rPr>
        <w:t>now over a decade old and underestimate</w:t>
      </w:r>
      <w:r w:rsidR="00BE2131">
        <w:rPr>
          <w:rFonts w:cstheme="minorHAnsi"/>
          <w:b/>
          <w:bCs/>
        </w:rPr>
        <w:t>s</w:t>
      </w:r>
      <w:r w:rsidRPr="003924CF">
        <w:rPr>
          <w:rFonts w:cstheme="minorHAnsi"/>
          <w:b/>
          <w:bCs/>
        </w:rPr>
        <w:t xml:space="preserve"> the direct</w:t>
      </w:r>
      <w:r w:rsidR="00386A06">
        <w:rPr>
          <w:rFonts w:cstheme="minorHAnsi"/>
          <w:b/>
          <w:bCs/>
        </w:rPr>
        <w:t xml:space="preserve">, </w:t>
      </w:r>
      <w:r w:rsidRPr="003924CF">
        <w:rPr>
          <w:rFonts w:cstheme="minorHAnsi"/>
          <w:b/>
          <w:bCs/>
        </w:rPr>
        <w:t xml:space="preserve">indirect </w:t>
      </w:r>
      <w:r w:rsidR="00386A06">
        <w:rPr>
          <w:rFonts w:cstheme="minorHAnsi"/>
          <w:b/>
          <w:bCs/>
        </w:rPr>
        <w:t xml:space="preserve">and burden of disease </w:t>
      </w:r>
      <w:r w:rsidRPr="003924CF">
        <w:rPr>
          <w:rFonts w:cstheme="minorHAnsi"/>
          <w:b/>
          <w:bCs/>
        </w:rPr>
        <w:t>costs of incontinence to the Australian health system and economy in 2021.</w:t>
      </w:r>
    </w:p>
    <w:p w14:paraId="34366ED0" w14:textId="3C65B4ED" w:rsidR="009542B3" w:rsidRPr="00987A1D" w:rsidRDefault="009542B3" w:rsidP="002D72B0">
      <w:pPr>
        <w:pStyle w:val="Heading2"/>
      </w:pPr>
      <w:bookmarkStart w:id="8" w:name="_Toc63158138"/>
      <w:r w:rsidRPr="00987A1D">
        <w:t>Improved continence care reduces health and aged care costs</w:t>
      </w:r>
      <w:bookmarkEnd w:id="8"/>
    </w:p>
    <w:p w14:paraId="6DB75CF0" w14:textId="6802E09B" w:rsidR="00D72C8F" w:rsidRPr="00D72C8F" w:rsidRDefault="00D72C8F" w:rsidP="00D72C8F">
      <w:pPr>
        <w:jc w:val="both"/>
        <w:rPr>
          <w:rFonts w:cstheme="minorHAnsi"/>
        </w:rPr>
      </w:pPr>
      <w:r w:rsidRPr="00D72C8F">
        <w:rPr>
          <w:rFonts w:cstheme="minorHAnsi"/>
        </w:rPr>
        <w:t xml:space="preserve">There is </w:t>
      </w:r>
      <w:r w:rsidR="00FF6A44">
        <w:rPr>
          <w:rFonts w:cstheme="minorHAnsi"/>
        </w:rPr>
        <w:t>strong</w:t>
      </w:r>
      <w:r w:rsidR="00FF6A44" w:rsidRPr="00D72C8F">
        <w:rPr>
          <w:rFonts w:cstheme="minorHAnsi"/>
        </w:rPr>
        <w:t xml:space="preserve"> </w:t>
      </w:r>
      <w:r w:rsidRPr="00D72C8F">
        <w:rPr>
          <w:rFonts w:cstheme="minorHAnsi"/>
        </w:rPr>
        <w:t>international evidence</w:t>
      </w:r>
      <w:r w:rsidR="00E17048">
        <w:rPr>
          <w:rFonts w:cstheme="minorHAnsi"/>
        </w:rPr>
        <w:t xml:space="preserve"> </w:t>
      </w:r>
      <w:r w:rsidRPr="00D72C8F">
        <w:rPr>
          <w:rFonts w:cstheme="minorHAnsi"/>
          <w:vertAlign w:val="superscript"/>
        </w:rPr>
        <w:t>7</w:t>
      </w:r>
      <w:r w:rsidR="00386A06">
        <w:rPr>
          <w:rFonts w:cstheme="minorHAnsi"/>
          <w:vertAlign w:val="superscript"/>
        </w:rPr>
        <w:t>-8</w:t>
      </w:r>
      <w:r w:rsidRPr="00D72C8F">
        <w:rPr>
          <w:rFonts w:cstheme="minorHAnsi"/>
          <w:vertAlign w:val="superscript"/>
        </w:rPr>
        <w:t xml:space="preserve"> </w:t>
      </w:r>
      <w:r w:rsidR="00FF6A44">
        <w:rPr>
          <w:rFonts w:cstheme="minorHAnsi"/>
        </w:rPr>
        <w:t>on</w:t>
      </w:r>
      <w:r w:rsidR="00FF6A44" w:rsidRPr="00D72C8F">
        <w:rPr>
          <w:rFonts w:cstheme="minorHAnsi"/>
        </w:rPr>
        <w:t xml:space="preserve"> </w:t>
      </w:r>
      <w:r w:rsidRPr="00D72C8F">
        <w:rPr>
          <w:rFonts w:cstheme="minorHAnsi"/>
        </w:rPr>
        <w:t xml:space="preserve">the risks and rising costs of untreated </w:t>
      </w:r>
      <w:r w:rsidR="009377FB">
        <w:rPr>
          <w:rFonts w:cstheme="minorHAnsi"/>
        </w:rPr>
        <w:t>or</w:t>
      </w:r>
      <w:r w:rsidR="009377FB" w:rsidRPr="00D72C8F">
        <w:rPr>
          <w:rFonts w:cstheme="minorHAnsi"/>
        </w:rPr>
        <w:t xml:space="preserve"> </w:t>
      </w:r>
      <w:r w:rsidRPr="00D72C8F">
        <w:rPr>
          <w:rFonts w:cstheme="minorHAnsi"/>
        </w:rPr>
        <w:t xml:space="preserve">poorly managed incontinence and </w:t>
      </w:r>
      <w:r w:rsidR="00CF346C">
        <w:rPr>
          <w:rFonts w:cstheme="minorHAnsi"/>
        </w:rPr>
        <w:t>describing</w:t>
      </w:r>
      <w:r w:rsidR="00CF346C" w:rsidRPr="00D72C8F">
        <w:rPr>
          <w:rFonts w:cstheme="minorHAnsi"/>
        </w:rPr>
        <w:t xml:space="preserve"> </w:t>
      </w:r>
      <w:r w:rsidR="00CD38E2">
        <w:rPr>
          <w:rFonts w:cstheme="minorHAnsi"/>
        </w:rPr>
        <w:t xml:space="preserve">how </w:t>
      </w:r>
      <w:r w:rsidRPr="00D72C8F">
        <w:rPr>
          <w:rFonts w:cstheme="minorHAnsi"/>
        </w:rPr>
        <w:t>integrated continence care consumer pathways deliver cost savings by reducing</w:t>
      </w:r>
      <w:r w:rsidR="00386A06">
        <w:rPr>
          <w:rFonts w:cstheme="minorHAnsi"/>
        </w:rPr>
        <w:t xml:space="preserve"> </w:t>
      </w:r>
      <w:r w:rsidR="00386A06">
        <w:rPr>
          <w:rFonts w:cstheme="minorHAnsi"/>
          <w:vertAlign w:val="superscript"/>
        </w:rPr>
        <w:t>9</w:t>
      </w:r>
      <w:r w:rsidR="00D61347">
        <w:rPr>
          <w:rFonts w:cstheme="minorHAnsi"/>
        </w:rPr>
        <w:t>:</w:t>
      </w:r>
      <w:r w:rsidRPr="00D72C8F">
        <w:rPr>
          <w:rFonts w:cstheme="minorHAnsi"/>
        </w:rPr>
        <w:t xml:space="preserve"> </w:t>
      </w:r>
    </w:p>
    <w:p w14:paraId="7A0AF52F" w14:textId="31BA10F4" w:rsidR="00776803" w:rsidRPr="00D72C8F" w:rsidRDefault="00776803" w:rsidP="00776803">
      <w:pPr>
        <w:numPr>
          <w:ilvl w:val="0"/>
          <w:numId w:val="21"/>
        </w:numPr>
        <w:contextualSpacing/>
        <w:jc w:val="both"/>
        <w:rPr>
          <w:rFonts w:cstheme="minorHAnsi"/>
        </w:rPr>
      </w:pPr>
      <w:r w:rsidRPr="00D72C8F">
        <w:rPr>
          <w:rFonts w:cstheme="minorHAnsi"/>
        </w:rPr>
        <w:t>Residential aged care admissions precipitated by incontinence</w:t>
      </w:r>
    </w:p>
    <w:p w14:paraId="0A12DB53" w14:textId="77777777" w:rsidR="00776803" w:rsidRPr="00D72C8F" w:rsidRDefault="00776803" w:rsidP="00776803">
      <w:pPr>
        <w:numPr>
          <w:ilvl w:val="0"/>
          <w:numId w:val="21"/>
        </w:numPr>
        <w:contextualSpacing/>
        <w:jc w:val="both"/>
        <w:rPr>
          <w:rFonts w:cstheme="minorHAnsi"/>
        </w:rPr>
      </w:pPr>
      <w:r w:rsidRPr="00D72C8F">
        <w:rPr>
          <w:rFonts w:cstheme="minorHAnsi"/>
        </w:rPr>
        <w:t>Acute hospitalisations for complications of incontinence</w:t>
      </w:r>
    </w:p>
    <w:p w14:paraId="2E754DA9" w14:textId="05D16C08" w:rsidR="00D72C8F" w:rsidRPr="00D72C8F" w:rsidRDefault="00D72C8F" w:rsidP="00D72C8F">
      <w:pPr>
        <w:numPr>
          <w:ilvl w:val="0"/>
          <w:numId w:val="21"/>
        </w:numPr>
        <w:contextualSpacing/>
        <w:jc w:val="both"/>
        <w:rPr>
          <w:rFonts w:cstheme="minorHAnsi"/>
        </w:rPr>
      </w:pPr>
      <w:r w:rsidRPr="00D72C8F">
        <w:rPr>
          <w:rFonts w:cstheme="minorHAnsi"/>
        </w:rPr>
        <w:t>Unnecessary catheterisations and associated urinary tract infections (UTI)</w:t>
      </w:r>
    </w:p>
    <w:p w14:paraId="65312A94" w14:textId="004E26C3" w:rsidR="00D72C8F" w:rsidRPr="00D72C8F" w:rsidRDefault="00D72C8F" w:rsidP="00D72C8F">
      <w:pPr>
        <w:numPr>
          <w:ilvl w:val="0"/>
          <w:numId w:val="21"/>
        </w:numPr>
        <w:contextualSpacing/>
        <w:jc w:val="both"/>
        <w:rPr>
          <w:rFonts w:cstheme="minorHAnsi"/>
        </w:rPr>
      </w:pPr>
      <w:r w:rsidRPr="00D72C8F">
        <w:rPr>
          <w:rFonts w:cstheme="minorHAnsi"/>
        </w:rPr>
        <w:t>Incontinence associated dermatitis and pressure injuries linked to poor continence care</w:t>
      </w:r>
    </w:p>
    <w:p w14:paraId="559487D7" w14:textId="6E87C3CF" w:rsidR="00E950BC" w:rsidRPr="00E66B49" w:rsidRDefault="00D72C8F" w:rsidP="00D72C8F">
      <w:pPr>
        <w:numPr>
          <w:ilvl w:val="0"/>
          <w:numId w:val="21"/>
        </w:numPr>
        <w:contextualSpacing/>
        <w:jc w:val="both"/>
        <w:rPr>
          <w:rFonts w:cstheme="minorHAnsi"/>
        </w:rPr>
      </w:pPr>
      <w:r w:rsidRPr="00D72C8F">
        <w:rPr>
          <w:rFonts w:cstheme="minorHAnsi"/>
        </w:rPr>
        <w:t>The use of incontinence products through low-cost interventions such as bladder retraining, pelvic floor muscle training and the appropriate use of medications for incontinence.</w:t>
      </w:r>
      <w:r w:rsidR="00E66B49">
        <w:rPr>
          <w:rFonts w:cstheme="minorHAnsi"/>
        </w:rPr>
        <w:br/>
      </w:r>
    </w:p>
    <w:p w14:paraId="09C77516" w14:textId="6694BE0F" w:rsidR="00D72C8F" w:rsidRPr="00D72C8F" w:rsidRDefault="00D72C8F" w:rsidP="00D72C8F">
      <w:pPr>
        <w:jc w:val="both"/>
        <w:rPr>
          <w:rFonts w:cstheme="minorHAnsi"/>
          <w:vertAlign w:val="superscript"/>
        </w:rPr>
      </w:pPr>
      <w:r w:rsidRPr="00D72C8F">
        <w:rPr>
          <w:rFonts w:cstheme="minorHAnsi"/>
        </w:rPr>
        <w:t xml:space="preserve">Incontinence is </w:t>
      </w:r>
      <w:r w:rsidR="00FF2A13">
        <w:rPr>
          <w:rFonts w:cstheme="minorHAnsi"/>
        </w:rPr>
        <w:t xml:space="preserve">a </w:t>
      </w:r>
      <w:r w:rsidRPr="00D72C8F">
        <w:rPr>
          <w:rFonts w:cstheme="minorHAnsi"/>
        </w:rPr>
        <w:t xml:space="preserve">major contributor to </w:t>
      </w:r>
      <w:r w:rsidR="00FF2A13">
        <w:rPr>
          <w:rFonts w:cstheme="minorHAnsi"/>
        </w:rPr>
        <w:t xml:space="preserve">the </w:t>
      </w:r>
      <w:r w:rsidRPr="00D72C8F">
        <w:rPr>
          <w:rFonts w:cstheme="minorHAnsi"/>
        </w:rPr>
        <w:t xml:space="preserve">recommendations </w:t>
      </w:r>
      <w:r w:rsidR="006C43C6">
        <w:rPr>
          <w:rFonts w:cstheme="minorHAnsi"/>
        </w:rPr>
        <w:t xml:space="preserve">made </w:t>
      </w:r>
      <w:r w:rsidRPr="00D72C8F">
        <w:rPr>
          <w:rFonts w:cstheme="minorHAnsi"/>
        </w:rPr>
        <w:t xml:space="preserve">for admission to residential aged care </w:t>
      </w:r>
      <w:r w:rsidR="00386A06">
        <w:rPr>
          <w:rFonts w:cstheme="minorHAnsi"/>
          <w:vertAlign w:val="superscript"/>
        </w:rPr>
        <w:t>10</w:t>
      </w:r>
      <w:r w:rsidRPr="00D72C8F">
        <w:rPr>
          <w:rFonts w:cstheme="minorHAnsi"/>
          <w:vertAlign w:val="superscript"/>
        </w:rPr>
        <w:t xml:space="preserve"> </w:t>
      </w:r>
      <w:r w:rsidRPr="00D72C8F">
        <w:rPr>
          <w:rFonts w:cstheme="minorHAnsi"/>
        </w:rPr>
        <w:t xml:space="preserve">and </w:t>
      </w:r>
      <w:r w:rsidR="006C43C6">
        <w:rPr>
          <w:rFonts w:cstheme="minorHAnsi"/>
        </w:rPr>
        <w:t xml:space="preserve">its </w:t>
      </w:r>
      <w:r w:rsidRPr="00D72C8F">
        <w:rPr>
          <w:rFonts w:cstheme="minorHAnsi"/>
        </w:rPr>
        <w:t>prevalence</w:t>
      </w:r>
      <w:r w:rsidRPr="00D72C8F">
        <w:t xml:space="preserve"> quickly </w:t>
      </w:r>
      <w:r w:rsidRPr="00D72C8F">
        <w:rPr>
          <w:rFonts w:cstheme="minorHAnsi"/>
        </w:rPr>
        <w:t>increases with time in residence</w:t>
      </w:r>
      <w:r w:rsidR="00A3504F">
        <w:rPr>
          <w:rFonts w:cstheme="minorHAnsi"/>
        </w:rPr>
        <w:t>.</w:t>
      </w:r>
      <w:r w:rsidRPr="00D72C8F">
        <w:rPr>
          <w:rFonts w:cstheme="minorHAnsi"/>
        </w:rPr>
        <w:t xml:space="preserve"> </w:t>
      </w:r>
      <w:r w:rsidRPr="00D72C8F">
        <w:rPr>
          <w:rFonts w:cstheme="minorHAnsi"/>
          <w:vertAlign w:val="superscript"/>
        </w:rPr>
        <w:t>1</w:t>
      </w:r>
      <w:r w:rsidR="00386A06">
        <w:rPr>
          <w:rFonts w:cstheme="minorHAnsi"/>
          <w:vertAlign w:val="superscript"/>
        </w:rPr>
        <w:t>1</w:t>
      </w:r>
      <w:r w:rsidRPr="00D72C8F">
        <w:rPr>
          <w:rFonts w:cstheme="minorHAnsi"/>
          <w:vertAlign w:val="superscript"/>
        </w:rPr>
        <w:t>-1</w:t>
      </w:r>
      <w:r w:rsidR="00386A06">
        <w:rPr>
          <w:rFonts w:cstheme="minorHAnsi"/>
          <w:vertAlign w:val="superscript"/>
        </w:rPr>
        <w:t>3</w:t>
      </w:r>
      <w:r w:rsidR="00A3504F">
        <w:rPr>
          <w:rFonts w:cstheme="minorHAnsi"/>
        </w:rPr>
        <w:t xml:space="preserve"> These factors</w:t>
      </w:r>
      <w:r w:rsidR="00E17048">
        <w:rPr>
          <w:rFonts w:cstheme="minorHAnsi"/>
        </w:rPr>
        <w:t xml:space="preserve"> </w:t>
      </w:r>
      <w:r w:rsidRPr="00D72C8F">
        <w:rPr>
          <w:rFonts w:cstheme="minorHAnsi"/>
        </w:rPr>
        <w:t>drive</w:t>
      </w:r>
      <w:r w:rsidR="00006B60">
        <w:rPr>
          <w:rFonts w:cstheme="minorHAnsi"/>
        </w:rPr>
        <w:t xml:space="preserve"> up aged care costs</w:t>
      </w:r>
      <w:r w:rsidR="003D779C">
        <w:rPr>
          <w:rFonts w:cstheme="minorHAnsi"/>
        </w:rPr>
        <w:t xml:space="preserve"> </w:t>
      </w:r>
      <w:r w:rsidR="003D779C" w:rsidRPr="00D72C8F">
        <w:rPr>
          <w:rFonts w:cstheme="minorHAnsi"/>
        </w:rPr>
        <w:t>significant</w:t>
      </w:r>
      <w:r w:rsidR="003D779C">
        <w:rPr>
          <w:rFonts w:cstheme="minorHAnsi"/>
        </w:rPr>
        <w:t>ly</w:t>
      </w:r>
      <w:r w:rsidRPr="00D72C8F">
        <w:rPr>
          <w:rFonts w:cstheme="minorHAnsi"/>
        </w:rPr>
        <w:t>. In 2008–09, $1.3 billion (30% of the total government subsidy) was used for people who needed assistance with incontinence and toileting in residential aged care.</w:t>
      </w:r>
      <w:r w:rsidRPr="00D72C8F">
        <w:rPr>
          <w:rFonts w:cstheme="minorHAnsi"/>
          <w:vertAlign w:val="superscript"/>
        </w:rPr>
        <w:t>2</w:t>
      </w:r>
    </w:p>
    <w:p w14:paraId="122FB255" w14:textId="48B52557" w:rsidR="002B6CE2" w:rsidRDefault="002B6CE2" w:rsidP="00B45408">
      <w:pPr>
        <w:pStyle w:val="Heading1"/>
      </w:pPr>
      <w:bookmarkStart w:id="9" w:name="_Toc63158139"/>
      <w:r w:rsidRPr="002B6CE2">
        <w:t xml:space="preserve">The </w:t>
      </w:r>
      <w:r w:rsidR="00542783">
        <w:t xml:space="preserve">Australian </w:t>
      </w:r>
      <w:r w:rsidRPr="002B6CE2">
        <w:t>policy conte</w:t>
      </w:r>
      <w:r w:rsidR="004A7C62">
        <w:t>xt</w:t>
      </w:r>
      <w:bookmarkEnd w:id="9"/>
    </w:p>
    <w:p w14:paraId="12D9E103" w14:textId="66C850DB" w:rsidR="0010466C" w:rsidRDefault="0010466C" w:rsidP="0010466C">
      <w:pPr>
        <w:jc w:val="both"/>
        <w:rPr>
          <w:rFonts w:cstheme="minorHAnsi"/>
          <w:bCs/>
          <w:lang w:val="en-GB"/>
        </w:rPr>
      </w:pPr>
      <w:r w:rsidRPr="00FE119C">
        <w:rPr>
          <w:rFonts w:cstheme="minorHAnsi"/>
          <w:bCs/>
          <w:lang w:val="en-GB"/>
        </w:rPr>
        <w:t xml:space="preserve">Australia </w:t>
      </w:r>
      <w:r w:rsidR="00E17048">
        <w:rPr>
          <w:rFonts w:cstheme="minorHAnsi"/>
          <w:bCs/>
          <w:lang w:val="en-GB"/>
        </w:rPr>
        <w:t xml:space="preserve">is internationally recognised as </w:t>
      </w:r>
      <w:r w:rsidRPr="00FE119C">
        <w:rPr>
          <w:rFonts w:cstheme="minorHAnsi"/>
          <w:bCs/>
          <w:lang w:val="en-GB"/>
        </w:rPr>
        <w:t>ha</w:t>
      </w:r>
      <w:r w:rsidR="00E17048">
        <w:rPr>
          <w:rFonts w:cstheme="minorHAnsi"/>
          <w:bCs/>
          <w:lang w:val="en-GB"/>
        </w:rPr>
        <w:t>ving</w:t>
      </w:r>
      <w:r w:rsidRPr="00FE119C">
        <w:rPr>
          <w:rFonts w:cstheme="minorHAnsi"/>
          <w:bCs/>
          <w:lang w:val="en-GB"/>
        </w:rPr>
        <w:t xml:space="preserve"> a strong history of leadership and investment in promotion of continence health and management of incontinence</w:t>
      </w:r>
      <w:r w:rsidR="0060086F">
        <w:rPr>
          <w:rFonts w:cstheme="minorHAnsi"/>
          <w:bCs/>
          <w:lang w:val="en-GB"/>
        </w:rPr>
        <w:t xml:space="preserve">, </w:t>
      </w:r>
      <w:r w:rsidR="006D7DC9">
        <w:rPr>
          <w:rFonts w:cstheme="minorHAnsi"/>
          <w:bCs/>
          <w:lang w:val="en-GB"/>
        </w:rPr>
        <w:t>with a</w:t>
      </w:r>
      <w:r>
        <w:rPr>
          <w:rFonts w:cstheme="minorHAnsi"/>
          <w:bCs/>
          <w:lang w:val="en-GB"/>
        </w:rPr>
        <w:t xml:space="preserve"> </w:t>
      </w:r>
      <w:r w:rsidRPr="00FE119C">
        <w:rPr>
          <w:rFonts w:cstheme="minorHAnsi"/>
          <w:bCs/>
          <w:lang w:val="en-GB"/>
        </w:rPr>
        <w:t>National Continence Management Strategy</w:t>
      </w:r>
      <w:r>
        <w:rPr>
          <w:rFonts w:cstheme="minorHAnsi"/>
          <w:bCs/>
          <w:lang w:val="en-GB"/>
        </w:rPr>
        <w:t xml:space="preserve"> </w:t>
      </w:r>
      <w:r w:rsidRPr="00FE119C">
        <w:rPr>
          <w:rFonts w:cstheme="minorHAnsi"/>
          <w:bCs/>
          <w:lang w:val="en-GB"/>
        </w:rPr>
        <w:t xml:space="preserve">established in 1998.  </w:t>
      </w:r>
      <w:r w:rsidR="00E708E1">
        <w:rPr>
          <w:rFonts w:cstheme="minorHAnsi"/>
          <w:bCs/>
          <w:lang w:val="en-GB"/>
        </w:rPr>
        <w:t>In 2021,</w:t>
      </w:r>
      <w:r w:rsidR="00C6315D">
        <w:rPr>
          <w:rFonts w:cstheme="minorHAnsi"/>
          <w:bCs/>
          <w:lang w:val="en-GB"/>
        </w:rPr>
        <w:t xml:space="preserve"> </w:t>
      </w:r>
      <w:r w:rsidR="00E708E1">
        <w:rPr>
          <w:rFonts w:cstheme="minorHAnsi"/>
          <w:bCs/>
          <w:lang w:val="en-GB"/>
        </w:rPr>
        <w:t>t</w:t>
      </w:r>
      <w:r w:rsidRPr="00FE119C">
        <w:rPr>
          <w:rFonts w:cstheme="minorHAnsi"/>
          <w:bCs/>
          <w:lang w:val="en-GB"/>
        </w:rPr>
        <w:t>he Australian Government support</w:t>
      </w:r>
      <w:r>
        <w:rPr>
          <w:rFonts w:cstheme="minorHAnsi"/>
          <w:bCs/>
          <w:lang w:val="en-GB"/>
        </w:rPr>
        <w:t xml:space="preserve">s </w:t>
      </w:r>
      <w:r w:rsidRPr="00FE119C">
        <w:rPr>
          <w:rFonts w:cstheme="minorHAnsi"/>
          <w:bCs/>
          <w:lang w:val="en-GB"/>
        </w:rPr>
        <w:t xml:space="preserve">prevention and management of incontinence through three initiatives: </w:t>
      </w:r>
    </w:p>
    <w:p w14:paraId="4B99D9C0" w14:textId="27E6F20B" w:rsidR="0010466C" w:rsidRPr="004544ED" w:rsidRDefault="0010466C" w:rsidP="0010466C">
      <w:pPr>
        <w:pStyle w:val="ListParagraph"/>
        <w:numPr>
          <w:ilvl w:val="0"/>
          <w:numId w:val="14"/>
        </w:numPr>
        <w:jc w:val="both"/>
        <w:rPr>
          <w:rFonts w:cstheme="minorHAnsi"/>
          <w:bCs/>
          <w:lang w:val="en-GB"/>
        </w:rPr>
      </w:pPr>
      <w:r w:rsidRPr="004544ED">
        <w:rPr>
          <w:rFonts w:cstheme="minorHAnsi"/>
          <w:bCs/>
          <w:lang w:val="en-GB"/>
        </w:rPr>
        <w:t>National Continence Program (NCP)</w:t>
      </w:r>
    </w:p>
    <w:p w14:paraId="6843744A" w14:textId="77777777" w:rsidR="0010466C" w:rsidRPr="004544ED" w:rsidRDefault="0010466C" w:rsidP="0010466C">
      <w:pPr>
        <w:pStyle w:val="ListParagraph"/>
        <w:numPr>
          <w:ilvl w:val="0"/>
          <w:numId w:val="14"/>
        </w:numPr>
        <w:jc w:val="both"/>
        <w:rPr>
          <w:rFonts w:cstheme="minorHAnsi"/>
          <w:bCs/>
          <w:lang w:val="en-GB"/>
        </w:rPr>
      </w:pPr>
      <w:r w:rsidRPr="004544ED">
        <w:rPr>
          <w:rFonts w:cstheme="minorHAnsi"/>
          <w:bCs/>
          <w:lang w:val="en-GB"/>
        </w:rPr>
        <w:t>Continence Aids Payment Scheme (CAPS)</w:t>
      </w:r>
    </w:p>
    <w:p w14:paraId="7ED1170B" w14:textId="2657D9C7" w:rsidR="0010466C" w:rsidRPr="004544ED" w:rsidRDefault="0010466C" w:rsidP="0010466C">
      <w:pPr>
        <w:pStyle w:val="ListParagraph"/>
        <w:numPr>
          <w:ilvl w:val="0"/>
          <w:numId w:val="14"/>
        </w:numPr>
        <w:jc w:val="both"/>
        <w:rPr>
          <w:rFonts w:cstheme="minorHAnsi"/>
          <w:bCs/>
          <w:lang w:val="en-GB"/>
        </w:rPr>
      </w:pPr>
      <w:r w:rsidRPr="004544ED">
        <w:rPr>
          <w:rFonts w:cstheme="minorHAnsi"/>
          <w:bCs/>
          <w:lang w:val="en-GB"/>
        </w:rPr>
        <w:t xml:space="preserve">Stoma Appliance Scheme. </w:t>
      </w:r>
    </w:p>
    <w:p w14:paraId="366DEADF" w14:textId="1ADA7F50" w:rsidR="0010466C" w:rsidRDefault="0010466C" w:rsidP="0010466C">
      <w:pPr>
        <w:jc w:val="both"/>
        <w:rPr>
          <w:rFonts w:cstheme="minorHAnsi"/>
          <w:bCs/>
          <w:lang w:val="en-GB"/>
        </w:rPr>
      </w:pPr>
      <w:r w:rsidRPr="00FE119C">
        <w:rPr>
          <w:rFonts w:cstheme="minorHAnsi"/>
          <w:bCs/>
          <w:lang w:val="en-GB"/>
        </w:rPr>
        <w:t>The NCP was initiated in</w:t>
      </w:r>
      <w:r>
        <w:rPr>
          <w:rFonts w:cstheme="minorHAnsi"/>
          <w:bCs/>
          <w:lang w:val="en-GB"/>
        </w:rPr>
        <w:t xml:space="preserve"> an Action Plan from </w:t>
      </w:r>
      <w:r w:rsidRPr="00FE119C">
        <w:rPr>
          <w:rFonts w:cstheme="minorHAnsi"/>
          <w:bCs/>
          <w:lang w:val="en-GB"/>
        </w:rPr>
        <w:t xml:space="preserve">2011 </w:t>
      </w:r>
      <w:r>
        <w:rPr>
          <w:rFonts w:cstheme="minorHAnsi"/>
          <w:bCs/>
          <w:lang w:val="en-GB"/>
        </w:rPr>
        <w:t xml:space="preserve">to 2014 </w:t>
      </w:r>
      <w:r w:rsidRPr="00FE119C">
        <w:rPr>
          <w:rFonts w:cstheme="minorHAnsi"/>
          <w:bCs/>
          <w:lang w:val="en-GB"/>
        </w:rPr>
        <w:t xml:space="preserve">and supports several activities, including World Continence Week, the annual National Conference on Incontinence, the National Continence Helpline, </w:t>
      </w:r>
      <w:r>
        <w:rPr>
          <w:rFonts w:cstheme="minorHAnsi"/>
          <w:bCs/>
          <w:lang w:val="en-GB"/>
        </w:rPr>
        <w:t xml:space="preserve">and </w:t>
      </w:r>
      <w:r w:rsidRPr="00FE119C">
        <w:rPr>
          <w:rFonts w:cstheme="minorHAnsi"/>
          <w:bCs/>
          <w:lang w:val="en-GB"/>
        </w:rPr>
        <w:t>the National Public Toilet Map</w:t>
      </w:r>
      <w:r>
        <w:rPr>
          <w:rFonts w:cstheme="minorHAnsi"/>
          <w:bCs/>
          <w:lang w:val="en-GB"/>
        </w:rPr>
        <w:t>.</w:t>
      </w:r>
      <w:r w:rsidRPr="00FE119C">
        <w:rPr>
          <w:rFonts w:cstheme="minorHAnsi"/>
          <w:bCs/>
          <w:lang w:val="en-GB"/>
        </w:rPr>
        <w:t xml:space="preserve"> CAPS </w:t>
      </w:r>
      <w:r w:rsidR="0011711B">
        <w:rPr>
          <w:rFonts w:cstheme="minorHAnsi"/>
          <w:bCs/>
          <w:lang w:val="en-GB"/>
        </w:rPr>
        <w:t xml:space="preserve">funding </w:t>
      </w:r>
      <w:r w:rsidRPr="00FE119C">
        <w:rPr>
          <w:rFonts w:cstheme="minorHAnsi"/>
          <w:bCs/>
          <w:lang w:val="en-GB"/>
        </w:rPr>
        <w:t xml:space="preserve">assists </w:t>
      </w:r>
      <w:r w:rsidR="00E94843">
        <w:rPr>
          <w:rFonts w:cstheme="minorHAnsi"/>
          <w:bCs/>
          <w:lang w:val="en-GB"/>
        </w:rPr>
        <w:t>children</w:t>
      </w:r>
      <w:r w:rsidR="00E17048" w:rsidRPr="00E17048">
        <w:rPr>
          <w:rFonts w:cstheme="minorHAnsi"/>
          <w:bCs/>
          <w:lang w:val="en-GB"/>
        </w:rPr>
        <w:t xml:space="preserve"> </w:t>
      </w:r>
      <w:r w:rsidR="00E17048">
        <w:rPr>
          <w:rFonts w:cstheme="minorHAnsi"/>
          <w:bCs/>
          <w:lang w:val="en-GB"/>
        </w:rPr>
        <w:t>aged 5 and above</w:t>
      </w:r>
      <w:r w:rsidR="00E94843">
        <w:rPr>
          <w:rFonts w:cstheme="minorHAnsi"/>
          <w:bCs/>
          <w:lang w:val="en-GB"/>
        </w:rPr>
        <w:t xml:space="preserve"> and adults </w:t>
      </w:r>
      <w:r w:rsidRPr="00FE119C">
        <w:rPr>
          <w:rFonts w:cstheme="minorHAnsi"/>
          <w:bCs/>
          <w:lang w:val="en-GB"/>
        </w:rPr>
        <w:t xml:space="preserve">with permanent and severe incontinence to meet some of the costs of their incontinence products. The Stoma Appliance Scheme provides </w:t>
      </w:r>
      <w:r w:rsidR="0011711B">
        <w:rPr>
          <w:rFonts w:cstheme="minorHAnsi"/>
          <w:bCs/>
          <w:lang w:val="en-GB"/>
        </w:rPr>
        <w:t xml:space="preserve">free </w:t>
      </w:r>
      <w:r w:rsidRPr="00FE119C">
        <w:rPr>
          <w:rFonts w:cstheme="minorHAnsi"/>
          <w:bCs/>
          <w:lang w:val="en-GB"/>
        </w:rPr>
        <w:t>stoma-related products</w:t>
      </w:r>
      <w:r w:rsidR="0011711B">
        <w:rPr>
          <w:rFonts w:cstheme="minorHAnsi"/>
          <w:bCs/>
          <w:lang w:val="en-GB"/>
        </w:rPr>
        <w:t xml:space="preserve"> </w:t>
      </w:r>
      <w:r w:rsidRPr="00FE119C">
        <w:rPr>
          <w:rFonts w:cstheme="minorHAnsi"/>
          <w:bCs/>
          <w:lang w:val="en-GB"/>
        </w:rPr>
        <w:t xml:space="preserve">to people with stomas.  </w:t>
      </w:r>
    </w:p>
    <w:p w14:paraId="471F134F" w14:textId="0EED051E" w:rsidR="003469E9" w:rsidRDefault="00F71F3C" w:rsidP="0010466C">
      <w:pPr>
        <w:jc w:val="both"/>
      </w:pPr>
      <w:r>
        <w:t xml:space="preserve">These programs have made a difference to the lives of </w:t>
      </w:r>
      <w:r w:rsidR="00EF7142">
        <w:t>Australians living</w:t>
      </w:r>
      <w:r>
        <w:t xml:space="preserve"> with incontinence and contributed to vital awareness raising and prevention programs. This work </w:t>
      </w:r>
      <w:r w:rsidR="00714C57">
        <w:t>must</w:t>
      </w:r>
      <w:r>
        <w:t xml:space="preserve"> continue to meet future challenges, including </w:t>
      </w:r>
      <w:r w:rsidR="00E01BDF">
        <w:t>urgent</w:t>
      </w:r>
      <w:r>
        <w:t xml:space="preserve"> aged care sector reforms </w:t>
      </w:r>
      <w:r w:rsidR="00730777">
        <w:t xml:space="preserve">arising from </w:t>
      </w:r>
      <w:r w:rsidR="00BB7BF3">
        <w:t xml:space="preserve">the </w:t>
      </w:r>
      <w:r w:rsidR="00603B56">
        <w:t xml:space="preserve">Royal Commission </w:t>
      </w:r>
      <w:r>
        <w:t xml:space="preserve">and changing demographics. </w:t>
      </w:r>
    </w:p>
    <w:p w14:paraId="227722A7" w14:textId="71B16232" w:rsidR="00BB207C" w:rsidRDefault="00097A8A" w:rsidP="0010466C">
      <w:pPr>
        <w:jc w:val="both"/>
        <w:rPr>
          <w:rFonts w:cstheme="minorHAnsi"/>
          <w:bCs/>
          <w:lang w:val="en-GB"/>
        </w:rPr>
      </w:pPr>
      <w:r w:rsidRPr="00097A8A">
        <w:rPr>
          <w:rFonts w:cstheme="minorHAnsi"/>
          <w:bCs/>
          <w:lang w:val="en-GB"/>
        </w:rPr>
        <w:t xml:space="preserve">Australian </w:t>
      </w:r>
      <w:r w:rsidR="0077481D">
        <w:rPr>
          <w:rFonts w:cstheme="minorHAnsi"/>
          <w:bCs/>
          <w:lang w:val="en-GB"/>
        </w:rPr>
        <w:t>s</w:t>
      </w:r>
      <w:r w:rsidRPr="00097A8A">
        <w:rPr>
          <w:rFonts w:cstheme="minorHAnsi"/>
          <w:bCs/>
          <w:lang w:val="en-GB"/>
        </w:rPr>
        <w:t xml:space="preserve">tate and </w:t>
      </w:r>
      <w:r w:rsidR="0077481D">
        <w:rPr>
          <w:rFonts w:cstheme="minorHAnsi"/>
          <w:bCs/>
          <w:lang w:val="en-GB"/>
        </w:rPr>
        <w:t>t</w:t>
      </w:r>
      <w:r w:rsidRPr="00097A8A">
        <w:rPr>
          <w:rFonts w:cstheme="minorHAnsi"/>
          <w:bCs/>
          <w:lang w:val="en-GB"/>
        </w:rPr>
        <w:t>erritor</w:t>
      </w:r>
      <w:r w:rsidR="0077481D">
        <w:rPr>
          <w:rFonts w:cstheme="minorHAnsi"/>
          <w:bCs/>
          <w:lang w:val="en-GB"/>
        </w:rPr>
        <w:t xml:space="preserve">y </w:t>
      </w:r>
      <w:r w:rsidR="00C200A9">
        <w:rPr>
          <w:rFonts w:cstheme="minorHAnsi"/>
          <w:bCs/>
          <w:lang w:val="en-GB"/>
        </w:rPr>
        <w:t>G</w:t>
      </w:r>
      <w:r w:rsidR="0077481D">
        <w:rPr>
          <w:rFonts w:cstheme="minorHAnsi"/>
          <w:bCs/>
          <w:lang w:val="en-GB"/>
        </w:rPr>
        <w:t>overnments</w:t>
      </w:r>
      <w:r w:rsidRPr="00097A8A">
        <w:rPr>
          <w:rFonts w:cstheme="minorHAnsi"/>
          <w:bCs/>
          <w:lang w:val="en-GB"/>
        </w:rPr>
        <w:t xml:space="preserve"> </w:t>
      </w:r>
      <w:r>
        <w:rPr>
          <w:rFonts w:cstheme="minorHAnsi"/>
          <w:bCs/>
          <w:lang w:val="en-GB"/>
        </w:rPr>
        <w:t xml:space="preserve">also </w:t>
      </w:r>
      <w:r w:rsidRPr="00097A8A">
        <w:rPr>
          <w:rFonts w:cstheme="minorHAnsi"/>
          <w:bCs/>
          <w:lang w:val="en-GB"/>
        </w:rPr>
        <w:t>operate a range of funding schemes for continence products and equipment</w:t>
      </w:r>
      <w:r w:rsidR="003F5A33">
        <w:rPr>
          <w:rFonts w:cstheme="minorHAnsi"/>
          <w:bCs/>
          <w:lang w:val="en-GB"/>
        </w:rPr>
        <w:t xml:space="preserve">, with </w:t>
      </w:r>
      <w:r w:rsidR="00C224A9">
        <w:rPr>
          <w:rFonts w:cstheme="minorHAnsi"/>
          <w:bCs/>
          <w:lang w:val="en-GB"/>
        </w:rPr>
        <w:t>diverse eligibility requirements, supply limits and target groups</w:t>
      </w:r>
      <w:r w:rsidR="008024EE">
        <w:rPr>
          <w:rFonts w:cstheme="minorHAnsi"/>
          <w:bCs/>
          <w:lang w:val="en-GB"/>
        </w:rPr>
        <w:t>.</w:t>
      </w:r>
      <w:r w:rsidR="00550342">
        <w:rPr>
          <w:rFonts w:cstheme="minorHAnsi"/>
          <w:bCs/>
          <w:lang w:val="en-GB"/>
        </w:rPr>
        <w:t xml:space="preserve"> </w:t>
      </w:r>
      <w:r w:rsidR="0010466C">
        <w:rPr>
          <w:rFonts w:cstheme="minorHAnsi"/>
          <w:bCs/>
          <w:lang w:val="en-GB"/>
        </w:rPr>
        <w:t xml:space="preserve">A significant unrealised objective of the 2011-14 Action Plan, under the </w:t>
      </w:r>
      <w:r w:rsidR="0010466C" w:rsidRPr="00055603">
        <w:rPr>
          <w:rFonts w:cstheme="minorHAnsi"/>
          <w:bCs/>
          <w:lang w:val="en-GB"/>
        </w:rPr>
        <w:t xml:space="preserve">Supporting and Linking action area </w:t>
      </w:r>
      <w:r w:rsidR="0010466C">
        <w:rPr>
          <w:rFonts w:cstheme="minorHAnsi"/>
          <w:bCs/>
          <w:lang w:val="en-GB"/>
        </w:rPr>
        <w:t>was</w:t>
      </w:r>
      <w:r w:rsidR="0010466C" w:rsidRPr="00055603">
        <w:rPr>
          <w:rFonts w:cstheme="minorHAnsi"/>
          <w:bCs/>
          <w:lang w:val="en-GB"/>
        </w:rPr>
        <w:t xml:space="preserve"> to</w:t>
      </w:r>
      <w:r w:rsidR="0010466C">
        <w:rPr>
          <w:rFonts w:cstheme="minorHAnsi"/>
          <w:bCs/>
          <w:lang w:val="en-GB"/>
        </w:rPr>
        <w:t xml:space="preserve"> </w:t>
      </w:r>
      <w:r w:rsidR="0010466C" w:rsidRPr="00055603">
        <w:rPr>
          <w:rFonts w:cstheme="minorHAnsi"/>
          <w:bCs/>
          <w:lang w:val="en-GB"/>
        </w:rPr>
        <w:t xml:space="preserve">achieve a coordinated approach </w:t>
      </w:r>
      <w:r w:rsidR="00537EB8">
        <w:rPr>
          <w:rFonts w:cstheme="minorHAnsi"/>
          <w:bCs/>
          <w:lang w:val="en-GB"/>
        </w:rPr>
        <w:t>by</w:t>
      </w:r>
      <w:r w:rsidR="0010466C" w:rsidRPr="00055603">
        <w:rPr>
          <w:rFonts w:cstheme="minorHAnsi"/>
          <w:bCs/>
          <w:lang w:val="en-GB"/>
        </w:rPr>
        <w:t xml:space="preserve"> state, territory, local and Commonwealth</w:t>
      </w:r>
      <w:r w:rsidR="0010466C">
        <w:rPr>
          <w:rFonts w:cstheme="minorHAnsi"/>
          <w:bCs/>
          <w:lang w:val="en-GB"/>
        </w:rPr>
        <w:t xml:space="preserve"> </w:t>
      </w:r>
      <w:r w:rsidR="0010466C" w:rsidRPr="00055603">
        <w:rPr>
          <w:rFonts w:cstheme="minorHAnsi"/>
          <w:bCs/>
          <w:lang w:val="en-GB"/>
        </w:rPr>
        <w:t>Governments to bladder and bowel health and incontinence management</w:t>
      </w:r>
      <w:r w:rsidR="0010466C">
        <w:rPr>
          <w:rFonts w:cstheme="minorHAnsi"/>
          <w:bCs/>
          <w:lang w:val="en-GB"/>
        </w:rPr>
        <w:t xml:space="preserve"> </w:t>
      </w:r>
      <w:r w:rsidR="0010466C" w:rsidRPr="00055603">
        <w:rPr>
          <w:rFonts w:cstheme="minorHAnsi"/>
          <w:bCs/>
          <w:lang w:val="en-GB"/>
        </w:rPr>
        <w:t>initiatives</w:t>
      </w:r>
      <w:r w:rsidR="0010466C">
        <w:rPr>
          <w:rFonts w:cstheme="minorHAnsi"/>
          <w:bCs/>
          <w:lang w:val="en-GB"/>
        </w:rPr>
        <w:t xml:space="preserve">. </w:t>
      </w:r>
    </w:p>
    <w:p w14:paraId="7EEAF095" w14:textId="0593E601" w:rsidR="00BB207C" w:rsidRDefault="00BB207C" w:rsidP="0010466C">
      <w:pPr>
        <w:jc w:val="both"/>
        <w:rPr>
          <w:rFonts w:cstheme="minorHAnsi"/>
          <w:bCs/>
          <w:lang w:val="en-GB"/>
        </w:rPr>
      </w:pPr>
      <w:r w:rsidRPr="00BB207C">
        <w:rPr>
          <w:rFonts w:cstheme="minorHAnsi"/>
          <w:bCs/>
          <w:lang w:val="en-GB"/>
        </w:rPr>
        <w:t xml:space="preserve">The relationship of the NCP, CAPS and the Stoma Appliance Scheme to recent policy initiatives including the National Disability Insurance Scheme (NDIS) and </w:t>
      </w:r>
      <w:r w:rsidR="00C51839">
        <w:rPr>
          <w:rFonts w:cstheme="minorHAnsi"/>
          <w:bCs/>
          <w:lang w:val="en-GB"/>
        </w:rPr>
        <w:t>a</w:t>
      </w:r>
      <w:r w:rsidRPr="00BB207C">
        <w:rPr>
          <w:rFonts w:cstheme="minorHAnsi"/>
          <w:bCs/>
          <w:lang w:val="en-GB"/>
        </w:rPr>
        <w:t xml:space="preserve">ged </w:t>
      </w:r>
      <w:r w:rsidR="00C51839">
        <w:rPr>
          <w:rFonts w:cstheme="minorHAnsi"/>
          <w:bCs/>
          <w:lang w:val="en-GB"/>
        </w:rPr>
        <w:t>c</w:t>
      </w:r>
      <w:r w:rsidRPr="00BB207C">
        <w:rPr>
          <w:rFonts w:cstheme="minorHAnsi"/>
          <w:bCs/>
          <w:lang w:val="en-GB"/>
        </w:rPr>
        <w:t xml:space="preserve">are reforms remains unclear, with both consumers and service providers navigating a shifting landscape of eligibility and funding requirements. </w:t>
      </w:r>
      <w:r>
        <w:rPr>
          <w:rFonts w:cstheme="minorHAnsi"/>
          <w:bCs/>
          <w:lang w:val="en-GB"/>
        </w:rPr>
        <w:t>Access to c</w:t>
      </w:r>
      <w:r w:rsidRPr="00BB207C">
        <w:rPr>
          <w:rFonts w:cstheme="minorHAnsi"/>
          <w:bCs/>
          <w:lang w:val="en-GB"/>
        </w:rPr>
        <w:t>omprehensive continence assessment</w:t>
      </w:r>
      <w:r>
        <w:rPr>
          <w:rFonts w:cstheme="minorHAnsi"/>
          <w:bCs/>
          <w:lang w:val="en-GB"/>
        </w:rPr>
        <w:t>s</w:t>
      </w:r>
      <w:r w:rsidRPr="00BB207C">
        <w:rPr>
          <w:rFonts w:cstheme="minorHAnsi"/>
          <w:bCs/>
          <w:lang w:val="en-GB"/>
        </w:rPr>
        <w:t xml:space="preserve"> and ongoing continence management and care services var</w:t>
      </w:r>
      <w:r>
        <w:rPr>
          <w:rFonts w:cstheme="minorHAnsi"/>
          <w:bCs/>
          <w:lang w:val="en-GB"/>
        </w:rPr>
        <w:t>ies</w:t>
      </w:r>
      <w:r w:rsidRPr="00BB207C">
        <w:rPr>
          <w:rFonts w:cstheme="minorHAnsi"/>
          <w:bCs/>
          <w:lang w:val="en-GB"/>
        </w:rPr>
        <w:t xml:space="preserve"> substantially according to </w:t>
      </w:r>
      <w:r w:rsidR="00D331BA" w:rsidRPr="00D331BA">
        <w:rPr>
          <w:rFonts w:cstheme="minorHAnsi"/>
          <w:bCs/>
          <w:lang w:val="en-GB"/>
        </w:rPr>
        <w:t xml:space="preserve">geographic location, availability of qualified health professionals </w:t>
      </w:r>
      <w:r w:rsidR="00D331BA">
        <w:rPr>
          <w:rFonts w:cstheme="minorHAnsi"/>
          <w:bCs/>
          <w:lang w:val="en-GB"/>
        </w:rPr>
        <w:t xml:space="preserve">and </w:t>
      </w:r>
      <w:r w:rsidRPr="00BB207C">
        <w:rPr>
          <w:rFonts w:cstheme="minorHAnsi"/>
          <w:bCs/>
          <w:lang w:val="en-GB"/>
        </w:rPr>
        <w:t>public health</w:t>
      </w:r>
      <w:r w:rsidR="00C81507">
        <w:rPr>
          <w:rFonts w:cstheme="minorHAnsi"/>
          <w:bCs/>
          <w:lang w:val="en-GB"/>
        </w:rPr>
        <w:t xml:space="preserve"> continence</w:t>
      </w:r>
      <w:r w:rsidRPr="00BB207C">
        <w:rPr>
          <w:rFonts w:cstheme="minorHAnsi"/>
          <w:bCs/>
          <w:lang w:val="en-GB"/>
        </w:rPr>
        <w:t xml:space="preserve"> services</w:t>
      </w:r>
      <w:r w:rsidR="00C81507">
        <w:rPr>
          <w:rFonts w:cstheme="minorHAnsi"/>
          <w:bCs/>
          <w:lang w:val="en-GB"/>
        </w:rPr>
        <w:t xml:space="preserve">, and </w:t>
      </w:r>
      <w:r w:rsidR="00A96B4B">
        <w:rPr>
          <w:rFonts w:cstheme="minorHAnsi"/>
          <w:bCs/>
          <w:lang w:val="en-GB"/>
        </w:rPr>
        <w:t xml:space="preserve">whether </w:t>
      </w:r>
      <w:r w:rsidR="00A96B4B" w:rsidRPr="00A96B4B">
        <w:rPr>
          <w:rFonts w:cstheme="minorHAnsi"/>
          <w:bCs/>
          <w:lang w:val="en-GB"/>
        </w:rPr>
        <w:t>a consumer is eligible for</w:t>
      </w:r>
      <w:r w:rsidR="00A96B4B">
        <w:rPr>
          <w:rFonts w:cstheme="minorHAnsi"/>
          <w:bCs/>
          <w:lang w:val="en-GB"/>
        </w:rPr>
        <w:t xml:space="preserve"> an</w:t>
      </w:r>
      <w:r w:rsidR="00C81507" w:rsidRPr="00BB207C">
        <w:rPr>
          <w:rFonts w:cstheme="minorHAnsi"/>
          <w:bCs/>
          <w:lang w:val="en-GB"/>
        </w:rPr>
        <w:t xml:space="preserve"> </w:t>
      </w:r>
      <w:r w:rsidRPr="00BB207C">
        <w:rPr>
          <w:rFonts w:cstheme="minorHAnsi"/>
          <w:bCs/>
          <w:lang w:val="en-GB"/>
        </w:rPr>
        <w:t xml:space="preserve">individualised funding scheme. </w:t>
      </w:r>
      <w:r w:rsidR="00A82EDF" w:rsidRPr="00A82EDF">
        <w:rPr>
          <w:rFonts w:cstheme="minorHAnsi"/>
          <w:bCs/>
          <w:lang w:val="en-GB"/>
        </w:rPr>
        <w:t xml:space="preserve">  </w:t>
      </w:r>
    </w:p>
    <w:p w14:paraId="0AC8F4DF" w14:textId="63BE0966" w:rsidR="00550342" w:rsidRPr="00987A1D" w:rsidRDefault="00C6315D" w:rsidP="003115C2">
      <w:pPr>
        <w:pStyle w:val="Heading2"/>
        <w:rPr>
          <w:lang w:val="en-GB"/>
        </w:rPr>
      </w:pPr>
      <w:bookmarkStart w:id="10" w:name="_Toc63158140"/>
      <w:r w:rsidRPr="00987A1D">
        <w:rPr>
          <w:lang w:val="en-GB"/>
        </w:rPr>
        <w:t>C</w:t>
      </w:r>
      <w:r w:rsidR="00550342" w:rsidRPr="00987A1D">
        <w:rPr>
          <w:lang w:val="en-GB"/>
        </w:rPr>
        <w:t xml:space="preserve">ontinence health </w:t>
      </w:r>
      <w:r w:rsidR="00352880" w:rsidRPr="00987A1D">
        <w:rPr>
          <w:lang w:val="en-GB"/>
        </w:rPr>
        <w:t>gap</w:t>
      </w:r>
      <w:r w:rsidRPr="00987A1D">
        <w:rPr>
          <w:lang w:val="en-GB"/>
        </w:rPr>
        <w:t>s</w:t>
      </w:r>
      <w:r w:rsidR="00352880" w:rsidRPr="00987A1D">
        <w:rPr>
          <w:lang w:val="en-GB"/>
        </w:rPr>
        <w:t xml:space="preserve"> </w:t>
      </w:r>
      <w:r w:rsidRPr="00987A1D">
        <w:rPr>
          <w:lang w:val="en-GB"/>
        </w:rPr>
        <w:t xml:space="preserve">are </w:t>
      </w:r>
      <w:r w:rsidR="00352880" w:rsidRPr="00987A1D">
        <w:rPr>
          <w:lang w:val="en-GB"/>
        </w:rPr>
        <w:t>widening</w:t>
      </w:r>
      <w:bookmarkEnd w:id="10"/>
    </w:p>
    <w:p w14:paraId="1B7B3832" w14:textId="77777777" w:rsidR="006F0D58" w:rsidRPr="00552ADA" w:rsidRDefault="006F0D58" w:rsidP="006F0D58">
      <w:pPr>
        <w:jc w:val="both"/>
        <w:rPr>
          <w:rFonts w:cstheme="minorHAnsi"/>
        </w:rPr>
      </w:pPr>
      <w:r w:rsidRPr="00552ADA">
        <w:rPr>
          <w:rFonts w:cstheme="minorHAnsi"/>
        </w:rPr>
        <w:t>The Foundation commissioned an environmental scan in 2018 on the status of continence health in Australia</w:t>
      </w:r>
      <w:r>
        <w:rPr>
          <w:rFonts w:cstheme="minorHAnsi"/>
        </w:rPr>
        <w:t xml:space="preserve"> and</w:t>
      </w:r>
      <w:r w:rsidRPr="00552ADA">
        <w:rPr>
          <w:rFonts w:cstheme="minorHAnsi"/>
        </w:rPr>
        <w:t xml:space="preserve"> found significant shifts in policy, epidemiology, economics, society, and technology</w:t>
      </w:r>
      <w:r>
        <w:rPr>
          <w:rFonts w:cstheme="minorHAnsi"/>
        </w:rPr>
        <w:t>.</w:t>
      </w:r>
      <w:r w:rsidRPr="00552ADA">
        <w:rPr>
          <w:rFonts w:cstheme="minorHAnsi"/>
        </w:rPr>
        <w:t xml:space="preserve"> </w:t>
      </w:r>
      <w:r>
        <w:rPr>
          <w:rFonts w:cstheme="minorHAnsi"/>
        </w:rPr>
        <w:t>These have an i</w:t>
      </w:r>
      <w:r w:rsidRPr="00552ADA">
        <w:rPr>
          <w:rFonts w:cstheme="minorHAnsi"/>
        </w:rPr>
        <w:t xml:space="preserve">mpact on </w:t>
      </w:r>
      <w:r>
        <w:rPr>
          <w:rFonts w:cstheme="minorHAnsi"/>
        </w:rPr>
        <w:t xml:space="preserve">future </w:t>
      </w:r>
      <w:r w:rsidRPr="00552ADA">
        <w:rPr>
          <w:rFonts w:cstheme="minorHAnsi"/>
        </w:rPr>
        <w:t xml:space="preserve">continence health needs and </w:t>
      </w:r>
      <w:r>
        <w:rPr>
          <w:rFonts w:cstheme="minorHAnsi"/>
        </w:rPr>
        <w:t xml:space="preserve">the </w:t>
      </w:r>
      <w:r w:rsidRPr="00552ADA">
        <w:rPr>
          <w:rFonts w:cstheme="minorHAnsi"/>
        </w:rPr>
        <w:t>demand for</w:t>
      </w:r>
      <w:r>
        <w:rPr>
          <w:rFonts w:cstheme="minorHAnsi"/>
        </w:rPr>
        <w:t>,</w:t>
      </w:r>
      <w:r w:rsidRPr="00552ADA">
        <w:rPr>
          <w:rFonts w:cstheme="minorHAnsi"/>
        </w:rPr>
        <w:t xml:space="preserve"> and supply of</w:t>
      </w:r>
      <w:r>
        <w:rPr>
          <w:rFonts w:cstheme="minorHAnsi"/>
        </w:rPr>
        <w:t>,</w:t>
      </w:r>
      <w:r w:rsidRPr="00552ADA">
        <w:rPr>
          <w:rFonts w:cstheme="minorHAnsi"/>
        </w:rPr>
        <w:t xml:space="preserve"> continence health services and support</w:t>
      </w:r>
      <w:r>
        <w:rPr>
          <w:rFonts w:cstheme="minorHAnsi"/>
        </w:rPr>
        <w:t xml:space="preserve"> and</w:t>
      </w:r>
      <w:r w:rsidRPr="00552ADA">
        <w:rPr>
          <w:rFonts w:cstheme="minorHAnsi"/>
        </w:rPr>
        <w:t xml:space="preserve"> includ</w:t>
      </w:r>
      <w:r>
        <w:rPr>
          <w:rFonts w:cstheme="minorHAnsi"/>
        </w:rPr>
        <w:t>e</w:t>
      </w:r>
      <w:r w:rsidRPr="00552ADA">
        <w:rPr>
          <w:rFonts w:cstheme="minorHAnsi"/>
        </w:rPr>
        <w:t>:</w:t>
      </w:r>
    </w:p>
    <w:p w14:paraId="6127849E" w14:textId="77777777" w:rsidR="006F0D58" w:rsidRPr="00552ADA" w:rsidRDefault="006F0D58" w:rsidP="006F0D58">
      <w:pPr>
        <w:pStyle w:val="ListParagraph"/>
        <w:numPr>
          <w:ilvl w:val="0"/>
          <w:numId w:val="16"/>
        </w:numPr>
        <w:jc w:val="both"/>
        <w:rPr>
          <w:rFonts w:cstheme="minorHAnsi"/>
        </w:rPr>
      </w:pPr>
      <w:r w:rsidRPr="00552ADA">
        <w:rPr>
          <w:rFonts w:cstheme="minorHAnsi"/>
        </w:rPr>
        <w:t xml:space="preserve">a lack of priority placed on continence health in disability, health and aged care policy </w:t>
      </w:r>
    </w:p>
    <w:p w14:paraId="441792EA" w14:textId="77777777" w:rsidR="006F0D58" w:rsidRPr="00552ADA" w:rsidRDefault="006F0D58" w:rsidP="006F0D58">
      <w:pPr>
        <w:pStyle w:val="ListParagraph"/>
        <w:numPr>
          <w:ilvl w:val="0"/>
          <w:numId w:val="16"/>
        </w:numPr>
        <w:jc w:val="both"/>
        <w:rPr>
          <w:rFonts w:cstheme="minorHAnsi"/>
        </w:rPr>
      </w:pPr>
      <w:r w:rsidRPr="00552ADA">
        <w:rPr>
          <w:rFonts w:cstheme="minorHAnsi"/>
        </w:rPr>
        <w:t xml:space="preserve">significant gaps in access </w:t>
      </w:r>
      <w:r>
        <w:rPr>
          <w:rFonts w:cstheme="minorHAnsi"/>
        </w:rPr>
        <w:t>to</w:t>
      </w:r>
      <w:r w:rsidRPr="00552ADA">
        <w:rPr>
          <w:rFonts w:cstheme="minorHAnsi"/>
        </w:rPr>
        <w:t xml:space="preserve"> specialist continence services</w:t>
      </w:r>
    </w:p>
    <w:p w14:paraId="576BFBF7" w14:textId="77777777" w:rsidR="006F0D58" w:rsidRPr="00552ADA" w:rsidRDefault="006F0D58" w:rsidP="006F0D58">
      <w:pPr>
        <w:pStyle w:val="ListParagraph"/>
        <w:numPr>
          <w:ilvl w:val="0"/>
          <w:numId w:val="16"/>
        </w:numPr>
        <w:jc w:val="both"/>
        <w:rPr>
          <w:rFonts w:cstheme="minorHAnsi"/>
        </w:rPr>
      </w:pPr>
      <w:r w:rsidRPr="00552ADA">
        <w:rPr>
          <w:rFonts w:cstheme="minorHAnsi"/>
        </w:rPr>
        <w:t>widespread views of a lack of capability in the generalist health, aged care and disability support workforces</w:t>
      </w:r>
    </w:p>
    <w:p w14:paraId="64AE0E37" w14:textId="77777777" w:rsidR="006F0D58" w:rsidRPr="00552ADA" w:rsidRDefault="006F0D58" w:rsidP="006F0D58">
      <w:pPr>
        <w:pStyle w:val="ListParagraph"/>
        <w:numPr>
          <w:ilvl w:val="0"/>
          <w:numId w:val="16"/>
        </w:numPr>
        <w:jc w:val="both"/>
        <w:rPr>
          <w:rFonts w:cstheme="minorHAnsi"/>
        </w:rPr>
      </w:pPr>
      <w:r w:rsidRPr="00552ADA">
        <w:rPr>
          <w:rFonts w:cstheme="minorHAnsi"/>
        </w:rPr>
        <w:t>increasing prevalence of incontinence, accompanied by increasing consumer and carer expectations of the availability and quality of continence care</w:t>
      </w:r>
    </w:p>
    <w:p w14:paraId="04644BDF" w14:textId="360B1490" w:rsidR="006F0D58" w:rsidRPr="00552ADA" w:rsidRDefault="006F0D58" w:rsidP="006F0D58">
      <w:pPr>
        <w:pStyle w:val="ListParagraph"/>
        <w:numPr>
          <w:ilvl w:val="0"/>
          <w:numId w:val="16"/>
        </w:numPr>
        <w:jc w:val="both"/>
        <w:rPr>
          <w:rFonts w:cstheme="minorHAnsi"/>
        </w:rPr>
      </w:pPr>
      <w:r w:rsidRPr="00552ADA">
        <w:rPr>
          <w:rFonts w:cstheme="minorHAnsi"/>
        </w:rPr>
        <w:t>data gaps limiting the profile of continence health</w:t>
      </w:r>
      <w:r>
        <w:rPr>
          <w:rFonts w:cstheme="minorHAnsi"/>
        </w:rPr>
        <w:t>, and</w:t>
      </w:r>
    </w:p>
    <w:p w14:paraId="16BF4F1B" w14:textId="77777777" w:rsidR="006F0D58" w:rsidRPr="00552ADA" w:rsidRDefault="006F0D58" w:rsidP="006F0D58">
      <w:pPr>
        <w:pStyle w:val="ListParagraph"/>
        <w:numPr>
          <w:ilvl w:val="0"/>
          <w:numId w:val="16"/>
        </w:numPr>
        <w:jc w:val="both"/>
        <w:rPr>
          <w:rFonts w:cstheme="minorHAnsi"/>
        </w:rPr>
      </w:pPr>
      <w:r w:rsidRPr="00552ADA">
        <w:rPr>
          <w:rFonts w:cstheme="minorHAnsi"/>
        </w:rPr>
        <w:t>significant, unrealised scope for prevention throughout the life course</w:t>
      </w:r>
    </w:p>
    <w:p w14:paraId="444A6EEA" w14:textId="558EA3D3" w:rsidR="006F0D58" w:rsidRPr="00552ADA" w:rsidRDefault="006F0D58" w:rsidP="006F0D58">
      <w:pPr>
        <w:jc w:val="both"/>
        <w:rPr>
          <w:rFonts w:cstheme="minorHAnsi"/>
        </w:rPr>
      </w:pPr>
      <w:r>
        <w:rPr>
          <w:rFonts w:cstheme="minorHAnsi"/>
        </w:rPr>
        <w:t>T</w:t>
      </w:r>
      <w:r w:rsidRPr="00552ADA">
        <w:rPr>
          <w:rFonts w:cstheme="minorHAnsi"/>
        </w:rPr>
        <w:t xml:space="preserve">hese issues have been exacerbated due to </w:t>
      </w:r>
      <w:r w:rsidR="00C56CB9">
        <w:rPr>
          <w:rFonts w:cstheme="minorHAnsi"/>
        </w:rPr>
        <w:t xml:space="preserve">significant </w:t>
      </w:r>
      <w:r w:rsidRPr="00552ADA">
        <w:rPr>
          <w:rFonts w:cstheme="minorHAnsi"/>
        </w:rPr>
        <w:t xml:space="preserve">national policy </w:t>
      </w:r>
      <w:r w:rsidR="00C56CB9">
        <w:rPr>
          <w:rFonts w:cstheme="minorHAnsi"/>
        </w:rPr>
        <w:t>developments</w:t>
      </w:r>
      <w:r w:rsidRPr="00552ADA">
        <w:rPr>
          <w:rFonts w:cstheme="minorHAnsi"/>
        </w:rPr>
        <w:t xml:space="preserve"> at the interface of health care, aged care, and disability support. </w:t>
      </w:r>
      <w:r>
        <w:rPr>
          <w:rFonts w:cstheme="minorHAnsi"/>
        </w:rPr>
        <w:t>In the absence of up-to-date data and w</w:t>
      </w:r>
      <w:r w:rsidRPr="00552ADA">
        <w:rPr>
          <w:rFonts w:cstheme="minorHAnsi"/>
        </w:rPr>
        <w:t xml:space="preserve">ithout action to address these issues at a policy level, the costs of incontinence </w:t>
      </w:r>
      <w:r w:rsidR="00715B44">
        <w:rPr>
          <w:rFonts w:cstheme="minorHAnsi"/>
        </w:rPr>
        <w:t>may</w:t>
      </w:r>
      <w:r w:rsidRPr="00552ADA">
        <w:rPr>
          <w:rFonts w:cstheme="minorHAnsi"/>
        </w:rPr>
        <w:t xml:space="preserve"> be </w:t>
      </w:r>
      <w:r>
        <w:rPr>
          <w:rFonts w:cstheme="minorHAnsi"/>
        </w:rPr>
        <w:t xml:space="preserve">much </w:t>
      </w:r>
      <w:r w:rsidRPr="00552ADA">
        <w:rPr>
          <w:rFonts w:cstheme="minorHAnsi"/>
        </w:rPr>
        <w:t xml:space="preserve">higher than </w:t>
      </w:r>
      <w:r w:rsidR="00715B44">
        <w:rPr>
          <w:rFonts w:cstheme="minorHAnsi"/>
        </w:rPr>
        <w:t>the forwa</w:t>
      </w:r>
      <w:r w:rsidR="001D69F6">
        <w:rPr>
          <w:rFonts w:cstheme="minorHAnsi"/>
        </w:rPr>
        <w:t>r</w:t>
      </w:r>
      <w:r w:rsidR="00715B44">
        <w:rPr>
          <w:rFonts w:cstheme="minorHAnsi"/>
        </w:rPr>
        <w:t xml:space="preserve">d costs </w:t>
      </w:r>
      <w:r w:rsidRPr="00552ADA">
        <w:rPr>
          <w:rFonts w:cstheme="minorHAnsi"/>
        </w:rPr>
        <w:t>projected</w:t>
      </w:r>
      <w:r>
        <w:rPr>
          <w:rFonts w:cstheme="minorHAnsi"/>
        </w:rPr>
        <w:t xml:space="preserve"> in 2010</w:t>
      </w:r>
      <w:r w:rsidRPr="00552ADA">
        <w:rPr>
          <w:rFonts w:cstheme="minorHAnsi"/>
        </w:rPr>
        <w:t xml:space="preserve">. </w:t>
      </w:r>
    </w:p>
    <w:p w14:paraId="31D839D0" w14:textId="553A7094" w:rsidR="0010466C" w:rsidRDefault="00C72733" w:rsidP="0010466C">
      <w:pPr>
        <w:jc w:val="both"/>
        <w:rPr>
          <w:rFonts w:cstheme="minorHAnsi"/>
          <w:bCs/>
          <w:lang w:val="en-GB"/>
        </w:rPr>
      </w:pPr>
      <w:r>
        <w:rPr>
          <w:rFonts w:cstheme="minorHAnsi"/>
          <w:bCs/>
          <w:lang w:val="en-GB"/>
        </w:rPr>
        <w:t>P</w:t>
      </w:r>
      <w:r w:rsidR="00831D33" w:rsidRPr="001C36EE">
        <w:rPr>
          <w:rFonts w:cstheme="minorHAnsi"/>
          <w:bCs/>
          <w:lang w:val="en-GB"/>
        </w:rPr>
        <w:t xml:space="preserve">eople </w:t>
      </w:r>
      <w:r w:rsidR="00831D33">
        <w:rPr>
          <w:rFonts w:cstheme="minorHAnsi"/>
          <w:bCs/>
          <w:lang w:val="en-GB"/>
        </w:rPr>
        <w:t>at risk of or living with</w:t>
      </w:r>
      <w:r w:rsidR="00831D33" w:rsidRPr="001C36EE">
        <w:rPr>
          <w:rFonts w:cstheme="minorHAnsi"/>
          <w:bCs/>
          <w:lang w:val="en-GB"/>
        </w:rPr>
        <w:t xml:space="preserve"> incontinence </w:t>
      </w:r>
      <w:r w:rsidR="00831D33">
        <w:rPr>
          <w:rFonts w:cstheme="minorHAnsi"/>
          <w:bCs/>
          <w:lang w:val="en-GB"/>
        </w:rPr>
        <w:t>must</w:t>
      </w:r>
      <w:r w:rsidR="00831D33" w:rsidRPr="001C36EE">
        <w:rPr>
          <w:rFonts w:cstheme="minorHAnsi"/>
          <w:bCs/>
          <w:lang w:val="en-GB"/>
        </w:rPr>
        <w:t xml:space="preserve"> not fall through the gaps</w:t>
      </w:r>
      <w:r>
        <w:rPr>
          <w:rFonts w:cstheme="minorHAnsi"/>
          <w:bCs/>
          <w:lang w:val="en-GB"/>
        </w:rPr>
        <w:t xml:space="preserve"> a</w:t>
      </w:r>
      <w:r w:rsidR="001C36EE" w:rsidRPr="001C36EE">
        <w:rPr>
          <w:rFonts w:cstheme="minorHAnsi"/>
          <w:bCs/>
          <w:lang w:val="en-GB"/>
        </w:rPr>
        <w:t>s the prevalence and costs associated with incontinence increase</w:t>
      </w:r>
      <w:r>
        <w:rPr>
          <w:rFonts w:cstheme="minorHAnsi"/>
          <w:bCs/>
          <w:lang w:val="en-GB"/>
        </w:rPr>
        <w:t>.</w:t>
      </w:r>
      <w:r w:rsidR="001C36EE" w:rsidRPr="001C36EE">
        <w:rPr>
          <w:rFonts w:cstheme="minorHAnsi"/>
          <w:bCs/>
          <w:lang w:val="en-GB"/>
        </w:rPr>
        <w:t xml:space="preserve"> </w:t>
      </w:r>
      <w:r w:rsidR="00E173AD">
        <w:rPr>
          <w:rFonts w:cstheme="minorHAnsi"/>
          <w:bCs/>
          <w:lang w:val="en-GB"/>
        </w:rPr>
        <w:t>National leadership is urgently needed</w:t>
      </w:r>
      <w:r w:rsidR="002149A6">
        <w:rPr>
          <w:rFonts w:cstheme="minorHAnsi"/>
          <w:bCs/>
          <w:lang w:val="en-GB"/>
        </w:rPr>
        <w:t xml:space="preserve"> due to</w:t>
      </w:r>
      <w:r w:rsidR="0010466C" w:rsidRPr="00055603">
        <w:rPr>
          <w:rFonts w:cstheme="minorHAnsi"/>
          <w:bCs/>
          <w:lang w:val="en-GB"/>
        </w:rPr>
        <w:t xml:space="preserve"> </w:t>
      </w:r>
      <w:r w:rsidR="00E738B6" w:rsidRPr="00055603">
        <w:rPr>
          <w:rFonts w:cstheme="minorHAnsi"/>
          <w:bCs/>
          <w:lang w:val="en-GB"/>
        </w:rPr>
        <w:t xml:space="preserve">the impact on state and territory health services </w:t>
      </w:r>
      <w:r w:rsidR="00E738B6">
        <w:rPr>
          <w:rFonts w:cstheme="minorHAnsi"/>
          <w:bCs/>
          <w:lang w:val="en-GB"/>
        </w:rPr>
        <w:t xml:space="preserve">of </w:t>
      </w:r>
      <w:r w:rsidR="0010466C" w:rsidRPr="00055603">
        <w:rPr>
          <w:rFonts w:cstheme="minorHAnsi"/>
          <w:bCs/>
          <w:lang w:val="en-GB"/>
        </w:rPr>
        <w:t xml:space="preserve">major </w:t>
      </w:r>
      <w:r w:rsidR="0046384F">
        <w:rPr>
          <w:rFonts w:cstheme="minorHAnsi"/>
          <w:bCs/>
          <w:lang w:val="en-GB"/>
        </w:rPr>
        <w:t xml:space="preserve">national </w:t>
      </w:r>
      <w:r w:rsidR="0010466C" w:rsidRPr="00055603">
        <w:rPr>
          <w:rFonts w:cstheme="minorHAnsi"/>
          <w:bCs/>
          <w:lang w:val="en-GB"/>
        </w:rPr>
        <w:t xml:space="preserve">aged </w:t>
      </w:r>
      <w:r w:rsidR="002149A6">
        <w:rPr>
          <w:rFonts w:cstheme="minorHAnsi"/>
          <w:bCs/>
          <w:lang w:val="en-GB"/>
        </w:rPr>
        <w:t xml:space="preserve">care </w:t>
      </w:r>
      <w:r w:rsidR="0010466C" w:rsidRPr="00055603">
        <w:rPr>
          <w:rFonts w:cstheme="minorHAnsi"/>
          <w:bCs/>
          <w:lang w:val="en-GB"/>
        </w:rPr>
        <w:t>and disability</w:t>
      </w:r>
      <w:r w:rsidR="002149A6">
        <w:rPr>
          <w:rFonts w:cstheme="minorHAnsi"/>
          <w:bCs/>
          <w:lang w:val="en-GB"/>
        </w:rPr>
        <w:t xml:space="preserve"> reforms</w:t>
      </w:r>
      <w:r w:rsidR="000349A3">
        <w:rPr>
          <w:rFonts w:cstheme="minorHAnsi"/>
          <w:bCs/>
          <w:lang w:val="en-GB"/>
        </w:rPr>
        <w:t>.</w:t>
      </w:r>
      <w:r w:rsidR="0010466C">
        <w:rPr>
          <w:rFonts w:cstheme="minorHAnsi"/>
          <w:bCs/>
          <w:lang w:val="en-GB"/>
        </w:rPr>
        <w:t xml:space="preserve"> </w:t>
      </w:r>
    </w:p>
    <w:p w14:paraId="0579FA7E" w14:textId="0C6BC516" w:rsidR="00F95C4E" w:rsidRPr="002005C3" w:rsidRDefault="00F328F4" w:rsidP="0010466C">
      <w:pPr>
        <w:jc w:val="both"/>
        <w:rPr>
          <w:rFonts w:cstheme="minorHAnsi"/>
          <w:b/>
          <w:lang w:val="en-GB"/>
        </w:rPr>
      </w:pPr>
      <w:r w:rsidRPr="002005C3">
        <w:rPr>
          <w:rFonts w:cstheme="minorHAnsi"/>
          <w:b/>
          <w:lang w:val="en-GB"/>
        </w:rPr>
        <w:t xml:space="preserve">Funding </w:t>
      </w:r>
      <w:r w:rsidR="00E725C1">
        <w:rPr>
          <w:rFonts w:cstheme="minorHAnsi"/>
          <w:b/>
          <w:lang w:val="en-GB"/>
        </w:rPr>
        <w:t>under</w:t>
      </w:r>
      <w:r w:rsidR="00E725C1" w:rsidRPr="002005C3">
        <w:rPr>
          <w:rFonts w:cstheme="minorHAnsi"/>
          <w:b/>
          <w:lang w:val="en-GB"/>
        </w:rPr>
        <w:t xml:space="preserve"> </w:t>
      </w:r>
      <w:r w:rsidRPr="002005C3">
        <w:rPr>
          <w:rFonts w:cstheme="minorHAnsi"/>
          <w:b/>
          <w:lang w:val="en-GB"/>
        </w:rPr>
        <w:t xml:space="preserve">the current National Continence Program expires on 30 June 2021 and </w:t>
      </w:r>
      <w:r w:rsidR="0023406E" w:rsidRPr="002005C3">
        <w:rPr>
          <w:rFonts w:cstheme="minorHAnsi"/>
          <w:b/>
          <w:lang w:val="en-GB"/>
        </w:rPr>
        <w:t>it</w:t>
      </w:r>
      <w:r w:rsidR="00F95C4E" w:rsidRPr="002005C3">
        <w:rPr>
          <w:rFonts w:cstheme="minorHAnsi"/>
          <w:b/>
          <w:lang w:val="en-GB"/>
        </w:rPr>
        <w:t>s</w:t>
      </w:r>
      <w:r w:rsidR="0023406E" w:rsidRPr="002005C3">
        <w:rPr>
          <w:rFonts w:cstheme="minorHAnsi"/>
          <w:b/>
          <w:lang w:val="en-GB"/>
        </w:rPr>
        <w:t xml:space="preserve"> </w:t>
      </w:r>
      <w:r w:rsidRPr="002005C3">
        <w:rPr>
          <w:rFonts w:cstheme="minorHAnsi"/>
          <w:b/>
          <w:lang w:val="en-GB"/>
        </w:rPr>
        <w:t>relationship to the NDIS</w:t>
      </w:r>
      <w:r w:rsidR="00347136" w:rsidRPr="002005C3">
        <w:rPr>
          <w:rFonts w:cstheme="minorHAnsi"/>
          <w:b/>
          <w:lang w:val="en-GB"/>
        </w:rPr>
        <w:t>, health and</w:t>
      </w:r>
      <w:r w:rsidR="0036023D" w:rsidRPr="002005C3">
        <w:rPr>
          <w:rFonts w:cstheme="minorHAnsi"/>
          <w:b/>
          <w:lang w:val="en-GB"/>
        </w:rPr>
        <w:t xml:space="preserve"> </w:t>
      </w:r>
      <w:r w:rsidR="00347136" w:rsidRPr="002005C3">
        <w:rPr>
          <w:rFonts w:cstheme="minorHAnsi"/>
          <w:b/>
          <w:lang w:val="en-GB"/>
        </w:rPr>
        <w:t>a</w:t>
      </w:r>
      <w:r w:rsidRPr="002005C3">
        <w:rPr>
          <w:rFonts w:cstheme="minorHAnsi"/>
          <w:b/>
          <w:lang w:val="en-GB"/>
        </w:rPr>
        <w:t xml:space="preserve">ged </w:t>
      </w:r>
      <w:r w:rsidR="00347136" w:rsidRPr="002005C3">
        <w:rPr>
          <w:rFonts w:cstheme="minorHAnsi"/>
          <w:b/>
          <w:lang w:val="en-GB"/>
        </w:rPr>
        <w:t>c</w:t>
      </w:r>
      <w:r w:rsidRPr="002005C3">
        <w:rPr>
          <w:rFonts w:cstheme="minorHAnsi"/>
          <w:b/>
          <w:lang w:val="en-GB"/>
        </w:rPr>
        <w:t>are reforms must be clarified</w:t>
      </w:r>
      <w:r w:rsidR="002D1964" w:rsidRPr="002005C3">
        <w:rPr>
          <w:rFonts w:cstheme="minorHAnsi"/>
          <w:b/>
          <w:lang w:val="en-GB"/>
        </w:rPr>
        <w:t xml:space="preserve"> as a matter of urgency.</w:t>
      </w:r>
      <w:r w:rsidR="00212A9B" w:rsidRPr="002005C3">
        <w:rPr>
          <w:rFonts w:cstheme="minorHAnsi"/>
          <w:b/>
          <w:lang w:val="en-GB"/>
        </w:rPr>
        <w:t xml:space="preserve"> A comprehensive approach to continence management </w:t>
      </w:r>
      <w:r w:rsidR="00EE58FD" w:rsidRPr="002005C3">
        <w:rPr>
          <w:rFonts w:cstheme="minorHAnsi"/>
          <w:b/>
          <w:lang w:val="en-GB"/>
        </w:rPr>
        <w:t>must</w:t>
      </w:r>
      <w:r w:rsidR="00212A9B" w:rsidRPr="002005C3">
        <w:rPr>
          <w:rFonts w:cstheme="minorHAnsi"/>
          <w:b/>
          <w:lang w:val="en-GB"/>
        </w:rPr>
        <w:t xml:space="preserve"> include</w:t>
      </w:r>
      <w:r w:rsidR="00F95C4E" w:rsidRPr="002005C3">
        <w:rPr>
          <w:rFonts w:cstheme="minorHAnsi"/>
          <w:b/>
          <w:lang w:val="en-GB"/>
        </w:rPr>
        <w:t>:</w:t>
      </w:r>
    </w:p>
    <w:p w14:paraId="3202B2F7" w14:textId="6A8EF63C" w:rsidR="00F95C4E" w:rsidRPr="002005C3" w:rsidRDefault="00F95C4E" w:rsidP="00EE58FD">
      <w:pPr>
        <w:pStyle w:val="ListParagraph"/>
        <w:numPr>
          <w:ilvl w:val="0"/>
          <w:numId w:val="33"/>
        </w:numPr>
        <w:jc w:val="both"/>
        <w:rPr>
          <w:rFonts w:cstheme="minorHAnsi"/>
          <w:b/>
          <w:lang w:val="en-GB"/>
        </w:rPr>
      </w:pPr>
      <w:r w:rsidRPr="002005C3">
        <w:rPr>
          <w:rFonts w:cstheme="minorHAnsi"/>
          <w:b/>
          <w:lang w:val="en-GB"/>
        </w:rPr>
        <w:t>p</w:t>
      </w:r>
      <w:r w:rsidR="00212A9B" w:rsidRPr="002005C3">
        <w:rPr>
          <w:rFonts w:cstheme="minorHAnsi"/>
          <w:b/>
          <w:lang w:val="en-GB"/>
        </w:rPr>
        <w:t>revention</w:t>
      </w:r>
      <w:r w:rsidR="00777FD6" w:rsidRPr="002005C3">
        <w:rPr>
          <w:rFonts w:cstheme="minorHAnsi"/>
          <w:b/>
          <w:lang w:val="en-GB"/>
        </w:rPr>
        <w:t xml:space="preserve"> and</w:t>
      </w:r>
      <w:r w:rsidR="00EE58FD" w:rsidRPr="002005C3">
        <w:rPr>
          <w:rFonts w:cstheme="minorHAnsi"/>
          <w:b/>
          <w:lang w:val="en-GB"/>
        </w:rPr>
        <w:t xml:space="preserve"> e</w:t>
      </w:r>
      <w:r w:rsidR="00212A9B" w:rsidRPr="002005C3">
        <w:rPr>
          <w:rFonts w:cstheme="minorHAnsi"/>
          <w:b/>
          <w:lang w:val="en-GB"/>
        </w:rPr>
        <w:t>arly intervention</w:t>
      </w:r>
    </w:p>
    <w:p w14:paraId="6B909F85" w14:textId="6C902CE1" w:rsidR="00F95C4E" w:rsidRPr="002005C3" w:rsidRDefault="00EF64F7" w:rsidP="00F95C4E">
      <w:pPr>
        <w:pStyle w:val="ListParagraph"/>
        <w:numPr>
          <w:ilvl w:val="0"/>
          <w:numId w:val="33"/>
        </w:numPr>
        <w:jc w:val="both"/>
        <w:rPr>
          <w:rFonts w:cstheme="minorHAnsi"/>
          <w:b/>
          <w:lang w:val="en-GB"/>
        </w:rPr>
      </w:pPr>
      <w:r>
        <w:rPr>
          <w:rFonts w:cstheme="minorHAnsi"/>
          <w:b/>
          <w:lang w:val="en-GB"/>
        </w:rPr>
        <w:t xml:space="preserve">support for economic participation by people living with incontinence </w:t>
      </w:r>
    </w:p>
    <w:p w14:paraId="000908D5" w14:textId="49DDF2BD" w:rsidR="00777FD6" w:rsidRPr="002005C3" w:rsidRDefault="00777FD6" w:rsidP="00F95C4E">
      <w:pPr>
        <w:pStyle w:val="ListParagraph"/>
        <w:numPr>
          <w:ilvl w:val="0"/>
          <w:numId w:val="33"/>
        </w:numPr>
        <w:jc w:val="both"/>
        <w:rPr>
          <w:rFonts w:cstheme="minorHAnsi"/>
          <w:b/>
          <w:lang w:val="en-GB"/>
        </w:rPr>
      </w:pPr>
      <w:r w:rsidRPr="002005C3">
        <w:rPr>
          <w:rFonts w:cstheme="minorHAnsi"/>
          <w:b/>
          <w:lang w:val="en-GB"/>
        </w:rPr>
        <w:t>standards for safe, quality continence care</w:t>
      </w:r>
    </w:p>
    <w:p w14:paraId="6910738B" w14:textId="1E9AE414" w:rsidR="00F95C4E" w:rsidRPr="002005C3" w:rsidRDefault="00212A9B" w:rsidP="00F95C4E">
      <w:pPr>
        <w:pStyle w:val="ListParagraph"/>
        <w:numPr>
          <w:ilvl w:val="0"/>
          <w:numId w:val="33"/>
        </w:numPr>
        <w:jc w:val="both"/>
        <w:rPr>
          <w:rFonts w:cstheme="minorHAnsi"/>
          <w:b/>
          <w:lang w:val="en-GB"/>
        </w:rPr>
      </w:pPr>
      <w:r w:rsidRPr="002005C3">
        <w:rPr>
          <w:rFonts w:cstheme="minorHAnsi"/>
          <w:b/>
          <w:lang w:val="en-GB"/>
        </w:rPr>
        <w:t>workforce capacity building</w:t>
      </w:r>
      <w:r w:rsidR="00F95C4E" w:rsidRPr="002005C3">
        <w:rPr>
          <w:rFonts w:cstheme="minorHAnsi"/>
          <w:b/>
          <w:lang w:val="en-GB"/>
        </w:rPr>
        <w:t>,</w:t>
      </w:r>
      <w:r w:rsidRPr="002005C3">
        <w:rPr>
          <w:rFonts w:cstheme="minorHAnsi"/>
          <w:b/>
          <w:lang w:val="en-GB"/>
        </w:rPr>
        <w:t xml:space="preserve"> and</w:t>
      </w:r>
    </w:p>
    <w:p w14:paraId="7EAA7787" w14:textId="372C9847" w:rsidR="00F328F4" w:rsidRPr="002005C3" w:rsidRDefault="00212A9B" w:rsidP="0036023D">
      <w:pPr>
        <w:pStyle w:val="ListParagraph"/>
        <w:numPr>
          <w:ilvl w:val="0"/>
          <w:numId w:val="33"/>
        </w:numPr>
        <w:jc w:val="both"/>
        <w:rPr>
          <w:rFonts w:cstheme="minorHAnsi"/>
          <w:b/>
          <w:lang w:val="en-GB"/>
        </w:rPr>
      </w:pPr>
      <w:r w:rsidRPr="002005C3">
        <w:rPr>
          <w:rFonts w:cstheme="minorHAnsi"/>
          <w:b/>
          <w:lang w:val="en-GB"/>
        </w:rPr>
        <w:t>improved data collection.</w:t>
      </w:r>
    </w:p>
    <w:p w14:paraId="7BAC95C9" w14:textId="3015BE10" w:rsidR="00704719" w:rsidRDefault="002005C3" w:rsidP="00704719">
      <w:pPr>
        <w:jc w:val="both"/>
        <w:rPr>
          <w:rFonts w:cstheme="minorHAnsi"/>
          <w:bCs/>
          <w:lang w:val="en-GB"/>
        </w:rPr>
      </w:pPr>
      <w:r>
        <w:rPr>
          <w:rFonts w:cstheme="minorHAnsi"/>
          <w:bCs/>
          <w:lang w:val="en-GB"/>
        </w:rPr>
        <w:t xml:space="preserve">In the past </w:t>
      </w:r>
      <w:r w:rsidR="0010466C" w:rsidRPr="00FE119C">
        <w:rPr>
          <w:rFonts w:cstheme="minorHAnsi"/>
          <w:bCs/>
          <w:lang w:val="en-GB"/>
        </w:rPr>
        <w:t>Australia has been</w:t>
      </w:r>
      <w:r w:rsidR="0010466C">
        <w:rPr>
          <w:rFonts w:cstheme="minorHAnsi"/>
          <w:bCs/>
          <w:lang w:val="en-GB"/>
        </w:rPr>
        <w:t xml:space="preserve"> </w:t>
      </w:r>
      <w:r w:rsidR="0010466C" w:rsidRPr="00FE119C">
        <w:rPr>
          <w:rFonts w:cstheme="minorHAnsi"/>
          <w:bCs/>
          <w:lang w:val="en-GB"/>
        </w:rPr>
        <w:t xml:space="preserve">a leader in continence health promotion and management. </w:t>
      </w:r>
      <w:r w:rsidR="00E143BB" w:rsidRPr="00E143BB">
        <w:rPr>
          <w:rFonts w:cstheme="minorHAnsi"/>
          <w:bCs/>
          <w:lang w:val="en-GB"/>
        </w:rPr>
        <w:t>However, with the increasing prevalence and associated costs</w:t>
      </w:r>
      <w:r w:rsidR="0021669D">
        <w:rPr>
          <w:rFonts w:cstheme="minorHAnsi"/>
          <w:bCs/>
          <w:lang w:val="en-GB"/>
        </w:rPr>
        <w:t xml:space="preserve"> </w:t>
      </w:r>
      <w:r w:rsidR="00E143BB" w:rsidRPr="00E143BB">
        <w:rPr>
          <w:rFonts w:cstheme="minorHAnsi"/>
          <w:bCs/>
          <w:lang w:val="en-GB"/>
        </w:rPr>
        <w:t xml:space="preserve">of incontinence, it </w:t>
      </w:r>
      <w:r w:rsidR="00704719" w:rsidRPr="00FE119C">
        <w:rPr>
          <w:rFonts w:cstheme="minorHAnsi"/>
          <w:bCs/>
          <w:lang w:val="en-GB"/>
        </w:rPr>
        <w:t xml:space="preserve">is </w:t>
      </w:r>
      <w:r w:rsidR="00704719">
        <w:rPr>
          <w:rFonts w:cstheme="minorHAnsi"/>
          <w:bCs/>
          <w:lang w:val="en-GB"/>
        </w:rPr>
        <w:t>essential Government</w:t>
      </w:r>
      <w:r w:rsidR="00704719" w:rsidRPr="00FE119C">
        <w:rPr>
          <w:rFonts w:cstheme="minorHAnsi"/>
          <w:bCs/>
          <w:lang w:val="en-GB"/>
        </w:rPr>
        <w:t xml:space="preserve"> investment</w:t>
      </w:r>
      <w:r w:rsidR="00704719">
        <w:rPr>
          <w:rFonts w:cstheme="minorHAnsi"/>
          <w:bCs/>
          <w:lang w:val="en-GB"/>
        </w:rPr>
        <w:t xml:space="preserve">s and services are adequate to reduce cost and demand impacts on health, aged care and disability services and improve outcomes for individuals and families. </w:t>
      </w:r>
    </w:p>
    <w:p w14:paraId="392BE20A" w14:textId="712CCA59" w:rsidR="004F42A4" w:rsidRDefault="004568E4" w:rsidP="002D72B0">
      <w:pPr>
        <w:pStyle w:val="Heading1"/>
      </w:pPr>
      <w:bookmarkStart w:id="11" w:name="_Toc63158141"/>
      <w:r>
        <w:t>P</w:t>
      </w:r>
      <w:r w:rsidR="00213224">
        <w:t xml:space="preserve">ost-COVID </w:t>
      </w:r>
      <w:r>
        <w:t xml:space="preserve">economic </w:t>
      </w:r>
      <w:r w:rsidR="00213224">
        <w:t>priorities</w:t>
      </w:r>
      <w:bookmarkEnd w:id="11"/>
      <w:r w:rsidR="00213224">
        <w:t xml:space="preserve"> </w:t>
      </w:r>
    </w:p>
    <w:p w14:paraId="6706DD62" w14:textId="4B0883AA" w:rsidR="00D76AC0" w:rsidRPr="005729D9" w:rsidRDefault="00700D02" w:rsidP="00D76AC0">
      <w:pPr>
        <w:autoSpaceDE w:val="0"/>
        <w:autoSpaceDN w:val="0"/>
        <w:adjustRightInd w:val="0"/>
        <w:spacing w:after="0" w:line="240" w:lineRule="auto"/>
        <w:rPr>
          <w:rFonts w:cstheme="minorHAnsi"/>
          <w:vertAlign w:val="superscript"/>
        </w:rPr>
      </w:pPr>
      <w:r w:rsidRPr="00AD238C">
        <w:rPr>
          <w:rFonts w:cstheme="minorHAnsi"/>
        </w:rPr>
        <w:t>Australi</w:t>
      </w:r>
      <w:r w:rsidR="00E80AB8" w:rsidRPr="00AD238C">
        <w:rPr>
          <w:rFonts w:cstheme="minorHAnsi"/>
        </w:rPr>
        <w:t>a’s economy and l</w:t>
      </w:r>
      <w:r w:rsidRPr="00AD238C">
        <w:rPr>
          <w:rFonts w:cstheme="minorHAnsi"/>
        </w:rPr>
        <w:t xml:space="preserve">abour market </w:t>
      </w:r>
      <w:r w:rsidR="00E80AB8" w:rsidRPr="00AD238C">
        <w:rPr>
          <w:rFonts w:cstheme="minorHAnsi"/>
        </w:rPr>
        <w:t xml:space="preserve">has been </w:t>
      </w:r>
      <w:r w:rsidRPr="00AD238C">
        <w:rPr>
          <w:rFonts w:cstheme="minorHAnsi"/>
        </w:rPr>
        <w:t xml:space="preserve">hit </w:t>
      </w:r>
      <w:r w:rsidR="00E80AB8" w:rsidRPr="00AD238C">
        <w:rPr>
          <w:rFonts w:cstheme="minorHAnsi"/>
        </w:rPr>
        <w:t xml:space="preserve">hard </w:t>
      </w:r>
      <w:r w:rsidRPr="00AD238C">
        <w:rPr>
          <w:rFonts w:cstheme="minorHAnsi"/>
        </w:rPr>
        <w:t xml:space="preserve">by COVID-19, </w:t>
      </w:r>
      <w:r w:rsidR="00E80AB8" w:rsidRPr="00AD238C">
        <w:rPr>
          <w:rFonts w:cstheme="minorHAnsi"/>
        </w:rPr>
        <w:t xml:space="preserve">and </w:t>
      </w:r>
      <w:r w:rsidR="00CC0297" w:rsidRPr="00AD238C">
        <w:rPr>
          <w:rFonts w:cstheme="minorHAnsi"/>
        </w:rPr>
        <w:t xml:space="preserve">as we enter the post-pandemic </w:t>
      </w:r>
      <w:r w:rsidR="00F216FF" w:rsidRPr="00AD238C">
        <w:rPr>
          <w:rFonts w:cstheme="minorHAnsi"/>
        </w:rPr>
        <w:t>recovery</w:t>
      </w:r>
      <w:r w:rsidR="00CC0297" w:rsidRPr="00AD238C">
        <w:rPr>
          <w:rFonts w:cstheme="minorHAnsi"/>
        </w:rPr>
        <w:t xml:space="preserve"> phase, the</w:t>
      </w:r>
      <w:r w:rsidR="00F216FF" w:rsidRPr="00AD238C">
        <w:rPr>
          <w:rFonts w:cstheme="minorHAnsi"/>
        </w:rPr>
        <w:t xml:space="preserve"> </w:t>
      </w:r>
      <w:r w:rsidR="00CC0297" w:rsidRPr="00AD238C">
        <w:rPr>
          <w:rFonts w:cstheme="minorHAnsi"/>
        </w:rPr>
        <w:t xml:space="preserve">National Skills Commission has identified </w:t>
      </w:r>
      <w:r w:rsidR="00FD2CC1">
        <w:rPr>
          <w:rFonts w:cstheme="minorHAnsi"/>
        </w:rPr>
        <w:t xml:space="preserve">an uneven </w:t>
      </w:r>
      <w:r w:rsidR="00F216FF" w:rsidRPr="00AD238C">
        <w:rPr>
          <w:rFonts w:cstheme="minorHAnsi"/>
        </w:rPr>
        <w:t xml:space="preserve">recovery across age groups, industries and regions. </w:t>
      </w:r>
      <w:r w:rsidR="00300346" w:rsidRPr="00AD238C">
        <w:rPr>
          <w:rFonts w:cstheme="minorHAnsi"/>
        </w:rPr>
        <w:t>Based on</w:t>
      </w:r>
      <w:r w:rsidR="007F5FC8" w:rsidRPr="00AD238C">
        <w:rPr>
          <w:rFonts w:cstheme="minorHAnsi"/>
        </w:rPr>
        <w:t xml:space="preserve"> </w:t>
      </w:r>
      <w:r w:rsidR="00300346" w:rsidRPr="00AD238C">
        <w:rPr>
          <w:rFonts w:cstheme="minorHAnsi"/>
        </w:rPr>
        <w:t>the Commission</w:t>
      </w:r>
      <w:r w:rsidR="00C82945">
        <w:rPr>
          <w:rFonts w:cstheme="minorHAnsi"/>
        </w:rPr>
        <w:t>’</w:t>
      </w:r>
      <w:r w:rsidR="00300346" w:rsidRPr="00AD238C">
        <w:rPr>
          <w:rFonts w:cstheme="minorHAnsi"/>
        </w:rPr>
        <w:t>s modelling, p</w:t>
      </w:r>
      <w:r w:rsidR="00CC0297" w:rsidRPr="00AD238C">
        <w:rPr>
          <w:rFonts w:cstheme="minorHAnsi"/>
        </w:rPr>
        <w:t xml:space="preserve">re-existing trends, such as increased </w:t>
      </w:r>
      <w:r w:rsidR="00AD238C" w:rsidRPr="00AD238C">
        <w:rPr>
          <w:rFonts w:cstheme="minorHAnsi"/>
        </w:rPr>
        <w:t xml:space="preserve">adoption of digital technologies and processes </w:t>
      </w:r>
      <w:r w:rsidR="00CC0297" w:rsidRPr="00AD238C">
        <w:rPr>
          <w:rFonts w:cstheme="minorHAnsi"/>
        </w:rPr>
        <w:t>and a shift to higher skilled jobs are likely to continue</w:t>
      </w:r>
      <w:r w:rsidR="0053300D" w:rsidRPr="00AD238C">
        <w:rPr>
          <w:rFonts w:cstheme="minorHAnsi"/>
        </w:rPr>
        <w:t>.</w:t>
      </w:r>
      <w:r w:rsidR="005729D9">
        <w:rPr>
          <w:rFonts w:cstheme="minorHAnsi"/>
          <w:vertAlign w:val="superscript"/>
        </w:rPr>
        <w:t>1</w:t>
      </w:r>
      <w:r w:rsidR="00386A06">
        <w:rPr>
          <w:rFonts w:cstheme="minorHAnsi"/>
          <w:vertAlign w:val="superscript"/>
        </w:rPr>
        <w:t>4</w:t>
      </w:r>
    </w:p>
    <w:p w14:paraId="66738304" w14:textId="77777777" w:rsidR="00D76AC0" w:rsidRDefault="00D76AC0" w:rsidP="00D76AC0">
      <w:pPr>
        <w:autoSpaceDE w:val="0"/>
        <w:autoSpaceDN w:val="0"/>
        <w:adjustRightInd w:val="0"/>
        <w:spacing w:after="0" w:line="240" w:lineRule="auto"/>
        <w:rPr>
          <w:rFonts w:cstheme="minorHAnsi"/>
        </w:rPr>
      </w:pPr>
    </w:p>
    <w:p w14:paraId="51C15AB8" w14:textId="1E3D627D" w:rsidR="00A42B25" w:rsidRDefault="0053300D" w:rsidP="00D76AC0">
      <w:pPr>
        <w:autoSpaceDE w:val="0"/>
        <w:autoSpaceDN w:val="0"/>
        <w:adjustRightInd w:val="0"/>
        <w:spacing w:after="0" w:line="240" w:lineRule="auto"/>
        <w:rPr>
          <w:rFonts w:cstheme="minorHAnsi"/>
          <w:lang w:eastAsia="en-AU"/>
        </w:rPr>
      </w:pPr>
      <w:r w:rsidRPr="00AD238C">
        <w:rPr>
          <w:rFonts w:cstheme="minorHAnsi"/>
        </w:rPr>
        <w:t>T</w:t>
      </w:r>
      <w:r w:rsidR="00D322E8" w:rsidRPr="00AD238C">
        <w:rPr>
          <w:rFonts w:cstheme="minorHAnsi"/>
        </w:rPr>
        <w:t xml:space="preserve">he Health Care and Social Assistance industry </w:t>
      </w:r>
      <w:r w:rsidR="001B0834" w:rsidRPr="00AD238C">
        <w:rPr>
          <w:rFonts w:cstheme="minorHAnsi"/>
        </w:rPr>
        <w:t>is identified as h</w:t>
      </w:r>
      <w:r w:rsidR="00C20DF5">
        <w:rPr>
          <w:rFonts w:cstheme="minorHAnsi"/>
        </w:rPr>
        <w:t>avi</w:t>
      </w:r>
      <w:r w:rsidR="001B0834" w:rsidRPr="00AD238C">
        <w:rPr>
          <w:rFonts w:cstheme="minorHAnsi"/>
        </w:rPr>
        <w:t xml:space="preserve">ng many occupations resilient </w:t>
      </w:r>
      <w:r w:rsidR="00052D9C" w:rsidRPr="00AD238C">
        <w:rPr>
          <w:rFonts w:cstheme="minorHAnsi"/>
        </w:rPr>
        <w:t>to COVID-19 employment shock</w:t>
      </w:r>
      <w:r w:rsidR="006440FF">
        <w:rPr>
          <w:rFonts w:cstheme="minorHAnsi"/>
        </w:rPr>
        <w:t xml:space="preserve">. </w:t>
      </w:r>
      <w:r w:rsidR="00052D9C" w:rsidRPr="00AD238C">
        <w:rPr>
          <w:rFonts w:cstheme="minorHAnsi"/>
        </w:rPr>
        <w:t xml:space="preserve"> </w:t>
      </w:r>
      <w:r w:rsidR="006440FF" w:rsidRPr="006440FF">
        <w:rPr>
          <w:rFonts w:cstheme="minorHAnsi"/>
        </w:rPr>
        <w:t>This sector is expected to continue to provide a significant share of new jobs at all levels of skill and qualification</w:t>
      </w:r>
      <w:r w:rsidR="003115C2">
        <w:rPr>
          <w:rFonts w:cstheme="minorHAnsi"/>
        </w:rPr>
        <w:t xml:space="preserve"> with f</w:t>
      </w:r>
      <w:r w:rsidR="006440FF" w:rsidRPr="006440FF">
        <w:rPr>
          <w:rFonts w:cstheme="minorHAnsi"/>
        </w:rPr>
        <w:t>uture employment growth in Health Care and Social Assistance expected to increase by 205,900 jobs or 11.6% over 5 years to 2025. This includes a high level of growth, with an increase of 45,300 jobs or 13.1% for nursing professionals, with an increase of 45,300 jobs or 13.1%, and 37,100 jobs or 11.3% for personal care workers over 5 years to 2025</w:t>
      </w:r>
      <w:r w:rsidR="00D04C3B">
        <w:rPr>
          <w:rFonts w:cstheme="minorHAnsi"/>
        </w:rPr>
        <w:t>.</w:t>
      </w:r>
    </w:p>
    <w:p w14:paraId="115D42ED" w14:textId="3F34051A" w:rsidR="00D76AC0" w:rsidRPr="00DF7D11" w:rsidRDefault="00D76AC0" w:rsidP="00D76AC0">
      <w:pPr>
        <w:autoSpaceDE w:val="0"/>
        <w:autoSpaceDN w:val="0"/>
        <w:adjustRightInd w:val="0"/>
        <w:spacing w:after="0" w:line="240" w:lineRule="auto"/>
        <w:rPr>
          <w:rFonts w:cstheme="minorHAnsi"/>
          <w:lang w:eastAsia="en-AU"/>
        </w:rPr>
      </w:pPr>
    </w:p>
    <w:p w14:paraId="1CBE4D0D" w14:textId="009341F8" w:rsidR="00712497" w:rsidRDefault="00E66B49" w:rsidP="00164321">
      <w:pPr>
        <w:jc w:val="both"/>
        <w:rPr>
          <w:rFonts w:cstheme="minorHAnsi"/>
        </w:rPr>
      </w:pPr>
      <w:r>
        <w:rPr>
          <w:noProof/>
        </w:rPr>
        <mc:AlternateContent>
          <mc:Choice Requires="wps">
            <w:drawing>
              <wp:anchor distT="0" distB="0" distL="114300" distR="114300" simplePos="0" relativeHeight="251662336" behindDoc="1" locked="0" layoutInCell="1" allowOverlap="1" wp14:anchorId="27120813" wp14:editId="10982EFB">
                <wp:simplePos x="0" y="0"/>
                <wp:positionH relativeFrom="margin">
                  <wp:posOffset>-384338</wp:posOffset>
                </wp:positionH>
                <wp:positionV relativeFrom="paragraph">
                  <wp:posOffset>1339850</wp:posOffset>
                </wp:positionV>
                <wp:extent cx="6536237" cy="615636"/>
                <wp:effectExtent l="0" t="0" r="0" b="0"/>
                <wp:wrapNone/>
                <wp:docPr id="4" name="Rectangle: Rounded Corners 4"/>
                <wp:cNvGraphicFramePr/>
                <a:graphic xmlns:a="http://schemas.openxmlformats.org/drawingml/2006/main">
                  <a:graphicData uri="http://schemas.microsoft.com/office/word/2010/wordprocessingShape">
                    <wps:wsp>
                      <wps:cNvSpPr/>
                      <wps:spPr>
                        <a:xfrm>
                          <a:off x="0" y="0"/>
                          <a:ext cx="6536237" cy="615636"/>
                        </a:xfrm>
                        <a:prstGeom prst="round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B49AD3" id="Rectangle: Rounded Corners 4" o:spid="_x0000_s1026" style="position:absolute;margin-left:-30.25pt;margin-top:105.5pt;width:514.65pt;height:48.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" fillcolor="#e7e6e6 [3214]" stroked="f" strokeweight="1pt">
                <v:stroke joinstyle="miter"/>
                <w10:wrap anchorx="margin"/>
              </v:roundrect>
            </w:pict>
          </mc:Fallback>
        </mc:AlternateContent>
      </w:r>
      <w:r w:rsidR="00164321">
        <w:rPr>
          <w:rFonts w:cstheme="minorHAnsi"/>
        </w:rPr>
        <w:t>This strong growth in jobs must be underpinned by robust education and training systems together with</w:t>
      </w:r>
      <w:r w:rsidR="00196D59">
        <w:rPr>
          <w:rFonts w:cstheme="minorHAnsi"/>
        </w:rPr>
        <w:t xml:space="preserve"> </w:t>
      </w:r>
      <w:r w:rsidR="00164321">
        <w:rPr>
          <w:rFonts w:cstheme="minorHAnsi"/>
        </w:rPr>
        <w:t xml:space="preserve">the promotion of upskilling and career pathways within the sector. This specifically includes </w:t>
      </w:r>
      <w:r w:rsidR="00945995">
        <w:rPr>
          <w:rFonts w:cstheme="minorHAnsi"/>
        </w:rPr>
        <w:t xml:space="preserve">people </w:t>
      </w:r>
      <w:r w:rsidR="00164321">
        <w:rPr>
          <w:rFonts w:cstheme="minorHAnsi"/>
        </w:rPr>
        <w:t xml:space="preserve">working in frontline health and aged care jobs and </w:t>
      </w:r>
      <w:r w:rsidR="00945995">
        <w:rPr>
          <w:rFonts w:cstheme="minorHAnsi"/>
        </w:rPr>
        <w:t xml:space="preserve">in </w:t>
      </w:r>
      <w:r w:rsidR="00164321">
        <w:rPr>
          <w:rFonts w:cstheme="minorHAnsi"/>
        </w:rPr>
        <w:t>higher skilled jobs within the specialist continence sector</w:t>
      </w:r>
      <w:r w:rsidR="00C45CDA">
        <w:rPr>
          <w:rFonts w:cstheme="minorHAnsi"/>
        </w:rPr>
        <w:t xml:space="preserve"> </w:t>
      </w:r>
      <w:r w:rsidR="00164321">
        <w:rPr>
          <w:rFonts w:cstheme="minorHAnsi"/>
        </w:rPr>
        <w:t>workforce.</w:t>
      </w:r>
      <w:r w:rsidR="00712497">
        <w:rPr>
          <w:rFonts w:cstheme="minorHAnsi"/>
        </w:rPr>
        <w:t xml:space="preserve"> Australia must also provide support for all its’ citizens requiring additional support to re-engage with and re-enter the workforce. The Foundation therefore also makes recommendations for practical actions which support Australia’s economic recovery through improved workforce participation for people living with incontinence.</w:t>
      </w:r>
    </w:p>
    <w:p w14:paraId="78957A5C" w14:textId="77777777" w:rsidR="006F48FA" w:rsidRPr="00987A1D" w:rsidRDefault="006F48FA" w:rsidP="00352880">
      <w:pPr>
        <w:pStyle w:val="Heading2"/>
      </w:pPr>
      <w:bookmarkStart w:id="12" w:name="_Toc63158142"/>
      <w:r w:rsidRPr="00987A1D">
        <w:t>Australia needs a healthcare and social assistance workforce competent in continence care and management</w:t>
      </w:r>
      <w:bookmarkEnd w:id="12"/>
      <w:r w:rsidRPr="00987A1D">
        <w:t xml:space="preserve"> </w:t>
      </w:r>
    </w:p>
    <w:p w14:paraId="4D0AD111" w14:textId="77777777" w:rsidR="00352880" w:rsidRDefault="00352880" w:rsidP="006F48FA"/>
    <w:p w14:paraId="19842584" w14:textId="397B5F7B" w:rsidR="006F48FA" w:rsidRPr="00B01BD7" w:rsidRDefault="006F48FA" w:rsidP="006F48FA">
      <w:r w:rsidRPr="00B01BD7">
        <w:t>Enabling people to access the</w:t>
      </w:r>
      <w:r>
        <w:t xml:space="preserve"> right</w:t>
      </w:r>
      <w:r w:rsidRPr="00B01BD7">
        <w:t xml:space="preserve"> continence health care for them </w:t>
      </w:r>
      <w:r>
        <w:t>requires</w:t>
      </w:r>
      <w:r w:rsidRPr="00B01BD7">
        <w:t xml:space="preserve"> a competent workforce able to deliver the care needed, </w:t>
      </w:r>
      <w:r>
        <w:t>using</w:t>
      </w:r>
      <w:r w:rsidRPr="00B01BD7">
        <w:t xml:space="preserve"> evidence-based </w:t>
      </w:r>
      <w:r>
        <w:t>approaches</w:t>
      </w:r>
      <w:r w:rsidRPr="00B01BD7">
        <w:t xml:space="preserve"> </w:t>
      </w:r>
      <w:r>
        <w:t>with a</w:t>
      </w:r>
      <w:r w:rsidRPr="00B01BD7">
        <w:t xml:space="preserve"> person-centred focus.</w:t>
      </w:r>
    </w:p>
    <w:p w14:paraId="7DA009CC" w14:textId="6CD43203" w:rsidR="006F48FA" w:rsidRDefault="006F48FA" w:rsidP="006F48FA">
      <w:r>
        <w:t xml:space="preserve">For older people, the consequences of unsafe and ineffective continence care and incontinence management are: </w:t>
      </w:r>
    </w:p>
    <w:p w14:paraId="7FA4D6EF" w14:textId="76F90BB0" w:rsidR="006F48FA" w:rsidRDefault="006F48FA" w:rsidP="006F48FA">
      <w:pPr>
        <w:pStyle w:val="ListParagraph"/>
        <w:numPr>
          <w:ilvl w:val="0"/>
          <w:numId w:val="8"/>
        </w:numPr>
      </w:pPr>
      <w:r>
        <w:t>increased risk of urinary tract infections (UTI)</w:t>
      </w:r>
      <w:r w:rsidRPr="00AF41B7">
        <w:rPr>
          <w:vertAlign w:val="superscript"/>
        </w:rPr>
        <w:t>15</w:t>
      </w:r>
      <w:r w:rsidR="00386A06">
        <w:rPr>
          <w:vertAlign w:val="superscript"/>
        </w:rPr>
        <w:t>-16</w:t>
      </w:r>
      <w:r>
        <w:t xml:space="preserve"> </w:t>
      </w:r>
    </w:p>
    <w:p w14:paraId="71D68A87" w14:textId="2589850E" w:rsidR="006F48FA" w:rsidRDefault="006F48FA" w:rsidP="006F48FA">
      <w:pPr>
        <w:pStyle w:val="ListParagraph"/>
        <w:numPr>
          <w:ilvl w:val="0"/>
          <w:numId w:val="8"/>
        </w:numPr>
      </w:pPr>
      <w:r>
        <w:t>increased risk of incontinence-associated dermatitis</w:t>
      </w:r>
      <w:r w:rsidRPr="00AF41B7">
        <w:rPr>
          <w:vertAlign w:val="superscript"/>
        </w:rPr>
        <w:t>17</w:t>
      </w:r>
      <w:r w:rsidR="00386A06">
        <w:rPr>
          <w:vertAlign w:val="superscript"/>
        </w:rPr>
        <w:t>-18</w:t>
      </w:r>
      <w:r>
        <w:t xml:space="preserve"> </w:t>
      </w:r>
    </w:p>
    <w:p w14:paraId="4E8D590C" w14:textId="206A4344" w:rsidR="006F48FA" w:rsidRDefault="006F48FA" w:rsidP="006F48FA">
      <w:pPr>
        <w:pStyle w:val="ListParagraph"/>
        <w:numPr>
          <w:ilvl w:val="0"/>
          <w:numId w:val="8"/>
        </w:numPr>
      </w:pPr>
      <w:r>
        <w:t>increased risk of pressure injuries</w:t>
      </w:r>
      <w:r w:rsidRPr="00AF41B7">
        <w:rPr>
          <w:vertAlign w:val="superscript"/>
        </w:rPr>
        <w:t>1</w:t>
      </w:r>
      <w:r w:rsidR="00386A06">
        <w:rPr>
          <w:vertAlign w:val="superscript"/>
        </w:rPr>
        <w:t>7</w:t>
      </w:r>
      <w:r w:rsidRPr="00AF41B7">
        <w:rPr>
          <w:vertAlign w:val="superscript"/>
        </w:rPr>
        <w:t>,1</w:t>
      </w:r>
      <w:r w:rsidR="00386A06">
        <w:rPr>
          <w:vertAlign w:val="superscript"/>
        </w:rPr>
        <w:t>9</w:t>
      </w:r>
      <w:r>
        <w:t xml:space="preserve"> </w:t>
      </w:r>
    </w:p>
    <w:p w14:paraId="1F9E12E1" w14:textId="04272E3F" w:rsidR="006F48FA" w:rsidRPr="00AF41B7" w:rsidRDefault="006F48FA" w:rsidP="006F48FA">
      <w:pPr>
        <w:pStyle w:val="ListParagraph"/>
        <w:numPr>
          <w:ilvl w:val="0"/>
          <w:numId w:val="8"/>
        </w:numPr>
      </w:pPr>
      <w:r>
        <w:t>increased risk of pressure injuries not healing</w:t>
      </w:r>
      <w:r w:rsidR="00386A06">
        <w:rPr>
          <w:vertAlign w:val="superscript"/>
        </w:rPr>
        <w:t>20</w:t>
      </w:r>
      <w:r w:rsidRPr="00AF41B7">
        <w:rPr>
          <w:vertAlign w:val="superscript"/>
        </w:rPr>
        <w:t xml:space="preserve"> </w:t>
      </w:r>
    </w:p>
    <w:p w14:paraId="0E46FC56" w14:textId="53A675C2" w:rsidR="006F48FA" w:rsidRDefault="006F48FA" w:rsidP="006F48FA">
      <w:pPr>
        <w:pStyle w:val="ListParagraph"/>
        <w:numPr>
          <w:ilvl w:val="0"/>
          <w:numId w:val="8"/>
        </w:numPr>
      </w:pPr>
      <w:r>
        <w:t>increased risk of falls</w:t>
      </w:r>
      <w:r w:rsidRPr="00AF41B7">
        <w:rPr>
          <w:vertAlign w:val="superscript"/>
        </w:rPr>
        <w:t>2</w:t>
      </w:r>
      <w:r w:rsidR="00386A06">
        <w:rPr>
          <w:vertAlign w:val="superscript"/>
        </w:rPr>
        <w:t>1</w:t>
      </w:r>
      <w:r w:rsidRPr="00AF41B7">
        <w:rPr>
          <w:vertAlign w:val="superscript"/>
        </w:rPr>
        <w:t>-2</w:t>
      </w:r>
      <w:r w:rsidR="00386A06">
        <w:rPr>
          <w:vertAlign w:val="superscript"/>
        </w:rPr>
        <w:t>4</w:t>
      </w:r>
      <w:r>
        <w:t xml:space="preserve"> </w:t>
      </w:r>
    </w:p>
    <w:p w14:paraId="544B245E" w14:textId="0E54DAC6" w:rsidR="006F48FA" w:rsidRDefault="006F48FA" w:rsidP="006F48FA">
      <w:pPr>
        <w:pStyle w:val="ListParagraph"/>
        <w:numPr>
          <w:ilvl w:val="0"/>
          <w:numId w:val="8"/>
        </w:numPr>
      </w:pPr>
      <w:r>
        <w:t>acceleration of functional decline</w:t>
      </w:r>
      <w:r w:rsidRPr="00AF41B7">
        <w:rPr>
          <w:vertAlign w:val="superscript"/>
        </w:rPr>
        <w:t>2</w:t>
      </w:r>
      <w:r w:rsidR="00386A06">
        <w:rPr>
          <w:vertAlign w:val="superscript"/>
        </w:rPr>
        <w:t>5</w:t>
      </w:r>
      <w:r>
        <w:t xml:space="preserve">, and </w:t>
      </w:r>
    </w:p>
    <w:p w14:paraId="61BEFBAB" w14:textId="5222F24F" w:rsidR="006F48FA" w:rsidRDefault="006F48FA" w:rsidP="006F48FA">
      <w:pPr>
        <w:pStyle w:val="ListParagraph"/>
        <w:numPr>
          <w:ilvl w:val="0"/>
          <w:numId w:val="8"/>
        </w:numPr>
      </w:pPr>
      <w:r>
        <w:t>increased risk of depression.</w:t>
      </w:r>
      <w:r w:rsidRPr="00AF41B7">
        <w:rPr>
          <w:vertAlign w:val="superscript"/>
        </w:rPr>
        <w:t>2</w:t>
      </w:r>
      <w:r w:rsidR="00386A06">
        <w:rPr>
          <w:vertAlign w:val="superscript"/>
        </w:rPr>
        <w:t>6</w:t>
      </w:r>
      <w:r>
        <w:t xml:space="preserve">  </w:t>
      </w:r>
    </w:p>
    <w:p w14:paraId="3176312F" w14:textId="0D7023DC" w:rsidR="006F48FA" w:rsidRDefault="00495E83" w:rsidP="006F48FA">
      <w:r>
        <w:t xml:space="preserve">Adequate education and training to deliver safe and effective continence care and management is essential. </w:t>
      </w:r>
      <w:r w:rsidR="006F48FA">
        <w:t xml:space="preserve">Despite the high prevalence of incontinence in people using aged care and disability support services, the workforce, including </w:t>
      </w:r>
      <w:r w:rsidR="006F48FA" w:rsidRPr="00C47771">
        <w:t>personal care workers</w:t>
      </w:r>
      <w:r w:rsidR="006F48FA" w:rsidRPr="00B01BD7">
        <w:rPr>
          <w:vertAlign w:val="superscript"/>
        </w:rPr>
        <w:t>2</w:t>
      </w:r>
      <w:r w:rsidR="00386A06">
        <w:rPr>
          <w:vertAlign w:val="superscript"/>
        </w:rPr>
        <w:t>7</w:t>
      </w:r>
      <w:r w:rsidR="006F48FA" w:rsidRPr="00C47771">
        <w:t xml:space="preserve">, </w:t>
      </w:r>
      <w:r w:rsidR="006F48FA">
        <w:t>e</w:t>
      </w:r>
      <w:r w:rsidR="006F48FA" w:rsidRPr="00C47771">
        <w:t xml:space="preserve">nrolled </w:t>
      </w:r>
      <w:r w:rsidR="006F48FA">
        <w:t>n</w:t>
      </w:r>
      <w:r w:rsidR="006F48FA" w:rsidRPr="00C47771">
        <w:t>urses</w:t>
      </w:r>
      <w:r w:rsidR="006F48FA" w:rsidRPr="00B01BD7">
        <w:rPr>
          <w:vertAlign w:val="superscript"/>
        </w:rPr>
        <w:t>2</w:t>
      </w:r>
      <w:r w:rsidR="00386A06">
        <w:rPr>
          <w:vertAlign w:val="superscript"/>
        </w:rPr>
        <w:t>8</w:t>
      </w:r>
      <w:r w:rsidR="006F48FA" w:rsidRPr="00B01BD7">
        <w:rPr>
          <w:vertAlign w:val="superscript"/>
        </w:rPr>
        <w:t>-2</w:t>
      </w:r>
      <w:r w:rsidR="00386A06">
        <w:rPr>
          <w:vertAlign w:val="superscript"/>
        </w:rPr>
        <w:t>9</w:t>
      </w:r>
      <w:r w:rsidR="006F48FA" w:rsidRPr="00C47771">
        <w:t xml:space="preserve"> and registered nurses and midwives</w:t>
      </w:r>
      <w:r w:rsidR="006F48FA" w:rsidRPr="00B01BD7">
        <w:rPr>
          <w:vertAlign w:val="superscript"/>
        </w:rPr>
        <w:t xml:space="preserve"> </w:t>
      </w:r>
      <w:r w:rsidR="00386A06">
        <w:rPr>
          <w:vertAlign w:val="superscript"/>
        </w:rPr>
        <w:t>30</w:t>
      </w:r>
      <w:r w:rsidR="006F48FA" w:rsidRPr="00C47771">
        <w:t xml:space="preserve"> </w:t>
      </w:r>
      <w:r w:rsidR="006F48FA">
        <w:t>is largely untrained in safe and effective continence care and incontinence management.</w:t>
      </w:r>
      <w:r w:rsidR="00035D34">
        <w:t xml:space="preserve"> T</w:t>
      </w:r>
      <w:r w:rsidR="006F48FA">
        <w:t>he Royal Commission into Aged Care Quality and Safety heard evidence of very little training for doctors regarding continence care.</w:t>
      </w:r>
      <w:r w:rsidR="006F48FA" w:rsidRPr="00B01BD7">
        <w:rPr>
          <w:vertAlign w:val="superscript"/>
        </w:rPr>
        <w:t>3</w:t>
      </w:r>
      <w:r w:rsidR="00386A06">
        <w:rPr>
          <w:vertAlign w:val="superscript"/>
        </w:rPr>
        <w:t>1</w:t>
      </w:r>
    </w:p>
    <w:p w14:paraId="3712B228" w14:textId="407036AA" w:rsidR="003652C5" w:rsidRDefault="006F48FA" w:rsidP="006F48FA">
      <w:r w:rsidRPr="00BD5937">
        <w:t xml:space="preserve">The efficiency and effectiveness of Australia’s </w:t>
      </w:r>
      <w:r>
        <w:t xml:space="preserve">health care and social assistance </w:t>
      </w:r>
      <w:r w:rsidRPr="00BD5937">
        <w:t xml:space="preserve">workforce </w:t>
      </w:r>
      <w:r w:rsidR="00931F5B">
        <w:t>will</w:t>
      </w:r>
      <w:r w:rsidR="00931F5B" w:rsidRPr="00BD5937">
        <w:t xml:space="preserve"> </w:t>
      </w:r>
      <w:r w:rsidRPr="00BD5937">
        <w:t>be improved</w:t>
      </w:r>
      <w:r>
        <w:t xml:space="preserve"> </w:t>
      </w:r>
      <w:r w:rsidRPr="00BD5937">
        <w:t xml:space="preserve">by placing greater emphasis on the </w:t>
      </w:r>
      <w:r>
        <w:t xml:space="preserve">demonstrated </w:t>
      </w:r>
      <w:r w:rsidRPr="00BD5937">
        <w:t xml:space="preserve">needs of </w:t>
      </w:r>
      <w:r>
        <w:t xml:space="preserve">people living with incontinence </w:t>
      </w:r>
      <w:r w:rsidRPr="00BD5937">
        <w:t>and</w:t>
      </w:r>
      <w:r>
        <w:t xml:space="preserve"> the skills required to meet those needs. </w:t>
      </w:r>
    </w:p>
    <w:p w14:paraId="635166A4" w14:textId="238F7F8C" w:rsidR="00495E83" w:rsidRDefault="006F48FA" w:rsidP="006F48FA">
      <w:r w:rsidRPr="00C86250">
        <w:rPr>
          <w:b/>
          <w:bCs/>
        </w:rPr>
        <w:t xml:space="preserve">Continence education must be </w:t>
      </w:r>
      <w:r w:rsidR="004F28C4">
        <w:rPr>
          <w:b/>
          <w:bCs/>
        </w:rPr>
        <w:t>incentivised</w:t>
      </w:r>
      <w:r w:rsidRPr="00C86250">
        <w:rPr>
          <w:b/>
          <w:bCs/>
        </w:rPr>
        <w:t xml:space="preserve"> for all health professionals and personal care workers who work with older Australians and people with a disability</w:t>
      </w:r>
      <w:r>
        <w:t>.</w:t>
      </w:r>
      <w:r w:rsidR="00C86250">
        <w:t xml:space="preserve"> </w:t>
      </w:r>
    </w:p>
    <w:p w14:paraId="5E6C56A2" w14:textId="1CEA022A" w:rsidR="004F28C4" w:rsidRDefault="004F28C4" w:rsidP="006F48FA">
      <w:r w:rsidRPr="004F28C4">
        <w:t xml:space="preserve">The Continence Foundation of Australia has </w:t>
      </w:r>
      <w:r>
        <w:t>brought together</w:t>
      </w:r>
      <w:r w:rsidRPr="004F28C4">
        <w:t xml:space="preserve"> internal expertise and expert networks to develop </w:t>
      </w:r>
      <w:r>
        <w:t xml:space="preserve">core </w:t>
      </w:r>
      <w:r w:rsidRPr="004F28C4">
        <w:t xml:space="preserve">continence education competencies </w:t>
      </w:r>
      <w:r>
        <w:t>for nurses and personal care workers</w:t>
      </w:r>
      <w:r w:rsidRPr="004F28C4">
        <w:t xml:space="preserve">. Additional funding is required to develop </w:t>
      </w:r>
      <w:r w:rsidR="000906E9">
        <w:t xml:space="preserve">further training </w:t>
      </w:r>
      <w:r w:rsidRPr="004F28C4">
        <w:t xml:space="preserve">resources </w:t>
      </w:r>
      <w:r w:rsidR="000906E9">
        <w:t xml:space="preserve">and </w:t>
      </w:r>
      <w:r w:rsidRPr="004F28C4">
        <w:t xml:space="preserve">work closely </w:t>
      </w:r>
      <w:r w:rsidR="000906E9">
        <w:t>with</w:t>
      </w:r>
      <w:r w:rsidRPr="004F28C4">
        <w:t xml:space="preserve"> </w:t>
      </w:r>
      <w:r w:rsidR="000906E9">
        <w:t xml:space="preserve">registered training organisations </w:t>
      </w:r>
      <w:r w:rsidR="000906E9" w:rsidRPr="004F28C4">
        <w:t>and</w:t>
      </w:r>
      <w:r w:rsidRPr="004F28C4">
        <w:t xml:space="preserve"> regulatory agencies </w:t>
      </w:r>
      <w:r w:rsidR="008309F4">
        <w:t xml:space="preserve">such as SkillsIQ </w:t>
      </w:r>
      <w:r w:rsidR="000906E9">
        <w:t xml:space="preserve">for a national </w:t>
      </w:r>
      <w:r w:rsidRPr="004F28C4">
        <w:t xml:space="preserve">roll out </w:t>
      </w:r>
      <w:r w:rsidR="000906E9">
        <w:t xml:space="preserve">of </w:t>
      </w:r>
      <w:r w:rsidR="00150A17">
        <w:t xml:space="preserve">accredited </w:t>
      </w:r>
      <w:r w:rsidR="00150A17" w:rsidRPr="004F28C4">
        <w:t>training</w:t>
      </w:r>
      <w:r w:rsidR="00C453F3">
        <w:t xml:space="preserve"> for the frontline workforce.</w:t>
      </w:r>
      <w:r w:rsidRPr="004F28C4">
        <w:t xml:space="preserve">   </w:t>
      </w:r>
    </w:p>
    <w:p w14:paraId="1E49B909" w14:textId="41D3471E" w:rsidR="006F48FA" w:rsidRPr="00BD5937" w:rsidRDefault="00DC6D8D" w:rsidP="006F48FA">
      <w:r>
        <w:rPr>
          <w:noProof/>
        </w:rPr>
        <mc:AlternateContent>
          <mc:Choice Requires="wps">
            <w:drawing>
              <wp:anchor distT="0" distB="0" distL="114300" distR="114300" simplePos="0" relativeHeight="251668480" behindDoc="1" locked="0" layoutInCell="1" allowOverlap="1" wp14:anchorId="0A0284D8" wp14:editId="1C001B9A">
                <wp:simplePos x="0" y="0"/>
                <wp:positionH relativeFrom="margin">
                  <wp:posOffset>-398780</wp:posOffset>
                </wp:positionH>
                <wp:positionV relativeFrom="paragraph">
                  <wp:posOffset>625638</wp:posOffset>
                </wp:positionV>
                <wp:extent cx="6536055" cy="461726"/>
                <wp:effectExtent l="0" t="0" r="0" b="0"/>
                <wp:wrapNone/>
                <wp:docPr id="6" name="Rectangle: Rounded Corners 6"/>
                <wp:cNvGraphicFramePr/>
                <a:graphic xmlns:a="http://schemas.openxmlformats.org/drawingml/2006/main">
                  <a:graphicData uri="http://schemas.microsoft.com/office/word/2010/wordprocessingShape">
                    <wps:wsp>
                      <wps:cNvSpPr/>
                      <wps:spPr>
                        <a:xfrm>
                          <a:off x="0" y="0"/>
                          <a:ext cx="6536055" cy="461726"/>
                        </a:xfrm>
                        <a:prstGeom prst="round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A207FA" id="Rectangle: Rounded Corners 6" o:spid="_x0000_s1026" style="position:absolute;margin-left:-31.4pt;margin-top:49.25pt;width:514.65pt;height:36.3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" fillcolor="#e7e6e6 [3214]" stroked="f" strokeweight="1pt">
                <v:stroke joinstyle="miter"/>
                <w10:wrap anchorx="margin"/>
              </v:roundrect>
            </w:pict>
          </mc:Fallback>
        </mc:AlternateContent>
      </w:r>
      <w:r w:rsidR="00C86250">
        <w:t xml:space="preserve">Improved </w:t>
      </w:r>
      <w:r w:rsidR="00495E83">
        <w:t xml:space="preserve">frontline </w:t>
      </w:r>
      <w:r w:rsidR="008803F6">
        <w:t>workforce capacity</w:t>
      </w:r>
      <w:r w:rsidR="00C86250">
        <w:t xml:space="preserve"> will </w:t>
      </w:r>
      <w:r w:rsidR="003652C5">
        <w:t xml:space="preserve">directly </w:t>
      </w:r>
      <w:r w:rsidR="00A00ACE">
        <w:t xml:space="preserve">improve </w:t>
      </w:r>
      <w:r w:rsidR="003652C5">
        <w:t xml:space="preserve">the </w:t>
      </w:r>
      <w:r w:rsidR="00A00ACE">
        <w:t xml:space="preserve">quality of life </w:t>
      </w:r>
      <w:r w:rsidR="003652C5">
        <w:t>of people living with incontinence</w:t>
      </w:r>
      <w:r w:rsidR="00495E83">
        <w:t>, reduce</w:t>
      </w:r>
      <w:r w:rsidR="00A00ACE">
        <w:t xml:space="preserve"> </w:t>
      </w:r>
      <w:r w:rsidR="00495E83">
        <w:t xml:space="preserve">preventable health </w:t>
      </w:r>
      <w:r w:rsidR="00A00ACE">
        <w:t xml:space="preserve">complications </w:t>
      </w:r>
      <w:r w:rsidR="00495E83">
        <w:t xml:space="preserve">and </w:t>
      </w:r>
      <w:r w:rsidR="008803F6">
        <w:t>unnecessary hospitalisations</w:t>
      </w:r>
      <w:r w:rsidR="00A00ACE">
        <w:t xml:space="preserve"> </w:t>
      </w:r>
      <w:r w:rsidR="00495E83">
        <w:t>and</w:t>
      </w:r>
      <w:r w:rsidR="008803F6">
        <w:t xml:space="preserve"> delay entry to residential aged care</w:t>
      </w:r>
      <w:r w:rsidR="00C01EDC">
        <w:t>.</w:t>
      </w:r>
    </w:p>
    <w:p w14:paraId="367F6679" w14:textId="30F107DE" w:rsidR="00FE28CF" w:rsidRPr="00987A1D" w:rsidRDefault="00FE28CF" w:rsidP="00352880">
      <w:pPr>
        <w:pStyle w:val="Heading2"/>
      </w:pPr>
      <w:bookmarkStart w:id="13" w:name="_Toc63158143"/>
      <w:r w:rsidRPr="00987A1D">
        <w:t>The specialist continence health workforce is at risk and Specialist Continence Services are under</w:t>
      </w:r>
      <w:r w:rsidR="00035D34" w:rsidRPr="00987A1D">
        <w:t>-</w:t>
      </w:r>
      <w:r w:rsidRPr="00987A1D">
        <w:t>resourced</w:t>
      </w:r>
      <w:bookmarkEnd w:id="13"/>
      <w:r w:rsidRPr="00987A1D">
        <w:t xml:space="preserve"> </w:t>
      </w:r>
    </w:p>
    <w:p w14:paraId="508AFD82" w14:textId="433776BF" w:rsidR="00FE28CF" w:rsidRPr="00FE28CF" w:rsidRDefault="00FE28CF" w:rsidP="00FE28CF">
      <w:r w:rsidRPr="00FE28CF">
        <w:t>The continence specialist health professional workforce includes medical specialists (urologists, urogynaecologists,</w:t>
      </w:r>
      <w:r w:rsidR="00444BD2">
        <w:t xml:space="preserve"> </w:t>
      </w:r>
      <w:r w:rsidRPr="00FE28CF">
        <w:t>colorectal surgeons, paediatricians and geriatricians with specific interest in continence</w:t>
      </w:r>
      <w:r w:rsidR="00114760">
        <w:t>)</w:t>
      </w:r>
      <w:r w:rsidRPr="00FE28CF">
        <w:t xml:space="preserve">, Nurse Continence Specialists and Continence or Women’s, Men’s and Pelvic Health physiotherapists. </w:t>
      </w:r>
    </w:p>
    <w:p w14:paraId="7F2C3DFD" w14:textId="7BAE9BCE" w:rsidR="00FE28CF" w:rsidRPr="00FE28CF" w:rsidRDefault="00FE28CF" w:rsidP="00FE28CF">
      <w:r w:rsidRPr="00FE28CF">
        <w:t>Services are offered in public and private continence services and practices. There is currently no available data on numbers of specialists across the relevant disciplines, however concerns have been raised with the Foundation about a loss of specialist continence education and training programs in conjunction with erosion of the teaching and assessment of continence capabilities in generic healthcare training</w:t>
      </w:r>
      <w:r w:rsidR="00A507DC">
        <w:t xml:space="preserve"> identified above</w:t>
      </w:r>
      <w:r w:rsidRPr="00FE28CF">
        <w:t xml:space="preserve">.  </w:t>
      </w:r>
    </w:p>
    <w:p w14:paraId="5F5303FA" w14:textId="39338F7B" w:rsidR="00FE28CF" w:rsidRPr="00FE28CF" w:rsidRDefault="00FE28CF" w:rsidP="00FE28CF">
      <w:r w:rsidRPr="00FE28CF">
        <w:t xml:space="preserve">The quality of </w:t>
      </w:r>
      <w:r w:rsidR="00A507DC">
        <w:t xml:space="preserve">graduate </w:t>
      </w:r>
      <w:r w:rsidRPr="00FE28CF">
        <w:t xml:space="preserve">workforce education is directly linked to the quality of care consumers can expect when accessing </w:t>
      </w:r>
      <w:r w:rsidR="00A507DC">
        <w:t xml:space="preserve">specialist </w:t>
      </w:r>
      <w:r w:rsidRPr="00FE28CF">
        <w:t>continence services.   The Continence Nurses Society Australia has practice standards</w:t>
      </w:r>
      <w:r w:rsidRPr="00FE28CF">
        <w:rPr>
          <w:vertAlign w:val="superscript"/>
        </w:rPr>
        <w:t>3</w:t>
      </w:r>
      <w:r w:rsidR="00386A06">
        <w:rPr>
          <w:vertAlign w:val="superscript"/>
        </w:rPr>
        <w:t>2</w:t>
      </w:r>
      <w:r w:rsidRPr="00FE28CF">
        <w:t xml:space="preserve"> for Nurse Continence Specialists, but there are no Australian practice standards for multi-disciplinary continence care in primary, secondary and tertiary care in Australia including for GPs who claim MBS subsidies for continence needs assessments.  </w:t>
      </w:r>
    </w:p>
    <w:p w14:paraId="0ECC6B69" w14:textId="458711FD" w:rsidR="00FE28CF" w:rsidRPr="00FE28CF" w:rsidRDefault="00FE28CF" w:rsidP="00FE28CF">
      <w:r w:rsidRPr="00FE28CF">
        <w:t>A 2019 survey</w:t>
      </w:r>
      <w:r w:rsidRPr="00FE28CF">
        <w:rPr>
          <w:vertAlign w:val="superscript"/>
        </w:rPr>
        <w:t>3</w:t>
      </w:r>
      <w:r w:rsidR="00386A06">
        <w:rPr>
          <w:vertAlign w:val="superscript"/>
        </w:rPr>
        <w:t>3</w:t>
      </w:r>
      <w:r w:rsidRPr="00FE28CF">
        <w:t xml:space="preserve"> of Nurse Continence Specialists (NCS) from around Australia found nearly 40% had concerns regarding job security, downgrading of NCS positions and changes to NCS roles or job descriptions. Respondent concerns includ</w:t>
      </w:r>
      <w:r w:rsidR="001420B6">
        <w:t>ed</w:t>
      </w:r>
      <w:r w:rsidRPr="00FE28CF">
        <w:t>:</w:t>
      </w:r>
    </w:p>
    <w:p w14:paraId="53414999" w14:textId="77777777" w:rsidR="00FE28CF" w:rsidRPr="00FE28CF" w:rsidRDefault="00FE28CF" w:rsidP="00FE28CF">
      <w:pPr>
        <w:numPr>
          <w:ilvl w:val="0"/>
          <w:numId w:val="26"/>
        </w:numPr>
        <w:contextualSpacing/>
      </w:pPr>
      <w:r w:rsidRPr="00FE28CF">
        <w:t>Workplace reviews or restructures with associated actual or feared job losses or cuts to positions, especially in relation to the NDIS</w:t>
      </w:r>
    </w:p>
    <w:p w14:paraId="0AB1641A" w14:textId="407C86ED" w:rsidR="00FE28CF" w:rsidRPr="00FE28CF" w:rsidRDefault="00FE28CF" w:rsidP="00FE28CF">
      <w:pPr>
        <w:numPr>
          <w:ilvl w:val="0"/>
          <w:numId w:val="26"/>
        </w:numPr>
        <w:contextualSpacing/>
      </w:pPr>
      <w:r w:rsidRPr="00FE28CF">
        <w:t>Downgrading of positions from NCS roles to generalist registered nurse roles but still requiring continence skills</w:t>
      </w:r>
      <w:r w:rsidR="00A25F0D">
        <w:t>, and</w:t>
      </w:r>
    </w:p>
    <w:p w14:paraId="5259F40A" w14:textId="77777777" w:rsidR="00FE28CF" w:rsidRPr="00FE28CF" w:rsidRDefault="00FE28CF" w:rsidP="00FE28CF">
      <w:pPr>
        <w:numPr>
          <w:ilvl w:val="0"/>
          <w:numId w:val="26"/>
        </w:numPr>
        <w:contextualSpacing/>
      </w:pPr>
      <w:r w:rsidRPr="00FE28CF">
        <w:t>Use of nursing staff without continence qualifications or other disciplines in what were previously NCS roles.</w:t>
      </w:r>
    </w:p>
    <w:p w14:paraId="0C45A268" w14:textId="77777777" w:rsidR="00352880" w:rsidRDefault="00352880" w:rsidP="00FE28CF"/>
    <w:p w14:paraId="5FF3FF1E" w14:textId="41E51439" w:rsidR="00FE28CF" w:rsidRPr="00FE28CF" w:rsidRDefault="00FE28CF" w:rsidP="00FE28CF">
      <w:r w:rsidRPr="00FE28CF">
        <w:t>Until recently, Australian registered nurses seeking to specialise as Nurse Continence Specialists had the option of undertaking one of two postgraduate courses:</w:t>
      </w:r>
    </w:p>
    <w:p w14:paraId="2E8F19C9" w14:textId="77777777" w:rsidR="00FE28CF" w:rsidRPr="00FE28CF" w:rsidRDefault="00FE28CF" w:rsidP="00FE28CF">
      <w:pPr>
        <w:numPr>
          <w:ilvl w:val="0"/>
          <w:numId w:val="29"/>
        </w:numPr>
        <w:contextualSpacing/>
      </w:pPr>
      <w:r w:rsidRPr="00FE28CF">
        <w:t>Graduate Diploma in Nursing (Continence Nurse Advisor) at Flinders University, and</w:t>
      </w:r>
    </w:p>
    <w:p w14:paraId="42DCFF79" w14:textId="77777777" w:rsidR="00FE28CF" w:rsidRPr="00FE28CF" w:rsidRDefault="00FE28CF" w:rsidP="00FE28CF">
      <w:pPr>
        <w:numPr>
          <w:ilvl w:val="0"/>
          <w:numId w:val="29"/>
        </w:numPr>
        <w:contextualSpacing/>
      </w:pPr>
      <w:r w:rsidRPr="00FE28CF">
        <w:t xml:space="preserve">Graduate Certificate in Urology and Continence at La Trobe University </w:t>
      </w:r>
    </w:p>
    <w:p w14:paraId="68FD5C6C" w14:textId="77777777" w:rsidR="00A507DC" w:rsidRDefault="00A507DC" w:rsidP="00FE28CF"/>
    <w:p w14:paraId="33419B6D" w14:textId="04453A7E" w:rsidR="00FE28CF" w:rsidRPr="00FE28CF" w:rsidRDefault="00FE28CF" w:rsidP="00FE28CF">
      <w:r w:rsidRPr="00FE28CF">
        <w:t>These graduate courses are no longer available and there is little scope for registered nurses to gain the necessary specialised knowledge required to become competent Nurse Continence Specialists. Only a single unit of study in Continence Management through the Australian College of Nursing and a two-unit short course on Urology and Continence through La Trobe University is currently available.</w:t>
      </w:r>
      <w:r w:rsidRPr="00FE28CF">
        <w:rPr>
          <w:vertAlign w:val="superscript"/>
        </w:rPr>
        <w:t>3</w:t>
      </w:r>
      <w:r w:rsidR="00386A06">
        <w:rPr>
          <w:vertAlign w:val="superscript"/>
        </w:rPr>
        <w:t>4</w:t>
      </w:r>
    </w:p>
    <w:p w14:paraId="76F46F99" w14:textId="634443A0" w:rsidR="00FE28CF" w:rsidRPr="00FE28CF" w:rsidRDefault="00FE28CF" w:rsidP="00FE28CF">
      <w:r w:rsidRPr="00FE28CF">
        <w:t xml:space="preserve">International evidence from systematic review, qualitative data and expert consensus has been synthesised to develop a service specification framework for continence care. </w:t>
      </w:r>
      <w:r w:rsidRPr="00FE28CF">
        <w:rPr>
          <w:vertAlign w:val="superscript"/>
        </w:rPr>
        <w:t>3</w:t>
      </w:r>
      <w:r w:rsidR="00386A06">
        <w:rPr>
          <w:vertAlign w:val="superscript"/>
        </w:rPr>
        <w:t>5</w:t>
      </w:r>
      <w:r w:rsidRPr="00FE28CF">
        <w:t xml:space="preserve"> Key </w:t>
      </w:r>
      <w:r w:rsidR="00BF62C3">
        <w:t>components</w:t>
      </w:r>
      <w:r w:rsidR="00BF62C3" w:rsidRPr="00FE28CF">
        <w:t xml:space="preserve"> </w:t>
      </w:r>
      <w:r w:rsidRPr="00FE28CF">
        <w:t>include:</w:t>
      </w:r>
    </w:p>
    <w:p w14:paraId="1A6A39F8" w14:textId="77777777" w:rsidR="00FE28CF" w:rsidRPr="00FE28CF" w:rsidRDefault="00FE28CF" w:rsidP="00FE28CF">
      <w:pPr>
        <w:numPr>
          <w:ilvl w:val="0"/>
          <w:numId w:val="31"/>
        </w:numPr>
        <w:contextualSpacing/>
      </w:pPr>
      <w:r w:rsidRPr="00FE28CF">
        <w:t>robust referral pathways to improve access to care</w:t>
      </w:r>
    </w:p>
    <w:p w14:paraId="783E9C75" w14:textId="77777777" w:rsidR="00FE28CF" w:rsidRPr="00FE28CF" w:rsidRDefault="00FE28CF" w:rsidP="00FE28CF">
      <w:pPr>
        <w:numPr>
          <w:ilvl w:val="0"/>
          <w:numId w:val="31"/>
        </w:numPr>
        <w:contextualSpacing/>
      </w:pPr>
      <w:r w:rsidRPr="00FE28CF">
        <w:t xml:space="preserve">use of comprehensive assessment tools </w:t>
      </w:r>
    </w:p>
    <w:p w14:paraId="15052BA5" w14:textId="77777777" w:rsidR="00FE28CF" w:rsidRPr="00FE28CF" w:rsidRDefault="00FE28CF" w:rsidP="00FE28CF">
      <w:pPr>
        <w:numPr>
          <w:ilvl w:val="0"/>
          <w:numId w:val="31"/>
        </w:numPr>
        <w:contextualSpacing/>
      </w:pPr>
      <w:r w:rsidRPr="00FE28CF">
        <w:t>initial assessment by nurses specialising in continence care</w:t>
      </w:r>
    </w:p>
    <w:p w14:paraId="0268053A" w14:textId="77777777" w:rsidR="00FE28CF" w:rsidRPr="00FE28CF" w:rsidRDefault="00FE28CF" w:rsidP="00FE28CF">
      <w:pPr>
        <w:numPr>
          <w:ilvl w:val="0"/>
          <w:numId w:val="31"/>
        </w:numPr>
        <w:contextualSpacing/>
      </w:pPr>
      <w:r w:rsidRPr="00FE28CF">
        <w:t>access to case coordination</w:t>
      </w:r>
    </w:p>
    <w:p w14:paraId="6B9D42F5" w14:textId="77777777" w:rsidR="00FE28CF" w:rsidRPr="00FE28CF" w:rsidRDefault="00FE28CF" w:rsidP="00FE28CF">
      <w:pPr>
        <w:numPr>
          <w:ilvl w:val="0"/>
          <w:numId w:val="31"/>
        </w:numPr>
        <w:contextualSpacing/>
      </w:pPr>
      <w:r w:rsidRPr="00FE28CF">
        <w:t>promotion of self-management and technology; and</w:t>
      </w:r>
    </w:p>
    <w:p w14:paraId="0B1E9663" w14:textId="77777777" w:rsidR="00FE28CF" w:rsidRPr="00FE28CF" w:rsidRDefault="00FE28CF" w:rsidP="00FE28CF">
      <w:pPr>
        <w:numPr>
          <w:ilvl w:val="0"/>
          <w:numId w:val="31"/>
        </w:numPr>
        <w:contextualSpacing/>
      </w:pPr>
      <w:r w:rsidRPr="00FE28CF">
        <w:t xml:space="preserve">service performance targets based on outcome and operational measures. </w:t>
      </w:r>
    </w:p>
    <w:p w14:paraId="7ED47338" w14:textId="77777777" w:rsidR="00E0643A" w:rsidRDefault="00E0643A" w:rsidP="00FE28CF"/>
    <w:p w14:paraId="1C4C547C" w14:textId="448EF966" w:rsidR="006F6115" w:rsidRDefault="00FE28CF" w:rsidP="00FE28CF">
      <w:r w:rsidRPr="00C6315D">
        <w:rPr>
          <w:b/>
          <w:bCs/>
        </w:rPr>
        <w:t xml:space="preserve">Establishing accredited </w:t>
      </w:r>
      <w:r w:rsidR="00FD6194">
        <w:rPr>
          <w:b/>
          <w:bCs/>
        </w:rPr>
        <w:t xml:space="preserve">graduate </w:t>
      </w:r>
      <w:r w:rsidRPr="00C6315D">
        <w:rPr>
          <w:b/>
          <w:bCs/>
        </w:rPr>
        <w:t xml:space="preserve">training programs for nurses to become continence specialists is a necessary component of multidisciplinary services to support a holistic and collaborative approach </w:t>
      </w:r>
      <w:r w:rsidR="00833FC5" w:rsidRPr="00C6315D">
        <w:rPr>
          <w:b/>
          <w:bCs/>
        </w:rPr>
        <w:t>and standards for quality</w:t>
      </w:r>
      <w:r w:rsidRPr="00C6315D">
        <w:rPr>
          <w:b/>
          <w:bCs/>
        </w:rPr>
        <w:t xml:space="preserve"> continence care. </w:t>
      </w:r>
      <w:r w:rsidRPr="00C6315D">
        <w:rPr>
          <w:b/>
          <w:bCs/>
          <w:vertAlign w:val="superscript"/>
        </w:rPr>
        <w:t>3</w:t>
      </w:r>
      <w:r w:rsidR="00386A06">
        <w:rPr>
          <w:b/>
          <w:bCs/>
          <w:vertAlign w:val="superscript"/>
        </w:rPr>
        <w:t>6</w:t>
      </w:r>
      <w:r w:rsidR="00B94904">
        <w:t xml:space="preserve"> </w:t>
      </w:r>
      <w:r w:rsidRPr="00FE28CF">
        <w:t xml:space="preserve">Existing training programs for physiotherapists must also be reviewed as part of continuous quality improvement in support of the multidisciplinary approach. </w:t>
      </w:r>
    </w:p>
    <w:p w14:paraId="464733ED" w14:textId="1C89FF8E" w:rsidR="00FE28CF" w:rsidRPr="00FE28CF" w:rsidRDefault="00DC6D8D" w:rsidP="00FE28CF">
      <w:r>
        <w:rPr>
          <w:noProof/>
        </w:rPr>
        <mc:AlternateContent>
          <mc:Choice Requires="wps">
            <w:drawing>
              <wp:anchor distT="0" distB="0" distL="114300" distR="114300" simplePos="0" relativeHeight="251670528" behindDoc="1" locked="0" layoutInCell="1" allowOverlap="1" wp14:anchorId="3A2E7DBF" wp14:editId="63E77BBF">
                <wp:simplePos x="0" y="0"/>
                <wp:positionH relativeFrom="margin">
                  <wp:align>center</wp:align>
                </wp:positionH>
                <wp:positionV relativeFrom="paragraph">
                  <wp:posOffset>953248</wp:posOffset>
                </wp:positionV>
                <wp:extent cx="6536055" cy="416460"/>
                <wp:effectExtent l="0" t="0" r="0" b="3175"/>
                <wp:wrapNone/>
                <wp:docPr id="7" name="Rectangle: Rounded Corners 7"/>
                <wp:cNvGraphicFramePr/>
                <a:graphic xmlns:a="http://schemas.openxmlformats.org/drawingml/2006/main">
                  <a:graphicData uri="http://schemas.microsoft.com/office/word/2010/wordprocessingShape">
                    <wps:wsp>
                      <wps:cNvSpPr/>
                      <wps:spPr>
                        <a:xfrm>
                          <a:off x="0" y="0"/>
                          <a:ext cx="6536055" cy="416460"/>
                        </a:xfrm>
                        <a:prstGeom prst="round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B6CF03" id="Rectangle: Rounded Corners 7" o:spid="_x0000_s1026" style="position:absolute;margin-left:0;margin-top:75.05pt;width:514.65pt;height:32.8pt;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" fillcolor="#e7e6e6 [3214]" stroked="f" strokeweight="1pt">
                <v:stroke joinstyle="miter"/>
                <w10:wrap anchorx="margin"/>
              </v:roundrect>
            </w:pict>
          </mc:Fallback>
        </mc:AlternateContent>
      </w:r>
      <w:r w:rsidR="00A15CD5" w:rsidRPr="00A15CD5">
        <w:t xml:space="preserve">The Continence Foundation of Australia </w:t>
      </w:r>
      <w:r w:rsidR="00F909EE">
        <w:t xml:space="preserve">has the </w:t>
      </w:r>
      <w:r w:rsidR="00275DED">
        <w:t xml:space="preserve">internal </w:t>
      </w:r>
      <w:r w:rsidR="00E9575D">
        <w:t xml:space="preserve">expertise and expert networks to bring </w:t>
      </w:r>
      <w:r w:rsidR="00E9575D" w:rsidRPr="00A15CD5">
        <w:t>stakeholder</w:t>
      </w:r>
      <w:r w:rsidR="00BB3162">
        <w:t>s</w:t>
      </w:r>
      <w:r w:rsidR="00E9575D">
        <w:t xml:space="preserve"> together </w:t>
      </w:r>
      <w:r w:rsidR="00A15CD5" w:rsidRPr="00A15CD5">
        <w:t xml:space="preserve">to </w:t>
      </w:r>
      <w:r w:rsidR="005E5D1E">
        <w:t>develop</w:t>
      </w:r>
      <w:r w:rsidR="00A15CD5" w:rsidRPr="00A15CD5">
        <w:t xml:space="preserve"> </w:t>
      </w:r>
      <w:r w:rsidR="005E5D1E">
        <w:t xml:space="preserve">specialist continence </w:t>
      </w:r>
      <w:r w:rsidR="00A15CD5" w:rsidRPr="00A15CD5">
        <w:t xml:space="preserve">education </w:t>
      </w:r>
      <w:r w:rsidR="00BB3162">
        <w:t xml:space="preserve">competencies </w:t>
      </w:r>
      <w:r w:rsidR="005E5D1E">
        <w:t xml:space="preserve">and </w:t>
      </w:r>
      <w:r w:rsidR="00A15CD5" w:rsidRPr="00A15CD5">
        <w:t>standards</w:t>
      </w:r>
      <w:r w:rsidR="005E5D1E">
        <w:t>.</w:t>
      </w:r>
      <w:r w:rsidR="00E9575D">
        <w:t xml:space="preserve"> </w:t>
      </w:r>
      <w:r w:rsidR="00BB3162">
        <w:t xml:space="preserve">Additional </w:t>
      </w:r>
      <w:r w:rsidR="009D73ED">
        <w:t>funding</w:t>
      </w:r>
      <w:r w:rsidR="00BB3162">
        <w:t xml:space="preserve"> </w:t>
      </w:r>
      <w:r w:rsidR="009D73ED">
        <w:t>is</w:t>
      </w:r>
      <w:r w:rsidR="00BB3162">
        <w:t xml:space="preserve"> required </w:t>
      </w:r>
      <w:r w:rsidR="009D73ED">
        <w:t xml:space="preserve">to develop </w:t>
      </w:r>
      <w:r w:rsidR="00275DED">
        <w:t>resources</w:t>
      </w:r>
      <w:r w:rsidR="00E9575D">
        <w:t xml:space="preserve"> </w:t>
      </w:r>
      <w:r w:rsidR="00275DED">
        <w:t xml:space="preserve">to </w:t>
      </w:r>
      <w:r w:rsidR="00B77922">
        <w:t>work closely</w:t>
      </w:r>
      <w:r w:rsidR="00275DED">
        <w:t xml:space="preserve"> </w:t>
      </w:r>
      <w:r w:rsidR="008F30C8">
        <w:t xml:space="preserve">with </w:t>
      </w:r>
      <w:r w:rsidR="00B77922">
        <w:t xml:space="preserve">professional bodies, educational institutes and </w:t>
      </w:r>
      <w:r w:rsidR="00B84D47">
        <w:t xml:space="preserve">regulatory </w:t>
      </w:r>
      <w:r w:rsidR="0001005B">
        <w:t xml:space="preserve">agencies such as AHPRA to roll out </w:t>
      </w:r>
      <w:r w:rsidR="00651B9F">
        <w:t xml:space="preserve">specialist </w:t>
      </w:r>
      <w:r w:rsidR="0001005B">
        <w:t>training nationally.</w:t>
      </w:r>
      <w:r w:rsidR="00B84D47">
        <w:t xml:space="preserve"> </w:t>
      </w:r>
      <w:r w:rsidR="00B77922">
        <w:t xml:space="preserve">  </w:t>
      </w:r>
    </w:p>
    <w:p w14:paraId="4B9889EC" w14:textId="04BAFAB0" w:rsidR="00522AB1" w:rsidRPr="00987A1D" w:rsidRDefault="00522AB1" w:rsidP="00444BD2">
      <w:pPr>
        <w:pStyle w:val="Heading2"/>
      </w:pPr>
      <w:bookmarkStart w:id="14" w:name="_Toc63158144"/>
      <w:r w:rsidRPr="00987A1D">
        <w:t>People living with incontinence have very low levels of workforce participation</w:t>
      </w:r>
      <w:bookmarkEnd w:id="14"/>
    </w:p>
    <w:p w14:paraId="2787825D" w14:textId="77777777" w:rsidR="00444BD2" w:rsidRDefault="00444BD2" w:rsidP="00522AB1">
      <w:pPr>
        <w:jc w:val="both"/>
        <w:rPr>
          <w:rFonts w:cstheme="minorHAnsi"/>
        </w:rPr>
      </w:pPr>
    </w:p>
    <w:p w14:paraId="35F00FD5" w14:textId="448E70BB" w:rsidR="00522AB1" w:rsidRPr="00522AB1" w:rsidRDefault="00522AB1" w:rsidP="00522AB1">
      <w:pPr>
        <w:jc w:val="both"/>
        <w:rPr>
          <w:rFonts w:cstheme="minorHAnsi"/>
        </w:rPr>
      </w:pPr>
      <w:r w:rsidRPr="00522AB1">
        <w:rPr>
          <w:rFonts w:cstheme="minorHAnsi"/>
        </w:rPr>
        <w:t>For people of working age living with incontinence, productivity losses are estimated at approximately $34.1 billion due to lower employment rates.</w:t>
      </w:r>
      <w:r w:rsidRPr="007C73D2">
        <w:rPr>
          <w:rFonts w:cstheme="minorHAnsi"/>
          <w:vertAlign w:val="superscript"/>
        </w:rPr>
        <w:t>1</w:t>
      </w:r>
      <w:r w:rsidRPr="00522AB1">
        <w:rPr>
          <w:rFonts w:cstheme="minorHAnsi"/>
        </w:rPr>
        <w:t xml:space="preserve"> Labour force participation is substantially lower for people aged 15–64 who always or sometimes needed assistance with managing bladder or bowel control (20.4%) compared with people who have difficulty but did not need assistance with managing bladder or bowel control (42.3%) and people who had no difficulty at all (56.8%).</w:t>
      </w:r>
      <w:r w:rsidRPr="007C73D2">
        <w:rPr>
          <w:rFonts w:cstheme="minorHAnsi"/>
          <w:vertAlign w:val="superscript"/>
        </w:rPr>
        <w:t>2</w:t>
      </w:r>
      <w:r w:rsidRPr="00522AB1">
        <w:rPr>
          <w:rFonts w:cstheme="minorHAnsi"/>
        </w:rPr>
        <w:t xml:space="preserve"> </w:t>
      </w:r>
    </w:p>
    <w:p w14:paraId="6217B131" w14:textId="77777777" w:rsidR="00522AB1" w:rsidRPr="00522AB1" w:rsidRDefault="00522AB1" w:rsidP="00522AB1">
      <w:pPr>
        <w:jc w:val="both"/>
        <w:rPr>
          <w:rFonts w:cstheme="minorHAnsi"/>
        </w:rPr>
      </w:pPr>
      <w:r w:rsidRPr="00522AB1">
        <w:rPr>
          <w:rFonts w:cstheme="minorHAnsi"/>
        </w:rPr>
        <w:t>Productivity losses extend to carers assisting people with severe incontinence. The labour force participation rate of primary carers of working age who manage incontinence is lower than for primary carers who do not assist with incontinence (44.3% versus 55.4%).</w:t>
      </w:r>
      <w:r w:rsidRPr="007C73D2">
        <w:rPr>
          <w:rFonts w:cstheme="minorHAnsi"/>
          <w:vertAlign w:val="superscript"/>
        </w:rPr>
        <w:t>2</w:t>
      </w:r>
    </w:p>
    <w:p w14:paraId="10B4CB31" w14:textId="22E2DC59" w:rsidR="00522AB1" w:rsidRDefault="00522AB1" w:rsidP="00522AB1">
      <w:pPr>
        <w:jc w:val="both"/>
        <w:rPr>
          <w:rFonts w:cstheme="minorHAnsi"/>
        </w:rPr>
      </w:pPr>
      <w:r w:rsidRPr="00522AB1">
        <w:rPr>
          <w:rFonts w:cstheme="minorHAnsi"/>
        </w:rPr>
        <w:t xml:space="preserve">As Australia enters a post-pandemic economic recovery phase, we cannot afford people being locked out of the workforce due to a chronic health condition and must make robust attempts to address the barriers preventing their full </w:t>
      </w:r>
      <w:r w:rsidR="00AD58AD" w:rsidRPr="00522AB1">
        <w:rPr>
          <w:rFonts w:cstheme="minorHAnsi"/>
        </w:rPr>
        <w:t>participation.</w:t>
      </w:r>
    </w:p>
    <w:p w14:paraId="56AC041F" w14:textId="34EF2C0C" w:rsidR="00D322E8" w:rsidRDefault="00552ADA" w:rsidP="00D652ED">
      <w:pPr>
        <w:pStyle w:val="Heading1"/>
      </w:pPr>
      <w:bookmarkStart w:id="15" w:name="_Toc63158145"/>
      <w:r>
        <w:t xml:space="preserve">Time for </w:t>
      </w:r>
      <w:r w:rsidR="00BF10C3">
        <w:t xml:space="preserve">national leadership </w:t>
      </w:r>
      <w:r w:rsidR="00C132ED">
        <w:t>and</w:t>
      </w:r>
      <w:r w:rsidR="00CD2936">
        <w:t xml:space="preserve"> </w:t>
      </w:r>
      <w:r>
        <w:t>a</w:t>
      </w:r>
      <w:r w:rsidR="00711537" w:rsidRPr="00711537">
        <w:t xml:space="preserve"> new approach</w:t>
      </w:r>
      <w:r w:rsidR="00D64309">
        <w:t xml:space="preserve"> in 2021</w:t>
      </w:r>
      <w:bookmarkEnd w:id="15"/>
      <w:r w:rsidR="00BA6B33" w:rsidRPr="00711537">
        <w:t xml:space="preserve"> </w:t>
      </w:r>
    </w:p>
    <w:p w14:paraId="3C1F571F" w14:textId="496B20B8" w:rsidR="00525054" w:rsidRDefault="00525054" w:rsidP="00525054">
      <w:pPr>
        <w:jc w:val="both"/>
        <w:rPr>
          <w:rFonts w:cstheme="minorHAnsi"/>
        </w:rPr>
      </w:pPr>
      <w:r w:rsidRPr="00525054">
        <w:rPr>
          <w:rFonts w:cstheme="minorHAnsi"/>
        </w:rPr>
        <w:t xml:space="preserve">The Foundation welcomes the Australian Government’s commissioning of the Intergenerational Health and Mental Health Study of more than 60,000 Australians as part of the Long Term National Health Plan. </w:t>
      </w:r>
      <w:r w:rsidR="002D72B0">
        <w:rPr>
          <w:rFonts w:cstheme="minorHAnsi"/>
        </w:rPr>
        <w:t>However, f</w:t>
      </w:r>
      <w:r w:rsidRPr="00525054">
        <w:rPr>
          <w:rFonts w:cstheme="minorHAnsi"/>
        </w:rPr>
        <w:t xml:space="preserve">or this study to provide </w:t>
      </w:r>
      <w:r w:rsidR="002D72B0">
        <w:rPr>
          <w:rFonts w:cstheme="minorHAnsi"/>
        </w:rPr>
        <w:t>a</w:t>
      </w:r>
      <w:r w:rsidRPr="00525054">
        <w:rPr>
          <w:rFonts w:cstheme="minorHAnsi"/>
        </w:rPr>
        <w:t xml:space="preserve"> </w:t>
      </w:r>
      <w:r w:rsidR="00B94904">
        <w:rPr>
          <w:rFonts w:cstheme="minorHAnsi"/>
        </w:rPr>
        <w:t xml:space="preserve">truly </w:t>
      </w:r>
      <w:r w:rsidRPr="00525054">
        <w:rPr>
          <w:rFonts w:cstheme="minorHAnsi"/>
        </w:rPr>
        <w:t xml:space="preserve">complete picture of our </w:t>
      </w:r>
      <w:r w:rsidR="00D24A41">
        <w:rPr>
          <w:rFonts w:cstheme="minorHAnsi"/>
        </w:rPr>
        <w:t xml:space="preserve">nation’s </w:t>
      </w:r>
      <w:r w:rsidRPr="00525054">
        <w:rPr>
          <w:rFonts w:cstheme="minorHAnsi"/>
        </w:rPr>
        <w:t>physical and mental health, it must collect data on the prevalence, physical and mental health and financial impacts of incontinence.</w:t>
      </w:r>
    </w:p>
    <w:p w14:paraId="67F4F311" w14:textId="77777777" w:rsidR="00207097" w:rsidRDefault="00207097" w:rsidP="00207097">
      <w:pPr>
        <w:jc w:val="both"/>
        <w:rPr>
          <w:rFonts w:cstheme="minorHAnsi"/>
        </w:rPr>
      </w:pPr>
      <w:r w:rsidRPr="00552ADA">
        <w:rPr>
          <w:rFonts w:cstheme="minorHAnsi"/>
        </w:rPr>
        <w:t>The prevention and management challenges associated with an ageing population and the prevalence of treatable incontinence require a comprehensive policy approach to promoting the health and wellbeing of people with continence health needs across the life course, wherever they live. Services must be available and responsive to the needs of all population groups. A</w:t>
      </w:r>
      <w:r>
        <w:rPr>
          <w:rFonts w:cstheme="minorHAnsi"/>
        </w:rPr>
        <w:t>n</w:t>
      </w:r>
      <w:r w:rsidRPr="00552ADA">
        <w:rPr>
          <w:rFonts w:cstheme="minorHAnsi"/>
        </w:rPr>
        <w:t xml:space="preserve"> integrated approach can significantly improve quality of life and deliver substantial cost savings</w:t>
      </w:r>
      <w:r>
        <w:rPr>
          <w:rFonts w:cstheme="minorHAnsi"/>
        </w:rPr>
        <w:t xml:space="preserve"> to individuals and governments</w:t>
      </w:r>
      <w:r w:rsidRPr="00552ADA">
        <w:rPr>
          <w:rFonts w:cstheme="minorHAnsi"/>
        </w:rPr>
        <w:t xml:space="preserve">. </w:t>
      </w:r>
    </w:p>
    <w:p w14:paraId="1E4C28B3" w14:textId="4F2459B7" w:rsidR="00552ADA" w:rsidRDefault="00552ADA" w:rsidP="00552ADA">
      <w:pPr>
        <w:jc w:val="both"/>
        <w:rPr>
          <w:rFonts w:cstheme="minorHAnsi"/>
        </w:rPr>
      </w:pPr>
      <w:r w:rsidRPr="00552ADA">
        <w:rPr>
          <w:rFonts w:cstheme="minorHAnsi"/>
        </w:rPr>
        <w:t xml:space="preserve">It is time </w:t>
      </w:r>
      <w:r w:rsidR="00133E97">
        <w:rPr>
          <w:rFonts w:cstheme="minorHAnsi"/>
        </w:rPr>
        <w:t xml:space="preserve">for </w:t>
      </w:r>
      <w:r w:rsidR="00525054">
        <w:rPr>
          <w:rFonts w:cstheme="minorHAnsi"/>
        </w:rPr>
        <w:t xml:space="preserve">action on </w:t>
      </w:r>
      <w:r w:rsidR="00133E97">
        <w:rPr>
          <w:rFonts w:cstheme="minorHAnsi"/>
        </w:rPr>
        <w:t xml:space="preserve">a renewed focus </w:t>
      </w:r>
      <w:r w:rsidR="00133E97" w:rsidRPr="00133E97">
        <w:rPr>
          <w:rFonts w:cstheme="minorHAnsi"/>
        </w:rPr>
        <w:t>on continence health and wellbeing</w:t>
      </w:r>
      <w:r w:rsidR="00133E97">
        <w:rPr>
          <w:rFonts w:cstheme="minorHAnsi"/>
        </w:rPr>
        <w:t xml:space="preserve">, </w:t>
      </w:r>
      <w:r w:rsidRPr="00552ADA">
        <w:rPr>
          <w:rFonts w:cstheme="minorHAnsi"/>
        </w:rPr>
        <w:t>establish</w:t>
      </w:r>
      <w:r w:rsidR="008A03AB">
        <w:rPr>
          <w:rFonts w:cstheme="minorHAnsi"/>
        </w:rPr>
        <w:t>ing</w:t>
      </w:r>
      <w:r w:rsidRPr="00552ADA">
        <w:rPr>
          <w:rFonts w:cstheme="minorHAnsi"/>
        </w:rPr>
        <w:t xml:space="preserve"> incontinence as a distinct health care policy priority and direct</w:t>
      </w:r>
      <w:r w:rsidR="008A03AB">
        <w:rPr>
          <w:rFonts w:cstheme="minorHAnsi"/>
        </w:rPr>
        <w:t>ing</w:t>
      </w:r>
      <w:r w:rsidRPr="00552ADA">
        <w:rPr>
          <w:rFonts w:cstheme="minorHAnsi"/>
        </w:rPr>
        <w:t xml:space="preserve"> sufficient resources to prevention and management </w:t>
      </w:r>
      <w:r w:rsidR="00EB1C60">
        <w:rPr>
          <w:rFonts w:cstheme="minorHAnsi"/>
        </w:rPr>
        <w:t xml:space="preserve">which </w:t>
      </w:r>
      <w:r w:rsidR="00EB1C60" w:rsidRPr="00552ADA">
        <w:rPr>
          <w:rFonts w:cstheme="minorHAnsi"/>
        </w:rPr>
        <w:t>reflect</w:t>
      </w:r>
      <w:r w:rsidR="00EB1C60">
        <w:rPr>
          <w:rFonts w:cstheme="minorHAnsi"/>
        </w:rPr>
        <w:t>s its</w:t>
      </w:r>
      <w:r w:rsidRPr="00552ADA">
        <w:rPr>
          <w:rFonts w:cstheme="minorHAnsi"/>
        </w:rPr>
        <w:t xml:space="preserve"> prevalence and impact.</w:t>
      </w:r>
    </w:p>
    <w:p w14:paraId="374B6B1A" w14:textId="46F96F40" w:rsidR="00B6700C" w:rsidRDefault="00C7227C" w:rsidP="004F42A4">
      <w:pPr>
        <w:jc w:val="both"/>
        <w:rPr>
          <w:rFonts w:cstheme="minorHAnsi"/>
          <w:bCs/>
          <w:lang w:val="en-GB"/>
        </w:rPr>
      </w:pPr>
      <w:r w:rsidRPr="007E291F">
        <w:rPr>
          <w:rFonts w:cstheme="minorHAnsi"/>
        </w:rPr>
        <w:t xml:space="preserve">The </w:t>
      </w:r>
      <w:r w:rsidR="00711537" w:rsidRPr="007E291F">
        <w:rPr>
          <w:rFonts w:cstheme="minorHAnsi"/>
        </w:rPr>
        <w:t xml:space="preserve">Continence Foundation of Australia </w:t>
      </w:r>
      <w:r w:rsidR="00324E5B">
        <w:rPr>
          <w:rFonts w:cstheme="minorHAnsi"/>
        </w:rPr>
        <w:t>has</w:t>
      </w:r>
      <w:r w:rsidR="009408F5">
        <w:rPr>
          <w:rFonts w:cstheme="minorHAnsi"/>
        </w:rPr>
        <w:t xml:space="preserve"> </w:t>
      </w:r>
      <w:r w:rsidR="00612266">
        <w:rPr>
          <w:rFonts w:cstheme="minorHAnsi"/>
          <w:bCs/>
          <w:lang w:val="en-GB"/>
        </w:rPr>
        <w:t xml:space="preserve">identified the following </w:t>
      </w:r>
      <w:r w:rsidR="00900A75">
        <w:rPr>
          <w:rFonts w:cstheme="minorHAnsi"/>
          <w:bCs/>
          <w:lang w:val="en-GB"/>
        </w:rPr>
        <w:t xml:space="preserve">urgent actions for </w:t>
      </w:r>
      <w:r w:rsidR="002024DD">
        <w:rPr>
          <w:rFonts w:cstheme="minorHAnsi"/>
          <w:bCs/>
          <w:lang w:val="en-GB"/>
        </w:rPr>
        <w:t xml:space="preserve">the Australian </w:t>
      </w:r>
      <w:r w:rsidR="00C200A9">
        <w:rPr>
          <w:rFonts w:cstheme="minorHAnsi"/>
          <w:bCs/>
          <w:lang w:val="en-GB"/>
        </w:rPr>
        <w:t>G</w:t>
      </w:r>
      <w:r w:rsidR="002024DD">
        <w:rPr>
          <w:rFonts w:cstheme="minorHAnsi"/>
          <w:bCs/>
          <w:lang w:val="en-GB"/>
        </w:rPr>
        <w:t>overnment</w:t>
      </w:r>
      <w:r w:rsidR="00B6700C">
        <w:rPr>
          <w:rFonts w:cstheme="minorHAnsi"/>
          <w:bCs/>
          <w:lang w:val="en-GB"/>
        </w:rPr>
        <w:t>:</w:t>
      </w:r>
    </w:p>
    <w:p w14:paraId="420047AE" w14:textId="0A58B19A" w:rsidR="008F74F3" w:rsidRPr="00483645" w:rsidRDefault="004938B1" w:rsidP="00483645">
      <w:pPr>
        <w:rPr>
          <w:b/>
          <w:bCs/>
          <w:lang w:val="en-GB"/>
        </w:rPr>
      </w:pPr>
      <w:r w:rsidRPr="00483645">
        <w:rPr>
          <w:b/>
          <w:bCs/>
          <w:lang w:val="en-GB"/>
        </w:rPr>
        <w:t xml:space="preserve">Immediate Action: </w:t>
      </w:r>
      <w:r w:rsidR="008F74F3" w:rsidRPr="00483645">
        <w:rPr>
          <w:b/>
          <w:bCs/>
          <w:lang w:val="en-GB"/>
        </w:rPr>
        <w:t xml:space="preserve">A National </w:t>
      </w:r>
      <w:r w:rsidR="00192194">
        <w:rPr>
          <w:b/>
          <w:bCs/>
          <w:lang w:val="en-GB"/>
        </w:rPr>
        <w:t>Strategy</w:t>
      </w:r>
      <w:r w:rsidR="008F74F3" w:rsidRPr="00483645">
        <w:rPr>
          <w:b/>
          <w:bCs/>
          <w:lang w:val="en-GB"/>
        </w:rPr>
        <w:t xml:space="preserve"> on Incontinence</w:t>
      </w:r>
      <w:r w:rsidR="00593D90">
        <w:rPr>
          <w:b/>
          <w:bCs/>
          <w:lang w:val="en-GB"/>
        </w:rPr>
        <w:t>: $7 million over 5 years</w:t>
      </w:r>
    </w:p>
    <w:p w14:paraId="57642915" w14:textId="07A2171F" w:rsidR="00622CF7" w:rsidRPr="00622CF7" w:rsidRDefault="00622CF7" w:rsidP="00622CF7">
      <w:pPr>
        <w:rPr>
          <w:b/>
          <w:bCs/>
          <w:lang w:val="en-GB"/>
        </w:rPr>
      </w:pPr>
      <w:r w:rsidRPr="00622CF7">
        <w:rPr>
          <w:b/>
          <w:bCs/>
          <w:lang w:val="en-GB"/>
        </w:rPr>
        <w:t xml:space="preserve">A National </w:t>
      </w:r>
      <w:r w:rsidR="00192194">
        <w:rPr>
          <w:b/>
          <w:bCs/>
          <w:lang w:val="en-GB"/>
        </w:rPr>
        <w:t xml:space="preserve">Strategy </w:t>
      </w:r>
      <w:r w:rsidRPr="00622CF7">
        <w:rPr>
          <w:b/>
          <w:bCs/>
          <w:lang w:val="en-GB"/>
        </w:rPr>
        <w:t xml:space="preserve">on Incontinence funded in the 2021-22 budget, will provide a </w:t>
      </w:r>
      <w:r w:rsidR="00150D85" w:rsidRPr="00622CF7">
        <w:rPr>
          <w:b/>
          <w:bCs/>
          <w:lang w:val="en-GB"/>
        </w:rPr>
        <w:t xml:space="preserve">roadmap </w:t>
      </w:r>
      <w:r w:rsidRPr="00622CF7">
        <w:rPr>
          <w:b/>
          <w:bCs/>
          <w:lang w:val="en-GB"/>
        </w:rPr>
        <w:t xml:space="preserve">to address identified objectives and priorities. </w:t>
      </w:r>
    </w:p>
    <w:p w14:paraId="305D782C" w14:textId="77777777" w:rsidR="00192194" w:rsidRDefault="00192194" w:rsidP="00192194">
      <w:pPr>
        <w:jc w:val="both"/>
        <w:rPr>
          <w:rFonts w:cstheme="minorHAnsi"/>
          <w:b/>
          <w:bCs/>
        </w:rPr>
      </w:pPr>
      <w:r>
        <w:rPr>
          <w:rFonts w:cstheme="minorHAnsi"/>
          <w:b/>
          <w:bCs/>
        </w:rPr>
        <w:t>The Strategy would include:</w:t>
      </w:r>
    </w:p>
    <w:p w14:paraId="0CD7ED34" w14:textId="77777777" w:rsidR="00192194" w:rsidRDefault="00192194" w:rsidP="00192194">
      <w:pPr>
        <w:jc w:val="both"/>
        <w:rPr>
          <w:rFonts w:cstheme="minorHAnsi"/>
          <w:b/>
          <w:bCs/>
        </w:rPr>
      </w:pPr>
      <w:r>
        <w:rPr>
          <w:rFonts w:cstheme="minorHAnsi"/>
          <w:b/>
          <w:bCs/>
        </w:rPr>
        <w:t>1. National Awareness Campaign: $1 million over 5 years</w:t>
      </w:r>
    </w:p>
    <w:p w14:paraId="52B3A6BA" w14:textId="77777777" w:rsidR="00192194" w:rsidRDefault="00192194" w:rsidP="00192194">
      <w:pPr>
        <w:jc w:val="both"/>
        <w:rPr>
          <w:rFonts w:cstheme="minorHAnsi"/>
          <w:b/>
          <w:bCs/>
        </w:rPr>
      </w:pPr>
      <w:r>
        <w:rPr>
          <w:rFonts w:cstheme="minorHAnsi"/>
          <w:b/>
          <w:bCs/>
        </w:rPr>
        <w:t>2. National Workforce Capacity Building Plan: $0.5 million over 5 years</w:t>
      </w:r>
    </w:p>
    <w:p w14:paraId="5110084F" w14:textId="77777777" w:rsidR="00192194" w:rsidRDefault="00192194" w:rsidP="00192194">
      <w:pPr>
        <w:jc w:val="both"/>
        <w:rPr>
          <w:rFonts w:cstheme="minorHAnsi"/>
          <w:b/>
          <w:bCs/>
        </w:rPr>
      </w:pPr>
      <w:r>
        <w:rPr>
          <w:rFonts w:cstheme="minorHAnsi"/>
          <w:b/>
          <w:bCs/>
        </w:rPr>
        <w:t>3. National Economic Participation Plan: $0.5 million over 5 years</w:t>
      </w:r>
    </w:p>
    <w:p w14:paraId="6F1B9743" w14:textId="77777777" w:rsidR="00192194" w:rsidRPr="00AD5648" w:rsidRDefault="00192194" w:rsidP="00192194">
      <w:pPr>
        <w:jc w:val="both"/>
        <w:rPr>
          <w:rFonts w:cstheme="minorHAnsi"/>
          <w:b/>
          <w:bCs/>
        </w:rPr>
      </w:pPr>
      <w:r>
        <w:rPr>
          <w:rFonts w:cstheme="minorHAnsi"/>
          <w:b/>
          <w:bCs/>
        </w:rPr>
        <w:t>4. National Research Agenda: $5 million over 5 years</w:t>
      </w:r>
    </w:p>
    <w:p w14:paraId="1155B921" w14:textId="789E1F8A" w:rsidR="005A5002" w:rsidRDefault="0012112D" w:rsidP="00274CAE">
      <w:pPr>
        <w:pStyle w:val="Heading1"/>
        <w:rPr>
          <w:lang w:val="en-GB"/>
        </w:rPr>
      </w:pPr>
      <w:bookmarkStart w:id="16" w:name="_Toc63158146"/>
      <w:r>
        <w:rPr>
          <w:lang w:val="en-GB"/>
        </w:rPr>
        <w:t>Immediate Action</w:t>
      </w:r>
      <w:r w:rsidR="002032F7">
        <w:rPr>
          <w:lang w:val="en-GB"/>
        </w:rPr>
        <w:t>:</w:t>
      </w:r>
      <w:r w:rsidDel="0012112D">
        <w:rPr>
          <w:lang w:val="en-GB"/>
        </w:rPr>
        <w:t xml:space="preserve"> </w:t>
      </w:r>
      <w:r w:rsidR="005A5002" w:rsidRPr="008F74F3">
        <w:rPr>
          <w:lang w:val="en-GB"/>
        </w:rPr>
        <w:t xml:space="preserve">A National </w:t>
      </w:r>
      <w:r w:rsidR="00AD5516">
        <w:rPr>
          <w:lang w:val="en-GB"/>
        </w:rPr>
        <w:t>Strategy</w:t>
      </w:r>
      <w:r w:rsidR="005A5002" w:rsidRPr="008F74F3">
        <w:rPr>
          <w:lang w:val="en-GB"/>
        </w:rPr>
        <w:t xml:space="preserve"> on Incontinence</w:t>
      </w:r>
      <w:r w:rsidR="00977260">
        <w:rPr>
          <w:lang w:val="en-GB"/>
        </w:rPr>
        <w:t>: $7 million over 5 years</w:t>
      </w:r>
      <w:bookmarkEnd w:id="16"/>
    </w:p>
    <w:p w14:paraId="340DC77D" w14:textId="787FBCAE" w:rsidR="00564158" w:rsidRDefault="00564158" w:rsidP="00564158">
      <w:pPr>
        <w:jc w:val="both"/>
        <w:rPr>
          <w:rFonts w:cstheme="minorHAnsi"/>
          <w:bCs/>
          <w:lang w:val="en-GB"/>
        </w:rPr>
      </w:pPr>
      <w:r>
        <w:rPr>
          <w:rFonts w:cstheme="minorHAnsi"/>
          <w:bCs/>
          <w:lang w:val="en-GB"/>
        </w:rPr>
        <w:t xml:space="preserve">The Foundation will </w:t>
      </w:r>
      <w:r w:rsidR="00AE27DD">
        <w:rPr>
          <w:rFonts w:cstheme="minorHAnsi"/>
          <w:bCs/>
          <w:lang w:val="en-GB"/>
        </w:rPr>
        <w:t>work with</w:t>
      </w:r>
      <w:r>
        <w:rPr>
          <w:rFonts w:cstheme="minorHAnsi"/>
          <w:bCs/>
          <w:lang w:val="en-GB"/>
        </w:rPr>
        <w:t xml:space="preserve"> the Australian Government to urgently establish a National </w:t>
      </w:r>
      <w:r w:rsidR="004A12F5">
        <w:rPr>
          <w:rFonts w:cstheme="minorHAnsi"/>
          <w:bCs/>
          <w:lang w:val="en-GB"/>
        </w:rPr>
        <w:t>Strategy</w:t>
      </w:r>
      <w:r>
        <w:rPr>
          <w:rFonts w:cstheme="minorHAnsi"/>
          <w:bCs/>
          <w:lang w:val="en-GB"/>
        </w:rPr>
        <w:t xml:space="preserve"> on Incontinence </w:t>
      </w:r>
      <w:r w:rsidR="00AD5516">
        <w:rPr>
          <w:rFonts w:cstheme="minorHAnsi"/>
          <w:bCs/>
          <w:lang w:val="en-GB"/>
        </w:rPr>
        <w:t xml:space="preserve">over </w:t>
      </w:r>
      <w:r w:rsidR="00593D90">
        <w:rPr>
          <w:rFonts w:cstheme="minorHAnsi"/>
          <w:bCs/>
          <w:lang w:val="en-GB"/>
        </w:rPr>
        <w:t xml:space="preserve">5 years </w:t>
      </w:r>
      <w:r>
        <w:rPr>
          <w:rFonts w:cstheme="minorHAnsi"/>
          <w:bCs/>
          <w:lang w:val="en-GB"/>
        </w:rPr>
        <w:t>incorporating:</w:t>
      </w:r>
    </w:p>
    <w:p w14:paraId="0FAAC414" w14:textId="3847AFC8" w:rsidR="00564158" w:rsidRDefault="00564158" w:rsidP="00497541">
      <w:pPr>
        <w:pStyle w:val="Heading1"/>
        <w:numPr>
          <w:ilvl w:val="0"/>
          <w:numId w:val="36"/>
        </w:numPr>
        <w:rPr>
          <w:lang w:val="en-GB"/>
        </w:rPr>
      </w:pPr>
      <w:bookmarkStart w:id="17" w:name="_Toc63158147"/>
      <w:r w:rsidRPr="00C605F9">
        <w:rPr>
          <w:lang w:val="en-GB"/>
        </w:rPr>
        <w:t>A National Awareness Campaign</w:t>
      </w:r>
      <w:r w:rsidR="00977260">
        <w:rPr>
          <w:lang w:val="en-GB"/>
        </w:rPr>
        <w:t xml:space="preserve">: $1 million </w:t>
      </w:r>
      <w:r w:rsidR="009A34B5">
        <w:rPr>
          <w:lang w:val="en-GB"/>
        </w:rPr>
        <w:t>over 5 years</w:t>
      </w:r>
      <w:bookmarkEnd w:id="17"/>
    </w:p>
    <w:p w14:paraId="6C4405AB" w14:textId="192F8497" w:rsidR="00A97E45" w:rsidRDefault="00A97E45" w:rsidP="00A97E45">
      <w:pPr>
        <w:rPr>
          <w:rStyle w:val="Heading2Char"/>
        </w:rPr>
      </w:pPr>
      <w:bookmarkStart w:id="18" w:name="_Toc63158148"/>
      <w:r w:rsidRPr="00A97E45">
        <w:rPr>
          <w:rStyle w:val="Heading2Char"/>
        </w:rPr>
        <w:t xml:space="preserve">Getting Australians </w:t>
      </w:r>
      <w:r>
        <w:rPr>
          <w:rStyle w:val="Heading2Char"/>
        </w:rPr>
        <w:t>talking</w:t>
      </w:r>
      <w:r w:rsidRPr="00A97E45">
        <w:rPr>
          <w:rStyle w:val="Heading2Char"/>
        </w:rPr>
        <w:t xml:space="preserve"> about incontinence</w:t>
      </w:r>
      <w:bookmarkEnd w:id="18"/>
    </w:p>
    <w:p w14:paraId="4EFE5B83" w14:textId="3BE0363B" w:rsidR="00A97E45" w:rsidRPr="00A97E45" w:rsidRDefault="00A97E45" w:rsidP="00A97E45">
      <w:pPr>
        <w:rPr>
          <w:rStyle w:val="Heading2Char"/>
        </w:rPr>
      </w:pPr>
      <w:r w:rsidRPr="00BD5937">
        <w:t xml:space="preserve">The Australian Government </w:t>
      </w:r>
      <w:r>
        <w:t xml:space="preserve">must </w:t>
      </w:r>
      <w:r w:rsidRPr="00507A46">
        <w:t xml:space="preserve">take action </w:t>
      </w:r>
      <w:r>
        <w:t xml:space="preserve">under </w:t>
      </w:r>
      <w:r w:rsidR="00F34778">
        <w:t>a</w:t>
      </w:r>
      <w:r>
        <w:t xml:space="preserve"> National </w:t>
      </w:r>
      <w:r w:rsidR="005307C4">
        <w:t xml:space="preserve">Strategy on </w:t>
      </w:r>
      <w:r>
        <w:t xml:space="preserve">Incontinence to </w:t>
      </w:r>
      <w:r w:rsidRPr="00314FBA">
        <w:t>improve health outcomes for all Australians</w:t>
      </w:r>
      <w:r>
        <w:t xml:space="preserve"> by getting everyone talking about i</w:t>
      </w:r>
      <w:r w:rsidR="00386A06">
        <w:t>ncontinence</w:t>
      </w:r>
      <w:r>
        <w:t>, bringing it out of the shadows and making it a topic for discourse through:</w:t>
      </w:r>
    </w:p>
    <w:p w14:paraId="2530F98D" w14:textId="77777777" w:rsidR="00564158" w:rsidRDefault="00564158" w:rsidP="00564158">
      <w:pPr>
        <w:pStyle w:val="ListParagraph"/>
        <w:numPr>
          <w:ilvl w:val="0"/>
          <w:numId w:val="19"/>
        </w:numPr>
        <w:jc w:val="both"/>
        <w:rPr>
          <w:rFonts w:cstheme="minorHAnsi"/>
          <w:bCs/>
          <w:lang w:val="en-GB"/>
        </w:rPr>
      </w:pPr>
      <w:r w:rsidRPr="00804350">
        <w:rPr>
          <w:rFonts w:cstheme="minorHAnsi"/>
          <w:bCs/>
          <w:lang w:val="en-GB"/>
        </w:rPr>
        <w:t>A national stigma reduction campaign to eliminate discrimination against people with incontinence</w:t>
      </w:r>
    </w:p>
    <w:p w14:paraId="205FD09D" w14:textId="77777777" w:rsidR="00564158" w:rsidRDefault="00564158" w:rsidP="00564158">
      <w:pPr>
        <w:pStyle w:val="ListParagraph"/>
        <w:numPr>
          <w:ilvl w:val="0"/>
          <w:numId w:val="19"/>
        </w:numPr>
        <w:jc w:val="both"/>
        <w:rPr>
          <w:rFonts w:cstheme="minorHAnsi"/>
          <w:bCs/>
          <w:lang w:val="en-GB"/>
        </w:rPr>
      </w:pPr>
      <w:r>
        <w:rPr>
          <w:rFonts w:cstheme="minorHAnsi"/>
          <w:bCs/>
          <w:lang w:val="en-GB"/>
        </w:rPr>
        <w:t>Recognition of</w:t>
      </w:r>
      <w:r w:rsidRPr="00543302">
        <w:rPr>
          <w:rFonts w:cstheme="minorHAnsi"/>
          <w:bCs/>
          <w:lang w:val="en-GB"/>
        </w:rPr>
        <w:t xml:space="preserve"> </w:t>
      </w:r>
      <w:r>
        <w:rPr>
          <w:rFonts w:cstheme="minorHAnsi"/>
          <w:bCs/>
          <w:lang w:val="en-GB"/>
        </w:rPr>
        <w:t>i</w:t>
      </w:r>
      <w:r w:rsidRPr="00543302">
        <w:rPr>
          <w:rFonts w:cstheme="minorHAnsi"/>
          <w:bCs/>
          <w:lang w:val="en-GB"/>
        </w:rPr>
        <w:t xml:space="preserve">ncontinence as </w:t>
      </w:r>
      <w:r>
        <w:rPr>
          <w:rFonts w:cstheme="minorHAnsi"/>
          <w:bCs/>
          <w:lang w:val="en-GB"/>
        </w:rPr>
        <w:t xml:space="preserve">a priority area for improved prevention and management under the </w:t>
      </w:r>
      <w:r w:rsidRPr="00FF514B">
        <w:rPr>
          <w:rFonts w:cstheme="minorHAnsi"/>
          <w:bCs/>
          <w:lang w:val="en-GB"/>
        </w:rPr>
        <w:t>National Strategic Framework for Chronic Conditions</w:t>
      </w:r>
      <w:r>
        <w:rPr>
          <w:rFonts w:cstheme="minorHAnsi"/>
          <w:bCs/>
          <w:lang w:val="en-GB"/>
        </w:rPr>
        <w:t xml:space="preserve"> and National Preventive Health Strategy</w:t>
      </w:r>
    </w:p>
    <w:p w14:paraId="16D2D035" w14:textId="4CBB52AD" w:rsidR="00564158" w:rsidRPr="00A92DD5" w:rsidRDefault="00564158" w:rsidP="00564158">
      <w:pPr>
        <w:pStyle w:val="ListParagraph"/>
        <w:numPr>
          <w:ilvl w:val="0"/>
          <w:numId w:val="19"/>
        </w:numPr>
        <w:jc w:val="both"/>
        <w:rPr>
          <w:rFonts w:cstheme="minorHAnsi"/>
          <w:bCs/>
          <w:lang w:val="en-GB"/>
        </w:rPr>
      </w:pPr>
      <w:r>
        <w:rPr>
          <w:rFonts w:cstheme="minorHAnsi"/>
          <w:bCs/>
          <w:lang w:val="en-GB"/>
        </w:rPr>
        <w:t xml:space="preserve">Promotion of the right of all Australians to health care to prevent and manage incontinence, independent of eligibility for the NDIS or aged care services </w:t>
      </w:r>
    </w:p>
    <w:p w14:paraId="308A4B6F" w14:textId="77777777" w:rsidR="00564158" w:rsidRDefault="00564158" w:rsidP="00564158">
      <w:pPr>
        <w:pStyle w:val="ListParagraph"/>
        <w:numPr>
          <w:ilvl w:val="0"/>
          <w:numId w:val="19"/>
        </w:numPr>
        <w:jc w:val="both"/>
        <w:rPr>
          <w:rFonts w:cstheme="minorHAnsi"/>
          <w:bCs/>
          <w:lang w:val="en-GB"/>
        </w:rPr>
      </w:pPr>
      <w:r>
        <w:rPr>
          <w:rFonts w:cstheme="minorHAnsi"/>
          <w:bCs/>
          <w:lang w:val="en-GB"/>
        </w:rPr>
        <w:t xml:space="preserve">A national continence health </w:t>
      </w:r>
      <w:r w:rsidRPr="00804350">
        <w:rPr>
          <w:rFonts w:cstheme="minorHAnsi"/>
          <w:bCs/>
          <w:lang w:val="en-GB"/>
        </w:rPr>
        <w:t xml:space="preserve">consultation strategy </w:t>
      </w:r>
      <w:r>
        <w:rPr>
          <w:rFonts w:cstheme="minorHAnsi"/>
          <w:bCs/>
          <w:lang w:val="en-GB"/>
        </w:rPr>
        <w:t>with</w:t>
      </w:r>
      <w:r w:rsidRPr="00804350">
        <w:rPr>
          <w:rFonts w:cstheme="minorHAnsi"/>
          <w:bCs/>
          <w:lang w:val="en-GB"/>
        </w:rPr>
        <w:t xml:space="preserve"> consumers, </w:t>
      </w:r>
      <w:r>
        <w:rPr>
          <w:rFonts w:cstheme="minorHAnsi"/>
          <w:bCs/>
          <w:lang w:val="en-GB"/>
        </w:rPr>
        <w:t xml:space="preserve">carers and </w:t>
      </w:r>
      <w:r w:rsidRPr="00804350">
        <w:rPr>
          <w:rFonts w:cstheme="minorHAnsi"/>
          <w:bCs/>
          <w:lang w:val="en-GB"/>
        </w:rPr>
        <w:t>health practitioners</w:t>
      </w:r>
      <w:r>
        <w:rPr>
          <w:rFonts w:cstheme="minorHAnsi"/>
          <w:bCs/>
          <w:lang w:val="en-GB"/>
        </w:rPr>
        <w:t xml:space="preserve"> to co-design a new national program</w:t>
      </w:r>
    </w:p>
    <w:p w14:paraId="447CB46B" w14:textId="1B1EAEE2" w:rsidR="00564158" w:rsidRDefault="00564158" w:rsidP="00564158">
      <w:pPr>
        <w:pStyle w:val="ListParagraph"/>
        <w:numPr>
          <w:ilvl w:val="0"/>
          <w:numId w:val="19"/>
        </w:numPr>
        <w:jc w:val="both"/>
        <w:rPr>
          <w:rFonts w:cstheme="minorHAnsi"/>
          <w:bCs/>
          <w:lang w:val="en-GB"/>
        </w:rPr>
      </w:pPr>
      <w:r>
        <w:rPr>
          <w:rFonts w:cstheme="minorHAnsi"/>
          <w:bCs/>
          <w:lang w:val="en-GB"/>
        </w:rPr>
        <w:t>O</w:t>
      </w:r>
      <w:r w:rsidRPr="009E5FF1">
        <w:rPr>
          <w:rFonts w:cstheme="minorHAnsi"/>
          <w:bCs/>
          <w:lang w:val="en-GB"/>
        </w:rPr>
        <w:t>ngoing</w:t>
      </w:r>
      <w:r>
        <w:rPr>
          <w:rFonts w:cstheme="minorHAnsi"/>
          <w:bCs/>
          <w:lang w:val="en-GB"/>
        </w:rPr>
        <w:t xml:space="preserve"> and</w:t>
      </w:r>
      <w:r w:rsidRPr="009E5FF1">
        <w:rPr>
          <w:rFonts w:cstheme="minorHAnsi"/>
          <w:bCs/>
          <w:lang w:val="en-GB"/>
        </w:rPr>
        <w:t xml:space="preserve"> increased </w:t>
      </w:r>
      <w:r>
        <w:rPr>
          <w:rFonts w:cstheme="minorHAnsi"/>
          <w:bCs/>
          <w:lang w:val="en-GB"/>
        </w:rPr>
        <w:t xml:space="preserve">funding to deliver </w:t>
      </w:r>
      <w:r w:rsidR="0008177D">
        <w:rPr>
          <w:rFonts w:cstheme="minorHAnsi"/>
          <w:bCs/>
          <w:lang w:val="en-GB"/>
        </w:rPr>
        <w:t>the</w:t>
      </w:r>
      <w:r>
        <w:rPr>
          <w:rFonts w:cstheme="minorHAnsi"/>
          <w:bCs/>
          <w:lang w:val="en-GB"/>
        </w:rPr>
        <w:t xml:space="preserve"> </w:t>
      </w:r>
      <w:r w:rsidRPr="009E5FF1">
        <w:rPr>
          <w:rFonts w:cstheme="minorHAnsi"/>
          <w:bCs/>
          <w:lang w:val="en-GB"/>
        </w:rPr>
        <w:t xml:space="preserve">National Continence Program (NCP) </w:t>
      </w:r>
    </w:p>
    <w:p w14:paraId="7F225791" w14:textId="5088DC6E" w:rsidR="00564158" w:rsidRDefault="00564158" w:rsidP="00564158">
      <w:pPr>
        <w:pStyle w:val="ListParagraph"/>
        <w:numPr>
          <w:ilvl w:val="0"/>
          <w:numId w:val="19"/>
        </w:numPr>
        <w:jc w:val="both"/>
        <w:rPr>
          <w:rFonts w:cstheme="minorHAnsi"/>
          <w:bCs/>
          <w:lang w:val="en-GB"/>
        </w:rPr>
      </w:pPr>
      <w:r>
        <w:rPr>
          <w:rFonts w:cstheme="minorHAnsi"/>
          <w:bCs/>
          <w:lang w:val="en-GB"/>
        </w:rPr>
        <w:t>E</w:t>
      </w:r>
      <w:r w:rsidRPr="00593D4C">
        <w:rPr>
          <w:rFonts w:cstheme="minorHAnsi"/>
          <w:bCs/>
          <w:lang w:val="en-GB"/>
        </w:rPr>
        <w:t xml:space="preserve">xpansion </w:t>
      </w:r>
      <w:r>
        <w:rPr>
          <w:rFonts w:cstheme="minorHAnsi"/>
          <w:bCs/>
          <w:lang w:val="en-GB"/>
        </w:rPr>
        <w:t xml:space="preserve">and promotion </w:t>
      </w:r>
      <w:r w:rsidRPr="00593D4C">
        <w:rPr>
          <w:rFonts w:cstheme="minorHAnsi"/>
          <w:bCs/>
          <w:lang w:val="en-GB"/>
        </w:rPr>
        <w:t xml:space="preserve">of the National Continence Helpline to offer a more </w:t>
      </w:r>
      <w:r>
        <w:rPr>
          <w:rFonts w:cstheme="minorHAnsi"/>
          <w:bCs/>
          <w:lang w:val="en-GB"/>
        </w:rPr>
        <w:t>comprehensive</w:t>
      </w:r>
      <w:r w:rsidRPr="00593D4C">
        <w:rPr>
          <w:rFonts w:cstheme="minorHAnsi"/>
          <w:bCs/>
          <w:lang w:val="en-GB"/>
        </w:rPr>
        <w:t xml:space="preserve"> </w:t>
      </w:r>
      <w:r>
        <w:rPr>
          <w:rFonts w:cstheme="minorHAnsi"/>
          <w:bCs/>
          <w:lang w:val="en-GB"/>
        </w:rPr>
        <w:t xml:space="preserve">and holistic </w:t>
      </w:r>
      <w:r w:rsidRPr="00593D4C">
        <w:rPr>
          <w:rFonts w:cstheme="minorHAnsi"/>
          <w:bCs/>
          <w:lang w:val="en-GB"/>
        </w:rPr>
        <w:t xml:space="preserve">service </w:t>
      </w:r>
      <w:r>
        <w:rPr>
          <w:rFonts w:cstheme="minorHAnsi"/>
          <w:bCs/>
          <w:lang w:val="en-GB"/>
        </w:rPr>
        <w:t>to consumers and consultation to health professionals</w:t>
      </w:r>
      <w:r w:rsidR="00811C0F">
        <w:rPr>
          <w:rFonts w:cstheme="minorHAnsi"/>
          <w:bCs/>
          <w:lang w:val="en-GB"/>
        </w:rPr>
        <w:t>, and</w:t>
      </w:r>
      <w:r>
        <w:rPr>
          <w:rFonts w:cstheme="minorHAnsi"/>
          <w:bCs/>
          <w:lang w:val="en-GB"/>
        </w:rPr>
        <w:t xml:space="preserve"> </w:t>
      </w:r>
    </w:p>
    <w:p w14:paraId="638648B0" w14:textId="2D7D4D91" w:rsidR="00564158" w:rsidRPr="00DA0F46" w:rsidRDefault="00564158" w:rsidP="00564158">
      <w:pPr>
        <w:pStyle w:val="ListParagraph"/>
        <w:numPr>
          <w:ilvl w:val="0"/>
          <w:numId w:val="19"/>
        </w:numPr>
        <w:rPr>
          <w:rFonts w:cstheme="minorHAnsi"/>
          <w:bCs/>
          <w:lang w:val="en-GB"/>
        </w:rPr>
      </w:pPr>
      <w:r w:rsidRPr="008701EE">
        <w:rPr>
          <w:rFonts w:cstheme="minorHAnsi"/>
          <w:bCs/>
          <w:lang w:val="en-GB"/>
        </w:rPr>
        <w:t>Expand</w:t>
      </w:r>
      <w:r>
        <w:rPr>
          <w:rFonts w:cstheme="minorHAnsi"/>
          <w:bCs/>
          <w:lang w:val="en-GB"/>
        </w:rPr>
        <w:t>ed</w:t>
      </w:r>
      <w:r w:rsidRPr="008701EE">
        <w:rPr>
          <w:rFonts w:cstheme="minorHAnsi"/>
          <w:bCs/>
          <w:lang w:val="en-GB"/>
        </w:rPr>
        <w:t xml:space="preserve"> access to </w:t>
      </w:r>
      <w:r>
        <w:rPr>
          <w:rFonts w:cstheme="minorHAnsi"/>
          <w:bCs/>
          <w:lang w:val="en-GB"/>
        </w:rPr>
        <w:t>continence</w:t>
      </w:r>
      <w:r w:rsidRPr="008701EE">
        <w:rPr>
          <w:rFonts w:cstheme="minorHAnsi"/>
          <w:bCs/>
          <w:lang w:val="en-GB"/>
        </w:rPr>
        <w:t xml:space="preserve"> health</w:t>
      </w:r>
      <w:r>
        <w:rPr>
          <w:rFonts w:cstheme="minorHAnsi"/>
          <w:bCs/>
          <w:lang w:val="en-GB"/>
        </w:rPr>
        <w:t xml:space="preserve"> </w:t>
      </w:r>
      <w:r w:rsidRPr="008701EE">
        <w:rPr>
          <w:rFonts w:cstheme="minorHAnsi"/>
          <w:bCs/>
          <w:lang w:val="en-GB"/>
        </w:rPr>
        <w:t xml:space="preserve">care via telehealth </w:t>
      </w:r>
      <w:r>
        <w:rPr>
          <w:rFonts w:cstheme="minorHAnsi"/>
          <w:bCs/>
          <w:lang w:val="en-GB"/>
        </w:rPr>
        <w:t>by providing resources for the expanded NCP to l</w:t>
      </w:r>
      <w:r w:rsidRPr="00DA0F46">
        <w:rPr>
          <w:rFonts w:cstheme="minorHAnsi"/>
          <w:bCs/>
          <w:lang w:val="en-GB"/>
        </w:rPr>
        <w:t>everag</w:t>
      </w:r>
      <w:r>
        <w:rPr>
          <w:rFonts w:cstheme="minorHAnsi"/>
          <w:bCs/>
          <w:lang w:val="en-GB"/>
        </w:rPr>
        <w:t>e</w:t>
      </w:r>
      <w:r w:rsidRPr="00DA0F46">
        <w:rPr>
          <w:rFonts w:cstheme="minorHAnsi"/>
          <w:bCs/>
          <w:lang w:val="en-GB"/>
        </w:rPr>
        <w:t xml:space="preserve"> opportunities </w:t>
      </w:r>
      <w:r>
        <w:rPr>
          <w:rFonts w:cstheme="minorHAnsi"/>
          <w:bCs/>
          <w:lang w:val="en-GB"/>
        </w:rPr>
        <w:t xml:space="preserve">for </w:t>
      </w:r>
      <w:r w:rsidRPr="00DA0F46">
        <w:rPr>
          <w:rFonts w:cstheme="minorHAnsi"/>
          <w:bCs/>
          <w:lang w:val="en-GB"/>
        </w:rPr>
        <w:t>technologies</w:t>
      </w:r>
      <w:r>
        <w:rPr>
          <w:rFonts w:cstheme="minorHAnsi"/>
          <w:bCs/>
          <w:lang w:val="en-GB"/>
        </w:rPr>
        <w:t xml:space="preserve"> in self-management and access to care, especially for people in rural and remote areas</w:t>
      </w:r>
      <w:r w:rsidR="00811C0F">
        <w:rPr>
          <w:rFonts w:cstheme="minorHAnsi"/>
          <w:bCs/>
          <w:lang w:val="en-GB"/>
        </w:rPr>
        <w:t>.</w:t>
      </w:r>
      <w:r w:rsidRPr="00DA0F46">
        <w:rPr>
          <w:rFonts w:cstheme="minorHAnsi"/>
          <w:bCs/>
          <w:lang w:val="en-GB"/>
        </w:rPr>
        <w:t xml:space="preserve"> </w:t>
      </w:r>
    </w:p>
    <w:p w14:paraId="03271CEE" w14:textId="0A4D093A" w:rsidR="00AF5481" w:rsidRDefault="007E6C4B" w:rsidP="003069C4">
      <w:pPr>
        <w:jc w:val="both"/>
        <w:rPr>
          <w:rFonts w:cstheme="minorHAnsi"/>
          <w:bCs/>
          <w:lang w:val="en-GB"/>
        </w:rPr>
      </w:pPr>
      <w:r>
        <w:rPr>
          <w:rFonts w:cstheme="minorHAnsi"/>
          <w:bCs/>
          <w:lang w:val="en-GB"/>
        </w:rPr>
        <w:t>Development of a</w:t>
      </w:r>
      <w:r w:rsidR="00705F38">
        <w:rPr>
          <w:rFonts w:cstheme="minorHAnsi"/>
          <w:bCs/>
          <w:lang w:val="en-GB"/>
        </w:rPr>
        <w:t xml:space="preserve"> </w:t>
      </w:r>
      <w:r w:rsidR="00F5786C">
        <w:rPr>
          <w:rFonts w:cstheme="minorHAnsi"/>
          <w:bCs/>
          <w:lang w:val="en-GB"/>
        </w:rPr>
        <w:t>N</w:t>
      </w:r>
      <w:r w:rsidR="00705F38">
        <w:rPr>
          <w:rFonts w:cstheme="minorHAnsi"/>
          <w:bCs/>
          <w:lang w:val="en-GB"/>
        </w:rPr>
        <w:t xml:space="preserve">ational </w:t>
      </w:r>
      <w:r w:rsidR="005307C4">
        <w:rPr>
          <w:rFonts w:cstheme="minorHAnsi"/>
          <w:bCs/>
          <w:lang w:val="en-GB"/>
        </w:rPr>
        <w:t>Strategy</w:t>
      </w:r>
      <w:r w:rsidR="00705F38">
        <w:rPr>
          <w:rFonts w:cstheme="minorHAnsi"/>
          <w:bCs/>
          <w:lang w:val="en-GB"/>
        </w:rPr>
        <w:t xml:space="preserve"> on</w:t>
      </w:r>
      <w:r w:rsidR="00F5786C">
        <w:rPr>
          <w:rFonts w:cstheme="minorHAnsi"/>
          <w:bCs/>
          <w:lang w:val="en-GB"/>
        </w:rPr>
        <w:t xml:space="preserve"> Incontinence </w:t>
      </w:r>
      <w:r w:rsidR="005307C4">
        <w:rPr>
          <w:rFonts w:cstheme="minorHAnsi"/>
          <w:bCs/>
          <w:lang w:val="en-GB"/>
        </w:rPr>
        <w:t xml:space="preserve">over 5 years </w:t>
      </w:r>
      <w:r w:rsidR="00F5786C">
        <w:rPr>
          <w:rFonts w:cstheme="minorHAnsi"/>
          <w:bCs/>
          <w:lang w:val="en-GB"/>
        </w:rPr>
        <w:t>funded in the 20</w:t>
      </w:r>
      <w:r w:rsidR="00361369">
        <w:rPr>
          <w:rFonts w:cstheme="minorHAnsi"/>
          <w:bCs/>
          <w:lang w:val="en-GB"/>
        </w:rPr>
        <w:t xml:space="preserve">21-22 budget, </w:t>
      </w:r>
      <w:r w:rsidR="00604A9E">
        <w:rPr>
          <w:rFonts w:cstheme="minorHAnsi"/>
          <w:bCs/>
          <w:lang w:val="en-GB"/>
        </w:rPr>
        <w:t xml:space="preserve">will </w:t>
      </w:r>
      <w:r w:rsidR="005E047F">
        <w:rPr>
          <w:rFonts w:cstheme="minorHAnsi"/>
          <w:bCs/>
          <w:lang w:val="en-GB"/>
        </w:rPr>
        <w:t xml:space="preserve">provide a roadmap </w:t>
      </w:r>
      <w:r w:rsidR="00851CEF">
        <w:rPr>
          <w:rFonts w:cstheme="minorHAnsi"/>
          <w:bCs/>
          <w:lang w:val="en-GB"/>
        </w:rPr>
        <w:t xml:space="preserve">to address </w:t>
      </w:r>
      <w:r w:rsidR="0002306E">
        <w:rPr>
          <w:rFonts w:cstheme="minorHAnsi"/>
          <w:bCs/>
          <w:lang w:val="en-GB"/>
        </w:rPr>
        <w:t xml:space="preserve">identified </w:t>
      </w:r>
      <w:r w:rsidR="00E7453B">
        <w:rPr>
          <w:rFonts w:cstheme="minorHAnsi"/>
          <w:bCs/>
          <w:lang w:val="en-GB"/>
        </w:rPr>
        <w:t xml:space="preserve">objectives </w:t>
      </w:r>
      <w:r w:rsidR="00FE28CF">
        <w:rPr>
          <w:rFonts w:cstheme="minorHAnsi"/>
          <w:bCs/>
          <w:lang w:val="en-GB"/>
        </w:rPr>
        <w:t xml:space="preserve">and </w:t>
      </w:r>
      <w:r w:rsidR="0002306E">
        <w:rPr>
          <w:rFonts w:cstheme="minorHAnsi"/>
          <w:bCs/>
          <w:lang w:val="en-GB"/>
        </w:rPr>
        <w:t>priorit</w:t>
      </w:r>
      <w:r w:rsidR="00BC3D55">
        <w:rPr>
          <w:rFonts w:cstheme="minorHAnsi"/>
          <w:bCs/>
          <w:lang w:val="en-GB"/>
        </w:rPr>
        <w:t>i</w:t>
      </w:r>
      <w:r w:rsidR="0002306E">
        <w:rPr>
          <w:rFonts w:cstheme="minorHAnsi"/>
          <w:bCs/>
          <w:lang w:val="en-GB"/>
        </w:rPr>
        <w:t>es</w:t>
      </w:r>
      <w:r w:rsidR="00BC3D55">
        <w:rPr>
          <w:rFonts w:cstheme="minorHAnsi"/>
          <w:bCs/>
          <w:lang w:val="en-GB"/>
        </w:rPr>
        <w:t>.</w:t>
      </w:r>
      <w:r w:rsidR="00DE0E0A">
        <w:rPr>
          <w:rFonts w:cstheme="minorHAnsi"/>
          <w:bCs/>
          <w:lang w:val="en-GB"/>
        </w:rPr>
        <w:t xml:space="preserve"> </w:t>
      </w:r>
      <w:r w:rsidR="00DE0E0A" w:rsidRPr="00DE0E0A">
        <w:rPr>
          <w:rFonts w:cstheme="minorHAnsi"/>
          <w:bCs/>
          <w:lang w:val="en-GB"/>
        </w:rPr>
        <w:t xml:space="preserve">Workforce </w:t>
      </w:r>
      <w:r w:rsidR="00DE0E0A">
        <w:rPr>
          <w:rFonts w:cstheme="minorHAnsi"/>
          <w:bCs/>
          <w:lang w:val="en-GB"/>
        </w:rPr>
        <w:t xml:space="preserve">capacity building </w:t>
      </w:r>
      <w:r w:rsidR="00DE0E0A" w:rsidRPr="00DE0E0A">
        <w:rPr>
          <w:rFonts w:cstheme="minorHAnsi"/>
          <w:bCs/>
          <w:lang w:val="en-GB"/>
        </w:rPr>
        <w:t xml:space="preserve">measures </w:t>
      </w:r>
      <w:r w:rsidR="00DE0E0A">
        <w:rPr>
          <w:rFonts w:cstheme="minorHAnsi"/>
          <w:bCs/>
          <w:lang w:val="en-GB"/>
        </w:rPr>
        <w:t>will</w:t>
      </w:r>
      <w:r w:rsidR="00611C1E">
        <w:rPr>
          <w:rFonts w:cstheme="minorHAnsi"/>
          <w:bCs/>
          <w:lang w:val="en-GB"/>
        </w:rPr>
        <w:t xml:space="preserve"> also</w:t>
      </w:r>
      <w:r w:rsidR="00DE0E0A" w:rsidRPr="00DE0E0A">
        <w:rPr>
          <w:rFonts w:cstheme="minorHAnsi"/>
          <w:bCs/>
          <w:lang w:val="en-GB"/>
        </w:rPr>
        <w:t xml:space="preserve"> support Australia’s post-COVID economic recovery</w:t>
      </w:r>
      <w:r w:rsidR="00331367">
        <w:rPr>
          <w:rFonts w:cstheme="minorHAnsi"/>
          <w:bCs/>
          <w:lang w:val="en-GB"/>
        </w:rPr>
        <w:t>.</w:t>
      </w:r>
    </w:p>
    <w:p w14:paraId="6261704F" w14:textId="2CD4EDB7" w:rsidR="00D1745C" w:rsidRDefault="00D1745C" w:rsidP="00497541">
      <w:pPr>
        <w:pStyle w:val="Heading1"/>
        <w:numPr>
          <w:ilvl w:val="0"/>
          <w:numId w:val="36"/>
        </w:numPr>
        <w:rPr>
          <w:lang w:val="en-GB"/>
        </w:rPr>
      </w:pPr>
      <w:bookmarkStart w:id="19" w:name="_Toc63158149"/>
      <w:r w:rsidRPr="00D1745C">
        <w:rPr>
          <w:lang w:val="en-GB"/>
        </w:rPr>
        <w:t>A Workforce Capacity Building Plan</w:t>
      </w:r>
      <w:r w:rsidR="009A34B5">
        <w:rPr>
          <w:lang w:val="en-GB"/>
        </w:rPr>
        <w:t>: $0.5 million over</w:t>
      </w:r>
      <w:r w:rsidR="006122FA">
        <w:rPr>
          <w:lang w:val="en-GB"/>
        </w:rPr>
        <w:t xml:space="preserve"> 5</w:t>
      </w:r>
      <w:r w:rsidR="009A34B5">
        <w:rPr>
          <w:lang w:val="en-GB"/>
        </w:rPr>
        <w:t xml:space="preserve"> years</w:t>
      </w:r>
      <w:bookmarkEnd w:id="19"/>
    </w:p>
    <w:p w14:paraId="222B6795" w14:textId="65727FC9" w:rsidR="003A26D2" w:rsidRDefault="00314FBA" w:rsidP="00B80841">
      <w:pPr>
        <w:pStyle w:val="Heading2"/>
      </w:pPr>
      <w:bookmarkStart w:id="20" w:name="_Toc63158150"/>
      <w:r w:rsidRPr="00811C0F">
        <w:rPr>
          <w:rStyle w:val="Heading2Char"/>
        </w:rPr>
        <w:t>I</w:t>
      </w:r>
      <w:r w:rsidR="003A26D2" w:rsidRPr="00811C0F">
        <w:rPr>
          <w:rStyle w:val="Heading2Char"/>
        </w:rPr>
        <w:t>ncreas</w:t>
      </w:r>
      <w:r w:rsidR="00AF748C">
        <w:rPr>
          <w:rStyle w:val="Heading2Char"/>
        </w:rPr>
        <w:t>ing th</w:t>
      </w:r>
      <w:r w:rsidR="003A26D2" w:rsidRPr="00811C0F">
        <w:rPr>
          <w:rStyle w:val="Heading2Char"/>
        </w:rPr>
        <w:t>e skills of the health, aged care and disability support workforce</w:t>
      </w:r>
      <w:bookmarkEnd w:id="20"/>
    </w:p>
    <w:p w14:paraId="2B27D52A" w14:textId="2B7A5694" w:rsidR="001B3034" w:rsidRDefault="00BD5937" w:rsidP="00BD5937">
      <w:r w:rsidRPr="00BD5937">
        <w:t xml:space="preserve">The Australian Government </w:t>
      </w:r>
      <w:r>
        <w:t xml:space="preserve">must </w:t>
      </w:r>
      <w:r w:rsidR="00507A46" w:rsidRPr="00507A46">
        <w:t xml:space="preserve">take action </w:t>
      </w:r>
      <w:r w:rsidR="00AE1D08">
        <w:t xml:space="preserve">under </w:t>
      </w:r>
      <w:r w:rsidR="00F34778">
        <w:t>a</w:t>
      </w:r>
      <w:r w:rsidR="00AE1D08">
        <w:t xml:space="preserve"> National </w:t>
      </w:r>
      <w:r w:rsidR="005307C4">
        <w:t>Strategy on</w:t>
      </w:r>
      <w:r w:rsidR="00AE1D08">
        <w:t xml:space="preserve"> Incontinence to </w:t>
      </w:r>
      <w:r w:rsidR="00314FBA" w:rsidRPr="00314FBA">
        <w:t>improve health outcomes for all Australians</w:t>
      </w:r>
      <w:r w:rsidR="00314FBA">
        <w:t xml:space="preserve"> and</w:t>
      </w:r>
      <w:r w:rsidR="00314FBA" w:rsidRPr="00314FBA">
        <w:t xml:space="preserve"> </w:t>
      </w:r>
      <w:r w:rsidR="001B3034">
        <w:t>boost the skills of the frontline workforce through:</w:t>
      </w:r>
    </w:p>
    <w:p w14:paraId="593F00EF" w14:textId="675CAF15" w:rsidR="00BD5937" w:rsidRPr="00BD5937" w:rsidRDefault="001B3034" w:rsidP="001B3034">
      <w:pPr>
        <w:pStyle w:val="ListParagraph"/>
        <w:numPr>
          <w:ilvl w:val="0"/>
          <w:numId w:val="27"/>
        </w:numPr>
      </w:pPr>
      <w:r>
        <w:t>I</w:t>
      </w:r>
      <w:r w:rsidR="003E65CF">
        <w:t xml:space="preserve">mproved workforce planning </w:t>
      </w:r>
      <w:r w:rsidR="00061AAD">
        <w:t xml:space="preserve">across a range of occupational categories </w:t>
      </w:r>
      <w:r w:rsidR="00BD5937" w:rsidRPr="00BD5937">
        <w:t xml:space="preserve">delivering health </w:t>
      </w:r>
      <w:r w:rsidR="00061AAD">
        <w:t xml:space="preserve">care, aged care and disability support </w:t>
      </w:r>
      <w:r w:rsidR="00BD5937" w:rsidRPr="00BD5937">
        <w:t>services.</w:t>
      </w:r>
    </w:p>
    <w:p w14:paraId="23D90179" w14:textId="79E61061" w:rsidR="00BD5937" w:rsidRPr="00BD5937" w:rsidRDefault="009F2C0D" w:rsidP="001B3034">
      <w:pPr>
        <w:pStyle w:val="ListParagraph"/>
        <w:numPr>
          <w:ilvl w:val="0"/>
          <w:numId w:val="27"/>
        </w:numPr>
      </w:pPr>
      <w:r>
        <w:t>W</w:t>
      </w:r>
      <w:r w:rsidR="00BD5937" w:rsidRPr="00BD5937">
        <w:t>orkforce planning</w:t>
      </w:r>
      <w:r w:rsidR="001B3034">
        <w:t xml:space="preserve"> to </w:t>
      </w:r>
      <w:r w:rsidR="00BD5937" w:rsidRPr="00BD5937">
        <w:t>consider</w:t>
      </w:r>
      <w:r>
        <w:t xml:space="preserve"> the </w:t>
      </w:r>
      <w:r w:rsidR="001B3034">
        <w:t xml:space="preserve">match between the </w:t>
      </w:r>
      <w:r w:rsidR="00BD5937" w:rsidRPr="00BD5937">
        <w:t xml:space="preserve">skills, </w:t>
      </w:r>
      <w:r>
        <w:t>com</w:t>
      </w:r>
      <w:r w:rsidR="00D50027">
        <w:t>petence</w:t>
      </w:r>
      <w:r w:rsidR="00BD5937" w:rsidRPr="00BD5937">
        <w:t>, availability and</w:t>
      </w:r>
      <w:r w:rsidR="00D50027">
        <w:t xml:space="preserve"> </w:t>
      </w:r>
      <w:r w:rsidR="00BD5937" w:rsidRPr="00BD5937">
        <w:t xml:space="preserve">location of </w:t>
      </w:r>
      <w:r w:rsidR="00D50027">
        <w:t>the health care an</w:t>
      </w:r>
      <w:r w:rsidR="00145F68">
        <w:t>d</w:t>
      </w:r>
      <w:r w:rsidR="00D50027">
        <w:t xml:space="preserve"> social </w:t>
      </w:r>
      <w:r w:rsidR="00145F68">
        <w:t>assistance</w:t>
      </w:r>
      <w:r w:rsidR="00D50027">
        <w:t xml:space="preserve"> workforce </w:t>
      </w:r>
      <w:r w:rsidR="00BD5937" w:rsidRPr="00BD5937">
        <w:t xml:space="preserve">with the needs of consumers </w:t>
      </w:r>
      <w:r w:rsidR="001F1856">
        <w:t xml:space="preserve">as raised in </w:t>
      </w:r>
      <w:r w:rsidR="00BD5937" w:rsidRPr="00BD5937">
        <w:t>the</w:t>
      </w:r>
      <w:r w:rsidR="00061AAD">
        <w:t xml:space="preserve"> Aged </w:t>
      </w:r>
      <w:r w:rsidR="004E0B47">
        <w:t>C</w:t>
      </w:r>
      <w:r w:rsidR="00061AAD">
        <w:t xml:space="preserve">are Workforce </w:t>
      </w:r>
      <w:r w:rsidR="004E0B47">
        <w:t xml:space="preserve">Strategy </w:t>
      </w:r>
      <w:r w:rsidR="00061AAD">
        <w:t>Task</w:t>
      </w:r>
      <w:r w:rsidR="00D50027">
        <w:t>f</w:t>
      </w:r>
      <w:r w:rsidR="00061AAD">
        <w:t xml:space="preserve">orce </w:t>
      </w:r>
      <w:r w:rsidR="001F1856">
        <w:t xml:space="preserve">report, </w:t>
      </w:r>
      <w:r w:rsidR="004E0B47">
        <w:t>t</w:t>
      </w:r>
      <w:r w:rsidR="001F1856">
        <w:t xml:space="preserve">he </w:t>
      </w:r>
      <w:r>
        <w:t xml:space="preserve">NDIS National Workforce Plan </w:t>
      </w:r>
      <w:r w:rsidR="00D24C18">
        <w:t xml:space="preserve">and Capability Framework </w:t>
      </w:r>
      <w:r>
        <w:t>and</w:t>
      </w:r>
      <w:r w:rsidR="00360527">
        <w:t xml:space="preserve"> the report of the independent review of </w:t>
      </w:r>
      <w:r w:rsidR="00D24C18">
        <w:t>n</w:t>
      </w:r>
      <w:r w:rsidR="00360527">
        <w:t xml:space="preserve">ursing </w:t>
      </w:r>
      <w:r w:rsidR="00D24C18">
        <w:t>e</w:t>
      </w:r>
      <w:r w:rsidR="00360527">
        <w:t xml:space="preserve">ducation: </w:t>
      </w:r>
      <w:r w:rsidR="00145F68" w:rsidRPr="00145F68">
        <w:t>Educating the Nurse of the Future</w:t>
      </w:r>
    </w:p>
    <w:p w14:paraId="6505F036" w14:textId="1C6B5FA1" w:rsidR="00F80058" w:rsidRDefault="00AE1D08" w:rsidP="00676D5A">
      <w:pPr>
        <w:pStyle w:val="ListParagraph"/>
        <w:numPr>
          <w:ilvl w:val="0"/>
          <w:numId w:val="10"/>
        </w:numPr>
      </w:pPr>
      <w:r>
        <w:t>C</w:t>
      </w:r>
      <w:r w:rsidR="00BD5937" w:rsidRPr="00BD5937">
        <w:t>ollaboration with stakeholders</w:t>
      </w:r>
      <w:r>
        <w:t xml:space="preserve"> to</w:t>
      </w:r>
      <w:r w:rsidR="00BD5937" w:rsidRPr="00BD5937">
        <w:t xml:space="preserve"> develop a curriculum standard for </w:t>
      </w:r>
      <w:r w:rsidR="00401AD0">
        <w:t xml:space="preserve">a </w:t>
      </w:r>
      <w:r w:rsidR="00E73F21">
        <w:t xml:space="preserve">unit of study on </w:t>
      </w:r>
      <w:r w:rsidR="000C4E64">
        <w:t>continence assessment</w:t>
      </w:r>
      <w:r w:rsidR="00865C82">
        <w:t>,</w:t>
      </w:r>
      <w:r w:rsidR="000C4E64">
        <w:t xml:space="preserve"> management</w:t>
      </w:r>
      <w:r w:rsidR="00B500C6">
        <w:t>, prevention</w:t>
      </w:r>
      <w:r w:rsidR="000C4E64">
        <w:t xml:space="preserve"> and care in </w:t>
      </w:r>
      <w:r w:rsidR="00BD5937" w:rsidRPr="00BD5937">
        <w:t>all</w:t>
      </w:r>
      <w:r w:rsidR="000C4E64">
        <w:t xml:space="preserve"> undergraduate </w:t>
      </w:r>
      <w:r w:rsidR="00BD5937" w:rsidRPr="00BD5937">
        <w:t>nurse training courses</w:t>
      </w:r>
      <w:r w:rsidR="00AD0A09">
        <w:t xml:space="preserve"> </w:t>
      </w:r>
      <w:r w:rsidR="00F80058">
        <w:t>(diploma and degree level)</w:t>
      </w:r>
    </w:p>
    <w:p w14:paraId="0179C630" w14:textId="77777777" w:rsidR="00EA2FA8" w:rsidRPr="0024247F" w:rsidRDefault="00EA2FA8" w:rsidP="00EA2FA8">
      <w:pPr>
        <w:pStyle w:val="ListParagraph"/>
        <w:numPr>
          <w:ilvl w:val="0"/>
          <w:numId w:val="10"/>
        </w:numPr>
      </w:pPr>
      <w:r w:rsidRPr="0024247F">
        <w:t>Manda</w:t>
      </w:r>
      <w:r>
        <w:t xml:space="preserve">ting a unit of competency in continence care in the </w:t>
      </w:r>
      <w:r w:rsidRPr="00755A26">
        <w:t>Certificate III in Individual Support</w:t>
      </w:r>
      <w:r>
        <w:t xml:space="preserve">, </w:t>
      </w:r>
      <w:r w:rsidRPr="0024247F">
        <w:t>Cert</w:t>
      </w:r>
      <w:r>
        <w:t xml:space="preserve">ificate </w:t>
      </w:r>
      <w:r w:rsidRPr="0024247F">
        <w:t xml:space="preserve">IV </w:t>
      </w:r>
      <w:r>
        <w:t xml:space="preserve">in Ageing Support and Certificate IV </w:t>
      </w:r>
      <w:r w:rsidRPr="00AD0A09">
        <w:t>in Disability</w:t>
      </w:r>
      <w:r>
        <w:t xml:space="preserve"> qualifications</w:t>
      </w:r>
    </w:p>
    <w:p w14:paraId="4D986841" w14:textId="3B955F31" w:rsidR="00676D5A" w:rsidRPr="0024247F" w:rsidRDefault="001D1B98" w:rsidP="00676D5A">
      <w:pPr>
        <w:pStyle w:val="ListParagraph"/>
        <w:numPr>
          <w:ilvl w:val="0"/>
          <w:numId w:val="10"/>
        </w:numPr>
      </w:pPr>
      <w:r w:rsidRPr="0024247F">
        <w:t>Improv</w:t>
      </w:r>
      <w:r w:rsidR="003B154A">
        <w:t>ed</w:t>
      </w:r>
      <w:r w:rsidRPr="0024247F">
        <w:t xml:space="preserve"> focus on evidence-based continence care in </w:t>
      </w:r>
      <w:r w:rsidR="00362E3D">
        <w:t xml:space="preserve">all </w:t>
      </w:r>
      <w:r w:rsidR="003C0693">
        <w:t xml:space="preserve">healthcare and social assistance </w:t>
      </w:r>
      <w:r w:rsidR="00216E1C" w:rsidRPr="0024247F">
        <w:t>quality and practice standards</w:t>
      </w:r>
      <w:r w:rsidR="00362E3D">
        <w:t>,</w:t>
      </w:r>
      <w:r w:rsidR="007F4F8D">
        <w:t xml:space="preserve"> including the </w:t>
      </w:r>
      <w:r w:rsidR="000B4ED1">
        <w:t>N</w:t>
      </w:r>
      <w:r w:rsidR="000B4ED1" w:rsidRPr="000B4ED1">
        <w:t>ational Safety and Quality Health Service (NSQHS) Standards</w:t>
      </w:r>
      <w:r w:rsidR="00362E3D">
        <w:t>, the A</w:t>
      </w:r>
      <w:r w:rsidR="00362E3D" w:rsidRPr="00362E3D">
        <w:t>ged Care Quality Standards</w:t>
      </w:r>
      <w:r w:rsidR="003C0693">
        <w:t xml:space="preserve"> </w:t>
      </w:r>
      <w:r w:rsidR="00362E3D">
        <w:t xml:space="preserve">and the </w:t>
      </w:r>
      <w:r w:rsidR="007F4F8D">
        <w:t xml:space="preserve">NDIS </w:t>
      </w:r>
      <w:r w:rsidR="00362E3D">
        <w:t>Practice</w:t>
      </w:r>
      <w:r w:rsidR="007F4F8D">
        <w:t xml:space="preserve"> Standards</w:t>
      </w:r>
      <w:r w:rsidR="00811C0F">
        <w:t>, and</w:t>
      </w:r>
    </w:p>
    <w:p w14:paraId="7B6B7EC9" w14:textId="353CC136" w:rsidR="00216E1C" w:rsidRPr="0024247F" w:rsidRDefault="00D26050" w:rsidP="00676D5A">
      <w:pPr>
        <w:pStyle w:val="ListParagraph"/>
        <w:numPr>
          <w:ilvl w:val="0"/>
          <w:numId w:val="10"/>
        </w:numPr>
      </w:pPr>
      <w:r>
        <w:t xml:space="preserve">Promoting person-centred </w:t>
      </w:r>
      <w:r w:rsidR="00132835" w:rsidRPr="0024247F">
        <w:t xml:space="preserve">models of care </w:t>
      </w:r>
      <w:r>
        <w:t xml:space="preserve">within </w:t>
      </w:r>
      <w:r w:rsidR="00132835" w:rsidRPr="0024247F">
        <w:t xml:space="preserve">different settings </w:t>
      </w:r>
      <w:r>
        <w:t xml:space="preserve">including community based aged care and disability support services, </w:t>
      </w:r>
      <w:r w:rsidR="00496E0F">
        <w:t>specialist</w:t>
      </w:r>
      <w:r>
        <w:t xml:space="preserve"> disability accommodation and </w:t>
      </w:r>
      <w:r w:rsidR="00496E0F">
        <w:t>residential aged care facilities, in recognition of diverse needs and levels of complexity of care.</w:t>
      </w:r>
      <w:r w:rsidR="00132835" w:rsidRPr="0024247F">
        <w:t xml:space="preserve"> </w:t>
      </w:r>
    </w:p>
    <w:p w14:paraId="27D82286" w14:textId="600B73FD" w:rsidR="00215C19" w:rsidRDefault="00215C19" w:rsidP="00811C0F">
      <w:pPr>
        <w:pStyle w:val="Heading2"/>
      </w:pPr>
      <w:bookmarkStart w:id="21" w:name="_Toc63158151"/>
      <w:r w:rsidRPr="00215C19">
        <w:t>Support</w:t>
      </w:r>
      <w:r w:rsidR="00AF748C">
        <w:t>ing</w:t>
      </w:r>
      <w:r w:rsidRPr="00215C19">
        <w:t xml:space="preserve"> </w:t>
      </w:r>
      <w:r w:rsidR="008B6537">
        <w:t xml:space="preserve">retention and </w:t>
      </w:r>
      <w:r w:rsidRPr="00215C19">
        <w:t>development of a highly skilled specialist continence workforce</w:t>
      </w:r>
      <w:bookmarkEnd w:id="21"/>
    </w:p>
    <w:p w14:paraId="066B6124" w14:textId="17F9B3C6" w:rsidR="008B6537" w:rsidRPr="00DD5932" w:rsidRDefault="008B6537" w:rsidP="00215C19">
      <w:r w:rsidRPr="00DD5932">
        <w:t>The Australian Government must take action</w:t>
      </w:r>
      <w:r w:rsidR="0037115B" w:rsidRPr="00DD5932">
        <w:t xml:space="preserve"> </w:t>
      </w:r>
      <w:r w:rsidR="00A21B46">
        <w:t xml:space="preserve">under </w:t>
      </w:r>
      <w:r w:rsidR="00F34778">
        <w:t>a</w:t>
      </w:r>
      <w:r w:rsidR="00A21B46">
        <w:t xml:space="preserve"> National </w:t>
      </w:r>
      <w:r w:rsidR="005307C4">
        <w:t>Strategy on</w:t>
      </w:r>
      <w:r w:rsidR="00A21B46">
        <w:t xml:space="preserve"> Incontinence </w:t>
      </w:r>
      <w:r w:rsidR="0037115B" w:rsidRPr="00DD5932">
        <w:t>to</w:t>
      </w:r>
      <w:r w:rsidR="009A6946" w:rsidRPr="009A6946">
        <w:t xml:space="preserve"> improve health outcomes for all Australians</w:t>
      </w:r>
      <w:r w:rsidR="0037115B" w:rsidRPr="00DD5932">
        <w:t xml:space="preserve"> </w:t>
      </w:r>
      <w:r w:rsidR="009A6946">
        <w:t xml:space="preserve">and </w:t>
      </w:r>
      <w:r w:rsidR="0037115B" w:rsidRPr="00DD5932">
        <w:t>a</w:t>
      </w:r>
      <w:r w:rsidR="00BC3611">
        <w:t>rrest</w:t>
      </w:r>
      <w:r w:rsidR="0037115B" w:rsidRPr="00DD5932">
        <w:t xml:space="preserve"> decline in </w:t>
      </w:r>
      <w:r w:rsidR="00DD5932" w:rsidRPr="00DD5932">
        <w:t>the specialist continence workforce through</w:t>
      </w:r>
      <w:r w:rsidR="00DD5932">
        <w:t>:</w:t>
      </w:r>
    </w:p>
    <w:p w14:paraId="3A47CA09" w14:textId="276F918F" w:rsidR="00F97A92" w:rsidRDefault="008238A3" w:rsidP="00F97A92">
      <w:pPr>
        <w:pStyle w:val="ListParagraph"/>
        <w:numPr>
          <w:ilvl w:val="0"/>
          <w:numId w:val="30"/>
        </w:numPr>
      </w:pPr>
      <w:r>
        <w:t>C</w:t>
      </w:r>
      <w:r w:rsidR="00F97A92" w:rsidRPr="009A6946">
        <w:t>ollaboration with stakeholders</w:t>
      </w:r>
      <w:r>
        <w:t xml:space="preserve"> to</w:t>
      </w:r>
      <w:r w:rsidR="00F97A92" w:rsidRPr="009A6946">
        <w:t xml:space="preserve"> develop a new curriculum standard for recognised post graduate nursing qualifications for continence specialists at graduate certificate</w:t>
      </w:r>
      <w:r w:rsidR="003E4442">
        <w:t>, diploma</w:t>
      </w:r>
      <w:r w:rsidR="00F97A92" w:rsidRPr="009A6946">
        <w:t xml:space="preserve"> and master’s level</w:t>
      </w:r>
      <w:r w:rsidR="00681571">
        <w:t>s</w:t>
      </w:r>
      <w:r w:rsidR="00F97A92" w:rsidRPr="009A6946">
        <w:t xml:space="preserve"> </w:t>
      </w:r>
    </w:p>
    <w:p w14:paraId="4AE3B48C" w14:textId="37D923CA" w:rsidR="00CD376C" w:rsidRDefault="00C40887" w:rsidP="00CD376C">
      <w:pPr>
        <w:pStyle w:val="ListParagraph"/>
        <w:numPr>
          <w:ilvl w:val="0"/>
          <w:numId w:val="30"/>
        </w:numPr>
      </w:pPr>
      <w:r>
        <w:t>C</w:t>
      </w:r>
      <w:r w:rsidR="00CD376C">
        <w:t>onsultation with stakeholders</w:t>
      </w:r>
      <w:r>
        <w:t xml:space="preserve"> to</w:t>
      </w:r>
      <w:r w:rsidR="00CD376C">
        <w:t xml:space="preserve"> map available specialist continence services to local areas across Australia, with a view to e</w:t>
      </w:r>
      <w:r w:rsidR="00CD376C" w:rsidRPr="000152E1">
        <w:t>xpand</w:t>
      </w:r>
      <w:r w:rsidR="00CD376C">
        <w:t>ing</w:t>
      </w:r>
      <w:r w:rsidR="00CD376C" w:rsidRPr="000152E1">
        <w:t xml:space="preserve"> access</w:t>
      </w:r>
      <w:r w:rsidR="00CD376C">
        <w:t xml:space="preserve"> to specialist continence care </w:t>
      </w:r>
      <w:r w:rsidR="00CD376C" w:rsidRPr="000152E1">
        <w:t xml:space="preserve">for under-served populations </w:t>
      </w:r>
      <w:r w:rsidR="00CD376C">
        <w:t xml:space="preserve">and </w:t>
      </w:r>
      <w:r w:rsidR="00740511">
        <w:t xml:space="preserve">to </w:t>
      </w:r>
      <w:r w:rsidR="00CD376C">
        <w:t>develop specific service models for rural and remote Australia</w:t>
      </w:r>
    </w:p>
    <w:p w14:paraId="1569B1E2" w14:textId="3B004BF2" w:rsidR="003B154A" w:rsidRDefault="0095501C" w:rsidP="00873DB5">
      <w:pPr>
        <w:pStyle w:val="ListParagraph"/>
        <w:numPr>
          <w:ilvl w:val="0"/>
          <w:numId w:val="11"/>
        </w:numPr>
      </w:pPr>
      <w:r>
        <w:t>G</w:t>
      </w:r>
      <w:r w:rsidR="003B154A">
        <w:t>uarantee</w:t>
      </w:r>
      <w:r w:rsidR="00405499">
        <w:t>d</w:t>
      </w:r>
      <w:r w:rsidR="003B154A">
        <w:t xml:space="preserve"> funding </w:t>
      </w:r>
      <w:r>
        <w:t xml:space="preserve">under the National Health Reform Agreement </w:t>
      </w:r>
      <w:r w:rsidR="003B154A">
        <w:t>for m</w:t>
      </w:r>
      <w:r w:rsidR="00CA2C1C" w:rsidRPr="000152E1">
        <w:t>ultidisciplinary</w:t>
      </w:r>
      <w:r w:rsidR="00C16C77">
        <w:t xml:space="preserve"> </w:t>
      </w:r>
      <w:r w:rsidR="00C16C77" w:rsidRPr="00D2205C">
        <w:t>adult and pa</w:t>
      </w:r>
      <w:r w:rsidR="00644857" w:rsidRPr="00D2205C">
        <w:t>ediatric</w:t>
      </w:r>
      <w:r w:rsidR="00CA2C1C" w:rsidRPr="000152E1">
        <w:t xml:space="preserve"> </w:t>
      </w:r>
      <w:r w:rsidR="00461334">
        <w:t xml:space="preserve">continence services </w:t>
      </w:r>
      <w:r w:rsidR="005168E9">
        <w:t xml:space="preserve">across </w:t>
      </w:r>
      <w:r w:rsidR="001A4C14">
        <w:t xml:space="preserve">Australia staffed </w:t>
      </w:r>
      <w:r w:rsidR="00461334">
        <w:t xml:space="preserve">with </w:t>
      </w:r>
      <w:r w:rsidR="00F97A92">
        <w:t xml:space="preserve">qualified </w:t>
      </w:r>
      <w:r w:rsidR="00B52110" w:rsidRPr="000152E1">
        <w:t xml:space="preserve">specialist </w:t>
      </w:r>
      <w:r w:rsidR="00CA2C1C" w:rsidRPr="000152E1">
        <w:t>nurs</w:t>
      </w:r>
      <w:r w:rsidR="00461334">
        <w:t xml:space="preserve">ing and allied health staff providing </w:t>
      </w:r>
      <w:r w:rsidR="00CE03D3">
        <w:t>evidence-based</w:t>
      </w:r>
      <w:r w:rsidR="00461334">
        <w:t xml:space="preserve"> </w:t>
      </w:r>
      <w:r w:rsidR="00CA2C1C" w:rsidRPr="000152E1">
        <w:t xml:space="preserve">continence </w:t>
      </w:r>
      <w:r w:rsidR="00E92D3E">
        <w:t>assessment and care</w:t>
      </w:r>
    </w:p>
    <w:p w14:paraId="409766EB" w14:textId="7D1FB506" w:rsidR="009A6946" w:rsidRPr="009A6946" w:rsidRDefault="001A4C14" w:rsidP="009A6946">
      <w:pPr>
        <w:pStyle w:val="ListParagraph"/>
        <w:numPr>
          <w:ilvl w:val="0"/>
          <w:numId w:val="11"/>
        </w:numPr>
      </w:pPr>
      <w:r>
        <w:t>D</w:t>
      </w:r>
      <w:r w:rsidR="009A6946" w:rsidRPr="009A6946">
        <w:t>evelop</w:t>
      </w:r>
      <w:r w:rsidR="00785117">
        <w:t>ment of</w:t>
      </w:r>
      <w:r w:rsidR="009A6946" w:rsidRPr="009A6946">
        <w:t xml:space="preserve"> minimum standards for provision of specialist continence </w:t>
      </w:r>
      <w:r w:rsidR="0095501C">
        <w:t>services</w:t>
      </w:r>
      <w:r w:rsidR="009A6946" w:rsidRPr="009A6946">
        <w:t xml:space="preserve"> in all state and territory public health services </w:t>
      </w:r>
    </w:p>
    <w:p w14:paraId="3CA75F35" w14:textId="72D6900E" w:rsidR="00E92D3E" w:rsidRDefault="003B154A" w:rsidP="00873DB5">
      <w:pPr>
        <w:pStyle w:val="ListParagraph"/>
        <w:numPr>
          <w:ilvl w:val="0"/>
          <w:numId w:val="11"/>
        </w:numPr>
      </w:pPr>
      <w:r>
        <w:t>Ad</w:t>
      </w:r>
      <w:r w:rsidR="00E92D3E">
        <w:t>d</w:t>
      </w:r>
      <w:r>
        <w:t>ress</w:t>
      </w:r>
      <w:r w:rsidR="00380418">
        <w:t>ing</w:t>
      </w:r>
      <w:r>
        <w:t xml:space="preserve"> </w:t>
      </w:r>
      <w:r w:rsidR="00E92D3E">
        <w:t xml:space="preserve">the </w:t>
      </w:r>
      <w:r w:rsidR="002F1B1A">
        <w:t xml:space="preserve">interface </w:t>
      </w:r>
      <w:r w:rsidR="00E92D3E">
        <w:t xml:space="preserve">of </w:t>
      </w:r>
      <w:r w:rsidR="00E73A7A">
        <w:t>case-mix</w:t>
      </w:r>
      <w:r w:rsidR="00221CE5">
        <w:t xml:space="preserve"> or block-funded </w:t>
      </w:r>
      <w:r w:rsidR="00E92D3E">
        <w:t xml:space="preserve">specialist continence health services </w:t>
      </w:r>
      <w:r w:rsidR="002F1B1A">
        <w:t xml:space="preserve">with </w:t>
      </w:r>
      <w:r w:rsidR="00E73A7A">
        <w:t xml:space="preserve">individualised funding models </w:t>
      </w:r>
      <w:r w:rsidR="00C73625">
        <w:t>in the</w:t>
      </w:r>
      <w:r w:rsidR="00E73A7A">
        <w:t xml:space="preserve"> </w:t>
      </w:r>
      <w:r w:rsidR="002F1B1A">
        <w:t>NDIS and aged care</w:t>
      </w:r>
      <w:r w:rsidR="00C73625">
        <w:t xml:space="preserve"> systems</w:t>
      </w:r>
    </w:p>
    <w:p w14:paraId="6B2989C1" w14:textId="57328B28" w:rsidR="00E020D6" w:rsidRPr="00E020D6" w:rsidRDefault="00E92D3E" w:rsidP="00E020D6">
      <w:pPr>
        <w:pStyle w:val="ListParagraph"/>
        <w:numPr>
          <w:ilvl w:val="0"/>
          <w:numId w:val="11"/>
        </w:numPr>
      </w:pPr>
      <w:r>
        <w:t>Expand</w:t>
      </w:r>
      <w:r w:rsidR="00B53D57">
        <w:t>ed</w:t>
      </w:r>
      <w:r>
        <w:t xml:space="preserve"> models of </w:t>
      </w:r>
      <w:r w:rsidR="008C23A4">
        <w:t xml:space="preserve">continence specialist </w:t>
      </w:r>
      <w:r w:rsidR="001A4C14">
        <w:t xml:space="preserve">service </w:t>
      </w:r>
      <w:r w:rsidR="008C23A4">
        <w:t xml:space="preserve">in-reach to older </w:t>
      </w:r>
      <w:r w:rsidR="009030A6">
        <w:t>Australians</w:t>
      </w:r>
      <w:r w:rsidR="008C23A4">
        <w:t xml:space="preserve"> and </w:t>
      </w:r>
      <w:r w:rsidR="009030A6">
        <w:t xml:space="preserve">people with a disability in </w:t>
      </w:r>
      <w:r w:rsidR="003C27A5">
        <w:t xml:space="preserve">residential and </w:t>
      </w:r>
      <w:r w:rsidR="009030A6">
        <w:t>community</w:t>
      </w:r>
      <w:r w:rsidR="003C27A5">
        <w:t xml:space="preserve"> </w:t>
      </w:r>
      <w:r w:rsidR="009030A6">
        <w:t>settings</w:t>
      </w:r>
      <w:r w:rsidR="00405985">
        <w:t xml:space="preserve"> </w:t>
      </w:r>
      <w:r w:rsidR="009030A6">
        <w:t xml:space="preserve">to support </w:t>
      </w:r>
      <w:r w:rsidR="00952BA9">
        <w:t>frontline</w:t>
      </w:r>
      <w:r w:rsidR="009030A6">
        <w:t xml:space="preserve"> staff with </w:t>
      </w:r>
      <w:r w:rsidR="00952BA9">
        <w:t>more complex care</w:t>
      </w:r>
      <w:r w:rsidR="00E020D6">
        <w:t xml:space="preserve">, </w:t>
      </w:r>
      <w:r w:rsidR="00E020D6" w:rsidRPr="00E020D6">
        <w:t>reduce complications of incontinence and prevent unnecessary hospitalisations</w:t>
      </w:r>
      <w:r w:rsidR="00811C0F">
        <w:t>, and</w:t>
      </w:r>
      <w:r w:rsidR="00E020D6" w:rsidRPr="00E020D6">
        <w:t xml:space="preserve"> </w:t>
      </w:r>
    </w:p>
    <w:p w14:paraId="722AE32D" w14:textId="6EC13625" w:rsidR="00614E43" w:rsidRPr="00811C0F" w:rsidRDefault="00755F31" w:rsidP="00873DB5">
      <w:pPr>
        <w:pStyle w:val="ListParagraph"/>
        <w:numPr>
          <w:ilvl w:val="0"/>
          <w:numId w:val="11"/>
        </w:numPr>
      </w:pPr>
      <w:r w:rsidRPr="002F769F">
        <w:rPr>
          <w:rFonts w:cstheme="minorHAnsi"/>
          <w:bCs/>
          <w:lang w:val="en-GB"/>
        </w:rPr>
        <w:t xml:space="preserve">Review </w:t>
      </w:r>
      <w:r w:rsidR="00B53D57">
        <w:rPr>
          <w:rFonts w:cstheme="minorHAnsi"/>
          <w:bCs/>
          <w:lang w:val="en-GB"/>
        </w:rPr>
        <w:t xml:space="preserve">of </w:t>
      </w:r>
      <w:r w:rsidRPr="002F769F">
        <w:rPr>
          <w:rFonts w:cstheme="minorHAnsi"/>
          <w:bCs/>
          <w:lang w:val="en-GB"/>
        </w:rPr>
        <w:t>M</w:t>
      </w:r>
      <w:r w:rsidR="008D599D">
        <w:rPr>
          <w:rFonts w:cstheme="minorHAnsi"/>
          <w:bCs/>
          <w:lang w:val="en-GB"/>
        </w:rPr>
        <w:t>BS</w:t>
      </w:r>
      <w:r w:rsidRPr="002F769F">
        <w:rPr>
          <w:rFonts w:cstheme="minorHAnsi"/>
          <w:bCs/>
          <w:lang w:val="en-GB"/>
        </w:rPr>
        <w:t xml:space="preserve"> </w:t>
      </w:r>
      <w:r>
        <w:rPr>
          <w:rFonts w:cstheme="minorHAnsi"/>
          <w:bCs/>
          <w:lang w:val="en-GB"/>
        </w:rPr>
        <w:t xml:space="preserve">Chronic Disease </w:t>
      </w:r>
      <w:r w:rsidR="00952BA9">
        <w:rPr>
          <w:rFonts w:cstheme="minorHAnsi"/>
          <w:bCs/>
          <w:lang w:val="en-GB"/>
        </w:rPr>
        <w:t>M</w:t>
      </w:r>
      <w:r>
        <w:rPr>
          <w:rFonts w:cstheme="minorHAnsi"/>
          <w:bCs/>
          <w:lang w:val="en-GB"/>
        </w:rPr>
        <w:t xml:space="preserve">anagement data </w:t>
      </w:r>
      <w:r w:rsidR="00952BA9">
        <w:rPr>
          <w:rFonts w:cstheme="minorHAnsi"/>
          <w:bCs/>
          <w:lang w:val="en-GB"/>
        </w:rPr>
        <w:t>on</w:t>
      </w:r>
      <w:r w:rsidR="00614E43">
        <w:rPr>
          <w:rFonts w:cstheme="minorHAnsi"/>
          <w:bCs/>
          <w:lang w:val="en-GB"/>
        </w:rPr>
        <w:t xml:space="preserve"> continence assessments</w:t>
      </w:r>
      <w:r w:rsidR="004026CE">
        <w:rPr>
          <w:rFonts w:cstheme="minorHAnsi"/>
          <w:bCs/>
          <w:lang w:val="en-GB"/>
        </w:rPr>
        <w:t xml:space="preserve"> and treatments</w:t>
      </w:r>
      <w:r w:rsidR="00614E43">
        <w:rPr>
          <w:rFonts w:cstheme="minorHAnsi"/>
          <w:bCs/>
          <w:lang w:val="en-GB"/>
        </w:rPr>
        <w:t xml:space="preserve"> by GP</w:t>
      </w:r>
      <w:r w:rsidR="00337A19">
        <w:rPr>
          <w:rFonts w:cstheme="minorHAnsi"/>
          <w:bCs/>
          <w:lang w:val="en-GB"/>
        </w:rPr>
        <w:t>s</w:t>
      </w:r>
      <w:r w:rsidR="00614E43">
        <w:rPr>
          <w:rFonts w:cstheme="minorHAnsi"/>
          <w:bCs/>
          <w:lang w:val="en-GB"/>
        </w:rPr>
        <w:t xml:space="preserve"> and physiotherapists </w:t>
      </w:r>
      <w:r w:rsidR="008269A2">
        <w:rPr>
          <w:rFonts w:cstheme="minorHAnsi"/>
          <w:bCs/>
          <w:lang w:val="en-GB"/>
        </w:rPr>
        <w:t>to assess</w:t>
      </w:r>
      <w:r w:rsidR="002533F0">
        <w:rPr>
          <w:rFonts w:cstheme="minorHAnsi"/>
          <w:bCs/>
          <w:lang w:val="en-GB"/>
        </w:rPr>
        <w:t xml:space="preserve"> equity of access </w:t>
      </w:r>
      <w:r w:rsidR="0091116F">
        <w:rPr>
          <w:rFonts w:cstheme="minorHAnsi"/>
          <w:bCs/>
          <w:lang w:val="en-GB"/>
        </w:rPr>
        <w:t>at a population level</w:t>
      </w:r>
      <w:r w:rsidR="00400EA3">
        <w:rPr>
          <w:rFonts w:cstheme="minorHAnsi"/>
          <w:bCs/>
          <w:lang w:val="en-GB"/>
        </w:rPr>
        <w:t>.</w:t>
      </w:r>
    </w:p>
    <w:p w14:paraId="18C16035" w14:textId="6A113611" w:rsidR="00FC3570" w:rsidRPr="00A15C7E" w:rsidRDefault="00FC3570" w:rsidP="00497541">
      <w:pPr>
        <w:pStyle w:val="Heading1"/>
        <w:numPr>
          <w:ilvl w:val="0"/>
          <w:numId w:val="36"/>
        </w:numPr>
      </w:pPr>
      <w:bookmarkStart w:id="22" w:name="_Toc63158152"/>
      <w:r w:rsidRPr="00C605F9">
        <w:t>A</w:t>
      </w:r>
      <w:r w:rsidR="005F5E9A">
        <w:t xml:space="preserve">n </w:t>
      </w:r>
      <w:r w:rsidRPr="00C605F9">
        <w:t>Economic Participation Plan</w:t>
      </w:r>
      <w:r w:rsidR="009A34B5">
        <w:t xml:space="preserve">: </w:t>
      </w:r>
      <w:r w:rsidR="00087B01">
        <w:t>$0.5 million over 5 years</w:t>
      </w:r>
      <w:bookmarkEnd w:id="22"/>
    </w:p>
    <w:p w14:paraId="3D4C45B3" w14:textId="14CB4FE0" w:rsidR="00AD5B94" w:rsidRPr="00B80841" w:rsidRDefault="00AD5B94" w:rsidP="00AD5B94">
      <w:pPr>
        <w:pStyle w:val="Heading1"/>
        <w:rPr>
          <w:rStyle w:val="Heading2Char"/>
        </w:rPr>
      </w:pPr>
      <w:bookmarkStart w:id="23" w:name="_Toc63158153"/>
      <w:r w:rsidRPr="00B80841">
        <w:rPr>
          <w:rStyle w:val="Heading2Char"/>
        </w:rPr>
        <w:t>Improv</w:t>
      </w:r>
      <w:r w:rsidR="00A15C7E">
        <w:rPr>
          <w:rStyle w:val="Heading2Char"/>
        </w:rPr>
        <w:t>ing</w:t>
      </w:r>
      <w:r w:rsidRPr="00B80841">
        <w:rPr>
          <w:rStyle w:val="Heading2Char"/>
        </w:rPr>
        <w:t xml:space="preserve"> the economic participation of people living with incontinence</w:t>
      </w:r>
      <w:bookmarkEnd w:id="23"/>
    </w:p>
    <w:p w14:paraId="321AC237" w14:textId="45F20DD1" w:rsidR="00AD5B94" w:rsidRPr="00B86596" w:rsidRDefault="00AD5B94" w:rsidP="00AD5B94">
      <w:r w:rsidRPr="00B86596">
        <w:t xml:space="preserve">The Australian </w:t>
      </w:r>
      <w:r>
        <w:t>G</w:t>
      </w:r>
      <w:r w:rsidRPr="00B86596">
        <w:t xml:space="preserve">overnment must take action </w:t>
      </w:r>
      <w:r w:rsidR="00A21B46">
        <w:t xml:space="preserve">under </w:t>
      </w:r>
      <w:r w:rsidR="00F34778">
        <w:t>a</w:t>
      </w:r>
      <w:r w:rsidR="00A21B46">
        <w:t xml:space="preserve"> National </w:t>
      </w:r>
      <w:r w:rsidR="00DB0108">
        <w:t>Strategy on</w:t>
      </w:r>
      <w:r w:rsidR="00A21B46">
        <w:t xml:space="preserve"> Incontinence </w:t>
      </w:r>
      <w:r w:rsidRPr="00B86596">
        <w:t xml:space="preserve">to address the unacceptably low levels of workforce participation by people living with incontinence through:  </w:t>
      </w:r>
    </w:p>
    <w:p w14:paraId="479977D2" w14:textId="77777777" w:rsidR="00AD5B94" w:rsidRDefault="00AD5B94" w:rsidP="00AD5B94">
      <w:pPr>
        <w:pStyle w:val="ListParagraph"/>
        <w:numPr>
          <w:ilvl w:val="0"/>
          <w:numId w:val="25"/>
        </w:numPr>
      </w:pPr>
      <w:r>
        <w:t>Collection and analysis of national data on the individual and systemic factors contributing to low levels of workforce participation by people living with incontinence and their carers</w:t>
      </w:r>
    </w:p>
    <w:p w14:paraId="659683D6" w14:textId="77777777" w:rsidR="00AD5B94" w:rsidRDefault="00AD5B94" w:rsidP="00AD5B94">
      <w:pPr>
        <w:pStyle w:val="ListParagraph"/>
        <w:numPr>
          <w:ilvl w:val="0"/>
          <w:numId w:val="8"/>
        </w:numPr>
      </w:pPr>
      <w:r>
        <w:t>Continued promotion of the non-discriminatory benefits of workplace flexibility measures, including working from home for both employers and employees</w:t>
      </w:r>
    </w:p>
    <w:p w14:paraId="5A4C8CB2" w14:textId="77777777" w:rsidR="00AD5B94" w:rsidRDefault="00AD5B94" w:rsidP="00AD5B94">
      <w:pPr>
        <w:pStyle w:val="ListParagraph"/>
        <w:numPr>
          <w:ilvl w:val="0"/>
          <w:numId w:val="8"/>
        </w:numPr>
      </w:pPr>
      <w:r w:rsidRPr="00BD4B81">
        <w:t xml:space="preserve">Increasing access to </w:t>
      </w:r>
      <w:r>
        <w:t>the Continence Aids Payment Scheme (</w:t>
      </w:r>
      <w:r w:rsidRPr="00BD4B81">
        <w:t>CAPS</w:t>
      </w:r>
      <w:r>
        <w:t>)</w:t>
      </w:r>
      <w:r w:rsidRPr="00BD4B81">
        <w:t xml:space="preserve"> for people in the workforce or seeking employment</w:t>
      </w:r>
      <w:r>
        <w:t xml:space="preserve"> by removing the eligibility requirement to hold a pension card, aligned to the Stoma Appliance Scheme </w:t>
      </w:r>
    </w:p>
    <w:p w14:paraId="45BE6E57" w14:textId="77777777" w:rsidR="00AD5B94" w:rsidRPr="00350A1A" w:rsidRDefault="00AD5B94" w:rsidP="00AD5B94">
      <w:pPr>
        <w:pStyle w:val="ListParagraph"/>
        <w:numPr>
          <w:ilvl w:val="0"/>
          <w:numId w:val="8"/>
        </w:numPr>
      </w:pPr>
      <w:r w:rsidRPr="00350A1A">
        <w:t xml:space="preserve">Improving </w:t>
      </w:r>
      <w:r>
        <w:t xml:space="preserve">workplace </w:t>
      </w:r>
      <w:r w:rsidRPr="00350A1A">
        <w:t>toilet, changing room, showering and continence aid</w:t>
      </w:r>
      <w:r>
        <w:t xml:space="preserve"> disposal</w:t>
      </w:r>
      <w:r w:rsidRPr="00350A1A">
        <w:t xml:space="preserve"> access including work schedule </w:t>
      </w:r>
      <w:r>
        <w:t xml:space="preserve">breaks </w:t>
      </w:r>
      <w:r w:rsidRPr="00350A1A">
        <w:t>to optimise toilet access and use</w:t>
      </w:r>
    </w:p>
    <w:p w14:paraId="359BEC1A" w14:textId="77777777" w:rsidR="00AD5B94" w:rsidRPr="00BD4B81" w:rsidRDefault="00AD5B94" w:rsidP="00AD5B94">
      <w:pPr>
        <w:pStyle w:val="ListParagraph"/>
        <w:numPr>
          <w:ilvl w:val="0"/>
          <w:numId w:val="8"/>
        </w:numPr>
      </w:pPr>
      <w:r>
        <w:t>Providing advice and s</w:t>
      </w:r>
      <w:r w:rsidRPr="00BD4B81">
        <w:t>upport</w:t>
      </w:r>
      <w:r>
        <w:t xml:space="preserve"> for</w:t>
      </w:r>
      <w:r w:rsidRPr="00BD4B81">
        <w:t xml:space="preserve"> employees </w:t>
      </w:r>
      <w:r>
        <w:t xml:space="preserve">with incontinence </w:t>
      </w:r>
      <w:r w:rsidRPr="00BD4B81">
        <w:t xml:space="preserve">to request reasonable </w:t>
      </w:r>
      <w:r>
        <w:t xml:space="preserve">workplace </w:t>
      </w:r>
      <w:r w:rsidRPr="00BD4B81">
        <w:t>adjustment</w:t>
      </w:r>
      <w:r>
        <w:t>, and</w:t>
      </w:r>
    </w:p>
    <w:p w14:paraId="39BD7BE2" w14:textId="56AD2983" w:rsidR="00AD5B94" w:rsidRDefault="00AD5B94" w:rsidP="00AD5B94">
      <w:pPr>
        <w:pStyle w:val="ListParagraph"/>
        <w:numPr>
          <w:ilvl w:val="0"/>
          <w:numId w:val="8"/>
        </w:numPr>
      </w:pPr>
      <w:r w:rsidRPr="00BD4B81">
        <w:t>Educating employers about reasonable adjustment</w:t>
      </w:r>
      <w:r>
        <w:t xml:space="preserve"> for employees with incontinence</w:t>
      </w:r>
      <w:r w:rsidR="00A15C7E">
        <w:t>.</w:t>
      </w:r>
    </w:p>
    <w:p w14:paraId="04D177A2" w14:textId="5608A35C" w:rsidR="00F624C4" w:rsidRDefault="00F624C4" w:rsidP="00497541">
      <w:pPr>
        <w:pStyle w:val="Heading1"/>
        <w:numPr>
          <w:ilvl w:val="0"/>
          <w:numId w:val="36"/>
        </w:numPr>
      </w:pPr>
      <w:bookmarkStart w:id="24" w:name="_Toc63158154"/>
      <w:r>
        <w:t>A National Research Agenda</w:t>
      </w:r>
      <w:r w:rsidR="00087B01">
        <w:t>: $5 million over 5 years</w:t>
      </w:r>
      <w:bookmarkEnd w:id="24"/>
    </w:p>
    <w:p w14:paraId="5B86F993" w14:textId="77777777" w:rsidR="007D63AE" w:rsidRDefault="00F624C4" w:rsidP="00F624C4">
      <w:pPr>
        <w:pStyle w:val="ListParagraph"/>
        <w:numPr>
          <w:ilvl w:val="0"/>
          <w:numId w:val="19"/>
        </w:numPr>
        <w:jc w:val="both"/>
        <w:rPr>
          <w:rFonts w:cstheme="minorHAnsi"/>
          <w:bCs/>
          <w:lang w:val="en-GB"/>
        </w:rPr>
      </w:pPr>
      <w:r>
        <w:rPr>
          <w:rFonts w:cstheme="minorHAnsi"/>
          <w:bCs/>
          <w:lang w:val="en-GB"/>
        </w:rPr>
        <w:t xml:space="preserve">Inclusion of incontinence as a priority for the </w:t>
      </w:r>
      <w:r w:rsidRPr="00100006">
        <w:rPr>
          <w:rFonts w:cstheme="minorHAnsi"/>
          <w:bCs/>
          <w:lang w:val="en-GB"/>
        </w:rPr>
        <w:t xml:space="preserve">Intergenerational Health and Mental Health Study </w:t>
      </w:r>
      <w:r w:rsidR="007D63AE">
        <w:rPr>
          <w:rFonts w:cstheme="minorHAnsi"/>
          <w:bCs/>
          <w:lang w:val="en-GB"/>
        </w:rPr>
        <w:t xml:space="preserve">under </w:t>
      </w:r>
      <w:r w:rsidR="007D63AE" w:rsidRPr="007D63AE">
        <w:rPr>
          <w:rFonts w:cstheme="minorHAnsi"/>
          <w:bCs/>
          <w:lang w:val="en-GB"/>
        </w:rPr>
        <w:t>the Long Term National Health Plan</w:t>
      </w:r>
    </w:p>
    <w:p w14:paraId="2F305C0D" w14:textId="32ECD3D3" w:rsidR="00F35CBB" w:rsidRDefault="007D63AE" w:rsidP="00F624C4">
      <w:pPr>
        <w:pStyle w:val="ListParagraph"/>
        <w:numPr>
          <w:ilvl w:val="0"/>
          <w:numId w:val="19"/>
        </w:numPr>
        <w:jc w:val="both"/>
        <w:rPr>
          <w:rFonts w:cstheme="minorHAnsi"/>
          <w:bCs/>
          <w:lang w:val="en-GB"/>
        </w:rPr>
      </w:pPr>
      <w:r>
        <w:rPr>
          <w:rFonts w:cstheme="minorHAnsi"/>
          <w:bCs/>
          <w:lang w:val="en-GB"/>
        </w:rPr>
        <w:t>Inclusion of incontinence as a priority for</w:t>
      </w:r>
      <w:r w:rsidRPr="007D63AE">
        <w:rPr>
          <w:rFonts w:cstheme="minorHAnsi"/>
          <w:bCs/>
          <w:lang w:val="en-GB"/>
        </w:rPr>
        <w:t xml:space="preserve"> </w:t>
      </w:r>
      <w:r w:rsidR="00F624C4">
        <w:rPr>
          <w:rFonts w:cstheme="minorHAnsi"/>
          <w:bCs/>
          <w:lang w:val="en-GB"/>
        </w:rPr>
        <w:t xml:space="preserve">chronic disease research </w:t>
      </w:r>
      <w:r w:rsidR="00426651">
        <w:rPr>
          <w:rFonts w:cstheme="minorHAnsi"/>
          <w:bCs/>
          <w:lang w:val="en-GB"/>
        </w:rPr>
        <w:t>funding</w:t>
      </w:r>
    </w:p>
    <w:p w14:paraId="72E73566" w14:textId="75B5F4A4" w:rsidR="00F624C4" w:rsidRPr="00543302" w:rsidRDefault="00A02586" w:rsidP="00F624C4">
      <w:pPr>
        <w:pStyle w:val="ListParagraph"/>
        <w:numPr>
          <w:ilvl w:val="0"/>
          <w:numId w:val="19"/>
        </w:numPr>
        <w:jc w:val="both"/>
        <w:rPr>
          <w:rFonts w:cstheme="minorHAnsi"/>
          <w:bCs/>
          <w:lang w:val="en-GB"/>
        </w:rPr>
      </w:pPr>
      <w:r>
        <w:rPr>
          <w:rFonts w:cstheme="minorHAnsi"/>
          <w:bCs/>
          <w:lang w:val="en-GB"/>
        </w:rPr>
        <w:t>C</w:t>
      </w:r>
      <w:r w:rsidRPr="0023524E">
        <w:rPr>
          <w:rFonts w:cstheme="minorHAnsi"/>
          <w:bCs/>
          <w:lang w:val="en-GB"/>
        </w:rPr>
        <w:t>omprehensive</w:t>
      </w:r>
      <w:r w:rsidR="00F624C4" w:rsidRPr="0023524E">
        <w:rPr>
          <w:rFonts w:cstheme="minorHAnsi"/>
          <w:bCs/>
          <w:lang w:val="en-GB"/>
        </w:rPr>
        <w:t xml:space="preserve"> continence health </w:t>
      </w:r>
      <w:r w:rsidR="00ED563E">
        <w:rPr>
          <w:rFonts w:cstheme="minorHAnsi"/>
          <w:bCs/>
          <w:lang w:val="en-GB"/>
        </w:rPr>
        <w:t xml:space="preserve">prevention and management </w:t>
      </w:r>
      <w:r w:rsidR="00F624C4" w:rsidRPr="0023524E">
        <w:rPr>
          <w:rFonts w:cstheme="minorHAnsi"/>
          <w:bCs/>
          <w:lang w:val="en-GB"/>
        </w:rPr>
        <w:t xml:space="preserve">research </w:t>
      </w:r>
      <w:r w:rsidR="00F624C4">
        <w:rPr>
          <w:rFonts w:cstheme="minorHAnsi"/>
          <w:bCs/>
          <w:lang w:val="en-GB"/>
        </w:rPr>
        <w:t>to address gaps in translation of research into practice</w:t>
      </w:r>
    </w:p>
    <w:p w14:paraId="2AF8890F" w14:textId="3C4D48F7" w:rsidR="00F624C4" w:rsidRDefault="00F624C4" w:rsidP="00F624C4">
      <w:pPr>
        <w:pStyle w:val="ListParagraph"/>
        <w:numPr>
          <w:ilvl w:val="0"/>
          <w:numId w:val="19"/>
        </w:numPr>
        <w:jc w:val="both"/>
        <w:rPr>
          <w:rFonts w:cstheme="minorHAnsi"/>
          <w:bCs/>
          <w:lang w:val="en-GB"/>
        </w:rPr>
      </w:pPr>
      <w:r>
        <w:rPr>
          <w:rFonts w:cstheme="minorHAnsi"/>
          <w:bCs/>
          <w:lang w:val="en-GB"/>
        </w:rPr>
        <w:t>Research of the prevalence and costs of incontinence for the Australian p</w:t>
      </w:r>
      <w:r w:rsidR="00877B71">
        <w:rPr>
          <w:rFonts w:cstheme="minorHAnsi"/>
          <w:bCs/>
          <w:lang w:val="en-GB"/>
        </w:rPr>
        <w:t>opulation</w:t>
      </w:r>
    </w:p>
    <w:p w14:paraId="1BAED9CC" w14:textId="2BC45C51" w:rsidR="00F624C4" w:rsidRDefault="009A4B58" w:rsidP="00F624C4">
      <w:pPr>
        <w:pStyle w:val="ListParagraph"/>
        <w:numPr>
          <w:ilvl w:val="0"/>
          <w:numId w:val="19"/>
        </w:numPr>
        <w:jc w:val="both"/>
        <w:rPr>
          <w:rFonts w:cstheme="minorHAnsi"/>
          <w:bCs/>
          <w:lang w:val="en-GB"/>
        </w:rPr>
      </w:pPr>
      <w:r>
        <w:rPr>
          <w:rFonts w:cstheme="minorHAnsi"/>
          <w:bCs/>
          <w:lang w:val="en-GB"/>
        </w:rPr>
        <w:t>Regular updates of prevalence d</w:t>
      </w:r>
      <w:r w:rsidR="00F624C4">
        <w:rPr>
          <w:rFonts w:cstheme="minorHAnsi"/>
          <w:bCs/>
          <w:lang w:val="en-GB"/>
        </w:rPr>
        <w:t>ata to provide accurate measures of demand for continence health services</w:t>
      </w:r>
      <w:r w:rsidR="00E14392">
        <w:rPr>
          <w:rFonts w:cstheme="minorHAnsi"/>
          <w:bCs/>
          <w:lang w:val="en-GB"/>
        </w:rPr>
        <w:t>, and</w:t>
      </w:r>
    </w:p>
    <w:p w14:paraId="1DE61651" w14:textId="77777777" w:rsidR="00F624C4" w:rsidRPr="000F4332" w:rsidRDefault="00F624C4" w:rsidP="00F624C4">
      <w:pPr>
        <w:pStyle w:val="ListParagraph"/>
        <w:numPr>
          <w:ilvl w:val="0"/>
          <w:numId w:val="19"/>
        </w:numPr>
        <w:jc w:val="both"/>
        <w:rPr>
          <w:rFonts w:cstheme="minorHAnsi"/>
          <w:bCs/>
          <w:lang w:val="en-GB"/>
        </w:rPr>
      </w:pPr>
      <w:r w:rsidRPr="000F4332">
        <w:rPr>
          <w:rFonts w:cstheme="minorHAnsi"/>
          <w:bCs/>
          <w:lang w:val="en-GB"/>
        </w:rPr>
        <w:t>Improving the focus on prevention through a national audit of access to specialist continence services in Australia to identify service user characteristics and areas of unmet need for specific population groups and geographic areas including:</w:t>
      </w:r>
    </w:p>
    <w:p w14:paraId="1EF2E58A" w14:textId="77777777" w:rsidR="00F624C4" w:rsidRDefault="00F624C4" w:rsidP="00F624C4">
      <w:pPr>
        <w:pStyle w:val="ListParagraph"/>
        <w:numPr>
          <w:ilvl w:val="1"/>
          <w:numId w:val="19"/>
        </w:numPr>
        <w:jc w:val="both"/>
        <w:rPr>
          <w:rFonts w:cstheme="minorHAnsi"/>
          <w:bCs/>
          <w:lang w:val="en-GB"/>
        </w:rPr>
      </w:pPr>
      <w:r>
        <w:rPr>
          <w:rFonts w:cstheme="minorHAnsi"/>
          <w:bCs/>
          <w:lang w:val="en-GB"/>
        </w:rPr>
        <w:t>Children and young people</w:t>
      </w:r>
    </w:p>
    <w:p w14:paraId="675C96E1" w14:textId="77777777" w:rsidR="00F624C4" w:rsidRDefault="00F624C4" w:rsidP="00F624C4">
      <w:pPr>
        <w:pStyle w:val="ListParagraph"/>
        <w:numPr>
          <w:ilvl w:val="1"/>
          <w:numId w:val="19"/>
        </w:numPr>
        <w:jc w:val="both"/>
        <w:rPr>
          <w:rFonts w:cstheme="minorHAnsi"/>
          <w:bCs/>
          <w:lang w:val="en-GB"/>
        </w:rPr>
      </w:pPr>
      <w:r w:rsidRPr="00263FE5">
        <w:rPr>
          <w:rFonts w:cstheme="minorHAnsi"/>
          <w:bCs/>
          <w:lang w:val="en-GB"/>
        </w:rPr>
        <w:t>Aboriginal and Torres Strait Islander people</w:t>
      </w:r>
    </w:p>
    <w:p w14:paraId="661514F8" w14:textId="77777777" w:rsidR="00F624C4" w:rsidRDefault="00F624C4" w:rsidP="00F624C4">
      <w:pPr>
        <w:pStyle w:val="ListParagraph"/>
        <w:numPr>
          <w:ilvl w:val="1"/>
          <w:numId w:val="19"/>
        </w:numPr>
        <w:jc w:val="both"/>
        <w:rPr>
          <w:rFonts w:cstheme="minorHAnsi"/>
          <w:bCs/>
          <w:lang w:val="en-GB"/>
        </w:rPr>
      </w:pPr>
      <w:r w:rsidRPr="00FA3EED">
        <w:rPr>
          <w:rFonts w:cstheme="minorHAnsi"/>
          <w:bCs/>
          <w:lang w:val="en-GB"/>
        </w:rPr>
        <w:t>Culturally and linguistically diverse people</w:t>
      </w:r>
    </w:p>
    <w:p w14:paraId="51D26920" w14:textId="77777777" w:rsidR="00F624C4" w:rsidRDefault="00F624C4" w:rsidP="00F624C4">
      <w:pPr>
        <w:pStyle w:val="ListParagraph"/>
        <w:numPr>
          <w:ilvl w:val="1"/>
          <w:numId w:val="19"/>
        </w:numPr>
        <w:jc w:val="both"/>
        <w:rPr>
          <w:rFonts w:cstheme="minorHAnsi"/>
          <w:bCs/>
          <w:lang w:val="en-GB"/>
        </w:rPr>
      </w:pPr>
      <w:r w:rsidRPr="00FA7A0D">
        <w:rPr>
          <w:rFonts w:cstheme="minorHAnsi"/>
          <w:bCs/>
          <w:lang w:val="en-GB"/>
        </w:rPr>
        <w:t xml:space="preserve">Lesbian, gay, bisexual, transgender, and intersex </w:t>
      </w:r>
      <w:r>
        <w:rPr>
          <w:rFonts w:cstheme="minorHAnsi"/>
          <w:bCs/>
          <w:lang w:val="en-GB"/>
        </w:rPr>
        <w:t>people, and</w:t>
      </w:r>
    </w:p>
    <w:p w14:paraId="1017D435" w14:textId="383FE208" w:rsidR="00F624C4" w:rsidRDefault="00F624C4" w:rsidP="00F624C4">
      <w:pPr>
        <w:pStyle w:val="ListParagraph"/>
        <w:numPr>
          <w:ilvl w:val="1"/>
          <w:numId w:val="19"/>
        </w:numPr>
        <w:jc w:val="both"/>
        <w:rPr>
          <w:rFonts w:cstheme="minorHAnsi"/>
          <w:bCs/>
          <w:lang w:val="en-GB"/>
        </w:rPr>
      </w:pPr>
      <w:r>
        <w:rPr>
          <w:rFonts w:cstheme="minorHAnsi"/>
          <w:bCs/>
          <w:lang w:val="en-GB"/>
        </w:rPr>
        <w:t>People living in rural and remote areas of Australia</w:t>
      </w:r>
      <w:r w:rsidR="00A02586">
        <w:rPr>
          <w:rFonts w:cstheme="minorHAnsi"/>
          <w:bCs/>
          <w:lang w:val="en-GB"/>
        </w:rPr>
        <w:t>.</w:t>
      </w:r>
    </w:p>
    <w:p w14:paraId="5E23CC30" w14:textId="7EA68831" w:rsidR="00133E97" w:rsidRPr="00337A19" w:rsidRDefault="00337A19" w:rsidP="00A21B46">
      <w:pPr>
        <w:pStyle w:val="Heading1"/>
      </w:pPr>
      <w:bookmarkStart w:id="25" w:name="_Toc63158155"/>
      <w:r w:rsidRPr="00337A19">
        <w:t>Conclusion</w:t>
      </w:r>
      <w:bookmarkEnd w:id="25"/>
    </w:p>
    <w:p w14:paraId="1C540BB1" w14:textId="60BDD0CA" w:rsidR="00793F19" w:rsidRDefault="00793F19" w:rsidP="00793F19">
      <w:r>
        <w:t xml:space="preserve">Incontinence affects </w:t>
      </w:r>
      <w:r w:rsidRPr="00A97E45">
        <w:rPr>
          <w:b/>
          <w:bCs/>
        </w:rPr>
        <w:t>one in four</w:t>
      </w:r>
      <w:r>
        <w:t xml:space="preserve"> Australians and t</w:t>
      </w:r>
      <w:r w:rsidRPr="00862887">
        <w:t xml:space="preserve">he economic costs are </w:t>
      </w:r>
      <w:r>
        <w:t>high for consumers and f</w:t>
      </w:r>
      <w:r w:rsidRPr="00862887">
        <w:t xml:space="preserve">or health </w:t>
      </w:r>
      <w:r>
        <w:t xml:space="preserve">and aged care </w:t>
      </w:r>
      <w:r w:rsidRPr="00862887">
        <w:t>system</w:t>
      </w:r>
      <w:r>
        <w:t>s.</w:t>
      </w:r>
      <w:r w:rsidRPr="00862887">
        <w:t xml:space="preserve"> </w:t>
      </w:r>
      <w:r w:rsidR="00547431">
        <w:t>The</w:t>
      </w:r>
      <w:r>
        <w:t xml:space="preserve"> National Continence Program must be underpinned by robust workforce training and service delivery standards to deliver improved health care and quality of life for people at risk of or living with incontinence.  Investment in improved treatment and management will also deliver benefits </w:t>
      </w:r>
      <w:r w:rsidR="00357BDC">
        <w:t xml:space="preserve">to </w:t>
      </w:r>
      <w:r>
        <w:t xml:space="preserve">future health and aged care budgets. </w:t>
      </w:r>
    </w:p>
    <w:p w14:paraId="4E29C73C" w14:textId="279C8434" w:rsidR="005367A3" w:rsidRDefault="00987A1D" w:rsidP="003C27A5">
      <w:r>
        <w:t>From</w:t>
      </w:r>
      <w:r w:rsidR="00587571">
        <w:t xml:space="preserve"> evidence</w:t>
      </w:r>
      <w:r w:rsidR="00587571" w:rsidRPr="006A00D0">
        <w:t xml:space="preserve"> </w:t>
      </w:r>
      <w:r w:rsidR="00587571">
        <w:t>given</w:t>
      </w:r>
      <w:r w:rsidR="006A00D0" w:rsidRPr="006A00D0">
        <w:t xml:space="preserve"> </w:t>
      </w:r>
      <w:r w:rsidR="00587571">
        <w:t xml:space="preserve">to </w:t>
      </w:r>
      <w:r w:rsidR="006A00D0">
        <w:t>Disability and Aged Care</w:t>
      </w:r>
      <w:r w:rsidR="006A00D0" w:rsidRPr="006A00D0">
        <w:t xml:space="preserve"> Royal Commission</w:t>
      </w:r>
      <w:r w:rsidR="006A00D0">
        <w:t>s,</w:t>
      </w:r>
      <w:r w:rsidR="006A00D0" w:rsidRPr="006A00D0">
        <w:t xml:space="preserve"> it is clear </w:t>
      </w:r>
      <w:r w:rsidR="00587571">
        <w:t xml:space="preserve">prevention </w:t>
      </w:r>
      <w:r w:rsidR="00BE4811">
        <w:t>and</w:t>
      </w:r>
      <w:r w:rsidR="00587571">
        <w:t xml:space="preserve"> </w:t>
      </w:r>
      <w:r w:rsidR="00FD6194">
        <w:t>management</w:t>
      </w:r>
      <w:r w:rsidR="00587571">
        <w:t xml:space="preserve"> of </w:t>
      </w:r>
      <w:r w:rsidR="00FD6194">
        <w:t xml:space="preserve">incontinence </w:t>
      </w:r>
      <w:r w:rsidR="00587571">
        <w:t>is one of the most pre</w:t>
      </w:r>
      <w:r w:rsidR="00BE4811">
        <w:t>ssing</w:t>
      </w:r>
      <w:r w:rsidR="00587571">
        <w:t xml:space="preserve"> issues in these sectors.</w:t>
      </w:r>
      <w:r w:rsidR="00C24CE7">
        <w:t xml:space="preserve"> </w:t>
      </w:r>
      <w:r w:rsidR="00150A17">
        <w:t>A</w:t>
      </w:r>
      <w:r w:rsidR="00C24CE7">
        <w:t xml:space="preserve"> </w:t>
      </w:r>
      <w:r w:rsidR="00337A19">
        <w:t>new</w:t>
      </w:r>
      <w:r w:rsidR="009A6946">
        <w:t xml:space="preserve"> national approach to prevention and management of incontinence</w:t>
      </w:r>
      <w:r w:rsidR="00587571">
        <w:t xml:space="preserve"> is an urgent need</w:t>
      </w:r>
      <w:r w:rsidR="00C50312">
        <w:t>.</w:t>
      </w:r>
      <w:r w:rsidR="009A6946">
        <w:t xml:space="preserve"> </w:t>
      </w:r>
      <w:r w:rsidR="00BE4811">
        <w:t>Th</w:t>
      </w:r>
      <w:r w:rsidR="00150A17">
        <w:t>e F</w:t>
      </w:r>
      <w:r w:rsidR="00BE4811">
        <w:t xml:space="preserve">oundation </w:t>
      </w:r>
      <w:r w:rsidR="00C440BC">
        <w:t>recommends</w:t>
      </w:r>
      <w:r w:rsidR="00BE4811">
        <w:t xml:space="preserve"> </w:t>
      </w:r>
      <w:r w:rsidR="00155E81">
        <w:t>additional funding for a</w:t>
      </w:r>
      <w:r w:rsidR="00A53053">
        <w:t xml:space="preserve"> National </w:t>
      </w:r>
      <w:r w:rsidR="00DB0108">
        <w:t>Strategy</w:t>
      </w:r>
      <w:r w:rsidR="00F27AB6">
        <w:t xml:space="preserve"> </w:t>
      </w:r>
      <w:r w:rsidR="00150A17">
        <w:t>a</w:t>
      </w:r>
      <w:r w:rsidR="00BE4811">
        <w:t xml:space="preserve">s the most appropriate and </w:t>
      </w:r>
      <w:r w:rsidR="00150A17">
        <w:t>effective</w:t>
      </w:r>
      <w:r w:rsidR="00BE4811">
        <w:t xml:space="preserve"> response to the needs in</w:t>
      </w:r>
      <w:r w:rsidR="00150A17">
        <w:t xml:space="preserve"> </w:t>
      </w:r>
      <w:r w:rsidR="00BE4811">
        <w:t xml:space="preserve">these sectors. The National </w:t>
      </w:r>
      <w:r w:rsidR="00DB0108">
        <w:t>Strategy</w:t>
      </w:r>
      <w:r w:rsidR="00C106B8">
        <w:t xml:space="preserve"> </w:t>
      </w:r>
      <w:r w:rsidR="00AC6E55">
        <w:t>will</w:t>
      </w:r>
      <w:r w:rsidR="00C24CE7">
        <w:t>:</w:t>
      </w:r>
      <w:r w:rsidR="00C106B8">
        <w:t xml:space="preserve"> promote prevention</w:t>
      </w:r>
      <w:r w:rsidR="00C24CE7">
        <w:t xml:space="preserve"> and management of</w:t>
      </w:r>
      <w:r w:rsidR="00F27AB6">
        <w:t xml:space="preserve"> </w:t>
      </w:r>
      <w:r w:rsidR="00C24CE7">
        <w:t>i</w:t>
      </w:r>
      <w:r w:rsidR="00F27AB6">
        <w:t>ncontinence</w:t>
      </w:r>
      <w:r w:rsidR="00FD6194">
        <w:t xml:space="preserve"> </w:t>
      </w:r>
      <w:r w:rsidR="00C50312">
        <w:t xml:space="preserve">for </w:t>
      </w:r>
      <w:r w:rsidR="008D7BA6">
        <w:t xml:space="preserve">the </w:t>
      </w:r>
      <w:r w:rsidR="00F27AB6">
        <w:t>whole population</w:t>
      </w:r>
      <w:r w:rsidR="00C24CE7">
        <w:t xml:space="preserve">; </w:t>
      </w:r>
      <w:r w:rsidR="008D7BA6">
        <w:t>provide</w:t>
      </w:r>
      <w:r w:rsidR="00F27AB6">
        <w:t xml:space="preserve"> </w:t>
      </w:r>
      <w:r w:rsidR="003F2D9A">
        <w:t>funding certainty</w:t>
      </w:r>
      <w:r w:rsidR="00C106B8">
        <w:t>;</w:t>
      </w:r>
      <w:r w:rsidR="003F2D9A">
        <w:t xml:space="preserve"> </w:t>
      </w:r>
      <w:r w:rsidR="00022BCE">
        <w:t xml:space="preserve">support a highly skilled and competent </w:t>
      </w:r>
      <w:r w:rsidR="00C24CE7">
        <w:t>workforce and</w:t>
      </w:r>
      <w:r w:rsidR="00F27AB6">
        <w:t xml:space="preserve"> ensur</w:t>
      </w:r>
      <w:r w:rsidR="00022BCE">
        <w:t xml:space="preserve">e </w:t>
      </w:r>
      <w:r w:rsidR="00F27AB6">
        <w:t xml:space="preserve">people in specific population groups do not fall through the </w:t>
      </w:r>
      <w:r w:rsidR="009542DA">
        <w:t>gaps</w:t>
      </w:r>
      <w:r w:rsidR="00022BCE">
        <w:t xml:space="preserve"> between systems</w:t>
      </w:r>
      <w:r w:rsidR="00A97E45">
        <w:t>, and get people talking about i</w:t>
      </w:r>
      <w:r w:rsidR="00386A06">
        <w:t>ncontinence</w:t>
      </w:r>
      <w:r w:rsidR="00A97E45">
        <w:t xml:space="preserve"> without fear of discrimination or stigma</w:t>
      </w:r>
      <w:r w:rsidR="009542DA">
        <w:t>.</w:t>
      </w:r>
    </w:p>
    <w:p w14:paraId="0BB2762C" w14:textId="4CA91A84" w:rsidR="00984870" w:rsidRDefault="006D6B6A" w:rsidP="003C27A5">
      <w:r w:rsidRPr="00337A19">
        <w:t xml:space="preserve">The Continence Foundation of Australia </w:t>
      </w:r>
      <w:r w:rsidR="00C106B8">
        <w:t>brings together Australia’s expert</w:t>
      </w:r>
      <w:r w:rsidR="00C24CE7">
        <w:t>s</w:t>
      </w:r>
      <w:r w:rsidR="00C106B8">
        <w:t xml:space="preserve"> in </w:t>
      </w:r>
      <w:r w:rsidR="00F17189">
        <w:t>incontinence</w:t>
      </w:r>
      <w:r w:rsidR="00C106B8">
        <w:t xml:space="preserve"> </w:t>
      </w:r>
      <w:r w:rsidR="004E1102">
        <w:t xml:space="preserve">in </w:t>
      </w:r>
      <w:r w:rsidR="00C440BC">
        <w:t>a national</w:t>
      </w:r>
      <w:r w:rsidR="00C106B8">
        <w:t xml:space="preserve"> </w:t>
      </w:r>
      <w:r w:rsidR="00C24CE7">
        <w:t>organisation</w:t>
      </w:r>
      <w:r w:rsidR="00C106B8">
        <w:t xml:space="preserve"> </w:t>
      </w:r>
      <w:r w:rsidR="00C24CE7">
        <w:t>with</w:t>
      </w:r>
      <w:r w:rsidR="00C106B8">
        <w:t xml:space="preserve"> capacity to work </w:t>
      </w:r>
      <w:r w:rsidR="00C246BB">
        <w:t xml:space="preserve">in partnership </w:t>
      </w:r>
      <w:r w:rsidR="00F17189">
        <w:t>with</w:t>
      </w:r>
      <w:r w:rsidR="00C106B8">
        <w:t xml:space="preserve"> </w:t>
      </w:r>
      <w:r w:rsidR="00F17189">
        <w:t xml:space="preserve">the </w:t>
      </w:r>
      <w:r w:rsidR="00C106B8">
        <w:t>Aust</w:t>
      </w:r>
      <w:r w:rsidR="00F17189">
        <w:t xml:space="preserve">ralian Government and health authorities in the development of the National </w:t>
      </w:r>
      <w:r w:rsidR="005307C4">
        <w:t>Strategy</w:t>
      </w:r>
      <w:r w:rsidR="00F17189">
        <w:t xml:space="preserve">. The Foundation </w:t>
      </w:r>
      <w:r w:rsidR="00984870">
        <w:t xml:space="preserve">looks forward to working with the Australian </w:t>
      </w:r>
      <w:r w:rsidR="00EF7EFE">
        <w:t>G</w:t>
      </w:r>
      <w:r w:rsidR="00984870">
        <w:t>overnment to</w:t>
      </w:r>
      <w:r w:rsidR="00022BCE">
        <w:t xml:space="preserve"> deliver improved health outcomes </w:t>
      </w:r>
      <w:r w:rsidR="00C50312">
        <w:t>for all Australians.</w:t>
      </w:r>
    </w:p>
    <w:p w14:paraId="2CCF423D" w14:textId="1E6FEE4E" w:rsidR="00E14392" w:rsidRDefault="00E14392">
      <w:r>
        <w:br w:type="page"/>
      </w:r>
    </w:p>
    <w:p w14:paraId="626599FA" w14:textId="34E31A8F" w:rsidR="005367A3" w:rsidRDefault="00793F19" w:rsidP="00B23592">
      <w:pPr>
        <w:pStyle w:val="Heading2"/>
      </w:pPr>
      <w:bookmarkStart w:id="26" w:name="_Toc63158156"/>
      <w:r>
        <w:t>References</w:t>
      </w:r>
      <w:bookmarkEnd w:id="26"/>
    </w:p>
    <w:p w14:paraId="7B0014F7" w14:textId="77777777" w:rsidR="009505A8" w:rsidRPr="009505A8" w:rsidRDefault="009505A8" w:rsidP="009505A8">
      <w:pPr>
        <w:autoSpaceDE w:val="0"/>
        <w:autoSpaceDN w:val="0"/>
        <w:adjustRightInd w:val="0"/>
        <w:spacing w:after="0" w:line="240" w:lineRule="auto"/>
        <w:rPr>
          <w:rFonts w:cstheme="minorHAnsi"/>
          <w:color w:val="000000"/>
          <w:sz w:val="20"/>
          <w:szCs w:val="20"/>
        </w:rPr>
      </w:pPr>
    </w:p>
    <w:p w14:paraId="5926A7CF" w14:textId="77777777" w:rsidR="00386A06" w:rsidRPr="00386A06" w:rsidRDefault="00386A06" w:rsidP="00386A06">
      <w:pPr>
        <w:numPr>
          <w:ilvl w:val="0"/>
          <w:numId w:val="23"/>
        </w:numPr>
        <w:autoSpaceDE w:val="0"/>
        <w:autoSpaceDN w:val="0"/>
        <w:adjustRightInd w:val="0"/>
        <w:spacing w:after="0" w:line="240" w:lineRule="auto"/>
        <w:rPr>
          <w:rFonts w:ascii="Calibri" w:eastAsia="Calibri" w:hAnsi="Calibri" w:cs="Calibri"/>
          <w:color w:val="000000"/>
          <w:sz w:val="20"/>
          <w:szCs w:val="20"/>
        </w:rPr>
      </w:pPr>
      <w:r w:rsidRPr="00386A06">
        <w:rPr>
          <w:rFonts w:ascii="Calibri" w:eastAsia="Calibri" w:hAnsi="Calibri" w:cs="Calibri"/>
          <w:color w:val="000000"/>
          <w:sz w:val="20"/>
          <w:szCs w:val="20"/>
        </w:rPr>
        <w:t xml:space="preserve">Deloitte Access Economics. The economic impact of incontinence in Australia. The Continence Foundation of Australia: 2011. </w:t>
      </w:r>
    </w:p>
    <w:p w14:paraId="3B00938E" w14:textId="77777777" w:rsidR="00386A06" w:rsidRPr="00386A06" w:rsidRDefault="00386A06" w:rsidP="00386A06">
      <w:pPr>
        <w:numPr>
          <w:ilvl w:val="0"/>
          <w:numId w:val="23"/>
        </w:numPr>
        <w:spacing w:after="0" w:line="240" w:lineRule="auto"/>
        <w:rPr>
          <w:rFonts w:ascii="Calibri" w:eastAsia="Calibri" w:hAnsi="Calibri" w:cs="Calibri"/>
          <w:sz w:val="20"/>
          <w:szCs w:val="20"/>
          <w:vertAlign w:val="superscript"/>
          <w:lang w:eastAsia="en-AU"/>
        </w:rPr>
      </w:pPr>
      <w:r w:rsidRPr="00386A06">
        <w:rPr>
          <w:rFonts w:ascii="Calibri" w:eastAsia="Calibri" w:hAnsi="Calibri" w:cs="Calibri"/>
          <w:sz w:val="20"/>
          <w:szCs w:val="20"/>
          <w:lang w:eastAsia="en-AU"/>
        </w:rPr>
        <w:t>Australian Institute of Health and Welfare 2013. Incontinence in Australia. Cat. no. DIS 61. Canberra: AIHW.</w:t>
      </w:r>
    </w:p>
    <w:p w14:paraId="202982E2" w14:textId="77777777" w:rsidR="00386A06" w:rsidRPr="00386A06" w:rsidRDefault="00386A06" w:rsidP="00386A06">
      <w:pPr>
        <w:numPr>
          <w:ilvl w:val="0"/>
          <w:numId w:val="23"/>
        </w:numPr>
        <w:spacing w:after="0" w:line="240" w:lineRule="auto"/>
        <w:rPr>
          <w:rFonts w:ascii="Calibri" w:eastAsia="Calibri" w:hAnsi="Calibri" w:cs="Calibri"/>
          <w:sz w:val="20"/>
          <w:szCs w:val="20"/>
          <w:vertAlign w:val="superscript"/>
          <w:lang w:eastAsia="en-AU"/>
        </w:rPr>
      </w:pPr>
      <w:r w:rsidRPr="00386A06">
        <w:rPr>
          <w:rFonts w:ascii="Calibri" w:eastAsia="Calibri" w:hAnsi="Calibri" w:cs="Calibri"/>
          <w:sz w:val="20"/>
          <w:szCs w:val="20"/>
        </w:rPr>
        <w:t>Continence Foundation of Australia, Incontinence incidence and awareness in Australia. Continence Foundation of Australia Internal Report 2017</w:t>
      </w:r>
    </w:p>
    <w:p w14:paraId="738ED8D6" w14:textId="77777777" w:rsidR="00386A06" w:rsidRPr="00386A06" w:rsidRDefault="00386A06" w:rsidP="00386A06">
      <w:pPr>
        <w:numPr>
          <w:ilvl w:val="0"/>
          <w:numId w:val="23"/>
        </w:numPr>
        <w:spacing w:after="0" w:line="240" w:lineRule="auto"/>
        <w:rPr>
          <w:rFonts w:ascii="Calibri" w:eastAsia="Calibri" w:hAnsi="Calibri" w:cs="Calibri"/>
          <w:sz w:val="20"/>
          <w:szCs w:val="20"/>
          <w:vertAlign w:val="superscript"/>
          <w:lang w:eastAsia="en-AU"/>
        </w:rPr>
      </w:pPr>
      <w:r w:rsidRPr="00386A06">
        <w:rPr>
          <w:rFonts w:ascii="Calibri" w:eastAsia="Calibri" w:hAnsi="Calibri" w:cs="Times New Roman"/>
          <w:sz w:val="20"/>
          <w:szCs w:val="20"/>
        </w:rPr>
        <w:t xml:space="preserve">Garcia JA, Crocker J, Wyman JF. Breaking the cycle of stigmatization: managing the stigma of incontinence in social interactions. Journal of Wound Ostomy &amp; Continence Nursing. 2005;32(1):38-52. </w:t>
      </w:r>
    </w:p>
    <w:p w14:paraId="4A21878C" w14:textId="77777777" w:rsidR="00386A06" w:rsidRPr="00386A06" w:rsidRDefault="00386A06" w:rsidP="00386A06">
      <w:pPr>
        <w:numPr>
          <w:ilvl w:val="0"/>
          <w:numId w:val="23"/>
        </w:numPr>
        <w:contextualSpacing/>
        <w:rPr>
          <w:rFonts w:ascii="Calibri" w:eastAsia="Calibri" w:hAnsi="Calibri" w:cs="Times New Roman"/>
          <w:sz w:val="20"/>
          <w:szCs w:val="20"/>
          <w:lang w:val="en-US"/>
        </w:rPr>
      </w:pPr>
      <w:r w:rsidRPr="00386A06">
        <w:rPr>
          <w:rFonts w:ascii="Calibri" w:eastAsia="Calibri" w:hAnsi="Calibri" w:cs="Times New Roman"/>
          <w:sz w:val="20"/>
          <w:szCs w:val="20"/>
        </w:rPr>
        <w:t>Ostaszkiewicz J, O’Connell B, Dunning T. ‘We just do the dirty work’: dealing with incontinence, courtesy stigma and the low occupational status of carework in longterm aged care facilities. Journal of Clinical Nursing. 2016;25(17-18):2528-41</w:t>
      </w:r>
    </w:p>
    <w:p w14:paraId="0359DECE" w14:textId="77777777" w:rsidR="00386A06" w:rsidRPr="00386A06" w:rsidRDefault="00386A06" w:rsidP="00386A06">
      <w:pPr>
        <w:numPr>
          <w:ilvl w:val="0"/>
          <w:numId w:val="23"/>
        </w:numPr>
        <w:spacing w:after="0"/>
        <w:ind w:left="714" w:hanging="357"/>
        <w:contextualSpacing/>
        <w:rPr>
          <w:rFonts w:ascii="Calibri" w:eastAsia="Calibri" w:hAnsi="Calibri" w:cs="Times New Roman"/>
          <w:sz w:val="20"/>
          <w:szCs w:val="20"/>
          <w:lang w:val="en-US"/>
        </w:rPr>
      </w:pPr>
      <w:r w:rsidRPr="00386A06">
        <w:rPr>
          <w:rFonts w:ascii="Calibri" w:eastAsia="Calibri" w:hAnsi="Calibri" w:cs="Times New Roman"/>
          <w:sz w:val="20"/>
          <w:szCs w:val="20"/>
          <w:lang w:val="en-US"/>
        </w:rPr>
        <w:t>Department of Health. National Continence Management Strategy Phase 3 Action Plan: 2006-2010. Australian Government. 2006.</w:t>
      </w:r>
    </w:p>
    <w:p w14:paraId="29C52941" w14:textId="77777777" w:rsidR="00386A06" w:rsidRPr="00386A06" w:rsidRDefault="00386A06" w:rsidP="00386A06">
      <w:pPr>
        <w:numPr>
          <w:ilvl w:val="0"/>
          <w:numId w:val="23"/>
        </w:numPr>
        <w:spacing w:after="0"/>
        <w:ind w:left="714" w:hanging="357"/>
        <w:contextualSpacing/>
        <w:rPr>
          <w:rFonts w:ascii="Calibri" w:eastAsia="Calibri" w:hAnsi="Calibri" w:cs="Times New Roman"/>
          <w:sz w:val="20"/>
          <w:szCs w:val="20"/>
          <w:lang w:val="en-US"/>
        </w:rPr>
      </w:pPr>
      <w:r w:rsidRPr="00386A06">
        <w:rPr>
          <w:rFonts w:ascii="Calibri" w:eastAsia="Calibri" w:hAnsi="Calibri" w:cs="Calibri"/>
          <w:sz w:val="20"/>
          <w:szCs w:val="20"/>
        </w:rPr>
        <w:t>Wagg A. Improving continence care around the world. Nursing times. 2015;111(22):22-4.</w:t>
      </w:r>
    </w:p>
    <w:p w14:paraId="0BCC60BB" w14:textId="77777777" w:rsidR="00386A06" w:rsidRPr="00386A06" w:rsidRDefault="00386A06" w:rsidP="00386A06">
      <w:pPr>
        <w:numPr>
          <w:ilvl w:val="0"/>
          <w:numId w:val="23"/>
        </w:numPr>
        <w:spacing w:after="0" w:line="240" w:lineRule="auto"/>
        <w:ind w:left="714" w:hanging="357"/>
        <w:rPr>
          <w:rFonts w:ascii="Calibri" w:eastAsia="Calibri" w:hAnsi="Calibri" w:cs="Calibri"/>
          <w:sz w:val="20"/>
          <w:szCs w:val="20"/>
          <w:lang w:eastAsia="en-AU"/>
        </w:rPr>
      </w:pPr>
      <w:r w:rsidRPr="00386A06">
        <w:rPr>
          <w:rFonts w:ascii="Calibri" w:eastAsia="Calibri" w:hAnsi="Calibri" w:cs="Calibri"/>
          <w:sz w:val="20"/>
          <w:szCs w:val="20"/>
          <w:lang w:eastAsia="en-AU"/>
        </w:rPr>
        <w:t>Imamura M, Abrams P, Bain C, Buckley B, Cardozo L, Cody J, Cook J, Eustice S, Glazener CM, Grant A, Hay-Smith J. Systematic review and economic modelling of the effectiveness and cost-effectiveness of non-surgical treatments for women with stress urinary incontinence. Health Technology Assessment. 2010.</w:t>
      </w:r>
    </w:p>
    <w:p w14:paraId="3AA7AFAA" w14:textId="77777777" w:rsidR="00386A06" w:rsidRPr="00386A06" w:rsidRDefault="00386A06" w:rsidP="00386A06">
      <w:pPr>
        <w:numPr>
          <w:ilvl w:val="0"/>
          <w:numId w:val="23"/>
        </w:numPr>
        <w:spacing w:after="0" w:line="240" w:lineRule="auto"/>
        <w:rPr>
          <w:rFonts w:ascii="Calibri" w:eastAsia="Calibri" w:hAnsi="Calibri" w:cs="Calibri"/>
          <w:sz w:val="20"/>
          <w:szCs w:val="20"/>
          <w:lang w:eastAsia="en-AU"/>
        </w:rPr>
      </w:pPr>
      <w:r w:rsidRPr="00386A06">
        <w:rPr>
          <w:rFonts w:ascii="Calibri" w:eastAsia="Calibri" w:hAnsi="Calibri" w:cs="Calibri"/>
          <w:sz w:val="20"/>
          <w:szCs w:val="20"/>
          <w:lang w:eastAsia="en-AU"/>
        </w:rPr>
        <w:t>All Party Parliamentary Group on Incontinence (UK). Cost-effective Commissioning For</w:t>
      </w:r>
    </w:p>
    <w:p w14:paraId="4E0ADC68" w14:textId="77777777" w:rsidR="00386A06" w:rsidRPr="00386A06" w:rsidRDefault="00386A06" w:rsidP="00386A06">
      <w:pPr>
        <w:spacing w:after="0" w:line="240" w:lineRule="auto"/>
        <w:ind w:left="720"/>
        <w:rPr>
          <w:rFonts w:ascii="Calibri" w:eastAsia="Calibri" w:hAnsi="Calibri" w:cs="Calibri"/>
          <w:sz w:val="20"/>
          <w:szCs w:val="20"/>
          <w:lang w:eastAsia="en-AU"/>
        </w:rPr>
      </w:pPr>
      <w:r w:rsidRPr="00386A06">
        <w:rPr>
          <w:rFonts w:ascii="Calibri" w:eastAsia="Calibri" w:hAnsi="Calibri" w:cs="Calibri"/>
          <w:sz w:val="20"/>
          <w:szCs w:val="20"/>
          <w:lang w:eastAsia="en-AU"/>
        </w:rPr>
        <w:t xml:space="preserve">Continence Care. 2012. Available from: </w:t>
      </w:r>
      <w:hyperlink r:id="rId20" w:history="1">
        <w:r w:rsidRPr="00386A06">
          <w:rPr>
            <w:rFonts w:ascii="Calibri" w:eastAsia="Calibri" w:hAnsi="Calibri" w:cs="Times New Roman"/>
            <w:color w:val="0563C1"/>
            <w:sz w:val="20"/>
            <w:szCs w:val="20"/>
            <w:u w:val="single"/>
          </w:rPr>
          <w:t>http://176.32.230.26/appgcontinence.org.uk/wp-content/uploads/2020/02/CommissioningGuideWEB.pdf</w:t>
        </w:r>
      </w:hyperlink>
      <w:r w:rsidRPr="00386A06">
        <w:rPr>
          <w:rFonts w:ascii="Calibri" w:eastAsia="Calibri" w:hAnsi="Calibri" w:cs="Times New Roman"/>
          <w:color w:val="0563C1"/>
          <w:sz w:val="20"/>
          <w:szCs w:val="20"/>
          <w:u w:val="single"/>
        </w:rPr>
        <w:t xml:space="preserve"> </w:t>
      </w:r>
      <w:r w:rsidRPr="00386A06">
        <w:rPr>
          <w:rFonts w:ascii="Calibri" w:eastAsia="Calibri" w:hAnsi="Calibri" w:cs="Times New Roman"/>
          <w:sz w:val="20"/>
          <w:szCs w:val="20"/>
        </w:rPr>
        <w:t>[Accessed 2020 December 16]</w:t>
      </w:r>
    </w:p>
    <w:p w14:paraId="11B65ED8" w14:textId="77777777" w:rsidR="00386A06" w:rsidRPr="00386A06" w:rsidRDefault="00386A06" w:rsidP="00386A06">
      <w:pPr>
        <w:numPr>
          <w:ilvl w:val="0"/>
          <w:numId w:val="23"/>
        </w:numPr>
        <w:spacing w:after="0"/>
        <w:rPr>
          <w:rFonts w:ascii="Calibri" w:eastAsia="Calibri" w:hAnsi="Calibri" w:cs="Calibri"/>
          <w:sz w:val="20"/>
          <w:szCs w:val="20"/>
        </w:rPr>
      </w:pPr>
      <w:r w:rsidRPr="00386A06">
        <w:rPr>
          <w:rFonts w:ascii="Calibri" w:eastAsia="Calibri" w:hAnsi="Calibri" w:cs="Calibri"/>
          <w:sz w:val="20"/>
          <w:szCs w:val="20"/>
        </w:rPr>
        <w:t>Pearson J. Incidence of incontinence as a factor in admission to aged care homes. Canberra: Australia Government Department of Health and Ageing; 2003.</w:t>
      </w:r>
    </w:p>
    <w:p w14:paraId="1C614EE0" w14:textId="77777777" w:rsidR="00386A06" w:rsidRPr="00386A06" w:rsidRDefault="00386A06" w:rsidP="00386A06">
      <w:pPr>
        <w:numPr>
          <w:ilvl w:val="0"/>
          <w:numId w:val="23"/>
        </w:numPr>
        <w:spacing w:after="0" w:line="240" w:lineRule="auto"/>
        <w:rPr>
          <w:rFonts w:ascii="Calibri" w:eastAsia="Calibri" w:hAnsi="Calibri" w:cs="Calibri"/>
          <w:sz w:val="20"/>
          <w:szCs w:val="20"/>
          <w:lang w:eastAsia="en-AU"/>
        </w:rPr>
      </w:pPr>
      <w:r w:rsidRPr="00386A06">
        <w:rPr>
          <w:rFonts w:ascii="Calibri" w:eastAsia="Calibri" w:hAnsi="Calibri" w:cs="Calibri"/>
          <w:sz w:val="20"/>
          <w:szCs w:val="20"/>
          <w:lang w:eastAsia="en-AU"/>
        </w:rPr>
        <w:t>Palmer MH, German PS, Ouslander JG. Risk factors for urinary incontinence one year after nursing home admission. Research in Nursing &amp; Health. 1991;14(6):405–412.</w:t>
      </w:r>
    </w:p>
    <w:p w14:paraId="5C1BA903" w14:textId="77777777" w:rsidR="00386A06" w:rsidRPr="00386A06" w:rsidRDefault="00386A06" w:rsidP="00386A06">
      <w:pPr>
        <w:numPr>
          <w:ilvl w:val="0"/>
          <w:numId w:val="23"/>
        </w:numPr>
        <w:spacing w:after="0" w:line="240" w:lineRule="auto"/>
        <w:rPr>
          <w:rFonts w:ascii="Calibri" w:eastAsia="Calibri" w:hAnsi="Calibri" w:cs="Calibri"/>
          <w:sz w:val="20"/>
          <w:szCs w:val="20"/>
          <w:lang w:eastAsia="en-AU"/>
        </w:rPr>
      </w:pPr>
      <w:r w:rsidRPr="00386A06">
        <w:rPr>
          <w:rFonts w:ascii="Calibri" w:eastAsia="Calibri" w:hAnsi="Calibri" w:cs="Calibri"/>
          <w:sz w:val="20"/>
          <w:szCs w:val="20"/>
          <w:lang w:eastAsia="en-AU"/>
        </w:rPr>
        <w:t>Saxer S, Halfens RJ, De Bie RA, Dassen T. Prevalence and incidence of urinary incontinence of Swiss nursing home residents at admission and after six, 12 and 24 months. Journal of Clinical Nursing. 2008;17(18):2490–2496.</w:t>
      </w:r>
    </w:p>
    <w:p w14:paraId="2C2FB66D" w14:textId="77777777" w:rsidR="00386A06" w:rsidRPr="00386A06" w:rsidRDefault="00386A06" w:rsidP="00386A06">
      <w:pPr>
        <w:numPr>
          <w:ilvl w:val="0"/>
          <w:numId w:val="23"/>
        </w:numPr>
        <w:spacing w:after="0" w:line="240" w:lineRule="auto"/>
        <w:rPr>
          <w:rFonts w:ascii="Calibri" w:eastAsia="Calibri" w:hAnsi="Calibri" w:cs="Calibri"/>
          <w:sz w:val="20"/>
          <w:szCs w:val="20"/>
          <w:lang w:eastAsia="en-AU"/>
        </w:rPr>
      </w:pPr>
      <w:r w:rsidRPr="00386A06">
        <w:rPr>
          <w:rFonts w:ascii="Calibri" w:eastAsia="Calibri" w:hAnsi="Calibri" w:cs="Calibri"/>
          <w:sz w:val="20"/>
          <w:szCs w:val="20"/>
          <w:lang w:eastAsia="en-AU"/>
        </w:rPr>
        <w:t>Jerez‐Roig J, Moreira FS, da Câmara SM, Ferreira LM, Lima KC. Predicting continence decline in institutionalized older people: A longitudinal analysis. Neurourology and Urodynamics. 2019;38(3):958–967.</w:t>
      </w:r>
    </w:p>
    <w:p w14:paraId="3D764160" w14:textId="77777777" w:rsidR="00386A06" w:rsidRPr="00386A06" w:rsidRDefault="00386A06" w:rsidP="00386A06">
      <w:pPr>
        <w:numPr>
          <w:ilvl w:val="0"/>
          <w:numId w:val="23"/>
        </w:numPr>
        <w:spacing w:after="0" w:line="240" w:lineRule="auto"/>
        <w:contextualSpacing/>
        <w:rPr>
          <w:rFonts w:ascii="Calibri" w:eastAsia="Calibri" w:hAnsi="Calibri" w:cs="Calibri"/>
          <w:sz w:val="20"/>
          <w:szCs w:val="20"/>
          <w:lang w:eastAsia="en-AU"/>
        </w:rPr>
      </w:pPr>
      <w:r w:rsidRPr="00386A06">
        <w:rPr>
          <w:rFonts w:ascii="Calibri" w:eastAsia="Calibri" w:hAnsi="Calibri" w:cs="Calibri"/>
          <w:sz w:val="20"/>
          <w:szCs w:val="20"/>
          <w:lang w:eastAsia="en-AU"/>
        </w:rPr>
        <w:t>National Skills Commission. The shape of Australia’s post COVID-19 workforce. Australian Government. Available from: https://www.nationalskillscommission.gov.au/shape-australias-post-covid-19-workforce [Accessed 2020 December 14]</w:t>
      </w:r>
    </w:p>
    <w:p w14:paraId="7CB6C82D" w14:textId="77777777" w:rsidR="00386A06" w:rsidRPr="00386A06" w:rsidRDefault="00386A06" w:rsidP="00386A06">
      <w:pPr>
        <w:numPr>
          <w:ilvl w:val="0"/>
          <w:numId w:val="23"/>
        </w:numPr>
        <w:spacing w:after="0" w:line="240" w:lineRule="auto"/>
        <w:contextualSpacing/>
        <w:rPr>
          <w:rFonts w:ascii="Calibri" w:eastAsia="Calibri" w:hAnsi="Calibri" w:cs="Calibri"/>
          <w:sz w:val="20"/>
          <w:szCs w:val="20"/>
          <w:lang w:eastAsia="en-AU"/>
        </w:rPr>
      </w:pPr>
      <w:r w:rsidRPr="00386A06">
        <w:rPr>
          <w:rFonts w:ascii="Calibri" w:eastAsia="Calibri" w:hAnsi="Calibri" w:cs="Calibri"/>
          <w:sz w:val="20"/>
          <w:szCs w:val="20"/>
          <w:lang w:eastAsia="en-AU"/>
        </w:rPr>
        <w:t xml:space="preserve">Richardson JP, Hricz L. Risk factors for the development of bacteremia in nursing home patients. Archives of Family Medicine. 1995;4(9):785-89. </w:t>
      </w:r>
    </w:p>
    <w:p w14:paraId="0B2A716B" w14:textId="77777777" w:rsidR="00386A06" w:rsidRPr="00386A06" w:rsidRDefault="00386A06" w:rsidP="00386A06">
      <w:pPr>
        <w:numPr>
          <w:ilvl w:val="0"/>
          <w:numId w:val="23"/>
        </w:numPr>
        <w:spacing w:after="0" w:line="240" w:lineRule="auto"/>
        <w:rPr>
          <w:rFonts w:ascii="Calibri" w:eastAsia="Calibri" w:hAnsi="Calibri" w:cs="Calibri"/>
          <w:sz w:val="20"/>
          <w:szCs w:val="20"/>
          <w:lang w:eastAsia="en-AU"/>
        </w:rPr>
      </w:pPr>
      <w:r w:rsidRPr="00386A06">
        <w:rPr>
          <w:rFonts w:ascii="Calibri" w:eastAsia="Calibri" w:hAnsi="Calibri" w:cs="Calibri"/>
          <w:sz w:val="20"/>
          <w:szCs w:val="20"/>
          <w:lang w:eastAsia="en-AU"/>
        </w:rPr>
        <w:t xml:space="preserve">Omli R, Skotnes LH, Romild U, Bakke A, Mykletun A, Kuhry E. Pad per day usage, urinary incontinence and urinary tract infections in nursing home residents. Age and Ageing. 2010;39(5):549-54. </w:t>
      </w:r>
    </w:p>
    <w:p w14:paraId="764DCE24" w14:textId="77777777" w:rsidR="00386A06" w:rsidRPr="00386A06" w:rsidRDefault="00386A06" w:rsidP="00386A06">
      <w:pPr>
        <w:numPr>
          <w:ilvl w:val="0"/>
          <w:numId w:val="23"/>
        </w:numPr>
        <w:spacing w:after="0" w:line="240" w:lineRule="auto"/>
        <w:rPr>
          <w:rFonts w:ascii="Calibri" w:eastAsia="Calibri" w:hAnsi="Calibri" w:cs="Calibri"/>
          <w:sz w:val="20"/>
          <w:szCs w:val="20"/>
          <w:lang w:eastAsia="en-AU"/>
        </w:rPr>
      </w:pPr>
      <w:r w:rsidRPr="00386A06">
        <w:rPr>
          <w:rFonts w:ascii="Calibri" w:eastAsia="Calibri" w:hAnsi="Calibri" w:cs="Calibri"/>
          <w:sz w:val="20"/>
          <w:szCs w:val="20"/>
          <w:lang w:eastAsia="en-AU"/>
        </w:rPr>
        <w:t xml:space="preserve">Barakat-Johnson M, Barnett C, Lai M, Wand T, White K. Incontinence, incontinence-associated dermatitis, and pressure injuries in a health district in Australia: a mixed-methods study. Journal of Wound Ostomy &amp; Continence Nursing. 2018;45(4):349-55. </w:t>
      </w:r>
    </w:p>
    <w:p w14:paraId="21EA24BB" w14:textId="77777777" w:rsidR="00386A06" w:rsidRPr="00386A06" w:rsidRDefault="00386A06" w:rsidP="00386A06">
      <w:pPr>
        <w:numPr>
          <w:ilvl w:val="0"/>
          <w:numId w:val="23"/>
        </w:numPr>
        <w:spacing w:after="0" w:line="240" w:lineRule="auto"/>
        <w:rPr>
          <w:rFonts w:ascii="Calibri" w:eastAsia="Calibri" w:hAnsi="Calibri" w:cs="Calibri"/>
          <w:sz w:val="20"/>
          <w:szCs w:val="20"/>
          <w:lang w:eastAsia="en-AU"/>
        </w:rPr>
      </w:pPr>
      <w:r w:rsidRPr="00386A06">
        <w:rPr>
          <w:rFonts w:ascii="Calibri" w:eastAsia="Calibri" w:hAnsi="Calibri" w:cs="Calibri"/>
          <w:sz w:val="20"/>
          <w:szCs w:val="20"/>
          <w:lang w:eastAsia="en-AU"/>
        </w:rPr>
        <w:t xml:space="preserve">Zimmaro DB, Zehrer C, Savik K, Thayer D, Smith G. Incontinence-associated skin damage in nursing home residents: a secondary analysis of a prospective, multicenter study. Ostomy Wound Management. 2006;52(12):46-55. </w:t>
      </w:r>
    </w:p>
    <w:p w14:paraId="2E8FD1E8" w14:textId="77777777" w:rsidR="00386A06" w:rsidRPr="00386A06" w:rsidRDefault="00386A06" w:rsidP="00386A06">
      <w:pPr>
        <w:numPr>
          <w:ilvl w:val="0"/>
          <w:numId w:val="23"/>
        </w:numPr>
        <w:spacing w:after="0" w:line="240" w:lineRule="auto"/>
        <w:rPr>
          <w:rFonts w:ascii="Calibri" w:eastAsia="Calibri" w:hAnsi="Calibri" w:cs="Calibri"/>
          <w:sz w:val="20"/>
          <w:szCs w:val="20"/>
          <w:lang w:eastAsia="en-AU"/>
        </w:rPr>
      </w:pPr>
      <w:r w:rsidRPr="00386A06">
        <w:rPr>
          <w:rFonts w:ascii="Calibri" w:eastAsia="Calibri" w:hAnsi="Calibri" w:cs="Calibri"/>
          <w:sz w:val="20"/>
          <w:szCs w:val="20"/>
          <w:lang w:eastAsia="en-AU"/>
        </w:rPr>
        <w:t xml:space="preserve">Spector WD. Correlates of pressure sores in nursing homes: evidence from the National Medical Expenditure Survey. Journal of Investigative Dermatology. 1994;102(6) 42S-45S. </w:t>
      </w:r>
    </w:p>
    <w:p w14:paraId="5E747F0E" w14:textId="77777777" w:rsidR="00386A06" w:rsidRPr="00386A06" w:rsidRDefault="00386A06" w:rsidP="00386A06">
      <w:pPr>
        <w:numPr>
          <w:ilvl w:val="0"/>
          <w:numId w:val="23"/>
        </w:numPr>
        <w:spacing w:after="0" w:line="240" w:lineRule="auto"/>
        <w:rPr>
          <w:rFonts w:ascii="Calibri" w:eastAsia="Calibri" w:hAnsi="Calibri" w:cs="Calibri"/>
          <w:sz w:val="20"/>
          <w:szCs w:val="20"/>
          <w:lang w:eastAsia="en-AU"/>
        </w:rPr>
      </w:pPr>
      <w:r w:rsidRPr="00386A06">
        <w:rPr>
          <w:rFonts w:ascii="Calibri" w:eastAsia="Calibri" w:hAnsi="Calibri" w:cs="Calibri"/>
          <w:sz w:val="20"/>
          <w:szCs w:val="20"/>
          <w:lang w:eastAsia="en-AU"/>
        </w:rPr>
        <w:t xml:space="preserve">Berlowitz DR, Brandeis GH, Anderson J, Brand HK. Predictors of pressure ulcer healing among long‐term care residents. Journal of the American Geriatrics Society. 1997;45(1):30-4. </w:t>
      </w:r>
    </w:p>
    <w:p w14:paraId="363B2AC2" w14:textId="77777777" w:rsidR="00386A06" w:rsidRPr="00386A06" w:rsidRDefault="00386A06" w:rsidP="00386A06">
      <w:pPr>
        <w:numPr>
          <w:ilvl w:val="0"/>
          <w:numId w:val="23"/>
        </w:numPr>
        <w:spacing w:after="0" w:line="240" w:lineRule="auto"/>
        <w:rPr>
          <w:rFonts w:ascii="Calibri" w:eastAsia="Calibri" w:hAnsi="Calibri" w:cs="Calibri"/>
          <w:sz w:val="20"/>
          <w:szCs w:val="20"/>
          <w:lang w:eastAsia="en-AU"/>
        </w:rPr>
      </w:pPr>
      <w:r w:rsidRPr="00386A06">
        <w:rPr>
          <w:rFonts w:ascii="Calibri" w:eastAsia="Calibri" w:hAnsi="Calibri" w:cs="Calibri"/>
          <w:sz w:val="20"/>
          <w:szCs w:val="20"/>
          <w:lang w:eastAsia="en-AU"/>
        </w:rPr>
        <w:t xml:space="preserve">Foley AL, Loharuka S, Barrett JA, Mathews R, Williams K, McGrother CW, Roe BH. Association between the geriatric giants of urinary incontinence and falls in older people using data from the Leicestershire MRC Incontinence Study. Age and Ageing. 2012; 41(1):35-40. </w:t>
      </w:r>
    </w:p>
    <w:p w14:paraId="16E412D2" w14:textId="77777777" w:rsidR="00386A06" w:rsidRPr="00386A06" w:rsidRDefault="00386A06" w:rsidP="00386A06">
      <w:pPr>
        <w:numPr>
          <w:ilvl w:val="0"/>
          <w:numId w:val="23"/>
        </w:numPr>
        <w:spacing w:after="0" w:line="240" w:lineRule="auto"/>
        <w:rPr>
          <w:rFonts w:ascii="Calibri" w:eastAsia="Calibri" w:hAnsi="Calibri" w:cs="Calibri"/>
          <w:sz w:val="20"/>
          <w:szCs w:val="20"/>
          <w:lang w:eastAsia="en-AU"/>
        </w:rPr>
      </w:pPr>
      <w:r w:rsidRPr="00386A06">
        <w:rPr>
          <w:rFonts w:ascii="Calibri" w:eastAsia="Calibri" w:hAnsi="Calibri" w:cs="Calibri"/>
          <w:sz w:val="20"/>
          <w:szCs w:val="20"/>
          <w:lang w:eastAsia="en-AU"/>
        </w:rPr>
        <w:t xml:space="preserve">Hasegawa J, Kuzuya M, Iguchi A. Urinary incontinence and behavioral symptoms are independent risk factors for recurrent and injurious falls, respectively, among residents in long-term care facilities. Archives of Gerontology and Geriatrics. 2010;50(1):77-81. </w:t>
      </w:r>
    </w:p>
    <w:p w14:paraId="46B2BA8F" w14:textId="77777777" w:rsidR="00386A06" w:rsidRPr="00386A06" w:rsidRDefault="00386A06" w:rsidP="00386A06">
      <w:pPr>
        <w:numPr>
          <w:ilvl w:val="0"/>
          <w:numId w:val="23"/>
        </w:numPr>
        <w:spacing w:after="0" w:line="240" w:lineRule="auto"/>
        <w:rPr>
          <w:rFonts w:ascii="Calibri" w:eastAsia="Calibri" w:hAnsi="Calibri" w:cs="Calibri"/>
          <w:sz w:val="20"/>
          <w:szCs w:val="20"/>
          <w:lang w:eastAsia="en-AU"/>
        </w:rPr>
      </w:pPr>
      <w:r w:rsidRPr="00386A06">
        <w:rPr>
          <w:rFonts w:ascii="Calibri" w:eastAsia="Calibri" w:hAnsi="Calibri" w:cs="Calibri"/>
          <w:sz w:val="20"/>
          <w:szCs w:val="20"/>
          <w:lang w:eastAsia="en-AU"/>
        </w:rPr>
        <w:t xml:space="preserve">Kron M, Loy S, Sturm E, Nikolaus T, Becker C. Risk indicators for falls in institutionalized frail elderly. American Journal of Epidemiology. 2003;158(7):645-53. </w:t>
      </w:r>
    </w:p>
    <w:p w14:paraId="51ABE999" w14:textId="77777777" w:rsidR="00386A06" w:rsidRPr="00386A06" w:rsidRDefault="00386A06" w:rsidP="00386A06">
      <w:pPr>
        <w:numPr>
          <w:ilvl w:val="0"/>
          <w:numId w:val="23"/>
        </w:numPr>
        <w:spacing w:after="0" w:line="240" w:lineRule="auto"/>
        <w:rPr>
          <w:rFonts w:ascii="Calibri" w:eastAsia="Calibri" w:hAnsi="Calibri" w:cs="Calibri"/>
          <w:sz w:val="20"/>
          <w:szCs w:val="20"/>
          <w:lang w:eastAsia="en-AU"/>
        </w:rPr>
      </w:pPr>
      <w:r w:rsidRPr="00386A06">
        <w:rPr>
          <w:rFonts w:ascii="Calibri" w:eastAsia="Calibri" w:hAnsi="Calibri" w:cs="Calibri"/>
          <w:sz w:val="20"/>
          <w:szCs w:val="20"/>
          <w:lang w:eastAsia="en-AU"/>
        </w:rPr>
        <w:t xml:space="preserve">Schluter PJ, Arnold EP, Jamieson HA. Falls and hip fractures associated with urinary incontinence among older men and women with complex needs: a national population study. Neurourology and Urodynamics. 2018;37(4):1336-43. </w:t>
      </w:r>
    </w:p>
    <w:p w14:paraId="4B2D70C4" w14:textId="77777777" w:rsidR="00386A06" w:rsidRPr="00386A06" w:rsidRDefault="00386A06" w:rsidP="00386A06">
      <w:pPr>
        <w:numPr>
          <w:ilvl w:val="0"/>
          <w:numId w:val="23"/>
        </w:numPr>
        <w:spacing w:after="0" w:line="240" w:lineRule="auto"/>
        <w:rPr>
          <w:rFonts w:ascii="Calibri" w:eastAsia="Calibri" w:hAnsi="Calibri" w:cs="Calibri"/>
          <w:sz w:val="20"/>
          <w:szCs w:val="20"/>
          <w:lang w:eastAsia="en-AU"/>
        </w:rPr>
      </w:pPr>
      <w:r w:rsidRPr="00386A06">
        <w:rPr>
          <w:rFonts w:ascii="Calibri" w:eastAsia="Calibri" w:hAnsi="Calibri" w:cs="Calibri"/>
          <w:sz w:val="20"/>
          <w:szCs w:val="20"/>
          <w:lang w:eastAsia="en-AU"/>
        </w:rPr>
        <w:t xml:space="preserve">Omli R, Hunskaar S, Mykletun A, Romild U, Kuhry E. Urinary incontinence and risk of functional decline in older women: data from the Norwegian HUNT-study. BMC Geriatrics. 2013;13(1):4. </w:t>
      </w:r>
    </w:p>
    <w:p w14:paraId="294BF568" w14:textId="77777777" w:rsidR="00386A06" w:rsidRPr="00386A06" w:rsidRDefault="00386A06" w:rsidP="00386A06">
      <w:pPr>
        <w:numPr>
          <w:ilvl w:val="0"/>
          <w:numId w:val="23"/>
        </w:numPr>
        <w:spacing w:after="0" w:line="240" w:lineRule="auto"/>
        <w:rPr>
          <w:rFonts w:ascii="Calibri" w:eastAsia="Calibri" w:hAnsi="Calibri" w:cs="Calibri"/>
          <w:sz w:val="20"/>
          <w:szCs w:val="20"/>
          <w:lang w:eastAsia="en-AU"/>
        </w:rPr>
      </w:pPr>
      <w:r w:rsidRPr="00386A06">
        <w:rPr>
          <w:rFonts w:ascii="Calibri" w:eastAsia="Calibri" w:hAnsi="Calibri" w:cs="Calibri"/>
          <w:sz w:val="20"/>
          <w:szCs w:val="20"/>
          <w:lang w:eastAsia="en-AU"/>
        </w:rPr>
        <w:t xml:space="preserve">Stach‐Lempinen B, Hakala AL, Laippala P, Lehtinen K, Metsänoja R, Kujansuu E. Severe depression determines quality of life in urinary incontinent women. Neurourology and Urodynamics. 2003;22(6):563-8. </w:t>
      </w:r>
    </w:p>
    <w:p w14:paraId="62126754" w14:textId="77777777" w:rsidR="00386A06" w:rsidRPr="00386A06" w:rsidRDefault="00386A06" w:rsidP="00386A06">
      <w:pPr>
        <w:numPr>
          <w:ilvl w:val="0"/>
          <w:numId w:val="23"/>
        </w:numPr>
        <w:spacing w:after="0" w:line="240" w:lineRule="auto"/>
        <w:rPr>
          <w:rFonts w:ascii="Calibri" w:eastAsia="Calibri" w:hAnsi="Calibri" w:cs="Calibri"/>
          <w:sz w:val="20"/>
          <w:szCs w:val="20"/>
          <w:lang w:eastAsia="en-AU"/>
        </w:rPr>
      </w:pPr>
      <w:r w:rsidRPr="00386A06">
        <w:rPr>
          <w:rFonts w:ascii="Calibri" w:eastAsia="Calibri" w:hAnsi="Calibri" w:cs="Calibri"/>
          <w:sz w:val="20"/>
          <w:szCs w:val="20"/>
          <w:lang w:eastAsia="en-AU"/>
        </w:rPr>
        <w:t>Ostaszkiewicz J. Background briefing paper to inform the development of an evidence-based guideline and associated resources for aged care workers to provide ‘quality continence care’ for care-dependent older people. Continence Foundation of Australia Internal Report. Unpublished.</w:t>
      </w:r>
    </w:p>
    <w:p w14:paraId="7712E578" w14:textId="77777777" w:rsidR="00386A06" w:rsidRPr="00386A06" w:rsidRDefault="00386A06" w:rsidP="00386A06">
      <w:pPr>
        <w:numPr>
          <w:ilvl w:val="0"/>
          <w:numId w:val="23"/>
        </w:numPr>
        <w:spacing w:after="0" w:line="240" w:lineRule="auto"/>
        <w:rPr>
          <w:rFonts w:ascii="Calibri" w:eastAsia="Calibri" w:hAnsi="Calibri" w:cs="Calibri"/>
          <w:sz w:val="20"/>
          <w:szCs w:val="20"/>
          <w:lang w:eastAsia="en-AU"/>
        </w:rPr>
      </w:pPr>
      <w:r w:rsidRPr="00386A06">
        <w:rPr>
          <w:rFonts w:ascii="Calibri" w:eastAsia="Calibri" w:hAnsi="Calibri" w:cs="Calibri"/>
          <w:sz w:val="20"/>
          <w:szCs w:val="20"/>
          <w:lang w:eastAsia="en-AU"/>
        </w:rPr>
        <w:t xml:space="preserve">Australian Government. HLT54115 - Diploma of Nursing (Release 1). 2015. Available from: https://training.gov.au/Training/Details/HLT54115 [Accessed 2019 December 12]. </w:t>
      </w:r>
    </w:p>
    <w:p w14:paraId="2AFA1246" w14:textId="77777777" w:rsidR="00386A06" w:rsidRPr="00386A06" w:rsidRDefault="00386A06" w:rsidP="00386A06">
      <w:pPr>
        <w:numPr>
          <w:ilvl w:val="0"/>
          <w:numId w:val="23"/>
        </w:numPr>
        <w:spacing w:after="0" w:line="240" w:lineRule="auto"/>
        <w:rPr>
          <w:rFonts w:ascii="Calibri" w:eastAsia="Calibri" w:hAnsi="Calibri" w:cs="Calibri"/>
          <w:sz w:val="20"/>
          <w:szCs w:val="20"/>
          <w:lang w:eastAsia="en-AU"/>
        </w:rPr>
      </w:pPr>
      <w:r w:rsidRPr="00386A06">
        <w:rPr>
          <w:rFonts w:ascii="Calibri" w:eastAsia="Calibri" w:hAnsi="Calibri" w:cs="Calibri"/>
          <w:sz w:val="20"/>
          <w:szCs w:val="20"/>
          <w:lang w:eastAsia="en-AU"/>
        </w:rPr>
        <w:t xml:space="preserve">Australian Government. HLT64115 – Advanced Diploma of Nursing (Release 1). 2015. Available from: https://training.gov.au/Training/Details/HLT64115 [Accessed 2019 December 12]. </w:t>
      </w:r>
    </w:p>
    <w:p w14:paraId="569BCDA3" w14:textId="77777777" w:rsidR="00386A06" w:rsidRPr="00386A06" w:rsidRDefault="00386A06" w:rsidP="00386A06">
      <w:pPr>
        <w:numPr>
          <w:ilvl w:val="0"/>
          <w:numId w:val="23"/>
        </w:numPr>
        <w:spacing w:after="0" w:line="240" w:lineRule="auto"/>
        <w:rPr>
          <w:rFonts w:ascii="Calibri" w:eastAsia="Calibri" w:hAnsi="Calibri" w:cs="Calibri"/>
          <w:sz w:val="20"/>
          <w:szCs w:val="20"/>
          <w:lang w:eastAsia="en-AU"/>
        </w:rPr>
      </w:pPr>
      <w:r w:rsidRPr="00386A06">
        <w:rPr>
          <w:rFonts w:ascii="Calibri" w:eastAsia="Calibri" w:hAnsi="Calibri" w:cs="Calibri"/>
          <w:sz w:val="20"/>
          <w:szCs w:val="20"/>
          <w:lang w:eastAsia="en-AU"/>
        </w:rPr>
        <w:t xml:space="preserve">Paterson J. Consultation, consensus and commitment to guidelines for inclusion of continence into undergraduate nursing and midwifery curricula. Final report submitted to The Commonwealth Department of Health and Ageing; 2006. </w:t>
      </w:r>
    </w:p>
    <w:p w14:paraId="322CC79F" w14:textId="77777777" w:rsidR="00386A06" w:rsidRPr="00386A06" w:rsidRDefault="00386A06" w:rsidP="00386A06">
      <w:pPr>
        <w:numPr>
          <w:ilvl w:val="0"/>
          <w:numId w:val="23"/>
        </w:numPr>
        <w:contextualSpacing/>
        <w:rPr>
          <w:rFonts w:ascii="Calibri" w:eastAsia="Calibri" w:hAnsi="Calibri" w:cs="Calibri"/>
          <w:sz w:val="20"/>
          <w:szCs w:val="20"/>
          <w:lang w:eastAsia="en-AU"/>
        </w:rPr>
      </w:pPr>
      <w:r w:rsidRPr="00386A06">
        <w:rPr>
          <w:rFonts w:ascii="Calibri" w:eastAsia="Calibri" w:hAnsi="Calibri" w:cs="Calibri"/>
          <w:sz w:val="20"/>
          <w:szCs w:val="20"/>
          <w:lang w:eastAsia="en-AU"/>
        </w:rPr>
        <w:t xml:space="preserve">Royal Commission into Aged Care Quality and Safety. Transcript of proceedings (11 July 2019). 2019. Available from: https://agedcare.royalcommission.gov.au/hearings/Documents/transcripts-2019/transcript-11-july-2019.pdf [Accessed 2019 July 16]. </w:t>
      </w:r>
    </w:p>
    <w:p w14:paraId="7AF2FDB1" w14:textId="77777777" w:rsidR="00386A06" w:rsidRPr="00386A06" w:rsidRDefault="00386A06" w:rsidP="00386A06">
      <w:pPr>
        <w:numPr>
          <w:ilvl w:val="0"/>
          <w:numId w:val="23"/>
        </w:numPr>
        <w:contextualSpacing/>
        <w:rPr>
          <w:rFonts w:ascii="Calibri" w:eastAsia="Calibri" w:hAnsi="Calibri" w:cs="Calibri"/>
          <w:sz w:val="20"/>
          <w:szCs w:val="20"/>
          <w:lang w:eastAsia="en-AU"/>
        </w:rPr>
      </w:pPr>
      <w:r w:rsidRPr="00386A06">
        <w:rPr>
          <w:rFonts w:ascii="Calibri" w:eastAsia="Calibri" w:hAnsi="Calibri" w:cs="Calibri"/>
          <w:sz w:val="20"/>
          <w:szCs w:val="20"/>
          <w:lang w:eastAsia="en-AU"/>
        </w:rPr>
        <w:t>Continence Nurses Society Australia (CoNSA) Practice standards for nurse continence specialists. 2017. Available from: http://consa.org.au/professional-page/4583464662 [Accessed 2019 September 19]</w:t>
      </w:r>
    </w:p>
    <w:p w14:paraId="56FB74D2" w14:textId="77777777" w:rsidR="00386A06" w:rsidRPr="00386A06" w:rsidRDefault="00386A06" w:rsidP="00386A06">
      <w:pPr>
        <w:numPr>
          <w:ilvl w:val="0"/>
          <w:numId w:val="23"/>
        </w:numPr>
        <w:contextualSpacing/>
        <w:rPr>
          <w:rFonts w:ascii="Calibri" w:eastAsia="Calibri" w:hAnsi="Calibri" w:cs="Calibri"/>
          <w:sz w:val="20"/>
          <w:szCs w:val="20"/>
          <w:lang w:eastAsia="en-AU"/>
        </w:rPr>
      </w:pPr>
      <w:r w:rsidRPr="00386A06">
        <w:rPr>
          <w:rFonts w:ascii="Calibri" w:eastAsia="Calibri" w:hAnsi="Calibri" w:cs="Calibri"/>
          <w:sz w:val="20"/>
          <w:szCs w:val="20"/>
          <w:lang w:eastAsia="en-AU"/>
        </w:rPr>
        <w:t>Thompson J. Professional profile and workforce issues of nurse continence specialists in Australia. Australian and New Zealand Continence Journal. 2019;25(2):45–49.</w:t>
      </w:r>
    </w:p>
    <w:p w14:paraId="07BD9082" w14:textId="77777777" w:rsidR="00386A06" w:rsidRPr="00386A06" w:rsidRDefault="00386A06" w:rsidP="00386A06">
      <w:pPr>
        <w:numPr>
          <w:ilvl w:val="0"/>
          <w:numId w:val="23"/>
        </w:numPr>
        <w:contextualSpacing/>
        <w:rPr>
          <w:rFonts w:ascii="Calibri" w:eastAsia="Calibri" w:hAnsi="Calibri" w:cs="Calibri"/>
          <w:sz w:val="20"/>
          <w:szCs w:val="20"/>
          <w:lang w:eastAsia="en-AU"/>
        </w:rPr>
      </w:pPr>
      <w:r w:rsidRPr="00386A06">
        <w:rPr>
          <w:rFonts w:ascii="Calibri" w:eastAsia="Calibri" w:hAnsi="Calibri" w:cs="Calibri"/>
          <w:sz w:val="20"/>
          <w:szCs w:val="20"/>
          <w:lang w:eastAsia="en-AU"/>
        </w:rPr>
        <w:t>College of Nursing. Continence Management. 2019. Available from: https://www.acn.edu.au/education/single-unit-of-study/continence-management [Accessed 2019 November 20]</w:t>
      </w:r>
    </w:p>
    <w:p w14:paraId="0E5D7424" w14:textId="77777777" w:rsidR="00386A06" w:rsidRPr="00386A06" w:rsidRDefault="00386A06" w:rsidP="00386A06">
      <w:pPr>
        <w:numPr>
          <w:ilvl w:val="0"/>
          <w:numId w:val="23"/>
        </w:numPr>
        <w:contextualSpacing/>
        <w:rPr>
          <w:rFonts w:ascii="Calibri" w:eastAsia="Calibri" w:hAnsi="Calibri" w:cs="Calibri"/>
          <w:sz w:val="20"/>
          <w:szCs w:val="20"/>
          <w:lang w:eastAsia="en-AU"/>
        </w:rPr>
      </w:pPr>
      <w:r w:rsidRPr="00386A06">
        <w:rPr>
          <w:rFonts w:ascii="Calibri" w:eastAsia="Calibri" w:hAnsi="Calibri" w:cs="Calibri"/>
          <w:sz w:val="20"/>
          <w:szCs w:val="20"/>
          <w:lang w:eastAsia="en-AU"/>
        </w:rPr>
        <w:t xml:space="preserve">Wagg AS, Newman DK, Leichsenring K, van Houten P. Developing an internationally-applicable service specification for continence care: systematic review, evidence synthesis and expert consensus. PloS one. 2014;9(8):e104129. </w:t>
      </w:r>
    </w:p>
    <w:p w14:paraId="323D434C" w14:textId="77777777" w:rsidR="00386A06" w:rsidRPr="00386A06" w:rsidRDefault="00386A06" w:rsidP="00386A06">
      <w:pPr>
        <w:numPr>
          <w:ilvl w:val="0"/>
          <w:numId w:val="23"/>
        </w:numPr>
        <w:contextualSpacing/>
        <w:rPr>
          <w:rFonts w:ascii="Calibri" w:eastAsia="Calibri" w:hAnsi="Calibri" w:cs="Calibri"/>
          <w:sz w:val="20"/>
          <w:szCs w:val="20"/>
          <w:lang w:eastAsia="en-AU"/>
        </w:rPr>
      </w:pPr>
      <w:r w:rsidRPr="00386A06">
        <w:rPr>
          <w:rFonts w:ascii="Calibri" w:eastAsia="Calibri" w:hAnsi="Calibri" w:cs="Calibri"/>
          <w:sz w:val="20"/>
          <w:szCs w:val="20"/>
          <w:lang w:eastAsia="en-AU"/>
        </w:rPr>
        <w:t>Wagg A. Improving Continence Care around the World. Nursing Times. 2015. Available from: https://www.nursingtimes.net/clinical-archive/continence/improving-continence-care-around-the-world/5085280 [Accessed 2020 December 16]</w:t>
      </w:r>
    </w:p>
    <w:p w14:paraId="45322485" w14:textId="77777777" w:rsidR="004B54F7" w:rsidRPr="009505A8" w:rsidRDefault="004B54F7" w:rsidP="005B3761">
      <w:pPr>
        <w:spacing w:after="0" w:line="240" w:lineRule="auto"/>
        <w:ind w:left="720"/>
        <w:rPr>
          <w:rFonts w:cstheme="minorHAnsi"/>
          <w:sz w:val="20"/>
          <w:szCs w:val="20"/>
          <w:lang w:eastAsia="en-AU"/>
        </w:rPr>
      </w:pPr>
    </w:p>
    <w:p w14:paraId="0C9B599C" w14:textId="11282C27" w:rsidR="009505A8" w:rsidRDefault="00DC6D8D" w:rsidP="003C27A5">
      <w:pPr>
        <w:rPr>
          <w:b/>
          <w:bCs/>
        </w:rPr>
      </w:pPr>
      <w:r w:rsidRPr="00DC6D8D">
        <w:rPr>
          <w:b/>
          <w:bCs/>
          <w:noProof/>
        </w:rPr>
        <mc:AlternateContent>
          <mc:Choice Requires="wps">
            <w:drawing>
              <wp:anchor distT="0" distB="0" distL="114300" distR="114300" simplePos="0" relativeHeight="251672576" behindDoc="0" locked="0" layoutInCell="1" allowOverlap="1" wp14:anchorId="192F3506" wp14:editId="78BE520E">
                <wp:simplePos x="0" y="0"/>
                <wp:positionH relativeFrom="column">
                  <wp:posOffset>-461645</wp:posOffset>
                </wp:positionH>
                <wp:positionV relativeFrom="paragraph">
                  <wp:posOffset>228600</wp:posOffset>
                </wp:positionV>
                <wp:extent cx="6665595" cy="147955"/>
                <wp:effectExtent l="0" t="0" r="1905" b="4445"/>
                <wp:wrapNone/>
                <wp:docPr id="8" name="Rectangle 8"/>
                <wp:cNvGraphicFramePr/>
                <a:graphic xmlns:a="http://schemas.openxmlformats.org/drawingml/2006/main">
                  <a:graphicData uri="http://schemas.microsoft.com/office/word/2010/wordprocessingShape">
                    <wps:wsp>
                      <wps:cNvSpPr/>
                      <wps:spPr>
                        <a:xfrm>
                          <a:off x="0" y="0"/>
                          <a:ext cx="6665595" cy="1479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2BDA81" id="Rectangle 8" o:spid="_x0000_s1026" style="position:absolute;margin-left:-36.35pt;margin-top:18pt;width:524.85pt;height:11.6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" fillcolor="#419dde [3204]" stroked="f" strokeweight="1pt"/>
            </w:pict>
          </mc:Fallback>
        </mc:AlternateContent>
      </w:r>
      <w:r w:rsidRPr="00DC6D8D">
        <w:rPr>
          <w:b/>
          <w:bCs/>
          <w:noProof/>
        </w:rPr>
        <mc:AlternateContent>
          <mc:Choice Requires="wps">
            <w:drawing>
              <wp:anchor distT="0" distB="0" distL="114300" distR="114300" simplePos="0" relativeHeight="251673600" behindDoc="0" locked="0" layoutInCell="1" allowOverlap="1" wp14:anchorId="213D16D7" wp14:editId="3546D0A0">
                <wp:simplePos x="0" y="0"/>
                <wp:positionH relativeFrom="column">
                  <wp:posOffset>-461645</wp:posOffset>
                </wp:positionH>
                <wp:positionV relativeFrom="paragraph">
                  <wp:posOffset>357178</wp:posOffset>
                </wp:positionV>
                <wp:extent cx="6665595" cy="1894205"/>
                <wp:effectExtent l="0" t="0" r="1905" b="0"/>
                <wp:wrapNone/>
                <wp:docPr id="9" name="Rectangle 9"/>
                <wp:cNvGraphicFramePr/>
                <a:graphic xmlns:a="http://schemas.openxmlformats.org/drawingml/2006/main">
                  <a:graphicData uri="http://schemas.microsoft.com/office/word/2010/wordprocessingShape">
                    <wps:wsp>
                      <wps:cNvSpPr/>
                      <wps:spPr>
                        <a:xfrm>
                          <a:off x="0" y="0"/>
                          <a:ext cx="6665595" cy="189420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9F7DD2" w14:textId="0D56E97E" w:rsidR="00DC6D8D" w:rsidRDefault="00DC6D8D" w:rsidP="00DC6D8D">
                            <w:pPr>
                              <w:rPr>
                                <w:color w:val="FFFFFF" w:themeColor="background1"/>
                                <w:sz w:val="32"/>
                                <w:szCs w:val="32"/>
                              </w:rPr>
                            </w:pPr>
                            <w:r>
                              <w:rPr>
                                <w:color w:val="FFFFFF" w:themeColor="background1"/>
                                <w:sz w:val="32"/>
                                <w:szCs w:val="32"/>
                              </w:rPr>
                              <w:t>Continence Foundation of Australia</w:t>
                            </w:r>
                          </w:p>
                          <w:p w14:paraId="11AAC073" w14:textId="77777777" w:rsidR="00DC6D8D" w:rsidRDefault="00DC6D8D" w:rsidP="00DC6D8D">
                            <w:pPr>
                              <w:rPr>
                                <w:caps/>
                                <w:color w:val="FFFFFF" w:themeColor="background1"/>
                              </w:rPr>
                            </w:pPr>
                            <w:r>
                              <w:rPr>
                                <w:caps/>
                                <w:color w:val="FFFFFF" w:themeColor="background1"/>
                              </w:rPr>
                              <w:t>suite 1, 407 canterbury road, surrey hills, vic 3127</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a:graphicData>
                </a:graphic>
              </wp:anchor>
            </w:drawing>
          </mc:Choice>
          <mc:Fallback>
            <w:pict>
              <v:rect w14:anchorId="213D16D7" id="Rectangle 9" o:spid="_x0000_s1030" style="position:absolute;margin-left:-36.35pt;margin-top:28.1pt;width:524.85pt;height:149.15pt;z-index:25167360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" fillcolor="#e19926 [3205]" stroked="f" strokeweight="1pt">
                <v:textbox inset="36pt,14.4pt,36pt,36pt">
                  <w:txbxContent>
                    <w:p w14:paraId="509F7DD2" w14:textId="0D56E97E" w:rsidR="00DC6D8D" w:rsidRDefault="00DC6D8D" w:rsidP="00DC6D8D">
                      <w:pPr>
                        <w:rPr>
                          <w:color w:val="FFFFFF" w:themeColor="background1"/>
                          <w:sz w:val="32"/>
                          <w:szCs w:val="32"/>
                        </w:rPr>
                      </w:pPr>
                      <w:r>
                        <w:rPr>
                          <w:color w:val="FFFFFF" w:themeColor="background1"/>
                          <w:sz w:val="32"/>
                          <w:szCs w:val="32"/>
                        </w:rPr>
                        <w:t>Continence Foundation of Australia</w:t>
                      </w:r>
                    </w:p>
                    <w:p w14:paraId="11AAC073" w14:textId="77777777" w:rsidR="00DC6D8D" w:rsidRDefault="00DC6D8D" w:rsidP="00DC6D8D">
                      <w:pPr>
                        <w:rPr>
                          <w:caps/>
                          <w:color w:val="FFFFFF" w:themeColor="background1"/>
                        </w:rPr>
                      </w:pPr>
                      <w:r>
                        <w:rPr>
                          <w:caps/>
                          <w:color w:val="FFFFFF" w:themeColor="background1"/>
                        </w:rPr>
                        <w:t>suite 1, 407 canterbury road, surrey hills, vic 3127</w:t>
                      </w:r>
                    </w:p>
                  </w:txbxContent>
                </v:textbox>
              </v:rect>
            </w:pict>
          </mc:Fallback>
        </mc:AlternateContent>
      </w:r>
    </w:p>
    <w:p w14:paraId="0227FC08" w14:textId="0039B410" w:rsidR="00DC6D8D" w:rsidRDefault="00DC6D8D" w:rsidP="003C27A5">
      <w:pPr>
        <w:rPr>
          <w:b/>
          <w:bCs/>
        </w:rPr>
      </w:pPr>
    </w:p>
    <w:p w14:paraId="3E74162E" w14:textId="27AA8904" w:rsidR="005367A3" w:rsidRPr="002F53B8" w:rsidRDefault="005367A3" w:rsidP="003C27A5">
      <w:pPr>
        <w:rPr>
          <w:b/>
          <w:bCs/>
        </w:rPr>
      </w:pPr>
    </w:p>
    <w:sectPr w:rsidR="005367A3" w:rsidRPr="002F53B8" w:rsidSect="002E43AC">
      <w:endnotePr>
        <w:numFmt w:val="decimal"/>
      </w:endnotePr>
      <w:type w:val="continuous"/>
      <w:pgSz w:w="11906" w:h="16838"/>
      <w:pgMar w:top="1440" w:right="1440" w:bottom="1440" w:left="1440" w:header="708" w:footer="708" w:gutter="0"/>
      <w:pgBorders w:offsetFrom="page">
        <w:top w:val="single" w:sz="18" w:space="24" w:color="FFC000"/>
        <w:left w:val="single" w:sz="18" w:space="24" w:color="FFC000"/>
        <w:bottom w:val="single" w:sz="18" w:space="24" w:color="FFC000"/>
        <w:right w:val="single" w:sz="18" w:space="24" w:color="FFC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599B6" w14:textId="77777777" w:rsidR="00471B90" w:rsidRDefault="00471B90" w:rsidP="00733DF9">
      <w:pPr>
        <w:spacing w:after="0" w:line="240" w:lineRule="auto"/>
      </w:pPr>
      <w:r>
        <w:separator/>
      </w:r>
    </w:p>
  </w:endnote>
  <w:endnote w:type="continuationSeparator" w:id="0">
    <w:p w14:paraId="2669017C" w14:textId="77777777" w:rsidR="00471B90" w:rsidRDefault="00471B90" w:rsidP="00733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932311"/>
      <w:docPartObj>
        <w:docPartGallery w:val="Page Numbers (Bottom of Page)"/>
        <w:docPartUnique/>
      </w:docPartObj>
    </w:sdtPr>
    <w:sdtEndPr>
      <w:rPr>
        <w:noProof/>
      </w:rPr>
    </w:sdtEndPr>
    <w:sdtContent>
      <w:p w14:paraId="0625218A" w14:textId="44260FC0" w:rsidR="00D652ED" w:rsidRDefault="00D652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7C8814" w14:textId="77777777" w:rsidR="00D652ED" w:rsidRDefault="00D65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B2B60" w14:textId="77777777" w:rsidR="00471B90" w:rsidRDefault="00471B90" w:rsidP="00733DF9">
      <w:pPr>
        <w:spacing w:after="0" w:line="240" w:lineRule="auto"/>
      </w:pPr>
      <w:r>
        <w:separator/>
      </w:r>
    </w:p>
  </w:footnote>
  <w:footnote w:type="continuationSeparator" w:id="0">
    <w:p w14:paraId="3BD99000" w14:textId="77777777" w:rsidR="00471B90" w:rsidRDefault="00471B90" w:rsidP="00733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8EA22" w14:textId="577559A9" w:rsidR="00D652ED" w:rsidRDefault="00D65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CEEA4" w14:textId="4BFD8B13" w:rsidR="00D652ED" w:rsidRDefault="00D652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09053" w14:textId="221D41E3" w:rsidR="00D652ED" w:rsidRDefault="00D65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63392"/>
    <w:multiLevelType w:val="hybridMultilevel"/>
    <w:tmpl w:val="25CA1740"/>
    <w:lvl w:ilvl="0" w:tplc="2022FAE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2925D9"/>
    <w:multiLevelType w:val="hybridMultilevel"/>
    <w:tmpl w:val="4A74D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3255D6"/>
    <w:multiLevelType w:val="hybridMultilevel"/>
    <w:tmpl w:val="EEEC5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3955DC"/>
    <w:multiLevelType w:val="multilevel"/>
    <w:tmpl w:val="D61CABC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8461C01"/>
    <w:multiLevelType w:val="hybridMultilevel"/>
    <w:tmpl w:val="07C0BF90"/>
    <w:lvl w:ilvl="0" w:tplc="2022FAE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694D09"/>
    <w:multiLevelType w:val="hybridMultilevel"/>
    <w:tmpl w:val="2ABCB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D26CB6"/>
    <w:multiLevelType w:val="hybridMultilevel"/>
    <w:tmpl w:val="7E5E736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7" w15:restartNumberingAfterBreak="0">
    <w:nsid w:val="0C000D5D"/>
    <w:multiLevelType w:val="hybridMultilevel"/>
    <w:tmpl w:val="A0DA34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001266B"/>
    <w:multiLevelType w:val="hybridMultilevel"/>
    <w:tmpl w:val="600C2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575121"/>
    <w:multiLevelType w:val="hybridMultilevel"/>
    <w:tmpl w:val="26B43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654D93"/>
    <w:multiLevelType w:val="hybridMultilevel"/>
    <w:tmpl w:val="AEB03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40301B"/>
    <w:multiLevelType w:val="hybridMultilevel"/>
    <w:tmpl w:val="FC76F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E359B7"/>
    <w:multiLevelType w:val="hybridMultilevel"/>
    <w:tmpl w:val="28FA7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DE6AB0"/>
    <w:multiLevelType w:val="hybridMultilevel"/>
    <w:tmpl w:val="57E09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591504"/>
    <w:multiLevelType w:val="hybridMultilevel"/>
    <w:tmpl w:val="BE487778"/>
    <w:lvl w:ilvl="0" w:tplc="2022FAE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FC7F74"/>
    <w:multiLevelType w:val="hybridMultilevel"/>
    <w:tmpl w:val="6A92C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F669F1"/>
    <w:multiLevelType w:val="hybridMultilevel"/>
    <w:tmpl w:val="BEEAB9F2"/>
    <w:lvl w:ilvl="0" w:tplc="2022FAE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A64A60"/>
    <w:multiLevelType w:val="hybridMultilevel"/>
    <w:tmpl w:val="5D5CFC4E"/>
    <w:lvl w:ilvl="0" w:tplc="2022FAE2">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E308CE"/>
    <w:multiLevelType w:val="hybridMultilevel"/>
    <w:tmpl w:val="84A424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8B0794"/>
    <w:multiLevelType w:val="hybridMultilevel"/>
    <w:tmpl w:val="C4FA497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0" w15:restartNumberingAfterBreak="0">
    <w:nsid w:val="390F370C"/>
    <w:multiLevelType w:val="hybridMultilevel"/>
    <w:tmpl w:val="0732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662468"/>
    <w:multiLevelType w:val="hybridMultilevel"/>
    <w:tmpl w:val="B5120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B418FD"/>
    <w:multiLevelType w:val="hybridMultilevel"/>
    <w:tmpl w:val="D47E963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3" w15:restartNumberingAfterBreak="0">
    <w:nsid w:val="44762C71"/>
    <w:multiLevelType w:val="hybridMultilevel"/>
    <w:tmpl w:val="662C1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E340E7"/>
    <w:multiLevelType w:val="hybridMultilevel"/>
    <w:tmpl w:val="6BD40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DB7B7A"/>
    <w:multiLevelType w:val="hybridMultilevel"/>
    <w:tmpl w:val="20F82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9CC296C"/>
    <w:multiLevelType w:val="hybridMultilevel"/>
    <w:tmpl w:val="553A173E"/>
    <w:lvl w:ilvl="0" w:tplc="15D8491A">
      <w:start w:val="1"/>
      <w:numFmt w:val="decimal"/>
      <w:lvlText w:val="%1."/>
      <w:lvlJc w:val="left"/>
      <w:pPr>
        <w:ind w:left="720" w:hanging="360"/>
      </w:pPr>
      <w:rPr>
        <w:rFonts w:hint="default"/>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F92312"/>
    <w:multiLevelType w:val="hybridMultilevel"/>
    <w:tmpl w:val="AA24C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A27270"/>
    <w:multiLevelType w:val="hybridMultilevel"/>
    <w:tmpl w:val="F6FCC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6B679A"/>
    <w:multiLevelType w:val="hybridMultilevel"/>
    <w:tmpl w:val="422CE514"/>
    <w:lvl w:ilvl="0" w:tplc="2022FA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6F64AFE"/>
    <w:multiLevelType w:val="hybridMultilevel"/>
    <w:tmpl w:val="A552C6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E354F1"/>
    <w:multiLevelType w:val="hybridMultilevel"/>
    <w:tmpl w:val="EDCA1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817D43"/>
    <w:multiLevelType w:val="hybridMultilevel"/>
    <w:tmpl w:val="A27CE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3302E2"/>
    <w:multiLevelType w:val="hybridMultilevel"/>
    <w:tmpl w:val="DF927D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386BEF"/>
    <w:multiLevelType w:val="hybridMultilevel"/>
    <w:tmpl w:val="DE700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2E6773"/>
    <w:multiLevelType w:val="hybridMultilevel"/>
    <w:tmpl w:val="5B2ACD96"/>
    <w:lvl w:ilvl="0" w:tplc="2022FAE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3"/>
  </w:num>
  <w:num w:numId="4">
    <w:abstractNumId w:val="32"/>
  </w:num>
  <w:num w:numId="5">
    <w:abstractNumId w:val="13"/>
  </w:num>
  <w:num w:numId="6">
    <w:abstractNumId w:val="11"/>
  </w:num>
  <w:num w:numId="7">
    <w:abstractNumId w:val="33"/>
  </w:num>
  <w:num w:numId="8">
    <w:abstractNumId w:val="8"/>
  </w:num>
  <w:num w:numId="9">
    <w:abstractNumId w:val="10"/>
  </w:num>
  <w:num w:numId="10">
    <w:abstractNumId w:val="31"/>
  </w:num>
  <w:num w:numId="11">
    <w:abstractNumId w:val="18"/>
  </w:num>
  <w:num w:numId="12">
    <w:abstractNumId w:val="21"/>
  </w:num>
  <w:num w:numId="13">
    <w:abstractNumId w:val="30"/>
  </w:num>
  <w:num w:numId="14">
    <w:abstractNumId w:val="5"/>
  </w:num>
  <w:num w:numId="15">
    <w:abstractNumId w:val="9"/>
  </w:num>
  <w:num w:numId="16">
    <w:abstractNumId w:val="35"/>
  </w:num>
  <w:num w:numId="17">
    <w:abstractNumId w:val="4"/>
  </w:num>
  <w:num w:numId="18">
    <w:abstractNumId w:val="0"/>
  </w:num>
  <w:num w:numId="19">
    <w:abstractNumId w:val="17"/>
  </w:num>
  <w:num w:numId="20">
    <w:abstractNumId w:val="14"/>
  </w:num>
  <w:num w:numId="21">
    <w:abstractNumId w:val="16"/>
  </w:num>
  <w:num w:numId="22">
    <w:abstractNumId w:val="29"/>
  </w:num>
  <w:num w:numId="23">
    <w:abstractNumId w:val="26"/>
  </w:num>
  <w:num w:numId="24">
    <w:abstractNumId w:val="24"/>
  </w:num>
  <w:num w:numId="25">
    <w:abstractNumId w:val="12"/>
  </w:num>
  <w:num w:numId="26">
    <w:abstractNumId w:val="15"/>
  </w:num>
  <w:num w:numId="27">
    <w:abstractNumId w:val="2"/>
  </w:num>
  <w:num w:numId="28">
    <w:abstractNumId w:val="34"/>
  </w:num>
  <w:num w:numId="29">
    <w:abstractNumId w:val="23"/>
  </w:num>
  <w:num w:numId="30">
    <w:abstractNumId w:val="27"/>
  </w:num>
  <w:num w:numId="31">
    <w:abstractNumId w:val="6"/>
  </w:num>
  <w:num w:numId="32">
    <w:abstractNumId w:val="1"/>
  </w:num>
  <w:num w:numId="33">
    <w:abstractNumId w:val="19"/>
  </w:num>
  <w:num w:numId="34">
    <w:abstractNumId w:val="7"/>
  </w:num>
  <w:num w:numId="35">
    <w:abstractNumId w:val="28"/>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A4"/>
    <w:rsid w:val="000016CE"/>
    <w:rsid w:val="00001815"/>
    <w:rsid w:val="0000393C"/>
    <w:rsid w:val="00006162"/>
    <w:rsid w:val="00006B60"/>
    <w:rsid w:val="00006C4F"/>
    <w:rsid w:val="0001005B"/>
    <w:rsid w:val="000152E1"/>
    <w:rsid w:val="00016FF4"/>
    <w:rsid w:val="00022BCE"/>
    <w:rsid w:val="0002306E"/>
    <w:rsid w:val="00023B99"/>
    <w:rsid w:val="000263A7"/>
    <w:rsid w:val="00027EE7"/>
    <w:rsid w:val="000318FB"/>
    <w:rsid w:val="00031A04"/>
    <w:rsid w:val="00032E1B"/>
    <w:rsid w:val="000349A3"/>
    <w:rsid w:val="00035D34"/>
    <w:rsid w:val="00036644"/>
    <w:rsid w:val="0003770F"/>
    <w:rsid w:val="0004083B"/>
    <w:rsid w:val="00041D48"/>
    <w:rsid w:val="0004490E"/>
    <w:rsid w:val="0005084C"/>
    <w:rsid w:val="00050A43"/>
    <w:rsid w:val="00052D9C"/>
    <w:rsid w:val="00055603"/>
    <w:rsid w:val="00060C4A"/>
    <w:rsid w:val="00061967"/>
    <w:rsid w:val="00061AAD"/>
    <w:rsid w:val="000620B5"/>
    <w:rsid w:val="0006292F"/>
    <w:rsid w:val="00064993"/>
    <w:rsid w:val="00065845"/>
    <w:rsid w:val="000747E1"/>
    <w:rsid w:val="000769C1"/>
    <w:rsid w:val="00076D2F"/>
    <w:rsid w:val="00077A70"/>
    <w:rsid w:val="00077CB3"/>
    <w:rsid w:val="0008177D"/>
    <w:rsid w:val="00081CE8"/>
    <w:rsid w:val="00082411"/>
    <w:rsid w:val="00082957"/>
    <w:rsid w:val="00083B05"/>
    <w:rsid w:val="000851FD"/>
    <w:rsid w:val="00087B01"/>
    <w:rsid w:val="00087CFC"/>
    <w:rsid w:val="000906E9"/>
    <w:rsid w:val="000908BA"/>
    <w:rsid w:val="0009101B"/>
    <w:rsid w:val="00091384"/>
    <w:rsid w:val="000936C8"/>
    <w:rsid w:val="00095BBE"/>
    <w:rsid w:val="00097617"/>
    <w:rsid w:val="00097A8A"/>
    <w:rsid w:val="00097EE4"/>
    <w:rsid w:val="000A18C3"/>
    <w:rsid w:val="000A4A55"/>
    <w:rsid w:val="000A7987"/>
    <w:rsid w:val="000B19B5"/>
    <w:rsid w:val="000B25EB"/>
    <w:rsid w:val="000B30E8"/>
    <w:rsid w:val="000B4340"/>
    <w:rsid w:val="000B4ED1"/>
    <w:rsid w:val="000C4541"/>
    <w:rsid w:val="000C4E64"/>
    <w:rsid w:val="000C7EA6"/>
    <w:rsid w:val="000D68BA"/>
    <w:rsid w:val="000D6C0A"/>
    <w:rsid w:val="000D7A85"/>
    <w:rsid w:val="000E2B9F"/>
    <w:rsid w:val="000E4526"/>
    <w:rsid w:val="000E6352"/>
    <w:rsid w:val="000F27D8"/>
    <w:rsid w:val="000F3516"/>
    <w:rsid w:val="000F4332"/>
    <w:rsid w:val="000F45EE"/>
    <w:rsid w:val="000F4D95"/>
    <w:rsid w:val="000F5B22"/>
    <w:rsid w:val="00100006"/>
    <w:rsid w:val="00102592"/>
    <w:rsid w:val="0010466C"/>
    <w:rsid w:val="001063BF"/>
    <w:rsid w:val="00106F54"/>
    <w:rsid w:val="00107E44"/>
    <w:rsid w:val="00110064"/>
    <w:rsid w:val="00110F1E"/>
    <w:rsid w:val="00111FBA"/>
    <w:rsid w:val="00112B68"/>
    <w:rsid w:val="00112CA8"/>
    <w:rsid w:val="00114711"/>
    <w:rsid w:val="00114760"/>
    <w:rsid w:val="001157D1"/>
    <w:rsid w:val="0011711B"/>
    <w:rsid w:val="0012112D"/>
    <w:rsid w:val="00121CC4"/>
    <w:rsid w:val="00121DEB"/>
    <w:rsid w:val="00122DE3"/>
    <w:rsid w:val="001251CD"/>
    <w:rsid w:val="00125B0A"/>
    <w:rsid w:val="001264E1"/>
    <w:rsid w:val="00132835"/>
    <w:rsid w:val="00132FB0"/>
    <w:rsid w:val="00133C87"/>
    <w:rsid w:val="00133E97"/>
    <w:rsid w:val="001355DB"/>
    <w:rsid w:val="001361D1"/>
    <w:rsid w:val="001376A0"/>
    <w:rsid w:val="00140F0A"/>
    <w:rsid w:val="001420B6"/>
    <w:rsid w:val="00142BE2"/>
    <w:rsid w:val="00142E26"/>
    <w:rsid w:val="00143E21"/>
    <w:rsid w:val="00145F68"/>
    <w:rsid w:val="0014787A"/>
    <w:rsid w:val="00150A17"/>
    <w:rsid w:val="00150D85"/>
    <w:rsid w:val="00154506"/>
    <w:rsid w:val="00155E81"/>
    <w:rsid w:val="001566E5"/>
    <w:rsid w:val="00156CA1"/>
    <w:rsid w:val="00156F04"/>
    <w:rsid w:val="00160267"/>
    <w:rsid w:val="001620FC"/>
    <w:rsid w:val="00163795"/>
    <w:rsid w:val="00164321"/>
    <w:rsid w:val="00164EB5"/>
    <w:rsid w:val="0017205D"/>
    <w:rsid w:val="001723CE"/>
    <w:rsid w:val="00173C95"/>
    <w:rsid w:val="00174949"/>
    <w:rsid w:val="00175707"/>
    <w:rsid w:val="00180FE9"/>
    <w:rsid w:val="0018287C"/>
    <w:rsid w:val="001902A4"/>
    <w:rsid w:val="00192194"/>
    <w:rsid w:val="00193854"/>
    <w:rsid w:val="00196D59"/>
    <w:rsid w:val="001A2207"/>
    <w:rsid w:val="001A3C4D"/>
    <w:rsid w:val="001A4C14"/>
    <w:rsid w:val="001A5472"/>
    <w:rsid w:val="001A5CD8"/>
    <w:rsid w:val="001A7EB9"/>
    <w:rsid w:val="001B0834"/>
    <w:rsid w:val="001B2433"/>
    <w:rsid w:val="001B3034"/>
    <w:rsid w:val="001B3B1F"/>
    <w:rsid w:val="001C1008"/>
    <w:rsid w:val="001C334E"/>
    <w:rsid w:val="001C34A4"/>
    <w:rsid w:val="001C36EE"/>
    <w:rsid w:val="001C47E4"/>
    <w:rsid w:val="001C4E3A"/>
    <w:rsid w:val="001C5201"/>
    <w:rsid w:val="001D01C7"/>
    <w:rsid w:val="001D072E"/>
    <w:rsid w:val="001D1B20"/>
    <w:rsid w:val="001D1B98"/>
    <w:rsid w:val="001D69F6"/>
    <w:rsid w:val="001E4D43"/>
    <w:rsid w:val="001E55DA"/>
    <w:rsid w:val="001E621E"/>
    <w:rsid w:val="001E75F1"/>
    <w:rsid w:val="001F1227"/>
    <w:rsid w:val="001F1443"/>
    <w:rsid w:val="001F1856"/>
    <w:rsid w:val="001F2ABB"/>
    <w:rsid w:val="001F311C"/>
    <w:rsid w:val="001F583E"/>
    <w:rsid w:val="001F5930"/>
    <w:rsid w:val="001F5E2B"/>
    <w:rsid w:val="002005C3"/>
    <w:rsid w:val="0020080B"/>
    <w:rsid w:val="00200DD6"/>
    <w:rsid w:val="002024DD"/>
    <w:rsid w:val="002032F7"/>
    <w:rsid w:val="0020341E"/>
    <w:rsid w:val="0020669F"/>
    <w:rsid w:val="00207097"/>
    <w:rsid w:val="00211DDB"/>
    <w:rsid w:val="00212A9B"/>
    <w:rsid w:val="00213101"/>
    <w:rsid w:val="00213224"/>
    <w:rsid w:val="002149A6"/>
    <w:rsid w:val="002157DC"/>
    <w:rsid w:val="00215C19"/>
    <w:rsid w:val="00216062"/>
    <w:rsid w:val="002165A1"/>
    <w:rsid w:val="0021669D"/>
    <w:rsid w:val="00216E1C"/>
    <w:rsid w:val="0021741D"/>
    <w:rsid w:val="00221CE5"/>
    <w:rsid w:val="00223859"/>
    <w:rsid w:val="00224135"/>
    <w:rsid w:val="00224604"/>
    <w:rsid w:val="00227C31"/>
    <w:rsid w:val="00232EC3"/>
    <w:rsid w:val="00233FF1"/>
    <w:rsid w:val="0023406E"/>
    <w:rsid w:val="0023524E"/>
    <w:rsid w:val="0024247F"/>
    <w:rsid w:val="00244024"/>
    <w:rsid w:val="00246871"/>
    <w:rsid w:val="00246DA0"/>
    <w:rsid w:val="0024755F"/>
    <w:rsid w:val="00251334"/>
    <w:rsid w:val="002533F0"/>
    <w:rsid w:val="00253493"/>
    <w:rsid w:val="00254194"/>
    <w:rsid w:val="00256899"/>
    <w:rsid w:val="00263FE5"/>
    <w:rsid w:val="00264090"/>
    <w:rsid w:val="00267218"/>
    <w:rsid w:val="002672B1"/>
    <w:rsid w:val="002679CC"/>
    <w:rsid w:val="00267B60"/>
    <w:rsid w:val="0027304C"/>
    <w:rsid w:val="00273052"/>
    <w:rsid w:val="00274CAE"/>
    <w:rsid w:val="00275DED"/>
    <w:rsid w:val="002801E3"/>
    <w:rsid w:val="00280391"/>
    <w:rsid w:val="00280656"/>
    <w:rsid w:val="00281FB9"/>
    <w:rsid w:val="002838F4"/>
    <w:rsid w:val="00283AA9"/>
    <w:rsid w:val="0028419E"/>
    <w:rsid w:val="00284419"/>
    <w:rsid w:val="002A081B"/>
    <w:rsid w:val="002A4F3C"/>
    <w:rsid w:val="002A6956"/>
    <w:rsid w:val="002B1AEE"/>
    <w:rsid w:val="002B4EF7"/>
    <w:rsid w:val="002B6CE2"/>
    <w:rsid w:val="002C1F47"/>
    <w:rsid w:val="002C2E64"/>
    <w:rsid w:val="002C412B"/>
    <w:rsid w:val="002C68F6"/>
    <w:rsid w:val="002C70D1"/>
    <w:rsid w:val="002D1964"/>
    <w:rsid w:val="002D4D56"/>
    <w:rsid w:val="002D683D"/>
    <w:rsid w:val="002D72B0"/>
    <w:rsid w:val="002D7745"/>
    <w:rsid w:val="002E43AC"/>
    <w:rsid w:val="002E6EFD"/>
    <w:rsid w:val="002F1B1A"/>
    <w:rsid w:val="002F53B8"/>
    <w:rsid w:val="002F53FA"/>
    <w:rsid w:val="002F5753"/>
    <w:rsid w:val="002F66C8"/>
    <w:rsid w:val="002F769F"/>
    <w:rsid w:val="002F7DCA"/>
    <w:rsid w:val="00300346"/>
    <w:rsid w:val="003045B9"/>
    <w:rsid w:val="003069C4"/>
    <w:rsid w:val="003115C2"/>
    <w:rsid w:val="00311F3E"/>
    <w:rsid w:val="00314FBA"/>
    <w:rsid w:val="003208C0"/>
    <w:rsid w:val="00320B6B"/>
    <w:rsid w:val="003220EE"/>
    <w:rsid w:val="00324E5B"/>
    <w:rsid w:val="00330215"/>
    <w:rsid w:val="00331367"/>
    <w:rsid w:val="00331ACB"/>
    <w:rsid w:val="00332A94"/>
    <w:rsid w:val="00332E74"/>
    <w:rsid w:val="00333577"/>
    <w:rsid w:val="00333CD3"/>
    <w:rsid w:val="0033469C"/>
    <w:rsid w:val="00334B37"/>
    <w:rsid w:val="00337A19"/>
    <w:rsid w:val="00342035"/>
    <w:rsid w:val="003462F1"/>
    <w:rsid w:val="0034687E"/>
    <w:rsid w:val="003469E9"/>
    <w:rsid w:val="00347136"/>
    <w:rsid w:val="00350A1A"/>
    <w:rsid w:val="003514FD"/>
    <w:rsid w:val="003515AD"/>
    <w:rsid w:val="00351D2B"/>
    <w:rsid w:val="00352880"/>
    <w:rsid w:val="0035770B"/>
    <w:rsid w:val="00357BDC"/>
    <w:rsid w:val="0036023D"/>
    <w:rsid w:val="00360527"/>
    <w:rsid w:val="00361369"/>
    <w:rsid w:val="00362178"/>
    <w:rsid w:val="00362E3D"/>
    <w:rsid w:val="00363C0D"/>
    <w:rsid w:val="00363E0C"/>
    <w:rsid w:val="003652C5"/>
    <w:rsid w:val="00370B78"/>
    <w:rsid w:val="0037115B"/>
    <w:rsid w:val="0037370B"/>
    <w:rsid w:val="0037374B"/>
    <w:rsid w:val="00374F0A"/>
    <w:rsid w:val="00376C48"/>
    <w:rsid w:val="00380418"/>
    <w:rsid w:val="0038658D"/>
    <w:rsid w:val="00386A06"/>
    <w:rsid w:val="00390B91"/>
    <w:rsid w:val="003924CF"/>
    <w:rsid w:val="003937E0"/>
    <w:rsid w:val="00393C1E"/>
    <w:rsid w:val="003972E5"/>
    <w:rsid w:val="003A1005"/>
    <w:rsid w:val="003A26D2"/>
    <w:rsid w:val="003A41EA"/>
    <w:rsid w:val="003A5D18"/>
    <w:rsid w:val="003A64DB"/>
    <w:rsid w:val="003A6A1B"/>
    <w:rsid w:val="003B0802"/>
    <w:rsid w:val="003B154A"/>
    <w:rsid w:val="003B282F"/>
    <w:rsid w:val="003B2913"/>
    <w:rsid w:val="003B3F39"/>
    <w:rsid w:val="003B73A2"/>
    <w:rsid w:val="003C0693"/>
    <w:rsid w:val="003C27A5"/>
    <w:rsid w:val="003C3275"/>
    <w:rsid w:val="003C536C"/>
    <w:rsid w:val="003C73AB"/>
    <w:rsid w:val="003D35AF"/>
    <w:rsid w:val="003D47F1"/>
    <w:rsid w:val="003D779C"/>
    <w:rsid w:val="003D797F"/>
    <w:rsid w:val="003E1712"/>
    <w:rsid w:val="003E4442"/>
    <w:rsid w:val="003E5A8A"/>
    <w:rsid w:val="003E65CF"/>
    <w:rsid w:val="003E7F4E"/>
    <w:rsid w:val="003F05FD"/>
    <w:rsid w:val="003F0A23"/>
    <w:rsid w:val="003F1180"/>
    <w:rsid w:val="003F13D6"/>
    <w:rsid w:val="003F2D9A"/>
    <w:rsid w:val="003F423B"/>
    <w:rsid w:val="003F5A33"/>
    <w:rsid w:val="00400EA3"/>
    <w:rsid w:val="00401AD0"/>
    <w:rsid w:val="004026CE"/>
    <w:rsid w:val="0040511C"/>
    <w:rsid w:val="00405499"/>
    <w:rsid w:val="00405985"/>
    <w:rsid w:val="00405B5D"/>
    <w:rsid w:val="00406CF7"/>
    <w:rsid w:val="004074DC"/>
    <w:rsid w:val="00413262"/>
    <w:rsid w:val="00414720"/>
    <w:rsid w:val="004147B1"/>
    <w:rsid w:val="004161E3"/>
    <w:rsid w:val="00416312"/>
    <w:rsid w:val="004208AB"/>
    <w:rsid w:val="00421D79"/>
    <w:rsid w:val="00421D9D"/>
    <w:rsid w:val="00422161"/>
    <w:rsid w:val="00424E0F"/>
    <w:rsid w:val="00425B6C"/>
    <w:rsid w:val="00426651"/>
    <w:rsid w:val="00432416"/>
    <w:rsid w:val="00437EDE"/>
    <w:rsid w:val="00441FF4"/>
    <w:rsid w:val="00444BD2"/>
    <w:rsid w:val="00450375"/>
    <w:rsid w:val="00450B51"/>
    <w:rsid w:val="004544CF"/>
    <w:rsid w:val="004544ED"/>
    <w:rsid w:val="0045524E"/>
    <w:rsid w:val="00455447"/>
    <w:rsid w:val="004568E4"/>
    <w:rsid w:val="00461334"/>
    <w:rsid w:val="00461E73"/>
    <w:rsid w:val="00462AF3"/>
    <w:rsid w:val="0046384F"/>
    <w:rsid w:val="004642AC"/>
    <w:rsid w:val="00467802"/>
    <w:rsid w:val="0047154F"/>
    <w:rsid w:val="00471B90"/>
    <w:rsid w:val="00475871"/>
    <w:rsid w:val="00476079"/>
    <w:rsid w:val="00483371"/>
    <w:rsid w:val="00483645"/>
    <w:rsid w:val="00485985"/>
    <w:rsid w:val="0048616E"/>
    <w:rsid w:val="00487523"/>
    <w:rsid w:val="00492F16"/>
    <w:rsid w:val="004938B1"/>
    <w:rsid w:val="00493D59"/>
    <w:rsid w:val="00495384"/>
    <w:rsid w:val="00495971"/>
    <w:rsid w:val="00495E83"/>
    <w:rsid w:val="00496E0F"/>
    <w:rsid w:val="00497541"/>
    <w:rsid w:val="004A03D7"/>
    <w:rsid w:val="004A12F5"/>
    <w:rsid w:val="004A25AC"/>
    <w:rsid w:val="004A43F2"/>
    <w:rsid w:val="004A46D8"/>
    <w:rsid w:val="004A6207"/>
    <w:rsid w:val="004A7C62"/>
    <w:rsid w:val="004B2B39"/>
    <w:rsid w:val="004B3BF4"/>
    <w:rsid w:val="004B54F7"/>
    <w:rsid w:val="004B68E2"/>
    <w:rsid w:val="004B7DDF"/>
    <w:rsid w:val="004C37FD"/>
    <w:rsid w:val="004C6BC9"/>
    <w:rsid w:val="004D17EF"/>
    <w:rsid w:val="004D18C8"/>
    <w:rsid w:val="004D3858"/>
    <w:rsid w:val="004D5231"/>
    <w:rsid w:val="004D576F"/>
    <w:rsid w:val="004E0B47"/>
    <w:rsid w:val="004E1102"/>
    <w:rsid w:val="004E402E"/>
    <w:rsid w:val="004F2035"/>
    <w:rsid w:val="004F28C4"/>
    <w:rsid w:val="004F40E2"/>
    <w:rsid w:val="004F42A4"/>
    <w:rsid w:val="004F5C5C"/>
    <w:rsid w:val="004F5C9E"/>
    <w:rsid w:val="0050435B"/>
    <w:rsid w:val="00506868"/>
    <w:rsid w:val="00506FAB"/>
    <w:rsid w:val="005071B9"/>
    <w:rsid w:val="00507A46"/>
    <w:rsid w:val="00515E1A"/>
    <w:rsid w:val="005168E9"/>
    <w:rsid w:val="00517A92"/>
    <w:rsid w:val="00517E61"/>
    <w:rsid w:val="00521BE8"/>
    <w:rsid w:val="00522AB1"/>
    <w:rsid w:val="00523289"/>
    <w:rsid w:val="00524E34"/>
    <w:rsid w:val="00525054"/>
    <w:rsid w:val="00527C96"/>
    <w:rsid w:val="005307C4"/>
    <w:rsid w:val="0053300D"/>
    <w:rsid w:val="005331C3"/>
    <w:rsid w:val="00535969"/>
    <w:rsid w:val="005367A3"/>
    <w:rsid w:val="00537EB8"/>
    <w:rsid w:val="005417DA"/>
    <w:rsid w:val="00541E5B"/>
    <w:rsid w:val="005421E2"/>
    <w:rsid w:val="00542783"/>
    <w:rsid w:val="00543302"/>
    <w:rsid w:val="00543C0D"/>
    <w:rsid w:val="005463CD"/>
    <w:rsid w:val="00547431"/>
    <w:rsid w:val="00547668"/>
    <w:rsid w:val="00550342"/>
    <w:rsid w:val="00552ADA"/>
    <w:rsid w:val="00554E48"/>
    <w:rsid w:val="0055575E"/>
    <w:rsid w:val="00556501"/>
    <w:rsid w:val="005570E7"/>
    <w:rsid w:val="00557A96"/>
    <w:rsid w:val="00564158"/>
    <w:rsid w:val="005654F4"/>
    <w:rsid w:val="00567341"/>
    <w:rsid w:val="00572743"/>
    <w:rsid w:val="005729D9"/>
    <w:rsid w:val="0057525F"/>
    <w:rsid w:val="00576288"/>
    <w:rsid w:val="00577D46"/>
    <w:rsid w:val="00582216"/>
    <w:rsid w:val="005841F9"/>
    <w:rsid w:val="00584C9C"/>
    <w:rsid w:val="00585DBE"/>
    <w:rsid w:val="00587571"/>
    <w:rsid w:val="00587CD2"/>
    <w:rsid w:val="0059162F"/>
    <w:rsid w:val="00592245"/>
    <w:rsid w:val="00593D4C"/>
    <w:rsid w:val="00593D90"/>
    <w:rsid w:val="005945C2"/>
    <w:rsid w:val="005947FF"/>
    <w:rsid w:val="005A334F"/>
    <w:rsid w:val="005A4F76"/>
    <w:rsid w:val="005A5002"/>
    <w:rsid w:val="005A77E6"/>
    <w:rsid w:val="005A7B56"/>
    <w:rsid w:val="005A7CB9"/>
    <w:rsid w:val="005B07F2"/>
    <w:rsid w:val="005B3518"/>
    <w:rsid w:val="005B3761"/>
    <w:rsid w:val="005C3733"/>
    <w:rsid w:val="005C6F1F"/>
    <w:rsid w:val="005D2CE6"/>
    <w:rsid w:val="005D4240"/>
    <w:rsid w:val="005D77DE"/>
    <w:rsid w:val="005E047F"/>
    <w:rsid w:val="005E38CE"/>
    <w:rsid w:val="005E3F3F"/>
    <w:rsid w:val="005E4DD6"/>
    <w:rsid w:val="005E5471"/>
    <w:rsid w:val="005E5D1E"/>
    <w:rsid w:val="005F1D66"/>
    <w:rsid w:val="005F4F62"/>
    <w:rsid w:val="005F5E9A"/>
    <w:rsid w:val="0060086F"/>
    <w:rsid w:val="00603B56"/>
    <w:rsid w:val="00604A9E"/>
    <w:rsid w:val="006075A0"/>
    <w:rsid w:val="006077C9"/>
    <w:rsid w:val="0061016A"/>
    <w:rsid w:val="00610334"/>
    <w:rsid w:val="006109C2"/>
    <w:rsid w:val="00611C1E"/>
    <w:rsid w:val="00611F14"/>
    <w:rsid w:val="00612266"/>
    <w:rsid w:val="006122FA"/>
    <w:rsid w:val="0061310B"/>
    <w:rsid w:val="00614E43"/>
    <w:rsid w:val="00616A31"/>
    <w:rsid w:val="00617003"/>
    <w:rsid w:val="00620DD0"/>
    <w:rsid w:val="00622CF7"/>
    <w:rsid w:val="006232FA"/>
    <w:rsid w:val="0062439C"/>
    <w:rsid w:val="0062750A"/>
    <w:rsid w:val="006316DA"/>
    <w:rsid w:val="006410E7"/>
    <w:rsid w:val="00641937"/>
    <w:rsid w:val="00642DAB"/>
    <w:rsid w:val="006440FF"/>
    <w:rsid w:val="006441E2"/>
    <w:rsid w:val="00644857"/>
    <w:rsid w:val="00647068"/>
    <w:rsid w:val="006470C3"/>
    <w:rsid w:val="00647802"/>
    <w:rsid w:val="00647E47"/>
    <w:rsid w:val="0065071E"/>
    <w:rsid w:val="0065134D"/>
    <w:rsid w:val="00651B9F"/>
    <w:rsid w:val="006536BE"/>
    <w:rsid w:val="0066034D"/>
    <w:rsid w:val="006623B0"/>
    <w:rsid w:val="00665327"/>
    <w:rsid w:val="006729A4"/>
    <w:rsid w:val="006753E1"/>
    <w:rsid w:val="0067578F"/>
    <w:rsid w:val="00675D70"/>
    <w:rsid w:val="00676D5A"/>
    <w:rsid w:val="006774E6"/>
    <w:rsid w:val="00681198"/>
    <w:rsid w:val="00681363"/>
    <w:rsid w:val="00681571"/>
    <w:rsid w:val="00683CC9"/>
    <w:rsid w:val="0068533D"/>
    <w:rsid w:val="00685568"/>
    <w:rsid w:val="00695416"/>
    <w:rsid w:val="00695C99"/>
    <w:rsid w:val="006972DC"/>
    <w:rsid w:val="006A00D0"/>
    <w:rsid w:val="006A33CE"/>
    <w:rsid w:val="006A41A2"/>
    <w:rsid w:val="006A55B8"/>
    <w:rsid w:val="006A6688"/>
    <w:rsid w:val="006A7368"/>
    <w:rsid w:val="006B465D"/>
    <w:rsid w:val="006B5154"/>
    <w:rsid w:val="006B5451"/>
    <w:rsid w:val="006C0652"/>
    <w:rsid w:val="006C1170"/>
    <w:rsid w:val="006C384F"/>
    <w:rsid w:val="006C43C6"/>
    <w:rsid w:val="006D13F6"/>
    <w:rsid w:val="006D40C2"/>
    <w:rsid w:val="006D5397"/>
    <w:rsid w:val="006D6B6A"/>
    <w:rsid w:val="006D7DC9"/>
    <w:rsid w:val="006E2CEF"/>
    <w:rsid w:val="006E5AA4"/>
    <w:rsid w:val="006F0D58"/>
    <w:rsid w:val="006F1FC3"/>
    <w:rsid w:val="006F48FA"/>
    <w:rsid w:val="006F6115"/>
    <w:rsid w:val="00700D02"/>
    <w:rsid w:val="007045C0"/>
    <w:rsid w:val="00704719"/>
    <w:rsid w:val="00705D74"/>
    <w:rsid w:val="00705F38"/>
    <w:rsid w:val="00711537"/>
    <w:rsid w:val="00712019"/>
    <w:rsid w:val="00712497"/>
    <w:rsid w:val="00714C57"/>
    <w:rsid w:val="00715B44"/>
    <w:rsid w:val="0072441D"/>
    <w:rsid w:val="007252E0"/>
    <w:rsid w:val="00730777"/>
    <w:rsid w:val="00732253"/>
    <w:rsid w:val="0073299F"/>
    <w:rsid w:val="00733DF9"/>
    <w:rsid w:val="007356C7"/>
    <w:rsid w:val="00740511"/>
    <w:rsid w:val="00743049"/>
    <w:rsid w:val="00745E31"/>
    <w:rsid w:val="007471CD"/>
    <w:rsid w:val="00752C5F"/>
    <w:rsid w:val="00753850"/>
    <w:rsid w:val="0075565E"/>
    <w:rsid w:val="00755A26"/>
    <w:rsid w:val="00755F31"/>
    <w:rsid w:val="007566A6"/>
    <w:rsid w:val="00757F11"/>
    <w:rsid w:val="0076170D"/>
    <w:rsid w:val="00763082"/>
    <w:rsid w:val="00765E42"/>
    <w:rsid w:val="00766850"/>
    <w:rsid w:val="007703D0"/>
    <w:rsid w:val="00770FE2"/>
    <w:rsid w:val="00771C74"/>
    <w:rsid w:val="00773D7F"/>
    <w:rsid w:val="0077481D"/>
    <w:rsid w:val="00774D61"/>
    <w:rsid w:val="00775239"/>
    <w:rsid w:val="00776255"/>
    <w:rsid w:val="0077661A"/>
    <w:rsid w:val="00776803"/>
    <w:rsid w:val="00777FD6"/>
    <w:rsid w:val="00780AC9"/>
    <w:rsid w:val="00782A10"/>
    <w:rsid w:val="007848F8"/>
    <w:rsid w:val="00785117"/>
    <w:rsid w:val="007857AE"/>
    <w:rsid w:val="00787F39"/>
    <w:rsid w:val="00790296"/>
    <w:rsid w:val="00790FE5"/>
    <w:rsid w:val="00791AAD"/>
    <w:rsid w:val="00793F19"/>
    <w:rsid w:val="00793F65"/>
    <w:rsid w:val="00795BE9"/>
    <w:rsid w:val="007967DD"/>
    <w:rsid w:val="007A033B"/>
    <w:rsid w:val="007A24A3"/>
    <w:rsid w:val="007A2666"/>
    <w:rsid w:val="007A2CEC"/>
    <w:rsid w:val="007A4C0F"/>
    <w:rsid w:val="007A6108"/>
    <w:rsid w:val="007B03C8"/>
    <w:rsid w:val="007B452D"/>
    <w:rsid w:val="007C16DB"/>
    <w:rsid w:val="007C1C75"/>
    <w:rsid w:val="007C619F"/>
    <w:rsid w:val="007C6891"/>
    <w:rsid w:val="007C6B26"/>
    <w:rsid w:val="007C6B89"/>
    <w:rsid w:val="007C73D2"/>
    <w:rsid w:val="007D17A4"/>
    <w:rsid w:val="007D1F37"/>
    <w:rsid w:val="007D2F1C"/>
    <w:rsid w:val="007D439E"/>
    <w:rsid w:val="007D4796"/>
    <w:rsid w:val="007D495A"/>
    <w:rsid w:val="007D4C93"/>
    <w:rsid w:val="007D63AE"/>
    <w:rsid w:val="007D6E55"/>
    <w:rsid w:val="007E218C"/>
    <w:rsid w:val="007E291F"/>
    <w:rsid w:val="007E6C4B"/>
    <w:rsid w:val="007F1D85"/>
    <w:rsid w:val="007F1ED8"/>
    <w:rsid w:val="007F255E"/>
    <w:rsid w:val="007F49CB"/>
    <w:rsid w:val="007F4F8D"/>
    <w:rsid w:val="007F5FC8"/>
    <w:rsid w:val="007F65A9"/>
    <w:rsid w:val="007F7F5A"/>
    <w:rsid w:val="008024EE"/>
    <w:rsid w:val="0080311A"/>
    <w:rsid w:val="00803BDC"/>
    <w:rsid w:val="00804350"/>
    <w:rsid w:val="00805294"/>
    <w:rsid w:val="0081061D"/>
    <w:rsid w:val="00810AAB"/>
    <w:rsid w:val="00811C0F"/>
    <w:rsid w:val="00813B08"/>
    <w:rsid w:val="008157F5"/>
    <w:rsid w:val="008238A3"/>
    <w:rsid w:val="00826973"/>
    <w:rsid w:val="008269A2"/>
    <w:rsid w:val="00827A58"/>
    <w:rsid w:val="008309F4"/>
    <w:rsid w:val="00831D33"/>
    <w:rsid w:val="008328A5"/>
    <w:rsid w:val="00833FC5"/>
    <w:rsid w:val="00837BBE"/>
    <w:rsid w:val="0084547C"/>
    <w:rsid w:val="008505D4"/>
    <w:rsid w:val="00851CEF"/>
    <w:rsid w:val="00855CF4"/>
    <w:rsid w:val="00856DEF"/>
    <w:rsid w:val="00857631"/>
    <w:rsid w:val="00861265"/>
    <w:rsid w:val="00862887"/>
    <w:rsid w:val="00863D94"/>
    <w:rsid w:val="00865C82"/>
    <w:rsid w:val="008663F8"/>
    <w:rsid w:val="008701EE"/>
    <w:rsid w:val="00871C06"/>
    <w:rsid w:val="008720E0"/>
    <w:rsid w:val="00872414"/>
    <w:rsid w:val="00873B17"/>
    <w:rsid w:val="00873DB5"/>
    <w:rsid w:val="00877B71"/>
    <w:rsid w:val="00880276"/>
    <w:rsid w:val="008803F6"/>
    <w:rsid w:val="00880B2E"/>
    <w:rsid w:val="00884CEB"/>
    <w:rsid w:val="008868F4"/>
    <w:rsid w:val="00890925"/>
    <w:rsid w:val="00890F61"/>
    <w:rsid w:val="0089382D"/>
    <w:rsid w:val="00895298"/>
    <w:rsid w:val="008A03AB"/>
    <w:rsid w:val="008A103E"/>
    <w:rsid w:val="008A1081"/>
    <w:rsid w:val="008A11AF"/>
    <w:rsid w:val="008A1444"/>
    <w:rsid w:val="008A2FEF"/>
    <w:rsid w:val="008A3D11"/>
    <w:rsid w:val="008A41F2"/>
    <w:rsid w:val="008B5908"/>
    <w:rsid w:val="008B5FC2"/>
    <w:rsid w:val="008B6537"/>
    <w:rsid w:val="008C23A4"/>
    <w:rsid w:val="008C4283"/>
    <w:rsid w:val="008C4EB3"/>
    <w:rsid w:val="008D0079"/>
    <w:rsid w:val="008D1770"/>
    <w:rsid w:val="008D38A8"/>
    <w:rsid w:val="008D599D"/>
    <w:rsid w:val="008D61B0"/>
    <w:rsid w:val="008D65B5"/>
    <w:rsid w:val="008D7758"/>
    <w:rsid w:val="008D7BA6"/>
    <w:rsid w:val="008D7F9A"/>
    <w:rsid w:val="008E4A9E"/>
    <w:rsid w:val="008E5E29"/>
    <w:rsid w:val="008E654A"/>
    <w:rsid w:val="008F0484"/>
    <w:rsid w:val="008F189E"/>
    <w:rsid w:val="008F2A9B"/>
    <w:rsid w:val="008F30C8"/>
    <w:rsid w:val="008F494C"/>
    <w:rsid w:val="008F74F3"/>
    <w:rsid w:val="00900A75"/>
    <w:rsid w:val="00901EE6"/>
    <w:rsid w:val="00902F1E"/>
    <w:rsid w:val="009030A6"/>
    <w:rsid w:val="00903198"/>
    <w:rsid w:val="00903888"/>
    <w:rsid w:val="00905FFE"/>
    <w:rsid w:val="009069AF"/>
    <w:rsid w:val="0091116F"/>
    <w:rsid w:val="0091198A"/>
    <w:rsid w:val="00915D4A"/>
    <w:rsid w:val="00920825"/>
    <w:rsid w:val="00921747"/>
    <w:rsid w:val="009232D8"/>
    <w:rsid w:val="00923386"/>
    <w:rsid w:val="009269DC"/>
    <w:rsid w:val="00926B74"/>
    <w:rsid w:val="00931F5B"/>
    <w:rsid w:val="00932B72"/>
    <w:rsid w:val="0093538F"/>
    <w:rsid w:val="0093576F"/>
    <w:rsid w:val="009377FB"/>
    <w:rsid w:val="009408F5"/>
    <w:rsid w:val="00943F9D"/>
    <w:rsid w:val="00945995"/>
    <w:rsid w:val="00950353"/>
    <w:rsid w:val="009505A8"/>
    <w:rsid w:val="00951307"/>
    <w:rsid w:val="00952BA9"/>
    <w:rsid w:val="00953088"/>
    <w:rsid w:val="00953340"/>
    <w:rsid w:val="009542B3"/>
    <w:rsid w:val="009542DA"/>
    <w:rsid w:val="00954462"/>
    <w:rsid w:val="0095501C"/>
    <w:rsid w:val="009600B2"/>
    <w:rsid w:val="00962754"/>
    <w:rsid w:val="0097311F"/>
    <w:rsid w:val="00973EAD"/>
    <w:rsid w:val="0097663B"/>
    <w:rsid w:val="00977260"/>
    <w:rsid w:val="00977D2F"/>
    <w:rsid w:val="00977E8D"/>
    <w:rsid w:val="009805D4"/>
    <w:rsid w:val="0098446C"/>
    <w:rsid w:val="00984870"/>
    <w:rsid w:val="009850FB"/>
    <w:rsid w:val="00985229"/>
    <w:rsid w:val="00985F02"/>
    <w:rsid w:val="0098724C"/>
    <w:rsid w:val="00987A1D"/>
    <w:rsid w:val="009903D9"/>
    <w:rsid w:val="00993352"/>
    <w:rsid w:val="00994E18"/>
    <w:rsid w:val="009957F4"/>
    <w:rsid w:val="00996349"/>
    <w:rsid w:val="009A2B36"/>
    <w:rsid w:val="009A34B5"/>
    <w:rsid w:val="009A4064"/>
    <w:rsid w:val="009A4B58"/>
    <w:rsid w:val="009A5C5E"/>
    <w:rsid w:val="009A6946"/>
    <w:rsid w:val="009A6E95"/>
    <w:rsid w:val="009B01FB"/>
    <w:rsid w:val="009B03BB"/>
    <w:rsid w:val="009B0E11"/>
    <w:rsid w:val="009B7A43"/>
    <w:rsid w:val="009C44D1"/>
    <w:rsid w:val="009D23DD"/>
    <w:rsid w:val="009D33DE"/>
    <w:rsid w:val="009D73ED"/>
    <w:rsid w:val="009D7ACD"/>
    <w:rsid w:val="009E15A9"/>
    <w:rsid w:val="009E1A1A"/>
    <w:rsid w:val="009E1FC3"/>
    <w:rsid w:val="009E5FF1"/>
    <w:rsid w:val="009E6243"/>
    <w:rsid w:val="009E758D"/>
    <w:rsid w:val="009F1E5D"/>
    <w:rsid w:val="009F2C0D"/>
    <w:rsid w:val="009F77F0"/>
    <w:rsid w:val="00A00550"/>
    <w:rsid w:val="00A00ACE"/>
    <w:rsid w:val="00A01878"/>
    <w:rsid w:val="00A02586"/>
    <w:rsid w:val="00A03690"/>
    <w:rsid w:val="00A10246"/>
    <w:rsid w:val="00A134FB"/>
    <w:rsid w:val="00A15C7E"/>
    <w:rsid w:val="00A15CD5"/>
    <w:rsid w:val="00A17179"/>
    <w:rsid w:val="00A179EA"/>
    <w:rsid w:val="00A21B46"/>
    <w:rsid w:val="00A23158"/>
    <w:rsid w:val="00A25F0D"/>
    <w:rsid w:val="00A262E0"/>
    <w:rsid w:val="00A27B84"/>
    <w:rsid w:val="00A32A72"/>
    <w:rsid w:val="00A33616"/>
    <w:rsid w:val="00A34050"/>
    <w:rsid w:val="00A346BB"/>
    <w:rsid w:val="00A3504F"/>
    <w:rsid w:val="00A35E92"/>
    <w:rsid w:val="00A37D01"/>
    <w:rsid w:val="00A42633"/>
    <w:rsid w:val="00A42B25"/>
    <w:rsid w:val="00A43A8A"/>
    <w:rsid w:val="00A475B3"/>
    <w:rsid w:val="00A47C6C"/>
    <w:rsid w:val="00A507DC"/>
    <w:rsid w:val="00A513C8"/>
    <w:rsid w:val="00A53053"/>
    <w:rsid w:val="00A531D8"/>
    <w:rsid w:val="00A55374"/>
    <w:rsid w:val="00A57A6E"/>
    <w:rsid w:val="00A638B9"/>
    <w:rsid w:val="00A6672A"/>
    <w:rsid w:val="00A7510B"/>
    <w:rsid w:val="00A76EE9"/>
    <w:rsid w:val="00A774BB"/>
    <w:rsid w:val="00A8127E"/>
    <w:rsid w:val="00A82EDF"/>
    <w:rsid w:val="00A90BAB"/>
    <w:rsid w:val="00A92DD5"/>
    <w:rsid w:val="00A92FE0"/>
    <w:rsid w:val="00A93A88"/>
    <w:rsid w:val="00A942E8"/>
    <w:rsid w:val="00A946DF"/>
    <w:rsid w:val="00A95423"/>
    <w:rsid w:val="00A955A3"/>
    <w:rsid w:val="00A96B4B"/>
    <w:rsid w:val="00A9747F"/>
    <w:rsid w:val="00A97892"/>
    <w:rsid w:val="00A97E45"/>
    <w:rsid w:val="00AA027C"/>
    <w:rsid w:val="00AA0685"/>
    <w:rsid w:val="00AA4D5F"/>
    <w:rsid w:val="00AA4E07"/>
    <w:rsid w:val="00AA5742"/>
    <w:rsid w:val="00AA5CCA"/>
    <w:rsid w:val="00AA785E"/>
    <w:rsid w:val="00AB1D94"/>
    <w:rsid w:val="00AB2541"/>
    <w:rsid w:val="00AB2A57"/>
    <w:rsid w:val="00AB5F2C"/>
    <w:rsid w:val="00AC0D8F"/>
    <w:rsid w:val="00AC6CC7"/>
    <w:rsid w:val="00AC6E55"/>
    <w:rsid w:val="00AD07B1"/>
    <w:rsid w:val="00AD0A09"/>
    <w:rsid w:val="00AD1452"/>
    <w:rsid w:val="00AD238C"/>
    <w:rsid w:val="00AD5516"/>
    <w:rsid w:val="00AD5648"/>
    <w:rsid w:val="00AD58AD"/>
    <w:rsid w:val="00AD5B94"/>
    <w:rsid w:val="00AD7712"/>
    <w:rsid w:val="00AD7758"/>
    <w:rsid w:val="00AE1D08"/>
    <w:rsid w:val="00AE27DD"/>
    <w:rsid w:val="00AE3228"/>
    <w:rsid w:val="00AE6ABD"/>
    <w:rsid w:val="00AF121C"/>
    <w:rsid w:val="00AF3337"/>
    <w:rsid w:val="00AF41B7"/>
    <w:rsid w:val="00AF5481"/>
    <w:rsid w:val="00AF55A3"/>
    <w:rsid w:val="00AF748C"/>
    <w:rsid w:val="00B01BD7"/>
    <w:rsid w:val="00B045B3"/>
    <w:rsid w:val="00B056F7"/>
    <w:rsid w:val="00B05885"/>
    <w:rsid w:val="00B059F4"/>
    <w:rsid w:val="00B07036"/>
    <w:rsid w:val="00B13336"/>
    <w:rsid w:val="00B16941"/>
    <w:rsid w:val="00B20367"/>
    <w:rsid w:val="00B21D85"/>
    <w:rsid w:val="00B23592"/>
    <w:rsid w:val="00B23D2E"/>
    <w:rsid w:val="00B26C20"/>
    <w:rsid w:val="00B275F5"/>
    <w:rsid w:val="00B359F7"/>
    <w:rsid w:val="00B3782C"/>
    <w:rsid w:val="00B442EA"/>
    <w:rsid w:val="00B44C10"/>
    <w:rsid w:val="00B453F8"/>
    <w:rsid w:val="00B45408"/>
    <w:rsid w:val="00B454C7"/>
    <w:rsid w:val="00B500C6"/>
    <w:rsid w:val="00B50EA4"/>
    <w:rsid w:val="00B51F13"/>
    <w:rsid w:val="00B52110"/>
    <w:rsid w:val="00B53D57"/>
    <w:rsid w:val="00B5432F"/>
    <w:rsid w:val="00B605AF"/>
    <w:rsid w:val="00B6192F"/>
    <w:rsid w:val="00B61ADD"/>
    <w:rsid w:val="00B63AFE"/>
    <w:rsid w:val="00B65141"/>
    <w:rsid w:val="00B6671C"/>
    <w:rsid w:val="00B6700C"/>
    <w:rsid w:val="00B674AC"/>
    <w:rsid w:val="00B700DB"/>
    <w:rsid w:val="00B75F90"/>
    <w:rsid w:val="00B77922"/>
    <w:rsid w:val="00B80841"/>
    <w:rsid w:val="00B8185E"/>
    <w:rsid w:val="00B839DA"/>
    <w:rsid w:val="00B84D47"/>
    <w:rsid w:val="00B85375"/>
    <w:rsid w:val="00B864F2"/>
    <w:rsid w:val="00B86596"/>
    <w:rsid w:val="00B86633"/>
    <w:rsid w:val="00B90A5A"/>
    <w:rsid w:val="00B9254E"/>
    <w:rsid w:val="00B947AF"/>
    <w:rsid w:val="00B948C4"/>
    <w:rsid w:val="00B94904"/>
    <w:rsid w:val="00B97AD3"/>
    <w:rsid w:val="00BA222F"/>
    <w:rsid w:val="00BA3C79"/>
    <w:rsid w:val="00BA6B33"/>
    <w:rsid w:val="00BB207C"/>
    <w:rsid w:val="00BB25AA"/>
    <w:rsid w:val="00BB3162"/>
    <w:rsid w:val="00BB46A5"/>
    <w:rsid w:val="00BB6DE7"/>
    <w:rsid w:val="00BB7BF3"/>
    <w:rsid w:val="00BC1743"/>
    <w:rsid w:val="00BC2FD3"/>
    <w:rsid w:val="00BC331A"/>
    <w:rsid w:val="00BC3611"/>
    <w:rsid w:val="00BC3D55"/>
    <w:rsid w:val="00BC687B"/>
    <w:rsid w:val="00BC698F"/>
    <w:rsid w:val="00BC73CC"/>
    <w:rsid w:val="00BD0172"/>
    <w:rsid w:val="00BD0FAD"/>
    <w:rsid w:val="00BD3266"/>
    <w:rsid w:val="00BD35A4"/>
    <w:rsid w:val="00BD455F"/>
    <w:rsid w:val="00BD4819"/>
    <w:rsid w:val="00BD4B81"/>
    <w:rsid w:val="00BD571C"/>
    <w:rsid w:val="00BD5937"/>
    <w:rsid w:val="00BE138A"/>
    <w:rsid w:val="00BE157E"/>
    <w:rsid w:val="00BE2131"/>
    <w:rsid w:val="00BE320D"/>
    <w:rsid w:val="00BE3EB9"/>
    <w:rsid w:val="00BE4811"/>
    <w:rsid w:val="00BE4CC7"/>
    <w:rsid w:val="00BE59F6"/>
    <w:rsid w:val="00BF0159"/>
    <w:rsid w:val="00BF0659"/>
    <w:rsid w:val="00BF10C3"/>
    <w:rsid w:val="00BF18CD"/>
    <w:rsid w:val="00BF3914"/>
    <w:rsid w:val="00BF4BFC"/>
    <w:rsid w:val="00BF62C3"/>
    <w:rsid w:val="00BF7DE2"/>
    <w:rsid w:val="00C006FC"/>
    <w:rsid w:val="00C0132E"/>
    <w:rsid w:val="00C01EDC"/>
    <w:rsid w:val="00C055DA"/>
    <w:rsid w:val="00C05A64"/>
    <w:rsid w:val="00C106B8"/>
    <w:rsid w:val="00C1141A"/>
    <w:rsid w:val="00C132ED"/>
    <w:rsid w:val="00C14AED"/>
    <w:rsid w:val="00C14CE8"/>
    <w:rsid w:val="00C16C77"/>
    <w:rsid w:val="00C16F42"/>
    <w:rsid w:val="00C177A5"/>
    <w:rsid w:val="00C200A9"/>
    <w:rsid w:val="00C20902"/>
    <w:rsid w:val="00C20DF5"/>
    <w:rsid w:val="00C224A9"/>
    <w:rsid w:val="00C239E6"/>
    <w:rsid w:val="00C246BB"/>
    <w:rsid w:val="00C24CE7"/>
    <w:rsid w:val="00C32961"/>
    <w:rsid w:val="00C33B33"/>
    <w:rsid w:val="00C36A11"/>
    <w:rsid w:val="00C40887"/>
    <w:rsid w:val="00C440BC"/>
    <w:rsid w:val="00C4454D"/>
    <w:rsid w:val="00C44574"/>
    <w:rsid w:val="00C453F3"/>
    <w:rsid w:val="00C45CDA"/>
    <w:rsid w:val="00C47331"/>
    <w:rsid w:val="00C47771"/>
    <w:rsid w:val="00C47E55"/>
    <w:rsid w:val="00C50312"/>
    <w:rsid w:val="00C50664"/>
    <w:rsid w:val="00C51839"/>
    <w:rsid w:val="00C52BCD"/>
    <w:rsid w:val="00C561B1"/>
    <w:rsid w:val="00C56575"/>
    <w:rsid w:val="00C56CB9"/>
    <w:rsid w:val="00C56E41"/>
    <w:rsid w:val="00C60CD9"/>
    <w:rsid w:val="00C6153A"/>
    <w:rsid w:val="00C6315D"/>
    <w:rsid w:val="00C6442F"/>
    <w:rsid w:val="00C64DA6"/>
    <w:rsid w:val="00C67C18"/>
    <w:rsid w:val="00C71EFD"/>
    <w:rsid w:val="00C7227C"/>
    <w:rsid w:val="00C72733"/>
    <w:rsid w:val="00C73625"/>
    <w:rsid w:val="00C73859"/>
    <w:rsid w:val="00C75BFE"/>
    <w:rsid w:val="00C765F0"/>
    <w:rsid w:val="00C7707C"/>
    <w:rsid w:val="00C779E9"/>
    <w:rsid w:val="00C81507"/>
    <w:rsid w:val="00C82945"/>
    <w:rsid w:val="00C86250"/>
    <w:rsid w:val="00C945CD"/>
    <w:rsid w:val="00C94973"/>
    <w:rsid w:val="00C972C8"/>
    <w:rsid w:val="00C976EA"/>
    <w:rsid w:val="00CA1AAC"/>
    <w:rsid w:val="00CA2C1C"/>
    <w:rsid w:val="00CA5F17"/>
    <w:rsid w:val="00CB0DD4"/>
    <w:rsid w:val="00CB4D7C"/>
    <w:rsid w:val="00CB6AF2"/>
    <w:rsid w:val="00CC0297"/>
    <w:rsid w:val="00CC1200"/>
    <w:rsid w:val="00CC2623"/>
    <w:rsid w:val="00CC4084"/>
    <w:rsid w:val="00CC72C4"/>
    <w:rsid w:val="00CC76BA"/>
    <w:rsid w:val="00CD2936"/>
    <w:rsid w:val="00CD376C"/>
    <w:rsid w:val="00CD38E2"/>
    <w:rsid w:val="00CD51F0"/>
    <w:rsid w:val="00CD651B"/>
    <w:rsid w:val="00CD6E6D"/>
    <w:rsid w:val="00CD75CC"/>
    <w:rsid w:val="00CE03D3"/>
    <w:rsid w:val="00CE0652"/>
    <w:rsid w:val="00CE1D5D"/>
    <w:rsid w:val="00CE4EFE"/>
    <w:rsid w:val="00CE70C5"/>
    <w:rsid w:val="00CF2984"/>
    <w:rsid w:val="00CF346C"/>
    <w:rsid w:val="00D00405"/>
    <w:rsid w:val="00D01F5F"/>
    <w:rsid w:val="00D02B32"/>
    <w:rsid w:val="00D04C3B"/>
    <w:rsid w:val="00D1274A"/>
    <w:rsid w:val="00D13148"/>
    <w:rsid w:val="00D14AA0"/>
    <w:rsid w:val="00D16817"/>
    <w:rsid w:val="00D1745C"/>
    <w:rsid w:val="00D21706"/>
    <w:rsid w:val="00D2205C"/>
    <w:rsid w:val="00D24A41"/>
    <w:rsid w:val="00D24B62"/>
    <w:rsid w:val="00D24C18"/>
    <w:rsid w:val="00D26050"/>
    <w:rsid w:val="00D27A60"/>
    <w:rsid w:val="00D322E8"/>
    <w:rsid w:val="00D331BA"/>
    <w:rsid w:val="00D33B0A"/>
    <w:rsid w:val="00D33C3B"/>
    <w:rsid w:val="00D3520C"/>
    <w:rsid w:val="00D3702F"/>
    <w:rsid w:val="00D375FB"/>
    <w:rsid w:val="00D4117D"/>
    <w:rsid w:val="00D464E5"/>
    <w:rsid w:val="00D46B4C"/>
    <w:rsid w:val="00D50027"/>
    <w:rsid w:val="00D51BE7"/>
    <w:rsid w:val="00D546EF"/>
    <w:rsid w:val="00D61347"/>
    <w:rsid w:val="00D62862"/>
    <w:rsid w:val="00D64309"/>
    <w:rsid w:val="00D64E88"/>
    <w:rsid w:val="00D652ED"/>
    <w:rsid w:val="00D678CE"/>
    <w:rsid w:val="00D67E11"/>
    <w:rsid w:val="00D71095"/>
    <w:rsid w:val="00D72140"/>
    <w:rsid w:val="00D72C8F"/>
    <w:rsid w:val="00D75E1F"/>
    <w:rsid w:val="00D76AC0"/>
    <w:rsid w:val="00D81144"/>
    <w:rsid w:val="00D82F3F"/>
    <w:rsid w:val="00D8509F"/>
    <w:rsid w:val="00D91351"/>
    <w:rsid w:val="00D9241B"/>
    <w:rsid w:val="00D937C3"/>
    <w:rsid w:val="00D948DE"/>
    <w:rsid w:val="00D952C8"/>
    <w:rsid w:val="00D96D41"/>
    <w:rsid w:val="00D97682"/>
    <w:rsid w:val="00DA094A"/>
    <w:rsid w:val="00DA0DA2"/>
    <w:rsid w:val="00DA0F46"/>
    <w:rsid w:val="00DA11B5"/>
    <w:rsid w:val="00DA18F8"/>
    <w:rsid w:val="00DA3B10"/>
    <w:rsid w:val="00DA640F"/>
    <w:rsid w:val="00DA6E8E"/>
    <w:rsid w:val="00DB0108"/>
    <w:rsid w:val="00DB729E"/>
    <w:rsid w:val="00DC28B2"/>
    <w:rsid w:val="00DC6D8D"/>
    <w:rsid w:val="00DC70E7"/>
    <w:rsid w:val="00DC74CC"/>
    <w:rsid w:val="00DD3C07"/>
    <w:rsid w:val="00DD3F5A"/>
    <w:rsid w:val="00DD5932"/>
    <w:rsid w:val="00DE0E0A"/>
    <w:rsid w:val="00DE1DF9"/>
    <w:rsid w:val="00DE4F48"/>
    <w:rsid w:val="00DE78A6"/>
    <w:rsid w:val="00DF07FA"/>
    <w:rsid w:val="00DF1DE2"/>
    <w:rsid w:val="00DF54C4"/>
    <w:rsid w:val="00DF6D88"/>
    <w:rsid w:val="00DF7035"/>
    <w:rsid w:val="00DF7D11"/>
    <w:rsid w:val="00E01BDF"/>
    <w:rsid w:val="00E020D6"/>
    <w:rsid w:val="00E02B74"/>
    <w:rsid w:val="00E059EC"/>
    <w:rsid w:val="00E0643A"/>
    <w:rsid w:val="00E1156F"/>
    <w:rsid w:val="00E13837"/>
    <w:rsid w:val="00E14392"/>
    <w:rsid w:val="00E143BB"/>
    <w:rsid w:val="00E17048"/>
    <w:rsid w:val="00E173AD"/>
    <w:rsid w:val="00E17587"/>
    <w:rsid w:val="00E21143"/>
    <w:rsid w:val="00E22745"/>
    <w:rsid w:val="00E2523F"/>
    <w:rsid w:val="00E25CCD"/>
    <w:rsid w:val="00E3267E"/>
    <w:rsid w:val="00E34514"/>
    <w:rsid w:val="00E43872"/>
    <w:rsid w:val="00E506D6"/>
    <w:rsid w:val="00E50702"/>
    <w:rsid w:val="00E50821"/>
    <w:rsid w:val="00E51469"/>
    <w:rsid w:val="00E574F4"/>
    <w:rsid w:val="00E61AA7"/>
    <w:rsid w:val="00E63078"/>
    <w:rsid w:val="00E645AD"/>
    <w:rsid w:val="00E64B4B"/>
    <w:rsid w:val="00E66B49"/>
    <w:rsid w:val="00E67713"/>
    <w:rsid w:val="00E708E1"/>
    <w:rsid w:val="00E725C1"/>
    <w:rsid w:val="00E738B6"/>
    <w:rsid w:val="00E73A7A"/>
    <w:rsid w:val="00E73F21"/>
    <w:rsid w:val="00E7453B"/>
    <w:rsid w:val="00E80AB8"/>
    <w:rsid w:val="00E80E01"/>
    <w:rsid w:val="00E83266"/>
    <w:rsid w:val="00E83EC6"/>
    <w:rsid w:val="00E85379"/>
    <w:rsid w:val="00E908A1"/>
    <w:rsid w:val="00E923ED"/>
    <w:rsid w:val="00E9256A"/>
    <w:rsid w:val="00E92D3E"/>
    <w:rsid w:val="00E94843"/>
    <w:rsid w:val="00E950BC"/>
    <w:rsid w:val="00E9575D"/>
    <w:rsid w:val="00E971C9"/>
    <w:rsid w:val="00EA2FA8"/>
    <w:rsid w:val="00EA5350"/>
    <w:rsid w:val="00EA6BD9"/>
    <w:rsid w:val="00EA7698"/>
    <w:rsid w:val="00EB1C60"/>
    <w:rsid w:val="00EB1CC9"/>
    <w:rsid w:val="00EB1D33"/>
    <w:rsid w:val="00EB1EB2"/>
    <w:rsid w:val="00EB30DC"/>
    <w:rsid w:val="00EC1ACF"/>
    <w:rsid w:val="00EC6B9C"/>
    <w:rsid w:val="00ED0E3C"/>
    <w:rsid w:val="00ED21F7"/>
    <w:rsid w:val="00ED4734"/>
    <w:rsid w:val="00ED5187"/>
    <w:rsid w:val="00ED563E"/>
    <w:rsid w:val="00EE1058"/>
    <w:rsid w:val="00EE23E4"/>
    <w:rsid w:val="00EE3E89"/>
    <w:rsid w:val="00EE58FD"/>
    <w:rsid w:val="00EE61E6"/>
    <w:rsid w:val="00EF2217"/>
    <w:rsid w:val="00EF6058"/>
    <w:rsid w:val="00EF64F7"/>
    <w:rsid w:val="00EF6B35"/>
    <w:rsid w:val="00EF7142"/>
    <w:rsid w:val="00EF7EFE"/>
    <w:rsid w:val="00F013B4"/>
    <w:rsid w:val="00F01C80"/>
    <w:rsid w:val="00F022F6"/>
    <w:rsid w:val="00F03268"/>
    <w:rsid w:val="00F077F3"/>
    <w:rsid w:val="00F103E5"/>
    <w:rsid w:val="00F10D8A"/>
    <w:rsid w:val="00F11973"/>
    <w:rsid w:val="00F14275"/>
    <w:rsid w:val="00F14623"/>
    <w:rsid w:val="00F15F5C"/>
    <w:rsid w:val="00F169EB"/>
    <w:rsid w:val="00F17189"/>
    <w:rsid w:val="00F17B71"/>
    <w:rsid w:val="00F216FF"/>
    <w:rsid w:val="00F2176F"/>
    <w:rsid w:val="00F24E14"/>
    <w:rsid w:val="00F26AE3"/>
    <w:rsid w:val="00F26BDB"/>
    <w:rsid w:val="00F26C2E"/>
    <w:rsid w:val="00F27AB6"/>
    <w:rsid w:val="00F3027D"/>
    <w:rsid w:val="00F328F4"/>
    <w:rsid w:val="00F34778"/>
    <w:rsid w:val="00F35A60"/>
    <w:rsid w:val="00F35CBB"/>
    <w:rsid w:val="00F42B6C"/>
    <w:rsid w:val="00F46A42"/>
    <w:rsid w:val="00F56A74"/>
    <w:rsid w:val="00F5786C"/>
    <w:rsid w:val="00F60013"/>
    <w:rsid w:val="00F624C4"/>
    <w:rsid w:val="00F63F02"/>
    <w:rsid w:val="00F677D3"/>
    <w:rsid w:val="00F71F3C"/>
    <w:rsid w:val="00F80058"/>
    <w:rsid w:val="00F82868"/>
    <w:rsid w:val="00F82A23"/>
    <w:rsid w:val="00F86100"/>
    <w:rsid w:val="00F90698"/>
    <w:rsid w:val="00F909EE"/>
    <w:rsid w:val="00F946E7"/>
    <w:rsid w:val="00F95C4E"/>
    <w:rsid w:val="00F9783F"/>
    <w:rsid w:val="00F97A92"/>
    <w:rsid w:val="00FA20E1"/>
    <w:rsid w:val="00FA2A22"/>
    <w:rsid w:val="00FA3EED"/>
    <w:rsid w:val="00FA6367"/>
    <w:rsid w:val="00FA7A0D"/>
    <w:rsid w:val="00FB2C28"/>
    <w:rsid w:val="00FC02CF"/>
    <w:rsid w:val="00FC0C26"/>
    <w:rsid w:val="00FC0E47"/>
    <w:rsid w:val="00FC0E9A"/>
    <w:rsid w:val="00FC17B5"/>
    <w:rsid w:val="00FC1CCF"/>
    <w:rsid w:val="00FC30DF"/>
    <w:rsid w:val="00FC3570"/>
    <w:rsid w:val="00FC6A59"/>
    <w:rsid w:val="00FC7700"/>
    <w:rsid w:val="00FD259F"/>
    <w:rsid w:val="00FD2CC1"/>
    <w:rsid w:val="00FD6194"/>
    <w:rsid w:val="00FE0809"/>
    <w:rsid w:val="00FE119C"/>
    <w:rsid w:val="00FE1B3D"/>
    <w:rsid w:val="00FE28CF"/>
    <w:rsid w:val="00FE2E4A"/>
    <w:rsid w:val="00FE7218"/>
    <w:rsid w:val="00FE7951"/>
    <w:rsid w:val="00FF02DB"/>
    <w:rsid w:val="00FF2A13"/>
    <w:rsid w:val="00FF2C5D"/>
    <w:rsid w:val="00FF3368"/>
    <w:rsid w:val="00FF424B"/>
    <w:rsid w:val="00FF514B"/>
    <w:rsid w:val="00FF6A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5E7C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266"/>
  </w:style>
  <w:style w:type="paragraph" w:styleId="Heading1">
    <w:name w:val="heading 1"/>
    <w:aliases w:val="Heading 1 AHPC"/>
    <w:basedOn w:val="Normal"/>
    <w:next w:val="Normal"/>
    <w:link w:val="Heading1Char"/>
    <w:uiPriority w:val="9"/>
    <w:qFormat/>
    <w:rsid w:val="004F42A4"/>
    <w:pPr>
      <w:keepNext/>
      <w:keepLines/>
      <w:spacing w:before="480" w:after="0" w:line="276" w:lineRule="auto"/>
      <w:outlineLvl w:val="0"/>
    </w:pPr>
    <w:rPr>
      <w:rFonts w:asciiTheme="majorHAnsi" w:eastAsiaTheme="majorEastAsia" w:hAnsiTheme="majorHAnsi" w:cstheme="majorBidi"/>
      <w:b/>
      <w:bCs/>
      <w:color w:val="1F78B6" w:themeColor="accent1" w:themeShade="BF"/>
      <w:sz w:val="28"/>
      <w:szCs w:val="28"/>
    </w:rPr>
  </w:style>
  <w:style w:type="paragraph" w:styleId="Heading2">
    <w:name w:val="heading 2"/>
    <w:basedOn w:val="Normal"/>
    <w:next w:val="Normal"/>
    <w:link w:val="Heading2Char"/>
    <w:uiPriority w:val="9"/>
    <w:unhideWhenUsed/>
    <w:qFormat/>
    <w:rsid w:val="00D652ED"/>
    <w:pPr>
      <w:keepNext/>
      <w:keepLines/>
      <w:spacing w:before="40" w:after="0"/>
      <w:outlineLvl w:val="1"/>
    </w:pPr>
    <w:rPr>
      <w:rFonts w:asciiTheme="majorHAnsi" w:eastAsiaTheme="majorEastAsia" w:hAnsiTheme="majorHAnsi" w:cstheme="majorBidi"/>
      <w:color w:val="1F78B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AHPC Char"/>
    <w:basedOn w:val="DefaultParagraphFont"/>
    <w:link w:val="Heading1"/>
    <w:uiPriority w:val="9"/>
    <w:rsid w:val="004F42A4"/>
    <w:rPr>
      <w:rFonts w:asciiTheme="majorHAnsi" w:eastAsiaTheme="majorEastAsia" w:hAnsiTheme="majorHAnsi" w:cstheme="majorBidi"/>
      <w:b/>
      <w:bCs/>
      <w:color w:val="1F78B6" w:themeColor="accent1" w:themeShade="BF"/>
      <w:sz w:val="28"/>
      <w:szCs w:val="28"/>
    </w:rPr>
  </w:style>
  <w:style w:type="paragraph" w:styleId="NoSpacing">
    <w:name w:val="No Spacing"/>
    <w:link w:val="NoSpacingChar"/>
    <w:uiPriority w:val="1"/>
    <w:qFormat/>
    <w:rsid w:val="004F42A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F42A4"/>
    <w:rPr>
      <w:rFonts w:eastAsiaTheme="minorEastAsia"/>
      <w:lang w:val="en-US" w:eastAsia="ja-JP"/>
    </w:rPr>
  </w:style>
  <w:style w:type="paragraph" w:styleId="Title">
    <w:name w:val="Title"/>
    <w:basedOn w:val="Normal"/>
    <w:next w:val="Normal"/>
    <w:link w:val="TitleChar"/>
    <w:uiPriority w:val="10"/>
    <w:qFormat/>
    <w:rsid w:val="004F42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2A4"/>
    <w:pPr>
      <w:numPr>
        <w:ilvl w:val="1"/>
      </w:numPr>
      <w:spacing w:line="27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42A4"/>
    <w:rPr>
      <w:rFonts w:eastAsiaTheme="minorEastAsia"/>
      <w:color w:val="5A5A5A" w:themeColor="text1" w:themeTint="A5"/>
      <w:spacing w:val="15"/>
    </w:rPr>
  </w:style>
  <w:style w:type="paragraph" w:styleId="ListParagraph">
    <w:name w:val="List Paragraph"/>
    <w:basedOn w:val="Normal"/>
    <w:uiPriority w:val="34"/>
    <w:qFormat/>
    <w:rsid w:val="00485985"/>
    <w:pPr>
      <w:ind w:left="720"/>
      <w:contextualSpacing/>
    </w:pPr>
  </w:style>
  <w:style w:type="paragraph" w:styleId="BalloonText">
    <w:name w:val="Balloon Text"/>
    <w:basedOn w:val="Normal"/>
    <w:link w:val="BalloonTextChar"/>
    <w:uiPriority w:val="99"/>
    <w:semiHidden/>
    <w:unhideWhenUsed/>
    <w:rsid w:val="00B70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0DB"/>
    <w:rPr>
      <w:rFonts w:ascii="Segoe UI" w:hAnsi="Segoe UI" w:cs="Segoe UI"/>
      <w:sz w:val="18"/>
      <w:szCs w:val="18"/>
    </w:rPr>
  </w:style>
  <w:style w:type="character" w:styleId="CommentReference">
    <w:name w:val="annotation reference"/>
    <w:basedOn w:val="DefaultParagraphFont"/>
    <w:uiPriority w:val="99"/>
    <w:semiHidden/>
    <w:unhideWhenUsed/>
    <w:rsid w:val="00AE6ABD"/>
    <w:rPr>
      <w:sz w:val="16"/>
      <w:szCs w:val="16"/>
    </w:rPr>
  </w:style>
  <w:style w:type="paragraph" w:styleId="CommentText">
    <w:name w:val="annotation text"/>
    <w:basedOn w:val="Normal"/>
    <w:link w:val="CommentTextChar"/>
    <w:uiPriority w:val="99"/>
    <w:semiHidden/>
    <w:unhideWhenUsed/>
    <w:rsid w:val="00AE6ABD"/>
    <w:pPr>
      <w:spacing w:line="240" w:lineRule="auto"/>
    </w:pPr>
    <w:rPr>
      <w:sz w:val="20"/>
      <w:szCs w:val="20"/>
    </w:rPr>
  </w:style>
  <w:style w:type="character" w:customStyle="1" w:styleId="CommentTextChar">
    <w:name w:val="Comment Text Char"/>
    <w:basedOn w:val="DefaultParagraphFont"/>
    <w:link w:val="CommentText"/>
    <w:uiPriority w:val="99"/>
    <w:semiHidden/>
    <w:rsid w:val="00AE6ABD"/>
    <w:rPr>
      <w:sz w:val="20"/>
      <w:szCs w:val="20"/>
    </w:rPr>
  </w:style>
  <w:style w:type="paragraph" w:styleId="CommentSubject">
    <w:name w:val="annotation subject"/>
    <w:basedOn w:val="CommentText"/>
    <w:next w:val="CommentText"/>
    <w:link w:val="CommentSubjectChar"/>
    <w:uiPriority w:val="99"/>
    <w:semiHidden/>
    <w:unhideWhenUsed/>
    <w:rsid w:val="00AE6ABD"/>
    <w:rPr>
      <w:b/>
      <w:bCs/>
    </w:rPr>
  </w:style>
  <w:style w:type="character" w:customStyle="1" w:styleId="CommentSubjectChar">
    <w:name w:val="Comment Subject Char"/>
    <w:basedOn w:val="CommentTextChar"/>
    <w:link w:val="CommentSubject"/>
    <w:uiPriority w:val="99"/>
    <w:semiHidden/>
    <w:rsid w:val="00AE6ABD"/>
    <w:rPr>
      <w:b/>
      <w:bCs/>
      <w:sz w:val="20"/>
      <w:szCs w:val="20"/>
    </w:rPr>
  </w:style>
  <w:style w:type="paragraph" w:styleId="Header">
    <w:name w:val="header"/>
    <w:basedOn w:val="Normal"/>
    <w:link w:val="HeaderChar"/>
    <w:uiPriority w:val="99"/>
    <w:unhideWhenUsed/>
    <w:rsid w:val="00733D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DF9"/>
  </w:style>
  <w:style w:type="paragraph" w:styleId="Footer">
    <w:name w:val="footer"/>
    <w:basedOn w:val="Normal"/>
    <w:link w:val="FooterChar"/>
    <w:uiPriority w:val="99"/>
    <w:unhideWhenUsed/>
    <w:rsid w:val="00733D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DF9"/>
  </w:style>
  <w:style w:type="paragraph" w:styleId="EndnoteText">
    <w:name w:val="endnote text"/>
    <w:basedOn w:val="Normal"/>
    <w:link w:val="EndnoteTextChar"/>
    <w:uiPriority w:val="99"/>
    <w:semiHidden/>
    <w:unhideWhenUsed/>
    <w:rsid w:val="00D33B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3B0A"/>
    <w:rPr>
      <w:sz w:val="20"/>
      <w:szCs w:val="20"/>
    </w:rPr>
  </w:style>
  <w:style w:type="character" w:styleId="EndnoteReference">
    <w:name w:val="endnote reference"/>
    <w:basedOn w:val="DefaultParagraphFont"/>
    <w:uiPriority w:val="99"/>
    <w:unhideWhenUsed/>
    <w:rsid w:val="00D33B0A"/>
    <w:rPr>
      <w:vertAlign w:val="superscript"/>
    </w:rPr>
  </w:style>
  <w:style w:type="character" w:styleId="Hyperlink">
    <w:name w:val="Hyperlink"/>
    <w:basedOn w:val="DefaultParagraphFont"/>
    <w:uiPriority w:val="99"/>
    <w:unhideWhenUsed/>
    <w:rsid w:val="00342035"/>
    <w:rPr>
      <w:color w:val="0563C1" w:themeColor="hyperlink"/>
      <w:u w:val="single"/>
    </w:rPr>
  </w:style>
  <w:style w:type="character" w:styleId="UnresolvedMention">
    <w:name w:val="Unresolved Mention"/>
    <w:basedOn w:val="DefaultParagraphFont"/>
    <w:uiPriority w:val="99"/>
    <w:semiHidden/>
    <w:unhideWhenUsed/>
    <w:rsid w:val="00342035"/>
    <w:rPr>
      <w:color w:val="605E5C"/>
      <w:shd w:val="clear" w:color="auto" w:fill="E1DFDD"/>
    </w:rPr>
  </w:style>
  <w:style w:type="character" w:customStyle="1" w:styleId="Heading2Char">
    <w:name w:val="Heading 2 Char"/>
    <w:basedOn w:val="DefaultParagraphFont"/>
    <w:link w:val="Heading2"/>
    <w:uiPriority w:val="9"/>
    <w:rsid w:val="00D652ED"/>
    <w:rPr>
      <w:rFonts w:asciiTheme="majorHAnsi" w:eastAsiaTheme="majorEastAsia" w:hAnsiTheme="majorHAnsi" w:cstheme="majorBidi"/>
      <w:color w:val="1F78B6" w:themeColor="accent1" w:themeShade="BF"/>
      <w:sz w:val="26"/>
      <w:szCs w:val="26"/>
    </w:rPr>
  </w:style>
  <w:style w:type="character" w:styleId="FollowedHyperlink">
    <w:name w:val="FollowedHyperlink"/>
    <w:basedOn w:val="DefaultParagraphFont"/>
    <w:uiPriority w:val="99"/>
    <w:semiHidden/>
    <w:unhideWhenUsed/>
    <w:rsid w:val="000B30E8"/>
    <w:rPr>
      <w:color w:val="954F72" w:themeColor="followedHyperlink"/>
      <w:u w:val="single"/>
    </w:rPr>
  </w:style>
  <w:style w:type="paragraph" w:styleId="TOCHeading">
    <w:name w:val="TOC Heading"/>
    <w:basedOn w:val="Heading1"/>
    <w:next w:val="Normal"/>
    <w:uiPriority w:val="39"/>
    <w:unhideWhenUsed/>
    <w:qFormat/>
    <w:rsid w:val="00B8185E"/>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B8185E"/>
    <w:pPr>
      <w:spacing w:after="100"/>
    </w:pPr>
  </w:style>
  <w:style w:type="paragraph" w:styleId="TOC2">
    <w:name w:val="toc 2"/>
    <w:basedOn w:val="Normal"/>
    <w:next w:val="Normal"/>
    <w:autoRedefine/>
    <w:uiPriority w:val="39"/>
    <w:unhideWhenUsed/>
    <w:rsid w:val="00B8185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771027">
      <w:bodyDiv w:val="1"/>
      <w:marLeft w:val="0"/>
      <w:marRight w:val="0"/>
      <w:marTop w:val="0"/>
      <w:marBottom w:val="0"/>
      <w:divBdr>
        <w:top w:val="none" w:sz="0" w:space="0" w:color="auto"/>
        <w:left w:val="none" w:sz="0" w:space="0" w:color="auto"/>
        <w:bottom w:val="none" w:sz="0" w:space="0" w:color="auto"/>
        <w:right w:val="none" w:sz="0" w:space="0" w:color="auto"/>
      </w:divBdr>
    </w:div>
    <w:div w:id="868566939">
      <w:bodyDiv w:val="1"/>
      <w:marLeft w:val="0"/>
      <w:marRight w:val="0"/>
      <w:marTop w:val="0"/>
      <w:marBottom w:val="0"/>
      <w:divBdr>
        <w:top w:val="none" w:sz="0" w:space="0" w:color="auto"/>
        <w:left w:val="none" w:sz="0" w:space="0" w:color="auto"/>
        <w:bottom w:val="none" w:sz="0" w:space="0" w:color="auto"/>
        <w:right w:val="none" w:sz="0" w:space="0" w:color="auto"/>
      </w:divBdr>
    </w:div>
    <w:div w:id="90441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176.32.230.26/appgcontinence.org.uk/wp-content/uploads/2020/02/CommissioningGuideWEB.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7F7F7F"/>
      </a:dk2>
      <a:lt2>
        <a:srgbClr val="E7E6E6"/>
      </a:lt2>
      <a:accent1>
        <a:srgbClr val="419DDE"/>
      </a:accent1>
      <a:accent2>
        <a:srgbClr val="E19926"/>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N/A</RoutingTargetFolder>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2021FG-108-10806</_dlc_DocId>
    <TaxCatchAll xmlns="0f563589-9cf9-4143-b1eb-fb0534803d38">
      <Value>7</Value>
    </TaxCatchAll>
    <_dlc_DocIdUrl xmlns="0f563589-9cf9-4143-b1eb-fb0534803d38">
      <Url>http://tweb/sites/fg/bpd/_layouts/15/DocIdRedir.aspx?ID=2021FG-108-10806</Url>
      <Description>2021FG-108-10806</Description>
    </_dlc_DocIdUrl>
    <RoutingTargetPath xmlns="http://schemas.microsoft.com/sharepoint/v3">N/A</RoutingTargetPath>
    <IconOverlay xmlns="http://schemas.microsoft.com/sharepoint/v4" xsi:nil="true"/>
  </documentManagement>
</p:properties>
</file>

<file path=customXml/item3.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4280A-89CD-4A98-A850-DB9FAFC84CC4}">
  <ds:schemaRefs>
    <ds:schemaRef ds:uri="http://schemas.microsoft.com/sharepoint/events"/>
  </ds:schemaRefs>
</ds:datastoreItem>
</file>

<file path=customXml/itemProps2.xml><?xml version="1.0" encoding="utf-8"?>
<ds:datastoreItem xmlns:ds="http://schemas.openxmlformats.org/officeDocument/2006/customXml" ds:itemID="{CC7286C3-1375-4E6F-B497-12A4CA861A82}">
  <ds:schemaRefs>
    <ds:schemaRef ds:uri="http://schemas.microsoft.com/office/2006/metadata/properties"/>
    <ds:schemaRef ds:uri="http://schemas.microsoft.com/office/infopath/2007/PartnerControls"/>
    <ds:schemaRef ds:uri="http://schemas.microsoft.com/sharepoint/v3"/>
    <ds:schemaRef ds:uri="e544e5cc-ab70-42e1-849e-1a0f8bb1f4ef"/>
    <ds:schemaRef ds:uri="0f563589-9cf9-4143-b1eb-fb0534803d38"/>
    <ds:schemaRef ds:uri="http://schemas.microsoft.com/sharepoint/v4"/>
  </ds:schemaRefs>
</ds:datastoreItem>
</file>

<file path=customXml/itemProps3.xml><?xml version="1.0" encoding="utf-8"?>
<ds:datastoreItem xmlns:ds="http://schemas.openxmlformats.org/officeDocument/2006/customXml" ds:itemID="{6D8CA8B9-C7F1-4F4A-84A1-8B21E8DB3965}">
  <ds:schemaRefs>
    <ds:schemaRef ds:uri="Microsoft.SharePoint.Taxonomy.ContentTypeSync"/>
  </ds:schemaRefs>
</ds:datastoreItem>
</file>

<file path=customXml/itemProps4.xml><?xml version="1.0" encoding="utf-8"?>
<ds:datastoreItem xmlns:ds="http://schemas.openxmlformats.org/officeDocument/2006/customXml" ds:itemID="{821ADCBC-E464-4486-AE9B-605A2BF14053}">
  <ds:schemaRefs>
    <ds:schemaRef ds:uri="http://schemas.microsoft.com/sharepoint/v3/contenttype/forms"/>
  </ds:schemaRefs>
</ds:datastoreItem>
</file>

<file path=customXml/itemProps5.xml><?xml version="1.0" encoding="utf-8"?>
<ds:datastoreItem xmlns:ds="http://schemas.openxmlformats.org/officeDocument/2006/customXml" ds:itemID="{DA212A53-53FD-4CEF-8B74-AFCD369B3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542A45-095D-4ED4-992B-03E3255F70DD}">
  <ds:schemaRefs>
    <ds:schemaRef ds:uri="office.server.policy"/>
  </ds:schemaRefs>
</ds:datastoreItem>
</file>

<file path=customXml/itemProps7.xml><?xml version="1.0" encoding="utf-8"?>
<ds:datastoreItem xmlns:ds="http://schemas.openxmlformats.org/officeDocument/2006/customXml" ds:itemID="{7AC35428-8AB1-40C6-A2FF-6F988933D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5731</Words>
  <Characters>35072</Characters>
  <Application>Microsoft Office Word</Application>
  <DocSecurity>0</DocSecurity>
  <Lines>569</Lines>
  <Paragraphs>256</Paragraphs>
  <ScaleCrop>false</ScaleCrop>
  <Company/>
  <LinksUpToDate>false</LinksUpToDate>
  <CharactersWithSpaces>40726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Continence Foundation of Australia - 2021-22 Pre-Budget Submissions</dc:title>
  <dc:subject/>
  <dc:creator/>
  <cp:keywords/>
  <dc:description/>
  <cp:lastModifiedBy/>
  <cp:revision>1</cp:revision>
  <dcterms:created xsi:type="dcterms:W3CDTF">2021-05-06T00:44:00Z</dcterms:created>
  <dcterms:modified xsi:type="dcterms:W3CDTF">2021-05-06T00:44:00Z</dcterms:modified>
  <dc:language>English</dc:language>
</cp:coreProperties>
</file>