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4C49F" w14:textId="7D0DCBFA" w:rsidR="00CB4396" w:rsidRDefault="00417CDE" w:rsidP="00CB4396">
      <w:pPr>
        <w:tabs>
          <w:tab w:val="left" w:pos="5865"/>
        </w:tabs>
        <w:rPr>
          <w:szCs w:val="20"/>
        </w:rPr>
      </w:pPr>
      <w:bookmarkStart w:id="0" w:name="_GoBack"/>
      <w:bookmarkEnd w:id="0"/>
      <w:r>
        <w:rPr>
          <w:szCs w:val="20"/>
        </w:rPr>
        <w:t>20 March 2021</w:t>
      </w:r>
    </w:p>
    <w:p w14:paraId="18850C3F" w14:textId="77777777" w:rsidR="00015819" w:rsidRPr="0031678F" w:rsidRDefault="00015819" w:rsidP="00CB4396">
      <w:pPr>
        <w:tabs>
          <w:tab w:val="left" w:pos="5865"/>
        </w:tabs>
        <w:rPr>
          <w:szCs w:val="20"/>
        </w:rPr>
      </w:pPr>
    </w:p>
    <w:p w14:paraId="234F54DD" w14:textId="6C3F4152" w:rsidR="00CA3066" w:rsidRDefault="00CA3066" w:rsidP="00A33F7B">
      <w:pPr>
        <w:rPr>
          <w:szCs w:val="20"/>
        </w:rPr>
      </w:pPr>
    </w:p>
    <w:p w14:paraId="64297937" w14:textId="77777777" w:rsidR="00210D75" w:rsidRDefault="00210D75" w:rsidP="00A33F7B">
      <w:pPr>
        <w:rPr>
          <w:szCs w:val="20"/>
        </w:rPr>
      </w:pPr>
      <w:r w:rsidRPr="00210D75">
        <w:rPr>
          <w:szCs w:val="20"/>
        </w:rPr>
        <w:t>Thresholds Working Group Secretariat</w:t>
      </w:r>
    </w:p>
    <w:p w14:paraId="55EA93A9" w14:textId="77777777" w:rsidR="00BC73D5" w:rsidRDefault="00210D75" w:rsidP="00A33F7B">
      <w:pPr>
        <w:rPr>
          <w:szCs w:val="20"/>
        </w:rPr>
      </w:pPr>
      <w:r w:rsidRPr="00210D75">
        <w:rPr>
          <w:szCs w:val="20"/>
        </w:rPr>
        <w:t>Not-for-profit Unit</w:t>
      </w:r>
    </w:p>
    <w:p w14:paraId="78790BDB" w14:textId="77777777" w:rsidR="00BC73D5" w:rsidRDefault="00210D75" w:rsidP="00A33F7B">
      <w:pPr>
        <w:rPr>
          <w:szCs w:val="20"/>
        </w:rPr>
      </w:pPr>
      <w:r w:rsidRPr="00210D75">
        <w:rPr>
          <w:szCs w:val="20"/>
        </w:rPr>
        <w:t>Individuals and Indirect Taxes Division</w:t>
      </w:r>
    </w:p>
    <w:p w14:paraId="4E83A557" w14:textId="77777777" w:rsidR="00BC73D5" w:rsidRDefault="00210D75" w:rsidP="00A33F7B">
      <w:pPr>
        <w:rPr>
          <w:szCs w:val="20"/>
        </w:rPr>
      </w:pPr>
      <w:r w:rsidRPr="00210D75">
        <w:rPr>
          <w:szCs w:val="20"/>
        </w:rPr>
        <w:t>Treasury</w:t>
      </w:r>
    </w:p>
    <w:p w14:paraId="67F49A84" w14:textId="77777777" w:rsidR="00BC73D5" w:rsidRDefault="00210D75" w:rsidP="00A33F7B">
      <w:pPr>
        <w:rPr>
          <w:szCs w:val="20"/>
        </w:rPr>
      </w:pPr>
      <w:r w:rsidRPr="00210D75">
        <w:rPr>
          <w:szCs w:val="20"/>
        </w:rPr>
        <w:t>Langton Cres</w:t>
      </w:r>
    </w:p>
    <w:p w14:paraId="51B9DB4D" w14:textId="45339C01" w:rsidR="007D6E9E" w:rsidRDefault="00210D75" w:rsidP="00A33F7B">
      <w:pPr>
        <w:rPr>
          <w:szCs w:val="20"/>
        </w:rPr>
      </w:pPr>
      <w:r w:rsidRPr="00210D75">
        <w:rPr>
          <w:szCs w:val="20"/>
        </w:rPr>
        <w:t>Parkes ACT 2600</w:t>
      </w:r>
    </w:p>
    <w:p w14:paraId="62C1A540" w14:textId="239DC380" w:rsidR="00CA3066" w:rsidRDefault="00C64A2F" w:rsidP="00A33F7B">
      <w:r w:rsidRPr="00C64A2F">
        <w:rPr>
          <w:szCs w:val="20"/>
        </w:rPr>
        <w:t xml:space="preserve">By email: </w:t>
      </w:r>
      <w:hyperlink r:id="rId8" w:history="1">
        <w:r w:rsidR="00AA5DB6" w:rsidRPr="004A06C3">
          <w:rPr>
            <w:rStyle w:val="Hyperlink"/>
          </w:rPr>
          <w:t>Thresholds@treasury.gov.au</w:t>
        </w:r>
      </w:hyperlink>
    </w:p>
    <w:p w14:paraId="284A856D" w14:textId="06B323F8" w:rsidR="00AC65E3" w:rsidRPr="0031678F" w:rsidRDefault="00AC65E3" w:rsidP="00A33F7B">
      <w:pPr>
        <w:rPr>
          <w:szCs w:val="20"/>
        </w:rPr>
      </w:pPr>
      <w:r w:rsidRPr="0031678F">
        <w:rPr>
          <w:szCs w:val="20"/>
        </w:rPr>
        <w:tab/>
      </w:r>
      <w:r w:rsidRPr="0031678F">
        <w:rPr>
          <w:szCs w:val="20"/>
        </w:rPr>
        <w:tab/>
      </w:r>
      <w:r w:rsidRPr="0031678F">
        <w:rPr>
          <w:szCs w:val="20"/>
        </w:rPr>
        <w:tab/>
      </w:r>
      <w:r w:rsidRPr="0031678F">
        <w:rPr>
          <w:szCs w:val="20"/>
        </w:rPr>
        <w:tab/>
      </w:r>
      <w:r w:rsidRPr="0031678F">
        <w:rPr>
          <w:szCs w:val="20"/>
        </w:rPr>
        <w:tab/>
      </w:r>
    </w:p>
    <w:p w14:paraId="1ED44ADE" w14:textId="0ECA8FE6" w:rsidR="00CB4396" w:rsidRPr="0031678F" w:rsidRDefault="00CB4396" w:rsidP="00CB4396">
      <w:pPr>
        <w:rPr>
          <w:szCs w:val="20"/>
        </w:rPr>
      </w:pPr>
      <w:r w:rsidRPr="0031678F">
        <w:rPr>
          <w:szCs w:val="20"/>
        </w:rPr>
        <w:t xml:space="preserve">Dear </w:t>
      </w:r>
      <w:r w:rsidR="003D1341">
        <w:rPr>
          <w:szCs w:val="20"/>
        </w:rPr>
        <w:t>Sir,</w:t>
      </w:r>
      <w:r w:rsidR="008821CA" w:rsidRPr="0031678F">
        <w:rPr>
          <w:szCs w:val="20"/>
        </w:rPr>
        <w:t xml:space="preserve"> </w:t>
      </w:r>
    </w:p>
    <w:p w14:paraId="4CBCDF11" w14:textId="77777777" w:rsidR="00AF0E7B" w:rsidRPr="0031678F" w:rsidRDefault="00AF0E7B" w:rsidP="00CB4396">
      <w:pPr>
        <w:rPr>
          <w:rFonts w:ascii="Arial Black" w:hAnsi="Arial Black"/>
          <w:szCs w:val="20"/>
          <w:lang w:eastAsia="en-AU"/>
        </w:rPr>
      </w:pPr>
    </w:p>
    <w:p w14:paraId="19C91E8C" w14:textId="5895FE6F" w:rsidR="00B66E76" w:rsidRDefault="00630038" w:rsidP="008821CA">
      <w:pPr>
        <w:rPr>
          <w:rFonts w:ascii="Arial Black" w:hAnsi="Arial Black"/>
          <w:sz w:val="22"/>
          <w:szCs w:val="22"/>
          <w:lang w:eastAsia="en-AU"/>
        </w:rPr>
      </w:pPr>
      <w:r>
        <w:rPr>
          <w:rFonts w:ascii="Arial Black" w:hAnsi="Arial Black"/>
          <w:sz w:val="22"/>
          <w:szCs w:val="22"/>
          <w:lang w:eastAsia="en-AU"/>
        </w:rPr>
        <w:t>Increasing financial reporting thresholds for ACNC-registered charit</w:t>
      </w:r>
      <w:r w:rsidR="005836F3">
        <w:rPr>
          <w:rFonts w:ascii="Arial Black" w:hAnsi="Arial Black"/>
          <w:sz w:val="22"/>
          <w:szCs w:val="22"/>
          <w:lang w:eastAsia="en-AU"/>
        </w:rPr>
        <w:t>ies</w:t>
      </w:r>
    </w:p>
    <w:p w14:paraId="4B23BAA7" w14:textId="77777777" w:rsidR="009D6C6F" w:rsidRDefault="009D6C6F" w:rsidP="008821CA">
      <w:pPr>
        <w:rPr>
          <w:rFonts w:ascii="Arial Black" w:hAnsi="Arial Black"/>
          <w:sz w:val="22"/>
          <w:szCs w:val="22"/>
          <w:lang w:eastAsia="en-AU"/>
        </w:rPr>
      </w:pPr>
    </w:p>
    <w:p w14:paraId="0123176C" w14:textId="7CE289B0" w:rsidR="00166F13" w:rsidRPr="00166F13" w:rsidRDefault="00166F13" w:rsidP="008821CA">
      <w:pPr>
        <w:rPr>
          <w:rFonts w:ascii="Arial Black" w:hAnsi="Arial Black" w:cs="Arial"/>
          <w:szCs w:val="20"/>
        </w:rPr>
      </w:pPr>
      <w:r w:rsidRPr="00166F13">
        <w:rPr>
          <w:rFonts w:ascii="Arial Black" w:hAnsi="Arial Black" w:cs="Arial"/>
          <w:szCs w:val="20"/>
        </w:rPr>
        <w:t>Who we are</w:t>
      </w:r>
    </w:p>
    <w:p w14:paraId="741B73EF" w14:textId="77777777" w:rsidR="00853E6E" w:rsidRDefault="00853E6E" w:rsidP="008821CA">
      <w:pPr>
        <w:rPr>
          <w:rFonts w:cs="Arial"/>
          <w:szCs w:val="20"/>
        </w:rPr>
      </w:pPr>
    </w:p>
    <w:p w14:paraId="3D2D1DD0" w14:textId="13AA1B8F" w:rsidR="00FB0874" w:rsidRPr="00FB0874" w:rsidRDefault="00FB0874" w:rsidP="00FB0874">
      <w:pPr>
        <w:rPr>
          <w:rFonts w:cs="Arial"/>
          <w:szCs w:val="20"/>
        </w:rPr>
      </w:pPr>
      <w:r w:rsidRPr="00FB0874">
        <w:rPr>
          <w:rFonts w:cs="Arial"/>
          <w:szCs w:val="20"/>
        </w:rPr>
        <w:t xml:space="preserve">Governance Institute of Australia is a national membership association, advocating for </w:t>
      </w:r>
      <w:r>
        <w:rPr>
          <w:rFonts w:cs="Arial"/>
          <w:szCs w:val="20"/>
        </w:rPr>
        <w:t xml:space="preserve">our network of </w:t>
      </w:r>
      <w:r w:rsidRPr="00FB0874">
        <w:rPr>
          <w:rFonts w:cs="Arial"/>
          <w:szCs w:val="20"/>
        </w:rPr>
        <w:t xml:space="preserve">40,000 governance and risk management professionals from the listed, unlisted and not-for-profit sectors. </w:t>
      </w:r>
    </w:p>
    <w:p w14:paraId="563C4734" w14:textId="77777777" w:rsidR="00FB0874" w:rsidRDefault="00FB0874" w:rsidP="00FB0874">
      <w:pPr>
        <w:rPr>
          <w:rFonts w:cs="Arial"/>
          <w:szCs w:val="20"/>
        </w:rPr>
      </w:pPr>
    </w:p>
    <w:p w14:paraId="36DEC766" w14:textId="79564C01" w:rsidR="008821CA" w:rsidRDefault="00FB0874" w:rsidP="008821CA">
      <w:pPr>
        <w:rPr>
          <w:rFonts w:cs="Arial"/>
          <w:szCs w:val="20"/>
        </w:rPr>
      </w:pPr>
      <w:r w:rsidRPr="00FB0874">
        <w:rPr>
          <w:rFonts w:cs="Arial"/>
          <w:szCs w:val="20"/>
        </w:rPr>
        <w:t>As the only Australian provider of chartered governance accreditation, we offer a range of short courses, certificates and postgraduate study. Our mission is to drive better governance in all organisations, which will in turn create a stronger, better society</w:t>
      </w:r>
      <w:r>
        <w:rPr>
          <w:rFonts w:cs="Arial"/>
          <w:szCs w:val="20"/>
        </w:rPr>
        <w:t xml:space="preserve">. </w:t>
      </w:r>
    </w:p>
    <w:p w14:paraId="216875CD" w14:textId="77777777" w:rsidR="00BD3034" w:rsidRPr="0031678F" w:rsidRDefault="00BD3034" w:rsidP="008821CA">
      <w:pPr>
        <w:rPr>
          <w:rFonts w:cs="Arial"/>
          <w:szCs w:val="20"/>
        </w:rPr>
      </w:pPr>
    </w:p>
    <w:p w14:paraId="14E54996" w14:textId="291F2FFE" w:rsidR="00C25961" w:rsidRDefault="008821CA" w:rsidP="00827D5C">
      <w:pPr>
        <w:spacing w:line="240" w:lineRule="auto"/>
        <w:rPr>
          <w:szCs w:val="20"/>
          <w:lang w:eastAsia="en-AU"/>
        </w:rPr>
      </w:pPr>
      <w:r w:rsidRPr="0031678F">
        <w:rPr>
          <w:rFonts w:cs="Arial"/>
          <w:szCs w:val="20"/>
        </w:rPr>
        <w:t xml:space="preserve">Our members have primary responsibility </w:t>
      </w:r>
      <w:r w:rsidR="0031678F" w:rsidRPr="0031678F">
        <w:rPr>
          <w:rFonts w:cs="Arial"/>
          <w:szCs w:val="20"/>
        </w:rPr>
        <w:t xml:space="preserve">for </w:t>
      </w:r>
      <w:r w:rsidRPr="0031678F">
        <w:rPr>
          <w:rFonts w:cs="Arial"/>
          <w:szCs w:val="20"/>
        </w:rPr>
        <w:t>develop</w:t>
      </w:r>
      <w:r w:rsidR="0031678F" w:rsidRPr="0031678F">
        <w:rPr>
          <w:rFonts w:cs="Arial"/>
          <w:szCs w:val="20"/>
        </w:rPr>
        <w:t>ing</w:t>
      </w:r>
      <w:r w:rsidRPr="0031678F">
        <w:rPr>
          <w:rFonts w:cs="Arial"/>
          <w:szCs w:val="20"/>
        </w:rPr>
        <w:t xml:space="preserve"> and implement</w:t>
      </w:r>
      <w:r w:rsidR="0031678F" w:rsidRPr="0031678F">
        <w:rPr>
          <w:rFonts w:cs="Arial"/>
          <w:szCs w:val="20"/>
        </w:rPr>
        <w:t>ing</w:t>
      </w:r>
      <w:r w:rsidRPr="0031678F">
        <w:rPr>
          <w:rFonts w:cs="Arial"/>
          <w:szCs w:val="20"/>
        </w:rPr>
        <w:t xml:space="preserve"> governance frameworks in </w:t>
      </w:r>
      <w:r w:rsidR="00DC2A35">
        <w:rPr>
          <w:rFonts w:cs="Arial"/>
          <w:szCs w:val="20"/>
        </w:rPr>
        <w:t xml:space="preserve">charities and </w:t>
      </w:r>
      <w:r w:rsidR="00DC2A35" w:rsidRPr="0031678F">
        <w:rPr>
          <w:rFonts w:cs="Arial"/>
          <w:szCs w:val="20"/>
        </w:rPr>
        <w:t>not</w:t>
      </w:r>
      <w:r w:rsidR="00DC2A35">
        <w:rPr>
          <w:rFonts w:cs="Arial"/>
          <w:szCs w:val="20"/>
        </w:rPr>
        <w:t xml:space="preserve">-for-profit organisations, </w:t>
      </w:r>
      <w:r w:rsidRPr="0031678F">
        <w:rPr>
          <w:rFonts w:cs="Arial"/>
          <w:szCs w:val="20"/>
        </w:rPr>
        <w:t xml:space="preserve">public listed, unlisted and private companies, as well as the public sector. </w:t>
      </w:r>
      <w:r w:rsidR="008A3159" w:rsidRPr="0031678F">
        <w:rPr>
          <w:szCs w:val="20"/>
          <w:lang w:eastAsia="en-AU"/>
        </w:rPr>
        <w:t>The</w:t>
      </w:r>
      <w:r w:rsidR="00C25961" w:rsidRPr="0031678F">
        <w:rPr>
          <w:szCs w:val="20"/>
          <w:lang w:eastAsia="en-AU"/>
        </w:rPr>
        <w:t>y</w:t>
      </w:r>
      <w:r w:rsidR="008A3159" w:rsidRPr="0031678F">
        <w:rPr>
          <w:szCs w:val="20"/>
          <w:lang w:eastAsia="en-AU"/>
        </w:rPr>
        <w:t xml:space="preserve"> have a</w:t>
      </w:r>
      <w:r w:rsidR="008A3159" w:rsidRPr="0031678F">
        <w:rPr>
          <w:rFonts w:cs="Arial"/>
          <w:szCs w:val="20"/>
        </w:rPr>
        <w:t xml:space="preserve"> thorough working knowledge of the operations of the markets and the needs of investors. </w:t>
      </w:r>
      <w:r w:rsidR="00827D5C" w:rsidRPr="0031678F">
        <w:rPr>
          <w:szCs w:val="20"/>
          <w:lang w:eastAsia="en-AU"/>
        </w:rPr>
        <w:t>We regularly contribute to the formation of</w:t>
      </w:r>
      <w:r w:rsidRPr="0031678F">
        <w:rPr>
          <w:szCs w:val="20"/>
          <w:lang w:eastAsia="en-AU"/>
        </w:rPr>
        <w:t xml:space="preserve"> public </w:t>
      </w:r>
      <w:r w:rsidR="00827D5C" w:rsidRPr="0031678F">
        <w:rPr>
          <w:szCs w:val="20"/>
          <w:lang w:eastAsia="en-AU"/>
        </w:rPr>
        <w:t xml:space="preserve">policy through our </w:t>
      </w:r>
      <w:r w:rsidR="008567DE" w:rsidRPr="0031678F">
        <w:rPr>
          <w:szCs w:val="20"/>
          <w:lang w:eastAsia="en-AU"/>
        </w:rPr>
        <w:t>interactions with Treasury</w:t>
      </w:r>
      <w:r w:rsidR="001F19E3">
        <w:rPr>
          <w:szCs w:val="20"/>
          <w:lang w:eastAsia="en-AU"/>
        </w:rPr>
        <w:t xml:space="preserve">, </w:t>
      </w:r>
      <w:r w:rsidR="00A32C6B" w:rsidRPr="0031678F">
        <w:rPr>
          <w:szCs w:val="20"/>
          <w:lang w:eastAsia="en-AU"/>
        </w:rPr>
        <w:t>ACNC</w:t>
      </w:r>
      <w:r w:rsidR="00A32C6B">
        <w:rPr>
          <w:szCs w:val="20"/>
          <w:lang w:eastAsia="en-AU"/>
        </w:rPr>
        <w:t xml:space="preserve">, </w:t>
      </w:r>
      <w:r w:rsidR="000C4228" w:rsidRPr="0031678F">
        <w:rPr>
          <w:szCs w:val="20"/>
          <w:lang w:eastAsia="en-AU"/>
        </w:rPr>
        <w:t>ASIC, APRA, ACCC, ASX and the ATO.</w:t>
      </w:r>
      <w:r w:rsidR="008567DE" w:rsidRPr="0031678F">
        <w:rPr>
          <w:szCs w:val="20"/>
          <w:lang w:eastAsia="en-AU"/>
        </w:rPr>
        <w:t xml:space="preserve"> </w:t>
      </w:r>
    </w:p>
    <w:p w14:paraId="211F7667" w14:textId="60FEBDB2" w:rsidR="004F42C9" w:rsidRDefault="004F42C9" w:rsidP="00827D5C">
      <w:pPr>
        <w:spacing w:line="240" w:lineRule="auto"/>
        <w:rPr>
          <w:szCs w:val="20"/>
          <w:lang w:eastAsia="en-AU"/>
        </w:rPr>
      </w:pPr>
    </w:p>
    <w:p w14:paraId="43978175" w14:textId="3C5C0554" w:rsidR="00D600B6" w:rsidRPr="00166F13" w:rsidRDefault="00D600B6" w:rsidP="00D600B6">
      <w:pPr>
        <w:rPr>
          <w:rFonts w:ascii="Arial Black" w:hAnsi="Arial Black" w:cs="Arial"/>
          <w:szCs w:val="20"/>
        </w:rPr>
      </w:pPr>
      <w:r>
        <w:rPr>
          <w:rFonts w:ascii="Arial Black" w:hAnsi="Arial Black" w:cs="Arial"/>
          <w:szCs w:val="20"/>
        </w:rPr>
        <w:t>Our activities in the charitable sector</w:t>
      </w:r>
    </w:p>
    <w:p w14:paraId="264E4471" w14:textId="535FF23A" w:rsidR="00D600B6" w:rsidRDefault="00D600B6" w:rsidP="00D600B6">
      <w:pPr>
        <w:rPr>
          <w:rFonts w:cs="Arial"/>
          <w:szCs w:val="20"/>
        </w:rPr>
      </w:pPr>
    </w:p>
    <w:p w14:paraId="017720D7" w14:textId="77777777" w:rsidR="00A90526" w:rsidRDefault="00A90526" w:rsidP="00D600B6">
      <w:pPr>
        <w:spacing w:line="240" w:lineRule="auto"/>
        <w:rPr>
          <w:rFonts w:cs="Arial"/>
          <w:szCs w:val="20"/>
        </w:rPr>
      </w:pPr>
      <w:r>
        <w:rPr>
          <w:rFonts w:cs="Arial"/>
          <w:szCs w:val="20"/>
        </w:rPr>
        <w:t xml:space="preserve">Governance Institute </w:t>
      </w:r>
      <w:r w:rsidRPr="00A90526">
        <w:rPr>
          <w:rFonts w:cs="Arial"/>
          <w:szCs w:val="20"/>
        </w:rPr>
        <w:t xml:space="preserve">members are involved in governance, corporate administration and compliance with the Corporations Act 2001 (Corporations Act). Many of our members serve as </w:t>
      </w:r>
      <w:proofErr w:type="gramStart"/>
      <w:r w:rsidRPr="00A90526">
        <w:rPr>
          <w:rFonts w:cs="Arial"/>
          <w:szCs w:val="20"/>
        </w:rPr>
        <w:t>officers</w:t>
      </w:r>
      <w:proofErr w:type="gramEnd"/>
      <w:r w:rsidRPr="00A90526">
        <w:rPr>
          <w:rFonts w:cs="Arial"/>
          <w:szCs w:val="20"/>
        </w:rPr>
        <w:t xml:space="preserve"> of charities, or work for, or are involved with charities and are therefore involved in compliance with the requirements of the Australian Charities and Not-for-profits Commission (ACNC).</w:t>
      </w:r>
    </w:p>
    <w:p w14:paraId="1EB2627A" w14:textId="77777777" w:rsidR="00A90526" w:rsidRDefault="00A90526" w:rsidP="00D600B6">
      <w:pPr>
        <w:spacing w:line="240" w:lineRule="auto"/>
        <w:rPr>
          <w:rFonts w:cs="Arial"/>
          <w:szCs w:val="20"/>
        </w:rPr>
      </w:pPr>
    </w:p>
    <w:p w14:paraId="229357B9" w14:textId="2FF15FEA" w:rsidR="00D05B1A" w:rsidRDefault="00A90526" w:rsidP="00D600B6">
      <w:pPr>
        <w:spacing w:line="240" w:lineRule="auto"/>
        <w:rPr>
          <w:rFonts w:cs="Arial"/>
          <w:szCs w:val="20"/>
        </w:rPr>
      </w:pPr>
      <w:r w:rsidRPr="00A90526">
        <w:rPr>
          <w:rFonts w:cs="Arial"/>
          <w:szCs w:val="20"/>
        </w:rPr>
        <w:t>Governance Institute is itself a charity operating in the legal form of a company limited by guarantee, established to promote and advance the efficient governance, management and administration of commerce, industry and public affairs and the development of secretaryship of organisations through education and the dissemination of information.</w:t>
      </w:r>
    </w:p>
    <w:p w14:paraId="5B436571" w14:textId="77777777" w:rsidR="00D600B6" w:rsidRDefault="00D600B6" w:rsidP="00827D5C">
      <w:pPr>
        <w:spacing w:line="240" w:lineRule="auto"/>
        <w:rPr>
          <w:szCs w:val="20"/>
          <w:lang w:eastAsia="en-AU"/>
        </w:rPr>
      </w:pPr>
    </w:p>
    <w:p w14:paraId="780B414D" w14:textId="6DF9116D" w:rsidR="004F42C9" w:rsidRPr="00166F13" w:rsidRDefault="004F42C9" w:rsidP="004F42C9">
      <w:pPr>
        <w:rPr>
          <w:rFonts w:ascii="Arial Black" w:hAnsi="Arial Black" w:cs="Arial"/>
          <w:szCs w:val="20"/>
        </w:rPr>
      </w:pPr>
      <w:r>
        <w:rPr>
          <w:rFonts w:ascii="Arial Black" w:hAnsi="Arial Black" w:cs="Arial"/>
          <w:szCs w:val="20"/>
        </w:rPr>
        <w:t xml:space="preserve">Executive </w:t>
      </w:r>
      <w:r w:rsidR="0056523E">
        <w:rPr>
          <w:rFonts w:ascii="Arial Black" w:hAnsi="Arial Black" w:cs="Arial"/>
          <w:szCs w:val="20"/>
        </w:rPr>
        <w:t>s</w:t>
      </w:r>
      <w:r>
        <w:rPr>
          <w:rFonts w:ascii="Arial Black" w:hAnsi="Arial Black" w:cs="Arial"/>
          <w:szCs w:val="20"/>
        </w:rPr>
        <w:t>ummary</w:t>
      </w:r>
    </w:p>
    <w:p w14:paraId="5513DF56" w14:textId="77777777" w:rsidR="004F42C9" w:rsidRDefault="004F42C9" w:rsidP="00827D5C">
      <w:pPr>
        <w:spacing w:line="240" w:lineRule="auto"/>
        <w:rPr>
          <w:szCs w:val="20"/>
          <w:lang w:eastAsia="en-AU"/>
        </w:rPr>
      </w:pPr>
    </w:p>
    <w:p w14:paraId="2E275CA4" w14:textId="4C9ED930" w:rsidR="00897B69" w:rsidRDefault="008C4534" w:rsidP="0056523E">
      <w:pPr>
        <w:pStyle w:val="ListParagraph"/>
        <w:numPr>
          <w:ilvl w:val="0"/>
          <w:numId w:val="25"/>
        </w:numPr>
        <w:spacing w:line="240" w:lineRule="auto"/>
        <w:rPr>
          <w:rFonts w:cs="Arial"/>
          <w:szCs w:val="20"/>
        </w:rPr>
      </w:pPr>
      <w:r w:rsidRPr="008C4534">
        <w:rPr>
          <w:rFonts w:cs="Arial"/>
          <w:szCs w:val="20"/>
        </w:rPr>
        <w:t xml:space="preserve">Governance Institute members welcome the Government’s ongoing commitment to reducing the regulatory burden on the </w:t>
      </w:r>
      <w:r w:rsidR="00B13075">
        <w:rPr>
          <w:rFonts w:cs="Arial"/>
          <w:szCs w:val="20"/>
        </w:rPr>
        <w:t xml:space="preserve">charitable and </w:t>
      </w:r>
      <w:r w:rsidR="000D1629">
        <w:rPr>
          <w:rFonts w:cs="Arial"/>
          <w:szCs w:val="20"/>
        </w:rPr>
        <w:t>not-for-profit</w:t>
      </w:r>
      <w:r w:rsidRPr="008C4534">
        <w:rPr>
          <w:rFonts w:cs="Arial"/>
          <w:szCs w:val="20"/>
        </w:rPr>
        <w:t xml:space="preserve"> sector</w:t>
      </w:r>
      <w:r w:rsidR="00897B69">
        <w:rPr>
          <w:rFonts w:cs="Arial"/>
          <w:szCs w:val="20"/>
        </w:rPr>
        <w:t>.</w:t>
      </w:r>
    </w:p>
    <w:p w14:paraId="63A5F36C" w14:textId="11D08DAD" w:rsidR="004E2F8E" w:rsidRPr="007555BC" w:rsidRDefault="004E2F8E" w:rsidP="007555BC">
      <w:pPr>
        <w:pStyle w:val="ListParagraph"/>
        <w:numPr>
          <w:ilvl w:val="0"/>
          <w:numId w:val="25"/>
        </w:numPr>
        <w:rPr>
          <w:rFonts w:cs="Arial"/>
          <w:color w:val="000000"/>
          <w:szCs w:val="20"/>
        </w:rPr>
      </w:pPr>
      <w:r w:rsidRPr="007555BC">
        <w:rPr>
          <w:rFonts w:cs="Arial"/>
          <w:szCs w:val="20"/>
        </w:rPr>
        <w:t xml:space="preserve">We acknowledge the importance of </w:t>
      </w:r>
      <w:r w:rsidR="00062831" w:rsidRPr="007555BC">
        <w:rPr>
          <w:rFonts w:cs="Arial"/>
          <w:szCs w:val="20"/>
        </w:rPr>
        <w:t xml:space="preserve">financial </w:t>
      </w:r>
      <w:r w:rsidRPr="007555BC">
        <w:rPr>
          <w:rFonts w:cs="Arial"/>
          <w:szCs w:val="20"/>
        </w:rPr>
        <w:t xml:space="preserve">accountability and transparency </w:t>
      </w:r>
      <w:r w:rsidR="001F6C89" w:rsidRPr="007555BC">
        <w:rPr>
          <w:rFonts w:cs="Arial"/>
          <w:szCs w:val="20"/>
        </w:rPr>
        <w:t xml:space="preserve">to good governance in the </w:t>
      </w:r>
      <w:r w:rsidR="00B13075">
        <w:rPr>
          <w:rFonts w:cs="Arial"/>
          <w:szCs w:val="20"/>
        </w:rPr>
        <w:t>charitable</w:t>
      </w:r>
      <w:r w:rsidR="00B13075" w:rsidRPr="007555BC">
        <w:rPr>
          <w:rFonts w:cs="Arial"/>
          <w:szCs w:val="20"/>
        </w:rPr>
        <w:t xml:space="preserve"> </w:t>
      </w:r>
      <w:r w:rsidR="00B13075">
        <w:rPr>
          <w:rFonts w:cs="Arial"/>
          <w:szCs w:val="20"/>
        </w:rPr>
        <w:t xml:space="preserve">and </w:t>
      </w:r>
      <w:r w:rsidR="001F6C89" w:rsidRPr="007555BC">
        <w:rPr>
          <w:rFonts w:cs="Arial"/>
          <w:szCs w:val="20"/>
        </w:rPr>
        <w:t xml:space="preserve">not-for-profit sector. </w:t>
      </w:r>
      <w:r w:rsidR="00DC602D" w:rsidRPr="007555BC">
        <w:rPr>
          <w:rFonts w:cs="Arial"/>
          <w:szCs w:val="20"/>
        </w:rPr>
        <w:t>It is important for b</w:t>
      </w:r>
      <w:r w:rsidR="00B06505" w:rsidRPr="007555BC">
        <w:rPr>
          <w:rFonts w:cs="Arial"/>
          <w:szCs w:val="20"/>
        </w:rPr>
        <w:t xml:space="preserve">oards </w:t>
      </w:r>
      <w:r w:rsidR="00BE16F4" w:rsidRPr="007555BC">
        <w:rPr>
          <w:rFonts w:cs="Arial"/>
          <w:szCs w:val="20"/>
        </w:rPr>
        <w:t xml:space="preserve">of ACNC </w:t>
      </w:r>
      <w:r w:rsidR="00BE16F4" w:rsidRPr="007555BC">
        <w:rPr>
          <w:rFonts w:cs="Arial"/>
          <w:szCs w:val="20"/>
        </w:rPr>
        <w:lastRenderedPageBreak/>
        <w:t xml:space="preserve">registered entities, supported by company secretaries, </w:t>
      </w:r>
      <w:r w:rsidR="00DC602D" w:rsidRPr="007555BC">
        <w:rPr>
          <w:rFonts w:cs="Arial"/>
          <w:szCs w:val="20"/>
        </w:rPr>
        <w:t>to</w:t>
      </w:r>
      <w:r w:rsidR="00BE16F4" w:rsidRPr="007555BC">
        <w:rPr>
          <w:rFonts w:cs="Arial"/>
          <w:szCs w:val="20"/>
        </w:rPr>
        <w:t xml:space="preserve"> </w:t>
      </w:r>
      <w:r w:rsidR="00DC602D" w:rsidRPr="007555BC">
        <w:rPr>
          <w:rFonts w:cs="Arial"/>
          <w:szCs w:val="20"/>
        </w:rPr>
        <w:t>report</w:t>
      </w:r>
      <w:r w:rsidR="002E5060" w:rsidRPr="007555BC">
        <w:rPr>
          <w:rFonts w:cs="Arial"/>
          <w:szCs w:val="20"/>
        </w:rPr>
        <w:t xml:space="preserve"> appropriate information to stakeholders about </w:t>
      </w:r>
      <w:r w:rsidR="00B13075">
        <w:rPr>
          <w:rFonts w:cs="Arial"/>
          <w:szCs w:val="20"/>
        </w:rPr>
        <w:t xml:space="preserve">their </w:t>
      </w:r>
      <w:r w:rsidR="002E5060" w:rsidRPr="007555BC">
        <w:rPr>
          <w:rFonts w:cs="Arial"/>
          <w:szCs w:val="20"/>
        </w:rPr>
        <w:t>performance and financial position.</w:t>
      </w:r>
      <w:r w:rsidR="00DC602D" w:rsidRPr="007555BC">
        <w:rPr>
          <w:rFonts w:cs="Arial"/>
          <w:szCs w:val="20"/>
        </w:rPr>
        <w:t xml:space="preserve"> </w:t>
      </w:r>
      <w:r w:rsidR="001F6C89" w:rsidRPr="007555BC">
        <w:rPr>
          <w:rFonts w:cs="Arial"/>
          <w:szCs w:val="20"/>
        </w:rPr>
        <w:t xml:space="preserve">Nothing in this submission should be read as </w:t>
      </w:r>
      <w:r w:rsidR="006736F3" w:rsidRPr="007555BC">
        <w:rPr>
          <w:rFonts w:cs="Arial"/>
          <w:szCs w:val="20"/>
        </w:rPr>
        <w:t>detracting from this principle</w:t>
      </w:r>
      <w:r w:rsidR="001F6C89" w:rsidRPr="007555BC">
        <w:rPr>
          <w:rFonts w:cs="Arial"/>
          <w:szCs w:val="20"/>
        </w:rPr>
        <w:t>.</w:t>
      </w:r>
      <w:r w:rsidR="007555BC" w:rsidRPr="007555BC">
        <w:rPr>
          <w:rFonts w:cs="Arial"/>
          <w:szCs w:val="20"/>
        </w:rPr>
        <w:t xml:space="preserve"> </w:t>
      </w:r>
      <w:r w:rsidR="007555BC" w:rsidRPr="007555BC">
        <w:rPr>
          <w:rFonts w:cs="Arial"/>
          <w:color w:val="000000"/>
          <w:szCs w:val="20"/>
        </w:rPr>
        <w:t xml:space="preserve">Governance Institute members </w:t>
      </w:r>
      <w:r w:rsidR="00B13075">
        <w:rPr>
          <w:rFonts w:cs="Arial"/>
          <w:color w:val="000000"/>
          <w:szCs w:val="20"/>
        </w:rPr>
        <w:t xml:space="preserve">consider </w:t>
      </w:r>
      <w:r w:rsidR="007555BC" w:rsidRPr="007555BC">
        <w:rPr>
          <w:rFonts w:cs="Arial"/>
          <w:color w:val="000000"/>
          <w:szCs w:val="20"/>
        </w:rPr>
        <w:t>that reduc</w:t>
      </w:r>
      <w:r w:rsidR="00B13075">
        <w:rPr>
          <w:rFonts w:cs="Arial"/>
          <w:color w:val="000000"/>
          <w:szCs w:val="20"/>
        </w:rPr>
        <w:t xml:space="preserve">ing the </w:t>
      </w:r>
      <w:r w:rsidR="007555BC" w:rsidRPr="007555BC">
        <w:rPr>
          <w:rFonts w:cs="Arial"/>
          <w:color w:val="000000"/>
          <w:szCs w:val="20"/>
        </w:rPr>
        <w:t>financial reporting requirements can be achieved while maintain</w:t>
      </w:r>
      <w:r w:rsidR="008803C4">
        <w:rPr>
          <w:rFonts w:cs="Arial"/>
          <w:color w:val="000000"/>
          <w:szCs w:val="20"/>
        </w:rPr>
        <w:t>ing</w:t>
      </w:r>
      <w:r w:rsidR="007555BC" w:rsidRPr="007555BC">
        <w:rPr>
          <w:rFonts w:cs="Arial"/>
          <w:color w:val="000000"/>
          <w:szCs w:val="20"/>
        </w:rPr>
        <w:t xml:space="preserve"> accountability, transparency and public trust in the sector.</w:t>
      </w:r>
    </w:p>
    <w:p w14:paraId="7070082B" w14:textId="793790DA" w:rsidR="00F30E63" w:rsidRPr="00F30E63" w:rsidRDefault="00F30E63" w:rsidP="00F30E63">
      <w:pPr>
        <w:pStyle w:val="ListParagraph"/>
        <w:numPr>
          <w:ilvl w:val="0"/>
          <w:numId w:val="25"/>
        </w:numPr>
        <w:spacing w:line="240" w:lineRule="auto"/>
        <w:rPr>
          <w:rFonts w:cs="Arial"/>
          <w:szCs w:val="20"/>
        </w:rPr>
      </w:pPr>
      <w:r>
        <w:rPr>
          <w:rFonts w:cs="Arial"/>
          <w:szCs w:val="20"/>
        </w:rPr>
        <w:t xml:space="preserve">The new proposed thresholds will achieve modest reductions in regulatory burden. It would be preferable if more charities were able to reduce the amount of </w:t>
      </w:r>
      <w:r w:rsidR="00424116">
        <w:rPr>
          <w:rFonts w:cs="Arial"/>
          <w:szCs w:val="20"/>
        </w:rPr>
        <w:t xml:space="preserve">time and financial </w:t>
      </w:r>
      <w:r>
        <w:rPr>
          <w:rFonts w:cs="Arial"/>
          <w:szCs w:val="20"/>
        </w:rPr>
        <w:t>resources diverted to audit</w:t>
      </w:r>
      <w:r w:rsidR="00424116">
        <w:rPr>
          <w:rFonts w:cs="Arial"/>
          <w:szCs w:val="20"/>
        </w:rPr>
        <w:t>s</w:t>
      </w:r>
      <w:r w:rsidR="001D5E15">
        <w:rPr>
          <w:rFonts w:cs="Arial"/>
          <w:szCs w:val="20"/>
        </w:rPr>
        <w:t xml:space="preserve"> and other administrative functions</w:t>
      </w:r>
      <w:r>
        <w:rPr>
          <w:rFonts w:cs="Arial"/>
          <w:szCs w:val="20"/>
        </w:rPr>
        <w:t xml:space="preserve">. </w:t>
      </w:r>
    </w:p>
    <w:p w14:paraId="0B844B86" w14:textId="1A944326" w:rsidR="00CC1C76" w:rsidRPr="00B94AA5" w:rsidRDefault="00B071EC" w:rsidP="00346EE9">
      <w:pPr>
        <w:pStyle w:val="ListParagraph"/>
        <w:numPr>
          <w:ilvl w:val="0"/>
          <w:numId w:val="25"/>
        </w:numPr>
        <w:spacing w:line="240" w:lineRule="auto"/>
        <w:rPr>
          <w:rFonts w:cs="Arial"/>
          <w:szCs w:val="20"/>
        </w:rPr>
      </w:pPr>
      <w:r>
        <w:rPr>
          <w:rFonts w:cs="Arial"/>
          <w:szCs w:val="20"/>
        </w:rPr>
        <w:t xml:space="preserve">Our </w:t>
      </w:r>
      <w:r w:rsidR="00944C3D" w:rsidRPr="00B94AA5">
        <w:rPr>
          <w:rFonts w:cs="Arial"/>
          <w:szCs w:val="20"/>
        </w:rPr>
        <w:t>member</w:t>
      </w:r>
      <w:r w:rsidR="00AD713D" w:rsidRPr="00B94AA5">
        <w:rPr>
          <w:rFonts w:cs="Arial"/>
          <w:szCs w:val="20"/>
        </w:rPr>
        <w:t>s</w:t>
      </w:r>
      <w:r>
        <w:rPr>
          <w:rFonts w:cs="Arial"/>
          <w:szCs w:val="20"/>
        </w:rPr>
        <w:t xml:space="preserve"> consider </w:t>
      </w:r>
      <w:r w:rsidR="00944C3D">
        <w:rPr>
          <w:rFonts w:cs="Arial"/>
          <w:szCs w:val="20"/>
        </w:rPr>
        <w:t>that r</w:t>
      </w:r>
      <w:r w:rsidR="00346EE9">
        <w:rPr>
          <w:rFonts w:cs="Arial"/>
          <w:szCs w:val="20"/>
        </w:rPr>
        <w:t>e</w:t>
      </w:r>
      <w:r w:rsidR="00346EE9" w:rsidRPr="00346EE9">
        <w:rPr>
          <w:rFonts w:cs="Arial"/>
          <w:szCs w:val="20"/>
        </w:rPr>
        <w:t>porting threshold</w:t>
      </w:r>
      <w:r w:rsidR="00944C3D">
        <w:rPr>
          <w:rFonts w:cs="Arial"/>
          <w:szCs w:val="20"/>
        </w:rPr>
        <w:t>s</w:t>
      </w:r>
      <w:r w:rsidR="00346EE9">
        <w:rPr>
          <w:rFonts w:cs="Arial"/>
          <w:szCs w:val="20"/>
        </w:rPr>
        <w:t xml:space="preserve"> should be </w:t>
      </w:r>
      <w:r w:rsidR="00346EE9" w:rsidRPr="00346EE9">
        <w:rPr>
          <w:rFonts w:cs="Arial"/>
          <w:szCs w:val="20"/>
        </w:rPr>
        <w:t>increase</w:t>
      </w:r>
      <w:r w:rsidR="00346EE9">
        <w:rPr>
          <w:rFonts w:cs="Arial"/>
          <w:szCs w:val="20"/>
        </w:rPr>
        <w:t xml:space="preserve">d across all jurisdictions </w:t>
      </w:r>
      <w:r w:rsidR="00AD713D" w:rsidRPr="00B94AA5">
        <w:rPr>
          <w:rFonts w:cs="Arial"/>
          <w:szCs w:val="20"/>
        </w:rPr>
        <w:t>simul</w:t>
      </w:r>
      <w:r w:rsidR="00860ABF" w:rsidRPr="00B94AA5">
        <w:rPr>
          <w:rFonts w:cs="Arial"/>
          <w:szCs w:val="20"/>
        </w:rPr>
        <w:t>taneously, given that the thresholds issue is part of a br</w:t>
      </w:r>
      <w:r w:rsidR="00B94AA5" w:rsidRPr="00B94AA5">
        <w:rPr>
          <w:rFonts w:cs="Arial"/>
          <w:szCs w:val="20"/>
        </w:rPr>
        <w:t xml:space="preserve">oader harmonisation agenda, including </w:t>
      </w:r>
      <w:r w:rsidR="00346EE9" w:rsidRPr="00B94AA5">
        <w:rPr>
          <w:rFonts w:cs="Arial"/>
          <w:szCs w:val="20"/>
        </w:rPr>
        <w:t>a cross-border recognition model for fundraising</w:t>
      </w:r>
      <w:r w:rsidR="00B94AA5" w:rsidRPr="00F01DEA">
        <w:rPr>
          <w:rFonts w:cs="Arial"/>
          <w:szCs w:val="20"/>
        </w:rPr>
        <w:t>.</w:t>
      </w:r>
    </w:p>
    <w:p w14:paraId="3DCC1E73" w14:textId="42B9A61A" w:rsidR="00DA3F92" w:rsidRDefault="00DA3F92" w:rsidP="00651C79">
      <w:pPr>
        <w:spacing w:line="240" w:lineRule="auto"/>
        <w:rPr>
          <w:rFonts w:cs="Arial"/>
          <w:szCs w:val="20"/>
          <w:lang w:eastAsia="en-AU"/>
        </w:rPr>
      </w:pPr>
    </w:p>
    <w:p w14:paraId="38BA1A49" w14:textId="78DB4D65" w:rsidR="003C6310" w:rsidRDefault="003C6310" w:rsidP="003C6310">
      <w:pPr>
        <w:spacing w:line="240" w:lineRule="auto"/>
        <w:rPr>
          <w:rFonts w:cs="Arial"/>
          <w:szCs w:val="20"/>
          <w:lang w:eastAsia="en-AU"/>
        </w:rPr>
      </w:pPr>
      <w:r>
        <w:rPr>
          <w:rFonts w:cs="Arial"/>
          <w:szCs w:val="20"/>
          <w:lang w:eastAsia="en-AU"/>
        </w:rPr>
        <w:t xml:space="preserve">Our submission concentrates on those </w:t>
      </w:r>
      <w:r w:rsidR="00B321C0">
        <w:rPr>
          <w:rFonts w:cs="Arial"/>
          <w:szCs w:val="20"/>
          <w:lang w:eastAsia="en-AU"/>
        </w:rPr>
        <w:t>topics</w:t>
      </w:r>
      <w:r>
        <w:rPr>
          <w:rFonts w:cs="Arial"/>
          <w:szCs w:val="20"/>
          <w:lang w:eastAsia="en-AU"/>
        </w:rPr>
        <w:t xml:space="preserve"> of</w:t>
      </w:r>
      <w:r w:rsidR="00016C6A">
        <w:rPr>
          <w:rFonts w:cs="Arial"/>
          <w:szCs w:val="20"/>
          <w:lang w:eastAsia="en-AU"/>
        </w:rPr>
        <w:t xml:space="preserve"> most</w:t>
      </w:r>
      <w:r>
        <w:rPr>
          <w:rFonts w:cs="Arial"/>
          <w:szCs w:val="20"/>
          <w:lang w:eastAsia="en-AU"/>
        </w:rPr>
        <w:t xml:space="preserve"> concern to our members.</w:t>
      </w:r>
    </w:p>
    <w:p w14:paraId="63EB670F" w14:textId="58DD9A17" w:rsidR="002379DB" w:rsidRDefault="002379DB" w:rsidP="00651C79">
      <w:pPr>
        <w:spacing w:line="240" w:lineRule="auto"/>
        <w:rPr>
          <w:rFonts w:cs="Arial"/>
          <w:szCs w:val="20"/>
          <w:lang w:eastAsia="en-AU"/>
        </w:rPr>
      </w:pPr>
    </w:p>
    <w:p w14:paraId="486D56EC" w14:textId="3D08C645" w:rsidR="002379DB" w:rsidRPr="002068C2" w:rsidRDefault="008A57B1" w:rsidP="00651C79">
      <w:pPr>
        <w:spacing w:line="240" w:lineRule="auto"/>
        <w:rPr>
          <w:rFonts w:ascii="Arial Black" w:hAnsi="Arial Black" w:cs="Arial"/>
          <w:szCs w:val="20"/>
          <w:lang w:eastAsia="en-AU"/>
        </w:rPr>
      </w:pPr>
      <w:r>
        <w:rPr>
          <w:rFonts w:ascii="Arial Black" w:hAnsi="Arial Black" w:cs="Arial"/>
          <w:szCs w:val="20"/>
          <w:lang w:eastAsia="en-AU"/>
        </w:rPr>
        <w:t>Answers to consultation questions</w:t>
      </w:r>
    </w:p>
    <w:p w14:paraId="2DBBE913" w14:textId="59078BA0" w:rsidR="00A8698E" w:rsidRDefault="00A8698E" w:rsidP="00A8698E">
      <w:pPr>
        <w:rPr>
          <w:rFonts w:cs="Arial"/>
          <w:b/>
          <w:bCs/>
          <w:color w:val="000000"/>
          <w:szCs w:val="20"/>
        </w:rPr>
      </w:pPr>
    </w:p>
    <w:p w14:paraId="1184664C" w14:textId="66C1F19A" w:rsidR="00AA6F05" w:rsidRDefault="00AA6F05" w:rsidP="00A8698E">
      <w:pPr>
        <w:rPr>
          <w:rFonts w:cs="Arial"/>
          <w:b/>
          <w:bCs/>
          <w:color w:val="000000"/>
          <w:szCs w:val="20"/>
        </w:rPr>
      </w:pPr>
      <w:r w:rsidRPr="00AA6F05">
        <w:rPr>
          <w:rFonts w:cs="Arial"/>
          <w:b/>
          <w:bCs/>
          <w:color w:val="000000"/>
          <w:szCs w:val="20"/>
        </w:rPr>
        <w:t>Question 1: Do you consider the proposed new thresholds are suitable? If no, why? If no, what thresholds do you consider appropriate to balance regulatory red tape and the need for accountability and transparency?</w:t>
      </w:r>
    </w:p>
    <w:p w14:paraId="2439C39A" w14:textId="71631379" w:rsidR="00AA6F05" w:rsidRDefault="00AA6F05" w:rsidP="00A8698E">
      <w:pPr>
        <w:rPr>
          <w:rFonts w:cs="Arial"/>
          <w:b/>
          <w:bCs/>
          <w:color w:val="000000"/>
          <w:szCs w:val="20"/>
        </w:rPr>
      </w:pPr>
    </w:p>
    <w:p w14:paraId="128A8BBA" w14:textId="77777777" w:rsidR="00381F83" w:rsidRDefault="00381F83" w:rsidP="00381F83">
      <w:pPr>
        <w:rPr>
          <w:rFonts w:cs="Arial"/>
          <w:color w:val="333333"/>
          <w:bdr w:val="none" w:sz="0" w:space="0" w:color="auto" w:frame="1"/>
          <w:shd w:val="clear" w:color="auto" w:fill="FFFFFF"/>
        </w:rPr>
      </w:pPr>
      <w:r>
        <w:rPr>
          <w:rFonts w:cs="Arial"/>
          <w:color w:val="000000"/>
          <w:szCs w:val="20"/>
        </w:rPr>
        <w:t xml:space="preserve">Governance Institute members support the recommendations of the </w:t>
      </w:r>
      <w:r>
        <w:rPr>
          <w:rFonts w:cs="Arial"/>
          <w:color w:val="333333"/>
          <w:shd w:val="clear" w:color="auto" w:fill="FFFFFF"/>
        </w:rPr>
        <w:t>ACNC Act Legislative Review: </w:t>
      </w:r>
      <w:r>
        <w:rPr>
          <w:rFonts w:cs="Arial"/>
          <w:i/>
          <w:iCs/>
          <w:color w:val="333333"/>
          <w:bdr w:val="none" w:sz="0" w:space="0" w:color="auto" w:frame="1"/>
          <w:shd w:val="clear" w:color="auto" w:fill="FFFFFF"/>
        </w:rPr>
        <w:t>Strengthening for Purpose: Australian Charities and Not-for-profits Commission Legislative Review 2018</w:t>
      </w:r>
      <w:r w:rsidRPr="002E7D52">
        <w:rPr>
          <w:rFonts w:cs="Arial"/>
          <w:color w:val="333333"/>
          <w:bdr w:val="none" w:sz="0" w:space="0" w:color="auto" w:frame="1"/>
          <w:shd w:val="clear" w:color="auto" w:fill="FFFFFF"/>
        </w:rPr>
        <w:t>.</w:t>
      </w:r>
      <w:r>
        <w:rPr>
          <w:rFonts w:cs="Arial"/>
          <w:color w:val="333333"/>
          <w:bdr w:val="none" w:sz="0" w:space="0" w:color="auto" w:frame="1"/>
          <w:shd w:val="clear" w:color="auto" w:fill="FFFFFF"/>
        </w:rPr>
        <w:t xml:space="preserve"> It would be preferable to increase the ‘small’ threshold to under $1 million annual revenue, ‘medium’ to under $5 million annual revenue, and ‘large’ to over $5 million annual revenue, as the review recommended.</w:t>
      </w:r>
    </w:p>
    <w:p w14:paraId="681F217B" w14:textId="77777777" w:rsidR="00381F83" w:rsidRDefault="00381F83" w:rsidP="00381F83">
      <w:pPr>
        <w:rPr>
          <w:rFonts w:cs="Arial"/>
          <w:color w:val="333333"/>
          <w:bdr w:val="none" w:sz="0" w:space="0" w:color="auto" w:frame="1"/>
          <w:shd w:val="clear" w:color="auto" w:fill="FFFFFF"/>
        </w:rPr>
      </w:pPr>
    </w:p>
    <w:p w14:paraId="0D544D65" w14:textId="04E4DF21" w:rsidR="00381F83" w:rsidRDefault="00381F83" w:rsidP="00381F83">
      <w:pPr>
        <w:rPr>
          <w:rFonts w:cs="Arial"/>
          <w:color w:val="333333"/>
          <w:bdr w:val="none" w:sz="0" w:space="0" w:color="auto" w:frame="1"/>
          <w:shd w:val="clear" w:color="auto" w:fill="FFFFFF"/>
        </w:rPr>
      </w:pPr>
      <w:r>
        <w:rPr>
          <w:rFonts w:cs="Arial"/>
          <w:color w:val="333333"/>
          <w:bdr w:val="none" w:sz="0" w:space="0" w:color="auto" w:frame="1"/>
          <w:shd w:val="clear" w:color="auto" w:fill="FFFFFF"/>
        </w:rPr>
        <w:t>The proposed smaller increases to the thresholds will have relatively modest benefits for the sector. The largest cost savings will be realised by</w:t>
      </w:r>
      <w:r w:rsidR="0098038D">
        <w:rPr>
          <w:rFonts w:cs="Arial"/>
          <w:color w:val="333333"/>
          <w:bdr w:val="none" w:sz="0" w:space="0" w:color="auto" w:frame="1"/>
          <w:shd w:val="clear" w:color="auto" w:fill="FFFFFF"/>
        </w:rPr>
        <w:t xml:space="preserve"> an estimated 3,500</w:t>
      </w:r>
      <w:r>
        <w:rPr>
          <w:rFonts w:cs="Arial"/>
          <w:color w:val="333333"/>
          <w:bdr w:val="none" w:sz="0" w:space="0" w:color="auto" w:frame="1"/>
          <w:shd w:val="clear" w:color="auto" w:fill="FFFFFF"/>
        </w:rPr>
        <w:t xml:space="preserve"> registered entities moving from the large to medium reporting tier. </w:t>
      </w:r>
      <w:r w:rsidR="00DA0BE9">
        <w:rPr>
          <w:rFonts w:cs="Arial"/>
          <w:color w:val="333333"/>
          <w:bdr w:val="none" w:sz="0" w:space="0" w:color="auto" w:frame="1"/>
          <w:shd w:val="clear" w:color="auto" w:fill="FFFFFF"/>
        </w:rPr>
        <w:t>T</w:t>
      </w:r>
      <w:r w:rsidR="00EE2A1A">
        <w:rPr>
          <w:rFonts w:cs="Arial"/>
          <w:color w:val="333333"/>
          <w:bdr w:val="none" w:sz="0" w:space="0" w:color="auto" w:frame="1"/>
          <w:shd w:val="clear" w:color="auto" w:fill="FFFFFF"/>
        </w:rPr>
        <w:t>he Consultation Paper</w:t>
      </w:r>
      <w:r w:rsidR="00DA0BE9">
        <w:rPr>
          <w:rFonts w:cs="Arial"/>
          <w:color w:val="333333"/>
          <w:bdr w:val="none" w:sz="0" w:space="0" w:color="auto" w:frame="1"/>
          <w:shd w:val="clear" w:color="auto" w:fill="FFFFFF"/>
        </w:rPr>
        <w:t xml:space="preserve"> estimates the cost savings</w:t>
      </w:r>
      <w:r w:rsidR="00345823">
        <w:rPr>
          <w:rFonts w:cs="Arial"/>
          <w:color w:val="333333"/>
          <w:bdr w:val="none" w:sz="0" w:space="0" w:color="auto" w:frame="1"/>
          <w:shd w:val="clear" w:color="auto" w:fill="FFFFFF"/>
        </w:rPr>
        <w:t xml:space="preserve"> </w:t>
      </w:r>
      <w:r w:rsidR="00DA0BE9">
        <w:rPr>
          <w:rFonts w:cs="Arial"/>
          <w:color w:val="333333"/>
          <w:bdr w:val="none" w:sz="0" w:space="0" w:color="auto" w:frame="1"/>
          <w:shd w:val="clear" w:color="auto" w:fill="FFFFFF"/>
        </w:rPr>
        <w:t>from</w:t>
      </w:r>
      <w:r w:rsidR="00345823">
        <w:rPr>
          <w:rFonts w:cs="Arial"/>
          <w:color w:val="333333"/>
          <w:bdr w:val="none" w:sz="0" w:space="0" w:color="auto" w:frame="1"/>
          <w:shd w:val="clear" w:color="auto" w:fill="FFFFFF"/>
        </w:rPr>
        <w:t xml:space="preserve"> not having to prepare</w:t>
      </w:r>
      <w:r w:rsidR="006A59DA">
        <w:rPr>
          <w:rFonts w:cs="Arial"/>
          <w:color w:val="333333"/>
          <w:bdr w:val="none" w:sz="0" w:space="0" w:color="auto" w:frame="1"/>
          <w:shd w:val="clear" w:color="auto" w:fill="FFFFFF"/>
        </w:rPr>
        <w:t xml:space="preserve"> a full audit report</w:t>
      </w:r>
      <w:r w:rsidR="00EE2A1A">
        <w:rPr>
          <w:rFonts w:cs="Arial"/>
          <w:color w:val="333333"/>
          <w:bdr w:val="none" w:sz="0" w:space="0" w:color="auto" w:frame="1"/>
          <w:shd w:val="clear" w:color="auto" w:fill="FFFFFF"/>
        </w:rPr>
        <w:t xml:space="preserve"> </w:t>
      </w:r>
      <w:r w:rsidR="00766B4A">
        <w:rPr>
          <w:rFonts w:cs="Arial"/>
          <w:color w:val="333333"/>
          <w:bdr w:val="none" w:sz="0" w:space="0" w:color="auto" w:frame="1"/>
          <w:shd w:val="clear" w:color="auto" w:fill="FFFFFF"/>
        </w:rPr>
        <w:t xml:space="preserve">to be </w:t>
      </w:r>
      <w:r>
        <w:rPr>
          <w:rFonts w:cs="Arial"/>
          <w:color w:val="333333"/>
          <w:bdr w:val="none" w:sz="0" w:space="0" w:color="auto" w:frame="1"/>
          <w:shd w:val="clear" w:color="auto" w:fill="FFFFFF"/>
        </w:rPr>
        <w:t xml:space="preserve">around $3,000. </w:t>
      </w:r>
      <w:r w:rsidR="002D2710">
        <w:rPr>
          <w:rFonts w:cs="Arial"/>
          <w:color w:val="333333"/>
          <w:bdr w:val="none" w:sz="0" w:space="0" w:color="auto" w:frame="1"/>
          <w:shd w:val="clear" w:color="auto" w:fill="FFFFFF"/>
        </w:rPr>
        <w:t>I</w:t>
      </w:r>
      <w:r w:rsidR="00746F99">
        <w:rPr>
          <w:rFonts w:cs="Arial"/>
          <w:color w:val="333333"/>
          <w:bdr w:val="none" w:sz="0" w:space="0" w:color="auto" w:frame="1"/>
          <w:shd w:val="clear" w:color="auto" w:fill="FFFFFF"/>
        </w:rPr>
        <w:t>n the experience of</w:t>
      </w:r>
      <w:r w:rsidR="00766B4A">
        <w:rPr>
          <w:rFonts w:cs="Arial"/>
          <w:color w:val="333333"/>
          <w:bdr w:val="none" w:sz="0" w:space="0" w:color="auto" w:frame="1"/>
          <w:shd w:val="clear" w:color="auto" w:fill="FFFFFF"/>
        </w:rPr>
        <w:t xml:space="preserve"> our members</w:t>
      </w:r>
      <w:r w:rsidR="00746F99">
        <w:rPr>
          <w:rFonts w:cs="Arial"/>
          <w:color w:val="333333"/>
          <w:bdr w:val="none" w:sz="0" w:space="0" w:color="auto" w:frame="1"/>
          <w:shd w:val="clear" w:color="auto" w:fill="FFFFFF"/>
        </w:rPr>
        <w:t>, the cost savings are likely to be in the</w:t>
      </w:r>
      <w:r w:rsidR="00D85E07">
        <w:rPr>
          <w:rFonts w:cs="Arial"/>
          <w:color w:val="333333"/>
          <w:bdr w:val="none" w:sz="0" w:space="0" w:color="auto" w:frame="1"/>
          <w:shd w:val="clear" w:color="auto" w:fill="FFFFFF"/>
        </w:rPr>
        <w:t xml:space="preserve"> more modest</w:t>
      </w:r>
      <w:r w:rsidR="00746F99">
        <w:rPr>
          <w:rFonts w:cs="Arial"/>
          <w:color w:val="333333"/>
          <w:bdr w:val="none" w:sz="0" w:space="0" w:color="auto" w:frame="1"/>
          <w:shd w:val="clear" w:color="auto" w:fill="FFFFFF"/>
        </w:rPr>
        <w:t xml:space="preserve"> range of $1,000 to $1,500.</w:t>
      </w:r>
      <w:r w:rsidR="00766B4A">
        <w:rPr>
          <w:rFonts w:cs="Arial"/>
          <w:color w:val="333333"/>
          <w:bdr w:val="none" w:sz="0" w:space="0" w:color="auto" w:frame="1"/>
          <w:shd w:val="clear" w:color="auto" w:fill="FFFFFF"/>
        </w:rPr>
        <w:t xml:space="preserve"> </w:t>
      </w:r>
      <w:r w:rsidR="00D85E07">
        <w:rPr>
          <w:rFonts w:cs="Arial"/>
          <w:color w:val="333333"/>
          <w:bdr w:val="none" w:sz="0" w:space="0" w:color="auto" w:frame="1"/>
          <w:shd w:val="clear" w:color="auto" w:fill="FFFFFF"/>
        </w:rPr>
        <w:t xml:space="preserve">However, </w:t>
      </w:r>
      <w:r w:rsidR="00466C4E">
        <w:rPr>
          <w:rFonts w:cs="Arial"/>
          <w:color w:val="333333"/>
          <w:bdr w:val="none" w:sz="0" w:space="0" w:color="auto" w:frame="1"/>
          <w:shd w:val="clear" w:color="auto" w:fill="FFFFFF"/>
        </w:rPr>
        <w:t>increased thresholds</w:t>
      </w:r>
      <w:r w:rsidR="008648AB">
        <w:rPr>
          <w:rFonts w:cs="Arial"/>
          <w:color w:val="333333"/>
          <w:bdr w:val="none" w:sz="0" w:space="0" w:color="auto" w:frame="1"/>
          <w:shd w:val="clear" w:color="auto" w:fill="FFFFFF"/>
        </w:rPr>
        <w:t xml:space="preserve"> also represent</w:t>
      </w:r>
      <w:r w:rsidR="001E31CD">
        <w:rPr>
          <w:rFonts w:cs="Arial"/>
          <w:color w:val="333333"/>
          <w:bdr w:val="none" w:sz="0" w:space="0" w:color="auto" w:frame="1"/>
          <w:shd w:val="clear" w:color="auto" w:fill="FFFFFF"/>
        </w:rPr>
        <w:t xml:space="preserve"> for charities</w:t>
      </w:r>
      <w:r w:rsidR="008648AB">
        <w:rPr>
          <w:rFonts w:cs="Arial"/>
          <w:color w:val="333333"/>
          <w:bdr w:val="none" w:sz="0" w:space="0" w:color="auto" w:frame="1"/>
          <w:shd w:val="clear" w:color="auto" w:fill="FFFFFF"/>
        </w:rPr>
        <w:t xml:space="preserve"> a</w:t>
      </w:r>
      <w:r w:rsidR="001E31CD">
        <w:rPr>
          <w:rFonts w:cs="Arial"/>
          <w:color w:val="333333"/>
          <w:bdr w:val="none" w:sz="0" w:space="0" w:color="auto" w:frame="1"/>
          <w:shd w:val="clear" w:color="auto" w:fill="FFFFFF"/>
        </w:rPr>
        <w:t xml:space="preserve"> saving of time</w:t>
      </w:r>
      <w:r w:rsidR="008648AB">
        <w:rPr>
          <w:rFonts w:cs="Arial"/>
          <w:color w:val="333333"/>
          <w:bdr w:val="none" w:sz="0" w:space="0" w:color="auto" w:frame="1"/>
          <w:shd w:val="clear" w:color="auto" w:fill="FFFFFF"/>
        </w:rPr>
        <w:t xml:space="preserve"> </w:t>
      </w:r>
      <w:r w:rsidR="00D85E07">
        <w:rPr>
          <w:rFonts w:cs="Arial"/>
          <w:color w:val="333333"/>
          <w:bdr w:val="none" w:sz="0" w:space="0" w:color="auto" w:frame="1"/>
          <w:shd w:val="clear" w:color="auto" w:fill="FFFFFF"/>
        </w:rPr>
        <w:t>spent on compliance</w:t>
      </w:r>
      <w:r w:rsidR="008648AB">
        <w:rPr>
          <w:rFonts w:cs="Arial"/>
          <w:color w:val="333333"/>
          <w:bdr w:val="none" w:sz="0" w:space="0" w:color="auto" w:frame="1"/>
          <w:shd w:val="clear" w:color="auto" w:fill="FFFFFF"/>
        </w:rPr>
        <w:t xml:space="preserve">. </w:t>
      </w:r>
      <w:r>
        <w:rPr>
          <w:rFonts w:cs="Arial"/>
          <w:color w:val="333333"/>
          <w:bdr w:val="none" w:sz="0" w:space="0" w:color="auto" w:frame="1"/>
          <w:shd w:val="clear" w:color="auto" w:fill="FFFFFF"/>
        </w:rPr>
        <w:t xml:space="preserve">Our members would </w:t>
      </w:r>
      <w:r w:rsidR="00CD2B24">
        <w:rPr>
          <w:rFonts w:cs="Arial"/>
          <w:color w:val="333333"/>
          <w:bdr w:val="none" w:sz="0" w:space="0" w:color="auto" w:frame="1"/>
          <w:shd w:val="clear" w:color="auto" w:fill="FFFFFF"/>
        </w:rPr>
        <w:t xml:space="preserve">prefer to </w:t>
      </w:r>
      <w:r>
        <w:rPr>
          <w:rFonts w:cs="Arial"/>
          <w:color w:val="333333"/>
          <w:bdr w:val="none" w:sz="0" w:space="0" w:color="auto" w:frame="1"/>
          <w:shd w:val="clear" w:color="auto" w:fill="FFFFFF"/>
        </w:rPr>
        <w:t>see</w:t>
      </w:r>
      <w:r w:rsidR="00CD2B24">
        <w:rPr>
          <w:rFonts w:cs="Arial"/>
          <w:color w:val="333333"/>
          <w:bdr w:val="none" w:sz="0" w:space="0" w:color="auto" w:frame="1"/>
          <w:shd w:val="clear" w:color="auto" w:fill="FFFFFF"/>
        </w:rPr>
        <w:t xml:space="preserve"> </w:t>
      </w:r>
      <w:r>
        <w:rPr>
          <w:rFonts w:cs="Arial"/>
          <w:color w:val="333333"/>
          <w:bdr w:val="none" w:sz="0" w:space="0" w:color="auto" w:frame="1"/>
          <w:shd w:val="clear" w:color="auto" w:fill="FFFFFF"/>
        </w:rPr>
        <w:t xml:space="preserve">more charities able to access </w:t>
      </w:r>
      <w:r w:rsidR="00B4522E">
        <w:rPr>
          <w:rFonts w:cs="Arial"/>
          <w:color w:val="333333"/>
          <w:bdr w:val="none" w:sz="0" w:space="0" w:color="auto" w:frame="1"/>
          <w:shd w:val="clear" w:color="auto" w:fill="FFFFFF"/>
        </w:rPr>
        <w:t xml:space="preserve">these </w:t>
      </w:r>
      <w:r>
        <w:rPr>
          <w:rFonts w:cs="Arial"/>
          <w:color w:val="333333"/>
          <w:bdr w:val="none" w:sz="0" w:space="0" w:color="auto" w:frame="1"/>
          <w:shd w:val="clear" w:color="auto" w:fill="FFFFFF"/>
        </w:rPr>
        <w:t>saving</w:t>
      </w:r>
      <w:r w:rsidR="00B4522E">
        <w:rPr>
          <w:rFonts w:cs="Arial"/>
          <w:color w:val="333333"/>
          <w:bdr w:val="none" w:sz="0" w:space="0" w:color="auto" w:frame="1"/>
          <w:shd w:val="clear" w:color="auto" w:fill="FFFFFF"/>
        </w:rPr>
        <w:t>s</w:t>
      </w:r>
      <w:r>
        <w:rPr>
          <w:rFonts w:cs="Arial"/>
          <w:color w:val="333333"/>
          <w:bdr w:val="none" w:sz="0" w:space="0" w:color="auto" w:frame="1"/>
          <w:shd w:val="clear" w:color="auto" w:fill="FFFFFF"/>
        </w:rPr>
        <w:t xml:space="preserve"> so as to increase the amount of </w:t>
      </w:r>
      <w:r w:rsidR="009D134E">
        <w:rPr>
          <w:rFonts w:cs="Arial"/>
          <w:color w:val="333333"/>
          <w:bdr w:val="none" w:sz="0" w:space="0" w:color="auto" w:frame="1"/>
          <w:shd w:val="clear" w:color="auto" w:fill="FFFFFF"/>
        </w:rPr>
        <w:t xml:space="preserve">time and financial </w:t>
      </w:r>
      <w:r>
        <w:rPr>
          <w:rFonts w:cs="Arial"/>
          <w:color w:val="333333"/>
          <w:bdr w:val="none" w:sz="0" w:space="0" w:color="auto" w:frame="1"/>
          <w:shd w:val="clear" w:color="auto" w:fill="FFFFFF"/>
        </w:rPr>
        <w:t xml:space="preserve">resources available to the sector to </w:t>
      </w:r>
      <w:proofErr w:type="spellStart"/>
      <w:r>
        <w:rPr>
          <w:rFonts w:cs="Arial"/>
          <w:color w:val="333333"/>
          <w:bdr w:val="none" w:sz="0" w:space="0" w:color="auto" w:frame="1"/>
          <w:shd w:val="clear" w:color="auto" w:fill="FFFFFF"/>
        </w:rPr>
        <w:t>fulfill</w:t>
      </w:r>
      <w:proofErr w:type="spellEnd"/>
      <w:r>
        <w:rPr>
          <w:rFonts w:cs="Arial"/>
          <w:color w:val="333333"/>
          <w:bdr w:val="none" w:sz="0" w:space="0" w:color="auto" w:frame="1"/>
          <w:shd w:val="clear" w:color="auto" w:fill="FFFFFF"/>
        </w:rPr>
        <w:t xml:space="preserve"> their charitable purposes</w:t>
      </w:r>
      <w:r w:rsidR="00CD2B24">
        <w:rPr>
          <w:rFonts w:cs="Arial"/>
          <w:color w:val="333333"/>
          <w:bdr w:val="none" w:sz="0" w:space="0" w:color="auto" w:frame="1"/>
          <w:shd w:val="clear" w:color="auto" w:fill="FFFFFF"/>
        </w:rPr>
        <w:t xml:space="preserve">. </w:t>
      </w:r>
    </w:p>
    <w:p w14:paraId="4018CD58" w14:textId="186568DD" w:rsidR="00381F83" w:rsidRDefault="00381F83" w:rsidP="00A8698E">
      <w:pPr>
        <w:rPr>
          <w:rFonts w:cs="Arial"/>
          <w:b/>
          <w:bCs/>
          <w:color w:val="000000"/>
          <w:szCs w:val="20"/>
        </w:rPr>
      </w:pPr>
    </w:p>
    <w:p w14:paraId="0574B44A" w14:textId="79B6DDC9" w:rsidR="00CC5477" w:rsidRPr="003D4D8E" w:rsidRDefault="00CC5477" w:rsidP="00A8698E">
      <w:pPr>
        <w:rPr>
          <w:rFonts w:cs="Arial"/>
          <w:color w:val="000000"/>
          <w:szCs w:val="20"/>
        </w:rPr>
      </w:pPr>
      <w:r w:rsidRPr="00BD5EF0">
        <w:rPr>
          <w:rFonts w:cs="Arial"/>
          <w:color w:val="000000"/>
          <w:szCs w:val="20"/>
        </w:rPr>
        <w:t xml:space="preserve">With that said, </w:t>
      </w:r>
      <w:r>
        <w:rPr>
          <w:rFonts w:cs="Arial"/>
          <w:color w:val="000000"/>
          <w:szCs w:val="20"/>
        </w:rPr>
        <w:t xml:space="preserve">Governance Institute’s members fully support charities who may voluntarily choose to go above and beyond their reporting requirements by </w:t>
      </w:r>
      <w:r w:rsidR="00065B3A">
        <w:rPr>
          <w:rFonts w:cs="Arial"/>
          <w:color w:val="000000"/>
          <w:szCs w:val="20"/>
        </w:rPr>
        <w:t>auditing their accounts</w:t>
      </w:r>
      <w:r w:rsidR="002B5306">
        <w:rPr>
          <w:rFonts w:cs="Arial"/>
          <w:color w:val="000000"/>
          <w:szCs w:val="20"/>
        </w:rPr>
        <w:t>, even when not required to</w:t>
      </w:r>
      <w:r w:rsidR="00FC3B9D">
        <w:rPr>
          <w:rFonts w:cs="Arial"/>
          <w:color w:val="000000"/>
          <w:szCs w:val="20"/>
        </w:rPr>
        <w:t xml:space="preserve"> do so</w:t>
      </w:r>
      <w:r w:rsidR="002B5306">
        <w:rPr>
          <w:rFonts w:cs="Arial"/>
          <w:color w:val="000000"/>
          <w:szCs w:val="20"/>
        </w:rPr>
        <w:t xml:space="preserve">, to promote transparency, </w:t>
      </w:r>
      <w:r w:rsidR="00683D5D">
        <w:rPr>
          <w:rFonts w:cs="Arial"/>
          <w:color w:val="000000"/>
          <w:szCs w:val="20"/>
        </w:rPr>
        <w:t>accountability,</w:t>
      </w:r>
      <w:r w:rsidR="002B5306">
        <w:rPr>
          <w:rFonts w:cs="Arial"/>
          <w:color w:val="000000"/>
          <w:szCs w:val="20"/>
        </w:rPr>
        <w:t xml:space="preserve"> and public trust in their organisations.</w:t>
      </w:r>
    </w:p>
    <w:p w14:paraId="38C1AB46" w14:textId="77777777" w:rsidR="00CC5477" w:rsidRDefault="00CC5477" w:rsidP="00A8698E">
      <w:pPr>
        <w:rPr>
          <w:rFonts w:cs="Arial"/>
          <w:b/>
          <w:bCs/>
          <w:color w:val="000000"/>
          <w:szCs w:val="20"/>
        </w:rPr>
      </w:pPr>
    </w:p>
    <w:p w14:paraId="5B36788D" w14:textId="0D185FF0" w:rsidR="00AA6F05" w:rsidRDefault="00963FA2" w:rsidP="00A8698E">
      <w:pPr>
        <w:rPr>
          <w:rFonts w:cs="Arial"/>
          <w:b/>
          <w:bCs/>
          <w:color w:val="000000"/>
          <w:szCs w:val="20"/>
        </w:rPr>
      </w:pPr>
      <w:r w:rsidRPr="00963FA2">
        <w:rPr>
          <w:rFonts w:cs="Arial"/>
          <w:b/>
          <w:bCs/>
          <w:color w:val="000000"/>
          <w:szCs w:val="20"/>
        </w:rPr>
        <w:t>Question 2: In your view, is it more important for the ACNC to increase reporting thresholds as soon as Commonwealth legislative priorities allow, or for the increased thresholds to be increased simultaneously across all jurisdictions consistent with a longer timeframe?</w:t>
      </w:r>
    </w:p>
    <w:p w14:paraId="062BD559" w14:textId="4BD9D32C" w:rsidR="00A54777" w:rsidRDefault="00A54777" w:rsidP="00A8698E">
      <w:pPr>
        <w:rPr>
          <w:rFonts w:cs="Arial"/>
          <w:b/>
          <w:bCs/>
          <w:color w:val="000000"/>
          <w:szCs w:val="20"/>
        </w:rPr>
      </w:pPr>
    </w:p>
    <w:p w14:paraId="78B66C71" w14:textId="7C8C9EB1" w:rsidR="00A54777" w:rsidRDefault="00A53BD4" w:rsidP="00A54777">
      <w:pPr>
        <w:rPr>
          <w:rFonts w:cs="Arial"/>
          <w:color w:val="000000"/>
          <w:szCs w:val="20"/>
        </w:rPr>
      </w:pPr>
      <w:r>
        <w:rPr>
          <w:rFonts w:cs="Arial"/>
          <w:color w:val="000000"/>
          <w:szCs w:val="20"/>
        </w:rPr>
        <w:t xml:space="preserve">While our members consider </w:t>
      </w:r>
      <w:r w:rsidR="003A6552">
        <w:rPr>
          <w:rFonts w:cs="Arial"/>
          <w:color w:val="000000"/>
          <w:szCs w:val="20"/>
        </w:rPr>
        <w:t xml:space="preserve">these reforms are long overdue they are concerned to ensure that there are no </w:t>
      </w:r>
      <w:r w:rsidR="00545C8A">
        <w:rPr>
          <w:rFonts w:cs="Arial"/>
          <w:color w:val="000000"/>
          <w:szCs w:val="20"/>
        </w:rPr>
        <w:t>unintended consequences</w:t>
      </w:r>
      <w:r w:rsidR="007C229B">
        <w:rPr>
          <w:rFonts w:cs="Arial"/>
          <w:color w:val="000000"/>
          <w:szCs w:val="20"/>
        </w:rPr>
        <w:t xml:space="preserve"> for the wider harmonisation agenda</w:t>
      </w:r>
      <w:r w:rsidR="003A6552">
        <w:rPr>
          <w:rFonts w:cs="Arial"/>
          <w:color w:val="000000"/>
          <w:szCs w:val="20"/>
        </w:rPr>
        <w:t xml:space="preserve"> announced in December 2020</w:t>
      </w:r>
      <w:r w:rsidR="007C229B">
        <w:rPr>
          <w:rFonts w:cs="Arial"/>
          <w:color w:val="000000"/>
          <w:szCs w:val="20"/>
        </w:rPr>
        <w:t>.</w:t>
      </w:r>
      <w:r w:rsidR="003A6552">
        <w:rPr>
          <w:rFonts w:cs="Arial"/>
          <w:color w:val="000000"/>
          <w:szCs w:val="20"/>
        </w:rPr>
        <w:t xml:space="preserve"> </w:t>
      </w:r>
      <w:r w:rsidR="001F12A8" w:rsidRPr="001F12A8">
        <w:rPr>
          <w:rFonts w:cs="Arial"/>
          <w:color w:val="000000"/>
          <w:szCs w:val="20"/>
        </w:rPr>
        <w:t xml:space="preserve">The preference of our members is for the thresholds to be increased simultaneously in a coordinated fashion, so as not to put at risk the wider harmonisation agenda. If this cannot be achieved in the short term, the Commonwealth </w:t>
      </w:r>
      <w:r w:rsidR="000C7C39">
        <w:rPr>
          <w:rFonts w:cs="Arial"/>
          <w:color w:val="000000"/>
          <w:szCs w:val="20"/>
        </w:rPr>
        <w:t>should</w:t>
      </w:r>
      <w:r w:rsidR="001F12A8" w:rsidRPr="001F12A8">
        <w:rPr>
          <w:rFonts w:cs="Arial"/>
          <w:color w:val="000000"/>
          <w:szCs w:val="20"/>
        </w:rPr>
        <w:t xml:space="preserve"> take the lead and legislate to increase the thresholds as a catalyst for the states and territories to follow.</w:t>
      </w:r>
    </w:p>
    <w:p w14:paraId="096B3140" w14:textId="77777777" w:rsidR="00A54777" w:rsidRDefault="00A54777" w:rsidP="00A54777">
      <w:pPr>
        <w:rPr>
          <w:rFonts w:cs="Arial"/>
          <w:color w:val="000000"/>
          <w:szCs w:val="20"/>
        </w:rPr>
      </w:pPr>
    </w:p>
    <w:p w14:paraId="54F93BDC" w14:textId="01C6C0C4" w:rsidR="0035127F" w:rsidRDefault="00A54777" w:rsidP="0035127F">
      <w:pPr>
        <w:rPr>
          <w:rFonts w:cs="Arial"/>
          <w:color w:val="000000"/>
          <w:szCs w:val="20"/>
        </w:rPr>
      </w:pPr>
      <w:r>
        <w:rPr>
          <w:rFonts w:cs="Arial"/>
          <w:color w:val="000000"/>
          <w:szCs w:val="20"/>
        </w:rPr>
        <w:t xml:space="preserve">After years of advocacy by Governance Institute and the wider sector, harmonisation is </w:t>
      </w:r>
      <w:r w:rsidR="007B0C20">
        <w:rPr>
          <w:rFonts w:cs="Arial"/>
          <w:color w:val="000000"/>
          <w:szCs w:val="20"/>
        </w:rPr>
        <w:t xml:space="preserve">now </w:t>
      </w:r>
      <w:r>
        <w:rPr>
          <w:rFonts w:cs="Arial"/>
          <w:color w:val="000000"/>
          <w:szCs w:val="20"/>
        </w:rPr>
        <w:t>on the national agenda</w:t>
      </w:r>
      <w:r w:rsidR="00C45A44">
        <w:rPr>
          <w:rFonts w:cs="Arial"/>
          <w:color w:val="000000"/>
          <w:szCs w:val="20"/>
        </w:rPr>
        <w:t xml:space="preserve"> and w</w:t>
      </w:r>
      <w:r w:rsidR="0052188A">
        <w:rPr>
          <w:rFonts w:cs="Arial"/>
          <w:color w:val="000000"/>
          <w:szCs w:val="20"/>
        </w:rPr>
        <w:t xml:space="preserve">e understand the state and territory governments are </w:t>
      </w:r>
      <w:r w:rsidR="00167720">
        <w:rPr>
          <w:rFonts w:cs="Arial"/>
          <w:color w:val="000000"/>
          <w:szCs w:val="20"/>
        </w:rPr>
        <w:t xml:space="preserve">currently </w:t>
      </w:r>
      <w:r w:rsidR="0052188A">
        <w:rPr>
          <w:rFonts w:cs="Arial"/>
          <w:color w:val="000000"/>
          <w:szCs w:val="20"/>
        </w:rPr>
        <w:t xml:space="preserve">working to implement </w:t>
      </w:r>
      <w:r w:rsidR="008E44F2">
        <w:rPr>
          <w:rFonts w:cs="Arial"/>
          <w:color w:val="000000"/>
          <w:szCs w:val="20"/>
        </w:rPr>
        <w:t xml:space="preserve">deemed fundraising authorisation </w:t>
      </w:r>
      <w:r w:rsidR="00537F7A">
        <w:rPr>
          <w:rFonts w:cs="Arial"/>
          <w:color w:val="000000"/>
          <w:szCs w:val="20"/>
        </w:rPr>
        <w:t xml:space="preserve">under a cross-border recognition </w:t>
      </w:r>
      <w:r w:rsidR="00537F7A">
        <w:rPr>
          <w:rFonts w:cs="Arial"/>
          <w:color w:val="000000"/>
          <w:szCs w:val="20"/>
        </w:rPr>
        <w:lastRenderedPageBreak/>
        <w:t>model</w:t>
      </w:r>
      <w:r w:rsidR="0052188A">
        <w:rPr>
          <w:rFonts w:cs="Arial"/>
          <w:color w:val="000000"/>
          <w:szCs w:val="20"/>
        </w:rPr>
        <w:t>.</w:t>
      </w:r>
      <w:r w:rsidR="0035127F">
        <w:rPr>
          <w:rFonts w:cs="Arial"/>
          <w:color w:val="000000"/>
          <w:szCs w:val="20"/>
        </w:rPr>
        <w:t xml:space="preserve"> </w:t>
      </w:r>
      <w:r w:rsidR="0035127F" w:rsidRPr="00B41E38">
        <w:rPr>
          <w:rFonts w:cs="Arial"/>
          <w:color w:val="000000"/>
          <w:szCs w:val="20"/>
        </w:rPr>
        <w:t xml:space="preserve">The </w:t>
      </w:r>
      <w:r w:rsidR="00C45A44">
        <w:rPr>
          <w:rFonts w:cs="Arial"/>
          <w:color w:val="000000"/>
          <w:szCs w:val="20"/>
        </w:rPr>
        <w:t>C</w:t>
      </w:r>
      <w:r w:rsidR="0035127F" w:rsidRPr="00B41E38">
        <w:rPr>
          <w:rFonts w:cs="Arial"/>
          <w:color w:val="000000"/>
          <w:szCs w:val="20"/>
        </w:rPr>
        <w:t xml:space="preserve">onsultation </w:t>
      </w:r>
      <w:r w:rsidR="00C45A44">
        <w:rPr>
          <w:rFonts w:cs="Arial"/>
          <w:color w:val="000000"/>
          <w:szCs w:val="20"/>
        </w:rPr>
        <w:t>P</w:t>
      </w:r>
      <w:r w:rsidR="0035127F" w:rsidRPr="00B41E38">
        <w:rPr>
          <w:rFonts w:cs="Arial"/>
          <w:color w:val="000000"/>
          <w:szCs w:val="20"/>
        </w:rPr>
        <w:t xml:space="preserve">aper </w:t>
      </w:r>
      <w:r w:rsidR="00EC79FA">
        <w:rPr>
          <w:rFonts w:cs="Arial"/>
          <w:color w:val="000000"/>
          <w:szCs w:val="20"/>
        </w:rPr>
        <w:t>identifies</w:t>
      </w:r>
      <w:r w:rsidR="0035127F" w:rsidRPr="00B41E38">
        <w:rPr>
          <w:rFonts w:cs="Arial"/>
          <w:color w:val="000000"/>
          <w:szCs w:val="20"/>
        </w:rPr>
        <w:t xml:space="preserve"> various challenges to maintaining and progressing this</w:t>
      </w:r>
      <w:r w:rsidR="00977381">
        <w:rPr>
          <w:rFonts w:cs="Arial"/>
          <w:color w:val="000000"/>
          <w:szCs w:val="20"/>
        </w:rPr>
        <w:t xml:space="preserve"> wider</w:t>
      </w:r>
      <w:r w:rsidR="0035127F" w:rsidRPr="00B41E38">
        <w:rPr>
          <w:rFonts w:cs="Arial"/>
          <w:color w:val="000000"/>
          <w:szCs w:val="20"/>
        </w:rPr>
        <w:t xml:space="preserve"> harmonisation</w:t>
      </w:r>
      <w:r w:rsidR="00977381">
        <w:rPr>
          <w:rFonts w:cs="Arial"/>
          <w:color w:val="000000"/>
          <w:szCs w:val="20"/>
        </w:rPr>
        <w:t xml:space="preserve"> agenda</w:t>
      </w:r>
      <w:r w:rsidR="0035127F">
        <w:rPr>
          <w:rFonts w:cs="Arial"/>
          <w:color w:val="000000"/>
          <w:szCs w:val="20"/>
        </w:rPr>
        <w:t>.</w:t>
      </w:r>
    </w:p>
    <w:p w14:paraId="34AF0143" w14:textId="77777777" w:rsidR="00A54777" w:rsidRDefault="00A54777" w:rsidP="00A54777">
      <w:pPr>
        <w:rPr>
          <w:rFonts w:cs="Arial"/>
          <w:color w:val="000000"/>
          <w:szCs w:val="20"/>
        </w:rPr>
      </w:pPr>
    </w:p>
    <w:p w14:paraId="38D0417B" w14:textId="5CB0B21A" w:rsidR="00A54777" w:rsidRDefault="007E4330" w:rsidP="00A54777">
      <w:pPr>
        <w:spacing w:line="240" w:lineRule="auto"/>
        <w:rPr>
          <w:rFonts w:cs="Arial"/>
          <w:szCs w:val="20"/>
        </w:rPr>
      </w:pPr>
      <w:r>
        <w:rPr>
          <w:rFonts w:cs="Arial"/>
          <w:szCs w:val="20"/>
        </w:rPr>
        <w:t>O</w:t>
      </w:r>
      <w:r w:rsidR="0012561B">
        <w:rPr>
          <w:rFonts w:cs="Arial"/>
          <w:szCs w:val="20"/>
        </w:rPr>
        <w:t xml:space="preserve">ur members </w:t>
      </w:r>
      <w:r>
        <w:rPr>
          <w:rFonts w:cs="Arial"/>
          <w:szCs w:val="20"/>
        </w:rPr>
        <w:t xml:space="preserve">consider </w:t>
      </w:r>
      <w:r w:rsidR="0012561B">
        <w:rPr>
          <w:rFonts w:cs="Arial"/>
          <w:szCs w:val="20"/>
        </w:rPr>
        <w:t>that t</w:t>
      </w:r>
      <w:r w:rsidR="00A54777" w:rsidRPr="006417EB">
        <w:rPr>
          <w:rFonts w:cs="Arial"/>
          <w:szCs w:val="20"/>
        </w:rPr>
        <w:t>he</w:t>
      </w:r>
      <w:r w:rsidR="00DE7251">
        <w:rPr>
          <w:rFonts w:cs="Arial"/>
          <w:szCs w:val="20"/>
        </w:rPr>
        <w:t xml:space="preserve"> increase to reporting thresholds should be seen in the context of the</w:t>
      </w:r>
      <w:r w:rsidR="00A54777" w:rsidRPr="006417EB">
        <w:rPr>
          <w:rFonts w:cs="Arial"/>
          <w:szCs w:val="20"/>
        </w:rPr>
        <w:t xml:space="preserve"> wider harmonisation agenda</w:t>
      </w:r>
      <w:r w:rsidR="0012561B">
        <w:rPr>
          <w:rFonts w:cs="Arial"/>
          <w:szCs w:val="20"/>
        </w:rPr>
        <w:t>, including cross-border recognition</w:t>
      </w:r>
      <w:r w:rsidR="00A54777" w:rsidRPr="006417EB">
        <w:rPr>
          <w:rFonts w:cs="Arial"/>
          <w:szCs w:val="20"/>
        </w:rPr>
        <w:t xml:space="preserve">. </w:t>
      </w:r>
      <w:r w:rsidR="00A624CE">
        <w:rPr>
          <w:rFonts w:cs="Arial"/>
          <w:szCs w:val="20"/>
        </w:rPr>
        <w:t>This is because c</w:t>
      </w:r>
      <w:r w:rsidR="00A54777" w:rsidRPr="006417EB">
        <w:rPr>
          <w:rFonts w:cs="Arial"/>
          <w:szCs w:val="20"/>
        </w:rPr>
        <w:t>ross-border recognition for fundraising will achieve more significant red tape reductions than the new proposed</w:t>
      </w:r>
      <w:r w:rsidR="004117F2">
        <w:rPr>
          <w:rFonts w:cs="Arial"/>
          <w:szCs w:val="20"/>
        </w:rPr>
        <w:t xml:space="preserve"> reporting</w:t>
      </w:r>
      <w:r w:rsidR="00A54777" w:rsidRPr="006417EB">
        <w:rPr>
          <w:rFonts w:cs="Arial"/>
          <w:szCs w:val="20"/>
        </w:rPr>
        <w:t xml:space="preserve"> thresholds.</w:t>
      </w:r>
      <w:r w:rsidR="00602C49">
        <w:rPr>
          <w:rFonts w:cs="Arial"/>
          <w:szCs w:val="20"/>
        </w:rPr>
        <w:t xml:space="preserve"> </w:t>
      </w:r>
      <w:r>
        <w:rPr>
          <w:rFonts w:cs="Arial"/>
          <w:szCs w:val="20"/>
        </w:rPr>
        <w:t xml:space="preserve">It would </w:t>
      </w:r>
      <w:r w:rsidR="009A3B0D">
        <w:rPr>
          <w:rFonts w:cs="Arial"/>
          <w:szCs w:val="20"/>
        </w:rPr>
        <w:t xml:space="preserve">be a lost opportunity if </w:t>
      </w:r>
      <w:r w:rsidR="00602C49">
        <w:rPr>
          <w:rFonts w:cs="Arial"/>
          <w:szCs w:val="20"/>
        </w:rPr>
        <w:t xml:space="preserve">cross-border recognition </w:t>
      </w:r>
      <w:r w:rsidR="009A3B0D">
        <w:rPr>
          <w:rFonts w:cs="Arial"/>
          <w:szCs w:val="20"/>
        </w:rPr>
        <w:t xml:space="preserve">were to be delayed because of misaligned </w:t>
      </w:r>
      <w:r w:rsidR="00602C49">
        <w:rPr>
          <w:rFonts w:cs="Arial"/>
          <w:szCs w:val="20"/>
        </w:rPr>
        <w:t>reporting thresholds.</w:t>
      </w:r>
    </w:p>
    <w:p w14:paraId="4AF89BDF" w14:textId="76D7D6D7" w:rsidR="003407BB" w:rsidRDefault="003407BB" w:rsidP="00A54777">
      <w:pPr>
        <w:spacing w:line="240" w:lineRule="auto"/>
        <w:rPr>
          <w:rFonts w:cs="Arial"/>
          <w:szCs w:val="20"/>
        </w:rPr>
      </w:pPr>
    </w:p>
    <w:p w14:paraId="63566A9E" w14:textId="6CF1E88A" w:rsidR="003407BB" w:rsidRPr="006417EB" w:rsidRDefault="000C7C39" w:rsidP="00A54777">
      <w:pPr>
        <w:spacing w:line="240" w:lineRule="auto"/>
        <w:rPr>
          <w:rFonts w:cs="Arial"/>
          <w:szCs w:val="20"/>
        </w:rPr>
      </w:pPr>
      <w:r>
        <w:rPr>
          <w:rFonts w:cs="Arial"/>
          <w:szCs w:val="20"/>
        </w:rPr>
        <w:t>However,</w:t>
      </w:r>
      <w:r w:rsidR="00172523">
        <w:rPr>
          <w:rFonts w:cs="Arial"/>
          <w:szCs w:val="20"/>
        </w:rPr>
        <w:t xml:space="preserve"> </w:t>
      </w:r>
      <w:r>
        <w:rPr>
          <w:rFonts w:cs="Arial"/>
          <w:szCs w:val="20"/>
        </w:rPr>
        <w:t xml:space="preserve">if </w:t>
      </w:r>
      <w:r w:rsidR="00172523">
        <w:rPr>
          <w:rFonts w:cs="Arial"/>
          <w:szCs w:val="20"/>
        </w:rPr>
        <w:t xml:space="preserve">the Commonwealth, state and territory governments cannot reach agreement </w:t>
      </w:r>
      <w:r w:rsidR="00D909DD">
        <w:rPr>
          <w:rFonts w:cs="Arial"/>
          <w:szCs w:val="20"/>
        </w:rPr>
        <w:t xml:space="preserve">within a </w:t>
      </w:r>
      <w:r>
        <w:rPr>
          <w:rFonts w:cs="Arial"/>
          <w:szCs w:val="20"/>
        </w:rPr>
        <w:t xml:space="preserve">short </w:t>
      </w:r>
      <w:r w:rsidR="00D909DD">
        <w:rPr>
          <w:rFonts w:cs="Arial"/>
          <w:szCs w:val="20"/>
        </w:rPr>
        <w:t>period of time, then the Commonwealth should proceed</w:t>
      </w:r>
      <w:r w:rsidR="00673246">
        <w:rPr>
          <w:rFonts w:cs="Arial"/>
          <w:szCs w:val="20"/>
        </w:rPr>
        <w:t xml:space="preserve"> with legislating the new thresholds</w:t>
      </w:r>
      <w:r w:rsidR="007A0BFB">
        <w:rPr>
          <w:rFonts w:cs="Arial"/>
          <w:szCs w:val="20"/>
        </w:rPr>
        <w:t xml:space="preserve"> to encourage the other jurisdictions to follow</w:t>
      </w:r>
      <w:r w:rsidR="00673246">
        <w:rPr>
          <w:rFonts w:cs="Arial"/>
          <w:szCs w:val="20"/>
        </w:rPr>
        <w:t>.</w:t>
      </w:r>
    </w:p>
    <w:p w14:paraId="2E5F9053" w14:textId="252B59C1" w:rsidR="00AC72D7" w:rsidRDefault="00AC72D7" w:rsidP="00DE735A">
      <w:pPr>
        <w:rPr>
          <w:rFonts w:cs="Arial"/>
          <w:color w:val="000000"/>
          <w:szCs w:val="20"/>
        </w:rPr>
      </w:pPr>
    </w:p>
    <w:p w14:paraId="1361E28E" w14:textId="79E15199" w:rsidR="00155633" w:rsidRPr="002068C2" w:rsidRDefault="00155633" w:rsidP="00155633">
      <w:pPr>
        <w:spacing w:line="240" w:lineRule="auto"/>
        <w:rPr>
          <w:rFonts w:ascii="Arial Black" w:hAnsi="Arial Black" w:cs="Arial"/>
          <w:szCs w:val="20"/>
          <w:lang w:eastAsia="en-AU"/>
        </w:rPr>
      </w:pPr>
      <w:r>
        <w:rPr>
          <w:rFonts w:ascii="Arial Black" w:hAnsi="Arial Black" w:cs="Arial"/>
          <w:szCs w:val="20"/>
          <w:lang w:eastAsia="en-AU"/>
        </w:rPr>
        <w:t>Further matters</w:t>
      </w:r>
    </w:p>
    <w:p w14:paraId="2D3D0B2C" w14:textId="77777777" w:rsidR="00155633" w:rsidRDefault="00155633" w:rsidP="00155633">
      <w:pPr>
        <w:rPr>
          <w:rFonts w:cs="Arial"/>
          <w:b/>
          <w:bCs/>
          <w:color w:val="000000"/>
          <w:szCs w:val="20"/>
        </w:rPr>
      </w:pPr>
    </w:p>
    <w:p w14:paraId="3908D0EA" w14:textId="77777777" w:rsidR="002257E1" w:rsidRDefault="002257E1" w:rsidP="002257E1">
      <w:pPr>
        <w:rPr>
          <w:rFonts w:cs="Arial"/>
          <w:b/>
          <w:bCs/>
          <w:color w:val="000000"/>
          <w:szCs w:val="20"/>
        </w:rPr>
      </w:pPr>
      <w:r>
        <w:rPr>
          <w:rFonts w:cs="Arial"/>
          <w:b/>
          <w:bCs/>
          <w:color w:val="000000"/>
          <w:szCs w:val="20"/>
        </w:rPr>
        <w:t>Measure of annual revenue</w:t>
      </w:r>
    </w:p>
    <w:p w14:paraId="224385F0" w14:textId="77777777" w:rsidR="002257E1" w:rsidRDefault="002257E1" w:rsidP="002257E1">
      <w:pPr>
        <w:rPr>
          <w:rFonts w:cs="Arial"/>
          <w:b/>
          <w:bCs/>
          <w:color w:val="000000"/>
          <w:szCs w:val="20"/>
        </w:rPr>
      </w:pPr>
    </w:p>
    <w:p w14:paraId="1376155E" w14:textId="54603A2E" w:rsidR="002257E1" w:rsidRDefault="002257E1" w:rsidP="002257E1">
      <w:pPr>
        <w:rPr>
          <w:rFonts w:cs="Arial"/>
          <w:color w:val="000000"/>
          <w:szCs w:val="20"/>
        </w:rPr>
      </w:pPr>
      <w:r>
        <w:rPr>
          <w:rFonts w:cs="Arial"/>
          <w:color w:val="000000"/>
          <w:szCs w:val="20"/>
        </w:rPr>
        <w:t xml:space="preserve">The ACNC review in 2018 recommended that the size of a charity for reporting purposes be determined on a three-year rolling average measure of revenue. The </w:t>
      </w:r>
      <w:r w:rsidR="00B571DB">
        <w:rPr>
          <w:rFonts w:cs="Arial"/>
          <w:color w:val="000000"/>
          <w:szCs w:val="20"/>
        </w:rPr>
        <w:t>C</w:t>
      </w:r>
      <w:r>
        <w:rPr>
          <w:rFonts w:cs="Arial"/>
          <w:color w:val="000000"/>
          <w:szCs w:val="20"/>
        </w:rPr>
        <w:t xml:space="preserve">onsultation </w:t>
      </w:r>
      <w:r w:rsidR="00B571DB">
        <w:rPr>
          <w:rFonts w:cs="Arial"/>
          <w:color w:val="000000"/>
          <w:szCs w:val="20"/>
        </w:rPr>
        <w:t>P</w:t>
      </w:r>
      <w:r>
        <w:rPr>
          <w:rFonts w:cs="Arial"/>
          <w:color w:val="000000"/>
          <w:szCs w:val="20"/>
        </w:rPr>
        <w:t>aper recommends instead that the current measure of annual revenue be retained.</w:t>
      </w:r>
    </w:p>
    <w:p w14:paraId="341E6E12" w14:textId="77777777" w:rsidR="002257E1" w:rsidRDefault="002257E1" w:rsidP="002257E1">
      <w:pPr>
        <w:rPr>
          <w:rFonts w:cs="Arial"/>
          <w:color w:val="000000"/>
          <w:szCs w:val="20"/>
        </w:rPr>
      </w:pPr>
    </w:p>
    <w:p w14:paraId="0E7187DA" w14:textId="0C0DABA6" w:rsidR="002257E1" w:rsidRDefault="002257E1" w:rsidP="002257E1">
      <w:pPr>
        <w:rPr>
          <w:rFonts w:cs="Arial"/>
          <w:color w:val="000000"/>
          <w:szCs w:val="20"/>
        </w:rPr>
      </w:pPr>
      <w:r>
        <w:rPr>
          <w:rFonts w:cs="Arial"/>
          <w:color w:val="000000"/>
          <w:szCs w:val="20"/>
        </w:rPr>
        <w:t xml:space="preserve">Governance Institute members </w:t>
      </w:r>
      <w:r w:rsidR="00A95BAD">
        <w:rPr>
          <w:rFonts w:cs="Arial"/>
          <w:color w:val="000000"/>
          <w:szCs w:val="20"/>
        </w:rPr>
        <w:t xml:space="preserve">consider </w:t>
      </w:r>
      <w:r>
        <w:rPr>
          <w:rFonts w:cs="Arial"/>
          <w:color w:val="000000"/>
          <w:szCs w:val="20"/>
        </w:rPr>
        <w:t xml:space="preserve">that using an annual revenue measure has drawbacks. </w:t>
      </w:r>
      <w:r w:rsidR="00C75D55">
        <w:rPr>
          <w:rFonts w:cs="Arial"/>
          <w:color w:val="000000"/>
          <w:szCs w:val="20"/>
        </w:rPr>
        <w:t>For example, r</w:t>
      </w:r>
      <w:r>
        <w:rPr>
          <w:rFonts w:cs="Arial"/>
          <w:color w:val="000000"/>
          <w:szCs w:val="20"/>
        </w:rPr>
        <w:t xml:space="preserve">egistered </w:t>
      </w:r>
      <w:r w:rsidR="00C75D55">
        <w:rPr>
          <w:rFonts w:cs="Arial"/>
          <w:color w:val="000000"/>
          <w:szCs w:val="20"/>
        </w:rPr>
        <w:t xml:space="preserve">charities </w:t>
      </w:r>
      <w:r>
        <w:rPr>
          <w:rFonts w:cs="Arial"/>
          <w:color w:val="000000"/>
          <w:szCs w:val="20"/>
        </w:rPr>
        <w:t>with large assets but relatively small revenue may have a lower requirement for financial transparency than their asset valuation may suggest</w:t>
      </w:r>
      <w:r w:rsidR="00C75D55">
        <w:rPr>
          <w:rFonts w:cs="Arial"/>
          <w:color w:val="000000"/>
          <w:szCs w:val="20"/>
        </w:rPr>
        <w:t>, while c</w:t>
      </w:r>
      <w:r>
        <w:rPr>
          <w:rFonts w:cs="Arial"/>
          <w:color w:val="000000"/>
          <w:szCs w:val="20"/>
        </w:rPr>
        <w:t>harities with highly variable revenue</w:t>
      </w:r>
      <w:r w:rsidR="0032243C">
        <w:rPr>
          <w:rFonts w:cs="Arial"/>
          <w:color w:val="000000"/>
          <w:szCs w:val="20"/>
        </w:rPr>
        <w:t xml:space="preserve">, </w:t>
      </w:r>
      <w:r w:rsidR="0032243C" w:rsidRPr="0032243C">
        <w:rPr>
          <w:rFonts w:cs="Arial"/>
          <w:color w:val="000000"/>
          <w:szCs w:val="20"/>
        </w:rPr>
        <w:t>such as those subject to the highly variable nature of bequest giving</w:t>
      </w:r>
      <w:r w:rsidR="0032243C">
        <w:rPr>
          <w:rFonts w:cs="Arial"/>
          <w:color w:val="000000"/>
          <w:szCs w:val="20"/>
        </w:rPr>
        <w:t>,</w:t>
      </w:r>
      <w:r>
        <w:rPr>
          <w:rFonts w:cs="Arial"/>
          <w:color w:val="000000"/>
          <w:szCs w:val="20"/>
        </w:rPr>
        <w:t xml:space="preserve"> may be required to produce audited statements in one year but not another. </w:t>
      </w:r>
      <w:r w:rsidR="00B73163">
        <w:rPr>
          <w:rFonts w:cs="Arial"/>
          <w:color w:val="000000"/>
          <w:szCs w:val="20"/>
        </w:rPr>
        <w:t>This means that c</w:t>
      </w:r>
      <w:r>
        <w:rPr>
          <w:rFonts w:cs="Arial"/>
          <w:color w:val="000000"/>
          <w:szCs w:val="20"/>
        </w:rPr>
        <w:t>harities may find it difficult to predict their financial reporting requirements</w:t>
      </w:r>
      <w:r w:rsidR="00B73163">
        <w:rPr>
          <w:rFonts w:cs="Arial"/>
          <w:color w:val="000000"/>
          <w:szCs w:val="20"/>
        </w:rPr>
        <w:t xml:space="preserve"> from one year to the next</w:t>
      </w:r>
      <w:r>
        <w:rPr>
          <w:rFonts w:cs="Arial"/>
          <w:color w:val="000000"/>
          <w:szCs w:val="20"/>
        </w:rPr>
        <w:t>.</w:t>
      </w:r>
    </w:p>
    <w:p w14:paraId="34756B78" w14:textId="77777777" w:rsidR="002257E1" w:rsidRDefault="002257E1" w:rsidP="002257E1">
      <w:pPr>
        <w:rPr>
          <w:rFonts w:cs="Arial"/>
          <w:color w:val="000000"/>
          <w:szCs w:val="20"/>
        </w:rPr>
      </w:pPr>
    </w:p>
    <w:p w14:paraId="17A8BA0E" w14:textId="4D1D9133" w:rsidR="002257E1" w:rsidRDefault="009F388C" w:rsidP="002257E1">
      <w:pPr>
        <w:rPr>
          <w:rFonts w:cs="Arial"/>
          <w:color w:val="000000"/>
          <w:szCs w:val="20"/>
        </w:rPr>
      </w:pPr>
      <w:r>
        <w:rPr>
          <w:rFonts w:cs="Arial"/>
          <w:color w:val="000000"/>
          <w:szCs w:val="20"/>
        </w:rPr>
        <w:t>However, t</w:t>
      </w:r>
      <w:r w:rsidR="002257E1">
        <w:rPr>
          <w:rFonts w:cs="Arial"/>
          <w:color w:val="000000"/>
          <w:szCs w:val="20"/>
        </w:rPr>
        <w:t xml:space="preserve">he sector has become familiar with </w:t>
      </w:r>
      <w:r w:rsidR="004C1CC0">
        <w:rPr>
          <w:rFonts w:cs="Arial"/>
          <w:color w:val="000000"/>
          <w:szCs w:val="20"/>
        </w:rPr>
        <w:t>an annual measure of revenue</w:t>
      </w:r>
      <w:r>
        <w:rPr>
          <w:rFonts w:cs="Arial"/>
          <w:color w:val="000000"/>
          <w:szCs w:val="20"/>
        </w:rPr>
        <w:t>.</w:t>
      </w:r>
      <w:r w:rsidR="004C1CC0">
        <w:rPr>
          <w:rFonts w:cs="Arial"/>
          <w:color w:val="000000"/>
          <w:szCs w:val="20"/>
        </w:rPr>
        <w:t xml:space="preserve"> </w:t>
      </w:r>
      <w:r>
        <w:rPr>
          <w:rFonts w:cs="Arial"/>
          <w:color w:val="000000"/>
          <w:szCs w:val="20"/>
        </w:rPr>
        <w:t>F</w:t>
      </w:r>
      <w:r w:rsidR="004C1CC0">
        <w:rPr>
          <w:rFonts w:cs="Arial"/>
          <w:color w:val="000000"/>
          <w:szCs w:val="20"/>
        </w:rPr>
        <w:t xml:space="preserve">or </w:t>
      </w:r>
      <w:r w:rsidR="002257E1">
        <w:rPr>
          <w:rFonts w:cs="Arial"/>
          <w:color w:val="000000"/>
          <w:szCs w:val="20"/>
        </w:rPr>
        <w:t xml:space="preserve">most registered entities, revenue will be a relatively accurate measure of the resources the entity has on hand to divert to administrative functions such as audit costs. Our members </w:t>
      </w:r>
      <w:r w:rsidR="004C1CC0">
        <w:rPr>
          <w:rFonts w:cs="Arial"/>
          <w:color w:val="000000"/>
          <w:szCs w:val="20"/>
        </w:rPr>
        <w:t>therefor</w:t>
      </w:r>
      <w:r>
        <w:rPr>
          <w:rFonts w:cs="Arial"/>
          <w:color w:val="000000"/>
          <w:szCs w:val="20"/>
        </w:rPr>
        <w:t>e</w:t>
      </w:r>
      <w:r w:rsidR="004C1CC0">
        <w:rPr>
          <w:rFonts w:cs="Arial"/>
          <w:color w:val="000000"/>
          <w:szCs w:val="20"/>
        </w:rPr>
        <w:t xml:space="preserve"> </w:t>
      </w:r>
      <w:r w:rsidR="002257E1">
        <w:rPr>
          <w:rFonts w:cs="Arial"/>
          <w:color w:val="000000"/>
          <w:szCs w:val="20"/>
        </w:rPr>
        <w:t>recommend</w:t>
      </w:r>
      <w:r w:rsidR="00107551">
        <w:rPr>
          <w:rFonts w:cs="Arial"/>
          <w:color w:val="000000"/>
          <w:szCs w:val="20"/>
        </w:rPr>
        <w:t xml:space="preserve"> no</w:t>
      </w:r>
      <w:r w:rsidR="002257E1">
        <w:rPr>
          <w:rFonts w:cs="Arial"/>
          <w:color w:val="000000"/>
          <w:szCs w:val="20"/>
        </w:rPr>
        <w:t xml:space="preserve"> change.</w:t>
      </w:r>
    </w:p>
    <w:p w14:paraId="55AAD1CE" w14:textId="77777777" w:rsidR="002776E8" w:rsidRDefault="002776E8" w:rsidP="005A0BD0">
      <w:pPr>
        <w:spacing w:line="240" w:lineRule="auto"/>
        <w:rPr>
          <w:rFonts w:cs="Arial"/>
          <w:szCs w:val="20"/>
        </w:rPr>
      </w:pPr>
    </w:p>
    <w:p w14:paraId="65BB846E" w14:textId="4AD33A8D" w:rsidR="00E626AA" w:rsidRDefault="00974619" w:rsidP="00DF17D6">
      <w:pPr>
        <w:spacing w:line="240" w:lineRule="auto"/>
        <w:rPr>
          <w:szCs w:val="20"/>
          <w:lang w:eastAsia="en-AU"/>
        </w:rPr>
      </w:pPr>
      <w:r>
        <w:rPr>
          <w:szCs w:val="20"/>
          <w:lang w:eastAsia="en-AU"/>
        </w:rPr>
        <w:t>If you wish to discuss any of the issues raised in this letter</w:t>
      </w:r>
      <w:r w:rsidR="006866A4">
        <w:rPr>
          <w:szCs w:val="20"/>
          <w:lang w:eastAsia="en-AU"/>
        </w:rPr>
        <w:t>,</w:t>
      </w:r>
      <w:r>
        <w:rPr>
          <w:szCs w:val="20"/>
          <w:lang w:eastAsia="en-AU"/>
        </w:rPr>
        <w:t xml:space="preserve"> please contact Catherine Maxwell</w:t>
      </w:r>
      <w:r w:rsidR="00E626AA">
        <w:rPr>
          <w:szCs w:val="20"/>
          <w:lang w:eastAsia="en-AU"/>
        </w:rPr>
        <w:t>.</w:t>
      </w:r>
    </w:p>
    <w:p w14:paraId="1F75C8BD" w14:textId="77777777" w:rsidR="00E626AA" w:rsidRDefault="00E626AA" w:rsidP="00DF17D6">
      <w:pPr>
        <w:spacing w:line="240" w:lineRule="auto"/>
        <w:rPr>
          <w:szCs w:val="20"/>
          <w:lang w:eastAsia="en-AU"/>
        </w:rPr>
      </w:pPr>
    </w:p>
    <w:p w14:paraId="747A307B" w14:textId="0FA42C92" w:rsidR="00DF17D6" w:rsidRPr="0031678F" w:rsidRDefault="00B13C7C" w:rsidP="00DF17D6">
      <w:pPr>
        <w:spacing w:line="240" w:lineRule="auto"/>
        <w:rPr>
          <w:szCs w:val="20"/>
        </w:rPr>
      </w:pPr>
      <w:r w:rsidRPr="0031678F">
        <w:rPr>
          <w:szCs w:val="20"/>
        </w:rPr>
        <w:t xml:space="preserve">Yours </w:t>
      </w:r>
      <w:r w:rsidR="0074647A">
        <w:rPr>
          <w:szCs w:val="20"/>
        </w:rPr>
        <w:t xml:space="preserve">faithfully, </w:t>
      </w:r>
    </w:p>
    <w:p w14:paraId="5327D9F2" w14:textId="1FF944C6" w:rsidR="00C25961" w:rsidRDefault="00C25961" w:rsidP="00DF17D6">
      <w:pPr>
        <w:spacing w:line="240" w:lineRule="auto"/>
        <w:rPr>
          <w:szCs w:val="20"/>
        </w:rPr>
      </w:pPr>
    </w:p>
    <w:p w14:paraId="5D985FB3" w14:textId="3C877354" w:rsidR="0050552B" w:rsidRDefault="0050552B" w:rsidP="00DF17D6">
      <w:pPr>
        <w:spacing w:line="240" w:lineRule="auto"/>
        <w:rPr>
          <w:szCs w:val="20"/>
        </w:rPr>
      </w:pPr>
    </w:p>
    <w:p w14:paraId="13D752E4" w14:textId="3A1F7D47" w:rsidR="00417CDE" w:rsidRDefault="004E4CB6" w:rsidP="00DF17D6">
      <w:pPr>
        <w:spacing w:line="240" w:lineRule="auto"/>
        <w:rPr>
          <w:szCs w:val="20"/>
        </w:rPr>
      </w:pPr>
      <w:r>
        <w:rPr>
          <w:rFonts w:cs="Arial"/>
          <w:noProof/>
          <w:lang w:eastAsia="en-AU"/>
        </w:rPr>
        <w:drawing>
          <wp:inline distT="0" distB="0" distL="0" distR="0" wp14:anchorId="3F5A86E1" wp14:editId="0EF52FB2">
            <wp:extent cx="890270" cy="8655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865505"/>
                    </a:xfrm>
                    <a:prstGeom prst="rect">
                      <a:avLst/>
                    </a:prstGeom>
                    <a:noFill/>
                  </pic:spPr>
                </pic:pic>
              </a:graphicData>
            </a:graphic>
          </wp:inline>
        </w:drawing>
      </w:r>
    </w:p>
    <w:p w14:paraId="2BC05216" w14:textId="77777777" w:rsidR="00417CDE" w:rsidRPr="0031678F" w:rsidRDefault="00417CDE" w:rsidP="00DF17D6">
      <w:pPr>
        <w:spacing w:line="240" w:lineRule="auto"/>
        <w:rPr>
          <w:szCs w:val="20"/>
        </w:rPr>
      </w:pPr>
    </w:p>
    <w:p w14:paraId="7EB51F0C" w14:textId="18D167A6" w:rsidR="00C25961" w:rsidRPr="0031678F" w:rsidRDefault="00C25961" w:rsidP="00DF17D6">
      <w:pPr>
        <w:spacing w:line="240" w:lineRule="auto"/>
        <w:rPr>
          <w:szCs w:val="20"/>
        </w:rPr>
      </w:pPr>
      <w:r w:rsidRPr="0031678F">
        <w:rPr>
          <w:szCs w:val="20"/>
        </w:rPr>
        <w:t>M</w:t>
      </w:r>
      <w:r w:rsidR="00DF17D6" w:rsidRPr="0031678F">
        <w:rPr>
          <w:szCs w:val="20"/>
        </w:rPr>
        <w:t>egan Motto</w:t>
      </w:r>
    </w:p>
    <w:p w14:paraId="2EBBF306" w14:textId="77777777" w:rsidR="00E626AA" w:rsidRDefault="00DF17D6" w:rsidP="00E626AA">
      <w:pPr>
        <w:spacing w:line="240" w:lineRule="auto"/>
        <w:rPr>
          <w:szCs w:val="20"/>
        </w:rPr>
      </w:pPr>
      <w:r w:rsidRPr="0031678F">
        <w:rPr>
          <w:szCs w:val="20"/>
        </w:rPr>
        <w:t>CEO</w:t>
      </w:r>
    </w:p>
    <w:sectPr w:rsidR="00E626AA" w:rsidSect="0010380E">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70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603DB" w14:textId="77777777" w:rsidR="00073600" w:rsidRDefault="00073600" w:rsidP="0010380E">
      <w:pPr>
        <w:spacing w:line="240" w:lineRule="auto"/>
      </w:pPr>
      <w:r>
        <w:separator/>
      </w:r>
    </w:p>
  </w:endnote>
  <w:endnote w:type="continuationSeparator" w:id="0">
    <w:p w14:paraId="35FBA87F" w14:textId="77777777" w:rsidR="00073600" w:rsidRDefault="00073600" w:rsidP="0010380E">
      <w:pPr>
        <w:spacing w:line="240" w:lineRule="auto"/>
      </w:pPr>
      <w:r>
        <w:continuationSeparator/>
      </w:r>
    </w:p>
  </w:endnote>
  <w:endnote w:type="continuationNotice" w:id="1">
    <w:p w14:paraId="383BDCF0" w14:textId="77777777" w:rsidR="00073600" w:rsidRDefault="000736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aud">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DE03F" w14:textId="77777777" w:rsidR="00B35CCB" w:rsidRDefault="00B35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FD04" w14:textId="77777777" w:rsidR="00B35CCB" w:rsidRDefault="00B35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502E2" w14:textId="77777777" w:rsidR="008353D7" w:rsidRPr="004874BB" w:rsidRDefault="008353D7" w:rsidP="00524A93">
    <w:pPr>
      <w:pStyle w:val="Footer"/>
      <w:tabs>
        <w:tab w:val="clear" w:pos="4513"/>
        <w:tab w:val="clear" w:pos="9026"/>
      </w:tabs>
      <w:spacing w:line="160" w:lineRule="atLeast"/>
      <w:ind w:right="-709"/>
      <w:jc w:val="right"/>
      <w:rPr>
        <w:rFonts w:ascii="Vaud" w:hAnsi="Vaud"/>
        <w:color w:val="0094D9"/>
        <w:sz w:val="14"/>
        <w:szCs w:val="14"/>
      </w:rPr>
    </w:pPr>
    <w:proofErr w:type="gramStart"/>
    <w:r w:rsidRPr="004874BB">
      <w:rPr>
        <w:rFonts w:ascii="Vaud" w:hAnsi="Vaud"/>
        <w:color w:val="0094D9"/>
        <w:sz w:val="14"/>
        <w:szCs w:val="14"/>
      </w:rPr>
      <w:t>Sydney  |</w:t>
    </w:r>
    <w:proofErr w:type="gramEnd"/>
    <w:r w:rsidRPr="004874BB">
      <w:rPr>
        <w:rFonts w:ascii="Vaud" w:hAnsi="Vaud"/>
        <w:color w:val="0094D9"/>
        <w:sz w:val="14"/>
        <w:szCs w:val="14"/>
      </w:rPr>
      <w:t xml:space="preserve">  Melbourne  |  Bris</w:t>
    </w:r>
    <w:r>
      <w:rPr>
        <w:rFonts w:ascii="Vaud" w:hAnsi="Vaud"/>
        <w:color w:val="0094D9"/>
        <w:sz w:val="14"/>
        <w:szCs w:val="14"/>
      </w:rPr>
      <w:t xml:space="preserve">bane  |  Adelaide  |  Perth  </w:t>
    </w:r>
  </w:p>
  <w:p w14:paraId="02BC7BC3" w14:textId="77777777" w:rsidR="008353D7" w:rsidRPr="004874BB" w:rsidRDefault="008353D7" w:rsidP="00524A93">
    <w:pPr>
      <w:pStyle w:val="Footer"/>
      <w:tabs>
        <w:tab w:val="clear" w:pos="9026"/>
      </w:tabs>
      <w:spacing w:line="160" w:lineRule="atLeast"/>
      <w:ind w:right="-709"/>
      <w:jc w:val="right"/>
      <w:rPr>
        <w:rFonts w:ascii="Vaud" w:hAnsi="Vaud"/>
        <w:sz w:val="12"/>
        <w:szCs w:val="12"/>
      </w:rPr>
    </w:pPr>
    <w:r w:rsidRPr="004874BB">
      <w:rPr>
        <w:rFonts w:ascii="Vaud" w:hAnsi="Vaud"/>
        <w:sz w:val="12"/>
        <w:szCs w:val="12"/>
      </w:rPr>
      <w:t>Governance Institute of Australia Ltd ABN 49 008 615 950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6370A" w14:textId="77777777" w:rsidR="00073600" w:rsidRDefault="00073600" w:rsidP="0010380E">
      <w:pPr>
        <w:spacing w:line="240" w:lineRule="auto"/>
      </w:pPr>
      <w:r>
        <w:separator/>
      </w:r>
    </w:p>
  </w:footnote>
  <w:footnote w:type="continuationSeparator" w:id="0">
    <w:p w14:paraId="22783EBA" w14:textId="77777777" w:rsidR="00073600" w:rsidRDefault="00073600" w:rsidP="0010380E">
      <w:pPr>
        <w:spacing w:line="240" w:lineRule="auto"/>
      </w:pPr>
      <w:r>
        <w:continuationSeparator/>
      </w:r>
    </w:p>
  </w:footnote>
  <w:footnote w:type="continuationNotice" w:id="1">
    <w:p w14:paraId="1AF4432F" w14:textId="77777777" w:rsidR="00073600" w:rsidRDefault="0007360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264F" w14:textId="77777777" w:rsidR="00B35CCB" w:rsidRDefault="00B35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D89F" w14:textId="3A166681" w:rsidR="008353D7" w:rsidRPr="002A18DB" w:rsidRDefault="008353D7" w:rsidP="002A18DB">
    <w:pPr>
      <w:pStyle w:val="Header"/>
    </w:pPr>
    <w:r>
      <w:tab/>
    </w:r>
    <w:r>
      <w:tab/>
    </w:r>
    <w:r>
      <w:fldChar w:fldCharType="begin"/>
    </w:r>
    <w:r>
      <w:instrText xml:space="preserve"> PAGE   \* MERGEFORMAT </w:instrText>
    </w:r>
    <w:r>
      <w:fldChar w:fldCharType="separate"/>
    </w:r>
    <w:r w:rsidR="00B35CCB">
      <w:rPr>
        <w:noProof/>
      </w:rPr>
      <w:t>3</w:t>
    </w:r>
    <w:r>
      <w:rPr>
        <w:noProof/>
      </w:rPr>
      <w:fldChar w:fldCharType="end"/>
    </w:r>
  </w:p>
  <w:p w14:paraId="232CBC97" w14:textId="77777777" w:rsidR="008353D7" w:rsidRDefault="008353D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0AEC6" w14:textId="2D7F6FDB" w:rsidR="008353D7" w:rsidRDefault="008353D7" w:rsidP="00690A24">
    <w:pPr>
      <w:pStyle w:val="Header"/>
      <w:tabs>
        <w:tab w:val="clear" w:pos="4513"/>
        <w:tab w:val="clear" w:pos="9026"/>
        <w:tab w:val="right" w:pos="9639"/>
      </w:tabs>
      <w:ind w:right="-1135"/>
      <w:jc w:val="right"/>
    </w:pPr>
    <w:r>
      <w:rPr>
        <w:noProof/>
        <w:lang w:eastAsia="en-AU"/>
      </w:rPr>
      <w:drawing>
        <wp:inline distT="0" distB="0" distL="0" distR="0" wp14:anchorId="5F1CB2A7" wp14:editId="6AFE997E">
          <wp:extent cx="1769445" cy="95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266" cy="969173"/>
                  </a:xfrm>
                  <a:prstGeom prst="rect">
                    <a:avLst/>
                  </a:prstGeom>
                </pic:spPr>
              </pic:pic>
            </a:graphicData>
          </a:graphic>
        </wp:inline>
      </w:drawing>
    </w:r>
  </w:p>
  <w:p w14:paraId="3BCDA90A" w14:textId="77777777" w:rsidR="008353D7" w:rsidRDefault="008353D7" w:rsidP="00690A24">
    <w:pPr>
      <w:pStyle w:val="Header"/>
      <w:tabs>
        <w:tab w:val="clear" w:pos="4513"/>
        <w:tab w:val="clear" w:pos="9026"/>
        <w:tab w:val="right" w:pos="9639"/>
      </w:tabs>
      <w:ind w:right="-1135"/>
      <w:jc w:val="right"/>
    </w:pPr>
    <w:r>
      <w:rPr>
        <w:noProof/>
        <w:lang w:eastAsia="en-AU"/>
      </w:rPr>
      <mc:AlternateContent>
        <mc:Choice Requires="wps">
          <w:drawing>
            <wp:anchor distT="0" distB="0" distL="114300" distR="114300" simplePos="0" relativeHeight="251658240" behindDoc="0" locked="0" layoutInCell="1" allowOverlap="1" wp14:anchorId="44535509" wp14:editId="4BF2013A">
              <wp:simplePos x="0" y="0"/>
              <wp:positionH relativeFrom="column">
                <wp:posOffset>3848735</wp:posOffset>
              </wp:positionH>
              <wp:positionV relativeFrom="paragraph">
                <wp:posOffset>89535</wp:posOffset>
              </wp:positionV>
              <wp:extent cx="2061210" cy="8928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1210" cy="892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5E870" w14:textId="77777777" w:rsidR="008353D7" w:rsidRPr="004874BB" w:rsidRDefault="008353D7" w:rsidP="00524A93">
                          <w:pPr>
                            <w:spacing w:line="160" w:lineRule="atLeast"/>
                            <w:jc w:val="right"/>
                            <w:rPr>
                              <w:rFonts w:ascii="Vaud" w:hAnsi="Vaud"/>
                              <w:sz w:val="14"/>
                              <w:szCs w:val="14"/>
                            </w:rPr>
                          </w:pPr>
                          <w:r w:rsidRPr="004874BB">
                            <w:rPr>
                              <w:rFonts w:ascii="Vaud" w:hAnsi="Vaud"/>
                              <w:b/>
                              <w:sz w:val="14"/>
                              <w:szCs w:val="14"/>
                            </w:rPr>
                            <w:t>T</w:t>
                          </w:r>
                          <w:r w:rsidRPr="004874BB">
                            <w:rPr>
                              <w:rFonts w:ascii="Vaud" w:hAnsi="Vaud"/>
                              <w:sz w:val="14"/>
                              <w:szCs w:val="14"/>
                            </w:rPr>
                            <w:t xml:space="preserve"> +61 </w:t>
                          </w:r>
                          <w:r>
                            <w:rPr>
                              <w:rFonts w:ascii="Vaud" w:hAnsi="Vaud"/>
                              <w:sz w:val="14"/>
                              <w:szCs w:val="14"/>
                            </w:rPr>
                            <w:t xml:space="preserve">2 </w:t>
                          </w:r>
                          <w:r w:rsidRPr="004874BB">
                            <w:rPr>
                              <w:rFonts w:ascii="Vaud" w:hAnsi="Vaud"/>
                              <w:sz w:val="14"/>
                              <w:szCs w:val="14"/>
                            </w:rPr>
                            <w:t xml:space="preserve">9223 5744 </w:t>
                          </w:r>
                          <w:r w:rsidRPr="004874BB">
                            <w:rPr>
                              <w:rFonts w:ascii="Vaud" w:hAnsi="Vaud"/>
                              <w:b/>
                              <w:sz w:val="14"/>
                              <w:szCs w:val="14"/>
                            </w:rPr>
                            <w:t>F</w:t>
                          </w:r>
                          <w:r w:rsidRPr="004874BB">
                            <w:rPr>
                              <w:rFonts w:ascii="Vaud" w:hAnsi="Vaud"/>
                              <w:sz w:val="14"/>
                              <w:szCs w:val="14"/>
                            </w:rPr>
                            <w:t xml:space="preserve"> +61</w:t>
                          </w:r>
                          <w:r>
                            <w:rPr>
                              <w:rFonts w:ascii="Vaud" w:hAnsi="Vaud"/>
                              <w:sz w:val="14"/>
                              <w:szCs w:val="14"/>
                            </w:rPr>
                            <w:t xml:space="preserve"> 2</w:t>
                          </w:r>
                          <w:r w:rsidRPr="004874BB">
                            <w:rPr>
                              <w:rFonts w:ascii="Vaud" w:hAnsi="Vaud"/>
                              <w:sz w:val="14"/>
                              <w:szCs w:val="14"/>
                            </w:rPr>
                            <w:t xml:space="preserve"> 9232 7174</w:t>
                          </w:r>
                        </w:p>
                        <w:p w14:paraId="2F52C66A" w14:textId="77777777" w:rsidR="008353D7" w:rsidRPr="004874BB" w:rsidRDefault="008353D7" w:rsidP="00524A93">
                          <w:pPr>
                            <w:spacing w:line="160" w:lineRule="atLeast"/>
                            <w:jc w:val="right"/>
                            <w:rPr>
                              <w:rFonts w:ascii="Vaud" w:hAnsi="Vaud"/>
                              <w:sz w:val="14"/>
                              <w:szCs w:val="14"/>
                            </w:rPr>
                          </w:pPr>
                          <w:r w:rsidRPr="004874BB">
                            <w:rPr>
                              <w:rFonts w:ascii="Vaud" w:hAnsi="Vaud"/>
                              <w:b/>
                              <w:sz w:val="14"/>
                              <w:szCs w:val="14"/>
                            </w:rPr>
                            <w:t>E</w:t>
                          </w:r>
                          <w:r w:rsidRPr="004874BB">
                            <w:rPr>
                              <w:rFonts w:ascii="Vaud" w:hAnsi="Vaud"/>
                              <w:sz w:val="14"/>
                              <w:szCs w:val="14"/>
                            </w:rPr>
                            <w:t xml:space="preserve"> </w:t>
                          </w:r>
                          <w:hyperlink r:id="rId2" w:history="1">
                            <w:r w:rsidRPr="00CC36C5">
                              <w:rPr>
                                <w:rStyle w:val="Hyperlink"/>
                                <w:rFonts w:ascii="Vaud" w:hAnsi="Vaud"/>
                                <w:color w:val="auto"/>
                                <w:sz w:val="14"/>
                                <w:szCs w:val="14"/>
                                <w:u w:val="none"/>
                              </w:rPr>
                              <w:t>info@governanceinstitute.com.au</w:t>
                            </w:r>
                          </w:hyperlink>
                        </w:p>
                        <w:p w14:paraId="15928D0E" w14:textId="77777777" w:rsidR="008353D7" w:rsidRPr="004874BB" w:rsidRDefault="008353D7" w:rsidP="00524A93">
                          <w:pPr>
                            <w:spacing w:line="160" w:lineRule="atLeast"/>
                            <w:jc w:val="right"/>
                            <w:rPr>
                              <w:rFonts w:ascii="Vaud" w:hAnsi="Vaud"/>
                              <w:sz w:val="14"/>
                              <w:szCs w:val="14"/>
                            </w:rPr>
                          </w:pPr>
                          <w:r w:rsidRPr="004874BB">
                            <w:rPr>
                              <w:rFonts w:ascii="Vaud" w:hAnsi="Vaud"/>
                              <w:sz w:val="14"/>
                              <w:szCs w:val="14"/>
                            </w:rPr>
                            <w:t>Level 10, 5 Hunter Street, Sydney NSW 2000</w:t>
                          </w:r>
                        </w:p>
                        <w:p w14:paraId="3239FC92" w14:textId="77777777" w:rsidR="008353D7" w:rsidRPr="004874BB" w:rsidRDefault="008353D7" w:rsidP="00524A93">
                          <w:pPr>
                            <w:spacing w:line="160" w:lineRule="atLeast"/>
                            <w:jc w:val="right"/>
                            <w:rPr>
                              <w:rFonts w:ascii="Vaud" w:hAnsi="Vaud"/>
                              <w:sz w:val="14"/>
                              <w:szCs w:val="14"/>
                            </w:rPr>
                          </w:pPr>
                          <w:r w:rsidRPr="004874BB">
                            <w:rPr>
                              <w:rFonts w:ascii="Vaud" w:hAnsi="Vaud"/>
                              <w:sz w:val="14"/>
                              <w:szCs w:val="14"/>
                            </w:rPr>
                            <w:t>GPO Box 1594, Sydney NSW 2001</w:t>
                          </w:r>
                        </w:p>
                        <w:p w14:paraId="759B4680" w14:textId="77777777" w:rsidR="008353D7" w:rsidRPr="004874BB" w:rsidRDefault="008353D7" w:rsidP="00524A93">
                          <w:pPr>
                            <w:spacing w:line="160" w:lineRule="atLeast"/>
                            <w:jc w:val="right"/>
                            <w:rPr>
                              <w:rFonts w:ascii="Vaud" w:hAnsi="Vaud"/>
                              <w:sz w:val="14"/>
                              <w:szCs w:val="14"/>
                            </w:rPr>
                          </w:pPr>
                          <w:r w:rsidRPr="004874BB">
                            <w:rPr>
                              <w:rFonts w:ascii="Vaud" w:hAnsi="Vaud"/>
                              <w:b/>
                              <w:sz w:val="14"/>
                              <w:szCs w:val="14"/>
                            </w:rPr>
                            <w:t>W</w:t>
                          </w:r>
                          <w:r w:rsidRPr="004874BB">
                            <w:rPr>
                              <w:rFonts w:ascii="Vaud" w:hAnsi="Vaud"/>
                              <w:sz w:val="14"/>
                              <w:szCs w:val="14"/>
                            </w:rPr>
                            <w:t xml:space="preserve"> governanceinstitute.com.au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535509" id="_x0000_t202" coordsize="21600,21600" o:spt="202" path="m,l,21600r21600,l21600,xe">
              <v:stroke joinstyle="miter"/>
              <v:path gradientshapeok="t" o:connecttype="rect"/>
            </v:shapetype>
            <v:shape id="Text Box 2" o:spid="_x0000_s1026" type="#_x0000_t202" style="position:absolute;left:0;text-align:left;margin-left:303.05pt;margin-top:7.05pt;width:162.3pt;height:7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" fillcolor="white [3201]" stroked="f" strokeweight=".5pt">
              <v:textbox>
                <w:txbxContent>
                  <w:p w14:paraId="1E25E870" w14:textId="77777777" w:rsidR="008353D7" w:rsidRPr="004874BB" w:rsidRDefault="008353D7" w:rsidP="00524A93">
                    <w:pPr>
                      <w:spacing w:line="160" w:lineRule="atLeast"/>
                      <w:jc w:val="right"/>
                      <w:rPr>
                        <w:rFonts w:ascii="Vaud" w:hAnsi="Vaud"/>
                        <w:sz w:val="14"/>
                        <w:szCs w:val="14"/>
                      </w:rPr>
                    </w:pPr>
                    <w:r w:rsidRPr="004874BB">
                      <w:rPr>
                        <w:rFonts w:ascii="Vaud" w:hAnsi="Vaud"/>
                        <w:b/>
                        <w:sz w:val="14"/>
                        <w:szCs w:val="14"/>
                      </w:rPr>
                      <w:t>T</w:t>
                    </w:r>
                    <w:r w:rsidRPr="004874BB">
                      <w:rPr>
                        <w:rFonts w:ascii="Vaud" w:hAnsi="Vaud"/>
                        <w:sz w:val="14"/>
                        <w:szCs w:val="14"/>
                      </w:rPr>
                      <w:t xml:space="preserve"> +61 </w:t>
                    </w:r>
                    <w:r>
                      <w:rPr>
                        <w:rFonts w:ascii="Vaud" w:hAnsi="Vaud"/>
                        <w:sz w:val="14"/>
                        <w:szCs w:val="14"/>
                      </w:rPr>
                      <w:t xml:space="preserve">2 </w:t>
                    </w:r>
                    <w:r w:rsidRPr="004874BB">
                      <w:rPr>
                        <w:rFonts w:ascii="Vaud" w:hAnsi="Vaud"/>
                        <w:sz w:val="14"/>
                        <w:szCs w:val="14"/>
                      </w:rPr>
                      <w:t xml:space="preserve">9223 5744 </w:t>
                    </w:r>
                    <w:r w:rsidRPr="004874BB">
                      <w:rPr>
                        <w:rFonts w:ascii="Vaud" w:hAnsi="Vaud"/>
                        <w:b/>
                        <w:sz w:val="14"/>
                        <w:szCs w:val="14"/>
                      </w:rPr>
                      <w:t>F</w:t>
                    </w:r>
                    <w:r w:rsidRPr="004874BB">
                      <w:rPr>
                        <w:rFonts w:ascii="Vaud" w:hAnsi="Vaud"/>
                        <w:sz w:val="14"/>
                        <w:szCs w:val="14"/>
                      </w:rPr>
                      <w:t xml:space="preserve"> +61</w:t>
                    </w:r>
                    <w:r>
                      <w:rPr>
                        <w:rFonts w:ascii="Vaud" w:hAnsi="Vaud"/>
                        <w:sz w:val="14"/>
                        <w:szCs w:val="14"/>
                      </w:rPr>
                      <w:t xml:space="preserve"> 2</w:t>
                    </w:r>
                    <w:r w:rsidRPr="004874BB">
                      <w:rPr>
                        <w:rFonts w:ascii="Vaud" w:hAnsi="Vaud"/>
                        <w:sz w:val="14"/>
                        <w:szCs w:val="14"/>
                      </w:rPr>
                      <w:t xml:space="preserve"> 9232 7174</w:t>
                    </w:r>
                  </w:p>
                  <w:p w14:paraId="2F52C66A" w14:textId="77777777" w:rsidR="008353D7" w:rsidRPr="004874BB" w:rsidRDefault="008353D7" w:rsidP="00524A93">
                    <w:pPr>
                      <w:spacing w:line="160" w:lineRule="atLeast"/>
                      <w:jc w:val="right"/>
                      <w:rPr>
                        <w:rFonts w:ascii="Vaud" w:hAnsi="Vaud"/>
                        <w:sz w:val="14"/>
                        <w:szCs w:val="14"/>
                      </w:rPr>
                    </w:pPr>
                    <w:r w:rsidRPr="004874BB">
                      <w:rPr>
                        <w:rFonts w:ascii="Vaud" w:hAnsi="Vaud"/>
                        <w:b/>
                        <w:sz w:val="14"/>
                        <w:szCs w:val="14"/>
                      </w:rPr>
                      <w:t>E</w:t>
                    </w:r>
                    <w:r w:rsidRPr="004874BB">
                      <w:rPr>
                        <w:rFonts w:ascii="Vaud" w:hAnsi="Vaud"/>
                        <w:sz w:val="14"/>
                        <w:szCs w:val="14"/>
                      </w:rPr>
                      <w:t xml:space="preserve"> </w:t>
                    </w:r>
                    <w:hyperlink r:id="rId3" w:history="1">
                      <w:r w:rsidRPr="00CC36C5">
                        <w:rPr>
                          <w:rStyle w:val="Hyperlink"/>
                          <w:rFonts w:ascii="Vaud" w:hAnsi="Vaud"/>
                          <w:color w:val="auto"/>
                          <w:sz w:val="14"/>
                          <w:szCs w:val="14"/>
                          <w:u w:val="none"/>
                        </w:rPr>
                        <w:t>info@governanceinstitute.com.au</w:t>
                      </w:r>
                    </w:hyperlink>
                  </w:p>
                  <w:p w14:paraId="15928D0E" w14:textId="77777777" w:rsidR="008353D7" w:rsidRPr="004874BB" w:rsidRDefault="008353D7" w:rsidP="00524A93">
                    <w:pPr>
                      <w:spacing w:line="160" w:lineRule="atLeast"/>
                      <w:jc w:val="right"/>
                      <w:rPr>
                        <w:rFonts w:ascii="Vaud" w:hAnsi="Vaud"/>
                        <w:sz w:val="14"/>
                        <w:szCs w:val="14"/>
                      </w:rPr>
                    </w:pPr>
                    <w:r w:rsidRPr="004874BB">
                      <w:rPr>
                        <w:rFonts w:ascii="Vaud" w:hAnsi="Vaud"/>
                        <w:sz w:val="14"/>
                        <w:szCs w:val="14"/>
                      </w:rPr>
                      <w:t>Level 10, 5 Hunter Street, Sydney NSW 2000</w:t>
                    </w:r>
                  </w:p>
                  <w:p w14:paraId="3239FC92" w14:textId="77777777" w:rsidR="008353D7" w:rsidRPr="004874BB" w:rsidRDefault="008353D7" w:rsidP="00524A93">
                    <w:pPr>
                      <w:spacing w:line="160" w:lineRule="atLeast"/>
                      <w:jc w:val="right"/>
                      <w:rPr>
                        <w:rFonts w:ascii="Vaud" w:hAnsi="Vaud"/>
                        <w:sz w:val="14"/>
                        <w:szCs w:val="14"/>
                      </w:rPr>
                    </w:pPr>
                    <w:r w:rsidRPr="004874BB">
                      <w:rPr>
                        <w:rFonts w:ascii="Vaud" w:hAnsi="Vaud"/>
                        <w:sz w:val="14"/>
                        <w:szCs w:val="14"/>
                      </w:rPr>
                      <w:t>GPO Box 1594, Sydney NSW 2001</w:t>
                    </w:r>
                  </w:p>
                  <w:p w14:paraId="759B4680" w14:textId="77777777" w:rsidR="008353D7" w:rsidRPr="004874BB" w:rsidRDefault="008353D7" w:rsidP="00524A93">
                    <w:pPr>
                      <w:spacing w:line="160" w:lineRule="atLeast"/>
                      <w:jc w:val="right"/>
                      <w:rPr>
                        <w:rFonts w:ascii="Vaud" w:hAnsi="Vaud"/>
                        <w:sz w:val="14"/>
                        <w:szCs w:val="14"/>
                      </w:rPr>
                    </w:pPr>
                    <w:r w:rsidRPr="004874BB">
                      <w:rPr>
                        <w:rFonts w:ascii="Vaud" w:hAnsi="Vaud"/>
                        <w:b/>
                        <w:sz w:val="14"/>
                        <w:szCs w:val="14"/>
                      </w:rPr>
                      <w:t>W</w:t>
                    </w:r>
                    <w:r w:rsidRPr="004874BB">
                      <w:rPr>
                        <w:rFonts w:ascii="Vaud" w:hAnsi="Vaud"/>
                        <w:sz w:val="14"/>
                        <w:szCs w:val="14"/>
                      </w:rPr>
                      <w:t xml:space="preserve"> governanceinstitute.com.au</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5BB"/>
    <w:multiLevelType w:val="hybridMultilevel"/>
    <w:tmpl w:val="A1D296C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575C66"/>
    <w:multiLevelType w:val="hybridMultilevel"/>
    <w:tmpl w:val="F46C9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B4034"/>
    <w:multiLevelType w:val="hybridMultilevel"/>
    <w:tmpl w:val="964C4644"/>
    <w:lvl w:ilvl="0" w:tplc="0C090001">
      <w:start w:val="1"/>
      <w:numFmt w:val="bullet"/>
      <w:lvlText w:val=""/>
      <w:lvlJc w:val="left"/>
      <w:pPr>
        <w:ind w:left="945" w:hanging="360"/>
      </w:pPr>
      <w:rPr>
        <w:rFonts w:ascii="Symbol" w:hAnsi="Symbol" w:hint="default"/>
      </w:rPr>
    </w:lvl>
    <w:lvl w:ilvl="1" w:tplc="0C090003">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 w15:restartNumberingAfterBreak="0">
    <w:nsid w:val="071E36E8"/>
    <w:multiLevelType w:val="hybridMultilevel"/>
    <w:tmpl w:val="38326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E81F65"/>
    <w:multiLevelType w:val="hybridMultilevel"/>
    <w:tmpl w:val="1C5E9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73077B"/>
    <w:multiLevelType w:val="hybridMultilevel"/>
    <w:tmpl w:val="C0AC3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7E0D6F"/>
    <w:multiLevelType w:val="hybridMultilevel"/>
    <w:tmpl w:val="79728632"/>
    <w:lvl w:ilvl="0" w:tplc="6BD6576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890142E"/>
    <w:multiLevelType w:val="hybridMultilevel"/>
    <w:tmpl w:val="C23063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2B3A04E0"/>
    <w:multiLevelType w:val="hybridMultilevel"/>
    <w:tmpl w:val="FEAA84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5152C1"/>
    <w:multiLevelType w:val="hybridMultilevel"/>
    <w:tmpl w:val="95B494A2"/>
    <w:lvl w:ilvl="0" w:tplc="794CF57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0F4302"/>
    <w:multiLevelType w:val="hybridMultilevel"/>
    <w:tmpl w:val="A66C1C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B76B0B"/>
    <w:multiLevelType w:val="hybridMultilevel"/>
    <w:tmpl w:val="95B494A2"/>
    <w:lvl w:ilvl="0" w:tplc="794CF57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115385"/>
    <w:multiLevelType w:val="hybridMultilevel"/>
    <w:tmpl w:val="28FE1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A53B90"/>
    <w:multiLevelType w:val="hybridMultilevel"/>
    <w:tmpl w:val="72FCC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F71924"/>
    <w:multiLevelType w:val="hybridMultilevel"/>
    <w:tmpl w:val="9EF2543E"/>
    <w:lvl w:ilvl="0" w:tplc="7EC49C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AB27C5"/>
    <w:multiLevelType w:val="hybridMultilevel"/>
    <w:tmpl w:val="B060C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380ACE"/>
    <w:multiLevelType w:val="hybridMultilevel"/>
    <w:tmpl w:val="7CBA6E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79F5DB4"/>
    <w:multiLevelType w:val="hybridMultilevel"/>
    <w:tmpl w:val="A3DCA1EA"/>
    <w:lvl w:ilvl="0" w:tplc="4B3EEED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417F8A"/>
    <w:multiLevelType w:val="hybridMultilevel"/>
    <w:tmpl w:val="47C82B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1FB41D9"/>
    <w:multiLevelType w:val="hybridMultilevel"/>
    <w:tmpl w:val="DEDC379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2F53C26"/>
    <w:multiLevelType w:val="hybridMultilevel"/>
    <w:tmpl w:val="D11A80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5C7A6E92"/>
    <w:multiLevelType w:val="hybridMultilevel"/>
    <w:tmpl w:val="E81061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FCC6702"/>
    <w:multiLevelType w:val="hybridMultilevel"/>
    <w:tmpl w:val="18A00A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029495D"/>
    <w:multiLevelType w:val="hybridMultilevel"/>
    <w:tmpl w:val="D0AE5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E526F6"/>
    <w:multiLevelType w:val="hybridMultilevel"/>
    <w:tmpl w:val="7FAA3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A4D2884"/>
    <w:multiLevelType w:val="hybridMultilevel"/>
    <w:tmpl w:val="F26E2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C59262C"/>
    <w:multiLevelType w:val="hybridMultilevel"/>
    <w:tmpl w:val="832E0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3"/>
  </w:num>
  <w:num w:numId="4">
    <w:abstractNumId w:val="2"/>
  </w:num>
  <w:num w:numId="5">
    <w:abstractNumId w:val="0"/>
  </w:num>
  <w:num w:numId="6">
    <w:abstractNumId w:val="19"/>
  </w:num>
  <w:num w:numId="7">
    <w:abstractNumId w:val="11"/>
  </w:num>
  <w:num w:numId="8">
    <w:abstractNumId w:val="8"/>
  </w:num>
  <w:num w:numId="9">
    <w:abstractNumId w:val="17"/>
  </w:num>
  <w:num w:numId="10">
    <w:abstractNumId w:val="25"/>
  </w:num>
  <w:num w:numId="11">
    <w:abstractNumId w:val="9"/>
  </w:num>
  <w:num w:numId="12">
    <w:abstractNumId w:val="18"/>
  </w:num>
  <w:num w:numId="13">
    <w:abstractNumId w:val="24"/>
  </w:num>
  <w:num w:numId="14">
    <w:abstractNumId w:val="10"/>
  </w:num>
  <w:num w:numId="15">
    <w:abstractNumId w:val="20"/>
  </w:num>
  <w:num w:numId="16">
    <w:abstractNumId w:val="21"/>
  </w:num>
  <w:num w:numId="17">
    <w:abstractNumId w:val="4"/>
  </w:num>
  <w:num w:numId="18">
    <w:abstractNumId w:val="1"/>
  </w:num>
  <w:num w:numId="19">
    <w:abstractNumId w:val="7"/>
  </w:num>
  <w:num w:numId="20">
    <w:abstractNumId w:val="16"/>
  </w:num>
  <w:num w:numId="21">
    <w:abstractNumId w:val="15"/>
  </w:num>
  <w:num w:numId="22">
    <w:abstractNumId w:val="12"/>
  </w:num>
  <w:num w:numId="23">
    <w:abstractNumId w:val="22"/>
  </w:num>
  <w:num w:numId="24">
    <w:abstractNumId w:val="13"/>
  </w:num>
  <w:num w:numId="25">
    <w:abstractNumId w:val="3"/>
  </w:num>
  <w:num w:numId="26">
    <w:abstractNumId w:val="14"/>
  </w:num>
  <w:num w:numId="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2A"/>
    <w:rsid w:val="00000303"/>
    <w:rsid w:val="000005C3"/>
    <w:rsid w:val="00000C14"/>
    <w:rsid w:val="00000FFE"/>
    <w:rsid w:val="00003505"/>
    <w:rsid w:val="00003B3C"/>
    <w:rsid w:val="00003F6F"/>
    <w:rsid w:val="00004013"/>
    <w:rsid w:val="00004C44"/>
    <w:rsid w:val="000051F1"/>
    <w:rsid w:val="0000638A"/>
    <w:rsid w:val="00006532"/>
    <w:rsid w:val="00006E3C"/>
    <w:rsid w:val="0001044E"/>
    <w:rsid w:val="0001098C"/>
    <w:rsid w:val="00010E4A"/>
    <w:rsid w:val="0001320E"/>
    <w:rsid w:val="000137AE"/>
    <w:rsid w:val="00014063"/>
    <w:rsid w:val="00014AAE"/>
    <w:rsid w:val="00014DEC"/>
    <w:rsid w:val="00015819"/>
    <w:rsid w:val="00015A15"/>
    <w:rsid w:val="000162AC"/>
    <w:rsid w:val="00016C6A"/>
    <w:rsid w:val="00016D21"/>
    <w:rsid w:val="00016D8A"/>
    <w:rsid w:val="00016E49"/>
    <w:rsid w:val="00016EF7"/>
    <w:rsid w:val="00016F83"/>
    <w:rsid w:val="00020CBF"/>
    <w:rsid w:val="00021AE7"/>
    <w:rsid w:val="00021E00"/>
    <w:rsid w:val="000222EC"/>
    <w:rsid w:val="00022F06"/>
    <w:rsid w:val="00023167"/>
    <w:rsid w:val="0002327D"/>
    <w:rsid w:val="000239DA"/>
    <w:rsid w:val="00025211"/>
    <w:rsid w:val="00025240"/>
    <w:rsid w:val="00026973"/>
    <w:rsid w:val="00026A6F"/>
    <w:rsid w:val="00026B91"/>
    <w:rsid w:val="00027397"/>
    <w:rsid w:val="0002793C"/>
    <w:rsid w:val="00027CC9"/>
    <w:rsid w:val="0003040C"/>
    <w:rsid w:val="00030BA1"/>
    <w:rsid w:val="0003152B"/>
    <w:rsid w:val="00034982"/>
    <w:rsid w:val="00034AEB"/>
    <w:rsid w:val="00035C56"/>
    <w:rsid w:val="00035D1D"/>
    <w:rsid w:val="0003605D"/>
    <w:rsid w:val="000363DE"/>
    <w:rsid w:val="00040ED9"/>
    <w:rsid w:val="000412A4"/>
    <w:rsid w:val="00042258"/>
    <w:rsid w:val="000433AE"/>
    <w:rsid w:val="00043E4C"/>
    <w:rsid w:val="00043FC8"/>
    <w:rsid w:val="000445AA"/>
    <w:rsid w:val="000445FE"/>
    <w:rsid w:val="00044AEA"/>
    <w:rsid w:val="00045343"/>
    <w:rsid w:val="000455CD"/>
    <w:rsid w:val="0004568B"/>
    <w:rsid w:val="000462DE"/>
    <w:rsid w:val="000463BF"/>
    <w:rsid w:val="00046586"/>
    <w:rsid w:val="000469D2"/>
    <w:rsid w:val="00046C26"/>
    <w:rsid w:val="00046F40"/>
    <w:rsid w:val="00047DCC"/>
    <w:rsid w:val="00050090"/>
    <w:rsid w:val="00050B98"/>
    <w:rsid w:val="00051211"/>
    <w:rsid w:val="00051963"/>
    <w:rsid w:val="000519FC"/>
    <w:rsid w:val="00052EE8"/>
    <w:rsid w:val="00053000"/>
    <w:rsid w:val="00053C4C"/>
    <w:rsid w:val="000548F0"/>
    <w:rsid w:val="00054EAC"/>
    <w:rsid w:val="000552BB"/>
    <w:rsid w:val="000557D7"/>
    <w:rsid w:val="0005615F"/>
    <w:rsid w:val="000567FA"/>
    <w:rsid w:val="0005691E"/>
    <w:rsid w:val="000570B3"/>
    <w:rsid w:val="00057664"/>
    <w:rsid w:val="00057BAC"/>
    <w:rsid w:val="00060211"/>
    <w:rsid w:val="000602C7"/>
    <w:rsid w:val="000608B5"/>
    <w:rsid w:val="00060943"/>
    <w:rsid w:val="00060C59"/>
    <w:rsid w:val="000614B7"/>
    <w:rsid w:val="00062831"/>
    <w:rsid w:val="00063691"/>
    <w:rsid w:val="00063A63"/>
    <w:rsid w:val="00063F41"/>
    <w:rsid w:val="0006412A"/>
    <w:rsid w:val="00064C52"/>
    <w:rsid w:val="00065065"/>
    <w:rsid w:val="000655C6"/>
    <w:rsid w:val="00065B24"/>
    <w:rsid w:val="00065B28"/>
    <w:rsid w:val="00065B3A"/>
    <w:rsid w:val="00066A3B"/>
    <w:rsid w:val="00067257"/>
    <w:rsid w:val="00067E7A"/>
    <w:rsid w:val="00070454"/>
    <w:rsid w:val="000707B2"/>
    <w:rsid w:val="000716A0"/>
    <w:rsid w:val="00071B2D"/>
    <w:rsid w:val="00071C0D"/>
    <w:rsid w:val="00072DA4"/>
    <w:rsid w:val="000733E9"/>
    <w:rsid w:val="00073600"/>
    <w:rsid w:val="000739E3"/>
    <w:rsid w:val="00073C5D"/>
    <w:rsid w:val="000757ED"/>
    <w:rsid w:val="00076FB2"/>
    <w:rsid w:val="00077E60"/>
    <w:rsid w:val="000808B9"/>
    <w:rsid w:val="00080926"/>
    <w:rsid w:val="000809E6"/>
    <w:rsid w:val="0008126A"/>
    <w:rsid w:val="00081B21"/>
    <w:rsid w:val="00082929"/>
    <w:rsid w:val="00082CA4"/>
    <w:rsid w:val="000832BE"/>
    <w:rsid w:val="00083581"/>
    <w:rsid w:val="00083632"/>
    <w:rsid w:val="0008421D"/>
    <w:rsid w:val="00084E51"/>
    <w:rsid w:val="000857C1"/>
    <w:rsid w:val="00085ECB"/>
    <w:rsid w:val="000864C1"/>
    <w:rsid w:val="0008673B"/>
    <w:rsid w:val="00086A4D"/>
    <w:rsid w:val="000870D4"/>
    <w:rsid w:val="00087F89"/>
    <w:rsid w:val="000904B8"/>
    <w:rsid w:val="00091DF2"/>
    <w:rsid w:val="00091FBC"/>
    <w:rsid w:val="00091FDB"/>
    <w:rsid w:val="00092753"/>
    <w:rsid w:val="00092AE2"/>
    <w:rsid w:val="00092CE0"/>
    <w:rsid w:val="0009315A"/>
    <w:rsid w:val="00093BA1"/>
    <w:rsid w:val="00094410"/>
    <w:rsid w:val="00094504"/>
    <w:rsid w:val="00096484"/>
    <w:rsid w:val="000967D7"/>
    <w:rsid w:val="000977FB"/>
    <w:rsid w:val="000A09CA"/>
    <w:rsid w:val="000A223A"/>
    <w:rsid w:val="000A31E5"/>
    <w:rsid w:val="000A3C5F"/>
    <w:rsid w:val="000A4D68"/>
    <w:rsid w:val="000A55F1"/>
    <w:rsid w:val="000A5A71"/>
    <w:rsid w:val="000A5D2E"/>
    <w:rsid w:val="000A758A"/>
    <w:rsid w:val="000A79A8"/>
    <w:rsid w:val="000A7C4D"/>
    <w:rsid w:val="000A7DAB"/>
    <w:rsid w:val="000A7DEE"/>
    <w:rsid w:val="000A7F54"/>
    <w:rsid w:val="000B068B"/>
    <w:rsid w:val="000B090C"/>
    <w:rsid w:val="000B0A08"/>
    <w:rsid w:val="000B0B26"/>
    <w:rsid w:val="000B12FB"/>
    <w:rsid w:val="000B1C1B"/>
    <w:rsid w:val="000B2243"/>
    <w:rsid w:val="000B2727"/>
    <w:rsid w:val="000B2EC5"/>
    <w:rsid w:val="000B3064"/>
    <w:rsid w:val="000B34A3"/>
    <w:rsid w:val="000B4071"/>
    <w:rsid w:val="000B4AAB"/>
    <w:rsid w:val="000B691E"/>
    <w:rsid w:val="000B6FA2"/>
    <w:rsid w:val="000B7CBF"/>
    <w:rsid w:val="000C1CA6"/>
    <w:rsid w:val="000C3908"/>
    <w:rsid w:val="000C396E"/>
    <w:rsid w:val="000C3D68"/>
    <w:rsid w:val="000C4228"/>
    <w:rsid w:val="000C51AE"/>
    <w:rsid w:val="000C62C8"/>
    <w:rsid w:val="000C6B44"/>
    <w:rsid w:val="000C6C8B"/>
    <w:rsid w:val="000C7019"/>
    <w:rsid w:val="000C70EA"/>
    <w:rsid w:val="000C72DD"/>
    <w:rsid w:val="000C7C39"/>
    <w:rsid w:val="000C7F6F"/>
    <w:rsid w:val="000D02E0"/>
    <w:rsid w:val="000D0468"/>
    <w:rsid w:val="000D0810"/>
    <w:rsid w:val="000D0ACF"/>
    <w:rsid w:val="000D0EF0"/>
    <w:rsid w:val="000D1323"/>
    <w:rsid w:val="000D1629"/>
    <w:rsid w:val="000D1A37"/>
    <w:rsid w:val="000D1DAE"/>
    <w:rsid w:val="000D251C"/>
    <w:rsid w:val="000D3173"/>
    <w:rsid w:val="000D328B"/>
    <w:rsid w:val="000D3E99"/>
    <w:rsid w:val="000D4523"/>
    <w:rsid w:val="000D4E9D"/>
    <w:rsid w:val="000D6023"/>
    <w:rsid w:val="000D65E0"/>
    <w:rsid w:val="000E0C3A"/>
    <w:rsid w:val="000E0F06"/>
    <w:rsid w:val="000E1989"/>
    <w:rsid w:val="000E1FDB"/>
    <w:rsid w:val="000E2298"/>
    <w:rsid w:val="000E22D6"/>
    <w:rsid w:val="000E22DF"/>
    <w:rsid w:val="000E2409"/>
    <w:rsid w:val="000E387E"/>
    <w:rsid w:val="000E4BC8"/>
    <w:rsid w:val="000E5262"/>
    <w:rsid w:val="000E5375"/>
    <w:rsid w:val="000E553C"/>
    <w:rsid w:val="000E5D5F"/>
    <w:rsid w:val="000E612C"/>
    <w:rsid w:val="000E6C86"/>
    <w:rsid w:val="000E75BE"/>
    <w:rsid w:val="000E7737"/>
    <w:rsid w:val="000F08C2"/>
    <w:rsid w:val="000F0CEB"/>
    <w:rsid w:val="000F20B4"/>
    <w:rsid w:val="000F2D74"/>
    <w:rsid w:val="000F3D56"/>
    <w:rsid w:val="000F3D7F"/>
    <w:rsid w:val="000F3F08"/>
    <w:rsid w:val="000F40E9"/>
    <w:rsid w:val="000F41D0"/>
    <w:rsid w:val="000F4205"/>
    <w:rsid w:val="000F4F4B"/>
    <w:rsid w:val="000F5575"/>
    <w:rsid w:val="000F6358"/>
    <w:rsid w:val="000F6509"/>
    <w:rsid w:val="000F729B"/>
    <w:rsid w:val="000F7786"/>
    <w:rsid w:val="000F77DE"/>
    <w:rsid w:val="000F7828"/>
    <w:rsid w:val="0010024D"/>
    <w:rsid w:val="001003EB"/>
    <w:rsid w:val="0010189E"/>
    <w:rsid w:val="001021B7"/>
    <w:rsid w:val="00102BDF"/>
    <w:rsid w:val="001037B8"/>
    <w:rsid w:val="0010380E"/>
    <w:rsid w:val="001048ED"/>
    <w:rsid w:val="00104E1B"/>
    <w:rsid w:val="00105CFA"/>
    <w:rsid w:val="00107551"/>
    <w:rsid w:val="001079E2"/>
    <w:rsid w:val="00110F2F"/>
    <w:rsid w:val="001129C6"/>
    <w:rsid w:val="00113218"/>
    <w:rsid w:val="001136C9"/>
    <w:rsid w:val="0011370A"/>
    <w:rsid w:val="0011496D"/>
    <w:rsid w:val="00114973"/>
    <w:rsid w:val="001150CF"/>
    <w:rsid w:val="00115C2C"/>
    <w:rsid w:val="00116E21"/>
    <w:rsid w:val="00117125"/>
    <w:rsid w:val="00117C14"/>
    <w:rsid w:val="00120F09"/>
    <w:rsid w:val="00121049"/>
    <w:rsid w:val="0012159B"/>
    <w:rsid w:val="0012159E"/>
    <w:rsid w:val="00121DB2"/>
    <w:rsid w:val="00122C0D"/>
    <w:rsid w:val="0012393B"/>
    <w:rsid w:val="00123FD6"/>
    <w:rsid w:val="001240E4"/>
    <w:rsid w:val="001247CA"/>
    <w:rsid w:val="0012480E"/>
    <w:rsid w:val="00124A98"/>
    <w:rsid w:val="001252AC"/>
    <w:rsid w:val="0012561B"/>
    <w:rsid w:val="00126404"/>
    <w:rsid w:val="00127169"/>
    <w:rsid w:val="001275F7"/>
    <w:rsid w:val="00130439"/>
    <w:rsid w:val="0013209D"/>
    <w:rsid w:val="0013240C"/>
    <w:rsid w:val="001328B8"/>
    <w:rsid w:val="00133946"/>
    <w:rsid w:val="00133B37"/>
    <w:rsid w:val="0013461F"/>
    <w:rsid w:val="00134DBE"/>
    <w:rsid w:val="00136CB5"/>
    <w:rsid w:val="00137405"/>
    <w:rsid w:val="0013750D"/>
    <w:rsid w:val="0014054C"/>
    <w:rsid w:val="0014081F"/>
    <w:rsid w:val="00141FE7"/>
    <w:rsid w:val="00142597"/>
    <w:rsid w:val="00143268"/>
    <w:rsid w:val="00143281"/>
    <w:rsid w:val="00144566"/>
    <w:rsid w:val="00144DC0"/>
    <w:rsid w:val="001459A0"/>
    <w:rsid w:val="001459B3"/>
    <w:rsid w:val="00146786"/>
    <w:rsid w:val="00146A75"/>
    <w:rsid w:val="00146D1E"/>
    <w:rsid w:val="00147179"/>
    <w:rsid w:val="00147643"/>
    <w:rsid w:val="00147764"/>
    <w:rsid w:val="00147D2F"/>
    <w:rsid w:val="00151455"/>
    <w:rsid w:val="0015168B"/>
    <w:rsid w:val="001524E6"/>
    <w:rsid w:val="00152AD7"/>
    <w:rsid w:val="00152C58"/>
    <w:rsid w:val="00152EF1"/>
    <w:rsid w:val="00153854"/>
    <w:rsid w:val="00154827"/>
    <w:rsid w:val="00154B68"/>
    <w:rsid w:val="00155633"/>
    <w:rsid w:val="00156B07"/>
    <w:rsid w:val="0015726D"/>
    <w:rsid w:val="00157E92"/>
    <w:rsid w:val="0016007E"/>
    <w:rsid w:val="00161061"/>
    <w:rsid w:val="0016111F"/>
    <w:rsid w:val="001611F6"/>
    <w:rsid w:val="001618AF"/>
    <w:rsid w:val="00161F70"/>
    <w:rsid w:val="001628B9"/>
    <w:rsid w:val="00164136"/>
    <w:rsid w:val="00164BB1"/>
    <w:rsid w:val="00165D96"/>
    <w:rsid w:val="0016685A"/>
    <w:rsid w:val="00166D59"/>
    <w:rsid w:val="00166F13"/>
    <w:rsid w:val="00167720"/>
    <w:rsid w:val="0017014B"/>
    <w:rsid w:val="00170734"/>
    <w:rsid w:val="0017096E"/>
    <w:rsid w:val="001712BC"/>
    <w:rsid w:val="00171B49"/>
    <w:rsid w:val="00171D4D"/>
    <w:rsid w:val="00171EA3"/>
    <w:rsid w:val="00171F19"/>
    <w:rsid w:val="00172523"/>
    <w:rsid w:val="00177DBE"/>
    <w:rsid w:val="001804FA"/>
    <w:rsid w:val="00181579"/>
    <w:rsid w:val="00181D3F"/>
    <w:rsid w:val="00181FDD"/>
    <w:rsid w:val="00182580"/>
    <w:rsid w:val="001836D0"/>
    <w:rsid w:val="00184228"/>
    <w:rsid w:val="00184320"/>
    <w:rsid w:val="00186953"/>
    <w:rsid w:val="00186C2F"/>
    <w:rsid w:val="00187507"/>
    <w:rsid w:val="001875D5"/>
    <w:rsid w:val="00187AE4"/>
    <w:rsid w:val="00194969"/>
    <w:rsid w:val="00194F6B"/>
    <w:rsid w:val="001958E4"/>
    <w:rsid w:val="00195BDE"/>
    <w:rsid w:val="00195E67"/>
    <w:rsid w:val="001969A9"/>
    <w:rsid w:val="00196AA7"/>
    <w:rsid w:val="00197F24"/>
    <w:rsid w:val="001A077C"/>
    <w:rsid w:val="001A1C49"/>
    <w:rsid w:val="001A1CEE"/>
    <w:rsid w:val="001A2427"/>
    <w:rsid w:val="001A3031"/>
    <w:rsid w:val="001A3BB7"/>
    <w:rsid w:val="001A4488"/>
    <w:rsid w:val="001A4CD3"/>
    <w:rsid w:val="001A53C9"/>
    <w:rsid w:val="001A5501"/>
    <w:rsid w:val="001A5B12"/>
    <w:rsid w:val="001A6BBE"/>
    <w:rsid w:val="001A6CD3"/>
    <w:rsid w:val="001B00C5"/>
    <w:rsid w:val="001B0974"/>
    <w:rsid w:val="001B0DB3"/>
    <w:rsid w:val="001B1AA2"/>
    <w:rsid w:val="001B1CE5"/>
    <w:rsid w:val="001B322B"/>
    <w:rsid w:val="001B3DFA"/>
    <w:rsid w:val="001B3E7E"/>
    <w:rsid w:val="001B44D9"/>
    <w:rsid w:val="001B4F2A"/>
    <w:rsid w:val="001B55AE"/>
    <w:rsid w:val="001B5B2D"/>
    <w:rsid w:val="001B5EF5"/>
    <w:rsid w:val="001B6257"/>
    <w:rsid w:val="001B6388"/>
    <w:rsid w:val="001B639C"/>
    <w:rsid w:val="001B6614"/>
    <w:rsid w:val="001B7355"/>
    <w:rsid w:val="001C00F9"/>
    <w:rsid w:val="001C06C5"/>
    <w:rsid w:val="001C0D69"/>
    <w:rsid w:val="001C0DB9"/>
    <w:rsid w:val="001C1E97"/>
    <w:rsid w:val="001C275D"/>
    <w:rsid w:val="001C2CF8"/>
    <w:rsid w:val="001C3EB4"/>
    <w:rsid w:val="001C4022"/>
    <w:rsid w:val="001C427C"/>
    <w:rsid w:val="001C5560"/>
    <w:rsid w:val="001C58FC"/>
    <w:rsid w:val="001C5B9C"/>
    <w:rsid w:val="001C7B67"/>
    <w:rsid w:val="001C7FA3"/>
    <w:rsid w:val="001D0988"/>
    <w:rsid w:val="001D1255"/>
    <w:rsid w:val="001D19BE"/>
    <w:rsid w:val="001D25EA"/>
    <w:rsid w:val="001D27FA"/>
    <w:rsid w:val="001D2C16"/>
    <w:rsid w:val="001D2F71"/>
    <w:rsid w:val="001D3272"/>
    <w:rsid w:val="001D4352"/>
    <w:rsid w:val="001D4D2D"/>
    <w:rsid w:val="001D5E15"/>
    <w:rsid w:val="001D6662"/>
    <w:rsid w:val="001D685B"/>
    <w:rsid w:val="001D6F10"/>
    <w:rsid w:val="001D6FE6"/>
    <w:rsid w:val="001D755F"/>
    <w:rsid w:val="001E078E"/>
    <w:rsid w:val="001E1AEA"/>
    <w:rsid w:val="001E1E56"/>
    <w:rsid w:val="001E28EB"/>
    <w:rsid w:val="001E2B9F"/>
    <w:rsid w:val="001E31CD"/>
    <w:rsid w:val="001E335B"/>
    <w:rsid w:val="001E344B"/>
    <w:rsid w:val="001E4FB1"/>
    <w:rsid w:val="001E56B9"/>
    <w:rsid w:val="001E63E3"/>
    <w:rsid w:val="001E6A66"/>
    <w:rsid w:val="001E6BA1"/>
    <w:rsid w:val="001E7A46"/>
    <w:rsid w:val="001E7BA2"/>
    <w:rsid w:val="001F03BE"/>
    <w:rsid w:val="001F0470"/>
    <w:rsid w:val="001F0A7F"/>
    <w:rsid w:val="001F12A8"/>
    <w:rsid w:val="001F13CD"/>
    <w:rsid w:val="001F1773"/>
    <w:rsid w:val="001F19E3"/>
    <w:rsid w:val="001F2620"/>
    <w:rsid w:val="001F265A"/>
    <w:rsid w:val="001F2763"/>
    <w:rsid w:val="001F3AD7"/>
    <w:rsid w:val="001F3D2A"/>
    <w:rsid w:val="001F4431"/>
    <w:rsid w:val="001F46BD"/>
    <w:rsid w:val="001F51B2"/>
    <w:rsid w:val="001F554A"/>
    <w:rsid w:val="001F654D"/>
    <w:rsid w:val="001F6909"/>
    <w:rsid w:val="001F6C89"/>
    <w:rsid w:val="001F722E"/>
    <w:rsid w:val="001F7BD4"/>
    <w:rsid w:val="001F7D69"/>
    <w:rsid w:val="002006BA"/>
    <w:rsid w:val="00201F51"/>
    <w:rsid w:val="002024FA"/>
    <w:rsid w:val="00202B76"/>
    <w:rsid w:val="00203BFA"/>
    <w:rsid w:val="00203F93"/>
    <w:rsid w:val="0020437D"/>
    <w:rsid w:val="00204DBA"/>
    <w:rsid w:val="00204F06"/>
    <w:rsid w:val="00206495"/>
    <w:rsid w:val="00206583"/>
    <w:rsid w:val="002068C2"/>
    <w:rsid w:val="002074DD"/>
    <w:rsid w:val="00207629"/>
    <w:rsid w:val="00207A3B"/>
    <w:rsid w:val="00207D0F"/>
    <w:rsid w:val="0021028E"/>
    <w:rsid w:val="002105AB"/>
    <w:rsid w:val="00210875"/>
    <w:rsid w:val="00210D75"/>
    <w:rsid w:val="00211BB0"/>
    <w:rsid w:val="00211C3E"/>
    <w:rsid w:val="0021266A"/>
    <w:rsid w:val="00212D5F"/>
    <w:rsid w:val="00212EF7"/>
    <w:rsid w:val="00214224"/>
    <w:rsid w:val="00214428"/>
    <w:rsid w:val="00214C94"/>
    <w:rsid w:val="00214D09"/>
    <w:rsid w:val="00214EAC"/>
    <w:rsid w:val="00215224"/>
    <w:rsid w:val="00215586"/>
    <w:rsid w:val="00215F25"/>
    <w:rsid w:val="0021695C"/>
    <w:rsid w:val="00217257"/>
    <w:rsid w:val="002172CC"/>
    <w:rsid w:val="00220957"/>
    <w:rsid w:val="00220A31"/>
    <w:rsid w:val="002222DA"/>
    <w:rsid w:val="0022232C"/>
    <w:rsid w:val="00223085"/>
    <w:rsid w:val="00223A2C"/>
    <w:rsid w:val="00224163"/>
    <w:rsid w:val="00224E1F"/>
    <w:rsid w:val="002257E1"/>
    <w:rsid w:val="00226079"/>
    <w:rsid w:val="002261CE"/>
    <w:rsid w:val="002265E0"/>
    <w:rsid w:val="00227D64"/>
    <w:rsid w:val="00227EAF"/>
    <w:rsid w:val="002306D3"/>
    <w:rsid w:val="00230B99"/>
    <w:rsid w:val="00231EA1"/>
    <w:rsid w:val="0023285B"/>
    <w:rsid w:val="00232A29"/>
    <w:rsid w:val="00232BD5"/>
    <w:rsid w:val="00233831"/>
    <w:rsid w:val="00233955"/>
    <w:rsid w:val="00233D23"/>
    <w:rsid w:val="00233DE0"/>
    <w:rsid w:val="00233E36"/>
    <w:rsid w:val="002340AD"/>
    <w:rsid w:val="002340D3"/>
    <w:rsid w:val="00234BC0"/>
    <w:rsid w:val="00234DD2"/>
    <w:rsid w:val="00235775"/>
    <w:rsid w:val="002357D6"/>
    <w:rsid w:val="00235F82"/>
    <w:rsid w:val="0023752C"/>
    <w:rsid w:val="002379DB"/>
    <w:rsid w:val="00241098"/>
    <w:rsid w:val="002413AD"/>
    <w:rsid w:val="0024176A"/>
    <w:rsid w:val="0024226F"/>
    <w:rsid w:val="00242706"/>
    <w:rsid w:val="00244AFF"/>
    <w:rsid w:val="0024739D"/>
    <w:rsid w:val="00247E6A"/>
    <w:rsid w:val="002504F4"/>
    <w:rsid w:val="0025067B"/>
    <w:rsid w:val="0025168A"/>
    <w:rsid w:val="00251CCB"/>
    <w:rsid w:val="00251E31"/>
    <w:rsid w:val="002523A6"/>
    <w:rsid w:val="00252F95"/>
    <w:rsid w:val="00253DDB"/>
    <w:rsid w:val="00254358"/>
    <w:rsid w:val="00254BC2"/>
    <w:rsid w:val="0025534F"/>
    <w:rsid w:val="00255776"/>
    <w:rsid w:val="00255834"/>
    <w:rsid w:val="002569D3"/>
    <w:rsid w:val="00256C2C"/>
    <w:rsid w:val="002609BE"/>
    <w:rsid w:val="00260C65"/>
    <w:rsid w:val="002615C7"/>
    <w:rsid w:val="002616E2"/>
    <w:rsid w:val="00261D7B"/>
    <w:rsid w:val="002620CA"/>
    <w:rsid w:val="00262207"/>
    <w:rsid w:val="00262E7B"/>
    <w:rsid w:val="00263F94"/>
    <w:rsid w:val="002666A9"/>
    <w:rsid w:val="00267521"/>
    <w:rsid w:val="0026791B"/>
    <w:rsid w:val="0027020B"/>
    <w:rsid w:val="00270BDB"/>
    <w:rsid w:val="00270FBF"/>
    <w:rsid w:val="002711C6"/>
    <w:rsid w:val="00271513"/>
    <w:rsid w:val="002716FF"/>
    <w:rsid w:val="0027187B"/>
    <w:rsid w:val="00271BFA"/>
    <w:rsid w:val="00271E6A"/>
    <w:rsid w:val="0027352F"/>
    <w:rsid w:val="00274CEE"/>
    <w:rsid w:val="00275784"/>
    <w:rsid w:val="0027604E"/>
    <w:rsid w:val="00276FD2"/>
    <w:rsid w:val="002770EE"/>
    <w:rsid w:val="0027758A"/>
    <w:rsid w:val="002776E8"/>
    <w:rsid w:val="00277E11"/>
    <w:rsid w:val="002806E3"/>
    <w:rsid w:val="00281134"/>
    <w:rsid w:val="00281B8E"/>
    <w:rsid w:val="00281D4D"/>
    <w:rsid w:val="00282EE0"/>
    <w:rsid w:val="00283020"/>
    <w:rsid w:val="0028526E"/>
    <w:rsid w:val="0028571D"/>
    <w:rsid w:val="00285AD4"/>
    <w:rsid w:val="00286157"/>
    <w:rsid w:val="00286F6C"/>
    <w:rsid w:val="002908E2"/>
    <w:rsid w:val="00290D70"/>
    <w:rsid w:val="0029157F"/>
    <w:rsid w:val="00291E6E"/>
    <w:rsid w:val="00292B5B"/>
    <w:rsid w:val="00292E01"/>
    <w:rsid w:val="00292EF3"/>
    <w:rsid w:val="00293C85"/>
    <w:rsid w:val="00294237"/>
    <w:rsid w:val="002946A1"/>
    <w:rsid w:val="00295AD1"/>
    <w:rsid w:val="002964AF"/>
    <w:rsid w:val="00296A7D"/>
    <w:rsid w:val="00297145"/>
    <w:rsid w:val="002972E8"/>
    <w:rsid w:val="0029748D"/>
    <w:rsid w:val="00297865"/>
    <w:rsid w:val="00297BF2"/>
    <w:rsid w:val="002A063F"/>
    <w:rsid w:val="002A1068"/>
    <w:rsid w:val="002A1309"/>
    <w:rsid w:val="002A18DB"/>
    <w:rsid w:val="002A2101"/>
    <w:rsid w:val="002A2A16"/>
    <w:rsid w:val="002A2F5E"/>
    <w:rsid w:val="002A3510"/>
    <w:rsid w:val="002A35BA"/>
    <w:rsid w:val="002A3DD1"/>
    <w:rsid w:val="002A403B"/>
    <w:rsid w:val="002A4097"/>
    <w:rsid w:val="002A487A"/>
    <w:rsid w:val="002A4DBB"/>
    <w:rsid w:val="002A510E"/>
    <w:rsid w:val="002A5BDE"/>
    <w:rsid w:val="002A5DDC"/>
    <w:rsid w:val="002A617C"/>
    <w:rsid w:val="002A6327"/>
    <w:rsid w:val="002A644A"/>
    <w:rsid w:val="002B0590"/>
    <w:rsid w:val="002B07AA"/>
    <w:rsid w:val="002B17A2"/>
    <w:rsid w:val="002B20BE"/>
    <w:rsid w:val="002B25A6"/>
    <w:rsid w:val="002B2762"/>
    <w:rsid w:val="002B2FAA"/>
    <w:rsid w:val="002B3161"/>
    <w:rsid w:val="002B3A7E"/>
    <w:rsid w:val="002B3D3A"/>
    <w:rsid w:val="002B3ECB"/>
    <w:rsid w:val="002B4909"/>
    <w:rsid w:val="002B510D"/>
    <w:rsid w:val="002B5121"/>
    <w:rsid w:val="002B52A3"/>
    <w:rsid w:val="002B5306"/>
    <w:rsid w:val="002B59F1"/>
    <w:rsid w:val="002B5CE0"/>
    <w:rsid w:val="002B5E11"/>
    <w:rsid w:val="002B6057"/>
    <w:rsid w:val="002B72E5"/>
    <w:rsid w:val="002B7309"/>
    <w:rsid w:val="002B7ECB"/>
    <w:rsid w:val="002C0085"/>
    <w:rsid w:val="002C04B6"/>
    <w:rsid w:val="002C062A"/>
    <w:rsid w:val="002C093A"/>
    <w:rsid w:val="002C1761"/>
    <w:rsid w:val="002C1F8B"/>
    <w:rsid w:val="002C217A"/>
    <w:rsid w:val="002C27BA"/>
    <w:rsid w:val="002C27C4"/>
    <w:rsid w:val="002C28FD"/>
    <w:rsid w:val="002C34D0"/>
    <w:rsid w:val="002C4A21"/>
    <w:rsid w:val="002C4F1A"/>
    <w:rsid w:val="002C588D"/>
    <w:rsid w:val="002C65CC"/>
    <w:rsid w:val="002C73EE"/>
    <w:rsid w:val="002C75A3"/>
    <w:rsid w:val="002D014B"/>
    <w:rsid w:val="002D0A45"/>
    <w:rsid w:val="002D22D3"/>
    <w:rsid w:val="002D2710"/>
    <w:rsid w:val="002D2B9B"/>
    <w:rsid w:val="002D3131"/>
    <w:rsid w:val="002D3B0E"/>
    <w:rsid w:val="002D44E6"/>
    <w:rsid w:val="002D4A86"/>
    <w:rsid w:val="002D70E6"/>
    <w:rsid w:val="002D78D6"/>
    <w:rsid w:val="002D7FB6"/>
    <w:rsid w:val="002E1098"/>
    <w:rsid w:val="002E1A46"/>
    <w:rsid w:val="002E1C37"/>
    <w:rsid w:val="002E1CAE"/>
    <w:rsid w:val="002E34D7"/>
    <w:rsid w:val="002E35EC"/>
    <w:rsid w:val="002E3BFA"/>
    <w:rsid w:val="002E4F3B"/>
    <w:rsid w:val="002E4F64"/>
    <w:rsid w:val="002E5060"/>
    <w:rsid w:val="002E70C6"/>
    <w:rsid w:val="002E7410"/>
    <w:rsid w:val="002E781F"/>
    <w:rsid w:val="002E7978"/>
    <w:rsid w:val="002E7D52"/>
    <w:rsid w:val="002F08C0"/>
    <w:rsid w:val="002F155C"/>
    <w:rsid w:val="002F1713"/>
    <w:rsid w:val="002F1A60"/>
    <w:rsid w:val="002F1C57"/>
    <w:rsid w:val="002F2ABD"/>
    <w:rsid w:val="002F2CD0"/>
    <w:rsid w:val="002F2DC5"/>
    <w:rsid w:val="002F3AB3"/>
    <w:rsid w:val="002F4196"/>
    <w:rsid w:val="002F4AAF"/>
    <w:rsid w:val="002F57C2"/>
    <w:rsid w:val="002F5BA2"/>
    <w:rsid w:val="002F5E97"/>
    <w:rsid w:val="002F61F6"/>
    <w:rsid w:val="002F649D"/>
    <w:rsid w:val="0030033A"/>
    <w:rsid w:val="00300C7F"/>
    <w:rsid w:val="00301B94"/>
    <w:rsid w:val="003021EF"/>
    <w:rsid w:val="003027CD"/>
    <w:rsid w:val="0030291F"/>
    <w:rsid w:val="003032E5"/>
    <w:rsid w:val="003041D9"/>
    <w:rsid w:val="00304450"/>
    <w:rsid w:val="00304457"/>
    <w:rsid w:val="00304700"/>
    <w:rsid w:val="00304FC6"/>
    <w:rsid w:val="0030573E"/>
    <w:rsid w:val="00305C04"/>
    <w:rsid w:val="0030627B"/>
    <w:rsid w:val="003062C2"/>
    <w:rsid w:val="003066E3"/>
    <w:rsid w:val="00310F85"/>
    <w:rsid w:val="00311ADB"/>
    <w:rsid w:val="00311B59"/>
    <w:rsid w:val="00312710"/>
    <w:rsid w:val="00313B0F"/>
    <w:rsid w:val="003144A4"/>
    <w:rsid w:val="003158B4"/>
    <w:rsid w:val="00315D77"/>
    <w:rsid w:val="0031678F"/>
    <w:rsid w:val="00316AAD"/>
    <w:rsid w:val="00316BA6"/>
    <w:rsid w:val="00316C81"/>
    <w:rsid w:val="00317BC3"/>
    <w:rsid w:val="00317CA4"/>
    <w:rsid w:val="00320147"/>
    <w:rsid w:val="00320643"/>
    <w:rsid w:val="0032074B"/>
    <w:rsid w:val="00320813"/>
    <w:rsid w:val="00320AB2"/>
    <w:rsid w:val="00320EC8"/>
    <w:rsid w:val="003212B3"/>
    <w:rsid w:val="00322330"/>
    <w:rsid w:val="0032243C"/>
    <w:rsid w:val="00322786"/>
    <w:rsid w:val="00322B78"/>
    <w:rsid w:val="00322DFD"/>
    <w:rsid w:val="00323D48"/>
    <w:rsid w:val="00323D4A"/>
    <w:rsid w:val="00323DF8"/>
    <w:rsid w:val="00324216"/>
    <w:rsid w:val="0032466D"/>
    <w:rsid w:val="0032473B"/>
    <w:rsid w:val="00325A48"/>
    <w:rsid w:val="003269B8"/>
    <w:rsid w:val="00326F20"/>
    <w:rsid w:val="0032729C"/>
    <w:rsid w:val="003273DC"/>
    <w:rsid w:val="00327FED"/>
    <w:rsid w:val="00330FF1"/>
    <w:rsid w:val="0033141E"/>
    <w:rsid w:val="003319CD"/>
    <w:rsid w:val="00331C69"/>
    <w:rsid w:val="0033335C"/>
    <w:rsid w:val="003338C2"/>
    <w:rsid w:val="00334B66"/>
    <w:rsid w:val="003355D3"/>
    <w:rsid w:val="00335984"/>
    <w:rsid w:val="00336052"/>
    <w:rsid w:val="003364D5"/>
    <w:rsid w:val="00336603"/>
    <w:rsid w:val="00336B93"/>
    <w:rsid w:val="0033772F"/>
    <w:rsid w:val="003407BB"/>
    <w:rsid w:val="003414AB"/>
    <w:rsid w:val="003414EE"/>
    <w:rsid w:val="0034152C"/>
    <w:rsid w:val="00341675"/>
    <w:rsid w:val="00341AEC"/>
    <w:rsid w:val="00341C0B"/>
    <w:rsid w:val="00341E6E"/>
    <w:rsid w:val="00342813"/>
    <w:rsid w:val="00343099"/>
    <w:rsid w:val="00343969"/>
    <w:rsid w:val="003439A5"/>
    <w:rsid w:val="003452AF"/>
    <w:rsid w:val="00345823"/>
    <w:rsid w:val="003468D8"/>
    <w:rsid w:val="003469A6"/>
    <w:rsid w:val="00346A44"/>
    <w:rsid w:val="00346AF2"/>
    <w:rsid w:val="00346E80"/>
    <w:rsid w:val="00346E90"/>
    <w:rsid w:val="00346EE9"/>
    <w:rsid w:val="00347527"/>
    <w:rsid w:val="00347688"/>
    <w:rsid w:val="00347E55"/>
    <w:rsid w:val="003508C3"/>
    <w:rsid w:val="0035127F"/>
    <w:rsid w:val="00352427"/>
    <w:rsid w:val="003529FC"/>
    <w:rsid w:val="0035632D"/>
    <w:rsid w:val="003563A9"/>
    <w:rsid w:val="00356E91"/>
    <w:rsid w:val="003570A1"/>
    <w:rsid w:val="003572F6"/>
    <w:rsid w:val="00357667"/>
    <w:rsid w:val="00357BCE"/>
    <w:rsid w:val="00360043"/>
    <w:rsid w:val="00360CDE"/>
    <w:rsid w:val="0036120C"/>
    <w:rsid w:val="00363A45"/>
    <w:rsid w:val="00363B64"/>
    <w:rsid w:val="003648B0"/>
    <w:rsid w:val="00364BA8"/>
    <w:rsid w:val="00364F1A"/>
    <w:rsid w:val="00364F22"/>
    <w:rsid w:val="00365154"/>
    <w:rsid w:val="003653F9"/>
    <w:rsid w:val="00366A34"/>
    <w:rsid w:val="003674FA"/>
    <w:rsid w:val="003677DB"/>
    <w:rsid w:val="0037077B"/>
    <w:rsid w:val="00371167"/>
    <w:rsid w:val="00372B9C"/>
    <w:rsid w:val="00373261"/>
    <w:rsid w:val="00373320"/>
    <w:rsid w:val="00373CBD"/>
    <w:rsid w:val="00373FC4"/>
    <w:rsid w:val="00374153"/>
    <w:rsid w:val="003763AA"/>
    <w:rsid w:val="00376A50"/>
    <w:rsid w:val="00377082"/>
    <w:rsid w:val="00377CCB"/>
    <w:rsid w:val="00380731"/>
    <w:rsid w:val="00381C62"/>
    <w:rsid w:val="00381E4F"/>
    <w:rsid w:val="00381F83"/>
    <w:rsid w:val="003829B9"/>
    <w:rsid w:val="00382B70"/>
    <w:rsid w:val="00382D0C"/>
    <w:rsid w:val="00384521"/>
    <w:rsid w:val="00384743"/>
    <w:rsid w:val="00385130"/>
    <w:rsid w:val="003852BE"/>
    <w:rsid w:val="0038577D"/>
    <w:rsid w:val="00385B25"/>
    <w:rsid w:val="00385C82"/>
    <w:rsid w:val="00385F39"/>
    <w:rsid w:val="00385F8C"/>
    <w:rsid w:val="003873BD"/>
    <w:rsid w:val="00387C14"/>
    <w:rsid w:val="003904DF"/>
    <w:rsid w:val="003905F9"/>
    <w:rsid w:val="00390B0D"/>
    <w:rsid w:val="003914B1"/>
    <w:rsid w:val="00392718"/>
    <w:rsid w:val="00393080"/>
    <w:rsid w:val="003947FC"/>
    <w:rsid w:val="003964DB"/>
    <w:rsid w:val="0039692A"/>
    <w:rsid w:val="0039728E"/>
    <w:rsid w:val="00397BCC"/>
    <w:rsid w:val="003A2051"/>
    <w:rsid w:val="003A2824"/>
    <w:rsid w:val="003A329F"/>
    <w:rsid w:val="003A4625"/>
    <w:rsid w:val="003A515B"/>
    <w:rsid w:val="003A53A2"/>
    <w:rsid w:val="003A54BA"/>
    <w:rsid w:val="003A5654"/>
    <w:rsid w:val="003A5A9E"/>
    <w:rsid w:val="003A5C1D"/>
    <w:rsid w:val="003A6552"/>
    <w:rsid w:val="003A6E3E"/>
    <w:rsid w:val="003A722D"/>
    <w:rsid w:val="003A7B4B"/>
    <w:rsid w:val="003B0357"/>
    <w:rsid w:val="003B03AF"/>
    <w:rsid w:val="003B28D1"/>
    <w:rsid w:val="003B318D"/>
    <w:rsid w:val="003B36C4"/>
    <w:rsid w:val="003B3F34"/>
    <w:rsid w:val="003B4789"/>
    <w:rsid w:val="003B53F8"/>
    <w:rsid w:val="003B5730"/>
    <w:rsid w:val="003B578E"/>
    <w:rsid w:val="003B5E2F"/>
    <w:rsid w:val="003B64DA"/>
    <w:rsid w:val="003B6AB2"/>
    <w:rsid w:val="003B6CD0"/>
    <w:rsid w:val="003B7375"/>
    <w:rsid w:val="003B797B"/>
    <w:rsid w:val="003C1393"/>
    <w:rsid w:val="003C1AF8"/>
    <w:rsid w:val="003C202D"/>
    <w:rsid w:val="003C250F"/>
    <w:rsid w:val="003C2528"/>
    <w:rsid w:val="003C291D"/>
    <w:rsid w:val="003C2B93"/>
    <w:rsid w:val="003C386B"/>
    <w:rsid w:val="003C3DDF"/>
    <w:rsid w:val="003C473A"/>
    <w:rsid w:val="003C4B6D"/>
    <w:rsid w:val="003C4D4D"/>
    <w:rsid w:val="003C6211"/>
    <w:rsid w:val="003C6302"/>
    <w:rsid w:val="003C6310"/>
    <w:rsid w:val="003C68B5"/>
    <w:rsid w:val="003D0B8E"/>
    <w:rsid w:val="003D1341"/>
    <w:rsid w:val="003D1C9E"/>
    <w:rsid w:val="003D2309"/>
    <w:rsid w:val="003D26E1"/>
    <w:rsid w:val="003D2AFE"/>
    <w:rsid w:val="003D31D6"/>
    <w:rsid w:val="003D3325"/>
    <w:rsid w:val="003D3CE1"/>
    <w:rsid w:val="003D3E2E"/>
    <w:rsid w:val="003D4AA7"/>
    <w:rsid w:val="003D4D8E"/>
    <w:rsid w:val="003D6153"/>
    <w:rsid w:val="003D6390"/>
    <w:rsid w:val="003D6492"/>
    <w:rsid w:val="003D7096"/>
    <w:rsid w:val="003E09B7"/>
    <w:rsid w:val="003E1208"/>
    <w:rsid w:val="003E189F"/>
    <w:rsid w:val="003E1F0E"/>
    <w:rsid w:val="003E3063"/>
    <w:rsid w:val="003E45E3"/>
    <w:rsid w:val="003E46F4"/>
    <w:rsid w:val="003E4F0D"/>
    <w:rsid w:val="003F0247"/>
    <w:rsid w:val="003F0980"/>
    <w:rsid w:val="003F12C7"/>
    <w:rsid w:val="003F2B13"/>
    <w:rsid w:val="003F38AB"/>
    <w:rsid w:val="003F3B1C"/>
    <w:rsid w:val="003F3B58"/>
    <w:rsid w:val="003F3E25"/>
    <w:rsid w:val="003F4679"/>
    <w:rsid w:val="003F48D6"/>
    <w:rsid w:val="003F51AE"/>
    <w:rsid w:val="003F570A"/>
    <w:rsid w:val="003F6032"/>
    <w:rsid w:val="003F68CE"/>
    <w:rsid w:val="003F6BC1"/>
    <w:rsid w:val="003F6D69"/>
    <w:rsid w:val="003F750E"/>
    <w:rsid w:val="003F7547"/>
    <w:rsid w:val="003F78A4"/>
    <w:rsid w:val="003F7ED9"/>
    <w:rsid w:val="004004E6"/>
    <w:rsid w:val="00400676"/>
    <w:rsid w:val="00400CDB"/>
    <w:rsid w:val="00400DDD"/>
    <w:rsid w:val="0040226B"/>
    <w:rsid w:val="0040335F"/>
    <w:rsid w:val="00403C6C"/>
    <w:rsid w:val="00404291"/>
    <w:rsid w:val="004044D8"/>
    <w:rsid w:val="00405C6E"/>
    <w:rsid w:val="00405C74"/>
    <w:rsid w:val="00406C67"/>
    <w:rsid w:val="0040748E"/>
    <w:rsid w:val="00407652"/>
    <w:rsid w:val="00407A25"/>
    <w:rsid w:val="00410254"/>
    <w:rsid w:val="004113DC"/>
    <w:rsid w:val="00411702"/>
    <w:rsid w:val="004117F2"/>
    <w:rsid w:val="004124B2"/>
    <w:rsid w:val="00412A24"/>
    <w:rsid w:val="00412AD3"/>
    <w:rsid w:val="00412E7B"/>
    <w:rsid w:val="00412E81"/>
    <w:rsid w:val="00413139"/>
    <w:rsid w:val="00413B95"/>
    <w:rsid w:val="00413B9C"/>
    <w:rsid w:val="00414769"/>
    <w:rsid w:val="00414C6A"/>
    <w:rsid w:val="00414DF9"/>
    <w:rsid w:val="00414F74"/>
    <w:rsid w:val="00415982"/>
    <w:rsid w:val="00415B29"/>
    <w:rsid w:val="004167DF"/>
    <w:rsid w:val="00417CDE"/>
    <w:rsid w:val="00417EA5"/>
    <w:rsid w:val="00420BE2"/>
    <w:rsid w:val="00420E06"/>
    <w:rsid w:val="00420E8D"/>
    <w:rsid w:val="004222E1"/>
    <w:rsid w:val="004226FA"/>
    <w:rsid w:val="00423BE6"/>
    <w:rsid w:val="00423F82"/>
    <w:rsid w:val="00424116"/>
    <w:rsid w:val="00424C22"/>
    <w:rsid w:val="00424D42"/>
    <w:rsid w:val="00424EE2"/>
    <w:rsid w:val="0042535D"/>
    <w:rsid w:val="004255F4"/>
    <w:rsid w:val="00426067"/>
    <w:rsid w:val="00426B6C"/>
    <w:rsid w:val="004270F3"/>
    <w:rsid w:val="00427A0C"/>
    <w:rsid w:val="00427D84"/>
    <w:rsid w:val="00430626"/>
    <w:rsid w:val="00430CE7"/>
    <w:rsid w:val="00430D43"/>
    <w:rsid w:val="00430FDF"/>
    <w:rsid w:val="00431587"/>
    <w:rsid w:val="00432211"/>
    <w:rsid w:val="0043252C"/>
    <w:rsid w:val="0043259E"/>
    <w:rsid w:val="00432B1B"/>
    <w:rsid w:val="004332F6"/>
    <w:rsid w:val="00433591"/>
    <w:rsid w:val="004346F9"/>
    <w:rsid w:val="00434E01"/>
    <w:rsid w:val="00435709"/>
    <w:rsid w:val="0043589A"/>
    <w:rsid w:val="00435DB1"/>
    <w:rsid w:val="00436BE0"/>
    <w:rsid w:val="00440191"/>
    <w:rsid w:val="00440A0B"/>
    <w:rsid w:val="00440E84"/>
    <w:rsid w:val="004417EC"/>
    <w:rsid w:val="00441BCC"/>
    <w:rsid w:val="00441E37"/>
    <w:rsid w:val="00441FE3"/>
    <w:rsid w:val="0044272D"/>
    <w:rsid w:val="00442CB2"/>
    <w:rsid w:val="00442D0C"/>
    <w:rsid w:val="00442E6F"/>
    <w:rsid w:val="0044598F"/>
    <w:rsid w:val="00446128"/>
    <w:rsid w:val="00446621"/>
    <w:rsid w:val="0044734D"/>
    <w:rsid w:val="00447948"/>
    <w:rsid w:val="00450379"/>
    <w:rsid w:val="00450CF2"/>
    <w:rsid w:val="004516DF"/>
    <w:rsid w:val="00451B93"/>
    <w:rsid w:val="004524B4"/>
    <w:rsid w:val="00452792"/>
    <w:rsid w:val="00452F95"/>
    <w:rsid w:val="004539B4"/>
    <w:rsid w:val="00453EB4"/>
    <w:rsid w:val="00454932"/>
    <w:rsid w:val="00454CCB"/>
    <w:rsid w:val="00455979"/>
    <w:rsid w:val="00455C30"/>
    <w:rsid w:val="00455DAC"/>
    <w:rsid w:val="00456176"/>
    <w:rsid w:val="004574BA"/>
    <w:rsid w:val="004576FE"/>
    <w:rsid w:val="0045786F"/>
    <w:rsid w:val="004579CB"/>
    <w:rsid w:val="00460FC2"/>
    <w:rsid w:val="004615EE"/>
    <w:rsid w:val="004629A7"/>
    <w:rsid w:val="00462A62"/>
    <w:rsid w:val="00462D95"/>
    <w:rsid w:val="0046341A"/>
    <w:rsid w:val="00463D4E"/>
    <w:rsid w:val="00463E31"/>
    <w:rsid w:val="00463E9F"/>
    <w:rsid w:val="00463F09"/>
    <w:rsid w:val="004644A5"/>
    <w:rsid w:val="00466C4E"/>
    <w:rsid w:val="00466D88"/>
    <w:rsid w:val="0047032C"/>
    <w:rsid w:val="00470CE8"/>
    <w:rsid w:val="004713D1"/>
    <w:rsid w:val="00472583"/>
    <w:rsid w:val="00472CEA"/>
    <w:rsid w:val="004734E5"/>
    <w:rsid w:val="00473FEC"/>
    <w:rsid w:val="00473FF5"/>
    <w:rsid w:val="00474480"/>
    <w:rsid w:val="004746BF"/>
    <w:rsid w:val="00474E89"/>
    <w:rsid w:val="004755A7"/>
    <w:rsid w:val="004761B7"/>
    <w:rsid w:val="0047772A"/>
    <w:rsid w:val="004808AF"/>
    <w:rsid w:val="0048125C"/>
    <w:rsid w:val="00481AE9"/>
    <w:rsid w:val="00482510"/>
    <w:rsid w:val="0048344A"/>
    <w:rsid w:val="004846EE"/>
    <w:rsid w:val="00484907"/>
    <w:rsid w:val="004849FE"/>
    <w:rsid w:val="0048504C"/>
    <w:rsid w:val="004854F7"/>
    <w:rsid w:val="00486E7F"/>
    <w:rsid w:val="004871BF"/>
    <w:rsid w:val="004874BB"/>
    <w:rsid w:val="00487BA3"/>
    <w:rsid w:val="00490055"/>
    <w:rsid w:val="00491469"/>
    <w:rsid w:val="0049271A"/>
    <w:rsid w:val="00492EF2"/>
    <w:rsid w:val="00494855"/>
    <w:rsid w:val="00495313"/>
    <w:rsid w:val="0049580D"/>
    <w:rsid w:val="00495D2E"/>
    <w:rsid w:val="004960E0"/>
    <w:rsid w:val="00496E77"/>
    <w:rsid w:val="00497471"/>
    <w:rsid w:val="004977D7"/>
    <w:rsid w:val="004978DC"/>
    <w:rsid w:val="004A06E2"/>
    <w:rsid w:val="004A1783"/>
    <w:rsid w:val="004A2D37"/>
    <w:rsid w:val="004A32D8"/>
    <w:rsid w:val="004A3B9F"/>
    <w:rsid w:val="004A483B"/>
    <w:rsid w:val="004A4B69"/>
    <w:rsid w:val="004A59A2"/>
    <w:rsid w:val="004A60D2"/>
    <w:rsid w:val="004A611B"/>
    <w:rsid w:val="004A69E8"/>
    <w:rsid w:val="004A6A5F"/>
    <w:rsid w:val="004A6BF4"/>
    <w:rsid w:val="004A75F3"/>
    <w:rsid w:val="004A7C8D"/>
    <w:rsid w:val="004A7FCB"/>
    <w:rsid w:val="004B10CB"/>
    <w:rsid w:val="004B27F2"/>
    <w:rsid w:val="004B2916"/>
    <w:rsid w:val="004B2C6F"/>
    <w:rsid w:val="004B376A"/>
    <w:rsid w:val="004B42A6"/>
    <w:rsid w:val="004B4B21"/>
    <w:rsid w:val="004B4D66"/>
    <w:rsid w:val="004B55C7"/>
    <w:rsid w:val="004B5FEE"/>
    <w:rsid w:val="004B60F0"/>
    <w:rsid w:val="004B6734"/>
    <w:rsid w:val="004B6CC9"/>
    <w:rsid w:val="004B6D05"/>
    <w:rsid w:val="004B74A1"/>
    <w:rsid w:val="004B758E"/>
    <w:rsid w:val="004B7B55"/>
    <w:rsid w:val="004C006B"/>
    <w:rsid w:val="004C1B7C"/>
    <w:rsid w:val="004C1CC0"/>
    <w:rsid w:val="004C2404"/>
    <w:rsid w:val="004C2A65"/>
    <w:rsid w:val="004C2C76"/>
    <w:rsid w:val="004C3417"/>
    <w:rsid w:val="004C343F"/>
    <w:rsid w:val="004C3B84"/>
    <w:rsid w:val="004C3E52"/>
    <w:rsid w:val="004C43A8"/>
    <w:rsid w:val="004C4DA4"/>
    <w:rsid w:val="004C58FB"/>
    <w:rsid w:val="004C5F8E"/>
    <w:rsid w:val="004C62D6"/>
    <w:rsid w:val="004C655A"/>
    <w:rsid w:val="004C747F"/>
    <w:rsid w:val="004C76AB"/>
    <w:rsid w:val="004C785D"/>
    <w:rsid w:val="004C7931"/>
    <w:rsid w:val="004C7D70"/>
    <w:rsid w:val="004D0429"/>
    <w:rsid w:val="004D0E17"/>
    <w:rsid w:val="004D11AA"/>
    <w:rsid w:val="004D1635"/>
    <w:rsid w:val="004D1A50"/>
    <w:rsid w:val="004D1B44"/>
    <w:rsid w:val="004D35B4"/>
    <w:rsid w:val="004D471F"/>
    <w:rsid w:val="004D4DB6"/>
    <w:rsid w:val="004D4E0B"/>
    <w:rsid w:val="004D5125"/>
    <w:rsid w:val="004D5718"/>
    <w:rsid w:val="004D6BC1"/>
    <w:rsid w:val="004D6EA1"/>
    <w:rsid w:val="004E0013"/>
    <w:rsid w:val="004E0C1D"/>
    <w:rsid w:val="004E15EA"/>
    <w:rsid w:val="004E1D92"/>
    <w:rsid w:val="004E26C0"/>
    <w:rsid w:val="004E2F8E"/>
    <w:rsid w:val="004E31CF"/>
    <w:rsid w:val="004E3986"/>
    <w:rsid w:val="004E4A84"/>
    <w:rsid w:val="004E4CB6"/>
    <w:rsid w:val="004E4D53"/>
    <w:rsid w:val="004E4E66"/>
    <w:rsid w:val="004E5107"/>
    <w:rsid w:val="004E5863"/>
    <w:rsid w:val="004E6118"/>
    <w:rsid w:val="004E64E2"/>
    <w:rsid w:val="004E7C61"/>
    <w:rsid w:val="004F032A"/>
    <w:rsid w:val="004F3BD2"/>
    <w:rsid w:val="004F3C84"/>
    <w:rsid w:val="004F42C9"/>
    <w:rsid w:val="004F437C"/>
    <w:rsid w:val="004F49C4"/>
    <w:rsid w:val="004F4C8A"/>
    <w:rsid w:val="004F64CE"/>
    <w:rsid w:val="004F7239"/>
    <w:rsid w:val="004F7929"/>
    <w:rsid w:val="004F794C"/>
    <w:rsid w:val="005006AA"/>
    <w:rsid w:val="00501FF7"/>
    <w:rsid w:val="00502D28"/>
    <w:rsid w:val="005034D5"/>
    <w:rsid w:val="00503E92"/>
    <w:rsid w:val="005045B6"/>
    <w:rsid w:val="0050480C"/>
    <w:rsid w:val="00504BDD"/>
    <w:rsid w:val="00504CD8"/>
    <w:rsid w:val="00504F33"/>
    <w:rsid w:val="0050507D"/>
    <w:rsid w:val="0050552B"/>
    <w:rsid w:val="005058AD"/>
    <w:rsid w:val="00506E51"/>
    <w:rsid w:val="00507094"/>
    <w:rsid w:val="00507437"/>
    <w:rsid w:val="00507FEA"/>
    <w:rsid w:val="00510B6D"/>
    <w:rsid w:val="005112F0"/>
    <w:rsid w:val="00512594"/>
    <w:rsid w:val="005131C1"/>
    <w:rsid w:val="00513CF9"/>
    <w:rsid w:val="0051442D"/>
    <w:rsid w:val="00514713"/>
    <w:rsid w:val="00514997"/>
    <w:rsid w:val="00515115"/>
    <w:rsid w:val="0051590C"/>
    <w:rsid w:val="00516A69"/>
    <w:rsid w:val="00516CE9"/>
    <w:rsid w:val="00517E36"/>
    <w:rsid w:val="0052031F"/>
    <w:rsid w:val="00520D9A"/>
    <w:rsid w:val="00520F89"/>
    <w:rsid w:val="00521152"/>
    <w:rsid w:val="005212D7"/>
    <w:rsid w:val="0052188A"/>
    <w:rsid w:val="00521D5D"/>
    <w:rsid w:val="005223FC"/>
    <w:rsid w:val="00522CA9"/>
    <w:rsid w:val="00524214"/>
    <w:rsid w:val="00524239"/>
    <w:rsid w:val="0052481E"/>
    <w:rsid w:val="00524A93"/>
    <w:rsid w:val="0052519F"/>
    <w:rsid w:val="00525894"/>
    <w:rsid w:val="00526058"/>
    <w:rsid w:val="005265C6"/>
    <w:rsid w:val="00526700"/>
    <w:rsid w:val="00526C11"/>
    <w:rsid w:val="0052764E"/>
    <w:rsid w:val="00527BA7"/>
    <w:rsid w:val="005302C7"/>
    <w:rsid w:val="00531947"/>
    <w:rsid w:val="00531B44"/>
    <w:rsid w:val="00532AD3"/>
    <w:rsid w:val="00532CCD"/>
    <w:rsid w:val="00532D76"/>
    <w:rsid w:val="00533E73"/>
    <w:rsid w:val="005342E6"/>
    <w:rsid w:val="0053458E"/>
    <w:rsid w:val="005349E8"/>
    <w:rsid w:val="00535617"/>
    <w:rsid w:val="0053577C"/>
    <w:rsid w:val="00536018"/>
    <w:rsid w:val="005361C8"/>
    <w:rsid w:val="00536718"/>
    <w:rsid w:val="00537043"/>
    <w:rsid w:val="005371EE"/>
    <w:rsid w:val="005378B8"/>
    <w:rsid w:val="00537BD4"/>
    <w:rsid w:val="00537F7A"/>
    <w:rsid w:val="0054138C"/>
    <w:rsid w:val="005422FA"/>
    <w:rsid w:val="005425B8"/>
    <w:rsid w:val="00543C84"/>
    <w:rsid w:val="00545B1D"/>
    <w:rsid w:val="00545C8A"/>
    <w:rsid w:val="00546740"/>
    <w:rsid w:val="00546992"/>
    <w:rsid w:val="00547113"/>
    <w:rsid w:val="00547134"/>
    <w:rsid w:val="00547DC6"/>
    <w:rsid w:val="005501AA"/>
    <w:rsid w:val="00550CD5"/>
    <w:rsid w:val="00552764"/>
    <w:rsid w:val="0055277D"/>
    <w:rsid w:val="00552ADD"/>
    <w:rsid w:val="00552EEE"/>
    <w:rsid w:val="005531D7"/>
    <w:rsid w:val="00553303"/>
    <w:rsid w:val="00553ECF"/>
    <w:rsid w:val="00554141"/>
    <w:rsid w:val="00554344"/>
    <w:rsid w:val="005548AF"/>
    <w:rsid w:val="00554906"/>
    <w:rsid w:val="00555BDA"/>
    <w:rsid w:val="005562C7"/>
    <w:rsid w:val="005566D5"/>
    <w:rsid w:val="005579FA"/>
    <w:rsid w:val="00557C47"/>
    <w:rsid w:val="0056002E"/>
    <w:rsid w:val="0056070C"/>
    <w:rsid w:val="00560799"/>
    <w:rsid w:val="005615F6"/>
    <w:rsid w:val="00561BAC"/>
    <w:rsid w:val="00561CB2"/>
    <w:rsid w:val="005620AB"/>
    <w:rsid w:val="00562A80"/>
    <w:rsid w:val="00563553"/>
    <w:rsid w:val="00563753"/>
    <w:rsid w:val="0056436D"/>
    <w:rsid w:val="005650B8"/>
    <w:rsid w:val="0056523E"/>
    <w:rsid w:val="005655EC"/>
    <w:rsid w:val="0056576C"/>
    <w:rsid w:val="005657C2"/>
    <w:rsid w:val="00566491"/>
    <w:rsid w:val="005667D6"/>
    <w:rsid w:val="00566937"/>
    <w:rsid w:val="00567247"/>
    <w:rsid w:val="005678DE"/>
    <w:rsid w:val="00570C1A"/>
    <w:rsid w:val="00571178"/>
    <w:rsid w:val="00571205"/>
    <w:rsid w:val="00572189"/>
    <w:rsid w:val="00572214"/>
    <w:rsid w:val="005726B7"/>
    <w:rsid w:val="00573109"/>
    <w:rsid w:val="00573A7D"/>
    <w:rsid w:val="00573C57"/>
    <w:rsid w:val="00573E63"/>
    <w:rsid w:val="00574A57"/>
    <w:rsid w:val="00574AD8"/>
    <w:rsid w:val="00575472"/>
    <w:rsid w:val="00575C90"/>
    <w:rsid w:val="00576337"/>
    <w:rsid w:val="00577737"/>
    <w:rsid w:val="00577C9C"/>
    <w:rsid w:val="00580A9A"/>
    <w:rsid w:val="00581302"/>
    <w:rsid w:val="005821DC"/>
    <w:rsid w:val="005836F3"/>
    <w:rsid w:val="00583BDD"/>
    <w:rsid w:val="00583FE4"/>
    <w:rsid w:val="00584673"/>
    <w:rsid w:val="00585B10"/>
    <w:rsid w:val="00586766"/>
    <w:rsid w:val="00586A96"/>
    <w:rsid w:val="00587116"/>
    <w:rsid w:val="005875B9"/>
    <w:rsid w:val="00590816"/>
    <w:rsid w:val="00590FDA"/>
    <w:rsid w:val="0059122E"/>
    <w:rsid w:val="005914BC"/>
    <w:rsid w:val="00593C42"/>
    <w:rsid w:val="00593E44"/>
    <w:rsid w:val="00595B22"/>
    <w:rsid w:val="00595F86"/>
    <w:rsid w:val="005962AF"/>
    <w:rsid w:val="00596989"/>
    <w:rsid w:val="005976F9"/>
    <w:rsid w:val="00597B19"/>
    <w:rsid w:val="00597BAB"/>
    <w:rsid w:val="00597E1F"/>
    <w:rsid w:val="005A0BD0"/>
    <w:rsid w:val="005A1A65"/>
    <w:rsid w:val="005A3260"/>
    <w:rsid w:val="005A33FD"/>
    <w:rsid w:val="005A3493"/>
    <w:rsid w:val="005A38F5"/>
    <w:rsid w:val="005A39D5"/>
    <w:rsid w:val="005A3A76"/>
    <w:rsid w:val="005A3BE2"/>
    <w:rsid w:val="005A4030"/>
    <w:rsid w:val="005A4766"/>
    <w:rsid w:val="005A4EEF"/>
    <w:rsid w:val="005A67E7"/>
    <w:rsid w:val="005A6880"/>
    <w:rsid w:val="005A7577"/>
    <w:rsid w:val="005A78C8"/>
    <w:rsid w:val="005B0062"/>
    <w:rsid w:val="005B066E"/>
    <w:rsid w:val="005B14D1"/>
    <w:rsid w:val="005B1C01"/>
    <w:rsid w:val="005B20C2"/>
    <w:rsid w:val="005B2221"/>
    <w:rsid w:val="005B3A7F"/>
    <w:rsid w:val="005B3DA6"/>
    <w:rsid w:val="005B5E95"/>
    <w:rsid w:val="005B6960"/>
    <w:rsid w:val="005B7033"/>
    <w:rsid w:val="005B71B7"/>
    <w:rsid w:val="005B78D6"/>
    <w:rsid w:val="005C01DD"/>
    <w:rsid w:val="005C149C"/>
    <w:rsid w:val="005C14CD"/>
    <w:rsid w:val="005C1A9F"/>
    <w:rsid w:val="005C1B24"/>
    <w:rsid w:val="005C2DCE"/>
    <w:rsid w:val="005C2EC1"/>
    <w:rsid w:val="005C3564"/>
    <w:rsid w:val="005C3E4B"/>
    <w:rsid w:val="005C46AA"/>
    <w:rsid w:val="005C7184"/>
    <w:rsid w:val="005C7925"/>
    <w:rsid w:val="005C7C08"/>
    <w:rsid w:val="005D009B"/>
    <w:rsid w:val="005D2A83"/>
    <w:rsid w:val="005D436A"/>
    <w:rsid w:val="005D4579"/>
    <w:rsid w:val="005D4805"/>
    <w:rsid w:val="005D551B"/>
    <w:rsid w:val="005D571E"/>
    <w:rsid w:val="005D5EAC"/>
    <w:rsid w:val="005D686A"/>
    <w:rsid w:val="005D69F1"/>
    <w:rsid w:val="005D6A90"/>
    <w:rsid w:val="005D7623"/>
    <w:rsid w:val="005D79DE"/>
    <w:rsid w:val="005E0461"/>
    <w:rsid w:val="005E0E3A"/>
    <w:rsid w:val="005E1806"/>
    <w:rsid w:val="005E307A"/>
    <w:rsid w:val="005E352D"/>
    <w:rsid w:val="005E3CA8"/>
    <w:rsid w:val="005E3CCC"/>
    <w:rsid w:val="005E4E77"/>
    <w:rsid w:val="005E5A59"/>
    <w:rsid w:val="005E5AC8"/>
    <w:rsid w:val="005E5DE2"/>
    <w:rsid w:val="005E682E"/>
    <w:rsid w:val="005E6D39"/>
    <w:rsid w:val="005E72AA"/>
    <w:rsid w:val="005E7F4F"/>
    <w:rsid w:val="005F0826"/>
    <w:rsid w:val="005F22E7"/>
    <w:rsid w:val="005F3494"/>
    <w:rsid w:val="005F3548"/>
    <w:rsid w:val="005F3609"/>
    <w:rsid w:val="005F3750"/>
    <w:rsid w:val="005F4431"/>
    <w:rsid w:val="005F609F"/>
    <w:rsid w:val="005F6C3D"/>
    <w:rsid w:val="005F7277"/>
    <w:rsid w:val="005F741A"/>
    <w:rsid w:val="006001A0"/>
    <w:rsid w:val="00600417"/>
    <w:rsid w:val="00600464"/>
    <w:rsid w:val="006005F5"/>
    <w:rsid w:val="00600855"/>
    <w:rsid w:val="00600B42"/>
    <w:rsid w:val="00600EDB"/>
    <w:rsid w:val="0060168C"/>
    <w:rsid w:val="00601E25"/>
    <w:rsid w:val="00602C49"/>
    <w:rsid w:val="00603074"/>
    <w:rsid w:val="0060633E"/>
    <w:rsid w:val="006070BD"/>
    <w:rsid w:val="0060733B"/>
    <w:rsid w:val="00607E7F"/>
    <w:rsid w:val="00611550"/>
    <w:rsid w:val="00611869"/>
    <w:rsid w:val="006122E0"/>
    <w:rsid w:val="0061232D"/>
    <w:rsid w:val="0061368A"/>
    <w:rsid w:val="00614663"/>
    <w:rsid w:val="00615513"/>
    <w:rsid w:val="006158E7"/>
    <w:rsid w:val="0061595E"/>
    <w:rsid w:val="00615D91"/>
    <w:rsid w:val="006169D2"/>
    <w:rsid w:val="00616B8D"/>
    <w:rsid w:val="006200D3"/>
    <w:rsid w:val="00620356"/>
    <w:rsid w:val="006210EC"/>
    <w:rsid w:val="00621B1F"/>
    <w:rsid w:val="00622606"/>
    <w:rsid w:val="00623091"/>
    <w:rsid w:val="00623234"/>
    <w:rsid w:val="00624423"/>
    <w:rsid w:val="00624716"/>
    <w:rsid w:val="00624988"/>
    <w:rsid w:val="00624F66"/>
    <w:rsid w:val="006252EA"/>
    <w:rsid w:val="006258F4"/>
    <w:rsid w:val="00626735"/>
    <w:rsid w:val="00626E43"/>
    <w:rsid w:val="00626FF2"/>
    <w:rsid w:val="00630038"/>
    <w:rsid w:val="00631975"/>
    <w:rsid w:val="00631E1C"/>
    <w:rsid w:val="00631FAC"/>
    <w:rsid w:val="00632B8E"/>
    <w:rsid w:val="00632BB8"/>
    <w:rsid w:val="00632F03"/>
    <w:rsid w:val="006333AE"/>
    <w:rsid w:val="00633AD4"/>
    <w:rsid w:val="00634397"/>
    <w:rsid w:val="00636400"/>
    <w:rsid w:val="00636629"/>
    <w:rsid w:val="00636BFB"/>
    <w:rsid w:val="00637FCF"/>
    <w:rsid w:val="00640806"/>
    <w:rsid w:val="00640A17"/>
    <w:rsid w:val="00640D1B"/>
    <w:rsid w:val="00641735"/>
    <w:rsid w:val="006417EB"/>
    <w:rsid w:val="006418DF"/>
    <w:rsid w:val="00641C23"/>
    <w:rsid w:val="00642F86"/>
    <w:rsid w:val="0064381B"/>
    <w:rsid w:val="00643A2E"/>
    <w:rsid w:val="00643B39"/>
    <w:rsid w:val="00644503"/>
    <w:rsid w:val="00644DAA"/>
    <w:rsid w:val="00645286"/>
    <w:rsid w:val="00646736"/>
    <w:rsid w:val="00646A7B"/>
    <w:rsid w:val="00647564"/>
    <w:rsid w:val="006478B2"/>
    <w:rsid w:val="00647B3E"/>
    <w:rsid w:val="00650099"/>
    <w:rsid w:val="00650668"/>
    <w:rsid w:val="006508AA"/>
    <w:rsid w:val="006517B2"/>
    <w:rsid w:val="00651C79"/>
    <w:rsid w:val="00652273"/>
    <w:rsid w:val="0065279D"/>
    <w:rsid w:val="006547ED"/>
    <w:rsid w:val="006547F2"/>
    <w:rsid w:val="00654A3F"/>
    <w:rsid w:val="006558BE"/>
    <w:rsid w:val="00655EDC"/>
    <w:rsid w:val="006568F5"/>
    <w:rsid w:val="0065697D"/>
    <w:rsid w:val="00656EFF"/>
    <w:rsid w:val="00656F02"/>
    <w:rsid w:val="00657427"/>
    <w:rsid w:val="00660098"/>
    <w:rsid w:val="00660D01"/>
    <w:rsid w:val="006611AD"/>
    <w:rsid w:val="00663B65"/>
    <w:rsid w:val="00664F92"/>
    <w:rsid w:val="00666082"/>
    <w:rsid w:val="00666C74"/>
    <w:rsid w:val="00671ECD"/>
    <w:rsid w:val="006720A5"/>
    <w:rsid w:val="0067215A"/>
    <w:rsid w:val="006729F0"/>
    <w:rsid w:val="00673231"/>
    <w:rsid w:val="00673246"/>
    <w:rsid w:val="006736F3"/>
    <w:rsid w:val="00673BE8"/>
    <w:rsid w:val="006740B5"/>
    <w:rsid w:val="006743C8"/>
    <w:rsid w:val="00674D6A"/>
    <w:rsid w:val="00675289"/>
    <w:rsid w:val="006755AB"/>
    <w:rsid w:val="006779A0"/>
    <w:rsid w:val="00677FEE"/>
    <w:rsid w:val="00680BAF"/>
    <w:rsid w:val="00680FD4"/>
    <w:rsid w:val="00681A16"/>
    <w:rsid w:val="00682219"/>
    <w:rsid w:val="00682D81"/>
    <w:rsid w:val="00683CA5"/>
    <w:rsid w:val="00683D5D"/>
    <w:rsid w:val="0068584D"/>
    <w:rsid w:val="006866A4"/>
    <w:rsid w:val="00686F11"/>
    <w:rsid w:val="00687699"/>
    <w:rsid w:val="006877FC"/>
    <w:rsid w:val="00687ABC"/>
    <w:rsid w:val="00687F86"/>
    <w:rsid w:val="00687F90"/>
    <w:rsid w:val="006902E6"/>
    <w:rsid w:val="006903C1"/>
    <w:rsid w:val="00690510"/>
    <w:rsid w:val="00690A24"/>
    <w:rsid w:val="00690BF0"/>
    <w:rsid w:val="006924A2"/>
    <w:rsid w:val="0069267C"/>
    <w:rsid w:val="006928F9"/>
    <w:rsid w:val="00692CBC"/>
    <w:rsid w:val="0069301E"/>
    <w:rsid w:val="0069307F"/>
    <w:rsid w:val="006933DF"/>
    <w:rsid w:val="006934CB"/>
    <w:rsid w:val="00694144"/>
    <w:rsid w:val="006946E7"/>
    <w:rsid w:val="0069493C"/>
    <w:rsid w:val="00694AC9"/>
    <w:rsid w:val="00694FCB"/>
    <w:rsid w:val="00696B1E"/>
    <w:rsid w:val="00696C3A"/>
    <w:rsid w:val="00696F91"/>
    <w:rsid w:val="006A05FF"/>
    <w:rsid w:val="006A0AC3"/>
    <w:rsid w:val="006A122F"/>
    <w:rsid w:val="006A16FF"/>
    <w:rsid w:val="006A1A84"/>
    <w:rsid w:val="006A2CFF"/>
    <w:rsid w:val="006A36AF"/>
    <w:rsid w:val="006A373C"/>
    <w:rsid w:val="006A49B7"/>
    <w:rsid w:val="006A4AE6"/>
    <w:rsid w:val="006A52D3"/>
    <w:rsid w:val="006A59DA"/>
    <w:rsid w:val="006A60C7"/>
    <w:rsid w:val="006A6661"/>
    <w:rsid w:val="006A67EA"/>
    <w:rsid w:val="006A67FC"/>
    <w:rsid w:val="006A6AF2"/>
    <w:rsid w:val="006A6B1F"/>
    <w:rsid w:val="006A73C2"/>
    <w:rsid w:val="006A7A43"/>
    <w:rsid w:val="006B025D"/>
    <w:rsid w:val="006B05AE"/>
    <w:rsid w:val="006B1177"/>
    <w:rsid w:val="006B19CD"/>
    <w:rsid w:val="006B1CCD"/>
    <w:rsid w:val="006B2214"/>
    <w:rsid w:val="006B38BD"/>
    <w:rsid w:val="006B414C"/>
    <w:rsid w:val="006B4619"/>
    <w:rsid w:val="006B4DE7"/>
    <w:rsid w:val="006B4FF3"/>
    <w:rsid w:val="006B55AD"/>
    <w:rsid w:val="006B752F"/>
    <w:rsid w:val="006B75A3"/>
    <w:rsid w:val="006B794F"/>
    <w:rsid w:val="006B7A66"/>
    <w:rsid w:val="006C0FE7"/>
    <w:rsid w:val="006C171A"/>
    <w:rsid w:val="006C19C5"/>
    <w:rsid w:val="006C23C6"/>
    <w:rsid w:val="006C253A"/>
    <w:rsid w:val="006C28C4"/>
    <w:rsid w:val="006C2A17"/>
    <w:rsid w:val="006C2E49"/>
    <w:rsid w:val="006C43A1"/>
    <w:rsid w:val="006C47C4"/>
    <w:rsid w:val="006C4976"/>
    <w:rsid w:val="006C5C82"/>
    <w:rsid w:val="006C726A"/>
    <w:rsid w:val="006D0C7A"/>
    <w:rsid w:val="006D2B72"/>
    <w:rsid w:val="006D50D5"/>
    <w:rsid w:val="006D522D"/>
    <w:rsid w:val="006D57A8"/>
    <w:rsid w:val="006D6B59"/>
    <w:rsid w:val="006D78E8"/>
    <w:rsid w:val="006E043B"/>
    <w:rsid w:val="006E0527"/>
    <w:rsid w:val="006E0BB5"/>
    <w:rsid w:val="006E209D"/>
    <w:rsid w:val="006E2B55"/>
    <w:rsid w:val="006E2E37"/>
    <w:rsid w:val="006E36DF"/>
    <w:rsid w:val="006E4102"/>
    <w:rsid w:val="006E4EFA"/>
    <w:rsid w:val="006E58FC"/>
    <w:rsid w:val="006E6522"/>
    <w:rsid w:val="006E66DF"/>
    <w:rsid w:val="006E6B63"/>
    <w:rsid w:val="006E6D95"/>
    <w:rsid w:val="006E7AC3"/>
    <w:rsid w:val="006F0C87"/>
    <w:rsid w:val="006F1142"/>
    <w:rsid w:val="006F1186"/>
    <w:rsid w:val="006F198E"/>
    <w:rsid w:val="006F19F4"/>
    <w:rsid w:val="006F30A5"/>
    <w:rsid w:val="006F318C"/>
    <w:rsid w:val="006F344B"/>
    <w:rsid w:val="006F37F1"/>
    <w:rsid w:val="006F3A80"/>
    <w:rsid w:val="006F3C9B"/>
    <w:rsid w:val="006F43F1"/>
    <w:rsid w:val="006F471B"/>
    <w:rsid w:val="006F4EB1"/>
    <w:rsid w:val="006F51CF"/>
    <w:rsid w:val="006F542B"/>
    <w:rsid w:val="006F732F"/>
    <w:rsid w:val="007006FD"/>
    <w:rsid w:val="00700B63"/>
    <w:rsid w:val="00700BD5"/>
    <w:rsid w:val="0070123E"/>
    <w:rsid w:val="00701923"/>
    <w:rsid w:val="007019BF"/>
    <w:rsid w:val="00701F0A"/>
    <w:rsid w:val="007025EE"/>
    <w:rsid w:val="007028DE"/>
    <w:rsid w:val="0070313D"/>
    <w:rsid w:val="0070336F"/>
    <w:rsid w:val="007033D5"/>
    <w:rsid w:val="00704495"/>
    <w:rsid w:val="00704B3D"/>
    <w:rsid w:val="007051EA"/>
    <w:rsid w:val="007056B3"/>
    <w:rsid w:val="00706511"/>
    <w:rsid w:val="00706A5A"/>
    <w:rsid w:val="00706A5F"/>
    <w:rsid w:val="00707214"/>
    <w:rsid w:val="00707284"/>
    <w:rsid w:val="00707A83"/>
    <w:rsid w:val="00707B41"/>
    <w:rsid w:val="00710167"/>
    <w:rsid w:val="00710228"/>
    <w:rsid w:val="00710285"/>
    <w:rsid w:val="0071044B"/>
    <w:rsid w:val="007119B1"/>
    <w:rsid w:val="00713716"/>
    <w:rsid w:val="00713AC5"/>
    <w:rsid w:val="007144F9"/>
    <w:rsid w:val="007157E1"/>
    <w:rsid w:val="007174BF"/>
    <w:rsid w:val="0071785D"/>
    <w:rsid w:val="00717D30"/>
    <w:rsid w:val="00720A9D"/>
    <w:rsid w:val="00720D62"/>
    <w:rsid w:val="00721096"/>
    <w:rsid w:val="0072147D"/>
    <w:rsid w:val="00721638"/>
    <w:rsid w:val="00721F76"/>
    <w:rsid w:val="00722066"/>
    <w:rsid w:val="00722879"/>
    <w:rsid w:val="00723279"/>
    <w:rsid w:val="007233D2"/>
    <w:rsid w:val="00723C85"/>
    <w:rsid w:val="00724197"/>
    <w:rsid w:val="007250ED"/>
    <w:rsid w:val="00725147"/>
    <w:rsid w:val="0072525A"/>
    <w:rsid w:val="007253EC"/>
    <w:rsid w:val="0072595C"/>
    <w:rsid w:val="007275C4"/>
    <w:rsid w:val="0073035E"/>
    <w:rsid w:val="00730CFE"/>
    <w:rsid w:val="007324F8"/>
    <w:rsid w:val="00732DD1"/>
    <w:rsid w:val="0073369E"/>
    <w:rsid w:val="00734435"/>
    <w:rsid w:val="00736B6D"/>
    <w:rsid w:val="007377E9"/>
    <w:rsid w:val="00741A7C"/>
    <w:rsid w:val="007421E9"/>
    <w:rsid w:val="0074289E"/>
    <w:rsid w:val="00742A23"/>
    <w:rsid w:val="00743A35"/>
    <w:rsid w:val="00743E23"/>
    <w:rsid w:val="00744E71"/>
    <w:rsid w:val="007453C8"/>
    <w:rsid w:val="0074647A"/>
    <w:rsid w:val="0074670E"/>
    <w:rsid w:val="00746D7E"/>
    <w:rsid w:val="00746F99"/>
    <w:rsid w:val="00747107"/>
    <w:rsid w:val="00747CE1"/>
    <w:rsid w:val="00747D7C"/>
    <w:rsid w:val="0075022D"/>
    <w:rsid w:val="00750FC0"/>
    <w:rsid w:val="00751511"/>
    <w:rsid w:val="00751714"/>
    <w:rsid w:val="00751C55"/>
    <w:rsid w:val="00752010"/>
    <w:rsid w:val="0075230B"/>
    <w:rsid w:val="00752CF6"/>
    <w:rsid w:val="007534ED"/>
    <w:rsid w:val="0075384B"/>
    <w:rsid w:val="00754163"/>
    <w:rsid w:val="007542A9"/>
    <w:rsid w:val="007546DC"/>
    <w:rsid w:val="007555BC"/>
    <w:rsid w:val="00755C0A"/>
    <w:rsid w:val="007560B8"/>
    <w:rsid w:val="007563EF"/>
    <w:rsid w:val="0075787E"/>
    <w:rsid w:val="00760450"/>
    <w:rsid w:val="00760F5B"/>
    <w:rsid w:val="007634BC"/>
    <w:rsid w:val="007643DC"/>
    <w:rsid w:val="007645B4"/>
    <w:rsid w:val="0076577C"/>
    <w:rsid w:val="00765C8A"/>
    <w:rsid w:val="00766B4A"/>
    <w:rsid w:val="00766F13"/>
    <w:rsid w:val="00767335"/>
    <w:rsid w:val="007675E4"/>
    <w:rsid w:val="00767786"/>
    <w:rsid w:val="00767958"/>
    <w:rsid w:val="0076795D"/>
    <w:rsid w:val="00767A80"/>
    <w:rsid w:val="00767B99"/>
    <w:rsid w:val="00770516"/>
    <w:rsid w:val="00770650"/>
    <w:rsid w:val="007716AC"/>
    <w:rsid w:val="00771F92"/>
    <w:rsid w:val="0077284D"/>
    <w:rsid w:val="00772AA1"/>
    <w:rsid w:val="00772EB0"/>
    <w:rsid w:val="0077309A"/>
    <w:rsid w:val="00773201"/>
    <w:rsid w:val="00773488"/>
    <w:rsid w:val="00773849"/>
    <w:rsid w:val="007739A7"/>
    <w:rsid w:val="00773B6A"/>
    <w:rsid w:val="00774626"/>
    <w:rsid w:val="0077504A"/>
    <w:rsid w:val="00775BDD"/>
    <w:rsid w:val="00775BED"/>
    <w:rsid w:val="00775CFF"/>
    <w:rsid w:val="0077698E"/>
    <w:rsid w:val="0078068C"/>
    <w:rsid w:val="00780BA6"/>
    <w:rsid w:val="00780C82"/>
    <w:rsid w:val="00780F2F"/>
    <w:rsid w:val="007810DF"/>
    <w:rsid w:val="00781451"/>
    <w:rsid w:val="007816D1"/>
    <w:rsid w:val="00781BCA"/>
    <w:rsid w:val="00782555"/>
    <w:rsid w:val="00783999"/>
    <w:rsid w:val="00783B6C"/>
    <w:rsid w:val="007852D8"/>
    <w:rsid w:val="00785314"/>
    <w:rsid w:val="007876BB"/>
    <w:rsid w:val="00790124"/>
    <w:rsid w:val="00790269"/>
    <w:rsid w:val="007902AC"/>
    <w:rsid w:val="007907D6"/>
    <w:rsid w:val="00790B5A"/>
    <w:rsid w:val="0079181C"/>
    <w:rsid w:val="00793419"/>
    <w:rsid w:val="0079345B"/>
    <w:rsid w:val="00793664"/>
    <w:rsid w:val="00793C6A"/>
    <w:rsid w:val="0079439A"/>
    <w:rsid w:val="00794BF1"/>
    <w:rsid w:val="00795168"/>
    <w:rsid w:val="00795A5C"/>
    <w:rsid w:val="00795BB1"/>
    <w:rsid w:val="0079620F"/>
    <w:rsid w:val="007963A5"/>
    <w:rsid w:val="0079684F"/>
    <w:rsid w:val="00796FCA"/>
    <w:rsid w:val="00797847"/>
    <w:rsid w:val="00797CFB"/>
    <w:rsid w:val="007A0B3E"/>
    <w:rsid w:val="007A0BFB"/>
    <w:rsid w:val="007A13A1"/>
    <w:rsid w:val="007A1DF1"/>
    <w:rsid w:val="007A237B"/>
    <w:rsid w:val="007A24E1"/>
    <w:rsid w:val="007A2C27"/>
    <w:rsid w:val="007A2E3C"/>
    <w:rsid w:val="007A2EC7"/>
    <w:rsid w:val="007A2FA3"/>
    <w:rsid w:val="007A319D"/>
    <w:rsid w:val="007A370B"/>
    <w:rsid w:val="007A37A5"/>
    <w:rsid w:val="007A392F"/>
    <w:rsid w:val="007A3CA9"/>
    <w:rsid w:val="007A41C6"/>
    <w:rsid w:val="007A4728"/>
    <w:rsid w:val="007A5379"/>
    <w:rsid w:val="007B0C20"/>
    <w:rsid w:val="007B1C31"/>
    <w:rsid w:val="007B2AC7"/>
    <w:rsid w:val="007B2BA4"/>
    <w:rsid w:val="007B2F41"/>
    <w:rsid w:val="007B339F"/>
    <w:rsid w:val="007B356A"/>
    <w:rsid w:val="007B39D7"/>
    <w:rsid w:val="007B40DF"/>
    <w:rsid w:val="007B4C9A"/>
    <w:rsid w:val="007B5D37"/>
    <w:rsid w:val="007B6050"/>
    <w:rsid w:val="007B63B1"/>
    <w:rsid w:val="007B77AA"/>
    <w:rsid w:val="007B7C95"/>
    <w:rsid w:val="007C021A"/>
    <w:rsid w:val="007C0569"/>
    <w:rsid w:val="007C0679"/>
    <w:rsid w:val="007C13B1"/>
    <w:rsid w:val="007C182F"/>
    <w:rsid w:val="007C229B"/>
    <w:rsid w:val="007C2B8F"/>
    <w:rsid w:val="007C2E9E"/>
    <w:rsid w:val="007C33FA"/>
    <w:rsid w:val="007C4C56"/>
    <w:rsid w:val="007C5607"/>
    <w:rsid w:val="007C6B9F"/>
    <w:rsid w:val="007C77A3"/>
    <w:rsid w:val="007C7CEB"/>
    <w:rsid w:val="007C7DBF"/>
    <w:rsid w:val="007D0057"/>
    <w:rsid w:val="007D11F8"/>
    <w:rsid w:val="007D1BE3"/>
    <w:rsid w:val="007D1C60"/>
    <w:rsid w:val="007D258B"/>
    <w:rsid w:val="007D3786"/>
    <w:rsid w:val="007D3881"/>
    <w:rsid w:val="007D5268"/>
    <w:rsid w:val="007D570B"/>
    <w:rsid w:val="007D6E9E"/>
    <w:rsid w:val="007D725F"/>
    <w:rsid w:val="007D7FBC"/>
    <w:rsid w:val="007E003D"/>
    <w:rsid w:val="007E30CA"/>
    <w:rsid w:val="007E4330"/>
    <w:rsid w:val="007E49A7"/>
    <w:rsid w:val="007E5976"/>
    <w:rsid w:val="007E61AA"/>
    <w:rsid w:val="007E6456"/>
    <w:rsid w:val="007E6964"/>
    <w:rsid w:val="007E6F02"/>
    <w:rsid w:val="007E7939"/>
    <w:rsid w:val="007F07B8"/>
    <w:rsid w:val="007F0D7B"/>
    <w:rsid w:val="007F1307"/>
    <w:rsid w:val="007F214B"/>
    <w:rsid w:val="007F2447"/>
    <w:rsid w:val="007F27C6"/>
    <w:rsid w:val="007F2839"/>
    <w:rsid w:val="007F35C4"/>
    <w:rsid w:val="007F3AB4"/>
    <w:rsid w:val="007F4247"/>
    <w:rsid w:val="007F43C8"/>
    <w:rsid w:val="007F4EE5"/>
    <w:rsid w:val="007F5CDA"/>
    <w:rsid w:val="007F64D3"/>
    <w:rsid w:val="007F6ABB"/>
    <w:rsid w:val="007F6BA6"/>
    <w:rsid w:val="007F6FA4"/>
    <w:rsid w:val="00800D26"/>
    <w:rsid w:val="00801550"/>
    <w:rsid w:val="00801FA1"/>
    <w:rsid w:val="00802DA7"/>
    <w:rsid w:val="00803214"/>
    <w:rsid w:val="00803BF8"/>
    <w:rsid w:val="0080452E"/>
    <w:rsid w:val="0080467D"/>
    <w:rsid w:val="0080478C"/>
    <w:rsid w:val="00804FE6"/>
    <w:rsid w:val="00805E72"/>
    <w:rsid w:val="0080626C"/>
    <w:rsid w:val="008067A2"/>
    <w:rsid w:val="00806BC7"/>
    <w:rsid w:val="0080713B"/>
    <w:rsid w:val="00807B76"/>
    <w:rsid w:val="00810A24"/>
    <w:rsid w:val="00810B49"/>
    <w:rsid w:val="00811EFF"/>
    <w:rsid w:val="00811FB0"/>
    <w:rsid w:val="00812464"/>
    <w:rsid w:val="0081270E"/>
    <w:rsid w:val="00813081"/>
    <w:rsid w:val="00813305"/>
    <w:rsid w:val="00813FDF"/>
    <w:rsid w:val="0081449F"/>
    <w:rsid w:val="008144F3"/>
    <w:rsid w:val="0081452D"/>
    <w:rsid w:val="00814C73"/>
    <w:rsid w:val="00815445"/>
    <w:rsid w:val="008159D2"/>
    <w:rsid w:val="00815BB3"/>
    <w:rsid w:val="00815DD0"/>
    <w:rsid w:val="00815E2E"/>
    <w:rsid w:val="0081616B"/>
    <w:rsid w:val="00816C39"/>
    <w:rsid w:val="00817C63"/>
    <w:rsid w:val="0082043B"/>
    <w:rsid w:val="0082087A"/>
    <w:rsid w:val="00821395"/>
    <w:rsid w:val="0082388A"/>
    <w:rsid w:val="00823D33"/>
    <w:rsid w:val="00824985"/>
    <w:rsid w:val="0082555D"/>
    <w:rsid w:val="00825645"/>
    <w:rsid w:val="00825D4C"/>
    <w:rsid w:val="00825E58"/>
    <w:rsid w:val="00827A80"/>
    <w:rsid w:val="00827D5C"/>
    <w:rsid w:val="008304C0"/>
    <w:rsid w:val="00831218"/>
    <w:rsid w:val="0083168D"/>
    <w:rsid w:val="0083207D"/>
    <w:rsid w:val="0083389B"/>
    <w:rsid w:val="00833EBC"/>
    <w:rsid w:val="00834748"/>
    <w:rsid w:val="008353D7"/>
    <w:rsid w:val="008358C3"/>
    <w:rsid w:val="00835996"/>
    <w:rsid w:val="00835FDA"/>
    <w:rsid w:val="00836F05"/>
    <w:rsid w:val="00837161"/>
    <w:rsid w:val="00837A62"/>
    <w:rsid w:val="0084035F"/>
    <w:rsid w:val="00840A1A"/>
    <w:rsid w:val="00840B03"/>
    <w:rsid w:val="0084121B"/>
    <w:rsid w:val="0084262E"/>
    <w:rsid w:val="0084271C"/>
    <w:rsid w:val="008432D1"/>
    <w:rsid w:val="00844431"/>
    <w:rsid w:val="0084509C"/>
    <w:rsid w:val="0084552D"/>
    <w:rsid w:val="00845EF6"/>
    <w:rsid w:val="0084633C"/>
    <w:rsid w:val="00846920"/>
    <w:rsid w:val="008477C8"/>
    <w:rsid w:val="00851122"/>
    <w:rsid w:val="00853E6E"/>
    <w:rsid w:val="00853EDF"/>
    <w:rsid w:val="00854B4E"/>
    <w:rsid w:val="008557A1"/>
    <w:rsid w:val="00855C9D"/>
    <w:rsid w:val="00856290"/>
    <w:rsid w:val="008566F0"/>
    <w:rsid w:val="008567DE"/>
    <w:rsid w:val="00856A27"/>
    <w:rsid w:val="008602E1"/>
    <w:rsid w:val="00860ABF"/>
    <w:rsid w:val="00860FA6"/>
    <w:rsid w:val="0086147A"/>
    <w:rsid w:val="008615F1"/>
    <w:rsid w:val="00861693"/>
    <w:rsid w:val="00861907"/>
    <w:rsid w:val="00861F32"/>
    <w:rsid w:val="00862077"/>
    <w:rsid w:val="0086240C"/>
    <w:rsid w:val="0086359D"/>
    <w:rsid w:val="008636EC"/>
    <w:rsid w:val="00863AB0"/>
    <w:rsid w:val="00863FD0"/>
    <w:rsid w:val="00863FEC"/>
    <w:rsid w:val="008648AB"/>
    <w:rsid w:val="00864CBC"/>
    <w:rsid w:val="0086689D"/>
    <w:rsid w:val="0086726B"/>
    <w:rsid w:val="008677DB"/>
    <w:rsid w:val="008679A1"/>
    <w:rsid w:val="00870952"/>
    <w:rsid w:val="008712B6"/>
    <w:rsid w:val="00872495"/>
    <w:rsid w:val="00874DF8"/>
    <w:rsid w:val="00874EE7"/>
    <w:rsid w:val="008757D8"/>
    <w:rsid w:val="008757DE"/>
    <w:rsid w:val="00875DB6"/>
    <w:rsid w:val="008761CF"/>
    <w:rsid w:val="008762B7"/>
    <w:rsid w:val="00876CE7"/>
    <w:rsid w:val="008771D0"/>
    <w:rsid w:val="008803C4"/>
    <w:rsid w:val="00880E37"/>
    <w:rsid w:val="00881306"/>
    <w:rsid w:val="00881594"/>
    <w:rsid w:val="00881E13"/>
    <w:rsid w:val="00882157"/>
    <w:rsid w:val="008821CA"/>
    <w:rsid w:val="008822EF"/>
    <w:rsid w:val="00883343"/>
    <w:rsid w:val="00883505"/>
    <w:rsid w:val="00883CC6"/>
    <w:rsid w:val="0088507D"/>
    <w:rsid w:val="0088587F"/>
    <w:rsid w:val="00886733"/>
    <w:rsid w:val="008867DC"/>
    <w:rsid w:val="00887270"/>
    <w:rsid w:val="00887CCA"/>
    <w:rsid w:val="00890894"/>
    <w:rsid w:val="00890E8B"/>
    <w:rsid w:val="008927D4"/>
    <w:rsid w:val="00892EDC"/>
    <w:rsid w:val="008931A3"/>
    <w:rsid w:val="00893935"/>
    <w:rsid w:val="00893CD6"/>
    <w:rsid w:val="008953F7"/>
    <w:rsid w:val="00895C28"/>
    <w:rsid w:val="00896222"/>
    <w:rsid w:val="00897441"/>
    <w:rsid w:val="00897B69"/>
    <w:rsid w:val="008A0590"/>
    <w:rsid w:val="008A0821"/>
    <w:rsid w:val="008A20CF"/>
    <w:rsid w:val="008A26CE"/>
    <w:rsid w:val="008A3159"/>
    <w:rsid w:val="008A3F0E"/>
    <w:rsid w:val="008A52FF"/>
    <w:rsid w:val="008A57B1"/>
    <w:rsid w:val="008A59D4"/>
    <w:rsid w:val="008A5C1F"/>
    <w:rsid w:val="008A6595"/>
    <w:rsid w:val="008B172A"/>
    <w:rsid w:val="008B18EF"/>
    <w:rsid w:val="008B1C3A"/>
    <w:rsid w:val="008B2051"/>
    <w:rsid w:val="008B250E"/>
    <w:rsid w:val="008B3776"/>
    <w:rsid w:val="008B3CA7"/>
    <w:rsid w:val="008B46F3"/>
    <w:rsid w:val="008B597C"/>
    <w:rsid w:val="008B6605"/>
    <w:rsid w:val="008B7B53"/>
    <w:rsid w:val="008C0310"/>
    <w:rsid w:val="008C0378"/>
    <w:rsid w:val="008C0A37"/>
    <w:rsid w:val="008C1494"/>
    <w:rsid w:val="008C1885"/>
    <w:rsid w:val="008C2295"/>
    <w:rsid w:val="008C2833"/>
    <w:rsid w:val="008C2D0C"/>
    <w:rsid w:val="008C31AD"/>
    <w:rsid w:val="008C4534"/>
    <w:rsid w:val="008C45BD"/>
    <w:rsid w:val="008C47CC"/>
    <w:rsid w:val="008C4EA7"/>
    <w:rsid w:val="008C57DD"/>
    <w:rsid w:val="008C58FC"/>
    <w:rsid w:val="008C5A82"/>
    <w:rsid w:val="008C5C47"/>
    <w:rsid w:val="008C5E78"/>
    <w:rsid w:val="008C5EDC"/>
    <w:rsid w:val="008C7A4B"/>
    <w:rsid w:val="008D0B8F"/>
    <w:rsid w:val="008D1039"/>
    <w:rsid w:val="008D14F0"/>
    <w:rsid w:val="008D30F1"/>
    <w:rsid w:val="008D38DF"/>
    <w:rsid w:val="008D3F0B"/>
    <w:rsid w:val="008D4195"/>
    <w:rsid w:val="008D41D1"/>
    <w:rsid w:val="008D50AE"/>
    <w:rsid w:val="008D51C8"/>
    <w:rsid w:val="008D5FF9"/>
    <w:rsid w:val="008D611A"/>
    <w:rsid w:val="008D6204"/>
    <w:rsid w:val="008D64E0"/>
    <w:rsid w:val="008D6A97"/>
    <w:rsid w:val="008E0ADE"/>
    <w:rsid w:val="008E17D6"/>
    <w:rsid w:val="008E33FF"/>
    <w:rsid w:val="008E44F2"/>
    <w:rsid w:val="008E4AB7"/>
    <w:rsid w:val="008E512B"/>
    <w:rsid w:val="008E5337"/>
    <w:rsid w:val="008E57ED"/>
    <w:rsid w:val="008E5896"/>
    <w:rsid w:val="008E5B82"/>
    <w:rsid w:val="008E6647"/>
    <w:rsid w:val="008E6BCC"/>
    <w:rsid w:val="008E74B7"/>
    <w:rsid w:val="008E74F1"/>
    <w:rsid w:val="008E77CF"/>
    <w:rsid w:val="008E788B"/>
    <w:rsid w:val="008E78FA"/>
    <w:rsid w:val="008F1966"/>
    <w:rsid w:val="008F2323"/>
    <w:rsid w:val="008F2CE8"/>
    <w:rsid w:val="008F3F70"/>
    <w:rsid w:val="008F4154"/>
    <w:rsid w:val="008F4756"/>
    <w:rsid w:val="008F47B3"/>
    <w:rsid w:val="008F4F14"/>
    <w:rsid w:val="008F67A0"/>
    <w:rsid w:val="008F6904"/>
    <w:rsid w:val="008F6E6D"/>
    <w:rsid w:val="00901BC1"/>
    <w:rsid w:val="00902271"/>
    <w:rsid w:val="00902839"/>
    <w:rsid w:val="0090283F"/>
    <w:rsid w:val="0090292D"/>
    <w:rsid w:val="009029E1"/>
    <w:rsid w:val="00902FA9"/>
    <w:rsid w:val="009036C2"/>
    <w:rsid w:val="00903FF5"/>
    <w:rsid w:val="0090431F"/>
    <w:rsid w:val="00904B09"/>
    <w:rsid w:val="0090629F"/>
    <w:rsid w:val="009062C8"/>
    <w:rsid w:val="00906E65"/>
    <w:rsid w:val="009106C2"/>
    <w:rsid w:val="00910A74"/>
    <w:rsid w:val="00910CB8"/>
    <w:rsid w:val="00911016"/>
    <w:rsid w:val="00911442"/>
    <w:rsid w:val="0091175B"/>
    <w:rsid w:val="00911C07"/>
    <w:rsid w:val="00911F6E"/>
    <w:rsid w:val="0091272C"/>
    <w:rsid w:val="00913998"/>
    <w:rsid w:val="0091414F"/>
    <w:rsid w:val="0091427C"/>
    <w:rsid w:val="00915112"/>
    <w:rsid w:val="00915D15"/>
    <w:rsid w:val="00915DCA"/>
    <w:rsid w:val="00916F0E"/>
    <w:rsid w:val="00917157"/>
    <w:rsid w:val="00917EA2"/>
    <w:rsid w:val="009209CF"/>
    <w:rsid w:val="00920F8B"/>
    <w:rsid w:val="0092395D"/>
    <w:rsid w:val="00923D1D"/>
    <w:rsid w:val="00924C27"/>
    <w:rsid w:val="00924D0D"/>
    <w:rsid w:val="00924FF9"/>
    <w:rsid w:val="00925F19"/>
    <w:rsid w:val="00925F88"/>
    <w:rsid w:val="0092635E"/>
    <w:rsid w:val="00930239"/>
    <w:rsid w:val="00930AD3"/>
    <w:rsid w:val="00931863"/>
    <w:rsid w:val="00931BF1"/>
    <w:rsid w:val="00931C10"/>
    <w:rsid w:val="009328A6"/>
    <w:rsid w:val="00933095"/>
    <w:rsid w:val="00933E3B"/>
    <w:rsid w:val="00935071"/>
    <w:rsid w:val="00935168"/>
    <w:rsid w:val="00935355"/>
    <w:rsid w:val="009355B9"/>
    <w:rsid w:val="00935769"/>
    <w:rsid w:val="00935BFB"/>
    <w:rsid w:val="00936523"/>
    <w:rsid w:val="00936CE1"/>
    <w:rsid w:val="00936E8A"/>
    <w:rsid w:val="00936F86"/>
    <w:rsid w:val="009379DD"/>
    <w:rsid w:val="00937D41"/>
    <w:rsid w:val="009407D4"/>
    <w:rsid w:val="009407EA"/>
    <w:rsid w:val="00942166"/>
    <w:rsid w:val="00943350"/>
    <w:rsid w:val="00943CD7"/>
    <w:rsid w:val="00943E70"/>
    <w:rsid w:val="00944728"/>
    <w:rsid w:val="00944C3D"/>
    <w:rsid w:val="00944D9C"/>
    <w:rsid w:val="009450C1"/>
    <w:rsid w:val="00945C99"/>
    <w:rsid w:val="0094654B"/>
    <w:rsid w:val="00946FDA"/>
    <w:rsid w:val="0094773D"/>
    <w:rsid w:val="00950438"/>
    <w:rsid w:val="00950856"/>
    <w:rsid w:val="00950FB7"/>
    <w:rsid w:val="0095102A"/>
    <w:rsid w:val="009514F0"/>
    <w:rsid w:val="009531CC"/>
    <w:rsid w:val="0095329E"/>
    <w:rsid w:val="00953EF1"/>
    <w:rsid w:val="00954085"/>
    <w:rsid w:val="009549A2"/>
    <w:rsid w:val="00955B61"/>
    <w:rsid w:val="0095627F"/>
    <w:rsid w:val="00956F0D"/>
    <w:rsid w:val="00957036"/>
    <w:rsid w:val="0095762C"/>
    <w:rsid w:val="00957F5F"/>
    <w:rsid w:val="009609FF"/>
    <w:rsid w:val="00961E3A"/>
    <w:rsid w:val="009620EE"/>
    <w:rsid w:val="00962695"/>
    <w:rsid w:val="00962A85"/>
    <w:rsid w:val="009636AC"/>
    <w:rsid w:val="00963839"/>
    <w:rsid w:val="00963FA2"/>
    <w:rsid w:val="0096420D"/>
    <w:rsid w:val="00964EAB"/>
    <w:rsid w:val="00965295"/>
    <w:rsid w:val="00965539"/>
    <w:rsid w:val="00965E1F"/>
    <w:rsid w:val="0096630F"/>
    <w:rsid w:val="0096643A"/>
    <w:rsid w:val="00967221"/>
    <w:rsid w:val="00967718"/>
    <w:rsid w:val="00967841"/>
    <w:rsid w:val="00970017"/>
    <w:rsid w:val="009702D8"/>
    <w:rsid w:val="009708CF"/>
    <w:rsid w:val="0097126C"/>
    <w:rsid w:val="009712F5"/>
    <w:rsid w:val="00971555"/>
    <w:rsid w:val="0097171B"/>
    <w:rsid w:val="00971847"/>
    <w:rsid w:val="00971B34"/>
    <w:rsid w:val="00971CB0"/>
    <w:rsid w:val="009720D7"/>
    <w:rsid w:val="00972D30"/>
    <w:rsid w:val="00972F6A"/>
    <w:rsid w:val="00973033"/>
    <w:rsid w:val="00973212"/>
    <w:rsid w:val="00973CEA"/>
    <w:rsid w:val="00973DFC"/>
    <w:rsid w:val="00974619"/>
    <w:rsid w:val="009749A9"/>
    <w:rsid w:val="00976240"/>
    <w:rsid w:val="009765D3"/>
    <w:rsid w:val="009766B2"/>
    <w:rsid w:val="0097697D"/>
    <w:rsid w:val="00977133"/>
    <w:rsid w:val="00977381"/>
    <w:rsid w:val="009776AD"/>
    <w:rsid w:val="0098038D"/>
    <w:rsid w:val="00980932"/>
    <w:rsid w:val="00980DFD"/>
    <w:rsid w:val="00980E59"/>
    <w:rsid w:val="00981911"/>
    <w:rsid w:val="009820FE"/>
    <w:rsid w:val="00982552"/>
    <w:rsid w:val="00982738"/>
    <w:rsid w:val="00982B86"/>
    <w:rsid w:val="00985853"/>
    <w:rsid w:val="00985ADA"/>
    <w:rsid w:val="00985D8D"/>
    <w:rsid w:val="0098630C"/>
    <w:rsid w:val="009870EC"/>
    <w:rsid w:val="009876B2"/>
    <w:rsid w:val="00990539"/>
    <w:rsid w:val="009908E5"/>
    <w:rsid w:val="009929AA"/>
    <w:rsid w:val="00992C67"/>
    <w:rsid w:val="009932BC"/>
    <w:rsid w:val="0099463D"/>
    <w:rsid w:val="00996252"/>
    <w:rsid w:val="009976D5"/>
    <w:rsid w:val="0099775B"/>
    <w:rsid w:val="009A0F60"/>
    <w:rsid w:val="009A1674"/>
    <w:rsid w:val="009A16CD"/>
    <w:rsid w:val="009A1C3B"/>
    <w:rsid w:val="009A3918"/>
    <w:rsid w:val="009A3B0D"/>
    <w:rsid w:val="009A411A"/>
    <w:rsid w:val="009A4162"/>
    <w:rsid w:val="009A53E8"/>
    <w:rsid w:val="009A581A"/>
    <w:rsid w:val="009A5BAD"/>
    <w:rsid w:val="009A5CD4"/>
    <w:rsid w:val="009A6BCB"/>
    <w:rsid w:val="009A75B8"/>
    <w:rsid w:val="009B06AD"/>
    <w:rsid w:val="009B096A"/>
    <w:rsid w:val="009B2AFD"/>
    <w:rsid w:val="009B2BDF"/>
    <w:rsid w:val="009B2CC8"/>
    <w:rsid w:val="009B45D6"/>
    <w:rsid w:val="009B5ABE"/>
    <w:rsid w:val="009B76E2"/>
    <w:rsid w:val="009C0BB3"/>
    <w:rsid w:val="009C1643"/>
    <w:rsid w:val="009C1F33"/>
    <w:rsid w:val="009C4236"/>
    <w:rsid w:val="009C423D"/>
    <w:rsid w:val="009C47C8"/>
    <w:rsid w:val="009C52C5"/>
    <w:rsid w:val="009C5BD5"/>
    <w:rsid w:val="009C600F"/>
    <w:rsid w:val="009C67E5"/>
    <w:rsid w:val="009C769B"/>
    <w:rsid w:val="009C7743"/>
    <w:rsid w:val="009C796B"/>
    <w:rsid w:val="009D0290"/>
    <w:rsid w:val="009D02F1"/>
    <w:rsid w:val="009D0403"/>
    <w:rsid w:val="009D0FEF"/>
    <w:rsid w:val="009D134E"/>
    <w:rsid w:val="009D19BD"/>
    <w:rsid w:val="009D1D81"/>
    <w:rsid w:val="009D3E9D"/>
    <w:rsid w:val="009D4B28"/>
    <w:rsid w:val="009D5619"/>
    <w:rsid w:val="009D5865"/>
    <w:rsid w:val="009D5B37"/>
    <w:rsid w:val="009D62A0"/>
    <w:rsid w:val="009D6670"/>
    <w:rsid w:val="009D6760"/>
    <w:rsid w:val="009D6C6F"/>
    <w:rsid w:val="009D7219"/>
    <w:rsid w:val="009E088A"/>
    <w:rsid w:val="009E0A91"/>
    <w:rsid w:val="009E1DCD"/>
    <w:rsid w:val="009E2331"/>
    <w:rsid w:val="009E26E1"/>
    <w:rsid w:val="009E2B85"/>
    <w:rsid w:val="009E2DAF"/>
    <w:rsid w:val="009E3BA6"/>
    <w:rsid w:val="009E5184"/>
    <w:rsid w:val="009E60C4"/>
    <w:rsid w:val="009E6EEF"/>
    <w:rsid w:val="009E710D"/>
    <w:rsid w:val="009E7295"/>
    <w:rsid w:val="009E757A"/>
    <w:rsid w:val="009E7B49"/>
    <w:rsid w:val="009F20C3"/>
    <w:rsid w:val="009F24EC"/>
    <w:rsid w:val="009F2581"/>
    <w:rsid w:val="009F388C"/>
    <w:rsid w:val="009F47C2"/>
    <w:rsid w:val="009F5353"/>
    <w:rsid w:val="009F66EF"/>
    <w:rsid w:val="009F68BF"/>
    <w:rsid w:val="009F6ECD"/>
    <w:rsid w:val="009F7735"/>
    <w:rsid w:val="009F7F60"/>
    <w:rsid w:val="00A009CF"/>
    <w:rsid w:val="00A011AF"/>
    <w:rsid w:val="00A01308"/>
    <w:rsid w:val="00A01396"/>
    <w:rsid w:val="00A02932"/>
    <w:rsid w:val="00A02A2C"/>
    <w:rsid w:val="00A03A62"/>
    <w:rsid w:val="00A04732"/>
    <w:rsid w:val="00A04961"/>
    <w:rsid w:val="00A056CF"/>
    <w:rsid w:val="00A0612D"/>
    <w:rsid w:val="00A06270"/>
    <w:rsid w:val="00A0697A"/>
    <w:rsid w:val="00A06FE0"/>
    <w:rsid w:val="00A07838"/>
    <w:rsid w:val="00A0798B"/>
    <w:rsid w:val="00A10EE3"/>
    <w:rsid w:val="00A11134"/>
    <w:rsid w:val="00A11694"/>
    <w:rsid w:val="00A11A79"/>
    <w:rsid w:val="00A11F77"/>
    <w:rsid w:val="00A126F5"/>
    <w:rsid w:val="00A127F5"/>
    <w:rsid w:val="00A12B1F"/>
    <w:rsid w:val="00A13411"/>
    <w:rsid w:val="00A15483"/>
    <w:rsid w:val="00A159E8"/>
    <w:rsid w:val="00A15AF8"/>
    <w:rsid w:val="00A16AFD"/>
    <w:rsid w:val="00A179C3"/>
    <w:rsid w:val="00A17C31"/>
    <w:rsid w:val="00A17DDD"/>
    <w:rsid w:val="00A17E79"/>
    <w:rsid w:val="00A2093F"/>
    <w:rsid w:val="00A22174"/>
    <w:rsid w:val="00A226DC"/>
    <w:rsid w:val="00A23558"/>
    <w:rsid w:val="00A24A00"/>
    <w:rsid w:val="00A2600A"/>
    <w:rsid w:val="00A26727"/>
    <w:rsid w:val="00A26835"/>
    <w:rsid w:val="00A26B51"/>
    <w:rsid w:val="00A273C6"/>
    <w:rsid w:val="00A30E6B"/>
    <w:rsid w:val="00A30EF5"/>
    <w:rsid w:val="00A30F8E"/>
    <w:rsid w:val="00A310DA"/>
    <w:rsid w:val="00A31231"/>
    <w:rsid w:val="00A31304"/>
    <w:rsid w:val="00A32700"/>
    <w:rsid w:val="00A329F9"/>
    <w:rsid w:val="00A32C6B"/>
    <w:rsid w:val="00A330A7"/>
    <w:rsid w:val="00A33647"/>
    <w:rsid w:val="00A33F7B"/>
    <w:rsid w:val="00A34408"/>
    <w:rsid w:val="00A346C3"/>
    <w:rsid w:val="00A3482E"/>
    <w:rsid w:val="00A35108"/>
    <w:rsid w:val="00A35F22"/>
    <w:rsid w:val="00A36386"/>
    <w:rsid w:val="00A36862"/>
    <w:rsid w:val="00A40258"/>
    <w:rsid w:val="00A4034D"/>
    <w:rsid w:val="00A41031"/>
    <w:rsid w:val="00A41128"/>
    <w:rsid w:val="00A4116F"/>
    <w:rsid w:val="00A414AB"/>
    <w:rsid w:val="00A42673"/>
    <w:rsid w:val="00A43091"/>
    <w:rsid w:val="00A4341E"/>
    <w:rsid w:val="00A43D42"/>
    <w:rsid w:val="00A43FE6"/>
    <w:rsid w:val="00A44B3E"/>
    <w:rsid w:val="00A44B99"/>
    <w:rsid w:val="00A44FB5"/>
    <w:rsid w:val="00A453BD"/>
    <w:rsid w:val="00A458F9"/>
    <w:rsid w:val="00A4635D"/>
    <w:rsid w:val="00A46FB7"/>
    <w:rsid w:val="00A52286"/>
    <w:rsid w:val="00A526CE"/>
    <w:rsid w:val="00A527F1"/>
    <w:rsid w:val="00A53787"/>
    <w:rsid w:val="00A53BD4"/>
    <w:rsid w:val="00A54095"/>
    <w:rsid w:val="00A54390"/>
    <w:rsid w:val="00A54777"/>
    <w:rsid w:val="00A54BAE"/>
    <w:rsid w:val="00A5525C"/>
    <w:rsid w:val="00A55490"/>
    <w:rsid w:val="00A564DF"/>
    <w:rsid w:val="00A56689"/>
    <w:rsid w:val="00A5673D"/>
    <w:rsid w:val="00A60D88"/>
    <w:rsid w:val="00A61101"/>
    <w:rsid w:val="00A6171D"/>
    <w:rsid w:val="00A61B52"/>
    <w:rsid w:val="00A624CE"/>
    <w:rsid w:val="00A63E40"/>
    <w:rsid w:val="00A6486F"/>
    <w:rsid w:val="00A649B8"/>
    <w:rsid w:val="00A651E0"/>
    <w:rsid w:val="00A65277"/>
    <w:rsid w:val="00A65DE0"/>
    <w:rsid w:val="00A65FE7"/>
    <w:rsid w:val="00A66518"/>
    <w:rsid w:val="00A66B71"/>
    <w:rsid w:val="00A66E76"/>
    <w:rsid w:val="00A67899"/>
    <w:rsid w:val="00A67D0F"/>
    <w:rsid w:val="00A67FD4"/>
    <w:rsid w:val="00A70C5C"/>
    <w:rsid w:val="00A7109C"/>
    <w:rsid w:val="00A71247"/>
    <w:rsid w:val="00A715C5"/>
    <w:rsid w:val="00A720A3"/>
    <w:rsid w:val="00A7218D"/>
    <w:rsid w:val="00A72B6C"/>
    <w:rsid w:val="00A73258"/>
    <w:rsid w:val="00A73284"/>
    <w:rsid w:val="00A7359B"/>
    <w:rsid w:val="00A73835"/>
    <w:rsid w:val="00A74EA2"/>
    <w:rsid w:val="00A75051"/>
    <w:rsid w:val="00A750B4"/>
    <w:rsid w:val="00A75F86"/>
    <w:rsid w:val="00A7663B"/>
    <w:rsid w:val="00A7702C"/>
    <w:rsid w:val="00A770D6"/>
    <w:rsid w:val="00A774AB"/>
    <w:rsid w:val="00A77C6D"/>
    <w:rsid w:val="00A77FFC"/>
    <w:rsid w:val="00A80AF1"/>
    <w:rsid w:val="00A80F46"/>
    <w:rsid w:val="00A812EA"/>
    <w:rsid w:val="00A8131D"/>
    <w:rsid w:val="00A81EAB"/>
    <w:rsid w:val="00A82568"/>
    <w:rsid w:val="00A82BFA"/>
    <w:rsid w:val="00A830AA"/>
    <w:rsid w:val="00A834C5"/>
    <w:rsid w:val="00A83E1D"/>
    <w:rsid w:val="00A84262"/>
    <w:rsid w:val="00A862AE"/>
    <w:rsid w:val="00A867BC"/>
    <w:rsid w:val="00A8698E"/>
    <w:rsid w:val="00A87130"/>
    <w:rsid w:val="00A87173"/>
    <w:rsid w:val="00A9002B"/>
    <w:rsid w:val="00A90285"/>
    <w:rsid w:val="00A9046D"/>
    <w:rsid w:val="00A90526"/>
    <w:rsid w:val="00A9176B"/>
    <w:rsid w:val="00A917D5"/>
    <w:rsid w:val="00A9191E"/>
    <w:rsid w:val="00A91B7F"/>
    <w:rsid w:val="00A91C22"/>
    <w:rsid w:val="00A91D23"/>
    <w:rsid w:val="00A921EE"/>
    <w:rsid w:val="00A92554"/>
    <w:rsid w:val="00A92D98"/>
    <w:rsid w:val="00A949F3"/>
    <w:rsid w:val="00A9506E"/>
    <w:rsid w:val="00A955A3"/>
    <w:rsid w:val="00A95BAD"/>
    <w:rsid w:val="00A96C40"/>
    <w:rsid w:val="00A97674"/>
    <w:rsid w:val="00A97A39"/>
    <w:rsid w:val="00AA1204"/>
    <w:rsid w:val="00AA1C66"/>
    <w:rsid w:val="00AA2063"/>
    <w:rsid w:val="00AA27A1"/>
    <w:rsid w:val="00AA3480"/>
    <w:rsid w:val="00AA4C1F"/>
    <w:rsid w:val="00AA5006"/>
    <w:rsid w:val="00AA57C0"/>
    <w:rsid w:val="00AA5DB6"/>
    <w:rsid w:val="00AA67B6"/>
    <w:rsid w:val="00AA6F05"/>
    <w:rsid w:val="00AB13E1"/>
    <w:rsid w:val="00AB160A"/>
    <w:rsid w:val="00AB1F0C"/>
    <w:rsid w:val="00AB235D"/>
    <w:rsid w:val="00AB3C1A"/>
    <w:rsid w:val="00AB3DFA"/>
    <w:rsid w:val="00AB408B"/>
    <w:rsid w:val="00AB4614"/>
    <w:rsid w:val="00AB5A95"/>
    <w:rsid w:val="00AB5AA4"/>
    <w:rsid w:val="00AB643A"/>
    <w:rsid w:val="00AB6E14"/>
    <w:rsid w:val="00AB7385"/>
    <w:rsid w:val="00AB79D1"/>
    <w:rsid w:val="00AC008E"/>
    <w:rsid w:val="00AC0128"/>
    <w:rsid w:val="00AC1736"/>
    <w:rsid w:val="00AC1EB8"/>
    <w:rsid w:val="00AC20C7"/>
    <w:rsid w:val="00AC26F2"/>
    <w:rsid w:val="00AC2DE6"/>
    <w:rsid w:val="00AC325F"/>
    <w:rsid w:val="00AC33CB"/>
    <w:rsid w:val="00AC3BAF"/>
    <w:rsid w:val="00AC3D92"/>
    <w:rsid w:val="00AC65E3"/>
    <w:rsid w:val="00AC66A2"/>
    <w:rsid w:val="00AC72D7"/>
    <w:rsid w:val="00AC7E8A"/>
    <w:rsid w:val="00AD060B"/>
    <w:rsid w:val="00AD0AB1"/>
    <w:rsid w:val="00AD1BE3"/>
    <w:rsid w:val="00AD1D86"/>
    <w:rsid w:val="00AD3DAD"/>
    <w:rsid w:val="00AD3F7A"/>
    <w:rsid w:val="00AD438D"/>
    <w:rsid w:val="00AD4F56"/>
    <w:rsid w:val="00AD5185"/>
    <w:rsid w:val="00AD67BE"/>
    <w:rsid w:val="00AD713D"/>
    <w:rsid w:val="00AD7F8F"/>
    <w:rsid w:val="00AE01F6"/>
    <w:rsid w:val="00AE07AD"/>
    <w:rsid w:val="00AE0942"/>
    <w:rsid w:val="00AE0C25"/>
    <w:rsid w:val="00AE1199"/>
    <w:rsid w:val="00AE1861"/>
    <w:rsid w:val="00AE1CCF"/>
    <w:rsid w:val="00AE23CD"/>
    <w:rsid w:val="00AE37E0"/>
    <w:rsid w:val="00AE3B25"/>
    <w:rsid w:val="00AF0E7B"/>
    <w:rsid w:val="00AF182B"/>
    <w:rsid w:val="00AF2746"/>
    <w:rsid w:val="00AF3B08"/>
    <w:rsid w:val="00AF4F64"/>
    <w:rsid w:val="00AF52F5"/>
    <w:rsid w:val="00B0045E"/>
    <w:rsid w:val="00B005C3"/>
    <w:rsid w:val="00B00993"/>
    <w:rsid w:val="00B01653"/>
    <w:rsid w:val="00B02CFB"/>
    <w:rsid w:val="00B02ED1"/>
    <w:rsid w:val="00B0307D"/>
    <w:rsid w:val="00B030D4"/>
    <w:rsid w:val="00B03213"/>
    <w:rsid w:val="00B0334B"/>
    <w:rsid w:val="00B03537"/>
    <w:rsid w:val="00B03EE8"/>
    <w:rsid w:val="00B046CC"/>
    <w:rsid w:val="00B04C7A"/>
    <w:rsid w:val="00B056D1"/>
    <w:rsid w:val="00B056FB"/>
    <w:rsid w:val="00B0588A"/>
    <w:rsid w:val="00B06063"/>
    <w:rsid w:val="00B06505"/>
    <w:rsid w:val="00B06622"/>
    <w:rsid w:val="00B06D7B"/>
    <w:rsid w:val="00B071EC"/>
    <w:rsid w:val="00B1011F"/>
    <w:rsid w:val="00B10353"/>
    <w:rsid w:val="00B1048A"/>
    <w:rsid w:val="00B1048E"/>
    <w:rsid w:val="00B111F9"/>
    <w:rsid w:val="00B122C5"/>
    <w:rsid w:val="00B12C55"/>
    <w:rsid w:val="00B13075"/>
    <w:rsid w:val="00B13889"/>
    <w:rsid w:val="00B13C7C"/>
    <w:rsid w:val="00B13FE2"/>
    <w:rsid w:val="00B1465C"/>
    <w:rsid w:val="00B14751"/>
    <w:rsid w:val="00B15829"/>
    <w:rsid w:val="00B15B8C"/>
    <w:rsid w:val="00B161CD"/>
    <w:rsid w:val="00B16439"/>
    <w:rsid w:val="00B167F8"/>
    <w:rsid w:val="00B168AB"/>
    <w:rsid w:val="00B16A56"/>
    <w:rsid w:val="00B16C77"/>
    <w:rsid w:val="00B1723F"/>
    <w:rsid w:val="00B173BC"/>
    <w:rsid w:val="00B22205"/>
    <w:rsid w:val="00B22301"/>
    <w:rsid w:val="00B22622"/>
    <w:rsid w:val="00B22B01"/>
    <w:rsid w:val="00B241C3"/>
    <w:rsid w:val="00B25040"/>
    <w:rsid w:val="00B257C8"/>
    <w:rsid w:val="00B257D6"/>
    <w:rsid w:val="00B25D7C"/>
    <w:rsid w:val="00B2632E"/>
    <w:rsid w:val="00B264D9"/>
    <w:rsid w:val="00B27614"/>
    <w:rsid w:val="00B27637"/>
    <w:rsid w:val="00B27846"/>
    <w:rsid w:val="00B278CF"/>
    <w:rsid w:val="00B27A0E"/>
    <w:rsid w:val="00B30300"/>
    <w:rsid w:val="00B303D9"/>
    <w:rsid w:val="00B3071A"/>
    <w:rsid w:val="00B321C0"/>
    <w:rsid w:val="00B327DE"/>
    <w:rsid w:val="00B330E2"/>
    <w:rsid w:val="00B33A54"/>
    <w:rsid w:val="00B35862"/>
    <w:rsid w:val="00B35CCB"/>
    <w:rsid w:val="00B368CE"/>
    <w:rsid w:val="00B37276"/>
    <w:rsid w:val="00B37350"/>
    <w:rsid w:val="00B40EC7"/>
    <w:rsid w:val="00B40F5E"/>
    <w:rsid w:val="00B41434"/>
    <w:rsid w:val="00B41E38"/>
    <w:rsid w:val="00B41FD1"/>
    <w:rsid w:val="00B430E9"/>
    <w:rsid w:val="00B433C6"/>
    <w:rsid w:val="00B434F4"/>
    <w:rsid w:val="00B4485E"/>
    <w:rsid w:val="00B4522E"/>
    <w:rsid w:val="00B45976"/>
    <w:rsid w:val="00B465B7"/>
    <w:rsid w:val="00B467DE"/>
    <w:rsid w:val="00B46A49"/>
    <w:rsid w:val="00B46C98"/>
    <w:rsid w:val="00B46DC4"/>
    <w:rsid w:val="00B471CE"/>
    <w:rsid w:val="00B476AA"/>
    <w:rsid w:val="00B47736"/>
    <w:rsid w:val="00B50FA1"/>
    <w:rsid w:val="00B51060"/>
    <w:rsid w:val="00B51551"/>
    <w:rsid w:val="00B52354"/>
    <w:rsid w:val="00B526DB"/>
    <w:rsid w:val="00B530AE"/>
    <w:rsid w:val="00B55033"/>
    <w:rsid w:val="00B55570"/>
    <w:rsid w:val="00B56B3D"/>
    <w:rsid w:val="00B56C11"/>
    <w:rsid w:val="00B56E08"/>
    <w:rsid w:val="00B56F42"/>
    <w:rsid w:val="00B571DB"/>
    <w:rsid w:val="00B573B6"/>
    <w:rsid w:val="00B57C8D"/>
    <w:rsid w:val="00B57F53"/>
    <w:rsid w:val="00B6050E"/>
    <w:rsid w:val="00B60E0E"/>
    <w:rsid w:val="00B613A8"/>
    <w:rsid w:val="00B61443"/>
    <w:rsid w:val="00B62040"/>
    <w:rsid w:val="00B6291A"/>
    <w:rsid w:val="00B62EF7"/>
    <w:rsid w:val="00B631C5"/>
    <w:rsid w:val="00B6366A"/>
    <w:rsid w:val="00B642B2"/>
    <w:rsid w:val="00B643C7"/>
    <w:rsid w:val="00B64AC1"/>
    <w:rsid w:val="00B64B98"/>
    <w:rsid w:val="00B64EFB"/>
    <w:rsid w:val="00B6560F"/>
    <w:rsid w:val="00B6653F"/>
    <w:rsid w:val="00B66E76"/>
    <w:rsid w:val="00B67189"/>
    <w:rsid w:val="00B672A6"/>
    <w:rsid w:val="00B67520"/>
    <w:rsid w:val="00B70AC7"/>
    <w:rsid w:val="00B71B5E"/>
    <w:rsid w:val="00B72D48"/>
    <w:rsid w:val="00B73163"/>
    <w:rsid w:val="00B73629"/>
    <w:rsid w:val="00B74E4C"/>
    <w:rsid w:val="00B75A01"/>
    <w:rsid w:val="00B76392"/>
    <w:rsid w:val="00B772D1"/>
    <w:rsid w:val="00B77BB1"/>
    <w:rsid w:val="00B77C92"/>
    <w:rsid w:val="00B803D7"/>
    <w:rsid w:val="00B803DE"/>
    <w:rsid w:val="00B80508"/>
    <w:rsid w:val="00B80AF5"/>
    <w:rsid w:val="00B80E5E"/>
    <w:rsid w:val="00B81DCB"/>
    <w:rsid w:val="00B81F80"/>
    <w:rsid w:val="00B835CD"/>
    <w:rsid w:val="00B83A90"/>
    <w:rsid w:val="00B84887"/>
    <w:rsid w:val="00B85058"/>
    <w:rsid w:val="00B85520"/>
    <w:rsid w:val="00B85A13"/>
    <w:rsid w:val="00B862F5"/>
    <w:rsid w:val="00B8670D"/>
    <w:rsid w:val="00B86FC9"/>
    <w:rsid w:val="00B877FB"/>
    <w:rsid w:val="00B908F7"/>
    <w:rsid w:val="00B91121"/>
    <w:rsid w:val="00B915DD"/>
    <w:rsid w:val="00B92B71"/>
    <w:rsid w:val="00B93208"/>
    <w:rsid w:val="00B933A5"/>
    <w:rsid w:val="00B93E1E"/>
    <w:rsid w:val="00B9486E"/>
    <w:rsid w:val="00B94944"/>
    <w:rsid w:val="00B94AA5"/>
    <w:rsid w:val="00B95171"/>
    <w:rsid w:val="00B9562B"/>
    <w:rsid w:val="00B95B02"/>
    <w:rsid w:val="00B95F12"/>
    <w:rsid w:val="00B965C8"/>
    <w:rsid w:val="00B96824"/>
    <w:rsid w:val="00B9753A"/>
    <w:rsid w:val="00B97DEC"/>
    <w:rsid w:val="00BA09F3"/>
    <w:rsid w:val="00BA0EC8"/>
    <w:rsid w:val="00BA1076"/>
    <w:rsid w:val="00BA1D28"/>
    <w:rsid w:val="00BA1E36"/>
    <w:rsid w:val="00BA3636"/>
    <w:rsid w:val="00BA3817"/>
    <w:rsid w:val="00BA3D80"/>
    <w:rsid w:val="00BA3E9A"/>
    <w:rsid w:val="00BA50FA"/>
    <w:rsid w:val="00BA55E1"/>
    <w:rsid w:val="00BA7EE8"/>
    <w:rsid w:val="00BB039E"/>
    <w:rsid w:val="00BB10A1"/>
    <w:rsid w:val="00BB1236"/>
    <w:rsid w:val="00BB131C"/>
    <w:rsid w:val="00BB34CC"/>
    <w:rsid w:val="00BB37CA"/>
    <w:rsid w:val="00BB39B9"/>
    <w:rsid w:val="00BB497B"/>
    <w:rsid w:val="00BB4ABE"/>
    <w:rsid w:val="00BB4B7F"/>
    <w:rsid w:val="00BB4F33"/>
    <w:rsid w:val="00BB6AA7"/>
    <w:rsid w:val="00BB6DCB"/>
    <w:rsid w:val="00BC03D9"/>
    <w:rsid w:val="00BC067F"/>
    <w:rsid w:val="00BC09E5"/>
    <w:rsid w:val="00BC0B0E"/>
    <w:rsid w:val="00BC0BA3"/>
    <w:rsid w:val="00BC14DF"/>
    <w:rsid w:val="00BC25F0"/>
    <w:rsid w:val="00BC3B0E"/>
    <w:rsid w:val="00BC3E40"/>
    <w:rsid w:val="00BC3F5B"/>
    <w:rsid w:val="00BC4385"/>
    <w:rsid w:val="00BC4677"/>
    <w:rsid w:val="00BC69A5"/>
    <w:rsid w:val="00BC6D79"/>
    <w:rsid w:val="00BC73D5"/>
    <w:rsid w:val="00BC77DF"/>
    <w:rsid w:val="00BC77E9"/>
    <w:rsid w:val="00BD035A"/>
    <w:rsid w:val="00BD083E"/>
    <w:rsid w:val="00BD0A8C"/>
    <w:rsid w:val="00BD0D3B"/>
    <w:rsid w:val="00BD129A"/>
    <w:rsid w:val="00BD1628"/>
    <w:rsid w:val="00BD1DAD"/>
    <w:rsid w:val="00BD200D"/>
    <w:rsid w:val="00BD2784"/>
    <w:rsid w:val="00BD3034"/>
    <w:rsid w:val="00BD3849"/>
    <w:rsid w:val="00BD40C9"/>
    <w:rsid w:val="00BD4D5D"/>
    <w:rsid w:val="00BD56E7"/>
    <w:rsid w:val="00BD5727"/>
    <w:rsid w:val="00BD5EF0"/>
    <w:rsid w:val="00BD60E2"/>
    <w:rsid w:val="00BD6553"/>
    <w:rsid w:val="00BD68AD"/>
    <w:rsid w:val="00BD6E66"/>
    <w:rsid w:val="00BE04F9"/>
    <w:rsid w:val="00BE065C"/>
    <w:rsid w:val="00BE16F4"/>
    <w:rsid w:val="00BE1998"/>
    <w:rsid w:val="00BE1D30"/>
    <w:rsid w:val="00BE2141"/>
    <w:rsid w:val="00BE251E"/>
    <w:rsid w:val="00BE25C2"/>
    <w:rsid w:val="00BE3275"/>
    <w:rsid w:val="00BE4C03"/>
    <w:rsid w:val="00BE5B7C"/>
    <w:rsid w:val="00BE6165"/>
    <w:rsid w:val="00BE6DFF"/>
    <w:rsid w:val="00BE6F1D"/>
    <w:rsid w:val="00BE6FD8"/>
    <w:rsid w:val="00BE7869"/>
    <w:rsid w:val="00BF006F"/>
    <w:rsid w:val="00BF1710"/>
    <w:rsid w:val="00BF21DA"/>
    <w:rsid w:val="00BF282A"/>
    <w:rsid w:val="00BF2CF0"/>
    <w:rsid w:val="00BF2D20"/>
    <w:rsid w:val="00BF39A8"/>
    <w:rsid w:val="00BF3AE8"/>
    <w:rsid w:val="00BF4668"/>
    <w:rsid w:val="00BF4F5E"/>
    <w:rsid w:val="00BF5789"/>
    <w:rsid w:val="00BF5DCF"/>
    <w:rsid w:val="00BF60B0"/>
    <w:rsid w:val="00BF6D0E"/>
    <w:rsid w:val="00BF6DE2"/>
    <w:rsid w:val="00BF6F94"/>
    <w:rsid w:val="00BF6FF5"/>
    <w:rsid w:val="00BF7419"/>
    <w:rsid w:val="00BF7831"/>
    <w:rsid w:val="00C00213"/>
    <w:rsid w:val="00C00433"/>
    <w:rsid w:val="00C00451"/>
    <w:rsid w:val="00C00647"/>
    <w:rsid w:val="00C00E19"/>
    <w:rsid w:val="00C010DF"/>
    <w:rsid w:val="00C0114D"/>
    <w:rsid w:val="00C02317"/>
    <w:rsid w:val="00C027F6"/>
    <w:rsid w:val="00C02CAA"/>
    <w:rsid w:val="00C03175"/>
    <w:rsid w:val="00C03F72"/>
    <w:rsid w:val="00C04024"/>
    <w:rsid w:val="00C04754"/>
    <w:rsid w:val="00C048AB"/>
    <w:rsid w:val="00C048BC"/>
    <w:rsid w:val="00C04A6B"/>
    <w:rsid w:val="00C05141"/>
    <w:rsid w:val="00C05FEB"/>
    <w:rsid w:val="00C06126"/>
    <w:rsid w:val="00C06ABE"/>
    <w:rsid w:val="00C077BB"/>
    <w:rsid w:val="00C10E3C"/>
    <w:rsid w:val="00C11FE0"/>
    <w:rsid w:val="00C12523"/>
    <w:rsid w:val="00C125A7"/>
    <w:rsid w:val="00C12768"/>
    <w:rsid w:val="00C12AB8"/>
    <w:rsid w:val="00C12C45"/>
    <w:rsid w:val="00C12DB9"/>
    <w:rsid w:val="00C1327F"/>
    <w:rsid w:val="00C13574"/>
    <w:rsid w:val="00C13CDF"/>
    <w:rsid w:val="00C14842"/>
    <w:rsid w:val="00C14956"/>
    <w:rsid w:val="00C1538A"/>
    <w:rsid w:val="00C17D62"/>
    <w:rsid w:val="00C21D1D"/>
    <w:rsid w:val="00C21F32"/>
    <w:rsid w:val="00C25164"/>
    <w:rsid w:val="00C2553C"/>
    <w:rsid w:val="00C25961"/>
    <w:rsid w:val="00C25FB6"/>
    <w:rsid w:val="00C2710F"/>
    <w:rsid w:val="00C2791C"/>
    <w:rsid w:val="00C27FA0"/>
    <w:rsid w:val="00C3047B"/>
    <w:rsid w:val="00C304F4"/>
    <w:rsid w:val="00C304FC"/>
    <w:rsid w:val="00C30543"/>
    <w:rsid w:val="00C30774"/>
    <w:rsid w:val="00C30B04"/>
    <w:rsid w:val="00C3144A"/>
    <w:rsid w:val="00C327AB"/>
    <w:rsid w:val="00C32852"/>
    <w:rsid w:val="00C3447A"/>
    <w:rsid w:val="00C3465D"/>
    <w:rsid w:val="00C35C9D"/>
    <w:rsid w:val="00C35F45"/>
    <w:rsid w:val="00C36822"/>
    <w:rsid w:val="00C36988"/>
    <w:rsid w:val="00C3783D"/>
    <w:rsid w:val="00C37AB4"/>
    <w:rsid w:val="00C4003A"/>
    <w:rsid w:val="00C40A71"/>
    <w:rsid w:val="00C40BDC"/>
    <w:rsid w:val="00C40D04"/>
    <w:rsid w:val="00C41032"/>
    <w:rsid w:val="00C411C2"/>
    <w:rsid w:val="00C41568"/>
    <w:rsid w:val="00C41C29"/>
    <w:rsid w:val="00C427B6"/>
    <w:rsid w:val="00C42DBF"/>
    <w:rsid w:val="00C42EAB"/>
    <w:rsid w:val="00C43389"/>
    <w:rsid w:val="00C43EA4"/>
    <w:rsid w:val="00C43FA5"/>
    <w:rsid w:val="00C4408E"/>
    <w:rsid w:val="00C44FDF"/>
    <w:rsid w:val="00C45A44"/>
    <w:rsid w:val="00C45CE7"/>
    <w:rsid w:val="00C45D4F"/>
    <w:rsid w:val="00C46055"/>
    <w:rsid w:val="00C4684A"/>
    <w:rsid w:val="00C46CA3"/>
    <w:rsid w:val="00C46D7A"/>
    <w:rsid w:val="00C4739F"/>
    <w:rsid w:val="00C477DE"/>
    <w:rsid w:val="00C4784B"/>
    <w:rsid w:val="00C47A1C"/>
    <w:rsid w:val="00C47C88"/>
    <w:rsid w:val="00C501B0"/>
    <w:rsid w:val="00C512D3"/>
    <w:rsid w:val="00C5172B"/>
    <w:rsid w:val="00C52BB1"/>
    <w:rsid w:val="00C544FC"/>
    <w:rsid w:val="00C5461C"/>
    <w:rsid w:val="00C54893"/>
    <w:rsid w:val="00C54A56"/>
    <w:rsid w:val="00C555BD"/>
    <w:rsid w:val="00C557DC"/>
    <w:rsid w:val="00C56945"/>
    <w:rsid w:val="00C5729A"/>
    <w:rsid w:val="00C57506"/>
    <w:rsid w:val="00C60234"/>
    <w:rsid w:val="00C612DD"/>
    <w:rsid w:val="00C61833"/>
    <w:rsid w:val="00C62DAE"/>
    <w:rsid w:val="00C63FBD"/>
    <w:rsid w:val="00C6435D"/>
    <w:rsid w:val="00C644FE"/>
    <w:rsid w:val="00C64A2F"/>
    <w:rsid w:val="00C66354"/>
    <w:rsid w:val="00C668B5"/>
    <w:rsid w:val="00C668D2"/>
    <w:rsid w:val="00C66F95"/>
    <w:rsid w:val="00C670BF"/>
    <w:rsid w:val="00C6755E"/>
    <w:rsid w:val="00C67A5A"/>
    <w:rsid w:val="00C67E78"/>
    <w:rsid w:val="00C706DC"/>
    <w:rsid w:val="00C70926"/>
    <w:rsid w:val="00C70968"/>
    <w:rsid w:val="00C71296"/>
    <w:rsid w:val="00C714EE"/>
    <w:rsid w:val="00C71759"/>
    <w:rsid w:val="00C71FE0"/>
    <w:rsid w:val="00C72370"/>
    <w:rsid w:val="00C72BD9"/>
    <w:rsid w:val="00C72D12"/>
    <w:rsid w:val="00C73449"/>
    <w:rsid w:val="00C739BE"/>
    <w:rsid w:val="00C74028"/>
    <w:rsid w:val="00C74B62"/>
    <w:rsid w:val="00C74C31"/>
    <w:rsid w:val="00C74D8B"/>
    <w:rsid w:val="00C75B71"/>
    <w:rsid w:val="00C75D55"/>
    <w:rsid w:val="00C76D5B"/>
    <w:rsid w:val="00C77658"/>
    <w:rsid w:val="00C8060B"/>
    <w:rsid w:val="00C8113D"/>
    <w:rsid w:val="00C81A36"/>
    <w:rsid w:val="00C81FF5"/>
    <w:rsid w:val="00C826C8"/>
    <w:rsid w:val="00C8380B"/>
    <w:rsid w:val="00C8400B"/>
    <w:rsid w:val="00C8401C"/>
    <w:rsid w:val="00C8449B"/>
    <w:rsid w:val="00C8569C"/>
    <w:rsid w:val="00C85B4E"/>
    <w:rsid w:val="00C86047"/>
    <w:rsid w:val="00C866BD"/>
    <w:rsid w:val="00C86DF1"/>
    <w:rsid w:val="00C904E5"/>
    <w:rsid w:val="00C90512"/>
    <w:rsid w:val="00C90B6D"/>
    <w:rsid w:val="00C9172C"/>
    <w:rsid w:val="00C923A6"/>
    <w:rsid w:val="00C93C7D"/>
    <w:rsid w:val="00C9411D"/>
    <w:rsid w:val="00C9447E"/>
    <w:rsid w:val="00C95647"/>
    <w:rsid w:val="00C95BB4"/>
    <w:rsid w:val="00C96091"/>
    <w:rsid w:val="00C970A9"/>
    <w:rsid w:val="00C9780D"/>
    <w:rsid w:val="00C97B60"/>
    <w:rsid w:val="00C97B8E"/>
    <w:rsid w:val="00CA0129"/>
    <w:rsid w:val="00CA030B"/>
    <w:rsid w:val="00CA04D5"/>
    <w:rsid w:val="00CA1D0F"/>
    <w:rsid w:val="00CA20FD"/>
    <w:rsid w:val="00CA2517"/>
    <w:rsid w:val="00CA2C77"/>
    <w:rsid w:val="00CA3066"/>
    <w:rsid w:val="00CA36F2"/>
    <w:rsid w:val="00CA3D0C"/>
    <w:rsid w:val="00CA5547"/>
    <w:rsid w:val="00CA5E78"/>
    <w:rsid w:val="00CA60D5"/>
    <w:rsid w:val="00CA6BEA"/>
    <w:rsid w:val="00CA7064"/>
    <w:rsid w:val="00CA7E57"/>
    <w:rsid w:val="00CB02F5"/>
    <w:rsid w:val="00CB0DB3"/>
    <w:rsid w:val="00CB119B"/>
    <w:rsid w:val="00CB13E8"/>
    <w:rsid w:val="00CB1E64"/>
    <w:rsid w:val="00CB20B8"/>
    <w:rsid w:val="00CB24BF"/>
    <w:rsid w:val="00CB4293"/>
    <w:rsid w:val="00CB4396"/>
    <w:rsid w:val="00CB5240"/>
    <w:rsid w:val="00CB54D7"/>
    <w:rsid w:val="00CB6575"/>
    <w:rsid w:val="00CB763A"/>
    <w:rsid w:val="00CB7745"/>
    <w:rsid w:val="00CC031F"/>
    <w:rsid w:val="00CC0737"/>
    <w:rsid w:val="00CC0849"/>
    <w:rsid w:val="00CC0A27"/>
    <w:rsid w:val="00CC15F7"/>
    <w:rsid w:val="00CC1C76"/>
    <w:rsid w:val="00CC20B1"/>
    <w:rsid w:val="00CC26CC"/>
    <w:rsid w:val="00CC27F5"/>
    <w:rsid w:val="00CC36C5"/>
    <w:rsid w:val="00CC3FF3"/>
    <w:rsid w:val="00CC40CF"/>
    <w:rsid w:val="00CC4895"/>
    <w:rsid w:val="00CC49A7"/>
    <w:rsid w:val="00CC4C3A"/>
    <w:rsid w:val="00CC51A9"/>
    <w:rsid w:val="00CC52B7"/>
    <w:rsid w:val="00CC5477"/>
    <w:rsid w:val="00CC59A9"/>
    <w:rsid w:val="00CC6A47"/>
    <w:rsid w:val="00CC6E18"/>
    <w:rsid w:val="00CC6EEB"/>
    <w:rsid w:val="00CC7125"/>
    <w:rsid w:val="00CC7BBF"/>
    <w:rsid w:val="00CD0120"/>
    <w:rsid w:val="00CD048F"/>
    <w:rsid w:val="00CD08FA"/>
    <w:rsid w:val="00CD1C9E"/>
    <w:rsid w:val="00CD221E"/>
    <w:rsid w:val="00CD25C6"/>
    <w:rsid w:val="00CD28DD"/>
    <w:rsid w:val="00CD2A76"/>
    <w:rsid w:val="00CD2B24"/>
    <w:rsid w:val="00CD2BA4"/>
    <w:rsid w:val="00CD3B17"/>
    <w:rsid w:val="00CD3D08"/>
    <w:rsid w:val="00CD43FA"/>
    <w:rsid w:val="00CD48D8"/>
    <w:rsid w:val="00CD516E"/>
    <w:rsid w:val="00CD5EA6"/>
    <w:rsid w:val="00CD6386"/>
    <w:rsid w:val="00CD6FE9"/>
    <w:rsid w:val="00CE012E"/>
    <w:rsid w:val="00CE01C4"/>
    <w:rsid w:val="00CE086E"/>
    <w:rsid w:val="00CE13FA"/>
    <w:rsid w:val="00CE141B"/>
    <w:rsid w:val="00CE4BDA"/>
    <w:rsid w:val="00CE5075"/>
    <w:rsid w:val="00CE52C8"/>
    <w:rsid w:val="00CE52D5"/>
    <w:rsid w:val="00CE5AC3"/>
    <w:rsid w:val="00CE5C4C"/>
    <w:rsid w:val="00CE71B7"/>
    <w:rsid w:val="00CE78D9"/>
    <w:rsid w:val="00CF2695"/>
    <w:rsid w:val="00CF29A5"/>
    <w:rsid w:val="00CF321E"/>
    <w:rsid w:val="00CF331C"/>
    <w:rsid w:val="00CF340E"/>
    <w:rsid w:val="00CF40ED"/>
    <w:rsid w:val="00CF4A6E"/>
    <w:rsid w:val="00CF5341"/>
    <w:rsid w:val="00CF5FBF"/>
    <w:rsid w:val="00CF6506"/>
    <w:rsid w:val="00CF7509"/>
    <w:rsid w:val="00D004AC"/>
    <w:rsid w:val="00D012CC"/>
    <w:rsid w:val="00D026D2"/>
    <w:rsid w:val="00D02ABE"/>
    <w:rsid w:val="00D02B2D"/>
    <w:rsid w:val="00D02ED9"/>
    <w:rsid w:val="00D034FC"/>
    <w:rsid w:val="00D0428B"/>
    <w:rsid w:val="00D044BA"/>
    <w:rsid w:val="00D047FD"/>
    <w:rsid w:val="00D05872"/>
    <w:rsid w:val="00D05B1A"/>
    <w:rsid w:val="00D06848"/>
    <w:rsid w:val="00D06911"/>
    <w:rsid w:val="00D10442"/>
    <w:rsid w:val="00D10ABD"/>
    <w:rsid w:val="00D11689"/>
    <w:rsid w:val="00D11834"/>
    <w:rsid w:val="00D11EF0"/>
    <w:rsid w:val="00D12119"/>
    <w:rsid w:val="00D12971"/>
    <w:rsid w:val="00D132EF"/>
    <w:rsid w:val="00D136B2"/>
    <w:rsid w:val="00D14E74"/>
    <w:rsid w:val="00D15EF9"/>
    <w:rsid w:val="00D17890"/>
    <w:rsid w:val="00D17F0C"/>
    <w:rsid w:val="00D20338"/>
    <w:rsid w:val="00D20DF1"/>
    <w:rsid w:val="00D211AA"/>
    <w:rsid w:val="00D22C27"/>
    <w:rsid w:val="00D237A1"/>
    <w:rsid w:val="00D2584A"/>
    <w:rsid w:val="00D25C17"/>
    <w:rsid w:val="00D264C4"/>
    <w:rsid w:val="00D26B35"/>
    <w:rsid w:val="00D27967"/>
    <w:rsid w:val="00D308CC"/>
    <w:rsid w:val="00D30D40"/>
    <w:rsid w:val="00D31F84"/>
    <w:rsid w:val="00D326A9"/>
    <w:rsid w:val="00D32F95"/>
    <w:rsid w:val="00D33C2A"/>
    <w:rsid w:val="00D33F88"/>
    <w:rsid w:val="00D35509"/>
    <w:rsid w:val="00D357CD"/>
    <w:rsid w:val="00D35EF1"/>
    <w:rsid w:val="00D3653C"/>
    <w:rsid w:val="00D4069A"/>
    <w:rsid w:val="00D41B45"/>
    <w:rsid w:val="00D41E4A"/>
    <w:rsid w:val="00D41F09"/>
    <w:rsid w:val="00D420C8"/>
    <w:rsid w:val="00D4366B"/>
    <w:rsid w:val="00D43E1A"/>
    <w:rsid w:val="00D44188"/>
    <w:rsid w:val="00D4481F"/>
    <w:rsid w:val="00D44FE8"/>
    <w:rsid w:val="00D45292"/>
    <w:rsid w:val="00D46688"/>
    <w:rsid w:val="00D46A61"/>
    <w:rsid w:val="00D47E72"/>
    <w:rsid w:val="00D50318"/>
    <w:rsid w:val="00D50B64"/>
    <w:rsid w:val="00D52812"/>
    <w:rsid w:val="00D5375C"/>
    <w:rsid w:val="00D537F6"/>
    <w:rsid w:val="00D53A3C"/>
    <w:rsid w:val="00D53AEE"/>
    <w:rsid w:val="00D53F51"/>
    <w:rsid w:val="00D543AC"/>
    <w:rsid w:val="00D54EAE"/>
    <w:rsid w:val="00D5539B"/>
    <w:rsid w:val="00D566ED"/>
    <w:rsid w:val="00D56929"/>
    <w:rsid w:val="00D56DFB"/>
    <w:rsid w:val="00D57AD4"/>
    <w:rsid w:val="00D57E75"/>
    <w:rsid w:val="00D57F59"/>
    <w:rsid w:val="00D600B6"/>
    <w:rsid w:val="00D637A6"/>
    <w:rsid w:val="00D63956"/>
    <w:rsid w:val="00D6405D"/>
    <w:rsid w:val="00D6418C"/>
    <w:rsid w:val="00D65D57"/>
    <w:rsid w:val="00D665C6"/>
    <w:rsid w:val="00D6711D"/>
    <w:rsid w:val="00D672E7"/>
    <w:rsid w:val="00D701DF"/>
    <w:rsid w:val="00D706F4"/>
    <w:rsid w:val="00D71022"/>
    <w:rsid w:val="00D717CA"/>
    <w:rsid w:val="00D71FD8"/>
    <w:rsid w:val="00D72061"/>
    <w:rsid w:val="00D72C2C"/>
    <w:rsid w:val="00D735D4"/>
    <w:rsid w:val="00D744B7"/>
    <w:rsid w:val="00D75671"/>
    <w:rsid w:val="00D75ABE"/>
    <w:rsid w:val="00D75B90"/>
    <w:rsid w:val="00D75EB7"/>
    <w:rsid w:val="00D7650D"/>
    <w:rsid w:val="00D76DB4"/>
    <w:rsid w:val="00D76FF5"/>
    <w:rsid w:val="00D773DA"/>
    <w:rsid w:val="00D776E7"/>
    <w:rsid w:val="00D77D26"/>
    <w:rsid w:val="00D77ED3"/>
    <w:rsid w:val="00D81D72"/>
    <w:rsid w:val="00D827D4"/>
    <w:rsid w:val="00D82939"/>
    <w:rsid w:val="00D82AEF"/>
    <w:rsid w:val="00D83561"/>
    <w:rsid w:val="00D83BA6"/>
    <w:rsid w:val="00D85905"/>
    <w:rsid w:val="00D85E07"/>
    <w:rsid w:val="00D868B5"/>
    <w:rsid w:val="00D86D14"/>
    <w:rsid w:val="00D878F6"/>
    <w:rsid w:val="00D87EC5"/>
    <w:rsid w:val="00D909DD"/>
    <w:rsid w:val="00D90D6B"/>
    <w:rsid w:val="00D91383"/>
    <w:rsid w:val="00D91B9C"/>
    <w:rsid w:val="00D92A11"/>
    <w:rsid w:val="00D9392A"/>
    <w:rsid w:val="00D93B98"/>
    <w:rsid w:val="00D95B43"/>
    <w:rsid w:val="00D96CAB"/>
    <w:rsid w:val="00D96E00"/>
    <w:rsid w:val="00D96FBD"/>
    <w:rsid w:val="00D97308"/>
    <w:rsid w:val="00DA006B"/>
    <w:rsid w:val="00DA0BE9"/>
    <w:rsid w:val="00DA123E"/>
    <w:rsid w:val="00DA1BAD"/>
    <w:rsid w:val="00DA2242"/>
    <w:rsid w:val="00DA248A"/>
    <w:rsid w:val="00DA31C1"/>
    <w:rsid w:val="00DA3A96"/>
    <w:rsid w:val="00DA3CD0"/>
    <w:rsid w:val="00DA3EE4"/>
    <w:rsid w:val="00DA3F92"/>
    <w:rsid w:val="00DA4AC9"/>
    <w:rsid w:val="00DA4B27"/>
    <w:rsid w:val="00DA5816"/>
    <w:rsid w:val="00DA5C4B"/>
    <w:rsid w:val="00DA666F"/>
    <w:rsid w:val="00DA6DCE"/>
    <w:rsid w:val="00DA75C7"/>
    <w:rsid w:val="00DA7D3B"/>
    <w:rsid w:val="00DB0130"/>
    <w:rsid w:val="00DB05D3"/>
    <w:rsid w:val="00DB0628"/>
    <w:rsid w:val="00DB103B"/>
    <w:rsid w:val="00DB11F7"/>
    <w:rsid w:val="00DB1783"/>
    <w:rsid w:val="00DB1E38"/>
    <w:rsid w:val="00DB2206"/>
    <w:rsid w:val="00DB3AC1"/>
    <w:rsid w:val="00DB3D0F"/>
    <w:rsid w:val="00DB5000"/>
    <w:rsid w:val="00DB5227"/>
    <w:rsid w:val="00DB564E"/>
    <w:rsid w:val="00DB6360"/>
    <w:rsid w:val="00DB6CB5"/>
    <w:rsid w:val="00DC04F5"/>
    <w:rsid w:val="00DC1999"/>
    <w:rsid w:val="00DC2444"/>
    <w:rsid w:val="00DC29C9"/>
    <w:rsid w:val="00DC2A35"/>
    <w:rsid w:val="00DC3643"/>
    <w:rsid w:val="00DC3E56"/>
    <w:rsid w:val="00DC405D"/>
    <w:rsid w:val="00DC453D"/>
    <w:rsid w:val="00DC455D"/>
    <w:rsid w:val="00DC4CEF"/>
    <w:rsid w:val="00DC4D0F"/>
    <w:rsid w:val="00DC4EB0"/>
    <w:rsid w:val="00DC54CB"/>
    <w:rsid w:val="00DC602D"/>
    <w:rsid w:val="00DC61B4"/>
    <w:rsid w:val="00DC6423"/>
    <w:rsid w:val="00DC66D3"/>
    <w:rsid w:val="00DD0262"/>
    <w:rsid w:val="00DD09C1"/>
    <w:rsid w:val="00DD0CDF"/>
    <w:rsid w:val="00DD0FD2"/>
    <w:rsid w:val="00DD10A6"/>
    <w:rsid w:val="00DD15BB"/>
    <w:rsid w:val="00DD33E1"/>
    <w:rsid w:val="00DD3BBE"/>
    <w:rsid w:val="00DD3CCF"/>
    <w:rsid w:val="00DD43AF"/>
    <w:rsid w:val="00DD4891"/>
    <w:rsid w:val="00DD54C9"/>
    <w:rsid w:val="00DD6148"/>
    <w:rsid w:val="00DD6CC0"/>
    <w:rsid w:val="00DD6FF0"/>
    <w:rsid w:val="00DD76BC"/>
    <w:rsid w:val="00DE1373"/>
    <w:rsid w:val="00DE18B1"/>
    <w:rsid w:val="00DE21A2"/>
    <w:rsid w:val="00DE2A2A"/>
    <w:rsid w:val="00DE2C63"/>
    <w:rsid w:val="00DE3754"/>
    <w:rsid w:val="00DE3BB5"/>
    <w:rsid w:val="00DE5540"/>
    <w:rsid w:val="00DE556B"/>
    <w:rsid w:val="00DE56C6"/>
    <w:rsid w:val="00DE5A1E"/>
    <w:rsid w:val="00DE5A69"/>
    <w:rsid w:val="00DE5DAE"/>
    <w:rsid w:val="00DE631B"/>
    <w:rsid w:val="00DE642C"/>
    <w:rsid w:val="00DE7251"/>
    <w:rsid w:val="00DE735A"/>
    <w:rsid w:val="00DE766D"/>
    <w:rsid w:val="00DE78DF"/>
    <w:rsid w:val="00DF009E"/>
    <w:rsid w:val="00DF065C"/>
    <w:rsid w:val="00DF0A3C"/>
    <w:rsid w:val="00DF17D6"/>
    <w:rsid w:val="00DF1936"/>
    <w:rsid w:val="00DF3944"/>
    <w:rsid w:val="00DF4037"/>
    <w:rsid w:val="00DF4472"/>
    <w:rsid w:val="00DF4496"/>
    <w:rsid w:val="00DF4F0A"/>
    <w:rsid w:val="00DF5BD7"/>
    <w:rsid w:val="00DF5D7F"/>
    <w:rsid w:val="00DF6B1F"/>
    <w:rsid w:val="00E004D4"/>
    <w:rsid w:val="00E00E86"/>
    <w:rsid w:val="00E01CED"/>
    <w:rsid w:val="00E02703"/>
    <w:rsid w:val="00E0286B"/>
    <w:rsid w:val="00E033A1"/>
    <w:rsid w:val="00E037C1"/>
    <w:rsid w:val="00E053A3"/>
    <w:rsid w:val="00E05F5C"/>
    <w:rsid w:val="00E062EB"/>
    <w:rsid w:val="00E066B8"/>
    <w:rsid w:val="00E06E32"/>
    <w:rsid w:val="00E070BF"/>
    <w:rsid w:val="00E07822"/>
    <w:rsid w:val="00E07FE9"/>
    <w:rsid w:val="00E11AD7"/>
    <w:rsid w:val="00E11C1F"/>
    <w:rsid w:val="00E126B2"/>
    <w:rsid w:val="00E12880"/>
    <w:rsid w:val="00E13D11"/>
    <w:rsid w:val="00E1553D"/>
    <w:rsid w:val="00E15F35"/>
    <w:rsid w:val="00E15F80"/>
    <w:rsid w:val="00E169C3"/>
    <w:rsid w:val="00E1705E"/>
    <w:rsid w:val="00E170A1"/>
    <w:rsid w:val="00E209BF"/>
    <w:rsid w:val="00E20A70"/>
    <w:rsid w:val="00E20E42"/>
    <w:rsid w:val="00E21A06"/>
    <w:rsid w:val="00E22492"/>
    <w:rsid w:val="00E22BBA"/>
    <w:rsid w:val="00E22F7B"/>
    <w:rsid w:val="00E2303C"/>
    <w:rsid w:val="00E243E2"/>
    <w:rsid w:val="00E248E4"/>
    <w:rsid w:val="00E25AC8"/>
    <w:rsid w:val="00E25CB4"/>
    <w:rsid w:val="00E26508"/>
    <w:rsid w:val="00E26B7B"/>
    <w:rsid w:val="00E272CE"/>
    <w:rsid w:val="00E279C7"/>
    <w:rsid w:val="00E27A7C"/>
    <w:rsid w:val="00E27BD6"/>
    <w:rsid w:val="00E30C13"/>
    <w:rsid w:val="00E316BD"/>
    <w:rsid w:val="00E31FD9"/>
    <w:rsid w:val="00E32572"/>
    <w:rsid w:val="00E325E5"/>
    <w:rsid w:val="00E330C7"/>
    <w:rsid w:val="00E33213"/>
    <w:rsid w:val="00E333DA"/>
    <w:rsid w:val="00E3344C"/>
    <w:rsid w:val="00E34310"/>
    <w:rsid w:val="00E35AAE"/>
    <w:rsid w:val="00E36A12"/>
    <w:rsid w:val="00E3754B"/>
    <w:rsid w:val="00E37995"/>
    <w:rsid w:val="00E37CAB"/>
    <w:rsid w:val="00E37D48"/>
    <w:rsid w:val="00E40254"/>
    <w:rsid w:val="00E40722"/>
    <w:rsid w:val="00E41698"/>
    <w:rsid w:val="00E4199D"/>
    <w:rsid w:val="00E41AE6"/>
    <w:rsid w:val="00E429D7"/>
    <w:rsid w:val="00E43506"/>
    <w:rsid w:val="00E45CDE"/>
    <w:rsid w:val="00E4670F"/>
    <w:rsid w:val="00E469CA"/>
    <w:rsid w:val="00E46BBE"/>
    <w:rsid w:val="00E470C7"/>
    <w:rsid w:val="00E477E0"/>
    <w:rsid w:val="00E47CDA"/>
    <w:rsid w:val="00E50094"/>
    <w:rsid w:val="00E512F7"/>
    <w:rsid w:val="00E528CF"/>
    <w:rsid w:val="00E52B8A"/>
    <w:rsid w:val="00E53897"/>
    <w:rsid w:val="00E53F48"/>
    <w:rsid w:val="00E54B4C"/>
    <w:rsid w:val="00E551BA"/>
    <w:rsid w:val="00E55399"/>
    <w:rsid w:val="00E55D82"/>
    <w:rsid w:val="00E55EC4"/>
    <w:rsid w:val="00E57DB7"/>
    <w:rsid w:val="00E605B7"/>
    <w:rsid w:val="00E60FEA"/>
    <w:rsid w:val="00E615ED"/>
    <w:rsid w:val="00E61FCA"/>
    <w:rsid w:val="00E62116"/>
    <w:rsid w:val="00E6239F"/>
    <w:rsid w:val="00E626AA"/>
    <w:rsid w:val="00E62C41"/>
    <w:rsid w:val="00E634BF"/>
    <w:rsid w:val="00E636ED"/>
    <w:rsid w:val="00E638ED"/>
    <w:rsid w:val="00E65396"/>
    <w:rsid w:val="00E6633C"/>
    <w:rsid w:val="00E703E3"/>
    <w:rsid w:val="00E70470"/>
    <w:rsid w:val="00E710F5"/>
    <w:rsid w:val="00E71206"/>
    <w:rsid w:val="00E72343"/>
    <w:rsid w:val="00E731CC"/>
    <w:rsid w:val="00E7395D"/>
    <w:rsid w:val="00E747D6"/>
    <w:rsid w:val="00E74DDD"/>
    <w:rsid w:val="00E7522F"/>
    <w:rsid w:val="00E76617"/>
    <w:rsid w:val="00E76E72"/>
    <w:rsid w:val="00E77261"/>
    <w:rsid w:val="00E775C1"/>
    <w:rsid w:val="00E778A9"/>
    <w:rsid w:val="00E77B91"/>
    <w:rsid w:val="00E807DA"/>
    <w:rsid w:val="00E8212D"/>
    <w:rsid w:val="00E82406"/>
    <w:rsid w:val="00E82881"/>
    <w:rsid w:val="00E82E31"/>
    <w:rsid w:val="00E82E3A"/>
    <w:rsid w:val="00E82EBB"/>
    <w:rsid w:val="00E8347E"/>
    <w:rsid w:val="00E8378F"/>
    <w:rsid w:val="00E8442B"/>
    <w:rsid w:val="00E84806"/>
    <w:rsid w:val="00E85038"/>
    <w:rsid w:val="00E86AE4"/>
    <w:rsid w:val="00E90333"/>
    <w:rsid w:val="00E90437"/>
    <w:rsid w:val="00E9094F"/>
    <w:rsid w:val="00E90D52"/>
    <w:rsid w:val="00E911DF"/>
    <w:rsid w:val="00E91B5D"/>
    <w:rsid w:val="00E92184"/>
    <w:rsid w:val="00E92444"/>
    <w:rsid w:val="00E9287C"/>
    <w:rsid w:val="00E92E18"/>
    <w:rsid w:val="00E9334F"/>
    <w:rsid w:val="00E934FB"/>
    <w:rsid w:val="00E9358E"/>
    <w:rsid w:val="00E9457B"/>
    <w:rsid w:val="00E950D2"/>
    <w:rsid w:val="00E95D73"/>
    <w:rsid w:val="00E95E24"/>
    <w:rsid w:val="00E95F94"/>
    <w:rsid w:val="00E960B3"/>
    <w:rsid w:val="00E965E3"/>
    <w:rsid w:val="00E97119"/>
    <w:rsid w:val="00E971BD"/>
    <w:rsid w:val="00E9724C"/>
    <w:rsid w:val="00EA0353"/>
    <w:rsid w:val="00EA0C7D"/>
    <w:rsid w:val="00EA0FA2"/>
    <w:rsid w:val="00EA15FF"/>
    <w:rsid w:val="00EA33DE"/>
    <w:rsid w:val="00EA4CA8"/>
    <w:rsid w:val="00EA4D7A"/>
    <w:rsid w:val="00EA4FDC"/>
    <w:rsid w:val="00EA51FF"/>
    <w:rsid w:val="00EA5912"/>
    <w:rsid w:val="00EA5941"/>
    <w:rsid w:val="00EA5C70"/>
    <w:rsid w:val="00EA6223"/>
    <w:rsid w:val="00EA7664"/>
    <w:rsid w:val="00EA78A0"/>
    <w:rsid w:val="00EA7C33"/>
    <w:rsid w:val="00EA7F3F"/>
    <w:rsid w:val="00EB0875"/>
    <w:rsid w:val="00EB0C8F"/>
    <w:rsid w:val="00EB0ED6"/>
    <w:rsid w:val="00EB1831"/>
    <w:rsid w:val="00EB195E"/>
    <w:rsid w:val="00EB19C0"/>
    <w:rsid w:val="00EB1B38"/>
    <w:rsid w:val="00EB1E5A"/>
    <w:rsid w:val="00EB3FB6"/>
    <w:rsid w:val="00EB4D66"/>
    <w:rsid w:val="00EB4E55"/>
    <w:rsid w:val="00EB5675"/>
    <w:rsid w:val="00EB575B"/>
    <w:rsid w:val="00EB57D8"/>
    <w:rsid w:val="00EB5A81"/>
    <w:rsid w:val="00EB649C"/>
    <w:rsid w:val="00EB68D3"/>
    <w:rsid w:val="00EB6E56"/>
    <w:rsid w:val="00EC0455"/>
    <w:rsid w:val="00EC0CFD"/>
    <w:rsid w:val="00EC1266"/>
    <w:rsid w:val="00EC246D"/>
    <w:rsid w:val="00EC24CD"/>
    <w:rsid w:val="00EC3810"/>
    <w:rsid w:val="00EC3D33"/>
    <w:rsid w:val="00EC47B7"/>
    <w:rsid w:val="00EC49B1"/>
    <w:rsid w:val="00EC4DED"/>
    <w:rsid w:val="00EC6674"/>
    <w:rsid w:val="00EC6C54"/>
    <w:rsid w:val="00EC7759"/>
    <w:rsid w:val="00EC77AB"/>
    <w:rsid w:val="00EC79FA"/>
    <w:rsid w:val="00ED080A"/>
    <w:rsid w:val="00ED0D94"/>
    <w:rsid w:val="00ED2063"/>
    <w:rsid w:val="00ED366F"/>
    <w:rsid w:val="00ED5AF9"/>
    <w:rsid w:val="00ED6621"/>
    <w:rsid w:val="00ED6E3E"/>
    <w:rsid w:val="00ED7063"/>
    <w:rsid w:val="00ED7239"/>
    <w:rsid w:val="00EE01DA"/>
    <w:rsid w:val="00EE0FF6"/>
    <w:rsid w:val="00EE15ED"/>
    <w:rsid w:val="00EE1A59"/>
    <w:rsid w:val="00EE298A"/>
    <w:rsid w:val="00EE2A1A"/>
    <w:rsid w:val="00EE2CFE"/>
    <w:rsid w:val="00EE3144"/>
    <w:rsid w:val="00EE3151"/>
    <w:rsid w:val="00EE3F2A"/>
    <w:rsid w:val="00EE4919"/>
    <w:rsid w:val="00EE6DE5"/>
    <w:rsid w:val="00EE760C"/>
    <w:rsid w:val="00EE794A"/>
    <w:rsid w:val="00EF199E"/>
    <w:rsid w:val="00EF2573"/>
    <w:rsid w:val="00EF33A5"/>
    <w:rsid w:val="00EF3ED2"/>
    <w:rsid w:val="00EF42FD"/>
    <w:rsid w:val="00EF445D"/>
    <w:rsid w:val="00EF4C9B"/>
    <w:rsid w:val="00EF5BEB"/>
    <w:rsid w:val="00EF7482"/>
    <w:rsid w:val="00EF7DE4"/>
    <w:rsid w:val="00F0050D"/>
    <w:rsid w:val="00F01DEA"/>
    <w:rsid w:val="00F03059"/>
    <w:rsid w:val="00F03A74"/>
    <w:rsid w:val="00F03E16"/>
    <w:rsid w:val="00F04DE3"/>
    <w:rsid w:val="00F058FF"/>
    <w:rsid w:val="00F0591D"/>
    <w:rsid w:val="00F05AEF"/>
    <w:rsid w:val="00F05BB5"/>
    <w:rsid w:val="00F06C45"/>
    <w:rsid w:val="00F07565"/>
    <w:rsid w:val="00F075B4"/>
    <w:rsid w:val="00F1071E"/>
    <w:rsid w:val="00F1077D"/>
    <w:rsid w:val="00F1111F"/>
    <w:rsid w:val="00F11E4E"/>
    <w:rsid w:val="00F131D1"/>
    <w:rsid w:val="00F1356E"/>
    <w:rsid w:val="00F13EC1"/>
    <w:rsid w:val="00F15924"/>
    <w:rsid w:val="00F15EE5"/>
    <w:rsid w:val="00F1666F"/>
    <w:rsid w:val="00F172CD"/>
    <w:rsid w:val="00F1755E"/>
    <w:rsid w:val="00F21178"/>
    <w:rsid w:val="00F216A0"/>
    <w:rsid w:val="00F21C25"/>
    <w:rsid w:val="00F21E9D"/>
    <w:rsid w:val="00F22966"/>
    <w:rsid w:val="00F23035"/>
    <w:rsid w:val="00F2323B"/>
    <w:rsid w:val="00F23824"/>
    <w:rsid w:val="00F23B44"/>
    <w:rsid w:val="00F23DCC"/>
    <w:rsid w:val="00F25518"/>
    <w:rsid w:val="00F26048"/>
    <w:rsid w:val="00F260E0"/>
    <w:rsid w:val="00F26E41"/>
    <w:rsid w:val="00F275D6"/>
    <w:rsid w:val="00F27B56"/>
    <w:rsid w:val="00F27EAA"/>
    <w:rsid w:val="00F30C4E"/>
    <w:rsid w:val="00F30E63"/>
    <w:rsid w:val="00F31463"/>
    <w:rsid w:val="00F31CE2"/>
    <w:rsid w:val="00F31E34"/>
    <w:rsid w:val="00F31F3B"/>
    <w:rsid w:val="00F32A6A"/>
    <w:rsid w:val="00F3347C"/>
    <w:rsid w:val="00F34767"/>
    <w:rsid w:val="00F34A05"/>
    <w:rsid w:val="00F3660B"/>
    <w:rsid w:val="00F36758"/>
    <w:rsid w:val="00F37119"/>
    <w:rsid w:val="00F37261"/>
    <w:rsid w:val="00F37C82"/>
    <w:rsid w:val="00F40852"/>
    <w:rsid w:val="00F4119C"/>
    <w:rsid w:val="00F4171D"/>
    <w:rsid w:val="00F428C0"/>
    <w:rsid w:val="00F42B09"/>
    <w:rsid w:val="00F42E43"/>
    <w:rsid w:val="00F43432"/>
    <w:rsid w:val="00F43491"/>
    <w:rsid w:val="00F439A2"/>
    <w:rsid w:val="00F43FFF"/>
    <w:rsid w:val="00F44ED8"/>
    <w:rsid w:val="00F45160"/>
    <w:rsid w:val="00F45AEC"/>
    <w:rsid w:val="00F45BB0"/>
    <w:rsid w:val="00F4756C"/>
    <w:rsid w:val="00F47CD8"/>
    <w:rsid w:val="00F47FDC"/>
    <w:rsid w:val="00F50225"/>
    <w:rsid w:val="00F503D2"/>
    <w:rsid w:val="00F5054F"/>
    <w:rsid w:val="00F5063C"/>
    <w:rsid w:val="00F516ED"/>
    <w:rsid w:val="00F51B6D"/>
    <w:rsid w:val="00F51C77"/>
    <w:rsid w:val="00F51F34"/>
    <w:rsid w:val="00F52780"/>
    <w:rsid w:val="00F52937"/>
    <w:rsid w:val="00F53818"/>
    <w:rsid w:val="00F539E8"/>
    <w:rsid w:val="00F5403B"/>
    <w:rsid w:val="00F544FA"/>
    <w:rsid w:val="00F54B12"/>
    <w:rsid w:val="00F54E42"/>
    <w:rsid w:val="00F55600"/>
    <w:rsid w:val="00F55E78"/>
    <w:rsid w:val="00F579C3"/>
    <w:rsid w:val="00F57DF8"/>
    <w:rsid w:val="00F6001B"/>
    <w:rsid w:val="00F60400"/>
    <w:rsid w:val="00F61722"/>
    <w:rsid w:val="00F61D8E"/>
    <w:rsid w:val="00F61DEB"/>
    <w:rsid w:val="00F61EC9"/>
    <w:rsid w:val="00F61EEC"/>
    <w:rsid w:val="00F627F5"/>
    <w:rsid w:val="00F657DA"/>
    <w:rsid w:val="00F65EF2"/>
    <w:rsid w:val="00F66816"/>
    <w:rsid w:val="00F66A6A"/>
    <w:rsid w:val="00F67C17"/>
    <w:rsid w:val="00F7012E"/>
    <w:rsid w:val="00F70FE0"/>
    <w:rsid w:val="00F712BA"/>
    <w:rsid w:val="00F7227B"/>
    <w:rsid w:val="00F72290"/>
    <w:rsid w:val="00F7261C"/>
    <w:rsid w:val="00F73B22"/>
    <w:rsid w:val="00F74527"/>
    <w:rsid w:val="00F757C5"/>
    <w:rsid w:val="00F75A01"/>
    <w:rsid w:val="00F77370"/>
    <w:rsid w:val="00F7767C"/>
    <w:rsid w:val="00F77CD0"/>
    <w:rsid w:val="00F809F0"/>
    <w:rsid w:val="00F8163A"/>
    <w:rsid w:val="00F816F1"/>
    <w:rsid w:val="00F81CF9"/>
    <w:rsid w:val="00F8366A"/>
    <w:rsid w:val="00F83BE9"/>
    <w:rsid w:val="00F83DAE"/>
    <w:rsid w:val="00F840C6"/>
    <w:rsid w:val="00F846F5"/>
    <w:rsid w:val="00F8625A"/>
    <w:rsid w:val="00F862C3"/>
    <w:rsid w:val="00F863BC"/>
    <w:rsid w:val="00F87663"/>
    <w:rsid w:val="00F879AA"/>
    <w:rsid w:val="00F87A11"/>
    <w:rsid w:val="00F90635"/>
    <w:rsid w:val="00F906E1"/>
    <w:rsid w:val="00F90AFB"/>
    <w:rsid w:val="00F9118A"/>
    <w:rsid w:val="00F91401"/>
    <w:rsid w:val="00F91F92"/>
    <w:rsid w:val="00F92AC6"/>
    <w:rsid w:val="00F92C8F"/>
    <w:rsid w:val="00F92D28"/>
    <w:rsid w:val="00F92F48"/>
    <w:rsid w:val="00F93B78"/>
    <w:rsid w:val="00F948F9"/>
    <w:rsid w:val="00F95AF1"/>
    <w:rsid w:val="00F96058"/>
    <w:rsid w:val="00F9699E"/>
    <w:rsid w:val="00FA0124"/>
    <w:rsid w:val="00FA0226"/>
    <w:rsid w:val="00FA051D"/>
    <w:rsid w:val="00FA1202"/>
    <w:rsid w:val="00FA1507"/>
    <w:rsid w:val="00FA16D8"/>
    <w:rsid w:val="00FA1B13"/>
    <w:rsid w:val="00FA243C"/>
    <w:rsid w:val="00FA2F39"/>
    <w:rsid w:val="00FA33E8"/>
    <w:rsid w:val="00FA436B"/>
    <w:rsid w:val="00FA4DC4"/>
    <w:rsid w:val="00FA5DA2"/>
    <w:rsid w:val="00FA5FD6"/>
    <w:rsid w:val="00FA63E4"/>
    <w:rsid w:val="00FA6D70"/>
    <w:rsid w:val="00FA6D9B"/>
    <w:rsid w:val="00FA7261"/>
    <w:rsid w:val="00FA774C"/>
    <w:rsid w:val="00FB03C5"/>
    <w:rsid w:val="00FB0874"/>
    <w:rsid w:val="00FB1A4A"/>
    <w:rsid w:val="00FB2353"/>
    <w:rsid w:val="00FB2606"/>
    <w:rsid w:val="00FB48A2"/>
    <w:rsid w:val="00FB6604"/>
    <w:rsid w:val="00FB697A"/>
    <w:rsid w:val="00FB69E9"/>
    <w:rsid w:val="00FB6A6D"/>
    <w:rsid w:val="00FB6CBD"/>
    <w:rsid w:val="00FB6CEB"/>
    <w:rsid w:val="00FB7A93"/>
    <w:rsid w:val="00FC062E"/>
    <w:rsid w:val="00FC124F"/>
    <w:rsid w:val="00FC14C1"/>
    <w:rsid w:val="00FC15A9"/>
    <w:rsid w:val="00FC1B8C"/>
    <w:rsid w:val="00FC207B"/>
    <w:rsid w:val="00FC2B32"/>
    <w:rsid w:val="00FC2BA0"/>
    <w:rsid w:val="00FC3ADD"/>
    <w:rsid w:val="00FC3B9D"/>
    <w:rsid w:val="00FC538F"/>
    <w:rsid w:val="00FC5F6E"/>
    <w:rsid w:val="00FD0563"/>
    <w:rsid w:val="00FD1EF2"/>
    <w:rsid w:val="00FD2303"/>
    <w:rsid w:val="00FD251C"/>
    <w:rsid w:val="00FD31CE"/>
    <w:rsid w:val="00FD4C05"/>
    <w:rsid w:val="00FD4C20"/>
    <w:rsid w:val="00FD4F0D"/>
    <w:rsid w:val="00FD5246"/>
    <w:rsid w:val="00FD6585"/>
    <w:rsid w:val="00FD6F42"/>
    <w:rsid w:val="00FD79AB"/>
    <w:rsid w:val="00FD7D8B"/>
    <w:rsid w:val="00FE28C2"/>
    <w:rsid w:val="00FE2D0C"/>
    <w:rsid w:val="00FE2FC5"/>
    <w:rsid w:val="00FE3228"/>
    <w:rsid w:val="00FE375A"/>
    <w:rsid w:val="00FE3882"/>
    <w:rsid w:val="00FE465B"/>
    <w:rsid w:val="00FE5214"/>
    <w:rsid w:val="00FE6559"/>
    <w:rsid w:val="00FE680D"/>
    <w:rsid w:val="00FE7C25"/>
    <w:rsid w:val="00FE7FCE"/>
    <w:rsid w:val="00FF0005"/>
    <w:rsid w:val="00FF091D"/>
    <w:rsid w:val="00FF0DF0"/>
    <w:rsid w:val="00FF0FEC"/>
    <w:rsid w:val="00FF17E5"/>
    <w:rsid w:val="00FF1CC7"/>
    <w:rsid w:val="00FF20E8"/>
    <w:rsid w:val="00FF24A2"/>
    <w:rsid w:val="00FF2A0F"/>
    <w:rsid w:val="00FF2F05"/>
    <w:rsid w:val="00FF4119"/>
    <w:rsid w:val="00FF491C"/>
    <w:rsid w:val="00FF4ED0"/>
    <w:rsid w:val="00FF5012"/>
    <w:rsid w:val="00FF5CA8"/>
    <w:rsid w:val="00FF6075"/>
    <w:rsid w:val="00FF6F48"/>
    <w:rsid w:val="00FF736F"/>
    <w:rsid w:val="00FF78E4"/>
    <w:rsid w:val="00FF7E59"/>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5F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061"/>
    <w:pPr>
      <w:spacing w:after="0" w:line="240" w:lineRule="atLeast"/>
    </w:pPr>
    <w:rPr>
      <w:rFonts w:ascii="Arial" w:eastAsia="Times New Roman" w:hAnsi="Arial" w:cs="Times New Roman"/>
      <w:sz w:val="20"/>
      <w:szCs w:val="24"/>
    </w:rPr>
  </w:style>
  <w:style w:type="paragraph" w:styleId="Heading2">
    <w:name w:val="heading 2"/>
    <w:basedOn w:val="Normal"/>
    <w:link w:val="Heading2Char"/>
    <w:uiPriority w:val="9"/>
    <w:unhideWhenUsed/>
    <w:qFormat/>
    <w:rsid w:val="00A453BD"/>
    <w:pPr>
      <w:widowControl w:val="0"/>
      <w:spacing w:line="240" w:lineRule="auto"/>
      <w:ind w:left="100"/>
      <w:outlineLvl w:val="1"/>
    </w:pPr>
    <w:rPr>
      <w:rFonts w:eastAsia="Arial" w:cs="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rsid w:val="000602C7"/>
    <w:pPr>
      <w:spacing w:after="0" w:line="240" w:lineRule="auto"/>
    </w:pPr>
    <w:rPr>
      <w:rFonts w:ascii="Arial" w:eastAsia="Times New Roman" w:hAnsi="Arial" w:cs="Times New Roman"/>
      <w:color w:val="000000"/>
      <w:sz w:val="18"/>
      <w:szCs w:val="20"/>
      <w:lang w:val="en-US"/>
    </w:rPr>
  </w:style>
  <w:style w:type="paragraph" w:styleId="Header">
    <w:name w:val="header"/>
    <w:basedOn w:val="Normal"/>
    <w:link w:val="HeaderChar"/>
    <w:uiPriority w:val="99"/>
    <w:unhideWhenUsed/>
    <w:rsid w:val="0010380E"/>
    <w:pPr>
      <w:tabs>
        <w:tab w:val="center" w:pos="4513"/>
        <w:tab w:val="right" w:pos="9026"/>
      </w:tabs>
      <w:spacing w:line="240" w:lineRule="auto"/>
    </w:pPr>
  </w:style>
  <w:style w:type="character" w:customStyle="1" w:styleId="HeaderChar">
    <w:name w:val="Header Char"/>
    <w:basedOn w:val="DefaultParagraphFont"/>
    <w:link w:val="Header"/>
    <w:uiPriority w:val="99"/>
    <w:rsid w:val="0010380E"/>
  </w:style>
  <w:style w:type="paragraph" w:styleId="Footer">
    <w:name w:val="footer"/>
    <w:basedOn w:val="Normal"/>
    <w:link w:val="FooterChar"/>
    <w:uiPriority w:val="99"/>
    <w:unhideWhenUsed/>
    <w:rsid w:val="0010380E"/>
    <w:pPr>
      <w:tabs>
        <w:tab w:val="center" w:pos="4513"/>
        <w:tab w:val="right" w:pos="9026"/>
      </w:tabs>
      <w:spacing w:line="240" w:lineRule="auto"/>
    </w:pPr>
  </w:style>
  <w:style w:type="character" w:customStyle="1" w:styleId="FooterChar">
    <w:name w:val="Footer Char"/>
    <w:basedOn w:val="DefaultParagraphFont"/>
    <w:link w:val="Footer"/>
    <w:uiPriority w:val="99"/>
    <w:rsid w:val="0010380E"/>
  </w:style>
  <w:style w:type="paragraph" w:styleId="BalloonText">
    <w:name w:val="Balloon Text"/>
    <w:basedOn w:val="Normal"/>
    <w:link w:val="BalloonTextChar"/>
    <w:uiPriority w:val="99"/>
    <w:semiHidden/>
    <w:unhideWhenUsed/>
    <w:rsid w:val="001038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80E"/>
    <w:rPr>
      <w:rFonts w:ascii="Tahoma" w:hAnsi="Tahoma" w:cs="Tahoma"/>
      <w:sz w:val="16"/>
      <w:szCs w:val="16"/>
    </w:rPr>
  </w:style>
  <w:style w:type="paragraph" w:styleId="Subtitle">
    <w:name w:val="Subtitle"/>
    <w:basedOn w:val="Normal"/>
    <w:next w:val="Normal"/>
    <w:link w:val="SubtitleChar"/>
    <w:uiPriority w:val="11"/>
    <w:qFormat/>
    <w:rsid w:val="0010380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10380E"/>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552EEE"/>
    <w:pPr>
      <w:widowControl w:val="0"/>
      <w:autoSpaceDE w:val="0"/>
      <w:autoSpaceDN w:val="0"/>
      <w:adjustRightInd w:val="0"/>
      <w:spacing w:after="0" w:line="240" w:lineRule="auto"/>
    </w:pPr>
    <w:rPr>
      <w:rFonts w:ascii="Vaud" w:eastAsiaTheme="minorEastAsia" w:hAnsi="Vaud" w:cs="Vaud"/>
      <w:color w:val="000000"/>
      <w:sz w:val="24"/>
      <w:szCs w:val="24"/>
      <w:lang w:eastAsia="en-AU"/>
    </w:rPr>
  </w:style>
  <w:style w:type="paragraph" w:customStyle="1" w:styleId="Pa1">
    <w:name w:val="Pa1"/>
    <w:basedOn w:val="Default"/>
    <w:next w:val="Default"/>
    <w:uiPriority w:val="99"/>
    <w:rsid w:val="00552EEE"/>
    <w:pPr>
      <w:spacing w:line="241" w:lineRule="atLeast"/>
    </w:pPr>
    <w:rPr>
      <w:rFonts w:cstheme="minorBidi"/>
      <w:color w:val="auto"/>
    </w:rPr>
  </w:style>
  <w:style w:type="character" w:styleId="Hyperlink">
    <w:name w:val="Hyperlink"/>
    <w:basedOn w:val="DefaultParagraphFont"/>
    <w:uiPriority w:val="99"/>
    <w:unhideWhenUsed/>
    <w:rsid w:val="00552EEE"/>
    <w:rPr>
      <w:color w:val="0000FF" w:themeColor="hyperlink"/>
      <w:u w:val="single"/>
    </w:rPr>
  </w:style>
  <w:style w:type="paragraph" w:styleId="BodyText">
    <w:name w:val="Body Text"/>
    <w:basedOn w:val="Normal"/>
    <w:link w:val="BodyTextChar"/>
    <w:rsid w:val="00161061"/>
    <w:rPr>
      <w:szCs w:val="20"/>
      <w:lang w:val="en-US" w:eastAsia="en-AU"/>
    </w:rPr>
  </w:style>
  <w:style w:type="character" w:customStyle="1" w:styleId="BodyTextChar">
    <w:name w:val="Body Text Char"/>
    <w:basedOn w:val="DefaultParagraphFont"/>
    <w:link w:val="BodyText"/>
    <w:rsid w:val="00161061"/>
    <w:rPr>
      <w:rFonts w:ascii="Arial" w:eastAsia="Times New Roman" w:hAnsi="Arial" w:cs="Times New Roman"/>
      <w:sz w:val="20"/>
      <w:szCs w:val="20"/>
      <w:lang w:val="en-US" w:eastAsia="en-AU"/>
    </w:rPr>
  </w:style>
  <w:style w:type="paragraph" w:styleId="FootnoteText">
    <w:name w:val="footnote text"/>
    <w:basedOn w:val="Normal"/>
    <w:link w:val="FootnoteTextChar"/>
    <w:uiPriority w:val="99"/>
    <w:rsid w:val="00161061"/>
    <w:rPr>
      <w:szCs w:val="20"/>
    </w:rPr>
  </w:style>
  <w:style w:type="character" w:customStyle="1" w:styleId="FootnoteTextChar">
    <w:name w:val="Footnote Text Char"/>
    <w:basedOn w:val="DefaultParagraphFont"/>
    <w:link w:val="FootnoteText"/>
    <w:uiPriority w:val="99"/>
    <w:rsid w:val="00161061"/>
    <w:rPr>
      <w:rFonts w:ascii="Arial" w:eastAsia="Times New Roman" w:hAnsi="Arial" w:cs="Times New Roman"/>
      <w:sz w:val="20"/>
      <w:szCs w:val="20"/>
    </w:rPr>
  </w:style>
  <w:style w:type="character" w:styleId="FootnoteReference">
    <w:name w:val="footnote reference"/>
    <w:uiPriority w:val="99"/>
    <w:semiHidden/>
    <w:rsid w:val="00161061"/>
    <w:rPr>
      <w:vertAlign w:val="superscript"/>
    </w:rPr>
  </w:style>
  <w:style w:type="character" w:styleId="FollowedHyperlink">
    <w:name w:val="FollowedHyperlink"/>
    <w:basedOn w:val="DefaultParagraphFont"/>
    <w:uiPriority w:val="99"/>
    <w:semiHidden/>
    <w:unhideWhenUsed/>
    <w:rsid w:val="00B6050E"/>
    <w:rPr>
      <w:color w:val="800080" w:themeColor="followedHyperlink"/>
      <w:u w:val="single"/>
    </w:rPr>
  </w:style>
  <w:style w:type="paragraph" w:styleId="ListParagraph">
    <w:name w:val="List Paragraph"/>
    <w:basedOn w:val="Normal"/>
    <w:uiPriority w:val="34"/>
    <w:qFormat/>
    <w:rsid w:val="00CB4396"/>
    <w:pPr>
      <w:ind w:left="720"/>
      <w:contextualSpacing/>
    </w:pPr>
    <w:rPr>
      <w:rFonts w:eastAsiaTheme="minorHAnsi" w:cstheme="minorBidi"/>
      <w:szCs w:val="22"/>
    </w:rPr>
  </w:style>
  <w:style w:type="paragraph" w:styleId="EndnoteText">
    <w:name w:val="endnote text"/>
    <w:basedOn w:val="Normal"/>
    <w:link w:val="EndnoteTextChar"/>
    <w:unhideWhenUsed/>
    <w:rsid w:val="009776AD"/>
    <w:pPr>
      <w:spacing w:line="240" w:lineRule="auto"/>
    </w:pPr>
    <w:rPr>
      <w:szCs w:val="20"/>
    </w:rPr>
  </w:style>
  <w:style w:type="character" w:customStyle="1" w:styleId="EndnoteTextChar">
    <w:name w:val="Endnote Text Char"/>
    <w:basedOn w:val="DefaultParagraphFont"/>
    <w:link w:val="EndnoteText"/>
    <w:rsid w:val="009776AD"/>
    <w:rPr>
      <w:rFonts w:ascii="Arial" w:eastAsia="Times New Roman" w:hAnsi="Arial" w:cs="Times New Roman"/>
      <w:sz w:val="20"/>
      <w:szCs w:val="20"/>
    </w:rPr>
  </w:style>
  <w:style w:type="character" w:styleId="EndnoteReference">
    <w:name w:val="endnote reference"/>
    <w:basedOn w:val="DefaultParagraphFont"/>
    <w:unhideWhenUsed/>
    <w:rsid w:val="009776AD"/>
    <w:rPr>
      <w:vertAlign w:val="superscript"/>
    </w:rPr>
  </w:style>
  <w:style w:type="character" w:styleId="CommentReference">
    <w:name w:val="annotation reference"/>
    <w:basedOn w:val="DefaultParagraphFont"/>
    <w:uiPriority w:val="99"/>
    <w:semiHidden/>
    <w:unhideWhenUsed/>
    <w:rsid w:val="00331C69"/>
    <w:rPr>
      <w:sz w:val="16"/>
      <w:szCs w:val="16"/>
    </w:rPr>
  </w:style>
  <w:style w:type="paragraph" w:styleId="CommentText">
    <w:name w:val="annotation text"/>
    <w:basedOn w:val="Normal"/>
    <w:link w:val="CommentTextChar"/>
    <w:uiPriority w:val="99"/>
    <w:unhideWhenUsed/>
    <w:rsid w:val="00331C69"/>
    <w:pPr>
      <w:spacing w:line="240" w:lineRule="auto"/>
    </w:pPr>
    <w:rPr>
      <w:szCs w:val="20"/>
    </w:rPr>
  </w:style>
  <w:style w:type="character" w:customStyle="1" w:styleId="CommentTextChar">
    <w:name w:val="Comment Text Char"/>
    <w:basedOn w:val="DefaultParagraphFont"/>
    <w:link w:val="CommentText"/>
    <w:uiPriority w:val="99"/>
    <w:rsid w:val="00331C6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31C69"/>
    <w:rPr>
      <w:b/>
      <w:bCs/>
    </w:rPr>
  </w:style>
  <w:style w:type="character" w:customStyle="1" w:styleId="CommentSubjectChar">
    <w:name w:val="Comment Subject Char"/>
    <w:basedOn w:val="CommentTextChar"/>
    <w:link w:val="CommentSubject"/>
    <w:uiPriority w:val="99"/>
    <w:semiHidden/>
    <w:rsid w:val="00331C69"/>
    <w:rPr>
      <w:rFonts w:ascii="Arial" w:eastAsia="Times New Roman" w:hAnsi="Arial" w:cs="Times New Roman"/>
      <w:b/>
      <w:bCs/>
      <w:sz w:val="20"/>
      <w:szCs w:val="20"/>
    </w:rPr>
  </w:style>
  <w:style w:type="character" w:customStyle="1" w:styleId="Heading2Char">
    <w:name w:val="Heading 2 Char"/>
    <w:basedOn w:val="DefaultParagraphFont"/>
    <w:link w:val="Heading2"/>
    <w:uiPriority w:val="9"/>
    <w:rsid w:val="00A453BD"/>
    <w:rPr>
      <w:rFonts w:ascii="Arial" w:eastAsia="Arial" w:hAnsi="Arial" w:cs="Arial"/>
      <w:b/>
      <w:bCs/>
      <w:sz w:val="24"/>
      <w:szCs w:val="24"/>
      <w:lang w:val="en-US"/>
    </w:rPr>
  </w:style>
  <w:style w:type="character" w:customStyle="1" w:styleId="UnresolvedMention1">
    <w:name w:val="Unresolved Mention1"/>
    <w:basedOn w:val="DefaultParagraphFont"/>
    <w:uiPriority w:val="99"/>
    <w:semiHidden/>
    <w:unhideWhenUsed/>
    <w:rsid w:val="00363B64"/>
    <w:rPr>
      <w:color w:val="605E5C"/>
      <w:shd w:val="clear" w:color="auto" w:fill="E1DFDD"/>
    </w:rPr>
  </w:style>
  <w:style w:type="character" w:customStyle="1" w:styleId="UnresolvedMention2">
    <w:name w:val="Unresolved Mention2"/>
    <w:basedOn w:val="DefaultParagraphFont"/>
    <w:uiPriority w:val="99"/>
    <w:semiHidden/>
    <w:unhideWhenUsed/>
    <w:rsid w:val="0025067B"/>
    <w:rPr>
      <w:color w:val="605E5C"/>
      <w:shd w:val="clear" w:color="auto" w:fill="E1DFDD"/>
    </w:rPr>
  </w:style>
  <w:style w:type="paragraph" w:customStyle="1" w:styleId="subsection">
    <w:name w:val="subsection"/>
    <w:aliases w:val="ss"/>
    <w:basedOn w:val="Normal"/>
    <w:rsid w:val="00B81F80"/>
    <w:pPr>
      <w:spacing w:before="180" w:line="240" w:lineRule="auto"/>
      <w:ind w:left="1134" w:hanging="1134"/>
    </w:pPr>
    <w:rPr>
      <w:rFonts w:ascii="Times New Roman" w:eastAsiaTheme="minorHAnsi" w:hAnsi="Times New Roman"/>
      <w:sz w:val="22"/>
      <w:szCs w:val="22"/>
      <w:lang w:eastAsia="en-AU"/>
    </w:rPr>
  </w:style>
  <w:style w:type="paragraph" w:customStyle="1" w:styleId="ItemHead">
    <w:name w:val="ItemHead"/>
    <w:aliases w:val="ih"/>
    <w:basedOn w:val="Normal"/>
    <w:rsid w:val="00B81F80"/>
    <w:pPr>
      <w:keepNext/>
      <w:spacing w:before="220" w:line="240" w:lineRule="auto"/>
      <w:ind w:left="709" w:hanging="709"/>
    </w:pPr>
    <w:rPr>
      <w:rFonts w:eastAsiaTheme="minorHAnsi" w:cs="Arial"/>
      <w:b/>
      <w:bCs/>
      <w:sz w:val="24"/>
      <w:lang w:eastAsia="en-AU"/>
    </w:rPr>
  </w:style>
  <w:style w:type="paragraph" w:customStyle="1" w:styleId="Item">
    <w:name w:val="Item"/>
    <w:aliases w:val="i"/>
    <w:basedOn w:val="Normal"/>
    <w:rsid w:val="00B81F80"/>
    <w:pPr>
      <w:spacing w:before="80" w:line="240" w:lineRule="auto"/>
      <w:ind w:left="709"/>
    </w:pPr>
    <w:rPr>
      <w:rFonts w:ascii="Times New Roman" w:eastAsiaTheme="minorHAnsi" w:hAnsi="Times New Roman"/>
      <w:sz w:val="22"/>
      <w:szCs w:val="22"/>
      <w:lang w:eastAsia="en-AU"/>
    </w:rPr>
  </w:style>
  <w:style w:type="paragraph" w:customStyle="1" w:styleId="paragraph">
    <w:name w:val="paragraph"/>
    <w:aliases w:val="a"/>
    <w:basedOn w:val="Normal"/>
    <w:rsid w:val="00B81F80"/>
    <w:pPr>
      <w:spacing w:before="40" w:line="240" w:lineRule="auto"/>
      <w:ind w:left="1644" w:hanging="1644"/>
    </w:pPr>
    <w:rPr>
      <w:rFonts w:ascii="Times New Roman" w:eastAsiaTheme="minorHAnsi" w:hAnsi="Times New Roman"/>
      <w:sz w:val="22"/>
      <w:szCs w:val="22"/>
      <w:lang w:eastAsia="en-AU"/>
    </w:rPr>
  </w:style>
  <w:style w:type="character" w:customStyle="1" w:styleId="UnresolvedMention">
    <w:name w:val="Unresolved Mention"/>
    <w:basedOn w:val="DefaultParagraphFont"/>
    <w:uiPriority w:val="99"/>
    <w:semiHidden/>
    <w:unhideWhenUsed/>
    <w:rsid w:val="001B3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4035">
      <w:bodyDiv w:val="1"/>
      <w:marLeft w:val="0"/>
      <w:marRight w:val="0"/>
      <w:marTop w:val="0"/>
      <w:marBottom w:val="0"/>
      <w:divBdr>
        <w:top w:val="none" w:sz="0" w:space="0" w:color="auto"/>
        <w:left w:val="none" w:sz="0" w:space="0" w:color="auto"/>
        <w:bottom w:val="none" w:sz="0" w:space="0" w:color="auto"/>
        <w:right w:val="none" w:sz="0" w:space="0" w:color="auto"/>
      </w:divBdr>
    </w:div>
    <w:div w:id="507015104">
      <w:bodyDiv w:val="1"/>
      <w:marLeft w:val="0"/>
      <w:marRight w:val="0"/>
      <w:marTop w:val="0"/>
      <w:marBottom w:val="0"/>
      <w:divBdr>
        <w:top w:val="none" w:sz="0" w:space="0" w:color="auto"/>
        <w:left w:val="none" w:sz="0" w:space="0" w:color="auto"/>
        <w:bottom w:val="none" w:sz="0" w:space="0" w:color="auto"/>
        <w:right w:val="none" w:sz="0" w:space="0" w:color="auto"/>
      </w:divBdr>
    </w:div>
    <w:div w:id="628517631">
      <w:bodyDiv w:val="1"/>
      <w:marLeft w:val="0"/>
      <w:marRight w:val="0"/>
      <w:marTop w:val="0"/>
      <w:marBottom w:val="0"/>
      <w:divBdr>
        <w:top w:val="none" w:sz="0" w:space="0" w:color="auto"/>
        <w:left w:val="none" w:sz="0" w:space="0" w:color="auto"/>
        <w:bottom w:val="none" w:sz="0" w:space="0" w:color="auto"/>
        <w:right w:val="none" w:sz="0" w:space="0" w:color="auto"/>
      </w:divBdr>
    </w:div>
    <w:div w:id="668480781">
      <w:bodyDiv w:val="1"/>
      <w:marLeft w:val="0"/>
      <w:marRight w:val="0"/>
      <w:marTop w:val="0"/>
      <w:marBottom w:val="0"/>
      <w:divBdr>
        <w:top w:val="none" w:sz="0" w:space="0" w:color="auto"/>
        <w:left w:val="none" w:sz="0" w:space="0" w:color="auto"/>
        <w:bottom w:val="none" w:sz="0" w:space="0" w:color="auto"/>
        <w:right w:val="none" w:sz="0" w:space="0" w:color="auto"/>
      </w:divBdr>
    </w:div>
    <w:div w:id="949706964">
      <w:bodyDiv w:val="1"/>
      <w:marLeft w:val="0"/>
      <w:marRight w:val="0"/>
      <w:marTop w:val="0"/>
      <w:marBottom w:val="0"/>
      <w:divBdr>
        <w:top w:val="none" w:sz="0" w:space="0" w:color="auto"/>
        <w:left w:val="none" w:sz="0" w:space="0" w:color="auto"/>
        <w:bottom w:val="none" w:sz="0" w:space="0" w:color="auto"/>
        <w:right w:val="none" w:sz="0" w:space="0" w:color="auto"/>
      </w:divBdr>
    </w:div>
    <w:div w:id="1424376945">
      <w:bodyDiv w:val="1"/>
      <w:marLeft w:val="0"/>
      <w:marRight w:val="0"/>
      <w:marTop w:val="0"/>
      <w:marBottom w:val="0"/>
      <w:divBdr>
        <w:top w:val="none" w:sz="0" w:space="0" w:color="auto"/>
        <w:left w:val="none" w:sz="0" w:space="0" w:color="auto"/>
        <w:bottom w:val="none" w:sz="0" w:space="0" w:color="auto"/>
        <w:right w:val="none" w:sz="0" w:space="0" w:color="auto"/>
      </w:divBdr>
    </w:div>
    <w:div w:id="1463688320">
      <w:bodyDiv w:val="1"/>
      <w:marLeft w:val="0"/>
      <w:marRight w:val="0"/>
      <w:marTop w:val="0"/>
      <w:marBottom w:val="0"/>
      <w:divBdr>
        <w:top w:val="none" w:sz="0" w:space="0" w:color="auto"/>
        <w:left w:val="none" w:sz="0" w:space="0" w:color="auto"/>
        <w:bottom w:val="none" w:sz="0" w:space="0" w:color="auto"/>
        <w:right w:val="none" w:sz="0" w:space="0" w:color="auto"/>
      </w:divBdr>
    </w:div>
    <w:div w:id="1571840354">
      <w:bodyDiv w:val="1"/>
      <w:marLeft w:val="0"/>
      <w:marRight w:val="0"/>
      <w:marTop w:val="0"/>
      <w:marBottom w:val="0"/>
      <w:divBdr>
        <w:top w:val="none" w:sz="0" w:space="0" w:color="auto"/>
        <w:left w:val="none" w:sz="0" w:space="0" w:color="auto"/>
        <w:bottom w:val="none" w:sz="0" w:space="0" w:color="auto"/>
        <w:right w:val="none" w:sz="0" w:space="0" w:color="auto"/>
      </w:divBdr>
    </w:div>
    <w:div w:id="1638798745">
      <w:bodyDiv w:val="1"/>
      <w:marLeft w:val="0"/>
      <w:marRight w:val="0"/>
      <w:marTop w:val="0"/>
      <w:marBottom w:val="0"/>
      <w:divBdr>
        <w:top w:val="none" w:sz="0" w:space="0" w:color="auto"/>
        <w:left w:val="none" w:sz="0" w:space="0" w:color="auto"/>
        <w:bottom w:val="none" w:sz="0" w:space="0" w:color="auto"/>
        <w:right w:val="none" w:sz="0" w:space="0" w:color="auto"/>
      </w:divBdr>
    </w:div>
    <w:div w:id="1725830988">
      <w:bodyDiv w:val="1"/>
      <w:marLeft w:val="0"/>
      <w:marRight w:val="0"/>
      <w:marTop w:val="0"/>
      <w:marBottom w:val="0"/>
      <w:divBdr>
        <w:top w:val="none" w:sz="0" w:space="0" w:color="auto"/>
        <w:left w:val="none" w:sz="0" w:space="0" w:color="auto"/>
        <w:bottom w:val="none" w:sz="0" w:space="0" w:color="auto"/>
        <w:right w:val="none" w:sz="0" w:space="0" w:color="auto"/>
      </w:divBdr>
    </w:div>
    <w:div w:id="1755318884">
      <w:bodyDiv w:val="1"/>
      <w:marLeft w:val="0"/>
      <w:marRight w:val="0"/>
      <w:marTop w:val="0"/>
      <w:marBottom w:val="0"/>
      <w:divBdr>
        <w:top w:val="none" w:sz="0" w:space="0" w:color="auto"/>
        <w:left w:val="none" w:sz="0" w:space="0" w:color="auto"/>
        <w:bottom w:val="none" w:sz="0" w:space="0" w:color="auto"/>
        <w:right w:val="none" w:sz="0" w:space="0" w:color="auto"/>
      </w:divBdr>
    </w:div>
    <w:div w:id="1769546688">
      <w:bodyDiv w:val="1"/>
      <w:marLeft w:val="0"/>
      <w:marRight w:val="0"/>
      <w:marTop w:val="0"/>
      <w:marBottom w:val="0"/>
      <w:divBdr>
        <w:top w:val="none" w:sz="0" w:space="0" w:color="auto"/>
        <w:left w:val="none" w:sz="0" w:space="0" w:color="auto"/>
        <w:bottom w:val="none" w:sz="0" w:space="0" w:color="auto"/>
        <w:right w:val="none" w:sz="0" w:space="0" w:color="auto"/>
      </w:divBdr>
    </w:div>
    <w:div w:id="1876309821">
      <w:bodyDiv w:val="1"/>
      <w:marLeft w:val="0"/>
      <w:marRight w:val="0"/>
      <w:marTop w:val="0"/>
      <w:marBottom w:val="0"/>
      <w:divBdr>
        <w:top w:val="none" w:sz="0" w:space="0" w:color="auto"/>
        <w:left w:val="none" w:sz="0" w:space="0" w:color="auto"/>
        <w:bottom w:val="none" w:sz="0" w:space="0" w:color="auto"/>
        <w:right w:val="none" w:sz="0" w:space="0" w:color="auto"/>
      </w:divBdr>
    </w:div>
    <w:div w:id="1893151742">
      <w:bodyDiv w:val="1"/>
      <w:marLeft w:val="0"/>
      <w:marRight w:val="0"/>
      <w:marTop w:val="0"/>
      <w:marBottom w:val="0"/>
      <w:divBdr>
        <w:top w:val="none" w:sz="0" w:space="0" w:color="auto"/>
        <w:left w:val="none" w:sz="0" w:space="0" w:color="auto"/>
        <w:bottom w:val="none" w:sz="0" w:space="0" w:color="auto"/>
        <w:right w:val="none" w:sz="0" w:space="0" w:color="auto"/>
      </w:divBdr>
    </w:div>
    <w:div w:id="2060785694">
      <w:bodyDiv w:val="1"/>
      <w:marLeft w:val="0"/>
      <w:marRight w:val="0"/>
      <w:marTop w:val="0"/>
      <w:marBottom w:val="0"/>
      <w:divBdr>
        <w:top w:val="none" w:sz="0" w:space="0" w:color="auto"/>
        <w:left w:val="none" w:sz="0" w:space="0" w:color="auto"/>
        <w:bottom w:val="none" w:sz="0" w:space="0" w:color="auto"/>
        <w:right w:val="none" w:sz="0" w:space="0" w:color="auto"/>
      </w:divBdr>
    </w:div>
    <w:div w:id="208306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resholds@treasury.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mailto:info@governanceinstitute.com.au" TargetMode="External"/><Relationship Id="rId2" Type="http://schemas.openxmlformats.org/officeDocument/2006/relationships/hyperlink" Target="mailto:info@governanceinstitute.com.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5DFD9-C883-40CF-89BD-5F7969CC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Links>
    <vt:vector size="12" baseType="variant">
      <vt:variant>
        <vt:i4>983161</vt:i4>
      </vt:variant>
      <vt:variant>
        <vt:i4>0</vt:i4>
      </vt:variant>
      <vt:variant>
        <vt:i4>0</vt:i4>
      </vt:variant>
      <vt:variant>
        <vt:i4>5</vt:i4>
      </vt:variant>
      <vt:variant>
        <vt:lpwstr>mailto:charitiesconsultation@treasury.gov.au</vt:lpwstr>
      </vt:variant>
      <vt:variant>
        <vt:lpwstr/>
      </vt:variant>
      <vt:variant>
        <vt:i4>4325414</vt:i4>
      </vt:variant>
      <vt:variant>
        <vt:i4>0</vt:i4>
      </vt:variant>
      <vt:variant>
        <vt:i4>0</vt:i4>
      </vt:variant>
      <vt:variant>
        <vt:i4>5</vt:i4>
      </vt:variant>
      <vt:variant>
        <vt:lpwstr>mailto:info@governanceinstitute.com.au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Increasing harmonised financial reporting thresholds for ACNC registered charities consultation</dc:title>
  <dc:subject/>
  <dc:creator/>
  <cp:keywords/>
  <dc:description/>
  <cp:lastModifiedBy/>
  <cp:revision>1</cp:revision>
  <dcterms:created xsi:type="dcterms:W3CDTF">2021-03-29T05:11:00Z</dcterms:created>
  <dcterms:modified xsi:type="dcterms:W3CDTF">2021-03-29T05:11:00Z</dcterms:modified>
</cp:coreProperties>
</file>