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A4793" w14:textId="31062EAD" w:rsidR="008B4320" w:rsidRPr="005B5465" w:rsidRDefault="00614C71" w:rsidP="008B4320">
      <w:pPr>
        <w:pStyle w:val="BodyText"/>
        <w:rPr>
          <w:rFonts w:cs="Arial"/>
          <w:color w:val="444444"/>
          <w:sz w:val="22"/>
          <w:szCs w:val="22"/>
        </w:rPr>
      </w:pPr>
      <w:bookmarkStart w:id="0" w:name="_GoBack"/>
      <w:bookmarkEnd w:id="0"/>
      <w:r w:rsidRPr="005B5465">
        <w:rPr>
          <w:rFonts w:cs="Arial"/>
          <w:color w:val="313131"/>
          <w:sz w:val="22"/>
          <w:szCs w:val="22"/>
          <w:shd w:val="clear" w:color="auto" w:fill="FFFFFF"/>
        </w:rPr>
        <w:t>Manager</w:t>
      </w:r>
      <w:r w:rsidRPr="005B5465">
        <w:rPr>
          <w:rFonts w:cs="Arial"/>
          <w:color w:val="313131"/>
          <w:sz w:val="22"/>
          <w:szCs w:val="22"/>
        </w:rPr>
        <w:br/>
      </w:r>
      <w:r w:rsidRPr="005B5465">
        <w:rPr>
          <w:rFonts w:cs="Arial"/>
          <w:color w:val="313131"/>
          <w:sz w:val="22"/>
          <w:szCs w:val="22"/>
          <w:shd w:val="clear" w:color="auto" w:fill="FFFFFF"/>
        </w:rPr>
        <w:t>Market Conduct Division</w:t>
      </w:r>
      <w:r w:rsidRPr="005B5465">
        <w:rPr>
          <w:rFonts w:cs="Arial"/>
          <w:color w:val="313131"/>
          <w:sz w:val="22"/>
          <w:szCs w:val="22"/>
        </w:rPr>
        <w:br/>
      </w:r>
      <w:r w:rsidR="00DF61B9" w:rsidRPr="005B5465">
        <w:rPr>
          <w:rFonts w:cs="Arial"/>
          <w:color w:val="444444"/>
          <w:sz w:val="22"/>
          <w:szCs w:val="22"/>
          <w:shd w:val="clear" w:color="auto" w:fill="FFFFFF"/>
        </w:rPr>
        <w:t>The Treasury</w:t>
      </w:r>
      <w:r w:rsidR="00DF61B9" w:rsidRPr="005B5465">
        <w:rPr>
          <w:rFonts w:cs="Arial"/>
          <w:color w:val="444444"/>
          <w:sz w:val="22"/>
          <w:szCs w:val="22"/>
          <w:shd w:val="clear" w:color="auto" w:fill="FFFFFF"/>
        </w:rPr>
        <w:br/>
        <w:t>Langton Crescent</w:t>
      </w:r>
      <w:r w:rsidR="00DF61B9" w:rsidRPr="005B5465">
        <w:rPr>
          <w:rFonts w:cs="Arial"/>
          <w:color w:val="444444"/>
          <w:sz w:val="22"/>
          <w:szCs w:val="22"/>
          <w:shd w:val="clear" w:color="auto" w:fill="FFFFFF"/>
        </w:rPr>
        <w:br/>
        <w:t>PARKES ACT 2600</w:t>
      </w:r>
    </w:p>
    <w:p w14:paraId="6B2890F7" w14:textId="77777777" w:rsidR="004C2AB2" w:rsidRPr="005B5465" w:rsidRDefault="004C2AB2" w:rsidP="008B4320">
      <w:pPr>
        <w:pStyle w:val="BodyText"/>
        <w:rPr>
          <w:sz w:val="22"/>
          <w:szCs w:val="22"/>
        </w:rPr>
      </w:pPr>
    </w:p>
    <w:p w14:paraId="0E4E4746" w14:textId="77777777" w:rsidR="004C2AB2" w:rsidRPr="005B5465" w:rsidRDefault="004C2AB2" w:rsidP="008B4320">
      <w:pPr>
        <w:pStyle w:val="BodyText"/>
        <w:rPr>
          <w:sz w:val="22"/>
          <w:szCs w:val="22"/>
        </w:rPr>
      </w:pPr>
    </w:p>
    <w:p w14:paraId="6C110AE4" w14:textId="2F3989B3" w:rsidR="008B4320" w:rsidRPr="005B5465" w:rsidRDefault="00614C71" w:rsidP="008B4320">
      <w:pPr>
        <w:pStyle w:val="BodyText"/>
        <w:rPr>
          <w:sz w:val="22"/>
          <w:szCs w:val="22"/>
        </w:rPr>
      </w:pPr>
      <w:r w:rsidRPr="005B5465">
        <w:rPr>
          <w:sz w:val="22"/>
          <w:szCs w:val="22"/>
        </w:rPr>
        <w:t>30 October 2020</w:t>
      </w:r>
    </w:p>
    <w:p w14:paraId="64DBAB16" w14:textId="77777777" w:rsidR="0073013A" w:rsidRPr="005B5465" w:rsidRDefault="0073013A" w:rsidP="008B4320">
      <w:pPr>
        <w:pStyle w:val="BodyText"/>
        <w:rPr>
          <w:sz w:val="22"/>
          <w:szCs w:val="22"/>
        </w:rPr>
      </w:pPr>
    </w:p>
    <w:p w14:paraId="5A3F5850" w14:textId="30C75F50" w:rsidR="002F1E96" w:rsidRPr="005B5465" w:rsidRDefault="004C2AB2" w:rsidP="008B4320">
      <w:pPr>
        <w:pStyle w:val="BodyText"/>
        <w:rPr>
          <w:sz w:val="22"/>
          <w:szCs w:val="22"/>
        </w:rPr>
      </w:pPr>
      <w:r w:rsidRPr="005B5465">
        <w:rPr>
          <w:sz w:val="22"/>
          <w:szCs w:val="22"/>
        </w:rPr>
        <w:t>Via:</w:t>
      </w:r>
      <w:r w:rsidR="00DF61B9" w:rsidRPr="005B5465">
        <w:rPr>
          <w:sz w:val="22"/>
          <w:szCs w:val="22"/>
        </w:rPr>
        <w:t xml:space="preserve"> </w:t>
      </w:r>
      <w:r w:rsidR="00D56CF4" w:rsidRPr="005B5465">
        <w:rPr>
          <w:sz w:val="22"/>
          <w:szCs w:val="22"/>
        </w:rPr>
        <w:t>businesscomms@treasury.gov.au</w:t>
      </w:r>
      <w:r w:rsidRPr="005B5465">
        <w:rPr>
          <w:sz w:val="22"/>
          <w:szCs w:val="22"/>
        </w:rPr>
        <w:t xml:space="preserve"> </w:t>
      </w:r>
    </w:p>
    <w:p w14:paraId="4B2BCF6D" w14:textId="77777777" w:rsidR="004C2AB2" w:rsidRPr="005B5465" w:rsidRDefault="004C2AB2" w:rsidP="008B4320">
      <w:pPr>
        <w:pStyle w:val="BodyText"/>
        <w:rPr>
          <w:sz w:val="22"/>
          <w:szCs w:val="22"/>
        </w:rPr>
      </w:pPr>
    </w:p>
    <w:p w14:paraId="6AC164AF" w14:textId="77777777" w:rsidR="008B4320" w:rsidRPr="005B5465" w:rsidRDefault="008B4320" w:rsidP="008B4320">
      <w:pPr>
        <w:pStyle w:val="BodyText"/>
        <w:rPr>
          <w:sz w:val="22"/>
          <w:szCs w:val="22"/>
        </w:rPr>
      </w:pPr>
      <w:r w:rsidRPr="005B5465">
        <w:rPr>
          <w:sz w:val="22"/>
          <w:szCs w:val="22"/>
        </w:rPr>
        <w:t xml:space="preserve">Dear </w:t>
      </w:r>
      <w:r w:rsidR="00DF61B9" w:rsidRPr="005B5465">
        <w:rPr>
          <w:sz w:val="22"/>
          <w:szCs w:val="22"/>
        </w:rPr>
        <w:t>Manager</w:t>
      </w:r>
    </w:p>
    <w:p w14:paraId="1840707B" w14:textId="77777777" w:rsidR="008B4320" w:rsidRPr="005B5465" w:rsidRDefault="008B4320" w:rsidP="008B4320">
      <w:pPr>
        <w:pStyle w:val="BodyText"/>
        <w:rPr>
          <w:sz w:val="22"/>
          <w:szCs w:val="22"/>
        </w:rPr>
      </w:pPr>
    </w:p>
    <w:p w14:paraId="2D3EE44F" w14:textId="3D0D563C" w:rsidR="00F97184" w:rsidRPr="005B5465" w:rsidRDefault="008A0A59" w:rsidP="00F97184">
      <w:pPr>
        <w:pStyle w:val="Heading4"/>
        <w:rPr>
          <w:sz w:val="22"/>
          <w:szCs w:val="22"/>
        </w:rPr>
      </w:pPr>
      <w:r w:rsidRPr="005B5465">
        <w:rPr>
          <w:sz w:val="22"/>
          <w:szCs w:val="22"/>
        </w:rPr>
        <w:t xml:space="preserve">Submission on </w:t>
      </w:r>
      <w:r w:rsidR="003C1ECA" w:rsidRPr="005B5465">
        <w:rPr>
          <w:sz w:val="22"/>
          <w:szCs w:val="22"/>
        </w:rPr>
        <w:t>proposed legislative changes to</w:t>
      </w:r>
      <w:r w:rsidR="00654552" w:rsidRPr="005B5465">
        <w:rPr>
          <w:sz w:val="22"/>
          <w:szCs w:val="22"/>
        </w:rPr>
        <w:t xml:space="preserve"> Corporations law:</w:t>
      </w:r>
      <w:r w:rsidR="003C1ECA" w:rsidRPr="005B5465">
        <w:rPr>
          <w:sz w:val="22"/>
          <w:szCs w:val="22"/>
        </w:rPr>
        <w:t xml:space="preserve"> </w:t>
      </w:r>
      <w:r w:rsidR="00F97184" w:rsidRPr="005B5465">
        <w:rPr>
          <w:sz w:val="22"/>
          <w:szCs w:val="22"/>
        </w:rPr>
        <w:t xml:space="preserve">Corporations Amendment (Virtual Meetings and Electronic Communications) Bill 2020 </w:t>
      </w:r>
    </w:p>
    <w:p w14:paraId="39E7A5E8" w14:textId="03A2A1C5" w:rsidR="005B5ADB" w:rsidRPr="005B5465" w:rsidRDefault="00167943" w:rsidP="00BF6D2A">
      <w:pPr>
        <w:pStyle w:val="BodyText"/>
        <w:rPr>
          <w:sz w:val="22"/>
          <w:szCs w:val="22"/>
        </w:rPr>
      </w:pPr>
      <w:r w:rsidRPr="005B5465">
        <w:rPr>
          <w:sz w:val="22"/>
          <w:szCs w:val="22"/>
        </w:rPr>
        <w:t xml:space="preserve">IOOF welcomes the opportunity to provide feedback on the proposed </w:t>
      </w:r>
      <w:r w:rsidR="003C1ECA" w:rsidRPr="005B5465">
        <w:rPr>
          <w:sz w:val="22"/>
          <w:szCs w:val="22"/>
        </w:rPr>
        <w:t>bill</w:t>
      </w:r>
      <w:r w:rsidR="00654552" w:rsidRPr="005B5465">
        <w:rPr>
          <w:sz w:val="22"/>
          <w:szCs w:val="22"/>
        </w:rPr>
        <w:t xml:space="preserve"> to make permanent reforms in respect of </w:t>
      </w:r>
      <w:r w:rsidR="00703BDE" w:rsidRPr="55F47389">
        <w:rPr>
          <w:sz w:val="22"/>
          <w:szCs w:val="22"/>
        </w:rPr>
        <w:t>virtual meeting</w:t>
      </w:r>
      <w:r w:rsidR="5FBD1A96" w:rsidRPr="55F47389">
        <w:rPr>
          <w:sz w:val="22"/>
          <w:szCs w:val="22"/>
        </w:rPr>
        <w:t>s</w:t>
      </w:r>
      <w:r w:rsidR="00703BDE" w:rsidRPr="005B5465">
        <w:rPr>
          <w:sz w:val="22"/>
          <w:szCs w:val="22"/>
        </w:rPr>
        <w:t xml:space="preserve"> and electronic document execution.  </w:t>
      </w:r>
      <w:r w:rsidR="00654552" w:rsidRPr="005B5465">
        <w:rPr>
          <w:sz w:val="22"/>
          <w:szCs w:val="22"/>
        </w:rPr>
        <w:t xml:space="preserve"> </w:t>
      </w:r>
    </w:p>
    <w:p w14:paraId="6000BF7B" w14:textId="0AADB024" w:rsidR="00FC7D71" w:rsidRDefault="002D23C1" w:rsidP="002D23C1">
      <w:pPr>
        <w:pStyle w:val="BodyText"/>
        <w:rPr>
          <w:sz w:val="22"/>
          <w:szCs w:val="22"/>
        </w:rPr>
      </w:pPr>
      <w:r w:rsidRPr="005B5465">
        <w:rPr>
          <w:sz w:val="22"/>
          <w:szCs w:val="22"/>
        </w:rPr>
        <w:t xml:space="preserve">IOOF supports moves to </w:t>
      </w:r>
      <w:r w:rsidR="0016017D" w:rsidRPr="005B5465">
        <w:rPr>
          <w:sz w:val="22"/>
          <w:szCs w:val="22"/>
        </w:rPr>
        <w:t xml:space="preserve">facilitate electronic communications and virtual meetings. </w:t>
      </w:r>
      <w:r w:rsidR="0010527B" w:rsidRPr="005B5465">
        <w:rPr>
          <w:sz w:val="22"/>
          <w:szCs w:val="22"/>
        </w:rPr>
        <w:t xml:space="preserve">The </w:t>
      </w:r>
      <w:r w:rsidR="009A4C26" w:rsidRPr="005B5465">
        <w:rPr>
          <w:sz w:val="22"/>
          <w:szCs w:val="22"/>
        </w:rPr>
        <w:t xml:space="preserve">current situation with COVID-19 has drawn </w:t>
      </w:r>
      <w:r w:rsidR="00A72F7B" w:rsidRPr="005B5465">
        <w:rPr>
          <w:sz w:val="22"/>
          <w:szCs w:val="22"/>
        </w:rPr>
        <w:t>attention</w:t>
      </w:r>
      <w:r w:rsidR="009A4C26" w:rsidRPr="005B5465">
        <w:rPr>
          <w:sz w:val="22"/>
          <w:szCs w:val="22"/>
        </w:rPr>
        <w:t xml:space="preserve"> </w:t>
      </w:r>
      <w:r w:rsidR="00A72F7B" w:rsidRPr="005B5465">
        <w:rPr>
          <w:sz w:val="22"/>
          <w:szCs w:val="22"/>
        </w:rPr>
        <w:t xml:space="preserve">to </w:t>
      </w:r>
      <w:r w:rsidR="006340E3" w:rsidRPr="005B5465">
        <w:rPr>
          <w:sz w:val="22"/>
          <w:szCs w:val="22"/>
        </w:rPr>
        <w:t xml:space="preserve">the capacity for </w:t>
      </w:r>
      <w:r w:rsidR="00555625" w:rsidRPr="005B5465">
        <w:rPr>
          <w:sz w:val="22"/>
          <w:szCs w:val="22"/>
        </w:rPr>
        <w:t xml:space="preserve">Australian </w:t>
      </w:r>
      <w:r w:rsidR="006340E3" w:rsidRPr="005B5465">
        <w:rPr>
          <w:sz w:val="22"/>
          <w:szCs w:val="22"/>
        </w:rPr>
        <w:t xml:space="preserve">business to successfully </w:t>
      </w:r>
      <w:r w:rsidR="003E3D18" w:rsidRPr="005B5465">
        <w:rPr>
          <w:sz w:val="22"/>
          <w:szCs w:val="22"/>
        </w:rPr>
        <w:t xml:space="preserve">operate </w:t>
      </w:r>
      <w:r w:rsidR="00555625" w:rsidRPr="005B5465">
        <w:rPr>
          <w:sz w:val="22"/>
          <w:szCs w:val="22"/>
        </w:rPr>
        <w:t>i</w:t>
      </w:r>
      <w:r w:rsidR="004579BB" w:rsidRPr="005B5465">
        <w:rPr>
          <w:sz w:val="22"/>
          <w:szCs w:val="22"/>
        </w:rPr>
        <w:t xml:space="preserve">n a virtual </w:t>
      </w:r>
      <w:r w:rsidR="00555625" w:rsidRPr="005B5465">
        <w:rPr>
          <w:sz w:val="22"/>
          <w:szCs w:val="22"/>
        </w:rPr>
        <w:t>environment</w:t>
      </w:r>
      <w:r w:rsidR="001F669F" w:rsidRPr="005B5465">
        <w:rPr>
          <w:sz w:val="22"/>
          <w:szCs w:val="22"/>
        </w:rPr>
        <w:t>,</w:t>
      </w:r>
      <w:r w:rsidR="004579BB" w:rsidRPr="005B5465">
        <w:rPr>
          <w:sz w:val="22"/>
          <w:szCs w:val="22"/>
        </w:rPr>
        <w:t xml:space="preserve"> and </w:t>
      </w:r>
      <w:r w:rsidR="005A73E9" w:rsidRPr="005B5465">
        <w:rPr>
          <w:sz w:val="22"/>
          <w:szCs w:val="22"/>
        </w:rPr>
        <w:t xml:space="preserve">communicate </w:t>
      </w:r>
      <w:r w:rsidR="009D0F64" w:rsidRPr="005B5465">
        <w:rPr>
          <w:sz w:val="22"/>
          <w:szCs w:val="22"/>
        </w:rPr>
        <w:t xml:space="preserve">and hold </w:t>
      </w:r>
      <w:r w:rsidR="00416A2C" w:rsidRPr="005B5465">
        <w:rPr>
          <w:sz w:val="22"/>
          <w:szCs w:val="22"/>
        </w:rPr>
        <w:t xml:space="preserve">meetings </w:t>
      </w:r>
      <w:r w:rsidR="003E3D18" w:rsidRPr="005B5465">
        <w:rPr>
          <w:sz w:val="22"/>
          <w:szCs w:val="22"/>
        </w:rPr>
        <w:t xml:space="preserve">electronically </w:t>
      </w:r>
      <w:r w:rsidR="005A73E9" w:rsidRPr="005B5465">
        <w:rPr>
          <w:sz w:val="22"/>
          <w:szCs w:val="22"/>
        </w:rPr>
        <w:t xml:space="preserve">with </w:t>
      </w:r>
      <w:r w:rsidR="00227EC7" w:rsidRPr="005B5465">
        <w:rPr>
          <w:sz w:val="22"/>
          <w:szCs w:val="22"/>
        </w:rPr>
        <w:t>staff, clients and shareholders</w:t>
      </w:r>
      <w:r w:rsidR="0057698D" w:rsidRPr="005B5465">
        <w:rPr>
          <w:sz w:val="22"/>
          <w:szCs w:val="22"/>
        </w:rPr>
        <w:t xml:space="preserve">.  We believe we are </w:t>
      </w:r>
      <w:r w:rsidR="009D0F64" w:rsidRPr="005B5465">
        <w:rPr>
          <w:sz w:val="22"/>
          <w:szCs w:val="22"/>
        </w:rPr>
        <w:t xml:space="preserve">especially </w:t>
      </w:r>
      <w:r w:rsidR="0069267B" w:rsidRPr="005B5465">
        <w:rPr>
          <w:sz w:val="22"/>
          <w:szCs w:val="22"/>
        </w:rPr>
        <w:t>qualified to comment as</w:t>
      </w:r>
      <w:r w:rsidR="001F669F" w:rsidRPr="005B5465">
        <w:rPr>
          <w:sz w:val="22"/>
          <w:szCs w:val="22"/>
        </w:rPr>
        <w:t xml:space="preserve"> the IOOF Group head office is </w:t>
      </w:r>
      <w:r w:rsidR="00B02EF7" w:rsidRPr="005B5465">
        <w:rPr>
          <w:sz w:val="22"/>
          <w:szCs w:val="22"/>
        </w:rPr>
        <w:t xml:space="preserve">in Melbourne and we have successfully operated </w:t>
      </w:r>
      <w:r w:rsidR="00613027" w:rsidRPr="005B5465">
        <w:rPr>
          <w:sz w:val="22"/>
          <w:szCs w:val="22"/>
        </w:rPr>
        <w:t xml:space="preserve">on a virtual basis </w:t>
      </w:r>
      <w:r w:rsidR="00B02EF7" w:rsidRPr="005B5465">
        <w:rPr>
          <w:sz w:val="22"/>
          <w:szCs w:val="22"/>
        </w:rPr>
        <w:t xml:space="preserve">throughout the extended </w:t>
      </w:r>
      <w:r w:rsidR="002C324A" w:rsidRPr="005B5465">
        <w:rPr>
          <w:sz w:val="22"/>
          <w:szCs w:val="22"/>
        </w:rPr>
        <w:t>lockdown period</w:t>
      </w:r>
      <w:r w:rsidR="00613027" w:rsidRPr="005B5465">
        <w:rPr>
          <w:sz w:val="22"/>
          <w:szCs w:val="22"/>
        </w:rPr>
        <w:t xml:space="preserve">.  </w:t>
      </w:r>
    </w:p>
    <w:p w14:paraId="330525B0" w14:textId="08F0009C" w:rsidR="00C55251" w:rsidRDefault="00AA3945" w:rsidP="002D23C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6239C">
        <w:rPr>
          <w:sz w:val="22"/>
          <w:szCs w:val="22"/>
        </w:rPr>
        <w:t>key</w:t>
      </w:r>
      <w:r w:rsidR="00431D22">
        <w:rPr>
          <w:sz w:val="22"/>
          <w:szCs w:val="22"/>
        </w:rPr>
        <w:t xml:space="preserve"> issue </w:t>
      </w:r>
      <w:r w:rsidR="00FC7D71">
        <w:rPr>
          <w:sz w:val="22"/>
          <w:szCs w:val="22"/>
        </w:rPr>
        <w:t>that arise</w:t>
      </w:r>
      <w:r>
        <w:rPr>
          <w:sz w:val="22"/>
          <w:szCs w:val="22"/>
        </w:rPr>
        <w:t>s</w:t>
      </w:r>
      <w:r w:rsidR="00FC7D71">
        <w:rPr>
          <w:sz w:val="22"/>
          <w:szCs w:val="22"/>
        </w:rPr>
        <w:t xml:space="preserve"> </w:t>
      </w:r>
      <w:r w:rsidR="00F278E5">
        <w:rPr>
          <w:sz w:val="22"/>
          <w:szCs w:val="22"/>
        </w:rPr>
        <w:t>is that</w:t>
      </w:r>
      <w:r w:rsidR="00E6239C">
        <w:rPr>
          <w:sz w:val="22"/>
          <w:szCs w:val="22"/>
        </w:rPr>
        <w:t xml:space="preserve"> the </w:t>
      </w:r>
      <w:r w:rsidR="00FA78A9">
        <w:rPr>
          <w:sz w:val="22"/>
          <w:szCs w:val="22"/>
        </w:rPr>
        <w:t xml:space="preserve">reforms </w:t>
      </w:r>
      <w:r w:rsidR="008414CC">
        <w:rPr>
          <w:sz w:val="22"/>
          <w:szCs w:val="22"/>
        </w:rPr>
        <w:t>have been</w:t>
      </w:r>
      <w:r w:rsidR="00FA78A9">
        <w:rPr>
          <w:sz w:val="22"/>
          <w:szCs w:val="22"/>
        </w:rPr>
        <w:t xml:space="preserve"> </w:t>
      </w:r>
      <w:r>
        <w:rPr>
          <w:sz w:val="22"/>
          <w:szCs w:val="22"/>
        </w:rPr>
        <w:t>restricted</w:t>
      </w:r>
      <w:r w:rsidR="00FA78A9">
        <w:rPr>
          <w:sz w:val="22"/>
          <w:szCs w:val="22"/>
        </w:rPr>
        <w:t xml:space="preserve"> to </w:t>
      </w:r>
      <w:r w:rsidR="006F65F5">
        <w:rPr>
          <w:sz w:val="22"/>
          <w:szCs w:val="22"/>
        </w:rPr>
        <w:t>C</w:t>
      </w:r>
      <w:r w:rsidR="00FA78A9">
        <w:rPr>
          <w:sz w:val="22"/>
          <w:szCs w:val="22"/>
        </w:rPr>
        <w:t>orporations law</w:t>
      </w:r>
      <w:r>
        <w:rPr>
          <w:sz w:val="22"/>
          <w:szCs w:val="22"/>
        </w:rPr>
        <w:t xml:space="preserve">, and do not </w:t>
      </w:r>
      <w:r w:rsidR="00DA137F">
        <w:rPr>
          <w:sz w:val="22"/>
          <w:szCs w:val="22"/>
        </w:rPr>
        <w:t>extend</w:t>
      </w:r>
      <w:r>
        <w:rPr>
          <w:sz w:val="22"/>
          <w:szCs w:val="22"/>
        </w:rPr>
        <w:t xml:space="preserve"> to </w:t>
      </w:r>
      <w:r w:rsidR="00E13338">
        <w:rPr>
          <w:sz w:val="22"/>
          <w:szCs w:val="22"/>
        </w:rPr>
        <w:t xml:space="preserve">comparable situations governed by superannuation law.  </w:t>
      </w:r>
      <w:r w:rsidR="006C2B01">
        <w:rPr>
          <w:sz w:val="22"/>
          <w:szCs w:val="22"/>
        </w:rPr>
        <w:t xml:space="preserve">Superannuation funds </w:t>
      </w:r>
      <w:r w:rsidR="00F53530">
        <w:rPr>
          <w:sz w:val="22"/>
          <w:szCs w:val="22"/>
        </w:rPr>
        <w:t xml:space="preserve">are </w:t>
      </w:r>
      <w:r w:rsidR="004E0D53">
        <w:rPr>
          <w:sz w:val="22"/>
          <w:szCs w:val="22"/>
        </w:rPr>
        <w:t>governed by both</w:t>
      </w:r>
      <w:r w:rsidR="00F53530">
        <w:rPr>
          <w:sz w:val="22"/>
          <w:szCs w:val="22"/>
        </w:rPr>
        <w:t xml:space="preserve"> corporations and superannuation law, and there should be consistency </w:t>
      </w:r>
      <w:r w:rsidR="004E0D53">
        <w:rPr>
          <w:sz w:val="22"/>
          <w:szCs w:val="22"/>
        </w:rPr>
        <w:t xml:space="preserve">between the </w:t>
      </w:r>
      <w:r w:rsidR="00054FEC">
        <w:rPr>
          <w:sz w:val="22"/>
          <w:szCs w:val="22"/>
        </w:rPr>
        <w:t xml:space="preserve">requirements under both statutes.  </w:t>
      </w:r>
      <w:r w:rsidR="00B34F08">
        <w:rPr>
          <w:sz w:val="22"/>
          <w:szCs w:val="22"/>
        </w:rPr>
        <w:t xml:space="preserve">This is particularly the case </w:t>
      </w:r>
      <w:r w:rsidR="00DA137F">
        <w:rPr>
          <w:sz w:val="22"/>
          <w:szCs w:val="22"/>
        </w:rPr>
        <w:t>where</w:t>
      </w:r>
      <w:r w:rsidR="00B34F08">
        <w:rPr>
          <w:sz w:val="22"/>
          <w:szCs w:val="22"/>
        </w:rPr>
        <w:t xml:space="preserve"> proposed legislation would improve</w:t>
      </w:r>
      <w:r w:rsidR="00245395">
        <w:rPr>
          <w:sz w:val="22"/>
          <w:szCs w:val="22"/>
        </w:rPr>
        <w:t xml:space="preserve"> super</w:t>
      </w:r>
      <w:r w:rsidR="00DA137F">
        <w:rPr>
          <w:sz w:val="22"/>
          <w:szCs w:val="22"/>
        </w:rPr>
        <w:t xml:space="preserve"> member outcomes and reduce costs for super funds.  </w:t>
      </w:r>
      <w:r w:rsidR="006C2B01">
        <w:rPr>
          <w:sz w:val="22"/>
          <w:szCs w:val="22"/>
        </w:rPr>
        <w:t xml:space="preserve"> </w:t>
      </w:r>
    </w:p>
    <w:p w14:paraId="7A54132C" w14:textId="09AB770E" w:rsidR="00382372" w:rsidRPr="00382372" w:rsidRDefault="00382372" w:rsidP="002D23C1">
      <w:pPr>
        <w:pStyle w:val="BodyText"/>
        <w:rPr>
          <w:sz w:val="22"/>
          <w:szCs w:val="22"/>
        </w:rPr>
      </w:pPr>
      <w:r>
        <w:rPr>
          <w:sz w:val="22"/>
          <w:szCs w:val="22"/>
          <w:u w:val="single"/>
        </w:rPr>
        <w:t>Binding death benefit nominations</w:t>
      </w:r>
    </w:p>
    <w:p w14:paraId="1A068852" w14:textId="3E9C1609" w:rsidR="00382372" w:rsidRDefault="00382372" w:rsidP="002D23C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Under Superannuation Industry (Supervision) Regulations 1994 6.17A</w:t>
      </w:r>
      <w:r w:rsidR="00153F92">
        <w:rPr>
          <w:sz w:val="22"/>
          <w:szCs w:val="22"/>
        </w:rPr>
        <w:t xml:space="preserve">, a member </w:t>
      </w:r>
      <w:r w:rsidR="00573ED0">
        <w:rPr>
          <w:sz w:val="22"/>
          <w:szCs w:val="22"/>
        </w:rPr>
        <w:t>can</w:t>
      </w:r>
      <w:r w:rsidR="00153F92">
        <w:rPr>
          <w:sz w:val="22"/>
          <w:szCs w:val="22"/>
        </w:rPr>
        <w:t xml:space="preserve"> make a death benefit nomination that is binding to the trustee, but only if the notice is signed by the member, in the presence of two witnesses. In a COVID</w:t>
      </w:r>
      <w:r w:rsidR="00573ED0">
        <w:rPr>
          <w:sz w:val="22"/>
          <w:szCs w:val="22"/>
        </w:rPr>
        <w:t>-</w:t>
      </w:r>
      <w:r w:rsidR="00153F92">
        <w:rPr>
          <w:sz w:val="22"/>
          <w:szCs w:val="22"/>
        </w:rPr>
        <w:t xml:space="preserve">19 environment, we have found many members are unable or unwilling to expose themselves to the risk of having their nomination witnessed. Further, many States have introduced </w:t>
      </w:r>
      <w:r w:rsidR="00640BE8">
        <w:rPr>
          <w:sz w:val="22"/>
          <w:szCs w:val="22"/>
        </w:rPr>
        <w:t xml:space="preserve">relief from, or alternatives to, witnessing requirements for deeds executed under State law. </w:t>
      </w:r>
    </w:p>
    <w:p w14:paraId="772F78FA" w14:textId="4F3CBC63" w:rsidR="00640BE8" w:rsidRDefault="00640BE8" w:rsidP="002D23C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We urge the Government to </w:t>
      </w:r>
      <w:r w:rsidR="00C46D76">
        <w:rPr>
          <w:sz w:val="22"/>
          <w:szCs w:val="22"/>
        </w:rPr>
        <w:t xml:space="preserve">consider implementing alternative witnessing arrangements for binding nominations so members can have certainty as to the treatment of their superannuation benefit during </w:t>
      </w:r>
      <w:r w:rsidR="0040412D">
        <w:rPr>
          <w:sz w:val="22"/>
          <w:szCs w:val="22"/>
        </w:rPr>
        <w:t>this pandemic.</w:t>
      </w:r>
    </w:p>
    <w:p w14:paraId="6E13E24D" w14:textId="43DA081B" w:rsidR="009A2A64" w:rsidRPr="009A2A64" w:rsidRDefault="009A2A64" w:rsidP="002D23C1">
      <w:pPr>
        <w:pStyle w:val="BodyText"/>
        <w:rPr>
          <w:sz w:val="22"/>
          <w:szCs w:val="22"/>
          <w:u w:val="single"/>
        </w:rPr>
      </w:pPr>
      <w:r w:rsidRPr="009A2A64">
        <w:rPr>
          <w:sz w:val="22"/>
          <w:szCs w:val="22"/>
          <w:u w:val="single"/>
        </w:rPr>
        <w:t xml:space="preserve">Notices for </w:t>
      </w:r>
      <w:r w:rsidRPr="0075F47F">
        <w:rPr>
          <w:sz w:val="22"/>
          <w:szCs w:val="22"/>
          <w:u w:val="single"/>
        </w:rPr>
        <w:t>A</w:t>
      </w:r>
      <w:r w:rsidR="0C6328E4" w:rsidRPr="0075F47F">
        <w:rPr>
          <w:sz w:val="22"/>
          <w:szCs w:val="22"/>
          <w:u w:val="single"/>
        </w:rPr>
        <w:t xml:space="preserve">nnual </w:t>
      </w:r>
      <w:r w:rsidRPr="0075F47F">
        <w:rPr>
          <w:sz w:val="22"/>
          <w:szCs w:val="22"/>
          <w:u w:val="single"/>
        </w:rPr>
        <w:t>G</w:t>
      </w:r>
      <w:r w:rsidR="3311D0AE" w:rsidRPr="0075F47F">
        <w:rPr>
          <w:sz w:val="22"/>
          <w:szCs w:val="22"/>
          <w:u w:val="single"/>
        </w:rPr>
        <w:t>en</w:t>
      </w:r>
      <w:r w:rsidR="00F072A1">
        <w:rPr>
          <w:sz w:val="22"/>
          <w:szCs w:val="22"/>
          <w:u w:val="single"/>
        </w:rPr>
        <w:t xml:space="preserve">eral </w:t>
      </w:r>
      <w:r w:rsidRPr="0075F47F">
        <w:rPr>
          <w:sz w:val="22"/>
          <w:szCs w:val="22"/>
          <w:u w:val="single"/>
        </w:rPr>
        <w:t>M</w:t>
      </w:r>
      <w:r w:rsidR="00F072A1">
        <w:rPr>
          <w:sz w:val="22"/>
          <w:szCs w:val="22"/>
          <w:u w:val="single"/>
        </w:rPr>
        <w:t>eetings (AGMs</w:t>
      </w:r>
      <w:r w:rsidR="003477C9">
        <w:rPr>
          <w:sz w:val="22"/>
          <w:szCs w:val="22"/>
          <w:u w:val="single"/>
        </w:rPr>
        <w:t>) and Annual Member Meetings (AMMs)</w:t>
      </w:r>
    </w:p>
    <w:p w14:paraId="0386E8DA" w14:textId="1938706E" w:rsidR="00CE22E4" w:rsidRDefault="00552EDE" w:rsidP="00CE22E4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231FD">
        <w:rPr>
          <w:sz w:val="22"/>
          <w:szCs w:val="22"/>
        </w:rPr>
        <w:t xml:space="preserve">draft legislation proposes to make permanent </w:t>
      </w:r>
      <w:r w:rsidR="009F143E">
        <w:rPr>
          <w:sz w:val="22"/>
          <w:szCs w:val="22"/>
        </w:rPr>
        <w:t xml:space="preserve">the temporary measures to facilitate virtual </w:t>
      </w:r>
      <w:r w:rsidR="00A64360">
        <w:rPr>
          <w:sz w:val="22"/>
          <w:szCs w:val="22"/>
        </w:rPr>
        <w:t xml:space="preserve">meetings introduced </w:t>
      </w:r>
      <w:r w:rsidR="006829E8">
        <w:rPr>
          <w:sz w:val="22"/>
          <w:szCs w:val="22"/>
        </w:rPr>
        <w:t>during the COVID</w:t>
      </w:r>
      <w:r w:rsidR="009462F0">
        <w:rPr>
          <w:sz w:val="22"/>
          <w:szCs w:val="22"/>
        </w:rPr>
        <w:t xml:space="preserve">-19 lockdown, including AGMs with shareholders. </w:t>
      </w:r>
      <w:r w:rsidR="007A56DA">
        <w:rPr>
          <w:sz w:val="22"/>
          <w:szCs w:val="22"/>
        </w:rPr>
        <w:t xml:space="preserve">The draft bill also facilitates electronic </w:t>
      </w:r>
      <w:r w:rsidR="0085270E">
        <w:rPr>
          <w:sz w:val="22"/>
          <w:szCs w:val="22"/>
        </w:rPr>
        <w:t xml:space="preserve">notices in relation to </w:t>
      </w:r>
      <w:r w:rsidR="00167A1A">
        <w:rPr>
          <w:sz w:val="22"/>
          <w:szCs w:val="22"/>
        </w:rPr>
        <w:t xml:space="preserve">meetings.  </w:t>
      </w:r>
      <w:r w:rsidR="00B620FE" w:rsidRPr="00CE22E4">
        <w:rPr>
          <w:sz w:val="22"/>
          <w:szCs w:val="22"/>
        </w:rPr>
        <w:t xml:space="preserve">Providers can </w:t>
      </w:r>
      <w:r w:rsidR="009A45E2" w:rsidRPr="00CE22E4">
        <w:rPr>
          <w:sz w:val="22"/>
          <w:szCs w:val="22"/>
        </w:rPr>
        <w:t>give notice of a meeting</w:t>
      </w:r>
      <w:r w:rsidR="0040412D">
        <w:rPr>
          <w:sz w:val="22"/>
          <w:szCs w:val="22"/>
        </w:rPr>
        <w:t xml:space="preserve"> by:</w:t>
      </w:r>
    </w:p>
    <w:p w14:paraId="34B9E96D" w14:textId="05F72AFB" w:rsidR="00CE22E4" w:rsidRPr="00A24FD8" w:rsidRDefault="001850EF" w:rsidP="00DF591E">
      <w:pPr>
        <w:pStyle w:val="BodyText"/>
        <w:ind w:left="720" w:right="990"/>
        <w:rPr>
          <w:u w:val="single"/>
        </w:rPr>
      </w:pPr>
      <w:r w:rsidRPr="00CE22E4">
        <w:rPr>
          <w:i/>
          <w:iCs/>
          <w:sz w:val="22"/>
          <w:szCs w:val="22"/>
        </w:rPr>
        <w:lastRenderedPageBreak/>
        <w:t>“</w:t>
      </w:r>
      <w:r w:rsidR="0040412D">
        <w:rPr>
          <w:i/>
          <w:iCs/>
          <w:sz w:val="22"/>
          <w:szCs w:val="22"/>
        </w:rPr>
        <w:t xml:space="preserve">sending </w:t>
      </w:r>
      <w:r w:rsidR="005E7764" w:rsidRPr="00CE22E4">
        <w:rPr>
          <w:i/>
          <w:iCs/>
          <w:sz w:val="22"/>
          <w:szCs w:val="22"/>
        </w:rPr>
        <w:t xml:space="preserve">to the electronic address provided by the member or another electronic address that the sender believes on reasonable grounds to be the person’s electronic address. </w:t>
      </w:r>
      <w:r w:rsidR="005E7764" w:rsidRPr="00A24FD8">
        <w:rPr>
          <w:i/>
          <w:iCs/>
          <w:sz w:val="22"/>
          <w:szCs w:val="22"/>
          <w:u w:val="single"/>
        </w:rPr>
        <w:t>Alternatively, the sender could provide the person with details sufficient to allow them to view or download the document (either electronically or via traditional means).</w:t>
      </w:r>
      <w:r w:rsidR="00CE22E4" w:rsidRPr="00A24FD8">
        <w:rPr>
          <w:sz w:val="22"/>
          <w:szCs w:val="22"/>
          <w:u w:val="single"/>
        </w:rPr>
        <w:t>”</w:t>
      </w:r>
    </w:p>
    <w:p w14:paraId="50E0A65E" w14:textId="2C396D9A" w:rsidR="00AF7122" w:rsidRDefault="00A24FD8" w:rsidP="002D23C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Under the proposed bill t</w:t>
      </w:r>
      <w:r w:rsidR="00294B2F">
        <w:rPr>
          <w:sz w:val="22"/>
          <w:szCs w:val="22"/>
        </w:rPr>
        <w:t>he member does n</w:t>
      </w:r>
      <w:r w:rsidR="004733FF">
        <w:rPr>
          <w:sz w:val="22"/>
          <w:szCs w:val="22"/>
        </w:rPr>
        <w:t xml:space="preserve">ot need to consent to </w:t>
      </w:r>
      <w:r w:rsidR="00E855C4">
        <w:rPr>
          <w:sz w:val="22"/>
          <w:szCs w:val="22"/>
        </w:rPr>
        <w:t xml:space="preserve">electronic communications – as is required by the Electronic Transactions Act. </w:t>
      </w:r>
    </w:p>
    <w:p w14:paraId="1E889F2B" w14:textId="36549B84" w:rsidR="00994101" w:rsidRDefault="00B06539" w:rsidP="002D23C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Recent changes to the SIS</w:t>
      </w:r>
      <w:r w:rsidR="00F0034C">
        <w:rPr>
          <w:sz w:val="22"/>
          <w:szCs w:val="22"/>
        </w:rPr>
        <w:t xml:space="preserve"> Act introduced a requirement for </w:t>
      </w:r>
      <w:r w:rsidR="00920E12">
        <w:rPr>
          <w:sz w:val="22"/>
          <w:szCs w:val="22"/>
        </w:rPr>
        <w:t xml:space="preserve">RSE licensees to </w:t>
      </w:r>
      <w:r w:rsidR="009F226F">
        <w:rPr>
          <w:sz w:val="22"/>
          <w:szCs w:val="22"/>
        </w:rPr>
        <w:t xml:space="preserve">hold an annual meeting of members for each RSE. </w:t>
      </w:r>
      <w:r w:rsidR="00D4233E">
        <w:rPr>
          <w:sz w:val="22"/>
          <w:szCs w:val="22"/>
        </w:rPr>
        <w:t>Subsection 29P(3)</w:t>
      </w:r>
      <w:r w:rsidR="007958BF">
        <w:rPr>
          <w:sz w:val="22"/>
          <w:szCs w:val="22"/>
        </w:rPr>
        <w:t xml:space="preserve">(a)(ii) provides that the meeting may be conducted electronically (including virtually).  However </w:t>
      </w:r>
      <w:r w:rsidR="00022E39">
        <w:rPr>
          <w:sz w:val="22"/>
          <w:szCs w:val="22"/>
        </w:rPr>
        <w:t>under ss</w:t>
      </w:r>
      <w:r w:rsidR="000416AF">
        <w:rPr>
          <w:sz w:val="22"/>
          <w:szCs w:val="22"/>
        </w:rPr>
        <w:t xml:space="preserve"> 29P(2) </w:t>
      </w:r>
      <w:r w:rsidR="00D04FC1">
        <w:rPr>
          <w:sz w:val="22"/>
          <w:szCs w:val="22"/>
        </w:rPr>
        <w:t xml:space="preserve">and (3) </w:t>
      </w:r>
      <w:r w:rsidR="00AA4E80">
        <w:rPr>
          <w:sz w:val="22"/>
          <w:szCs w:val="22"/>
        </w:rPr>
        <w:t xml:space="preserve">there is no provision for notices to be provided electronically.  </w:t>
      </w:r>
    </w:p>
    <w:p w14:paraId="3C6F11C2" w14:textId="19DF0696" w:rsidR="007E4227" w:rsidRDefault="00E7369C" w:rsidP="002D23C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It is our view that</w:t>
      </w:r>
      <w:r w:rsidR="005C59FF">
        <w:rPr>
          <w:sz w:val="22"/>
          <w:szCs w:val="22"/>
        </w:rPr>
        <w:t xml:space="preserve"> </w:t>
      </w:r>
      <w:r w:rsidR="00994101">
        <w:rPr>
          <w:sz w:val="22"/>
          <w:szCs w:val="22"/>
        </w:rPr>
        <w:t xml:space="preserve">proposed legislation should be expanded to facilitate </w:t>
      </w:r>
      <w:r w:rsidR="00C94528">
        <w:rPr>
          <w:sz w:val="22"/>
          <w:szCs w:val="22"/>
        </w:rPr>
        <w:t>electronic provision of notices for</w:t>
      </w:r>
      <w:r>
        <w:rPr>
          <w:sz w:val="22"/>
          <w:szCs w:val="22"/>
        </w:rPr>
        <w:t xml:space="preserve"> </w:t>
      </w:r>
      <w:r w:rsidR="00B55D62">
        <w:rPr>
          <w:sz w:val="22"/>
          <w:szCs w:val="22"/>
        </w:rPr>
        <w:t xml:space="preserve">annual member meetings for RSEs. </w:t>
      </w:r>
      <w:r w:rsidR="00A0447E">
        <w:rPr>
          <w:sz w:val="22"/>
          <w:szCs w:val="22"/>
        </w:rPr>
        <w:t xml:space="preserve"> Increasingly RSEs h</w:t>
      </w:r>
      <w:r w:rsidR="00087A89">
        <w:rPr>
          <w:sz w:val="22"/>
          <w:szCs w:val="22"/>
        </w:rPr>
        <w:t>olds</w:t>
      </w:r>
      <w:r w:rsidR="00A0447E">
        <w:rPr>
          <w:sz w:val="22"/>
          <w:szCs w:val="22"/>
        </w:rPr>
        <w:t xml:space="preserve"> electronic addresses for members provided directly </w:t>
      </w:r>
      <w:r w:rsidR="00583A69">
        <w:rPr>
          <w:sz w:val="22"/>
          <w:szCs w:val="22"/>
        </w:rPr>
        <w:t xml:space="preserve">by the member </w:t>
      </w:r>
      <w:r w:rsidR="00A0447E">
        <w:rPr>
          <w:sz w:val="22"/>
          <w:szCs w:val="22"/>
        </w:rPr>
        <w:t>o</w:t>
      </w:r>
      <w:r w:rsidR="00087A89">
        <w:rPr>
          <w:sz w:val="22"/>
          <w:szCs w:val="22"/>
        </w:rPr>
        <w:t xml:space="preserve">r </w:t>
      </w:r>
      <w:r w:rsidR="00BE7DC3">
        <w:rPr>
          <w:sz w:val="22"/>
          <w:szCs w:val="22"/>
        </w:rPr>
        <w:t xml:space="preserve">via updated account information </w:t>
      </w:r>
      <w:r w:rsidR="00087A89">
        <w:rPr>
          <w:sz w:val="22"/>
          <w:szCs w:val="22"/>
        </w:rPr>
        <w:t>from the ATO</w:t>
      </w:r>
      <w:r w:rsidR="00C36148">
        <w:rPr>
          <w:sz w:val="22"/>
          <w:szCs w:val="22"/>
        </w:rPr>
        <w:t>’s Provision of Details Service</w:t>
      </w:r>
      <w:r w:rsidR="00573ED0">
        <w:rPr>
          <w:sz w:val="22"/>
          <w:szCs w:val="22"/>
        </w:rPr>
        <w:t xml:space="preserve"> for inactive/uncontactable accounts</w:t>
      </w:r>
      <w:r w:rsidR="00BE7DC3">
        <w:rPr>
          <w:sz w:val="22"/>
          <w:szCs w:val="22"/>
        </w:rPr>
        <w:t>.</w:t>
      </w:r>
    </w:p>
    <w:p w14:paraId="5EC4D1BB" w14:textId="0D17B076" w:rsidR="000933FF" w:rsidRDefault="00BF6727" w:rsidP="002D23C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We also believe that, consistent with the draft </w:t>
      </w:r>
      <w:r w:rsidR="00C36148">
        <w:rPr>
          <w:sz w:val="22"/>
          <w:szCs w:val="22"/>
        </w:rPr>
        <w:t>explanatory memoranda</w:t>
      </w:r>
      <w:r w:rsidR="00B032DD">
        <w:rPr>
          <w:sz w:val="22"/>
          <w:szCs w:val="22"/>
        </w:rPr>
        <w:t xml:space="preserve">, superannuation trustees should be able to provide details </w:t>
      </w:r>
      <w:r w:rsidR="004F017A">
        <w:rPr>
          <w:sz w:val="22"/>
          <w:szCs w:val="22"/>
        </w:rPr>
        <w:t xml:space="preserve">of where to access </w:t>
      </w:r>
      <w:r w:rsidR="00E02323">
        <w:rPr>
          <w:sz w:val="22"/>
          <w:szCs w:val="22"/>
        </w:rPr>
        <w:t xml:space="preserve">the notice for the member </w:t>
      </w:r>
      <w:r w:rsidR="00933F8F">
        <w:rPr>
          <w:sz w:val="22"/>
          <w:szCs w:val="22"/>
        </w:rPr>
        <w:t xml:space="preserve">annual meeting on the fund website.  </w:t>
      </w:r>
      <w:r w:rsidR="000D6339">
        <w:rPr>
          <w:sz w:val="22"/>
          <w:szCs w:val="22"/>
        </w:rPr>
        <w:t>As m</w:t>
      </w:r>
      <w:r w:rsidR="00694D24">
        <w:rPr>
          <w:sz w:val="22"/>
          <w:szCs w:val="22"/>
        </w:rPr>
        <w:t xml:space="preserve">ost super funds </w:t>
      </w:r>
      <w:r w:rsidR="00E76F06">
        <w:rPr>
          <w:sz w:val="22"/>
          <w:szCs w:val="22"/>
        </w:rPr>
        <w:t xml:space="preserve">provide members with online access to their </w:t>
      </w:r>
      <w:r w:rsidR="000D6339">
        <w:rPr>
          <w:sz w:val="22"/>
          <w:szCs w:val="22"/>
        </w:rPr>
        <w:t xml:space="preserve">super </w:t>
      </w:r>
      <w:r w:rsidR="00E76F06">
        <w:rPr>
          <w:sz w:val="22"/>
          <w:szCs w:val="22"/>
        </w:rPr>
        <w:t>account</w:t>
      </w:r>
      <w:r w:rsidR="00383805">
        <w:rPr>
          <w:sz w:val="22"/>
          <w:szCs w:val="22"/>
        </w:rPr>
        <w:t xml:space="preserve"> information</w:t>
      </w:r>
      <w:r w:rsidR="000D6339">
        <w:rPr>
          <w:sz w:val="22"/>
          <w:szCs w:val="22"/>
        </w:rPr>
        <w:t xml:space="preserve">, personal </w:t>
      </w:r>
      <w:r w:rsidR="005A6D8A">
        <w:rPr>
          <w:sz w:val="22"/>
          <w:szCs w:val="22"/>
        </w:rPr>
        <w:t>notices could be accessed</w:t>
      </w:r>
      <w:r w:rsidR="008F0B61">
        <w:rPr>
          <w:sz w:val="22"/>
          <w:szCs w:val="22"/>
        </w:rPr>
        <w:t xml:space="preserve"> through a lin</w:t>
      </w:r>
      <w:r w:rsidR="000D6339">
        <w:rPr>
          <w:sz w:val="22"/>
          <w:szCs w:val="22"/>
        </w:rPr>
        <w:t>k via</w:t>
      </w:r>
      <w:r w:rsidR="0039697D">
        <w:rPr>
          <w:sz w:val="22"/>
          <w:szCs w:val="22"/>
        </w:rPr>
        <w:t xml:space="preserve"> the fund website.  </w:t>
      </w:r>
      <w:r w:rsidR="002F31FF">
        <w:rPr>
          <w:sz w:val="22"/>
          <w:szCs w:val="22"/>
        </w:rPr>
        <w:t xml:space="preserve">Super </w:t>
      </w:r>
      <w:r w:rsidR="00817A3F">
        <w:rPr>
          <w:sz w:val="22"/>
          <w:szCs w:val="22"/>
        </w:rPr>
        <w:t>trustee</w:t>
      </w:r>
      <w:r w:rsidR="00EC70FE">
        <w:rPr>
          <w:sz w:val="22"/>
          <w:szCs w:val="22"/>
        </w:rPr>
        <w:t>s</w:t>
      </w:r>
      <w:r w:rsidR="002F31FF">
        <w:rPr>
          <w:sz w:val="22"/>
          <w:szCs w:val="22"/>
        </w:rPr>
        <w:t xml:space="preserve"> </w:t>
      </w:r>
      <w:r w:rsidR="004B78F8">
        <w:rPr>
          <w:sz w:val="22"/>
          <w:szCs w:val="22"/>
        </w:rPr>
        <w:t xml:space="preserve">can </w:t>
      </w:r>
      <w:r w:rsidR="00EC70FE">
        <w:rPr>
          <w:sz w:val="22"/>
          <w:szCs w:val="22"/>
        </w:rPr>
        <w:t xml:space="preserve">also </w:t>
      </w:r>
      <w:r w:rsidR="004B78F8">
        <w:rPr>
          <w:sz w:val="22"/>
          <w:szCs w:val="22"/>
        </w:rPr>
        <w:t xml:space="preserve">provide directions to the fund website </w:t>
      </w:r>
      <w:r w:rsidR="00817A3F">
        <w:rPr>
          <w:sz w:val="22"/>
          <w:szCs w:val="22"/>
        </w:rPr>
        <w:t xml:space="preserve">in annual </w:t>
      </w:r>
      <w:r w:rsidR="00EC70FE">
        <w:rPr>
          <w:sz w:val="22"/>
          <w:szCs w:val="22"/>
        </w:rPr>
        <w:t xml:space="preserve">member </w:t>
      </w:r>
      <w:r w:rsidR="00817A3F">
        <w:rPr>
          <w:sz w:val="22"/>
          <w:szCs w:val="22"/>
        </w:rPr>
        <w:t>communications</w:t>
      </w:r>
      <w:r w:rsidR="00CF76B5">
        <w:rPr>
          <w:sz w:val="22"/>
          <w:szCs w:val="22"/>
        </w:rPr>
        <w:t>,</w:t>
      </w:r>
      <w:r w:rsidR="00EC70FE">
        <w:rPr>
          <w:sz w:val="22"/>
          <w:szCs w:val="22"/>
        </w:rPr>
        <w:t xml:space="preserve"> periodic statements and trustee reports </w:t>
      </w:r>
      <w:r w:rsidR="00CF76B5">
        <w:rPr>
          <w:sz w:val="22"/>
          <w:szCs w:val="22"/>
        </w:rPr>
        <w:t xml:space="preserve">as required under </w:t>
      </w:r>
      <w:r w:rsidR="00AD6552">
        <w:rPr>
          <w:sz w:val="22"/>
          <w:szCs w:val="22"/>
        </w:rPr>
        <w:t xml:space="preserve">sections 1017D and 1017DA </w:t>
      </w:r>
      <w:r w:rsidR="00CF76B5">
        <w:rPr>
          <w:sz w:val="22"/>
          <w:szCs w:val="22"/>
        </w:rPr>
        <w:t xml:space="preserve">of the </w:t>
      </w:r>
      <w:r w:rsidR="00AD6552" w:rsidRPr="00CF76B5">
        <w:rPr>
          <w:i/>
          <w:iCs/>
          <w:sz w:val="22"/>
          <w:szCs w:val="22"/>
        </w:rPr>
        <w:t>Corporations Act</w:t>
      </w:r>
      <w:r w:rsidR="00CF76B5" w:rsidRPr="00CF76B5">
        <w:rPr>
          <w:i/>
          <w:iCs/>
          <w:sz w:val="22"/>
          <w:szCs w:val="22"/>
        </w:rPr>
        <w:t xml:space="preserve"> 2001</w:t>
      </w:r>
      <w:r w:rsidR="00AD6552">
        <w:rPr>
          <w:sz w:val="22"/>
          <w:szCs w:val="22"/>
        </w:rPr>
        <w:t xml:space="preserve">. </w:t>
      </w:r>
    </w:p>
    <w:p w14:paraId="08A0762E" w14:textId="1C0C6975" w:rsidR="00DA294A" w:rsidRDefault="00D40D37" w:rsidP="002D23C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M</w:t>
      </w:r>
      <w:r w:rsidR="00EA665F">
        <w:rPr>
          <w:sz w:val="22"/>
          <w:szCs w:val="22"/>
        </w:rPr>
        <w:t xml:space="preserve">eeting the legislative </w:t>
      </w:r>
      <w:r w:rsidR="006F678B">
        <w:rPr>
          <w:sz w:val="22"/>
          <w:szCs w:val="22"/>
        </w:rPr>
        <w:t xml:space="preserve">requirements for </w:t>
      </w:r>
      <w:r w:rsidR="00597C9C">
        <w:rPr>
          <w:sz w:val="22"/>
          <w:szCs w:val="22"/>
        </w:rPr>
        <w:t>communicati</w:t>
      </w:r>
      <w:r w:rsidR="006F678B">
        <w:rPr>
          <w:sz w:val="22"/>
          <w:szCs w:val="22"/>
        </w:rPr>
        <w:t xml:space="preserve">ng </w:t>
      </w:r>
      <w:r w:rsidR="001F48B5">
        <w:rPr>
          <w:sz w:val="22"/>
          <w:szCs w:val="22"/>
        </w:rPr>
        <w:t xml:space="preserve">to members </w:t>
      </w:r>
      <w:r w:rsidR="006F678B">
        <w:rPr>
          <w:sz w:val="22"/>
          <w:szCs w:val="22"/>
        </w:rPr>
        <w:t xml:space="preserve">is increasingly cumbersome and </w:t>
      </w:r>
      <w:r w:rsidR="00E7661D">
        <w:rPr>
          <w:sz w:val="22"/>
          <w:szCs w:val="22"/>
        </w:rPr>
        <w:t xml:space="preserve">costly.  </w:t>
      </w:r>
      <w:r w:rsidR="00110369">
        <w:rPr>
          <w:sz w:val="22"/>
          <w:szCs w:val="22"/>
        </w:rPr>
        <w:t xml:space="preserve">Over the past </w:t>
      </w:r>
      <w:r w:rsidR="00D007B9">
        <w:rPr>
          <w:sz w:val="22"/>
          <w:szCs w:val="22"/>
        </w:rPr>
        <w:t xml:space="preserve">two years members have received a stream of communications from trustees </w:t>
      </w:r>
      <w:r w:rsidR="00EA6873">
        <w:rPr>
          <w:sz w:val="22"/>
          <w:szCs w:val="22"/>
        </w:rPr>
        <w:t xml:space="preserve">about legislative changes - Protecting Your Super, Putting Members Interests First, </w:t>
      </w:r>
      <w:r w:rsidR="00F23763">
        <w:rPr>
          <w:sz w:val="22"/>
          <w:szCs w:val="22"/>
        </w:rPr>
        <w:t>fee changes etc</w:t>
      </w:r>
      <w:r w:rsidR="00573ED0">
        <w:rPr>
          <w:sz w:val="22"/>
          <w:szCs w:val="22"/>
        </w:rPr>
        <w:t xml:space="preserve"> </w:t>
      </w:r>
      <w:r w:rsidR="00352465">
        <w:rPr>
          <w:sz w:val="22"/>
          <w:szCs w:val="22"/>
        </w:rPr>
        <w:t>- in addition to regular communications</w:t>
      </w:r>
      <w:r w:rsidR="006B1066">
        <w:rPr>
          <w:sz w:val="22"/>
          <w:szCs w:val="22"/>
        </w:rPr>
        <w:t xml:space="preserve">. </w:t>
      </w:r>
      <w:r w:rsidR="00CD5A50">
        <w:rPr>
          <w:sz w:val="22"/>
          <w:szCs w:val="22"/>
        </w:rPr>
        <w:t xml:space="preserve">Future proposed changes to ongoing advice fees and the YourSuper initiative announced </w:t>
      </w:r>
      <w:r w:rsidR="00DA294A">
        <w:rPr>
          <w:sz w:val="22"/>
          <w:szCs w:val="22"/>
        </w:rPr>
        <w:t xml:space="preserve">in the 2020 Federal budget reinforce that members </w:t>
      </w:r>
      <w:r w:rsidR="00050B48">
        <w:rPr>
          <w:sz w:val="22"/>
          <w:szCs w:val="22"/>
        </w:rPr>
        <w:t xml:space="preserve">are likely to receive an </w:t>
      </w:r>
      <w:r w:rsidR="00DA294A">
        <w:rPr>
          <w:sz w:val="22"/>
          <w:szCs w:val="22"/>
        </w:rPr>
        <w:t xml:space="preserve">increased </w:t>
      </w:r>
      <w:r w:rsidR="00050B48">
        <w:rPr>
          <w:sz w:val="22"/>
          <w:szCs w:val="22"/>
        </w:rPr>
        <w:t xml:space="preserve">level of </w:t>
      </w:r>
      <w:r w:rsidR="00DA294A">
        <w:rPr>
          <w:sz w:val="22"/>
          <w:szCs w:val="22"/>
        </w:rPr>
        <w:t xml:space="preserve">communications from super funds going forward. </w:t>
      </w:r>
    </w:p>
    <w:p w14:paraId="10D9A733" w14:textId="77777777" w:rsidR="00382372" w:rsidRDefault="00050B48" w:rsidP="002D23C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Requiring superannuation funds </w:t>
      </w:r>
      <w:r w:rsidR="00DA294A">
        <w:rPr>
          <w:sz w:val="22"/>
          <w:szCs w:val="22"/>
        </w:rPr>
        <w:t xml:space="preserve">to provide this information to members via </w:t>
      </w:r>
      <w:r w:rsidR="00146ABD">
        <w:rPr>
          <w:sz w:val="22"/>
          <w:szCs w:val="22"/>
        </w:rPr>
        <w:t xml:space="preserve">physical post </w:t>
      </w:r>
      <w:r w:rsidR="00D40D37">
        <w:rPr>
          <w:sz w:val="22"/>
          <w:szCs w:val="22"/>
        </w:rPr>
        <w:t>increases</w:t>
      </w:r>
      <w:r w:rsidR="0063506D">
        <w:rPr>
          <w:sz w:val="22"/>
          <w:szCs w:val="22"/>
        </w:rPr>
        <w:t xml:space="preserve"> fund </w:t>
      </w:r>
      <w:r w:rsidR="004F1E32">
        <w:rPr>
          <w:sz w:val="22"/>
          <w:szCs w:val="22"/>
        </w:rPr>
        <w:t>expenses</w:t>
      </w:r>
      <w:r w:rsidR="0063506D">
        <w:rPr>
          <w:sz w:val="22"/>
          <w:szCs w:val="22"/>
        </w:rPr>
        <w:t xml:space="preserve"> </w:t>
      </w:r>
      <w:r w:rsidR="004F1E32">
        <w:rPr>
          <w:sz w:val="22"/>
          <w:szCs w:val="22"/>
        </w:rPr>
        <w:t xml:space="preserve">at a time when trustees are under </w:t>
      </w:r>
      <w:r w:rsidR="00D40D37">
        <w:rPr>
          <w:sz w:val="22"/>
          <w:szCs w:val="22"/>
        </w:rPr>
        <w:t>added</w:t>
      </w:r>
      <w:r w:rsidR="004F1E32">
        <w:rPr>
          <w:sz w:val="22"/>
          <w:szCs w:val="22"/>
        </w:rPr>
        <w:t xml:space="preserve"> pressure to reduce costs to members where possible.</w:t>
      </w:r>
      <w:r w:rsidR="00146ABD">
        <w:rPr>
          <w:sz w:val="22"/>
          <w:szCs w:val="22"/>
        </w:rPr>
        <w:t xml:space="preserve">  Further, in the 21</w:t>
      </w:r>
      <w:r w:rsidR="00146ABD" w:rsidRPr="00146ABD">
        <w:rPr>
          <w:sz w:val="22"/>
          <w:szCs w:val="22"/>
          <w:vertAlign w:val="superscript"/>
        </w:rPr>
        <w:t>st</w:t>
      </w:r>
      <w:r w:rsidR="00146ABD">
        <w:rPr>
          <w:sz w:val="22"/>
          <w:szCs w:val="22"/>
        </w:rPr>
        <w:t xml:space="preserve"> century it is a reasonable expectation from members that their superannuation funds should be able to communicate through electronic means.</w:t>
      </w:r>
      <w:r w:rsidR="004F1E32">
        <w:rPr>
          <w:sz w:val="22"/>
          <w:szCs w:val="22"/>
        </w:rPr>
        <w:t xml:space="preserve">  </w:t>
      </w:r>
    </w:p>
    <w:p w14:paraId="5C5DA3EE" w14:textId="6D0A414E" w:rsidR="002F77B7" w:rsidRDefault="006B1066" w:rsidP="002D23C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Our view is that</w:t>
      </w:r>
      <w:r w:rsidR="00D40D37">
        <w:rPr>
          <w:sz w:val="22"/>
          <w:szCs w:val="22"/>
        </w:rPr>
        <w:t>, where possible,</w:t>
      </w:r>
      <w:r>
        <w:rPr>
          <w:sz w:val="22"/>
          <w:szCs w:val="22"/>
        </w:rPr>
        <w:t xml:space="preserve"> </w:t>
      </w:r>
      <w:r w:rsidR="00C07381">
        <w:rPr>
          <w:sz w:val="22"/>
          <w:szCs w:val="22"/>
        </w:rPr>
        <w:t>legislators should ac</w:t>
      </w:r>
      <w:r w:rsidR="0063506D">
        <w:rPr>
          <w:sz w:val="22"/>
          <w:szCs w:val="22"/>
        </w:rPr>
        <w:t xml:space="preserve">t to </w:t>
      </w:r>
      <w:r w:rsidR="00572436">
        <w:rPr>
          <w:sz w:val="22"/>
          <w:szCs w:val="22"/>
        </w:rPr>
        <w:t>facilitat</w:t>
      </w:r>
      <w:r w:rsidR="0063506D">
        <w:rPr>
          <w:sz w:val="22"/>
          <w:szCs w:val="22"/>
        </w:rPr>
        <w:t xml:space="preserve">e </w:t>
      </w:r>
      <w:r w:rsidR="00572436">
        <w:rPr>
          <w:sz w:val="22"/>
          <w:szCs w:val="22"/>
        </w:rPr>
        <w:t xml:space="preserve">electronic </w:t>
      </w:r>
      <w:r w:rsidR="0063506D">
        <w:rPr>
          <w:sz w:val="22"/>
          <w:szCs w:val="22"/>
        </w:rPr>
        <w:t xml:space="preserve">options for communications </w:t>
      </w:r>
      <w:r w:rsidR="007B1CB1">
        <w:rPr>
          <w:sz w:val="22"/>
          <w:szCs w:val="22"/>
        </w:rPr>
        <w:t xml:space="preserve">for members, </w:t>
      </w:r>
      <w:r w:rsidR="0063506D">
        <w:rPr>
          <w:sz w:val="22"/>
          <w:szCs w:val="22"/>
        </w:rPr>
        <w:t>including</w:t>
      </w:r>
      <w:r w:rsidR="00572436">
        <w:rPr>
          <w:sz w:val="22"/>
          <w:szCs w:val="22"/>
        </w:rPr>
        <w:t xml:space="preserve"> </w:t>
      </w:r>
      <w:r w:rsidR="00B70473">
        <w:rPr>
          <w:sz w:val="22"/>
          <w:szCs w:val="22"/>
        </w:rPr>
        <w:t>utilising existing facilities</w:t>
      </w:r>
      <w:r w:rsidR="0063506D">
        <w:rPr>
          <w:sz w:val="22"/>
          <w:szCs w:val="22"/>
        </w:rPr>
        <w:t xml:space="preserve"> </w:t>
      </w:r>
      <w:r w:rsidR="00F97A7D">
        <w:rPr>
          <w:sz w:val="22"/>
          <w:szCs w:val="22"/>
        </w:rPr>
        <w:t xml:space="preserve">such as </w:t>
      </w:r>
      <w:r w:rsidR="00B70473">
        <w:rPr>
          <w:sz w:val="22"/>
          <w:szCs w:val="22"/>
        </w:rPr>
        <w:t xml:space="preserve">websites and </w:t>
      </w:r>
      <w:r w:rsidR="00F97A7D">
        <w:rPr>
          <w:sz w:val="22"/>
          <w:szCs w:val="22"/>
        </w:rPr>
        <w:t xml:space="preserve">online </w:t>
      </w:r>
      <w:r w:rsidR="00B70473">
        <w:rPr>
          <w:sz w:val="22"/>
          <w:szCs w:val="22"/>
        </w:rPr>
        <w:t>member accounts</w:t>
      </w:r>
      <w:r w:rsidR="004F1E32">
        <w:rPr>
          <w:sz w:val="22"/>
          <w:szCs w:val="22"/>
        </w:rPr>
        <w:t xml:space="preserve">. </w:t>
      </w:r>
      <w:r w:rsidR="007B1CB1">
        <w:rPr>
          <w:sz w:val="22"/>
          <w:szCs w:val="22"/>
        </w:rPr>
        <w:t>Our members expect no less</w:t>
      </w:r>
      <w:r w:rsidR="008A498F">
        <w:rPr>
          <w:sz w:val="22"/>
          <w:szCs w:val="22"/>
        </w:rPr>
        <w:t xml:space="preserve"> from us</w:t>
      </w:r>
      <w:r w:rsidR="007B1CB1">
        <w:rPr>
          <w:sz w:val="22"/>
          <w:szCs w:val="22"/>
        </w:rPr>
        <w:t>.</w:t>
      </w:r>
    </w:p>
    <w:p w14:paraId="1B2A1FC9" w14:textId="77777777" w:rsidR="00704EA8" w:rsidRDefault="00704EA8" w:rsidP="002D23C1">
      <w:pPr>
        <w:pStyle w:val="BodyText"/>
        <w:rPr>
          <w:sz w:val="22"/>
          <w:szCs w:val="22"/>
        </w:rPr>
      </w:pPr>
    </w:p>
    <w:p w14:paraId="6DCCC988" w14:textId="77777777" w:rsidR="008B4320" w:rsidRPr="005B5465" w:rsidRDefault="008B4320" w:rsidP="008B4320">
      <w:pPr>
        <w:pStyle w:val="BodyText"/>
        <w:rPr>
          <w:sz w:val="22"/>
          <w:szCs w:val="22"/>
        </w:rPr>
      </w:pPr>
      <w:r w:rsidRPr="005B5465">
        <w:rPr>
          <w:sz w:val="22"/>
          <w:szCs w:val="22"/>
        </w:rPr>
        <w:t>Yours sincerely</w:t>
      </w:r>
    </w:p>
    <w:p w14:paraId="7629507F" w14:textId="77777777" w:rsidR="00EC719E" w:rsidRDefault="00EC719E" w:rsidP="00EC719E">
      <w:pPr>
        <w:pStyle w:val="BodyText"/>
      </w:pPr>
    </w:p>
    <w:p w14:paraId="2A021651" w14:textId="77777777" w:rsidR="00EC719E" w:rsidRDefault="00EC719E" w:rsidP="00EC719E">
      <w:pPr>
        <w:pStyle w:val="BodyText"/>
      </w:pPr>
      <w:r>
        <w:rPr>
          <w:noProof/>
        </w:rPr>
        <w:drawing>
          <wp:inline distT="0" distB="0" distL="0" distR="0" wp14:anchorId="15E437D4" wp14:editId="42645C0E">
            <wp:extent cx="1924050" cy="1181100"/>
            <wp:effectExtent l="0" t="0" r="0" b="0"/>
            <wp:docPr id="1" name="Picture 1" descr="Frank Lombard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EEE8" w14:textId="10E81FB8" w:rsidR="008A0A59" w:rsidRDefault="00EC719E" w:rsidP="00754D22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Frank Lombardo</w:t>
      </w:r>
    </w:p>
    <w:p w14:paraId="3415910A" w14:textId="772E4164" w:rsidR="00EC719E" w:rsidRPr="008A498F" w:rsidRDefault="008A498F" w:rsidP="00754D22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Chief Operating Officer</w:t>
      </w:r>
    </w:p>
    <w:sectPr w:rsidR="00EC719E" w:rsidRPr="008A498F" w:rsidSect="00065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851" w:bottom="1134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5F594" w14:textId="77777777" w:rsidR="0002400B" w:rsidRDefault="0002400B">
      <w:r>
        <w:separator/>
      </w:r>
    </w:p>
  </w:endnote>
  <w:endnote w:type="continuationSeparator" w:id="0">
    <w:p w14:paraId="4A383844" w14:textId="77777777" w:rsidR="0002400B" w:rsidRDefault="0002400B">
      <w:r>
        <w:continuationSeparator/>
      </w:r>
    </w:p>
  </w:endnote>
  <w:endnote w:type="continuationNotice" w:id="1">
    <w:p w14:paraId="6F3B8BDC" w14:textId="77777777" w:rsidR="00546382" w:rsidRDefault="00546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4EB28" w14:textId="77777777" w:rsidR="00F343ED" w:rsidRDefault="00F34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1C56" w14:textId="1BE7B5ED" w:rsidR="000F30D1" w:rsidRPr="00F67BA2" w:rsidRDefault="000F30D1">
    <w:pPr>
      <w:pStyle w:val="Footer"/>
      <w:rPr>
        <w:b/>
        <w:color w:val="008751"/>
      </w:rPr>
    </w:pPr>
    <w:r w:rsidRPr="00F67BA2">
      <w:rPr>
        <w:b/>
        <w:color w:val="008751"/>
      </w:rPr>
      <w:fldChar w:fldCharType="begin"/>
    </w:r>
    <w:r w:rsidRPr="00F67BA2">
      <w:rPr>
        <w:b/>
        <w:color w:val="008751"/>
      </w:rPr>
      <w:instrText xml:space="preserve"> PAGE  \* Arabic </w:instrText>
    </w:r>
    <w:r w:rsidRPr="00F67BA2">
      <w:rPr>
        <w:b/>
        <w:color w:val="008751"/>
      </w:rPr>
      <w:fldChar w:fldCharType="separate"/>
    </w:r>
    <w:r w:rsidR="00F343ED">
      <w:rPr>
        <w:b/>
        <w:noProof/>
        <w:color w:val="008751"/>
      </w:rPr>
      <w:t>2</w:t>
    </w:r>
    <w:r w:rsidRPr="00F67BA2">
      <w:rPr>
        <w:b/>
        <w:color w:val="00875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C16B" w14:textId="1BBBB449" w:rsidR="000F30D1" w:rsidRDefault="00510B1B">
    <w:pPr>
      <w:pStyle w:val="Footer"/>
    </w:pPr>
    <w:r w:rsidRPr="00F67BA2">
      <w:rPr>
        <w:b/>
        <w:color w:val="008751"/>
      </w:rPr>
      <w:fldChar w:fldCharType="begin"/>
    </w:r>
    <w:r w:rsidRPr="00F67BA2">
      <w:rPr>
        <w:b/>
        <w:color w:val="008751"/>
      </w:rPr>
      <w:instrText xml:space="preserve"> PAGE  \* Arabic </w:instrText>
    </w:r>
    <w:r w:rsidRPr="00F67BA2">
      <w:rPr>
        <w:b/>
        <w:color w:val="008751"/>
      </w:rPr>
      <w:fldChar w:fldCharType="separate"/>
    </w:r>
    <w:r w:rsidR="00F343ED">
      <w:rPr>
        <w:b/>
        <w:noProof/>
        <w:color w:val="008751"/>
      </w:rPr>
      <w:t>1</w:t>
    </w:r>
    <w:r w:rsidRPr="00F67BA2">
      <w:rPr>
        <w:b/>
        <w:color w:val="00875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13F82" w14:textId="77777777" w:rsidR="0002400B" w:rsidRDefault="0002400B">
      <w:r>
        <w:separator/>
      </w:r>
    </w:p>
  </w:footnote>
  <w:footnote w:type="continuationSeparator" w:id="0">
    <w:p w14:paraId="4873692C" w14:textId="77777777" w:rsidR="0002400B" w:rsidRDefault="0002400B">
      <w:r>
        <w:continuationSeparator/>
      </w:r>
    </w:p>
  </w:footnote>
  <w:footnote w:type="continuationNotice" w:id="1">
    <w:p w14:paraId="44CB4FCE" w14:textId="77777777" w:rsidR="00546382" w:rsidRDefault="005463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EA16" w14:textId="77777777" w:rsidR="00F343ED" w:rsidRDefault="00F34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DD611" w14:textId="77777777" w:rsidR="00156358" w:rsidRDefault="00156358" w:rsidP="00156358">
    <w:pPr>
      <w:pStyle w:val="Header"/>
    </w:pPr>
    <w:r w:rsidRPr="0052276F">
      <w:rPr>
        <w:b/>
      </w:rPr>
      <w:t xml:space="preserve">IOOF </w:t>
    </w:r>
    <w:r w:rsidRPr="0052276F">
      <w:t xml:space="preserve"> | </w:t>
    </w:r>
    <w:r w:rsidR="002F1E96">
      <w:t xml:space="preserve">Submission to </w:t>
    </w:r>
    <w:r w:rsidR="00BE11B7">
      <w:t>Productivity Commission</w:t>
    </w:r>
  </w:p>
  <w:tbl>
    <w:tblPr>
      <w:tblStyle w:val="TableGrid"/>
      <w:tblW w:w="10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65"/>
    </w:tblGrid>
    <w:tr w:rsidR="00156358" w14:paraId="1AA501A8" w14:textId="77777777" w:rsidTr="00F503DE">
      <w:tc>
        <w:tcPr>
          <w:tcW w:w="10765" w:type="dxa"/>
        </w:tcPr>
        <w:p w14:paraId="7ADA1001" w14:textId="77777777" w:rsidR="00156358" w:rsidRDefault="00F503DE" w:rsidP="00F503DE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3A698053" wp14:editId="7C6CBD40">
                <wp:extent cx="6800850" cy="180975"/>
                <wp:effectExtent l="0" t="0" r="0" b="9525"/>
                <wp:docPr id="8" name="Picture 8" descr="Header_no-cover_follow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eader_no-cover_followO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47" t="62466" r="2066" b="10105"/>
                        <a:stretch/>
                      </pic:blipFill>
                      <pic:spPr bwMode="auto">
                        <a:xfrm>
                          <a:off x="0" y="0"/>
                          <a:ext cx="6922917" cy="184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73D5748" w14:textId="77777777" w:rsidR="00156358" w:rsidRPr="00A162EB" w:rsidRDefault="00156358" w:rsidP="00A16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20"/>
    </w:tblGrid>
    <w:tr w:rsidR="00065719" w14:paraId="63FF462C" w14:textId="77777777" w:rsidTr="00EF4FE9">
      <w:trPr>
        <w:cantSplit/>
        <w:trHeight w:hRule="exact" w:val="1985"/>
      </w:trPr>
      <w:tc>
        <w:tcPr>
          <w:tcW w:w="10420" w:type="dxa"/>
        </w:tcPr>
        <w:p w14:paraId="76743AC3" w14:textId="77777777" w:rsidR="00065719" w:rsidRDefault="00065719">
          <w:pPr>
            <w:pStyle w:val="Header"/>
          </w:pPr>
        </w:p>
      </w:tc>
    </w:tr>
  </w:tbl>
  <w:p w14:paraId="5333DF39" w14:textId="77777777" w:rsidR="000F30D1" w:rsidRDefault="00EF4FE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0" allowOverlap="0" wp14:anchorId="72A53CEE" wp14:editId="481F59E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89600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o-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54DC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8AC080DA"/>
    <w:lvl w:ilvl="0" w:tplc="7A58297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21A61FE">
      <w:numFmt w:val="decimal"/>
      <w:lvlText w:val=""/>
      <w:lvlJc w:val="left"/>
    </w:lvl>
    <w:lvl w:ilvl="2" w:tplc="ADC0177C">
      <w:numFmt w:val="decimal"/>
      <w:lvlText w:val=""/>
      <w:lvlJc w:val="left"/>
    </w:lvl>
    <w:lvl w:ilvl="3" w:tplc="5B1A702A">
      <w:numFmt w:val="decimal"/>
      <w:lvlText w:val=""/>
      <w:lvlJc w:val="left"/>
    </w:lvl>
    <w:lvl w:ilvl="4" w:tplc="9AE01150">
      <w:numFmt w:val="decimal"/>
      <w:lvlText w:val=""/>
      <w:lvlJc w:val="left"/>
    </w:lvl>
    <w:lvl w:ilvl="5" w:tplc="70FA9F9A">
      <w:numFmt w:val="decimal"/>
      <w:lvlText w:val=""/>
      <w:lvlJc w:val="left"/>
    </w:lvl>
    <w:lvl w:ilvl="6" w:tplc="7822133E">
      <w:numFmt w:val="decimal"/>
      <w:lvlText w:val=""/>
      <w:lvlJc w:val="left"/>
    </w:lvl>
    <w:lvl w:ilvl="7" w:tplc="A21EC214">
      <w:numFmt w:val="decimal"/>
      <w:lvlText w:val=""/>
      <w:lvlJc w:val="left"/>
    </w:lvl>
    <w:lvl w:ilvl="8" w:tplc="00D41F66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253E1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108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A2F8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50E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456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6CDC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865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282B47"/>
    <w:multiLevelType w:val="hybridMultilevel"/>
    <w:tmpl w:val="36FAA3B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412B16"/>
    <w:multiLevelType w:val="hybridMultilevel"/>
    <w:tmpl w:val="29A4E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1579F"/>
    <w:multiLevelType w:val="hybridMultilevel"/>
    <w:tmpl w:val="F0B4D8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B56CD"/>
    <w:multiLevelType w:val="hybridMultilevel"/>
    <w:tmpl w:val="7A0241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CE3909"/>
    <w:multiLevelType w:val="hybridMultilevel"/>
    <w:tmpl w:val="8A28AF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96CD2"/>
    <w:multiLevelType w:val="hybridMultilevel"/>
    <w:tmpl w:val="6EDA25D8"/>
    <w:lvl w:ilvl="0" w:tplc="B79C773A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007A45"/>
      </w:rPr>
    </w:lvl>
    <w:lvl w:ilvl="1" w:tplc="72546936">
      <w:start w:val="1"/>
      <w:numFmt w:val="bullet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007A45"/>
      </w:rPr>
    </w:lvl>
    <w:lvl w:ilvl="2" w:tplc="9A0C6BF0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46F46FF2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1C3435BC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DB3656F6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A608253C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C82E0608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D0FC0D96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FE7434"/>
    <w:multiLevelType w:val="hybridMultilevel"/>
    <w:tmpl w:val="8A28AF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17AB"/>
    <w:multiLevelType w:val="hybridMultilevel"/>
    <w:tmpl w:val="298EB980"/>
    <w:lvl w:ilvl="0" w:tplc="A1C468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A45"/>
      </w:rPr>
    </w:lvl>
    <w:lvl w:ilvl="1" w:tplc="8F202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A45"/>
      </w:rPr>
    </w:lvl>
    <w:lvl w:ilvl="2" w:tplc="31B084BC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89B0C3D8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D2D24058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534063A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E28C06C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9EC2F948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F2ECCFD2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7267B6"/>
    <w:multiLevelType w:val="hybridMultilevel"/>
    <w:tmpl w:val="15CA64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D7BC1"/>
    <w:multiLevelType w:val="hybridMultilevel"/>
    <w:tmpl w:val="EA2ACA3E"/>
    <w:lvl w:ilvl="0" w:tplc="E1680D8E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7A45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1177D"/>
    <w:multiLevelType w:val="hybridMultilevel"/>
    <w:tmpl w:val="8A28AF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F01B0"/>
    <w:multiLevelType w:val="hybridMultilevel"/>
    <w:tmpl w:val="E808F7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14D4B"/>
    <w:multiLevelType w:val="multilevel"/>
    <w:tmpl w:val="A316FE50"/>
    <w:styleLink w:val="ChapterList"/>
    <w:lvl w:ilvl="0">
      <w:start w:val="1"/>
      <w:numFmt w:val="decimal"/>
      <w:lvlText w:val="Chapter %1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cs="Times New Roman"/>
      </w:rPr>
    </w:lvl>
    <w:lvl w:ilvl="2">
      <w:start w:val="1"/>
      <w:numFmt w:val="decimal"/>
      <w:lvlRestart w:val="0"/>
      <w:suff w:val="nothing"/>
      <w:lvlText w:val="Diagram %1.%3"/>
      <w:lvlJc w:val="left"/>
      <w:pPr>
        <w:ind w:left="1134" w:firstLine="0"/>
      </w:pPr>
      <w:rPr>
        <w:rFonts w:cs="Times New Roman"/>
      </w:rPr>
    </w:lvl>
    <w:lvl w:ilvl="3">
      <w:start w:val="1"/>
      <w:numFmt w:val="decimal"/>
      <w:lvlRestart w:val="0"/>
      <w:suff w:val="nothing"/>
      <w:lvlText w:val="Example %1.%4"/>
      <w:lvlJc w:val="left"/>
      <w:pPr>
        <w:ind w:left="1134" w:firstLine="0"/>
      </w:pPr>
      <w:rPr>
        <w:rFonts w:cs="Times New Roman"/>
      </w:rPr>
    </w:lvl>
    <w:lvl w:ilvl="4">
      <w:start w:val="1"/>
      <w:numFmt w:val="decimal"/>
      <w:lvlRestart w:val="0"/>
      <w:suff w:val="nothing"/>
      <w:lvlText w:val="Table %1.%5"/>
      <w:lvlJc w:val="left"/>
      <w:pPr>
        <w:ind w:left="1134" w:firstLine="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F950960"/>
    <w:multiLevelType w:val="hybridMultilevel"/>
    <w:tmpl w:val="AD1C7528"/>
    <w:name w:val="DotPointList"/>
    <w:lvl w:ilvl="0" w:tplc="A86CE882">
      <w:start w:val="1"/>
      <w:numFmt w:val="bullet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 w:tplc="7E8099D4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 w:tplc="CD168108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cs="Times New Roman"/>
        <w:b w:val="0"/>
        <w:i w:val="0"/>
        <w:color w:val="000000"/>
      </w:rPr>
    </w:lvl>
    <w:lvl w:ilvl="3" w:tplc="971E08CA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cs="Times New Roman"/>
        <w:b w:val="0"/>
        <w:i w:val="0"/>
        <w:color w:val="000000"/>
      </w:rPr>
    </w:lvl>
    <w:lvl w:ilvl="4" w:tplc="88DCEEE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 w:val="0"/>
        <w:color w:val="000000"/>
      </w:rPr>
    </w:lvl>
    <w:lvl w:ilvl="5" w:tplc="2990C6FA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 w:val="0"/>
        <w:color w:val="000000"/>
      </w:rPr>
    </w:lvl>
    <w:lvl w:ilvl="6" w:tplc="16121F7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cs="Times New Roman"/>
        <w:b w:val="0"/>
        <w:i w:val="0"/>
        <w:color w:val="000000"/>
      </w:rPr>
    </w:lvl>
    <w:lvl w:ilvl="7" w:tplc="55A62AE8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cs="Times New Roman"/>
        <w:b w:val="0"/>
        <w:i w:val="0"/>
        <w:color w:val="000000"/>
      </w:rPr>
    </w:lvl>
    <w:lvl w:ilvl="8" w:tplc="5DBA332E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cs="Times New Roman"/>
        <w:b w:val="0"/>
        <w:i w:val="0"/>
        <w:color w:val="000000"/>
      </w:rPr>
    </w:lvl>
  </w:abstractNum>
  <w:abstractNum w:abstractNumId="23" w15:restartNumberingAfterBreak="0">
    <w:nsid w:val="41F52148"/>
    <w:multiLevelType w:val="hybridMultilevel"/>
    <w:tmpl w:val="2340DB2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9915A8"/>
    <w:multiLevelType w:val="hybridMultilevel"/>
    <w:tmpl w:val="6568A2BC"/>
    <w:lvl w:ilvl="0" w:tplc="1FC056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A45"/>
      </w:rPr>
    </w:lvl>
    <w:lvl w:ilvl="1" w:tplc="4424A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A45"/>
      </w:rPr>
    </w:lvl>
    <w:lvl w:ilvl="2" w:tplc="3BFEF41C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719C010C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7C96E6C0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D8C81306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BEC29FA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D2FA6BBA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3796DBA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0B18E6"/>
    <w:multiLevelType w:val="hybridMultilevel"/>
    <w:tmpl w:val="15803094"/>
    <w:lvl w:ilvl="0" w:tplc="AD589432">
      <w:start w:val="1"/>
      <w:numFmt w:val="bullet"/>
      <w:pStyle w:val="List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007A45"/>
      </w:rPr>
    </w:lvl>
    <w:lvl w:ilvl="1" w:tplc="B478FA74">
      <w:start w:val="1"/>
      <w:numFmt w:val="bullet"/>
      <w:pStyle w:val="ListBullet2"/>
      <w:lvlText w:val="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3ABB8"/>
      </w:rPr>
    </w:lvl>
    <w:lvl w:ilvl="2" w:tplc="FFEEE9E4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5B843B2C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7A3A6DE0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CCDCB260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88943964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04B8616E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34ECA92C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DBF4FE4"/>
    <w:multiLevelType w:val="hybridMultilevel"/>
    <w:tmpl w:val="CB88CDC0"/>
    <w:name w:val="StandardBulletedList"/>
    <w:lvl w:ilvl="0" w:tplc="9C027904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/>
      </w:rPr>
    </w:lvl>
    <w:lvl w:ilvl="1" w:tplc="2A58C67C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/>
      </w:rPr>
    </w:lvl>
    <w:lvl w:ilvl="2" w:tplc="141CB726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</w:lvl>
    <w:lvl w:ilvl="3" w:tplc="DE026C92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 w:tplc="B9384920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 w:tplc="AEACA2C0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 w:tplc="3B8AA682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5A32A460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731A1BE6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53AD4B46"/>
    <w:multiLevelType w:val="hybridMultilevel"/>
    <w:tmpl w:val="0D6E7CE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7371298"/>
    <w:multiLevelType w:val="hybridMultilevel"/>
    <w:tmpl w:val="EC2012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4C6F50"/>
    <w:multiLevelType w:val="hybridMultilevel"/>
    <w:tmpl w:val="2E3C29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B29C7"/>
    <w:multiLevelType w:val="hybridMultilevel"/>
    <w:tmpl w:val="F1B8B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44AEA"/>
    <w:multiLevelType w:val="hybridMultilevel"/>
    <w:tmpl w:val="F25C5D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A6E97"/>
    <w:multiLevelType w:val="hybridMultilevel"/>
    <w:tmpl w:val="2F648C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C0620"/>
    <w:multiLevelType w:val="hybridMultilevel"/>
    <w:tmpl w:val="667AB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24DFA"/>
    <w:multiLevelType w:val="hybridMultilevel"/>
    <w:tmpl w:val="3DC409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1B377D"/>
    <w:multiLevelType w:val="hybridMultilevel"/>
    <w:tmpl w:val="E452C4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F6494"/>
    <w:multiLevelType w:val="multilevel"/>
    <w:tmpl w:val="A316FE50"/>
    <w:numStyleLink w:val="ChapterList"/>
  </w:abstractNum>
  <w:abstractNum w:abstractNumId="37" w15:restartNumberingAfterBreak="0">
    <w:nsid w:val="6B3F1959"/>
    <w:multiLevelType w:val="hybridMultilevel"/>
    <w:tmpl w:val="5130F3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165AD"/>
    <w:multiLevelType w:val="hybridMultilevel"/>
    <w:tmpl w:val="AED251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64A0"/>
    <w:multiLevelType w:val="hybridMultilevel"/>
    <w:tmpl w:val="7488F4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145E5"/>
    <w:multiLevelType w:val="hybridMultilevel"/>
    <w:tmpl w:val="6D247F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E717D"/>
    <w:multiLevelType w:val="hybridMultilevel"/>
    <w:tmpl w:val="6338EE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73EC8"/>
    <w:multiLevelType w:val="hybridMultilevel"/>
    <w:tmpl w:val="8206A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F2C91"/>
    <w:multiLevelType w:val="hybridMultilevel"/>
    <w:tmpl w:val="BAA862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6"/>
  </w:num>
  <w:num w:numId="13">
    <w:abstractNumId w:val="14"/>
  </w:num>
  <w:num w:numId="14">
    <w:abstractNumId w:val="18"/>
  </w:num>
  <w:num w:numId="15">
    <w:abstractNumId w:val="29"/>
  </w:num>
  <w:num w:numId="16">
    <w:abstractNumId w:val="34"/>
  </w:num>
  <w:num w:numId="17">
    <w:abstractNumId w:val="9"/>
  </w:num>
  <w:num w:numId="18">
    <w:abstractNumId w:val="39"/>
  </w:num>
  <w:num w:numId="19">
    <w:abstractNumId w:val="28"/>
  </w:num>
  <w:num w:numId="20">
    <w:abstractNumId w:val="20"/>
  </w:num>
  <w:num w:numId="21">
    <w:abstractNumId w:val="42"/>
  </w:num>
  <w:num w:numId="22">
    <w:abstractNumId w:val="43"/>
  </w:num>
  <w:num w:numId="2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lvl w:ilvl="0">
        <w:start w:val="1"/>
        <w:numFmt w:val="decimal"/>
        <w:lvlText w:val="Chapter %1"/>
        <w:lvlJc w:val="left"/>
        <w:pPr>
          <w:tabs>
            <w:tab w:val="num" w:pos="1134"/>
          </w:tabs>
          <w:ind w:left="0" w:firstLine="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985"/>
          </w:tabs>
          <w:ind w:left="1134" w:firstLine="0"/>
        </w:pPr>
        <w:rPr>
          <w:rFonts w:cs="Times New Roman"/>
        </w:rPr>
      </w:lvl>
    </w:lvlOverride>
    <w:lvlOverride w:ilvl="2">
      <w:lvl w:ilvl="2">
        <w:start w:val="1"/>
        <w:numFmt w:val="decimal"/>
        <w:lvlRestart w:val="0"/>
        <w:suff w:val="nothing"/>
        <w:lvlText w:val="Diagram %1.%3"/>
        <w:lvlJc w:val="left"/>
        <w:pPr>
          <w:ind w:left="1134" w:firstLine="0"/>
        </w:pPr>
        <w:rPr>
          <w:rFonts w:cs="Times New Roman"/>
        </w:rPr>
      </w:lvl>
    </w:lvlOverride>
    <w:lvlOverride w:ilvl="3">
      <w:lvl w:ilvl="3">
        <w:start w:val="1"/>
        <w:numFmt w:val="decimal"/>
        <w:lvlRestart w:val="0"/>
        <w:suff w:val="nothing"/>
        <w:lvlText w:val="Example %1.%4"/>
        <w:lvlJc w:val="left"/>
        <w:pPr>
          <w:ind w:left="1134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Restart w:val="0"/>
        <w:suff w:val="nothing"/>
        <w:lvlText w:val="Table %1.%5"/>
        <w:lvlJc w:val="left"/>
        <w:pPr>
          <w:ind w:left="1134" w:firstLine="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/>
        </w:rPr>
      </w:lvl>
    </w:lvlOverride>
  </w:num>
  <w:num w:numId="26">
    <w:abstractNumId w:val="21"/>
  </w:num>
  <w:num w:numId="27">
    <w:abstractNumId w:val="41"/>
  </w:num>
  <w:num w:numId="28">
    <w:abstractNumId w:val="17"/>
  </w:num>
  <w:num w:numId="29">
    <w:abstractNumId w:val="38"/>
  </w:num>
  <w:num w:numId="30">
    <w:abstractNumId w:val="27"/>
  </w:num>
  <w:num w:numId="31">
    <w:abstractNumId w:val="13"/>
  </w:num>
  <w:num w:numId="32">
    <w:abstractNumId w:val="33"/>
  </w:num>
  <w:num w:numId="33">
    <w:abstractNumId w:val="15"/>
  </w:num>
  <w:num w:numId="34">
    <w:abstractNumId w:val="19"/>
  </w:num>
  <w:num w:numId="35">
    <w:abstractNumId w:val="10"/>
  </w:num>
  <w:num w:numId="36">
    <w:abstractNumId w:val="37"/>
  </w:num>
  <w:num w:numId="37">
    <w:abstractNumId w:val="35"/>
  </w:num>
  <w:num w:numId="38">
    <w:abstractNumId w:val="32"/>
  </w:num>
  <w:num w:numId="39">
    <w:abstractNumId w:val="30"/>
  </w:num>
  <w:num w:numId="40">
    <w:abstractNumId w:val="40"/>
  </w:num>
  <w:num w:numId="41">
    <w:abstractNumId w:val="11"/>
  </w:num>
  <w:num w:numId="42">
    <w:abstractNumId w:val="23"/>
  </w:num>
  <w:num w:numId="43">
    <w:abstractNumId w:val="1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20"/>
    <w:rsid w:val="00000923"/>
    <w:rsid w:val="000009AE"/>
    <w:rsid w:val="00001068"/>
    <w:rsid w:val="00001DF5"/>
    <w:rsid w:val="00006F47"/>
    <w:rsid w:val="00013D99"/>
    <w:rsid w:val="00022E39"/>
    <w:rsid w:val="0002400B"/>
    <w:rsid w:val="0002657F"/>
    <w:rsid w:val="000416AF"/>
    <w:rsid w:val="000428C8"/>
    <w:rsid w:val="00043F4E"/>
    <w:rsid w:val="00045073"/>
    <w:rsid w:val="0004575E"/>
    <w:rsid w:val="00050B48"/>
    <w:rsid w:val="000523E1"/>
    <w:rsid w:val="00054FEC"/>
    <w:rsid w:val="00065719"/>
    <w:rsid w:val="00071725"/>
    <w:rsid w:val="00071DD7"/>
    <w:rsid w:val="0007308E"/>
    <w:rsid w:val="000860C5"/>
    <w:rsid w:val="00087A89"/>
    <w:rsid w:val="00087F73"/>
    <w:rsid w:val="0009320E"/>
    <w:rsid w:val="000933FF"/>
    <w:rsid w:val="000A286E"/>
    <w:rsid w:val="000A5A3B"/>
    <w:rsid w:val="000A63CD"/>
    <w:rsid w:val="000C2E7A"/>
    <w:rsid w:val="000C3FED"/>
    <w:rsid w:val="000D6339"/>
    <w:rsid w:val="000E032A"/>
    <w:rsid w:val="000E5CF5"/>
    <w:rsid w:val="000E5EF6"/>
    <w:rsid w:val="000F30D1"/>
    <w:rsid w:val="000F34B8"/>
    <w:rsid w:val="000F485C"/>
    <w:rsid w:val="000F4C41"/>
    <w:rsid w:val="00101F8C"/>
    <w:rsid w:val="0010527B"/>
    <w:rsid w:val="00107343"/>
    <w:rsid w:val="00107FB8"/>
    <w:rsid w:val="00110369"/>
    <w:rsid w:val="001140D1"/>
    <w:rsid w:val="00126FCC"/>
    <w:rsid w:val="0013091A"/>
    <w:rsid w:val="001311D7"/>
    <w:rsid w:val="00131B5C"/>
    <w:rsid w:val="0013284F"/>
    <w:rsid w:val="00133670"/>
    <w:rsid w:val="001356A2"/>
    <w:rsid w:val="00137283"/>
    <w:rsid w:val="0014598E"/>
    <w:rsid w:val="00146ABD"/>
    <w:rsid w:val="00153F92"/>
    <w:rsid w:val="00154930"/>
    <w:rsid w:val="00154A53"/>
    <w:rsid w:val="0015591F"/>
    <w:rsid w:val="00156358"/>
    <w:rsid w:val="0016017D"/>
    <w:rsid w:val="00161F27"/>
    <w:rsid w:val="0016504D"/>
    <w:rsid w:val="001651DF"/>
    <w:rsid w:val="00167943"/>
    <w:rsid w:val="00167A1A"/>
    <w:rsid w:val="001850EF"/>
    <w:rsid w:val="00185D41"/>
    <w:rsid w:val="00185E14"/>
    <w:rsid w:val="00186271"/>
    <w:rsid w:val="00186D88"/>
    <w:rsid w:val="001B232D"/>
    <w:rsid w:val="001B4965"/>
    <w:rsid w:val="001B59E2"/>
    <w:rsid w:val="001C2299"/>
    <w:rsid w:val="001C64A9"/>
    <w:rsid w:val="001D031B"/>
    <w:rsid w:val="001D593D"/>
    <w:rsid w:val="001E4173"/>
    <w:rsid w:val="001F48B5"/>
    <w:rsid w:val="001F669F"/>
    <w:rsid w:val="002007C9"/>
    <w:rsid w:val="00207A48"/>
    <w:rsid w:val="00227EC7"/>
    <w:rsid w:val="00232DCE"/>
    <w:rsid w:val="00245395"/>
    <w:rsid w:val="00257032"/>
    <w:rsid w:val="00261C6C"/>
    <w:rsid w:val="00263ECC"/>
    <w:rsid w:val="002642A5"/>
    <w:rsid w:val="00271D53"/>
    <w:rsid w:val="00272CE6"/>
    <w:rsid w:val="00276A76"/>
    <w:rsid w:val="0028294E"/>
    <w:rsid w:val="002918BE"/>
    <w:rsid w:val="002928E0"/>
    <w:rsid w:val="00294579"/>
    <w:rsid w:val="00294B2F"/>
    <w:rsid w:val="002A68C9"/>
    <w:rsid w:val="002B6002"/>
    <w:rsid w:val="002C324A"/>
    <w:rsid w:val="002D23C1"/>
    <w:rsid w:val="002E052C"/>
    <w:rsid w:val="002E4253"/>
    <w:rsid w:val="002F1E96"/>
    <w:rsid w:val="002F31FF"/>
    <w:rsid w:val="002F77B7"/>
    <w:rsid w:val="00302C25"/>
    <w:rsid w:val="00306E3D"/>
    <w:rsid w:val="00310269"/>
    <w:rsid w:val="00310F61"/>
    <w:rsid w:val="0031563A"/>
    <w:rsid w:val="00327D8E"/>
    <w:rsid w:val="00327FBD"/>
    <w:rsid w:val="003477C9"/>
    <w:rsid w:val="00347F2F"/>
    <w:rsid w:val="00352465"/>
    <w:rsid w:val="00352AD9"/>
    <w:rsid w:val="00360713"/>
    <w:rsid w:val="00365468"/>
    <w:rsid w:val="0036653B"/>
    <w:rsid w:val="00367A47"/>
    <w:rsid w:val="00370D36"/>
    <w:rsid w:val="00374F03"/>
    <w:rsid w:val="00375166"/>
    <w:rsid w:val="00380DAC"/>
    <w:rsid w:val="00382372"/>
    <w:rsid w:val="00383805"/>
    <w:rsid w:val="003854C2"/>
    <w:rsid w:val="00387325"/>
    <w:rsid w:val="003900CF"/>
    <w:rsid w:val="003906DD"/>
    <w:rsid w:val="00393DE0"/>
    <w:rsid w:val="003962F7"/>
    <w:rsid w:val="0039697D"/>
    <w:rsid w:val="0039798C"/>
    <w:rsid w:val="003A0099"/>
    <w:rsid w:val="003A0B10"/>
    <w:rsid w:val="003B4BCA"/>
    <w:rsid w:val="003C1ECA"/>
    <w:rsid w:val="003C4987"/>
    <w:rsid w:val="003E1D1B"/>
    <w:rsid w:val="003E20C4"/>
    <w:rsid w:val="003E3D18"/>
    <w:rsid w:val="003E49A5"/>
    <w:rsid w:val="003E6683"/>
    <w:rsid w:val="003F0041"/>
    <w:rsid w:val="00403356"/>
    <w:rsid w:val="00404013"/>
    <w:rsid w:val="0040412D"/>
    <w:rsid w:val="00416A2C"/>
    <w:rsid w:val="00431D22"/>
    <w:rsid w:val="00442324"/>
    <w:rsid w:val="00443891"/>
    <w:rsid w:val="00444201"/>
    <w:rsid w:val="00454A1F"/>
    <w:rsid w:val="00454B29"/>
    <w:rsid w:val="004579BB"/>
    <w:rsid w:val="004611E1"/>
    <w:rsid w:val="0047002C"/>
    <w:rsid w:val="004733FF"/>
    <w:rsid w:val="004925CF"/>
    <w:rsid w:val="004934B2"/>
    <w:rsid w:val="004A325E"/>
    <w:rsid w:val="004B78F8"/>
    <w:rsid w:val="004B793B"/>
    <w:rsid w:val="004C1CFA"/>
    <w:rsid w:val="004C221B"/>
    <w:rsid w:val="004C2AB2"/>
    <w:rsid w:val="004E0D53"/>
    <w:rsid w:val="004F017A"/>
    <w:rsid w:val="004F1E32"/>
    <w:rsid w:val="004F2DAA"/>
    <w:rsid w:val="00510B1B"/>
    <w:rsid w:val="00516DC0"/>
    <w:rsid w:val="00516E7F"/>
    <w:rsid w:val="0051763E"/>
    <w:rsid w:val="0052276F"/>
    <w:rsid w:val="00523139"/>
    <w:rsid w:val="00534BAB"/>
    <w:rsid w:val="00546382"/>
    <w:rsid w:val="0055147D"/>
    <w:rsid w:val="00552EDE"/>
    <w:rsid w:val="00553C4E"/>
    <w:rsid w:val="0055499E"/>
    <w:rsid w:val="00555625"/>
    <w:rsid w:val="005561FE"/>
    <w:rsid w:val="00561231"/>
    <w:rsid w:val="0056393F"/>
    <w:rsid w:val="00564DBD"/>
    <w:rsid w:val="00572436"/>
    <w:rsid w:val="00573ED0"/>
    <w:rsid w:val="0057698D"/>
    <w:rsid w:val="00583A69"/>
    <w:rsid w:val="00597C9C"/>
    <w:rsid w:val="005A4E9F"/>
    <w:rsid w:val="005A675E"/>
    <w:rsid w:val="005A6D8A"/>
    <w:rsid w:val="005A73E9"/>
    <w:rsid w:val="005B4126"/>
    <w:rsid w:val="005B5465"/>
    <w:rsid w:val="005B5ADB"/>
    <w:rsid w:val="005C295E"/>
    <w:rsid w:val="005C59FF"/>
    <w:rsid w:val="005C6F87"/>
    <w:rsid w:val="005D1CA2"/>
    <w:rsid w:val="005E74F2"/>
    <w:rsid w:val="005E7764"/>
    <w:rsid w:val="005F5459"/>
    <w:rsid w:val="0061053D"/>
    <w:rsid w:val="00613027"/>
    <w:rsid w:val="00614C71"/>
    <w:rsid w:val="00633078"/>
    <w:rsid w:val="006340E3"/>
    <w:rsid w:val="0063506D"/>
    <w:rsid w:val="00640BE8"/>
    <w:rsid w:val="00646F35"/>
    <w:rsid w:val="00647759"/>
    <w:rsid w:val="00650E0E"/>
    <w:rsid w:val="00654552"/>
    <w:rsid w:val="006554D3"/>
    <w:rsid w:val="00670C4B"/>
    <w:rsid w:val="00681674"/>
    <w:rsid w:val="006829E8"/>
    <w:rsid w:val="00682C7F"/>
    <w:rsid w:val="00686A3A"/>
    <w:rsid w:val="00686E54"/>
    <w:rsid w:val="00690552"/>
    <w:rsid w:val="0069267B"/>
    <w:rsid w:val="00694D24"/>
    <w:rsid w:val="0069623B"/>
    <w:rsid w:val="006A0C84"/>
    <w:rsid w:val="006B1066"/>
    <w:rsid w:val="006B4411"/>
    <w:rsid w:val="006C2B01"/>
    <w:rsid w:val="006D13E5"/>
    <w:rsid w:val="006D37F3"/>
    <w:rsid w:val="006D4006"/>
    <w:rsid w:val="006D4A3C"/>
    <w:rsid w:val="006E138B"/>
    <w:rsid w:val="006E2CF5"/>
    <w:rsid w:val="006F26FC"/>
    <w:rsid w:val="006F2901"/>
    <w:rsid w:val="006F376C"/>
    <w:rsid w:val="006F65F5"/>
    <w:rsid w:val="006F678B"/>
    <w:rsid w:val="00703BDE"/>
    <w:rsid w:val="00704821"/>
    <w:rsid w:val="00704EA8"/>
    <w:rsid w:val="0071014A"/>
    <w:rsid w:val="007174C9"/>
    <w:rsid w:val="00720352"/>
    <w:rsid w:val="00726213"/>
    <w:rsid w:val="0073013A"/>
    <w:rsid w:val="00732B09"/>
    <w:rsid w:val="00750B4A"/>
    <w:rsid w:val="007528C2"/>
    <w:rsid w:val="00754D22"/>
    <w:rsid w:val="0075F47F"/>
    <w:rsid w:val="00772DD9"/>
    <w:rsid w:val="00777C87"/>
    <w:rsid w:val="00780F06"/>
    <w:rsid w:val="007958BF"/>
    <w:rsid w:val="007A0E84"/>
    <w:rsid w:val="007A37F8"/>
    <w:rsid w:val="007A56DA"/>
    <w:rsid w:val="007B0145"/>
    <w:rsid w:val="007B1CB1"/>
    <w:rsid w:val="007D13E4"/>
    <w:rsid w:val="007D259E"/>
    <w:rsid w:val="007D6AB5"/>
    <w:rsid w:val="007E2A22"/>
    <w:rsid w:val="007E4227"/>
    <w:rsid w:val="008047C9"/>
    <w:rsid w:val="0080606F"/>
    <w:rsid w:val="0081193A"/>
    <w:rsid w:val="00811AF5"/>
    <w:rsid w:val="0081605E"/>
    <w:rsid w:val="00817A3F"/>
    <w:rsid w:val="008414CC"/>
    <w:rsid w:val="00844839"/>
    <w:rsid w:val="008517D0"/>
    <w:rsid w:val="0085251F"/>
    <w:rsid w:val="0085270E"/>
    <w:rsid w:val="008630F8"/>
    <w:rsid w:val="00875618"/>
    <w:rsid w:val="00876A8C"/>
    <w:rsid w:val="0088788F"/>
    <w:rsid w:val="00890489"/>
    <w:rsid w:val="008915C8"/>
    <w:rsid w:val="0089607A"/>
    <w:rsid w:val="00896B46"/>
    <w:rsid w:val="008A0A59"/>
    <w:rsid w:val="008A262E"/>
    <w:rsid w:val="008A498F"/>
    <w:rsid w:val="008A5785"/>
    <w:rsid w:val="008A6752"/>
    <w:rsid w:val="008B4320"/>
    <w:rsid w:val="008C11B5"/>
    <w:rsid w:val="008C3A6E"/>
    <w:rsid w:val="008C4467"/>
    <w:rsid w:val="008C4679"/>
    <w:rsid w:val="008D2DBB"/>
    <w:rsid w:val="008D4F8F"/>
    <w:rsid w:val="008E4993"/>
    <w:rsid w:val="008E4AAD"/>
    <w:rsid w:val="008E7371"/>
    <w:rsid w:val="008F0B61"/>
    <w:rsid w:val="008F0FC5"/>
    <w:rsid w:val="008F593C"/>
    <w:rsid w:val="0090528C"/>
    <w:rsid w:val="00906523"/>
    <w:rsid w:val="00907A98"/>
    <w:rsid w:val="009116D9"/>
    <w:rsid w:val="00914B34"/>
    <w:rsid w:val="00920E12"/>
    <w:rsid w:val="00924E8A"/>
    <w:rsid w:val="00927644"/>
    <w:rsid w:val="00930B22"/>
    <w:rsid w:val="00933F8F"/>
    <w:rsid w:val="009462F0"/>
    <w:rsid w:val="00946FA1"/>
    <w:rsid w:val="00950EE7"/>
    <w:rsid w:val="0095358D"/>
    <w:rsid w:val="0096282C"/>
    <w:rsid w:val="00967356"/>
    <w:rsid w:val="009716D0"/>
    <w:rsid w:val="009744CC"/>
    <w:rsid w:val="00976CF2"/>
    <w:rsid w:val="00977317"/>
    <w:rsid w:val="00982DAC"/>
    <w:rsid w:val="0098750E"/>
    <w:rsid w:val="00993680"/>
    <w:rsid w:val="00994101"/>
    <w:rsid w:val="009A0A73"/>
    <w:rsid w:val="009A2A64"/>
    <w:rsid w:val="009A45E2"/>
    <w:rsid w:val="009A4C26"/>
    <w:rsid w:val="009A6031"/>
    <w:rsid w:val="009B6C31"/>
    <w:rsid w:val="009C51F7"/>
    <w:rsid w:val="009C7B3C"/>
    <w:rsid w:val="009D0E31"/>
    <w:rsid w:val="009D0F64"/>
    <w:rsid w:val="009D29A9"/>
    <w:rsid w:val="009D3B94"/>
    <w:rsid w:val="009D3C41"/>
    <w:rsid w:val="009E1B95"/>
    <w:rsid w:val="009E4122"/>
    <w:rsid w:val="009E49FB"/>
    <w:rsid w:val="009F143E"/>
    <w:rsid w:val="009F1DC8"/>
    <w:rsid w:val="009F226F"/>
    <w:rsid w:val="00A0447E"/>
    <w:rsid w:val="00A0587B"/>
    <w:rsid w:val="00A105EC"/>
    <w:rsid w:val="00A13314"/>
    <w:rsid w:val="00A162EB"/>
    <w:rsid w:val="00A17F11"/>
    <w:rsid w:val="00A24FD8"/>
    <w:rsid w:val="00A26D23"/>
    <w:rsid w:val="00A302B3"/>
    <w:rsid w:val="00A31A06"/>
    <w:rsid w:val="00A35FF4"/>
    <w:rsid w:val="00A414D0"/>
    <w:rsid w:val="00A45D7E"/>
    <w:rsid w:val="00A55966"/>
    <w:rsid w:val="00A62EFA"/>
    <w:rsid w:val="00A64360"/>
    <w:rsid w:val="00A66077"/>
    <w:rsid w:val="00A7242E"/>
    <w:rsid w:val="00A72F7B"/>
    <w:rsid w:val="00A7579F"/>
    <w:rsid w:val="00A81609"/>
    <w:rsid w:val="00A8393B"/>
    <w:rsid w:val="00A85A77"/>
    <w:rsid w:val="00A948B7"/>
    <w:rsid w:val="00AA3945"/>
    <w:rsid w:val="00AA4E80"/>
    <w:rsid w:val="00AA706B"/>
    <w:rsid w:val="00AB3996"/>
    <w:rsid w:val="00AB634D"/>
    <w:rsid w:val="00AC247D"/>
    <w:rsid w:val="00AC4451"/>
    <w:rsid w:val="00AD38E2"/>
    <w:rsid w:val="00AD6552"/>
    <w:rsid w:val="00AE5449"/>
    <w:rsid w:val="00AE7DC9"/>
    <w:rsid w:val="00AF4486"/>
    <w:rsid w:val="00AF5390"/>
    <w:rsid w:val="00AF5AF7"/>
    <w:rsid w:val="00AF7122"/>
    <w:rsid w:val="00B00C2D"/>
    <w:rsid w:val="00B02EF7"/>
    <w:rsid w:val="00B032DD"/>
    <w:rsid w:val="00B034A0"/>
    <w:rsid w:val="00B06539"/>
    <w:rsid w:val="00B131CD"/>
    <w:rsid w:val="00B1671F"/>
    <w:rsid w:val="00B21FE5"/>
    <w:rsid w:val="00B34F08"/>
    <w:rsid w:val="00B40FEE"/>
    <w:rsid w:val="00B4211F"/>
    <w:rsid w:val="00B451F9"/>
    <w:rsid w:val="00B54700"/>
    <w:rsid w:val="00B55D62"/>
    <w:rsid w:val="00B620FE"/>
    <w:rsid w:val="00B627E6"/>
    <w:rsid w:val="00B70473"/>
    <w:rsid w:val="00BA2FB5"/>
    <w:rsid w:val="00BE07C6"/>
    <w:rsid w:val="00BE11B7"/>
    <w:rsid w:val="00BE4975"/>
    <w:rsid w:val="00BE7DC3"/>
    <w:rsid w:val="00BF23F9"/>
    <w:rsid w:val="00BF3A57"/>
    <w:rsid w:val="00BF4A23"/>
    <w:rsid w:val="00BF6727"/>
    <w:rsid w:val="00BF6B7A"/>
    <w:rsid w:val="00BF6D2A"/>
    <w:rsid w:val="00C0135A"/>
    <w:rsid w:val="00C02434"/>
    <w:rsid w:val="00C06B8B"/>
    <w:rsid w:val="00C07381"/>
    <w:rsid w:val="00C12CDE"/>
    <w:rsid w:val="00C15CF0"/>
    <w:rsid w:val="00C26966"/>
    <w:rsid w:val="00C32EB8"/>
    <w:rsid w:val="00C33129"/>
    <w:rsid w:val="00C33641"/>
    <w:rsid w:val="00C34085"/>
    <w:rsid w:val="00C340B7"/>
    <w:rsid w:val="00C36148"/>
    <w:rsid w:val="00C427A2"/>
    <w:rsid w:val="00C46D76"/>
    <w:rsid w:val="00C50A97"/>
    <w:rsid w:val="00C5213F"/>
    <w:rsid w:val="00C55251"/>
    <w:rsid w:val="00C638C0"/>
    <w:rsid w:val="00C772D8"/>
    <w:rsid w:val="00C94528"/>
    <w:rsid w:val="00C96398"/>
    <w:rsid w:val="00C97F29"/>
    <w:rsid w:val="00CB0170"/>
    <w:rsid w:val="00CB0715"/>
    <w:rsid w:val="00CB47E3"/>
    <w:rsid w:val="00CB64F3"/>
    <w:rsid w:val="00CC06E2"/>
    <w:rsid w:val="00CC5D4D"/>
    <w:rsid w:val="00CC7546"/>
    <w:rsid w:val="00CD5A50"/>
    <w:rsid w:val="00CE22E4"/>
    <w:rsid w:val="00CE7E1E"/>
    <w:rsid w:val="00CF33F9"/>
    <w:rsid w:val="00CF3941"/>
    <w:rsid w:val="00CF68E3"/>
    <w:rsid w:val="00CF76B5"/>
    <w:rsid w:val="00D007B9"/>
    <w:rsid w:val="00D04A03"/>
    <w:rsid w:val="00D04FC1"/>
    <w:rsid w:val="00D16479"/>
    <w:rsid w:val="00D32726"/>
    <w:rsid w:val="00D40D37"/>
    <w:rsid w:val="00D4233E"/>
    <w:rsid w:val="00D44D62"/>
    <w:rsid w:val="00D5431A"/>
    <w:rsid w:val="00D56CF4"/>
    <w:rsid w:val="00D77088"/>
    <w:rsid w:val="00D84B24"/>
    <w:rsid w:val="00D91424"/>
    <w:rsid w:val="00D92ED2"/>
    <w:rsid w:val="00D93850"/>
    <w:rsid w:val="00D95E52"/>
    <w:rsid w:val="00D97F40"/>
    <w:rsid w:val="00DA137F"/>
    <w:rsid w:val="00DA294A"/>
    <w:rsid w:val="00DA6CEE"/>
    <w:rsid w:val="00DA78A2"/>
    <w:rsid w:val="00DB0B03"/>
    <w:rsid w:val="00DB2688"/>
    <w:rsid w:val="00DB3630"/>
    <w:rsid w:val="00DB5657"/>
    <w:rsid w:val="00DB64B0"/>
    <w:rsid w:val="00DC112B"/>
    <w:rsid w:val="00DC2477"/>
    <w:rsid w:val="00DC4AA3"/>
    <w:rsid w:val="00DC561F"/>
    <w:rsid w:val="00DC6CBB"/>
    <w:rsid w:val="00DD03F0"/>
    <w:rsid w:val="00DD0E72"/>
    <w:rsid w:val="00DD4130"/>
    <w:rsid w:val="00DD6430"/>
    <w:rsid w:val="00DD736A"/>
    <w:rsid w:val="00DF591E"/>
    <w:rsid w:val="00DF61B9"/>
    <w:rsid w:val="00E02323"/>
    <w:rsid w:val="00E02C06"/>
    <w:rsid w:val="00E13338"/>
    <w:rsid w:val="00E2195F"/>
    <w:rsid w:val="00E231FD"/>
    <w:rsid w:val="00E23741"/>
    <w:rsid w:val="00E256A8"/>
    <w:rsid w:val="00E3318C"/>
    <w:rsid w:val="00E36E03"/>
    <w:rsid w:val="00E6239C"/>
    <w:rsid w:val="00E6435B"/>
    <w:rsid w:val="00E65569"/>
    <w:rsid w:val="00E7369C"/>
    <w:rsid w:val="00E7411E"/>
    <w:rsid w:val="00E7661D"/>
    <w:rsid w:val="00E76F06"/>
    <w:rsid w:val="00E855C4"/>
    <w:rsid w:val="00E94A8B"/>
    <w:rsid w:val="00E97F70"/>
    <w:rsid w:val="00EA07B6"/>
    <w:rsid w:val="00EA5F97"/>
    <w:rsid w:val="00EA665F"/>
    <w:rsid w:val="00EA6873"/>
    <w:rsid w:val="00EB004C"/>
    <w:rsid w:val="00EC28CE"/>
    <w:rsid w:val="00EC5263"/>
    <w:rsid w:val="00EC70FE"/>
    <w:rsid w:val="00EC719E"/>
    <w:rsid w:val="00ED62CB"/>
    <w:rsid w:val="00ED6D05"/>
    <w:rsid w:val="00EE0D81"/>
    <w:rsid w:val="00EE44DE"/>
    <w:rsid w:val="00EE6C5A"/>
    <w:rsid w:val="00EE7536"/>
    <w:rsid w:val="00EF4785"/>
    <w:rsid w:val="00EF4FE9"/>
    <w:rsid w:val="00EF65CA"/>
    <w:rsid w:val="00F0034C"/>
    <w:rsid w:val="00F053BF"/>
    <w:rsid w:val="00F072A1"/>
    <w:rsid w:val="00F23763"/>
    <w:rsid w:val="00F278E5"/>
    <w:rsid w:val="00F27D2F"/>
    <w:rsid w:val="00F301D5"/>
    <w:rsid w:val="00F343ED"/>
    <w:rsid w:val="00F40C20"/>
    <w:rsid w:val="00F429A2"/>
    <w:rsid w:val="00F45929"/>
    <w:rsid w:val="00F503DE"/>
    <w:rsid w:val="00F53530"/>
    <w:rsid w:val="00F64C09"/>
    <w:rsid w:val="00F65BC7"/>
    <w:rsid w:val="00F67BA2"/>
    <w:rsid w:val="00F718E5"/>
    <w:rsid w:val="00F802C3"/>
    <w:rsid w:val="00F97184"/>
    <w:rsid w:val="00F97A7D"/>
    <w:rsid w:val="00F97B33"/>
    <w:rsid w:val="00FA7668"/>
    <w:rsid w:val="00FA78A9"/>
    <w:rsid w:val="00FB215C"/>
    <w:rsid w:val="00FB4445"/>
    <w:rsid w:val="00FB5080"/>
    <w:rsid w:val="00FC6320"/>
    <w:rsid w:val="00FC7D71"/>
    <w:rsid w:val="00FD0EDC"/>
    <w:rsid w:val="00FD7CA9"/>
    <w:rsid w:val="00FE3BAD"/>
    <w:rsid w:val="00FF4C49"/>
    <w:rsid w:val="078781E8"/>
    <w:rsid w:val="0C6328E4"/>
    <w:rsid w:val="0EA95E89"/>
    <w:rsid w:val="1BE84103"/>
    <w:rsid w:val="3311D0AE"/>
    <w:rsid w:val="55F47389"/>
    <w:rsid w:val="5FBD1A96"/>
    <w:rsid w:val="6140C90A"/>
    <w:rsid w:val="688A3A4C"/>
    <w:rsid w:val="69CB8C9A"/>
    <w:rsid w:val="6A1BF151"/>
    <w:rsid w:val="7051AEC6"/>
    <w:rsid w:val="773CFC3A"/>
    <w:rsid w:val="7CEBF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C85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031"/>
    <w:rPr>
      <w:rFonts w:ascii="Arial" w:hAnsi="Arial"/>
      <w:sz w:val="18"/>
      <w:szCs w:val="24"/>
    </w:rPr>
  </w:style>
  <w:style w:type="paragraph" w:styleId="Heading1">
    <w:name w:val="heading 1"/>
    <w:basedOn w:val="Normal"/>
    <w:next w:val="BodyText"/>
    <w:qFormat/>
    <w:rsid w:val="00686E54"/>
    <w:pPr>
      <w:keepNext/>
      <w:keepLines/>
      <w:spacing w:after="360"/>
      <w:outlineLvl w:val="0"/>
    </w:pPr>
    <w:rPr>
      <w:rFonts w:cs="Arial"/>
      <w:bCs/>
      <w:color w:val="008751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686E54"/>
    <w:pPr>
      <w:keepNext/>
      <w:keepLines/>
      <w:spacing w:before="240" w:after="120"/>
      <w:outlineLvl w:val="1"/>
    </w:pPr>
    <w:rPr>
      <w:rFonts w:cs="Arial"/>
      <w:bCs/>
      <w:iCs/>
      <w:color w:val="7AC142"/>
      <w:sz w:val="28"/>
      <w:szCs w:val="28"/>
    </w:rPr>
  </w:style>
  <w:style w:type="paragraph" w:styleId="Heading3">
    <w:name w:val="heading 3"/>
    <w:basedOn w:val="Normal"/>
    <w:next w:val="BodyText"/>
    <w:qFormat/>
    <w:rsid w:val="008C11B5"/>
    <w:pPr>
      <w:keepNext/>
      <w:keepLines/>
      <w:spacing w:before="240" w:after="120"/>
      <w:outlineLvl w:val="2"/>
    </w:pPr>
    <w:rPr>
      <w:rFonts w:cs="Arial"/>
      <w:bCs/>
      <w:color w:val="007A45"/>
      <w:sz w:val="20"/>
      <w:szCs w:val="26"/>
    </w:rPr>
  </w:style>
  <w:style w:type="paragraph" w:styleId="Heading4">
    <w:name w:val="heading 4"/>
    <w:basedOn w:val="Normal"/>
    <w:next w:val="BodyText"/>
    <w:link w:val="Heading4Char"/>
    <w:qFormat/>
    <w:rsid w:val="00C638C0"/>
    <w:pPr>
      <w:keepNext/>
      <w:keepLines/>
      <w:spacing w:before="57" w:after="117" w:line="260" w:lineRule="atLeast"/>
      <w:outlineLvl w:val="3"/>
    </w:pPr>
    <w:rPr>
      <w:b/>
      <w:bCs/>
      <w:color w:val="5C6F7B" w:themeColor="text1"/>
      <w:szCs w:val="28"/>
    </w:rPr>
  </w:style>
  <w:style w:type="paragraph" w:styleId="Heading5">
    <w:name w:val="heading 5"/>
    <w:basedOn w:val="Normal"/>
    <w:next w:val="Normal"/>
    <w:qFormat/>
    <w:rsid w:val="00C638C0"/>
    <w:pPr>
      <w:spacing w:before="57" w:after="113" w:line="260" w:lineRule="atLeast"/>
      <w:outlineLvl w:val="4"/>
    </w:pPr>
    <w:rPr>
      <w:bCs/>
      <w:iCs/>
      <w:color w:val="5C6F7B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61F"/>
    <w:pPr>
      <w:jc w:val="right"/>
    </w:pPr>
    <w:rPr>
      <w:color w:val="007A45"/>
    </w:rPr>
  </w:style>
  <w:style w:type="paragraph" w:styleId="Footer">
    <w:name w:val="footer"/>
    <w:basedOn w:val="Normal"/>
    <w:rsid w:val="00A105EC"/>
    <w:pPr>
      <w:tabs>
        <w:tab w:val="center" w:pos="4153"/>
        <w:tab w:val="right" w:pos="8306"/>
      </w:tabs>
      <w:ind w:left="885"/>
      <w:jc w:val="right"/>
    </w:pPr>
    <w:rPr>
      <w:color w:val="5C6F7B"/>
      <w:sz w:val="20"/>
    </w:rPr>
  </w:style>
  <w:style w:type="table" w:styleId="TableGrid">
    <w:name w:val="Table Grid"/>
    <w:basedOn w:val="TableNormal"/>
    <w:rsid w:val="00750B4A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Header">
    <w:name w:val="Main Header"/>
    <w:basedOn w:val="Normal"/>
    <w:rsid w:val="00750B4A"/>
    <w:pPr>
      <w:spacing w:line="420" w:lineRule="atLeast"/>
    </w:pPr>
    <w:rPr>
      <w:color w:val="FFFFFF"/>
      <w:spacing w:val="-3"/>
      <w:sz w:val="60"/>
    </w:rPr>
  </w:style>
  <w:style w:type="paragraph" w:customStyle="1" w:styleId="DocumentTitle">
    <w:name w:val="Document Title"/>
    <w:basedOn w:val="Normal"/>
    <w:rsid w:val="00750B4A"/>
    <w:pPr>
      <w:spacing w:line="460" w:lineRule="atLeast"/>
    </w:pPr>
    <w:rPr>
      <w:color w:val="008751"/>
      <w:spacing w:val="-10"/>
      <w:sz w:val="38"/>
    </w:rPr>
  </w:style>
  <w:style w:type="paragraph" w:styleId="TOC1">
    <w:name w:val="toc 1"/>
    <w:basedOn w:val="Normal"/>
    <w:next w:val="Normal"/>
    <w:rsid w:val="001651DF"/>
    <w:pPr>
      <w:tabs>
        <w:tab w:val="right" w:pos="10206"/>
      </w:tabs>
      <w:spacing w:after="113"/>
    </w:pPr>
    <w:rPr>
      <w:color w:val="008751"/>
      <w:sz w:val="24"/>
    </w:rPr>
  </w:style>
  <w:style w:type="paragraph" w:styleId="TOC2">
    <w:name w:val="toc 2"/>
    <w:basedOn w:val="Normal"/>
    <w:next w:val="Normal"/>
    <w:rsid w:val="009A6031"/>
    <w:pPr>
      <w:tabs>
        <w:tab w:val="right" w:pos="10206"/>
      </w:tabs>
      <w:spacing w:after="113"/>
    </w:pPr>
    <w:rPr>
      <w:color w:val="7AC142"/>
      <w:sz w:val="22"/>
    </w:rPr>
  </w:style>
  <w:style w:type="paragraph" w:styleId="TOC3">
    <w:name w:val="toc 3"/>
    <w:basedOn w:val="Normal"/>
    <w:next w:val="Normal"/>
    <w:autoRedefine/>
    <w:rsid w:val="009A6031"/>
    <w:pPr>
      <w:ind w:left="360"/>
    </w:pPr>
  </w:style>
  <w:style w:type="paragraph" w:customStyle="1" w:styleId="IntroPara">
    <w:name w:val="Intro Para"/>
    <w:basedOn w:val="Normal"/>
    <w:next w:val="BodyText"/>
    <w:rsid w:val="00AF5AF7"/>
    <w:pPr>
      <w:spacing w:after="113" w:line="320" w:lineRule="atLeast"/>
    </w:pPr>
    <w:rPr>
      <w:color w:val="5C6F7B"/>
      <w:sz w:val="24"/>
    </w:rPr>
  </w:style>
  <w:style w:type="paragraph" w:styleId="BodyText">
    <w:name w:val="Body Text"/>
    <w:basedOn w:val="Normal"/>
    <w:link w:val="BodyTextChar"/>
    <w:rsid w:val="00AF5AF7"/>
    <w:pPr>
      <w:spacing w:before="120" w:after="120"/>
    </w:pPr>
  </w:style>
  <w:style w:type="paragraph" w:styleId="BodyTextIndent">
    <w:name w:val="Body Text Indent"/>
    <w:basedOn w:val="Normal"/>
    <w:rsid w:val="00AF5AF7"/>
    <w:pPr>
      <w:spacing w:before="120" w:after="120"/>
      <w:ind w:left="142"/>
    </w:pPr>
  </w:style>
  <w:style w:type="paragraph" w:customStyle="1" w:styleId="PulloutText">
    <w:name w:val="Pullout Text"/>
    <w:basedOn w:val="Normal"/>
    <w:next w:val="BodyText"/>
    <w:rsid w:val="00AF5AF7"/>
    <w:pPr>
      <w:spacing w:before="120" w:after="120" w:line="280" w:lineRule="atLeast"/>
    </w:pPr>
    <w:rPr>
      <w:b/>
    </w:rPr>
  </w:style>
  <w:style w:type="paragraph" w:styleId="ListBullet">
    <w:name w:val="List Bullet"/>
    <w:basedOn w:val="Normal"/>
    <w:rsid w:val="003900CF"/>
    <w:pPr>
      <w:numPr>
        <w:numId w:val="1"/>
      </w:numPr>
    </w:pPr>
  </w:style>
  <w:style w:type="paragraph" w:styleId="ListBullet2">
    <w:name w:val="List Bullet 2"/>
    <w:basedOn w:val="Normal"/>
    <w:rsid w:val="003900CF"/>
    <w:pPr>
      <w:numPr>
        <w:ilvl w:val="1"/>
        <w:numId w:val="1"/>
      </w:numPr>
    </w:pPr>
  </w:style>
  <w:style w:type="paragraph" w:styleId="ListBullet3">
    <w:name w:val="List Bullet 3"/>
    <w:basedOn w:val="Normal"/>
    <w:rsid w:val="003900CF"/>
    <w:pPr>
      <w:numPr>
        <w:numId w:val="3"/>
      </w:numPr>
    </w:pPr>
  </w:style>
  <w:style w:type="paragraph" w:customStyle="1" w:styleId="GreyPulloutBox">
    <w:name w:val="Grey Pullout Box"/>
    <w:basedOn w:val="Normal"/>
    <w:rsid w:val="000E032A"/>
    <w:pPr>
      <w:spacing w:before="120" w:after="120"/>
    </w:pPr>
    <w:rPr>
      <w:b/>
    </w:rPr>
  </w:style>
  <w:style w:type="paragraph" w:customStyle="1" w:styleId="Disclaimer">
    <w:name w:val="Disclaimer"/>
    <w:basedOn w:val="Normal"/>
    <w:rsid w:val="009E4122"/>
    <w:pPr>
      <w:spacing w:after="28" w:line="200" w:lineRule="atLeast"/>
    </w:pPr>
    <w:rPr>
      <w:sz w:val="14"/>
    </w:rPr>
  </w:style>
  <w:style w:type="paragraph" w:customStyle="1" w:styleId="CalloutBoxText">
    <w:name w:val="Callout Box Text"/>
    <w:basedOn w:val="Normal"/>
    <w:next w:val="BodyText"/>
    <w:rsid w:val="009E4122"/>
    <w:rPr>
      <w:rFonts w:eastAsia="Arial"/>
      <w:color w:val="FFFFFF"/>
      <w:sz w:val="28"/>
      <w:lang w:val="en-US" w:eastAsia="en-US"/>
    </w:rPr>
  </w:style>
  <w:style w:type="table" w:customStyle="1" w:styleId="TableIOOF">
    <w:name w:val="Table_IOOF"/>
    <w:basedOn w:val="TableNormal"/>
    <w:rsid w:val="00564DBD"/>
    <w:rPr>
      <w:rFonts w:ascii="Arial" w:hAnsi="Arial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FFFFFF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A4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F8F9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1F2" w:themeFill="text2"/>
      </w:tcPr>
    </w:tblStylePr>
  </w:style>
  <w:style w:type="paragraph" w:customStyle="1" w:styleId="TableText">
    <w:name w:val="Table Text"/>
    <w:basedOn w:val="Normal"/>
    <w:rsid w:val="006F2901"/>
    <w:pPr>
      <w:spacing w:before="60" w:after="60"/>
    </w:pPr>
    <w:rPr>
      <w:sz w:val="17"/>
    </w:rPr>
  </w:style>
  <w:style w:type="paragraph" w:customStyle="1" w:styleId="TableHeading">
    <w:name w:val="Table Heading"/>
    <w:basedOn w:val="Normal"/>
    <w:rsid w:val="001D593D"/>
    <w:pPr>
      <w:spacing w:before="60" w:after="60"/>
    </w:pPr>
    <w:rPr>
      <w:b/>
      <w:color w:val="FFFFFF"/>
      <w:sz w:val="17"/>
    </w:rPr>
  </w:style>
  <w:style w:type="paragraph" w:customStyle="1" w:styleId="TableBullet">
    <w:name w:val="Table Bullet"/>
    <w:basedOn w:val="TableText"/>
    <w:rsid w:val="0056393F"/>
    <w:pPr>
      <w:numPr>
        <w:numId w:val="14"/>
      </w:numPr>
    </w:pPr>
  </w:style>
  <w:style w:type="table" w:customStyle="1" w:styleId="SubTableIOOF">
    <w:name w:val="SubTable_IOOF"/>
    <w:basedOn w:val="TableNormal"/>
    <w:rsid w:val="00564DBD"/>
    <w:rPr>
      <w:rFonts w:ascii="Arial" w:hAnsi="Arial"/>
    </w:rPr>
    <w:tblPr>
      <w:tblStyleRowBandSize w:val="1"/>
      <w:tblInd w:w="57" w:type="dxa"/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1DB8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F8F9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1F2" w:themeFill="text2"/>
      </w:tcPr>
    </w:tblStylePr>
  </w:style>
  <w:style w:type="paragraph" w:customStyle="1" w:styleId="SubTableText">
    <w:name w:val="SubTable Text"/>
    <w:basedOn w:val="TableText"/>
    <w:rsid w:val="000F34B8"/>
    <w:pPr>
      <w:spacing w:before="0" w:after="0"/>
    </w:pPr>
  </w:style>
  <w:style w:type="paragraph" w:customStyle="1" w:styleId="SubTableHeading">
    <w:name w:val="SubTable Heading"/>
    <w:basedOn w:val="TableHeading"/>
    <w:rsid w:val="000F34B8"/>
    <w:pPr>
      <w:spacing w:before="0" w:after="0"/>
    </w:pPr>
    <w:rPr>
      <w:color w:val="007A45"/>
    </w:rPr>
  </w:style>
  <w:style w:type="character" w:styleId="Hyperlink">
    <w:name w:val="Hyperlink"/>
    <w:basedOn w:val="DefaultParagraphFont"/>
    <w:uiPriority w:val="99"/>
    <w:rsid w:val="004A325E"/>
    <w:rPr>
      <w:color w:val="0000FF"/>
      <w:u w:val="single"/>
    </w:rPr>
  </w:style>
  <w:style w:type="paragraph" w:styleId="TOAHeading">
    <w:name w:val="toa heading"/>
    <w:basedOn w:val="Normal"/>
    <w:next w:val="Normal"/>
    <w:rsid w:val="006554D3"/>
    <w:pPr>
      <w:spacing w:after="360"/>
    </w:pPr>
    <w:rPr>
      <w:rFonts w:cs="Arial"/>
      <w:bCs/>
      <w:color w:val="008751"/>
      <w:sz w:val="40"/>
    </w:rPr>
  </w:style>
  <w:style w:type="paragraph" w:styleId="BalloonText">
    <w:name w:val="Balloon Text"/>
    <w:basedOn w:val="Normal"/>
    <w:link w:val="BalloonTextChar"/>
    <w:rsid w:val="00907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A9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638C0"/>
    <w:rPr>
      <w:rFonts w:ascii="Arial" w:hAnsi="Arial"/>
      <w:b/>
      <w:bCs/>
      <w:color w:val="5C6F7B" w:themeColor="text1"/>
      <w:sz w:val="18"/>
      <w:szCs w:val="28"/>
    </w:rPr>
  </w:style>
  <w:style w:type="paragraph" w:styleId="ListParagraph">
    <w:name w:val="List Paragraph"/>
    <w:basedOn w:val="Normal"/>
    <w:uiPriority w:val="34"/>
    <w:qFormat/>
    <w:rsid w:val="008B43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t">
    <w:name w:val="content"/>
    <w:basedOn w:val="Normal"/>
    <w:uiPriority w:val="99"/>
    <w:rsid w:val="008B4320"/>
    <w:pPr>
      <w:shd w:val="clear" w:color="auto" w:fill="FFFFFF"/>
      <w:spacing w:after="100" w:afterAutospacing="1"/>
    </w:pPr>
    <w:rPr>
      <w:rFonts w:ascii="Times New Roman" w:eastAsiaTheme="minorHAnsi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8B4320"/>
    <w:rPr>
      <w:rFonts w:ascii="Arial" w:hAnsi="Arial"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8B4320"/>
    <w:rPr>
      <w:rFonts w:ascii="Arial" w:hAnsi="Arial" w:cs="Arial"/>
      <w:bCs/>
      <w:iCs/>
      <w:color w:val="7AC142"/>
      <w:sz w:val="28"/>
      <w:szCs w:val="28"/>
    </w:rPr>
  </w:style>
  <w:style w:type="character" w:styleId="CommentReference">
    <w:name w:val="annotation reference"/>
    <w:basedOn w:val="DefaultParagraphFont"/>
    <w:rsid w:val="008B43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4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4320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unhideWhenUsed/>
    <w:rsid w:val="008B432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32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432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2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2A22"/>
    <w:rPr>
      <w:rFonts w:ascii="Arial" w:hAnsi="Arial"/>
      <w:b/>
      <w:bCs/>
    </w:rPr>
  </w:style>
  <w:style w:type="character" w:customStyle="1" w:styleId="base-text-paragraphChar">
    <w:name w:val="base-text-paragraph Char"/>
    <w:basedOn w:val="DefaultParagraphFont"/>
    <w:link w:val="base-text-paragraph"/>
    <w:locked/>
    <w:rsid w:val="00D91424"/>
    <w:rPr>
      <w:sz w:val="22"/>
    </w:rPr>
  </w:style>
  <w:style w:type="paragraph" w:customStyle="1" w:styleId="base-text-paragraph">
    <w:name w:val="base-text-paragraph"/>
    <w:basedOn w:val="Normal"/>
    <w:link w:val="base-text-paragraphChar"/>
    <w:rsid w:val="00D91424"/>
    <w:pPr>
      <w:tabs>
        <w:tab w:val="num" w:pos="360"/>
      </w:tabs>
      <w:spacing w:before="120" w:after="120"/>
    </w:pPr>
    <w:rPr>
      <w:rFonts w:ascii="Times New Roman" w:hAnsi="Times New Roman"/>
      <w:sz w:val="22"/>
      <w:szCs w:val="20"/>
    </w:rPr>
  </w:style>
  <w:style w:type="paragraph" w:customStyle="1" w:styleId="dotpoint">
    <w:name w:val="dot point"/>
    <w:basedOn w:val="Normal"/>
    <w:rsid w:val="00D91424"/>
    <w:pPr>
      <w:numPr>
        <w:numId w:val="23"/>
      </w:numPr>
      <w:spacing w:before="120" w:after="120"/>
    </w:pPr>
    <w:rPr>
      <w:rFonts w:ascii="Times New Roman" w:hAnsi="Times New Roman"/>
      <w:sz w:val="22"/>
      <w:szCs w:val="20"/>
    </w:rPr>
  </w:style>
  <w:style w:type="character" w:customStyle="1" w:styleId="BulletChar">
    <w:name w:val="Bullet Char"/>
    <w:basedOn w:val="DefaultParagraphFont"/>
    <w:link w:val="Bullet"/>
    <w:locked/>
    <w:rsid w:val="00D91424"/>
    <w:rPr>
      <w:sz w:val="22"/>
      <w:lang w:val="en-US" w:eastAsia="en-US"/>
    </w:rPr>
  </w:style>
  <w:style w:type="paragraph" w:customStyle="1" w:styleId="Bullet">
    <w:name w:val="Bullet"/>
    <w:basedOn w:val="Normal"/>
    <w:link w:val="BulletChar"/>
    <w:rsid w:val="00D91424"/>
    <w:pPr>
      <w:numPr>
        <w:numId w:val="24"/>
      </w:numPr>
      <w:spacing w:before="120" w:after="120"/>
    </w:pPr>
    <w:rPr>
      <w:rFonts w:ascii="Times New Roman" w:hAnsi="Times New Roman"/>
      <w:sz w:val="22"/>
      <w:szCs w:val="20"/>
      <w:lang w:val="en-US" w:eastAsia="en-US"/>
    </w:rPr>
  </w:style>
  <w:style w:type="paragraph" w:customStyle="1" w:styleId="Dash">
    <w:name w:val="Dash"/>
    <w:basedOn w:val="Normal"/>
    <w:rsid w:val="00D91424"/>
    <w:pPr>
      <w:numPr>
        <w:ilvl w:val="1"/>
        <w:numId w:val="24"/>
      </w:numPr>
      <w:spacing w:before="120" w:after="120"/>
    </w:pPr>
    <w:rPr>
      <w:rFonts w:ascii="Times New Roman" w:hAnsi="Times New Roman"/>
      <w:sz w:val="22"/>
      <w:szCs w:val="20"/>
      <w:lang w:val="en-US" w:eastAsia="en-US"/>
    </w:rPr>
  </w:style>
  <w:style w:type="numbering" w:customStyle="1" w:styleId="ChapterList">
    <w:name w:val="ChapterList"/>
    <w:rsid w:val="00D91424"/>
    <w:pPr>
      <w:numPr>
        <w:numId w:val="26"/>
      </w:numPr>
    </w:pPr>
  </w:style>
  <w:style w:type="character" w:customStyle="1" w:styleId="field">
    <w:name w:val="field"/>
    <w:basedOn w:val="DefaultParagraphFont"/>
    <w:rsid w:val="00137283"/>
  </w:style>
  <w:style w:type="paragraph" w:customStyle="1" w:styleId="acthead4">
    <w:name w:val="acthead4"/>
    <w:basedOn w:val="Normal"/>
    <w:rsid w:val="00431D2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subdno">
    <w:name w:val="charsubdno"/>
    <w:basedOn w:val="DefaultParagraphFont"/>
    <w:rsid w:val="00431D22"/>
  </w:style>
  <w:style w:type="character" w:customStyle="1" w:styleId="charsubdtext">
    <w:name w:val="charsubdtext"/>
    <w:basedOn w:val="DefaultParagraphFont"/>
    <w:rsid w:val="00431D22"/>
  </w:style>
  <w:style w:type="paragraph" w:customStyle="1" w:styleId="acthead5">
    <w:name w:val="acthead5"/>
    <w:basedOn w:val="Normal"/>
    <w:rsid w:val="00431D2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sectno">
    <w:name w:val="charsectno"/>
    <w:basedOn w:val="DefaultParagraphFont"/>
    <w:rsid w:val="00431D22"/>
  </w:style>
  <w:style w:type="paragraph" w:customStyle="1" w:styleId="subsectionhead">
    <w:name w:val="subsectionhead"/>
    <w:basedOn w:val="Normal"/>
    <w:rsid w:val="00431D2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ubsection">
    <w:name w:val="subsection"/>
    <w:basedOn w:val="Normal"/>
    <w:rsid w:val="00431D2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431D2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aragraphsub">
    <w:name w:val="paragraphsub"/>
    <w:basedOn w:val="Normal"/>
    <w:rsid w:val="00431D2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enalty">
    <w:name w:val="penalty"/>
    <w:basedOn w:val="Normal"/>
    <w:rsid w:val="00431D2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ubsection2">
    <w:name w:val="subsection2"/>
    <w:basedOn w:val="Normal"/>
    <w:rsid w:val="00431D22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IOOF Colours">
      <a:dk1>
        <a:srgbClr val="5C6F7B"/>
      </a:dk1>
      <a:lt1>
        <a:srgbClr val="FFFFFF"/>
      </a:lt1>
      <a:dk2>
        <a:srgbClr val="F0F1F2"/>
      </a:dk2>
      <a:lt2>
        <a:srgbClr val="F7F8F9"/>
      </a:lt2>
      <a:accent1>
        <a:srgbClr val="62B919"/>
      </a:accent1>
      <a:accent2>
        <a:srgbClr val="007229"/>
      </a:accent2>
      <a:accent3>
        <a:srgbClr val="4E6172"/>
      </a:accent3>
      <a:accent4>
        <a:srgbClr val="A3ADB8"/>
      </a:accent4>
      <a:accent5>
        <a:srgbClr val="C1DB8C"/>
      </a:accent5>
      <a:accent6>
        <a:srgbClr val="7FBCA2"/>
      </a:accent6>
      <a:hlink>
        <a:srgbClr val="4E6172"/>
      </a:hlink>
      <a:folHlink>
        <a:srgbClr val="62B919"/>
      </a:folHlink>
    </a:clrScheme>
    <a:fontScheme name="IOOF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DBBC-0CAE-482D-9466-0EAA3848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4733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to the Making permanent reforms in respect of virtual meetings and electronic document execution consultation</vt:lpstr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Making permanent reforms in respect of virtual meetings and electronic document execution consultation</dc:title>
  <dc:creator/>
  <cp:lastModifiedBy/>
  <cp:revision>1</cp:revision>
  <dcterms:created xsi:type="dcterms:W3CDTF">2021-03-25T02:11:00Z</dcterms:created>
  <dcterms:modified xsi:type="dcterms:W3CDTF">2021-03-25T02:11:00Z</dcterms:modified>
  <cp:category/>
</cp:coreProperties>
</file>