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5746E" w14:textId="1EBB4A44" w:rsidR="000E68CD" w:rsidRDefault="00C4115F" w:rsidP="00B869C9">
      <w:pPr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  <w:bookmarkStart w:id="0" w:name="_GoBack"/>
      <w:bookmarkEnd w:id="0"/>
      <w:r w:rsidRPr="00C4115F">
        <w:rPr>
          <w:rFonts w:ascii="Arial" w:hAnsi="Arial" w:cs="Arial"/>
          <w:color w:val="313131"/>
          <w:sz w:val="20"/>
          <w:szCs w:val="20"/>
          <w:shd w:val="clear" w:color="auto" w:fill="FFFFFF"/>
        </w:rPr>
        <w:t>Manager</w:t>
      </w:r>
      <w:r w:rsidRPr="00C4115F">
        <w:rPr>
          <w:rFonts w:ascii="Arial" w:hAnsi="Arial" w:cs="Arial"/>
          <w:color w:val="313131"/>
          <w:sz w:val="20"/>
          <w:szCs w:val="20"/>
        </w:rPr>
        <w:br/>
      </w:r>
      <w:r w:rsidRPr="00C4115F">
        <w:rPr>
          <w:rFonts w:ascii="Arial" w:hAnsi="Arial" w:cs="Arial"/>
          <w:color w:val="313131"/>
          <w:sz w:val="20"/>
          <w:szCs w:val="20"/>
          <w:shd w:val="clear" w:color="auto" w:fill="FFFFFF"/>
        </w:rPr>
        <w:t>Market Conduct Division</w:t>
      </w:r>
      <w:r w:rsidRPr="00C4115F">
        <w:rPr>
          <w:rFonts w:ascii="Arial" w:hAnsi="Arial" w:cs="Arial"/>
          <w:color w:val="313131"/>
          <w:sz w:val="20"/>
          <w:szCs w:val="20"/>
        </w:rPr>
        <w:br/>
      </w:r>
      <w:r w:rsidRPr="00C4115F">
        <w:rPr>
          <w:rFonts w:ascii="Arial" w:hAnsi="Arial" w:cs="Arial"/>
          <w:color w:val="313131"/>
          <w:sz w:val="20"/>
          <w:szCs w:val="20"/>
          <w:shd w:val="clear" w:color="auto" w:fill="FFFFFF"/>
        </w:rPr>
        <w:t>The Treasury</w:t>
      </w:r>
      <w:r w:rsidRPr="00C4115F">
        <w:rPr>
          <w:rFonts w:ascii="Arial" w:hAnsi="Arial" w:cs="Arial"/>
          <w:color w:val="313131"/>
          <w:sz w:val="20"/>
          <w:szCs w:val="20"/>
        </w:rPr>
        <w:br/>
      </w:r>
      <w:r w:rsidRPr="00C4115F">
        <w:rPr>
          <w:rFonts w:ascii="Arial" w:hAnsi="Arial" w:cs="Arial"/>
          <w:color w:val="313131"/>
          <w:sz w:val="20"/>
          <w:szCs w:val="20"/>
          <w:shd w:val="clear" w:color="auto" w:fill="FFFFFF"/>
        </w:rPr>
        <w:t>Langton Crescent</w:t>
      </w:r>
      <w:r w:rsidRPr="00C4115F">
        <w:rPr>
          <w:rFonts w:ascii="Arial" w:hAnsi="Arial" w:cs="Arial"/>
          <w:color w:val="313131"/>
          <w:sz w:val="20"/>
          <w:szCs w:val="20"/>
        </w:rPr>
        <w:br/>
      </w:r>
      <w:r w:rsidRPr="00C4115F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Parkes ACT 2600 </w:t>
      </w:r>
    </w:p>
    <w:p w14:paraId="121CC369" w14:textId="7481492A" w:rsidR="00C4115F" w:rsidRDefault="00C4115F" w:rsidP="00B869C9">
      <w:pPr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</w:p>
    <w:p w14:paraId="1EE0CF0A" w14:textId="0F360ACB" w:rsidR="00C4115F" w:rsidRDefault="00C4115F" w:rsidP="00B869C9">
      <w:pPr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>October 29, 2020.</w:t>
      </w:r>
    </w:p>
    <w:p w14:paraId="2748B90E" w14:textId="2BF0277A" w:rsidR="00C4115F" w:rsidRDefault="00C4115F" w:rsidP="00B869C9">
      <w:pPr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</w:p>
    <w:p w14:paraId="02023808" w14:textId="79E65129" w:rsidR="00C4115F" w:rsidRDefault="00C4115F" w:rsidP="00C4115F">
      <w:pPr>
        <w:spacing w:after="120"/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>Dear Sir / Madam</w:t>
      </w:r>
    </w:p>
    <w:p w14:paraId="13C48CB4" w14:textId="517DE6D6" w:rsidR="00C4115F" w:rsidRDefault="00C4115F" w:rsidP="00C4115F">
      <w:pPr>
        <w:spacing w:after="120"/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13131"/>
          <w:sz w:val="20"/>
          <w:szCs w:val="20"/>
          <w:shd w:val="clear" w:color="auto" w:fill="FFFFFF"/>
        </w:rPr>
        <w:t xml:space="preserve">Re: </w:t>
      </w:r>
      <w:r w:rsidRPr="00C4115F">
        <w:rPr>
          <w:rFonts w:ascii="Arial" w:hAnsi="Arial" w:cs="Arial"/>
          <w:b/>
          <w:bCs/>
          <w:color w:val="313131"/>
          <w:sz w:val="20"/>
          <w:szCs w:val="20"/>
          <w:shd w:val="clear" w:color="auto" w:fill="FFFFFF"/>
        </w:rPr>
        <w:t>Making permanent reforms in respect of virtual meetings and electronic document execution</w:t>
      </w:r>
    </w:p>
    <w:p w14:paraId="660D8412" w14:textId="62C5BE04" w:rsidR="00C4115F" w:rsidRDefault="00C4115F" w:rsidP="00C4115F">
      <w:pPr>
        <w:spacing w:after="120"/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As an Investor Relations professional for close to 15 years, including 10+ years providing consulting services to smaller ASX-listed companies, I see great merit in the proposals to allow </w:t>
      </w:r>
      <w:r w:rsidR="004627FD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the option of </w:t>
      </w: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virtual AGMs and electronic document execution and fully support these measures. </w:t>
      </w:r>
    </w:p>
    <w:p w14:paraId="4BA4B4D6" w14:textId="49CC70D4" w:rsidR="00C4115F" w:rsidRDefault="007653AC" w:rsidP="00C4115F">
      <w:pPr>
        <w:spacing w:after="120"/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From experience, while these proposals </w:t>
      </w:r>
      <w:r w:rsidR="006824A6">
        <w:rPr>
          <w:rFonts w:ascii="Arial" w:hAnsi="Arial" w:cs="Arial"/>
          <w:color w:val="313131"/>
          <w:sz w:val="20"/>
          <w:szCs w:val="20"/>
          <w:shd w:val="clear" w:color="auto" w:fill="FFFFFF"/>
        </w:rPr>
        <w:t>will un</w:t>
      </w: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>doubt</w:t>
      </w:r>
      <w:r w:rsidR="006824A6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edly </w:t>
      </w: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benefit all </w:t>
      </w:r>
      <w:r w:rsidR="006824A6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listed </w:t>
      </w: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>companies</w:t>
      </w:r>
      <w:r w:rsidR="006824A6">
        <w:rPr>
          <w:rFonts w:ascii="Arial" w:hAnsi="Arial" w:cs="Arial"/>
          <w:color w:val="313131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 they’ll be particularly beneficial to smaller companies</w:t>
      </w:r>
      <w:r w:rsidR="006824A6">
        <w:rPr>
          <w:rFonts w:ascii="Arial" w:hAnsi="Arial" w:cs="Arial"/>
          <w:color w:val="313131"/>
          <w:sz w:val="20"/>
          <w:szCs w:val="20"/>
          <w:shd w:val="clear" w:color="auto" w:fill="FFFFFF"/>
        </w:rPr>
        <w:t>. Two reasons:</w:t>
      </w:r>
    </w:p>
    <w:p w14:paraId="431144BD" w14:textId="077DAA92" w:rsidR="006824A6" w:rsidRDefault="006824A6" w:rsidP="00971723">
      <w:pPr>
        <w:pStyle w:val="ListParagraph"/>
        <w:numPr>
          <w:ilvl w:val="0"/>
          <w:numId w:val="1"/>
        </w:numPr>
        <w:spacing w:after="120"/>
        <w:ind w:left="567"/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>Typically, attendance at smaller companies’ AGMs is low. Anecdotal evidence suggests attendance increases when a shareholder</w:t>
      </w:r>
      <w:r w:rsidR="009773AD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 can attend virtually.</w:t>
      </w:r>
    </w:p>
    <w:p w14:paraId="7B055DDB" w14:textId="67609C9F" w:rsidR="009773AD" w:rsidRDefault="009773AD" w:rsidP="00971723">
      <w:pPr>
        <w:pStyle w:val="ListParagraph"/>
        <w:numPr>
          <w:ilvl w:val="0"/>
          <w:numId w:val="1"/>
        </w:numPr>
        <w:spacing w:after="120"/>
        <w:ind w:left="567"/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There are significant savings </w:t>
      </w:r>
      <w:r w:rsidR="004627FD">
        <w:rPr>
          <w:rFonts w:ascii="Arial" w:hAnsi="Arial" w:cs="Arial"/>
          <w:color w:val="313131"/>
          <w:sz w:val="20"/>
          <w:szCs w:val="20"/>
          <w:shd w:val="clear" w:color="auto" w:fill="FFFFFF"/>
        </w:rPr>
        <w:t>to the listed entity from the use of technology or electronic means for document execution (and AGMs)</w:t>
      </w: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, ultimately </w:t>
      </w:r>
      <w:r w:rsidR="004627FD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to the </w:t>
      </w: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>benefit for shareholders.</w:t>
      </w:r>
      <w:r w:rsidR="00971723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 It is also a more efficient means of communication a</w:t>
      </w:r>
      <w:r w:rsidR="001A6C0D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s is currently the case a shareholder should retain the option for document execution via post. </w:t>
      </w:r>
    </w:p>
    <w:p w14:paraId="64681621" w14:textId="42C87326" w:rsidR="004627FD" w:rsidRDefault="004627FD" w:rsidP="004627FD">
      <w:pPr>
        <w:spacing w:after="120"/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>F</w:t>
      </w:r>
      <w:r w:rsidR="001A6C0D">
        <w:rPr>
          <w:rFonts w:ascii="Arial" w:hAnsi="Arial" w:cs="Arial"/>
          <w:color w:val="313131"/>
          <w:sz w:val="20"/>
          <w:szCs w:val="20"/>
          <w:shd w:val="clear" w:color="auto" w:fill="FFFFFF"/>
        </w:rPr>
        <w:t>inally</w:t>
      </w: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, I </w:t>
      </w:r>
      <w:r w:rsidR="00971723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reject </w:t>
      </w:r>
      <w:r w:rsidR="001A6C0D">
        <w:rPr>
          <w:rFonts w:ascii="Arial" w:hAnsi="Arial" w:cs="Arial"/>
          <w:color w:val="313131"/>
          <w:sz w:val="20"/>
          <w:szCs w:val="20"/>
          <w:shd w:val="clear" w:color="auto" w:fill="FFFFFF"/>
        </w:rPr>
        <w:t>the</w:t>
      </w: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 recent comments</w:t>
      </w:r>
      <w:r w:rsidR="00971723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 </w:t>
      </w:r>
      <w:r w:rsidR="001A6C0D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against this Bill </w:t>
      </w:r>
      <w:r w:rsidR="00971723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that </w:t>
      </w:r>
      <w:r w:rsidR="001A6C0D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indicate </w:t>
      </w:r>
      <w:r w:rsidR="00971723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virtual AGMs discourage or prevent Boards from being answerable to shareholders. Given this year has been particularly difficult, the </w:t>
      </w:r>
      <w:r w:rsidR="00971723" w:rsidRPr="00971723">
        <w:rPr>
          <w:rFonts w:ascii="Arial" w:hAnsi="Arial" w:cs="Arial"/>
          <w:color w:val="313131"/>
          <w:sz w:val="20"/>
          <w:szCs w:val="20"/>
          <w:shd w:val="clear" w:color="auto" w:fill="FFFFFF"/>
        </w:rPr>
        <w:t>temporary relief</w:t>
      </w:r>
      <w:r w:rsidR="00971723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 measures introduced supported companies in meeting their obligations to shareholders. With some appropriate guidance on the conduct of virtual </w:t>
      </w:r>
      <w:r w:rsidR="001A6C0D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or hybrid </w:t>
      </w:r>
      <w:r w:rsidR="00971723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meetings, the standards will improve ensuring they match the standards we have come to expect of </w:t>
      </w:r>
      <w:r w:rsidR="001A6C0D">
        <w:rPr>
          <w:rFonts w:ascii="Arial" w:hAnsi="Arial" w:cs="Arial"/>
          <w:color w:val="313131"/>
          <w:sz w:val="20"/>
          <w:szCs w:val="20"/>
          <w:shd w:val="clear" w:color="auto" w:fill="FFFFFF"/>
        </w:rPr>
        <w:t>physical meetings.</w:t>
      </w:r>
    </w:p>
    <w:p w14:paraId="1EF64DC7" w14:textId="4FB6F9EA" w:rsidR="001A6C0D" w:rsidRDefault="001A6C0D" w:rsidP="004627FD">
      <w:pPr>
        <w:spacing w:after="120"/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>Yours sincerely</w:t>
      </w:r>
    </w:p>
    <w:p w14:paraId="399E6791" w14:textId="0CF7EC30" w:rsidR="001A6C0D" w:rsidRDefault="001A6C0D" w:rsidP="004627FD">
      <w:pPr>
        <w:spacing w:after="120"/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</w:p>
    <w:p w14:paraId="1E2C9DFE" w14:textId="6ECB91F7" w:rsidR="001A6C0D" w:rsidRPr="001A6C0D" w:rsidRDefault="001A6C0D" w:rsidP="004627FD">
      <w:pPr>
        <w:spacing w:after="120"/>
        <w:rPr>
          <w:rFonts w:ascii="Arial" w:hAnsi="Arial" w:cs="Arial"/>
          <w:b/>
          <w:bCs/>
          <w:color w:val="313131"/>
          <w:sz w:val="20"/>
          <w:szCs w:val="20"/>
          <w:shd w:val="clear" w:color="auto" w:fill="FFFFFF"/>
        </w:rPr>
      </w:pPr>
      <w:r w:rsidRPr="001A6C0D">
        <w:rPr>
          <w:rFonts w:ascii="Arial" w:hAnsi="Arial" w:cs="Arial"/>
          <w:b/>
          <w:bCs/>
          <w:color w:val="313131"/>
          <w:sz w:val="20"/>
          <w:szCs w:val="20"/>
          <w:shd w:val="clear" w:color="auto" w:fill="FFFFFF"/>
        </w:rPr>
        <w:t>Christine Bowen</w:t>
      </w:r>
    </w:p>
    <w:p w14:paraId="12ABA9BE" w14:textId="1A9A8EA5" w:rsidR="001A6C0D" w:rsidRPr="001A6C0D" w:rsidRDefault="001A6C0D" w:rsidP="001A6C0D">
      <w:pPr>
        <w:rPr>
          <w:rFonts w:ascii="Arial" w:hAnsi="Arial" w:cs="Arial"/>
          <w:b/>
          <w:bCs/>
          <w:color w:val="313131"/>
          <w:sz w:val="20"/>
          <w:szCs w:val="20"/>
          <w:shd w:val="clear" w:color="auto" w:fill="FFFFFF"/>
        </w:rPr>
      </w:pPr>
      <w:r w:rsidRPr="001A6C0D">
        <w:rPr>
          <w:rFonts w:ascii="Arial" w:hAnsi="Arial" w:cs="Arial"/>
          <w:b/>
          <w:bCs/>
          <w:color w:val="313131"/>
          <w:sz w:val="20"/>
          <w:szCs w:val="20"/>
          <w:shd w:val="clear" w:color="auto" w:fill="FFFFFF"/>
        </w:rPr>
        <w:t xml:space="preserve">Principal Consultant </w:t>
      </w:r>
    </w:p>
    <w:p w14:paraId="365F018B" w14:textId="1FE02FE8" w:rsidR="001A6C0D" w:rsidRPr="001A6C0D" w:rsidRDefault="001A6C0D" w:rsidP="004627FD">
      <w:pPr>
        <w:spacing w:after="120"/>
        <w:rPr>
          <w:rFonts w:ascii="Arial" w:hAnsi="Arial" w:cs="Arial"/>
          <w:b/>
          <w:bCs/>
          <w:color w:val="313131"/>
          <w:sz w:val="20"/>
          <w:szCs w:val="20"/>
          <w:shd w:val="clear" w:color="auto" w:fill="FFFFFF"/>
        </w:rPr>
      </w:pPr>
      <w:r w:rsidRPr="001A6C0D">
        <w:rPr>
          <w:rFonts w:ascii="Arial" w:hAnsi="Arial" w:cs="Arial"/>
          <w:b/>
          <w:bCs/>
          <w:color w:val="313131"/>
          <w:sz w:val="20"/>
          <w:szCs w:val="20"/>
          <w:shd w:val="clear" w:color="auto" w:fill="FFFFFF"/>
        </w:rPr>
        <w:t>communicaterelate consulting</w:t>
      </w:r>
    </w:p>
    <w:sectPr w:rsidR="001A6C0D" w:rsidRPr="001A6C0D" w:rsidSect="000E6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3643" w:right="1800" w:bottom="851" w:left="1800" w:header="708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280AF" w14:textId="77777777" w:rsidR="00BB57B1" w:rsidRDefault="00BB57B1" w:rsidP="000E68CD">
      <w:r>
        <w:separator/>
      </w:r>
    </w:p>
  </w:endnote>
  <w:endnote w:type="continuationSeparator" w:id="0">
    <w:p w14:paraId="7DF45A97" w14:textId="77777777" w:rsidR="00BB57B1" w:rsidRDefault="00BB57B1" w:rsidP="000E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1B3AA" w14:textId="77777777" w:rsidR="009633D4" w:rsidRDefault="00963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182CA" w14:textId="77777777" w:rsidR="009633D4" w:rsidRDefault="00963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38AEE" w14:textId="77777777" w:rsidR="009633D4" w:rsidRDefault="00963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CCAC3" w14:textId="77777777" w:rsidR="00BB57B1" w:rsidRDefault="00BB57B1" w:rsidP="000E68CD">
      <w:r>
        <w:separator/>
      </w:r>
    </w:p>
  </w:footnote>
  <w:footnote w:type="continuationSeparator" w:id="0">
    <w:p w14:paraId="039474E6" w14:textId="77777777" w:rsidR="00BB57B1" w:rsidRDefault="00BB57B1" w:rsidP="000E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902C" w14:textId="77777777" w:rsidR="009633D4" w:rsidRDefault="00963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B234" w14:textId="77777777" w:rsidR="000E68CD" w:rsidRPr="000E68CD" w:rsidRDefault="000E68CD" w:rsidP="000E68CD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EFA944F" wp14:editId="7E18789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143000"/>
          <wp:effectExtent l="0" t="0" r="1016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foll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43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C9214" w14:textId="77777777" w:rsidR="000E68CD" w:rsidRDefault="000E68CD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0BD6DCD3" wp14:editId="4CE245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2286000"/>
          <wp:effectExtent l="0" t="0" r="1016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2286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12A3D"/>
    <w:multiLevelType w:val="hybridMultilevel"/>
    <w:tmpl w:val="243800A4"/>
    <w:lvl w:ilvl="0" w:tplc="1EE48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CD"/>
    <w:rsid w:val="000E68CD"/>
    <w:rsid w:val="001A6C0D"/>
    <w:rsid w:val="00393DCE"/>
    <w:rsid w:val="00394520"/>
    <w:rsid w:val="004627FD"/>
    <w:rsid w:val="006824A6"/>
    <w:rsid w:val="007653AC"/>
    <w:rsid w:val="009633D4"/>
    <w:rsid w:val="00971723"/>
    <w:rsid w:val="009773AD"/>
    <w:rsid w:val="00AA6A41"/>
    <w:rsid w:val="00B869C9"/>
    <w:rsid w:val="00BB57B1"/>
    <w:rsid w:val="00C40B45"/>
    <w:rsid w:val="00C4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5C674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8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8CD"/>
  </w:style>
  <w:style w:type="paragraph" w:styleId="Footer">
    <w:name w:val="footer"/>
    <w:basedOn w:val="Normal"/>
    <w:link w:val="FooterChar"/>
    <w:uiPriority w:val="99"/>
    <w:unhideWhenUsed/>
    <w:rsid w:val="000E68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8CD"/>
  </w:style>
  <w:style w:type="paragraph" w:styleId="BalloonText">
    <w:name w:val="Balloon Text"/>
    <w:basedOn w:val="Normal"/>
    <w:link w:val="BalloonTextChar"/>
    <w:uiPriority w:val="99"/>
    <w:semiHidden/>
    <w:unhideWhenUsed/>
    <w:rsid w:val="000E68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C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8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32B8E1-8A4B-4705-AC32-9829301E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1405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to the Making permanent reforms in respect of virtual meetings and electronic document execution consultation</vt:lpstr>
    </vt:vector>
  </TitlesOfParts>
  <Company/>
  <LinksUpToDate>false</LinksUpToDate>
  <CharactersWithSpaces>1661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to the Making permanent reforms in respect of virtual meetings and electronic document execution consultation</dc:title>
  <dc:creator/>
  <cp:lastModifiedBy/>
  <cp:revision>1</cp:revision>
  <dcterms:created xsi:type="dcterms:W3CDTF">2021-03-25T02:09:00Z</dcterms:created>
  <dcterms:modified xsi:type="dcterms:W3CDTF">2021-03-25T02:10:00Z</dcterms:modified>
</cp:coreProperties>
</file>