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017EE2" w14:paraId="1F616E5A" w14:textId="77777777" w:rsidTr="00017EE2">
        <w:tc>
          <w:tcPr>
            <w:tcW w:w="5000" w:type="pct"/>
            <w:shd w:val="clear" w:color="auto" w:fill="auto"/>
          </w:tcPr>
          <w:p w14:paraId="3B5703D2" w14:textId="77777777" w:rsidR="00017EE2" w:rsidRDefault="00017EE2" w:rsidP="00017EE2">
            <w:pPr>
              <w:jc w:val="center"/>
              <w:rPr>
                <w:b/>
                <w:sz w:val="26"/>
              </w:rPr>
            </w:pPr>
            <w:bookmarkStart w:id="0" w:name="_GoBack"/>
            <w:bookmarkEnd w:id="0"/>
            <w:r>
              <w:rPr>
                <w:b/>
                <w:sz w:val="26"/>
              </w:rPr>
              <w:t>EXPOSURE DRAFT</w:t>
            </w:r>
          </w:p>
          <w:p w14:paraId="143A65D6" w14:textId="77777777" w:rsidR="00017EE2" w:rsidRPr="00017EE2" w:rsidRDefault="00017EE2" w:rsidP="00017EE2">
            <w:pPr>
              <w:rPr>
                <w:b/>
                <w:sz w:val="20"/>
              </w:rPr>
            </w:pPr>
          </w:p>
        </w:tc>
      </w:tr>
    </w:tbl>
    <w:p w14:paraId="77D34197" w14:textId="77777777" w:rsidR="00017EE2" w:rsidRDefault="00017EE2" w:rsidP="009C2A3F">
      <w:pPr>
        <w:rPr>
          <w:sz w:val="32"/>
          <w:szCs w:val="32"/>
        </w:rPr>
      </w:pPr>
    </w:p>
    <w:p w14:paraId="7E884852" w14:textId="77777777" w:rsidR="00664C63" w:rsidRPr="00634D5B" w:rsidRDefault="00664C63" w:rsidP="009C2A3F">
      <w:pPr>
        <w:rPr>
          <w:sz w:val="32"/>
          <w:szCs w:val="32"/>
        </w:rPr>
      </w:pPr>
      <w:r w:rsidRPr="00634D5B">
        <w:rPr>
          <w:sz w:val="32"/>
          <w:szCs w:val="32"/>
        </w:rPr>
        <w:t>Inserts for</w:t>
      </w:r>
    </w:p>
    <w:p w14:paraId="4D4B6567" w14:textId="5B780707" w:rsidR="00664C63" w:rsidRPr="00634D5B" w:rsidRDefault="005B1B17" w:rsidP="009C2A3F">
      <w:pPr>
        <w:pStyle w:val="ShortT"/>
      </w:pPr>
      <w:r w:rsidRPr="00634D5B">
        <w:t>Treasury Laws Amendment (</w:t>
      </w:r>
      <w:r w:rsidR="003B1099">
        <w:t>Measures for c</w:t>
      </w:r>
      <w:r w:rsidR="0095006E" w:rsidRPr="00634D5B">
        <w:t>onsultation</w:t>
      </w:r>
      <w:r w:rsidRPr="00634D5B">
        <w:t>) Bill 2020</w:t>
      </w:r>
      <w:r w:rsidR="00664C63" w:rsidRPr="00634D5B">
        <w:t xml:space="preserve">: </w:t>
      </w:r>
      <w:r w:rsidRPr="00634D5B">
        <w:t>Single default account</w:t>
      </w:r>
    </w:p>
    <w:p w14:paraId="607E04BF" w14:textId="77777777" w:rsidR="00664C63" w:rsidRPr="00634D5B" w:rsidRDefault="00664C63" w:rsidP="009C2A3F">
      <w:pPr>
        <w:jc w:val="center"/>
      </w:pPr>
    </w:p>
    <w:p w14:paraId="5D88F58B" w14:textId="77777777" w:rsidR="00664C63" w:rsidRPr="00634D5B" w:rsidRDefault="00664C63" w:rsidP="009C2A3F">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634D5B" w14:paraId="4E488B47" w14:textId="77777777" w:rsidTr="002F08B3">
        <w:trPr>
          <w:tblHeader/>
        </w:trPr>
        <w:tc>
          <w:tcPr>
            <w:tcW w:w="7111" w:type="dxa"/>
            <w:gridSpan w:val="3"/>
            <w:tcBorders>
              <w:top w:val="single" w:sz="12" w:space="0" w:color="auto"/>
              <w:bottom w:val="single" w:sz="6" w:space="0" w:color="auto"/>
            </w:tcBorders>
            <w:shd w:val="clear" w:color="auto" w:fill="auto"/>
          </w:tcPr>
          <w:p w14:paraId="6A40AD62" w14:textId="77777777" w:rsidR="00664C63" w:rsidRPr="00634D5B" w:rsidRDefault="00664C63" w:rsidP="009C2A3F">
            <w:pPr>
              <w:pStyle w:val="TableHeading"/>
            </w:pPr>
            <w:r w:rsidRPr="00634D5B">
              <w:t>Commencement information</w:t>
            </w:r>
          </w:p>
        </w:tc>
      </w:tr>
      <w:tr w:rsidR="00664C63" w:rsidRPr="00634D5B" w14:paraId="6412A40D" w14:textId="77777777" w:rsidTr="002F08B3">
        <w:trPr>
          <w:tblHeader/>
        </w:trPr>
        <w:tc>
          <w:tcPr>
            <w:tcW w:w="1701" w:type="dxa"/>
            <w:tcBorders>
              <w:top w:val="single" w:sz="6" w:space="0" w:color="auto"/>
              <w:bottom w:val="single" w:sz="6" w:space="0" w:color="auto"/>
            </w:tcBorders>
            <w:shd w:val="clear" w:color="auto" w:fill="auto"/>
          </w:tcPr>
          <w:p w14:paraId="5013F43D" w14:textId="77777777" w:rsidR="00664C63" w:rsidRPr="00634D5B" w:rsidRDefault="00664C63" w:rsidP="009C2A3F">
            <w:pPr>
              <w:pStyle w:val="TableHeading"/>
            </w:pPr>
            <w:r w:rsidRPr="00634D5B">
              <w:t>Column 1</w:t>
            </w:r>
          </w:p>
        </w:tc>
        <w:tc>
          <w:tcPr>
            <w:tcW w:w="3828" w:type="dxa"/>
            <w:tcBorders>
              <w:top w:val="single" w:sz="6" w:space="0" w:color="auto"/>
              <w:bottom w:val="single" w:sz="6" w:space="0" w:color="auto"/>
            </w:tcBorders>
            <w:shd w:val="clear" w:color="auto" w:fill="auto"/>
          </w:tcPr>
          <w:p w14:paraId="288DB302" w14:textId="77777777" w:rsidR="00664C63" w:rsidRPr="00634D5B" w:rsidRDefault="00664C63" w:rsidP="009C2A3F">
            <w:pPr>
              <w:pStyle w:val="TableHeading"/>
            </w:pPr>
            <w:r w:rsidRPr="00634D5B">
              <w:t>Column 2</w:t>
            </w:r>
          </w:p>
        </w:tc>
        <w:tc>
          <w:tcPr>
            <w:tcW w:w="1582" w:type="dxa"/>
            <w:tcBorders>
              <w:top w:val="single" w:sz="6" w:space="0" w:color="auto"/>
              <w:bottom w:val="single" w:sz="6" w:space="0" w:color="auto"/>
            </w:tcBorders>
            <w:shd w:val="clear" w:color="auto" w:fill="auto"/>
          </w:tcPr>
          <w:p w14:paraId="5F192E50" w14:textId="77777777" w:rsidR="00664C63" w:rsidRPr="00634D5B" w:rsidRDefault="00664C63" w:rsidP="009C2A3F">
            <w:pPr>
              <w:pStyle w:val="TableHeading"/>
            </w:pPr>
            <w:r w:rsidRPr="00634D5B">
              <w:t>Column 3</w:t>
            </w:r>
          </w:p>
        </w:tc>
      </w:tr>
      <w:tr w:rsidR="00664C63" w:rsidRPr="00634D5B" w14:paraId="02AE3D50" w14:textId="77777777" w:rsidTr="002F08B3">
        <w:trPr>
          <w:tblHeader/>
        </w:trPr>
        <w:tc>
          <w:tcPr>
            <w:tcW w:w="1701" w:type="dxa"/>
            <w:tcBorders>
              <w:top w:val="single" w:sz="6" w:space="0" w:color="auto"/>
              <w:bottom w:val="single" w:sz="12" w:space="0" w:color="auto"/>
            </w:tcBorders>
            <w:shd w:val="clear" w:color="auto" w:fill="auto"/>
          </w:tcPr>
          <w:p w14:paraId="3A2C83A1" w14:textId="77777777" w:rsidR="00664C63" w:rsidRPr="00634D5B" w:rsidRDefault="00664C63" w:rsidP="009C2A3F">
            <w:pPr>
              <w:pStyle w:val="TableHeading"/>
            </w:pPr>
            <w:r w:rsidRPr="00634D5B">
              <w:t>Provisions</w:t>
            </w:r>
          </w:p>
        </w:tc>
        <w:tc>
          <w:tcPr>
            <w:tcW w:w="3828" w:type="dxa"/>
            <w:tcBorders>
              <w:top w:val="single" w:sz="6" w:space="0" w:color="auto"/>
              <w:bottom w:val="single" w:sz="12" w:space="0" w:color="auto"/>
            </w:tcBorders>
            <w:shd w:val="clear" w:color="auto" w:fill="auto"/>
          </w:tcPr>
          <w:p w14:paraId="58C28975" w14:textId="77777777" w:rsidR="00664C63" w:rsidRPr="00634D5B" w:rsidRDefault="00664C63" w:rsidP="009C2A3F">
            <w:pPr>
              <w:pStyle w:val="TableHeading"/>
            </w:pPr>
            <w:r w:rsidRPr="00634D5B">
              <w:t>Commencement</w:t>
            </w:r>
          </w:p>
        </w:tc>
        <w:tc>
          <w:tcPr>
            <w:tcW w:w="1582" w:type="dxa"/>
            <w:tcBorders>
              <w:top w:val="single" w:sz="6" w:space="0" w:color="auto"/>
              <w:bottom w:val="single" w:sz="12" w:space="0" w:color="auto"/>
            </w:tcBorders>
            <w:shd w:val="clear" w:color="auto" w:fill="auto"/>
          </w:tcPr>
          <w:p w14:paraId="3A2042C4" w14:textId="77777777" w:rsidR="00664C63" w:rsidRPr="00634D5B" w:rsidRDefault="00664C63" w:rsidP="009C2A3F">
            <w:pPr>
              <w:pStyle w:val="TableHeading"/>
            </w:pPr>
            <w:r w:rsidRPr="00634D5B">
              <w:t>Date/Details</w:t>
            </w:r>
          </w:p>
        </w:tc>
      </w:tr>
      <w:tr w:rsidR="00664C63" w:rsidRPr="00634D5B" w14:paraId="657E0165" w14:textId="77777777" w:rsidTr="002F08B3">
        <w:tc>
          <w:tcPr>
            <w:tcW w:w="1701" w:type="dxa"/>
            <w:tcBorders>
              <w:top w:val="single" w:sz="12" w:space="0" w:color="auto"/>
            </w:tcBorders>
            <w:shd w:val="clear" w:color="auto" w:fill="auto"/>
          </w:tcPr>
          <w:p w14:paraId="7172CCF3" w14:textId="77777777" w:rsidR="00664C63" w:rsidRPr="00634D5B" w:rsidRDefault="00664C63" w:rsidP="009C2A3F">
            <w:pPr>
              <w:pStyle w:val="Tabletext"/>
            </w:pPr>
            <w:r w:rsidRPr="00634D5B">
              <w:t xml:space="preserve">1.  </w:t>
            </w:r>
          </w:p>
        </w:tc>
        <w:tc>
          <w:tcPr>
            <w:tcW w:w="3828" w:type="dxa"/>
            <w:tcBorders>
              <w:top w:val="single" w:sz="12" w:space="0" w:color="auto"/>
            </w:tcBorders>
            <w:shd w:val="clear" w:color="auto" w:fill="auto"/>
          </w:tcPr>
          <w:p w14:paraId="5C2D6A88" w14:textId="77777777" w:rsidR="00664C63" w:rsidRPr="00634D5B" w:rsidRDefault="00664C63" w:rsidP="009C2A3F">
            <w:pPr>
              <w:pStyle w:val="Tabletext"/>
            </w:pPr>
          </w:p>
        </w:tc>
        <w:tc>
          <w:tcPr>
            <w:tcW w:w="1582" w:type="dxa"/>
            <w:tcBorders>
              <w:top w:val="single" w:sz="12" w:space="0" w:color="auto"/>
            </w:tcBorders>
            <w:shd w:val="clear" w:color="auto" w:fill="auto"/>
          </w:tcPr>
          <w:p w14:paraId="555CD5AC" w14:textId="77777777" w:rsidR="00664C63" w:rsidRPr="00634D5B" w:rsidRDefault="00664C63" w:rsidP="009C2A3F">
            <w:pPr>
              <w:pStyle w:val="Tabletext"/>
            </w:pPr>
          </w:p>
        </w:tc>
      </w:tr>
      <w:tr w:rsidR="00664C63" w:rsidRPr="00634D5B" w14:paraId="513C9FD4" w14:textId="77777777" w:rsidTr="002F08B3">
        <w:tc>
          <w:tcPr>
            <w:tcW w:w="1701" w:type="dxa"/>
            <w:tcBorders>
              <w:bottom w:val="single" w:sz="4" w:space="0" w:color="auto"/>
            </w:tcBorders>
            <w:shd w:val="clear" w:color="auto" w:fill="auto"/>
          </w:tcPr>
          <w:p w14:paraId="2E087EB2" w14:textId="77777777" w:rsidR="00664C63" w:rsidRPr="00634D5B" w:rsidRDefault="00664C63" w:rsidP="009C2A3F">
            <w:pPr>
              <w:pStyle w:val="Tabletext"/>
            </w:pPr>
            <w:r w:rsidRPr="00634D5B">
              <w:t xml:space="preserve">2.  </w:t>
            </w:r>
            <w:r w:rsidR="00645565" w:rsidRPr="00634D5B">
              <w:t>Schedule #</w:t>
            </w:r>
          </w:p>
        </w:tc>
        <w:tc>
          <w:tcPr>
            <w:tcW w:w="3828" w:type="dxa"/>
            <w:tcBorders>
              <w:bottom w:val="single" w:sz="4" w:space="0" w:color="auto"/>
            </w:tcBorders>
            <w:shd w:val="clear" w:color="auto" w:fill="auto"/>
          </w:tcPr>
          <w:p w14:paraId="16F147EF" w14:textId="77777777" w:rsidR="00664C63" w:rsidRPr="00634D5B" w:rsidRDefault="00645565" w:rsidP="009C2A3F">
            <w:pPr>
              <w:pStyle w:val="Tabletext"/>
            </w:pPr>
            <w:r w:rsidRPr="00634D5B">
              <w:t>The day after this Act receives the Royal Assent.</w:t>
            </w:r>
          </w:p>
        </w:tc>
        <w:tc>
          <w:tcPr>
            <w:tcW w:w="1582" w:type="dxa"/>
            <w:tcBorders>
              <w:bottom w:val="single" w:sz="4" w:space="0" w:color="auto"/>
            </w:tcBorders>
            <w:shd w:val="clear" w:color="auto" w:fill="auto"/>
          </w:tcPr>
          <w:p w14:paraId="41616A6D" w14:textId="77777777" w:rsidR="00664C63" w:rsidRPr="00634D5B" w:rsidRDefault="00664C63" w:rsidP="009C2A3F">
            <w:pPr>
              <w:pStyle w:val="Tabletext"/>
            </w:pPr>
          </w:p>
        </w:tc>
      </w:tr>
      <w:tr w:rsidR="00664C63" w:rsidRPr="00634D5B" w14:paraId="2E9F876C" w14:textId="77777777" w:rsidTr="002F08B3">
        <w:tc>
          <w:tcPr>
            <w:tcW w:w="1701" w:type="dxa"/>
            <w:tcBorders>
              <w:bottom w:val="single" w:sz="12" w:space="0" w:color="auto"/>
            </w:tcBorders>
            <w:shd w:val="clear" w:color="auto" w:fill="auto"/>
          </w:tcPr>
          <w:p w14:paraId="1DCC65C1" w14:textId="77777777" w:rsidR="00664C63" w:rsidRPr="00634D5B" w:rsidRDefault="00664C63" w:rsidP="009C2A3F">
            <w:pPr>
              <w:pStyle w:val="Tabletext"/>
            </w:pPr>
            <w:r w:rsidRPr="00634D5B">
              <w:t xml:space="preserve">3.  </w:t>
            </w:r>
          </w:p>
        </w:tc>
        <w:tc>
          <w:tcPr>
            <w:tcW w:w="3828" w:type="dxa"/>
            <w:tcBorders>
              <w:bottom w:val="single" w:sz="12" w:space="0" w:color="auto"/>
            </w:tcBorders>
            <w:shd w:val="clear" w:color="auto" w:fill="auto"/>
          </w:tcPr>
          <w:p w14:paraId="45685981" w14:textId="77777777" w:rsidR="00664C63" w:rsidRPr="00634D5B" w:rsidRDefault="00664C63" w:rsidP="009C2A3F">
            <w:pPr>
              <w:pStyle w:val="Tabletext"/>
            </w:pPr>
          </w:p>
        </w:tc>
        <w:tc>
          <w:tcPr>
            <w:tcW w:w="1582" w:type="dxa"/>
            <w:tcBorders>
              <w:bottom w:val="single" w:sz="12" w:space="0" w:color="auto"/>
            </w:tcBorders>
            <w:shd w:val="clear" w:color="auto" w:fill="auto"/>
          </w:tcPr>
          <w:p w14:paraId="4F3E9323" w14:textId="77777777" w:rsidR="00664C63" w:rsidRPr="00634D5B" w:rsidRDefault="00664C63" w:rsidP="009C2A3F">
            <w:pPr>
              <w:pStyle w:val="Tabletext"/>
            </w:pPr>
          </w:p>
        </w:tc>
      </w:tr>
    </w:tbl>
    <w:p w14:paraId="391B0EAE" w14:textId="77777777" w:rsidR="00885178" w:rsidRPr="00634D5B" w:rsidRDefault="00885178" w:rsidP="009C2A3F">
      <w:pPr>
        <w:pStyle w:val="ActHead6"/>
        <w:pageBreakBefore/>
      </w:pPr>
      <w:bookmarkStart w:id="1" w:name="_Toc54678501"/>
      <w:bookmarkStart w:id="2" w:name="opcAmSched"/>
      <w:bookmarkStart w:id="3" w:name="opcCurrentFind"/>
      <w:r w:rsidRPr="00017EE2">
        <w:rPr>
          <w:rStyle w:val="CharAmSchNo"/>
        </w:rPr>
        <w:lastRenderedPageBreak/>
        <w:t>Schedule #</w:t>
      </w:r>
      <w:r w:rsidRPr="00634D5B">
        <w:t>—</w:t>
      </w:r>
      <w:r w:rsidRPr="00017EE2">
        <w:rPr>
          <w:rStyle w:val="CharAmSchText"/>
        </w:rPr>
        <w:t>Single default account</w:t>
      </w:r>
      <w:bookmarkEnd w:id="1"/>
    </w:p>
    <w:bookmarkEnd w:id="2"/>
    <w:bookmarkEnd w:id="3"/>
    <w:p w14:paraId="5E0EF7E2" w14:textId="77777777" w:rsidR="00885178" w:rsidRPr="00017EE2" w:rsidRDefault="00885178" w:rsidP="009C2A3F">
      <w:pPr>
        <w:pStyle w:val="Header"/>
      </w:pPr>
      <w:r w:rsidRPr="00017EE2">
        <w:rPr>
          <w:rStyle w:val="CharAmPartNo"/>
        </w:rPr>
        <w:t xml:space="preserve"> </w:t>
      </w:r>
      <w:r w:rsidRPr="00017EE2">
        <w:rPr>
          <w:rStyle w:val="CharAmPartText"/>
        </w:rPr>
        <w:t xml:space="preserve"> </w:t>
      </w:r>
    </w:p>
    <w:p w14:paraId="7F488EA9" w14:textId="77777777" w:rsidR="00885178" w:rsidRPr="00634D5B" w:rsidRDefault="00885178" w:rsidP="009C2A3F">
      <w:pPr>
        <w:pStyle w:val="ActHead9"/>
        <w:rPr>
          <w:i w:val="0"/>
        </w:rPr>
      </w:pPr>
      <w:bookmarkStart w:id="4" w:name="_Toc54678502"/>
      <w:r w:rsidRPr="00634D5B">
        <w:t>Superannuation Guarantee (Administration) Act 1992</w:t>
      </w:r>
      <w:bookmarkEnd w:id="4"/>
    </w:p>
    <w:p w14:paraId="1D95E960" w14:textId="77777777" w:rsidR="0090278E" w:rsidRPr="00634D5B" w:rsidRDefault="004902F7" w:rsidP="009C2A3F">
      <w:pPr>
        <w:pStyle w:val="ItemHead"/>
      </w:pPr>
      <w:r w:rsidRPr="00634D5B">
        <w:t>1</w:t>
      </w:r>
      <w:r w:rsidR="0090278E" w:rsidRPr="00634D5B">
        <w:t xml:space="preserve">  </w:t>
      </w:r>
      <w:r w:rsidR="00A242B2" w:rsidRPr="00634D5B">
        <w:t>Subsection 6</w:t>
      </w:r>
      <w:r w:rsidR="0090278E" w:rsidRPr="00634D5B">
        <w:t>(1)</w:t>
      </w:r>
    </w:p>
    <w:p w14:paraId="1B26C4A5" w14:textId="77777777" w:rsidR="0090278E" w:rsidRPr="00634D5B" w:rsidRDefault="0090278E" w:rsidP="009C2A3F">
      <w:pPr>
        <w:pStyle w:val="Item"/>
      </w:pPr>
      <w:r w:rsidRPr="00634D5B">
        <w:t>Insert:</w:t>
      </w:r>
    </w:p>
    <w:p w14:paraId="3952AD55" w14:textId="77777777" w:rsidR="0090278E" w:rsidRPr="00634D5B" w:rsidRDefault="0090278E" w:rsidP="009C2A3F">
      <w:pPr>
        <w:pStyle w:val="Definition"/>
      </w:pPr>
      <w:r w:rsidRPr="00634D5B">
        <w:rPr>
          <w:b/>
          <w:i/>
        </w:rPr>
        <w:t>stapled fund</w:t>
      </w:r>
      <w:r w:rsidR="00512BED" w:rsidRPr="00634D5B">
        <w:t xml:space="preserve"> has the meaning given by </w:t>
      </w:r>
      <w:r w:rsidR="00A242B2" w:rsidRPr="00634D5B">
        <w:t>section 3</w:t>
      </w:r>
      <w:r w:rsidR="00512BED" w:rsidRPr="00634D5B">
        <w:t>2Q.</w:t>
      </w:r>
    </w:p>
    <w:p w14:paraId="33D062FB" w14:textId="77777777" w:rsidR="00311FA3" w:rsidRPr="00634D5B" w:rsidRDefault="004902F7" w:rsidP="009C2A3F">
      <w:pPr>
        <w:pStyle w:val="ItemHead"/>
      </w:pPr>
      <w:r w:rsidRPr="00634D5B">
        <w:t>2</w:t>
      </w:r>
      <w:r w:rsidR="00311FA3" w:rsidRPr="00634D5B">
        <w:t xml:space="preserve">  </w:t>
      </w:r>
      <w:r w:rsidR="00A242B2" w:rsidRPr="00634D5B">
        <w:t>Section 3</w:t>
      </w:r>
      <w:r w:rsidR="00311FA3" w:rsidRPr="00634D5B">
        <w:t>2B</w:t>
      </w:r>
      <w:r w:rsidR="00512BED" w:rsidRPr="00634D5B">
        <w:t xml:space="preserve"> (after the table item dealing with </w:t>
      </w:r>
      <w:r w:rsidR="00A242B2" w:rsidRPr="00634D5B">
        <w:t>Division 6</w:t>
      </w:r>
      <w:r w:rsidR="00512BED" w:rsidRPr="00634D5B">
        <w:t>)</w:t>
      </w:r>
    </w:p>
    <w:p w14:paraId="5C720D80" w14:textId="77777777" w:rsidR="00512BED" w:rsidRPr="00634D5B" w:rsidRDefault="00512BED" w:rsidP="009C2A3F">
      <w:pPr>
        <w:pStyle w:val="Item"/>
      </w:pPr>
      <w:r w:rsidRPr="00634D5B">
        <w:t>Insert:</w:t>
      </w:r>
    </w:p>
    <w:tbl>
      <w:tblPr>
        <w:tblW w:w="0" w:type="auto"/>
        <w:tblInd w:w="1242" w:type="dxa"/>
        <w:tblLayout w:type="fixed"/>
        <w:tblLook w:val="0020" w:firstRow="1" w:lastRow="0" w:firstColumn="0" w:lastColumn="0" w:noHBand="0" w:noVBand="0"/>
      </w:tblPr>
      <w:tblGrid>
        <w:gridCol w:w="2007"/>
        <w:gridCol w:w="3805"/>
      </w:tblGrid>
      <w:tr w:rsidR="00512BED" w:rsidRPr="00634D5B" w14:paraId="76A3872F" w14:textId="77777777" w:rsidTr="00512BED">
        <w:tc>
          <w:tcPr>
            <w:tcW w:w="2007" w:type="dxa"/>
            <w:shd w:val="clear" w:color="auto" w:fill="auto"/>
          </w:tcPr>
          <w:p w14:paraId="1E7CCAEF" w14:textId="77777777" w:rsidR="00512BED" w:rsidRPr="00634D5B" w:rsidRDefault="00A242B2" w:rsidP="009C2A3F">
            <w:pPr>
              <w:pStyle w:val="Tabletext"/>
            </w:pPr>
            <w:r w:rsidRPr="00634D5B">
              <w:t>Division 7</w:t>
            </w:r>
          </w:p>
        </w:tc>
        <w:tc>
          <w:tcPr>
            <w:tcW w:w="3805" w:type="dxa"/>
            <w:shd w:val="clear" w:color="auto" w:fill="auto"/>
          </w:tcPr>
          <w:p w14:paraId="3481E7BA" w14:textId="77777777" w:rsidR="00512BED" w:rsidRPr="00634D5B" w:rsidRDefault="00512BED" w:rsidP="009C2A3F">
            <w:pPr>
              <w:pStyle w:val="Tabletext"/>
            </w:pPr>
            <w:r w:rsidRPr="00634D5B">
              <w:t>Stapled funds</w:t>
            </w:r>
          </w:p>
        </w:tc>
      </w:tr>
    </w:tbl>
    <w:p w14:paraId="7A861440" w14:textId="77777777" w:rsidR="00526F37" w:rsidRPr="00634D5B" w:rsidRDefault="004902F7" w:rsidP="009C2A3F">
      <w:pPr>
        <w:pStyle w:val="ItemHead"/>
      </w:pPr>
      <w:r w:rsidRPr="00634D5B">
        <w:t>3</w:t>
      </w:r>
      <w:r w:rsidR="00526F37" w:rsidRPr="00634D5B">
        <w:t xml:space="preserve">  After </w:t>
      </w:r>
      <w:r w:rsidR="00A242B2" w:rsidRPr="00634D5B">
        <w:t>subsection 3</w:t>
      </w:r>
      <w:r w:rsidR="00526F37" w:rsidRPr="00634D5B">
        <w:t>2C(1)</w:t>
      </w:r>
    </w:p>
    <w:p w14:paraId="04C3D6F6" w14:textId="77777777" w:rsidR="00526F37" w:rsidRPr="00634D5B" w:rsidRDefault="00526F37" w:rsidP="009C2A3F">
      <w:pPr>
        <w:pStyle w:val="Item"/>
      </w:pPr>
      <w:r w:rsidRPr="00634D5B">
        <w:t>Insert:</w:t>
      </w:r>
    </w:p>
    <w:p w14:paraId="681A4AA5" w14:textId="77777777" w:rsidR="00604440" w:rsidRPr="00634D5B" w:rsidRDefault="00604440" w:rsidP="009C2A3F">
      <w:pPr>
        <w:pStyle w:val="SubsectionHead"/>
      </w:pPr>
      <w:r w:rsidRPr="00634D5B">
        <w:t>Contributions to stapled funds</w:t>
      </w:r>
    </w:p>
    <w:p w14:paraId="53AE8D62" w14:textId="77777777" w:rsidR="00604440" w:rsidRPr="00634D5B" w:rsidRDefault="00604440" w:rsidP="009C2A3F">
      <w:pPr>
        <w:pStyle w:val="subsection"/>
      </w:pPr>
      <w:r w:rsidRPr="00634D5B">
        <w:tab/>
        <w:t>(1A)</w:t>
      </w:r>
      <w:r w:rsidRPr="00634D5B">
        <w:tab/>
        <w:t>A contribution to a fund by an employer for the benefit of an employee is made in compliance with the choice of fund requirements if, at the time the contribution is made:</w:t>
      </w:r>
    </w:p>
    <w:p w14:paraId="6A72C297" w14:textId="77777777" w:rsidR="00604440" w:rsidRPr="00634D5B" w:rsidRDefault="00604440" w:rsidP="009C2A3F">
      <w:pPr>
        <w:pStyle w:val="paragraph"/>
      </w:pPr>
      <w:r w:rsidRPr="00634D5B">
        <w:tab/>
        <w:t>(a)</w:t>
      </w:r>
      <w:r w:rsidRPr="00634D5B">
        <w:tab/>
        <w:t>there is no chosen fund for the employee; and</w:t>
      </w:r>
    </w:p>
    <w:p w14:paraId="4F9FFA77" w14:textId="77777777" w:rsidR="00604440" w:rsidRPr="00634D5B" w:rsidRDefault="00604440" w:rsidP="009C2A3F">
      <w:pPr>
        <w:pStyle w:val="paragraph"/>
      </w:pPr>
      <w:r w:rsidRPr="00634D5B">
        <w:tab/>
        <w:t>(b)</w:t>
      </w:r>
      <w:r w:rsidRPr="00634D5B">
        <w:tab/>
        <w:t>the most recent notification to the employer:</w:t>
      </w:r>
    </w:p>
    <w:p w14:paraId="47587861" w14:textId="77777777" w:rsidR="00604440" w:rsidRPr="00634D5B" w:rsidRDefault="00604440" w:rsidP="009C2A3F">
      <w:pPr>
        <w:pStyle w:val="paragraphsub"/>
      </w:pPr>
      <w:r w:rsidRPr="00634D5B">
        <w:tab/>
        <w:t>(i)</w:t>
      </w:r>
      <w:r w:rsidRPr="00634D5B">
        <w:tab/>
        <w:t>by the Commissioner; and</w:t>
      </w:r>
    </w:p>
    <w:p w14:paraId="280EF037" w14:textId="77777777" w:rsidR="00604440" w:rsidRPr="00634D5B" w:rsidRDefault="00604440" w:rsidP="009C2A3F">
      <w:pPr>
        <w:pStyle w:val="paragraphsub"/>
      </w:pPr>
      <w:r w:rsidRPr="00634D5B">
        <w:tab/>
        <w:t>(ii)</w:t>
      </w:r>
      <w:r w:rsidRPr="00634D5B">
        <w:tab/>
        <w:t>relating to a request by the employer for the Commissioner to identify any stapled fund for the employee;</w:t>
      </w:r>
    </w:p>
    <w:p w14:paraId="602232B0" w14:textId="77777777" w:rsidR="00604440" w:rsidRPr="00634D5B" w:rsidRDefault="00604440" w:rsidP="009C2A3F">
      <w:pPr>
        <w:pStyle w:val="paragraph"/>
      </w:pPr>
      <w:r w:rsidRPr="00634D5B">
        <w:tab/>
      </w:r>
      <w:r w:rsidRPr="00634D5B">
        <w:tab/>
        <w:t>is that the Commissioner is satisfied that the fund is a stapled fund for the employee.</w:t>
      </w:r>
    </w:p>
    <w:p w14:paraId="1AFF796F" w14:textId="77777777" w:rsidR="0090278E" w:rsidRPr="00634D5B" w:rsidRDefault="004902F7" w:rsidP="009C2A3F">
      <w:pPr>
        <w:pStyle w:val="ItemHead"/>
      </w:pPr>
      <w:r w:rsidRPr="00634D5B">
        <w:t>4</w:t>
      </w:r>
      <w:r w:rsidR="0090278E" w:rsidRPr="00634D5B">
        <w:t xml:space="preserve">  After </w:t>
      </w:r>
      <w:r w:rsidR="00A242B2" w:rsidRPr="00634D5B">
        <w:t>paragraph 3</w:t>
      </w:r>
      <w:r w:rsidR="0090278E" w:rsidRPr="00634D5B">
        <w:t>2C(2)(a)</w:t>
      </w:r>
    </w:p>
    <w:p w14:paraId="55E25597" w14:textId="77777777" w:rsidR="0090278E" w:rsidRPr="00634D5B" w:rsidRDefault="0090278E" w:rsidP="009C2A3F">
      <w:pPr>
        <w:pStyle w:val="Item"/>
      </w:pPr>
      <w:r w:rsidRPr="00634D5B">
        <w:t>Insert:</w:t>
      </w:r>
    </w:p>
    <w:p w14:paraId="66FA5985" w14:textId="77777777" w:rsidR="00604440" w:rsidRPr="00634D5B" w:rsidRDefault="00604440" w:rsidP="009C2A3F">
      <w:pPr>
        <w:pStyle w:val="paragraph"/>
      </w:pPr>
      <w:r w:rsidRPr="00634D5B">
        <w:tab/>
        <w:t>(aa)</w:t>
      </w:r>
      <w:r w:rsidRPr="00634D5B">
        <w:tab/>
        <w:t>the most recent notification to the employer:</w:t>
      </w:r>
    </w:p>
    <w:p w14:paraId="2D493116" w14:textId="77777777" w:rsidR="00604440" w:rsidRPr="00634D5B" w:rsidRDefault="00604440" w:rsidP="009C2A3F">
      <w:pPr>
        <w:pStyle w:val="paragraphsub"/>
      </w:pPr>
      <w:r w:rsidRPr="00634D5B">
        <w:tab/>
        <w:t>(i)</w:t>
      </w:r>
      <w:r w:rsidRPr="00634D5B">
        <w:tab/>
        <w:t>by the Commissioner; and</w:t>
      </w:r>
    </w:p>
    <w:p w14:paraId="6BECF6CD" w14:textId="77777777" w:rsidR="00604440" w:rsidRPr="00634D5B" w:rsidRDefault="00604440" w:rsidP="009C2A3F">
      <w:pPr>
        <w:pStyle w:val="paragraphsub"/>
      </w:pPr>
      <w:r w:rsidRPr="00634D5B">
        <w:tab/>
        <w:t>(ii)</w:t>
      </w:r>
      <w:r w:rsidRPr="00634D5B">
        <w:tab/>
        <w:t>relating to a request by the employer for the Commissioner to identify any stapled fund for the employee;</w:t>
      </w:r>
    </w:p>
    <w:p w14:paraId="7CC50031" w14:textId="77777777" w:rsidR="00604440" w:rsidRPr="00634D5B" w:rsidRDefault="00604440" w:rsidP="009C2A3F">
      <w:pPr>
        <w:pStyle w:val="paragraph"/>
      </w:pPr>
      <w:r w:rsidRPr="00634D5B">
        <w:tab/>
      </w:r>
      <w:r w:rsidRPr="00634D5B">
        <w:tab/>
        <w:t>is that the Commissioner is satisfied that there is no stapled fund for the employee; and</w:t>
      </w:r>
    </w:p>
    <w:p w14:paraId="2CA56365" w14:textId="77777777" w:rsidR="00BD532A" w:rsidRPr="00634D5B" w:rsidRDefault="004902F7" w:rsidP="009C2A3F">
      <w:pPr>
        <w:pStyle w:val="ItemHead"/>
      </w:pPr>
      <w:r w:rsidRPr="00634D5B">
        <w:lastRenderedPageBreak/>
        <w:t>5</w:t>
      </w:r>
      <w:r w:rsidR="00747B47" w:rsidRPr="00634D5B">
        <w:t xml:space="preserve">  </w:t>
      </w:r>
      <w:r w:rsidR="00A242B2" w:rsidRPr="00634D5B">
        <w:t>Paragraph 3</w:t>
      </w:r>
      <w:r w:rsidR="00BD532A" w:rsidRPr="00634D5B">
        <w:t>2C(6)(g)</w:t>
      </w:r>
    </w:p>
    <w:p w14:paraId="5FE2DC73" w14:textId="77777777" w:rsidR="00BD532A" w:rsidRPr="00634D5B" w:rsidRDefault="00BD532A" w:rsidP="009C2A3F">
      <w:pPr>
        <w:pStyle w:val="Item"/>
      </w:pPr>
      <w:r w:rsidRPr="00634D5B">
        <w:t xml:space="preserve">Before “a workplace determination”, insert “if </w:t>
      </w:r>
      <w:r w:rsidR="00A242B2" w:rsidRPr="00634D5B">
        <w:t>subsection (</w:t>
      </w:r>
      <w:r w:rsidRPr="00634D5B">
        <w:t>6AAA) applies—”.</w:t>
      </w:r>
    </w:p>
    <w:p w14:paraId="1D3021EA" w14:textId="77777777" w:rsidR="00BD532A" w:rsidRPr="00634D5B" w:rsidRDefault="004902F7" w:rsidP="009C2A3F">
      <w:pPr>
        <w:pStyle w:val="ItemHead"/>
      </w:pPr>
      <w:r w:rsidRPr="00634D5B">
        <w:t>6</w:t>
      </w:r>
      <w:r w:rsidR="00BD532A" w:rsidRPr="00634D5B">
        <w:t xml:space="preserve">  </w:t>
      </w:r>
      <w:r w:rsidR="00A242B2" w:rsidRPr="00634D5B">
        <w:t>Paragraph 3</w:t>
      </w:r>
      <w:r w:rsidR="00BD532A" w:rsidRPr="00634D5B">
        <w:t>2C(6)(h)</w:t>
      </w:r>
    </w:p>
    <w:p w14:paraId="5A91C454" w14:textId="77777777" w:rsidR="00BD532A" w:rsidRPr="00634D5B" w:rsidRDefault="00BD532A" w:rsidP="009C2A3F">
      <w:pPr>
        <w:pStyle w:val="Item"/>
      </w:pPr>
      <w:r w:rsidRPr="00634D5B">
        <w:t xml:space="preserve">Before “an enterprise agreement”, insert “if </w:t>
      </w:r>
      <w:r w:rsidR="00A242B2" w:rsidRPr="00634D5B">
        <w:t>subsection (</w:t>
      </w:r>
      <w:r w:rsidRPr="00634D5B">
        <w:t>6AAA) applies—”.</w:t>
      </w:r>
    </w:p>
    <w:p w14:paraId="2525BECE" w14:textId="77777777" w:rsidR="00BD532A" w:rsidRPr="00634D5B" w:rsidRDefault="004902F7" w:rsidP="009C2A3F">
      <w:pPr>
        <w:pStyle w:val="ItemHead"/>
      </w:pPr>
      <w:r w:rsidRPr="00634D5B">
        <w:t>7</w:t>
      </w:r>
      <w:r w:rsidR="00BD532A" w:rsidRPr="00634D5B">
        <w:t xml:space="preserve">  After </w:t>
      </w:r>
      <w:r w:rsidR="00A242B2" w:rsidRPr="00634D5B">
        <w:t>subsection 3</w:t>
      </w:r>
      <w:r w:rsidR="00BD532A" w:rsidRPr="00634D5B">
        <w:t>2C(6)</w:t>
      </w:r>
    </w:p>
    <w:p w14:paraId="3415BB14" w14:textId="77777777" w:rsidR="00BD532A" w:rsidRPr="00634D5B" w:rsidRDefault="00BD532A" w:rsidP="009C2A3F">
      <w:pPr>
        <w:pStyle w:val="Item"/>
      </w:pPr>
      <w:r w:rsidRPr="00634D5B">
        <w:t>Insert:</w:t>
      </w:r>
    </w:p>
    <w:p w14:paraId="40B6CABA" w14:textId="77777777" w:rsidR="00BD532A" w:rsidRPr="00634D5B" w:rsidRDefault="00BD532A" w:rsidP="009C2A3F">
      <w:pPr>
        <w:pStyle w:val="subsection"/>
      </w:pPr>
      <w:r w:rsidRPr="00634D5B">
        <w:tab/>
        <w:t>(6AAA)</w:t>
      </w:r>
      <w:r w:rsidRPr="00634D5B">
        <w:tab/>
        <w:t xml:space="preserve">For the purposes of </w:t>
      </w:r>
      <w:r w:rsidR="00A242B2" w:rsidRPr="00634D5B">
        <w:t>paragraph (</w:t>
      </w:r>
      <w:r w:rsidRPr="00634D5B">
        <w:t xml:space="preserve">6)(g) or (h), this subsection applies if, at the time the contribution </w:t>
      </w:r>
      <w:r w:rsidR="004B51D6" w:rsidRPr="00634D5B">
        <w:t xml:space="preserve">(or part of the contribution) </w:t>
      </w:r>
      <w:r w:rsidRPr="00634D5B">
        <w:t xml:space="preserve">is made, the most </w:t>
      </w:r>
      <w:r w:rsidR="00D810DB" w:rsidRPr="00634D5B">
        <w:t xml:space="preserve">recent </w:t>
      </w:r>
      <w:r w:rsidR="00604440" w:rsidRPr="00634D5B">
        <w:t>notification</w:t>
      </w:r>
      <w:r w:rsidRPr="00634D5B">
        <w:t xml:space="preserve"> to the employer:</w:t>
      </w:r>
    </w:p>
    <w:p w14:paraId="3F8C20F4" w14:textId="77777777" w:rsidR="00BD532A" w:rsidRPr="00634D5B" w:rsidRDefault="00BD532A" w:rsidP="009C2A3F">
      <w:pPr>
        <w:pStyle w:val="paragraph"/>
      </w:pPr>
      <w:r w:rsidRPr="00634D5B">
        <w:tab/>
        <w:t>(a)</w:t>
      </w:r>
      <w:r w:rsidRPr="00634D5B">
        <w:tab/>
        <w:t>by the Commissioner; and</w:t>
      </w:r>
    </w:p>
    <w:p w14:paraId="7DD9133E" w14:textId="77777777" w:rsidR="00BD532A" w:rsidRPr="00634D5B" w:rsidRDefault="00BD532A" w:rsidP="009C2A3F">
      <w:pPr>
        <w:pStyle w:val="paragraph"/>
      </w:pPr>
      <w:r w:rsidRPr="00634D5B">
        <w:tab/>
        <w:t>(b)</w:t>
      </w:r>
      <w:r w:rsidRPr="00634D5B">
        <w:tab/>
      </w:r>
      <w:r w:rsidR="00604440" w:rsidRPr="00634D5B">
        <w:t>relating to a request by the employer for the Commissioner to identify any stapled fund for the employee</w:t>
      </w:r>
      <w:r w:rsidRPr="00634D5B">
        <w:t>;</w:t>
      </w:r>
    </w:p>
    <w:p w14:paraId="0BC4333A" w14:textId="77777777" w:rsidR="00BD532A" w:rsidRPr="00634D5B" w:rsidRDefault="00BD532A" w:rsidP="009C2A3F">
      <w:pPr>
        <w:pStyle w:val="subsection2"/>
      </w:pPr>
      <w:r w:rsidRPr="00634D5B">
        <w:t xml:space="preserve">is that the Commissioner is satisfied that </w:t>
      </w:r>
      <w:r w:rsidR="007562D9" w:rsidRPr="00634D5B">
        <w:t>there is no stapled fund for the employee</w:t>
      </w:r>
      <w:r w:rsidRPr="00634D5B">
        <w:t>.</w:t>
      </w:r>
    </w:p>
    <w:p w14:paraId="00EDFBBC" w14:textId="77777777" w:rsidR="00512BED" w:rsidRPr="00634D5B" w:rsidRDefault="004902F7" w:rsidP="009C2A3F">
      <w:pPr>
        <w:pStyle w:val="ItemHead"/>
      </w:pPr>
      <w:r w:rsidRPr="00634D5B">
        <w:t>8</w:t>
      </w:r>
      <w:r w:rsidR="00512BED" w:rsidRPr="00634D5B">
        <w:t xml:space="preserve">  After </w:t>
      </w:r>
      <w:r w:rsidR="00A242B2" w:rsidRPr="00634D5B">
        <w:t>Division 6</w:t>
      </w:r>
      <w:r w:rsidR="00512BED" w:rsidRPr="00634D5B">
        <w:t xml:space="preserve"> of </w:t>
      </w:r>
      <w:r w:rsidR="00A242B2" w:rsidRPr="00634D5B">
        <w:t>Part 3</w:t>
      </w:r>
      <w:r w:rsidR="00512BED" w:rsidRPr="00634D5B">
        <w:t>A</w:t>
      </w:r>
    </w:p>
    <w:p w14:paraId="44DF0F99" w14:textId="77777777" w:rsidR="00512BED" w:rsidRPr="00634D5B" w:rsidRDefault="00512BED" w:rsidP="009C2A3F">
      <w:pPr>
        <w:pStyle w:val="Item"/>
      </w:pPr>
      <w:r w:rsidRPr="00634D5B">
        <w:t>Insert:</w:t>
      </w:r>
    </w:p>
    <w:p w14:paraId="3C66322E" w14:textId="77777777" w:rsidR="00512BED" w:rsidRPr="00634D5B" w:rsidRDefault="00A242B2" w:rsidP="009C2A3F">
      <w:pPr>
        <w:pStyle w:val="ActHead3"/>
      </w:pPr>
      <w:bookmarkStart w:id="5" w:name="_Toc54678503"/>
      <w:r w:rsidRPr="00017EE2">
        <w:rPr>
          <w:rStyle w:val="CharDivNo"/>
        </w:rPr>
        <w:t>Division 7</w:t>
      </w:r>
      <w:r w:rsidR="00512BED" w:rsidRPr="00634D5B">
        <w:t>—</w:t>
      </w:r>
      <w:r w:rsidR="00512BED" w:rsidRPr="00017EE2">
        <w:rPr>
          <w:rStyle w:val="CharDivText"/>
        </w:rPr>
        <w:t>Stapled funds</w:t>
      </w:r>
      <w:bookmarkEnd w:id="5"/>
    </w:p>
    <w:p w14:paraId="379FEC99" w14:textId="77777777" w:rsidR="00512BED" w:rsidRPr="00634D5B" w:rsidRDefault="00512BED" w:rsidP="009C2A3F">
      <w:pPr>
        <w:pStyle w:val="ActHead5"/>
      </w:pPr>
      <w:bookmarkStart w:id="6" w:name="_Toc54678504"/>
      <w:r w:rsidRPr="00017EE2">
        <w:rPr>
          <w:rStyle w:val="CharSectno"/>
        </w:rPr>
        <w:t>32Q</w:t>
      </w:r>
      <w:r w:rsidRPr="00634D5B">
        <w:t xml:space="preserve">  What is a stapled fund</w:t>
      </w:r>
      <w:bookmarkEnd w:id="6"/>
    </w:p>
    <w:p w14:paraId="0D4473EA" w14:textId="77777777" w:rsidR="00512BED" w:rsidRPr="00634D5B" w:rsidRDefault="00512BED" w:rsidP="009C2A3F">
      <w:pPr>
        <w:pStyle w:val="subsection"/>
      </w:pPr>
      <w:r w:rsidRPr="00634D5B">
        <w:tab/>
      </w:r>
      <w:r w:rsidRPr="00634D5B">
        <w:tab/>
        <w:t xml:space="preserve">A fund is a </w:t>
      </w:r>
      <w:r w:rsidRPr="00634D5B">
        <w:rPr>
          <w:b/>
          <w:i/>
        </w:rPr>
        <w:t>stapled fund</w:t>
      </w:r>
      <w:r w:rsidRPr="00634D5B">
        <w:t>, for an employee, if the requirements prescribed by the regulations for the purposes of this section are met in relation to the fund.</w:t>
      </w:r>
    </w:p>
    <w:p w14:paraId="161F92AE" w14:textId="77777777" w:rsidR="0038409F" w:rsidRPr="00634D5B" w:rsidRDefault="0038409F" w:rsidP="009C2A3F">
      <w:pPr>
        <w:pStyle w:val="ActHead5"/>
      </w:pPr>
      <w:bookmarkStart w:id="7" w:name="_Toc54678505"/>
      <w:r w:rsidRPr="00017EE2">
        <w:rPr>
          <w:rStyle w:val="CharSectno"/>
        </w:rPr>
        <w:t>32R</w:t>
      </w:r>
      <w:r w:rsidRPr="00634D5B">
        <w:t xml:space="preserve">  I</w:t>
      </w:r>
      <w:r w:rsidR="00604440" w:rsidRPr="00634D5B">
        <w:t xml:space="preserve">dentifying any </w:t>
      </w:r>
      <w:r w:rsidRPr="00634D5B">
        <w:t>stapled funds for employees</w:t>
      </w:r>
      <w:bookmarkEnd w:id="7"/>
    </w:p>
    <w:p w14:paraId="544AD94D" w14:textId="77777777" w:rsidR="0038409F" w:rsidRPr="00634D5B" w:rsidRDefault="0038409F" w:rsidP="009C2A3F">
      <w:pPr>
        <w:pStyle w:val="subsection"/>
      </w:pPr>
      <w:r w:rsidRPr="00634D5B">
        <w:tab/>
        <w:t>(1)</w:t>
      </w:r>
      <w:r w:rsidRPr="00634D5B">
        <w:tab/>
        <w:t>An employer may, in accordance with any requirements prescribed by the regulations for the purposes of this subsection, request the Commissioner to identify any stapled fund for an employee of the employer.</w:t>
      </w:r>
    </w:p>
    <w:p w14:paraId="567F52BC" w14:textId="77777777" w:rsidR="003259BD" w:rsidRPr="00634D5B" w:rsidRDefault="003259BD" w:rsidP="009C2A3F">
      <w:pPr>
        <w:pStyle w:val="subsection"/>
      </w:pPr>
      <w:r w:rsidRPr="00634D5B">
        <w:tab/>
        <w:t>(2)</w:t>
      </w:r>
      <w:r w:rsidRPr="00634D5B">
        <w:tab/>
        <w:t>Upon being given such a request by an employer, the Commissioner must:</w:t>
      </w:r>
    </w:p>
    <w:p w14:paraId="6D95E87C" w14:textId="77777777" w:rsidR="003259BD" w:rsidRPr="00634D5B" w:rsidRDefault="003259BD" w:rsidP="009C2A3F">
      <w:pPr>
        <w:pStyle w:val="paragraph"/>
      </w:pPr>
      <w:r w:rsidRPr="00634D5B">
        <w:tab/>
        <w:t>(a)</w:t>
      </w:r>
      <w:r w:rsidRPr="00634D5B">
        <w:tab/>
        <w:t>consider the request; and</w:t>
      </w:r>
    </w:p>
    <w:p w14:paraId="2B04D65B" w14:textId="77777777" w:rsidR="003259BD" w:rsidRPr="00634D5B" w:rsidRDefault="003259BD" w:rsidP="009C2A3F">
      <w:pPr>
        <w:pStyle w:val="paragraph"/>
      </w:pPr>
      <w:r w:rsidRPr="00634D5B">
        <w:lastRenderedPageBreak/>
        <w:tab/>
        <w:t>(b)</w:t>
      </w:r>
      <w:r w:rsidRPr="00634D5B">
        <w:tab/>
        <w:t>notify the employer in writing whether the Commissioner has identified a stapled fund for the employee;</w:t>
      </w:r>
    </w:p>
    <w:p w14:paraId="73A03DE4" w14:textId="77777777" w:rsidR="003259BD" w:rsidRPr="00634D5B" w:rsidRDefault="003259BD" w:rsidP="009C2A3F">
      <w:pPr>
        <w:pStyle w:val="subsection2"/>
      </w:pPr>
      <w:r w:rsidRPr="00634D5B">
        <w:t>in accordance with any requirements prescribed by the regulations for the purposes of this subsection.</w:t>
      </w:r>
    </w:p>
    <w:p w14:paraId="6573560D" w14:textId="77777777" w:rsidR="009C2A3F" w:rsidRDefault="009C2A3F" w:rsidP="009C2A3F">
      <w:pPr>
        <w:pStyle w:val="subsection"/>
      </w:pPr>
      <w:r>
        <w:tab/>
        <w:t>(3)</w:t>
      </w:r>
      <w:r>
        <w:tab/>
        <w:t>The Commissioner may, in any circumstances prescribed by the regulations for the purposes of this subsection, notify the employer in writing of any change to an earlier notification given in relation to the employee.</w:t>
      </w:r>
    </w:p>
    <w:p w14:paraId="14B9253D" w14:textId="77777777" w:rsidR="004B51D6" w:rsidRPr="00634D5B" w:rsidRDefault="004902F7" w:rsidP="009C2A3F">
      <w:pPr>
        <w:pStyle w:val="ItemHead"/>
      </w:pPr>
      <w:r w:rsidRPr="00634D5B">
        <w:t>9</w:t>
      </w:r>
      <w:r w:rsidR="00311FA3" w:rsidRPr="00634D5B">
        <w:t xml:space="preserve">  </w:t>
      </w:r>
      <w:r w:rsidR="00A242B2" w:rsidRPr="00634D5B">
        <w:t>Section 3</w:t>
      </w:r>
      <w:r w:rsidR="004B51D6" w:rsidRPr="00634D5B">
        <w:t>2Z</w:t>
      </w:r>
    </w:p>
    <w:p w14:paraId="1DD659F2" w14:textId="77777777" w:rsidR="004B51D6" w:rsidRPr="00634D5B" w:rsidRDefault="004B51D6" w:rsidP="009C2A3F">
      <w:pPr>
        <w:pStyle w:val="Item"/>
      </w:pPr>
      <w:r w:rsidRPr="00634D5B">
        <w:t>Omit “</w:t>
      </w:r>
      <w:r w:rsidR="00284198" w:rsidRPr="00634D5B">
        <w:t>, in compliance with this Part, to another superannuation fund that is a chosen fund</w:t>
      </w:r>
      <w:r w:rsidRPr="00634D5B">
        <w:t>.”, substitute:</w:t>
      </w:r>
    </w:p>
    <w:p w14:paraId="43456903" w14:textId="77777777" w:rsidR="004B51D6" w:rsidRPr="00634D5B" w:rsidRDefault="00284198" w:rsidP="009C2A3F">
      <w:pPr>
        <w:pStyle w:val="subsection2"/>
      </w:pPr>
      <w:r w:rsidRPr="00634D5B">
        <w:t>to another superannuation fund</w:t>
      </w:r>
      <w:r w:rsidR="004B51D6" w:rsidRPr="00634D5B">
        <w:t>:</w:t>
      </w:r>
    </w:p>
    <w:p w14:paraId="58DA7899" w14:textId="77777777" w:rsidR="004B51D6" w:rsidRPr="00634D5B" w:rsidRDefault="004B51D6" w:rsidP="009C2A3F">
      <w:pPr>
        <w:pStyle w:val="paragraph"/>
      </w:pPr>
      <w:r w:rsidRPr="00634D5B">
        <w:tab/>
        <w:t>(a)</w:t>
      </w:r>
      <w:r w:rsidRPr="00634D5B">
        <w:tab/>
      </w:r>
      <w:r w:rsidR="00284198" w:rsidRPr="00634D5B">
        <w:t xml:space="preserve">in compliance with </w:t>
      </w:r>
      <w:r w:rsidR="00A242B2" w:rsidRPr="00634D5B">
        <w:t>subsection 3</w:t>
      </w:r>
      <w:r w:rsidR="00284198" w:rsidRPr="00634D5B">
        <w:t xml:space="preserve">2C(1) </w:t>
      </w:r>
      <w:r w:rsidR="009D28BA" w:rsidRPr="00634D5B">
        <w:t>in a case where</w:t>
      </w:r>
      <w:r w:rsidR="00284198" w:rsidRPr="00634D5B">
        <w:t xml:space="preserve"> the fund </w:t>
      </w:r>
      <w:r w:rsidRPr="00634D5B">
        <w:t>is a chosen fund for the employee; or</w:t>
      </w:r>
    </w:p>
    <w:p w14:paraId="50515D9F" w14:textId="77777777" w:rsidR="00284198" w:rsidRPr="00634D5B" w:rsidRDefault="004B51D6" w:rsidP="009C2A3F">
      <w:pPr>
        <w:pStyle w:val="paragraph"/>
      </w:pPr>
      <w:r w:rsidRPr="00634D5B">
        <w:tab/>
        <w:t>(b)</w:t>
      </w:r>
      <w:r w:rsidRPr="00634D5B">
        <w:tab/>
      </w:r>
      <w:r w:rsidR="00284198" w:rsidRPr="00634D5B">
        <w:t xml:space="preserve">in compliance with </w:t>
      </w:r>
      <w:r w:rsidR="00A242B2" w:rsidRPr="00634D5B">
        <w:t>subsection 3</w:t>
      </w:r>
      <w:r w:rsidR="00284198" w:rsidRPr="00634D5B">
        <w:t xml:space="preserve">2C(1A) </w:t>
      </w:r>
      <w:r w:rsidR="009D28BA" w:rsidRPr="00634D5B">
        <w:t>(about contributions to stapled funds)</w:t>
      </w:r>
      <w:r w:rsidR="00284198" w:rsidRPr="00634D5B">
        <w:t>.</w:t>
      </w:r>
    </w:p>
    <w:p w14:paraId="5C818702" w14:textId="77777777" w:rsidR="004B51D6" w:rsidRPr="00634D5B" w:rsidRDefault="004902F7" w:rsidP="009C2A3F">
      <w:pPr>
        <w:pStyle w:val="ItemHead"/>
      </w:pPr>
      <w:r w:rsidRPr="00634D5B">
        <w:t>10</w:t>
      </w:r>
      <w:r w:rsidR="009D28BA" w:rsidRPr="00634D5B">
        <w:t xml:space="preserve">  </w:t>
      </w:r>
      <w:r w:rsidR="00A242B2" w:rsidRPr="00634D5B">
        <w:t>Subsection 3</w:t>
      </w:r>
      <w:r w:rsidR="009D28BA" w:rsidRPr="00634D5B">
        <w:t>2ZAA(2)</w:t>
      </w:r>
    </w:p>
    <w:p w14:paraId="7025474B" w14:textId="77777777" w:rsidR="009D28BA" w:rsidRPr="00634D5B" w:rsidRDefault="009D28BA" w:rsidP="009C2A3F">
      <w:pPr>
        <w:pStyle w:val="Item"/>
      </w:pPr>
      <w:r w:rsidRPr="00634D5B">
        <w:t>Omit “, in compliance with this Part, to another superannuation fund that is a chosen fund.”, substitute:</w:t>
      </w:r>
    </w:p>
    <w:p w14:paraId="612CF3D7" w14:textId="77777777" w:rsidR="009D28BA" w:rsidRPr="00634D5B" w:rsidRDefault="009D28BA" w:rsidP="009C2A3F">
      <w:pPr>
        <w:pStyle w:val="subsection2"/>
      </w:pPr>
      <w:r w:rsidRPr="00634D5B">
        <w:t>to another superannuation fund:</w:t>
      </w:r>
    </w:p>
    <w:p w14:paraId="14937904" w14:textId="77777777" w:rsidR="009D28BA" w:rsidRPr="00634D5B" w:rsidRDefault="009D28BA" w:rsidP="009C2A3F">
      <w:pPr>
        <w:pStyle w:val="paragraph"/>
      </w:pPr>
      <w:r w:rsidRPr="00634D5B">
        <w:tab/>
        <w:t>(a)</w:t>
      </w:r>
      <w:r w:rsidRPr="00634D5B">
        <w:tab/>
        <w:t xml:space="preserve">in compliance with </w:t>
      </w:r>
      <w:r w:rsidR="00A242B2" w:rsidRPr="00634D5B">
        <w:t>subsection 3</w:t>
      </w:r>
      <w:r w:rsidRPr="00634D5B">
        <w:t>2C(1) in a case where the fund is a chosen fund for the employee; or</w:t>
      </w:r>
    </w:p>
    <w:p w14:paraId="7896563B" w14:textId="77777777" w:rsidR="009D28BA" w:rsidRPr="00634D5B" w:rsidRDefault="009D28BA" w:rsidP="009C2A3F">
      <w:pPr>
        <w:pStyle w:val="paragraph"/>
      </w:pPr>
      <w:r w:rsidRPr="00634D5B">
        <w:tab/>
        <w:t>(b)</w:t>
      </w:r>
      <w:r w:rsidRPr="00634D5B">
        <w:tab/>
        <w:t xml:space="preserve">in compliance with </w:t>
      </w:r>
      <w:r w:rsidR="00A242B2" w:rsidRPr="00634D5B">
        <w:t>subsection 3</w:t>
      </w:r>
      <w:r w:rsidRPr="00634D5B">
        <w:t>2C(1A) (about contributions to stapled funds).</w:t>
      </w:r>
    </w:p>
    <w:p w14:paraId="3A771616" w14:textId="77777777" w:rsidR="00311FA3" w:rsidRPr="00634D5B" w:rsidRDefault="004902F7" w:rsidP="009C2A3F">
      <w:pPr>
        <w:pStyle w:val="Transitional"/>
      </w:pPr>
      <w:r w:rsidRPr="00634D5B">
        <w:t>11</w:t>
      </w:r>
      <w:r w:rsidR="00645565" w:rsidRPr="00634D5B">
        <w:t xml:space="preserve">  Application of amendments</w:t>
      </w:r>
    </w:p>
    <w:p w14:paraId="05971F31" w14:textId="77777777" w:rsidR="00645565" w:rsidRPr="00634D5B" w:rsidRDefault="00645565" w:rsidP="009C2A3F">
      <w:pPr>
        <w:pStyle w:val="Item"/>
      </w:pPr>
      <w:r w:rsidRPr="00634D5B">
        <w:t xml:space="preserve">The amendments made by this Schedule apply in relation to an employee’s employment by an employer if that employment starts on or after </w:t>
      </w:r>
      <w:r w:rsidR="00A242B2" w:rsidRPr="00634D5B">
        <w:t>1 July</w:t>
      </w:r>
      <w:r w:rsidRPr="00634D5B">
        <w:t xml:space="preserve"> 2021.</w:t>
      </w:r>
    </w:p>
    <w:sectPr w:rsidR="00645565" w:rsidRPr="00634D5B" w:rsidSect="009C2A3F">
      <w:headerReference w:type="even" r:id="rId12"/>
      <w:headerReference w:type="default" r:id="rId13"/>
      <w:footerReference w:type="even" r:id="rId14"/>
      <w:footerReference w:type="default" r:id="rId15"/>
      <w:headerReference w:type="first" r:id="rId16"/>
      <w:footerReference w:type="first" r:id="rId17"/>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1E240" w14:textId="77777777" w:rsidR="005B1B17" w:rsidRDefault="005B1B17" w:rsidP="00664C63">
      <w:pPr>
        <w:spacing w:line="240" w:lineRule="auto"/>
      </w:pPr>
      <w:r>
        <w:separator/>
      </w:r>
    </w:p>
  </w:endnote>
  <w:endnote w:type="continuationSeparator" w:id="0">
    <w:p w14:paraId="5F25EC99" w14:textId="77777777" w:rsidR="005B1B17" w:rsidRDefault="005B1B17"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017A0" w14:textId="77777777" w:rsidR="00664C63" w:rsidRPr="00BB4623" w:rsidRDefault="00664C63" w:rsidP="009C2A3F">
    <w:pPr>
      <w:pBdr>
        <w:top w:val="single" w:sz="6" w:space="1" w:color="auto"/>
      </w:pBdr>
      <w:spacing w:before="120"/>
      <w:jc w:val="right"/>
      <w:rPr>
        <w:sz w:val="18"/>
      </w:rPr>
    </w:pPr>
  </w:p>
  <w:p w14:paraId="0D874F30"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664C63" w:rsidRPr="00BB4623">
      <w:rPr>
        <w:i/>
        <w:noProof/>
        <w:sz w:val="18"/>
      </w:rPr>
      <w:t>1</w:t>
    </w:r>
    <w:r w:rsidRPr="00BB4623">
      <w:rPr>
        <w:i/>
        <w:sz w:val="18"/>
      </w:rPr>
      <w:fldChar w:fldCharType="end"/>
    </w:r>
  </w:p>
  <w:p w14:paraId="1AF593CB" w14:textId="77777777"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5D59E" w14:textId="77777777" w:rsidR="0095602D" w:rsidRDefault="00017EE2" w:rsidP="009C2A3F">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14:anchorId="5C171888" wp14:editId="7D150DC4">
              <wp:simplePos x="0" y="0"/>
              <wp:positionH relativeFrom="column">
                <wp:align>center</wp:align>
              </wp:positionH>
              <wp:positionV relativeFrom="page">
                <wp:posOffset>9737725</wp:posOffset>
              </wp:positionV>
              <wp:extent cx="4410075" cy="400050"/>
              <wp:effectExtent l="0" t="0" r="952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E5B16E" w14:textId="77777777" w:rsidR="00017EE2" w:rsidRPr="00017EE2" w:rsidRDefault="00017EE2" w:rsidP="00017E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71888" id="_x0000_t202" coordsize="21600,21600" o:spt="202" path="m,l,21600r21600,l21600,xe">
              <v:stroke joinstyle="miter"/>
              <v:path gradientshapeok="t" o:connecttype="rect"/>
            </v:shapetype>
            <v:shape id="Text Box 12" o:spid="_x0000_s1028" type="#_x0000_t202" style="position:absolute;margin-left:0;margin-top:766.75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" stroked="f" strokeweight=".5pt">
              <v:path arrowok="t"/>
              <v:textbox>
                <w:txbxContent>
                  <w:p w14:paraId="15E5B16E" w14:textId="77777777" w:rsidR="00017EE2" w:rsidRPr="00017EE2" w:rsidRDefault="00017EE2" w:rsidP="00017E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2BBE1BC7" wp14:editId="373C79A2">
              <wp:simplePos x="0" y="0"/>
              <wp:positionH relativeFrom="column">
                <wp:align>center</wp:align>
              </wp:positionH>
              <wp:positionV relativeFrom="page">
                <wp:posOffset>10079990</wp:posOffset>
              </wp:positionV>
              <wp:extent cx="4410075" cy="400050"/>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F2ACA0" w14:textId="77777777" w:rsidR="00017EE2" w:rsidRPr="00017EE2" w:rsidRDefault="00017EE2" w:rsidP="00017E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3D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E1BC7" id="Text Box 11" o:spid="_x0000_s1029" type="#_x0000_t202" style="position:absolute;margin-left:0;margin-top:793.7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" stroked="f" strokeweight=".5pt">
              <v:path arrowok="t"/>
              <v:textbox>
                <w:txbxContent>
                  <w:p w14:paraId="1FF2ACA0" w14:textId="77777777" w:rsidR="00017EE2" w:rsidRPr="00017EE2" w:rsidRDefault="00017EE2" w:rsidP="00017E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3D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95602D" w:rsidRPr="00B3608C" w14:paraId="68A63571" w14:textId="77777777" w:rsidTr="00A91C76">
      <w:trPr>
        <w:trHeight w:val="280"/>
      </w:trPr>
      <w:tc>
        <w:tcPr>
          <w:tcW w:w="7087" w:type="dxa"/>
        </w:tcPr>
        <w:p w14:paraId="3420C805" w14:textId="0B61D134"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094C9C">
            <w:rPr>
              <w:i/>
              <w:noProof/>
              <w:sz w:val="18"/>
            </w:rPr>
            <w:t>1</w:t>
          </w:r>
          <w:r w:rsidRPr="00BB4623">
            <w:rPr>
              <w:i/>
              <w:sz w:val="18"/>
            </w:rPr>
            <w:fldChar w:fldCharType="end"/>
          </w:r>
        </w:p>
      </w:tc>
    </w:tr>
    <w:tr w:rsidR="0095602D" w:rsidRPr="00B3608C" w14:paraId="4C59B59A" w14:textId="77777777" w:rsidTr="00A91C76">
      <w:tc>
        <w:tcPr>
          <w:tcW w:w="7087" w:type="dxa"/>
        </w:tcPr>
        <w:p w14:paraId="4B5D10C8" w14:textId="77777777" w:rsidR="0095602D" w:rsidRPr="00B3608C" w:rsidRDefault="0095602D" w:rsidP="00A91C76">
          <w:pPr>
            <w:rPr>
              <w:i/>
              <w:sz w:val="18"/>
            </w:rPr>
          </w:pPr>
          <w:r w:rsidRPr="00BB4623">
            <w:rPr>
              <w:i/>
              <w:sz w:val="18"/>
            </w:rPr>
            <w:t xml:space="preserve">  </w:t>
          </w:r>
        </w:p>
      </w:tc>
    </w:tr>
  </w:tbl>
  <w:p w14:paraId="2898B2D5" w14:textId="77777777" w:rsidR="00B3608C" w:rsidRPr="00BB4623" w:rsidRDefault="00B3608C"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B4DB9" w14:textId="77777777" w:rsidR="00664C63" w:rsidRPr="00BB4623" w:rsidRDefault="00664C63" w:rsidP="009C2A3F">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14AE3" w14:textId="77777777" w:rsidR="005B1B17" w:rsidRDefault="005B1B17" w:rsidP="00664C63">
      <w:pPr>
        <w:spacing w:line="240" w:lineRule="auto"/>
      </w:pPr>
      <w:r>
        <w:separator/>
      </w:r>
    </w:p>
  </w:footnote>
  <w:footnote w:type="continuationSeparator" w:id="0">
    <w:p w14:paraId="424F19DD" w14:textId="77777777" w:rsidR="005B1B17" w:rsidRDefault="005B1B17"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8D839" w14:textId="77777777" w:rsidR="00664C63" w:rsidRPr="00BB4623" w:rsidRDefault="00664C63" w:rsidP="00664C63">
    <w:pPr>
      <w:rPr>
        <w:sz w:val="24"/>
      </w:rPr>
    </w:pPr>
  </w:p>
  <w:p w14:paraId="7E3BCFE1"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02B5A" w14:textId="77777777" w:rsidR="00664C63" w:rsidRPr="00BB4623" w:rsidRDefault="00017EE2"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14:anchorId="373504BE" wp14:editId="0803C1EC">
              <wp:simplePos x="0" y="0"/>
              <wp:positionH relativeFrom="column">
                <wp:align>center</wp:align>
              </wp:positionH>
              <wp:positionV relativeFrom="page">
                <wp:posOffset>443230</wp:posOffset>
              </wp:positionV>
              <wp:extent cx="4410075" cy="400050"/>
              <wp:effectExtent l="0" t="0" r="952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131B9D" w14:textId="77777777" w:rsidR="00017EE2" w:rsidRPr="00017EE2" w:rsidRDefault="00017EE2" w:rsidP="00017E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504BE" id="_x0000_t202" coordsize="21600,21600" o:spt="202" path="m,l,21600r21600,l21600,xe">
              <v:stroke joinstyle="miter"/>
              <v:path gradientshapeok="t" o:connecttype="rect"/>
            </v:shapetype>
            <v:shape id="Text Box 10" o:spid="_x0000_s1026" type="#_x0000_t202" style="position:absolute;left:0;text-align:left;margin-left:0;margin-top:34.9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" stroked="f" strokeweight=".5pt">
              <v:path arrowok="t"/>
              <v:textbox>
                <w:txbxContent>
                  <w:p w14:paraId="26131B9D" w14:textId="77777777" w:rsidR="00017EE2" w:rsidRPr="00017EE2" w:rsidRDefault="00017EE2" w:rsidP="00017E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1333267F" wp14:editId="2C588C9C">
              <wp:simplePos x="0" y="0"/>
              <wp:positionH relativeFrom="column">
                <wp:align>center</wp:align>
              </wp:positionH>
              <wp:positionV relativeFrom="page">
                <wp:posOffset>143510</wp:posOffset>
              </wp:positionV>
              <wp:extent cx="4410075" cy="40005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9DEF35" w14:textId="77777777" w:rsidR="00017EE2" w:rsidRPr="00017EE2" w:rsidRDefault="00017EE2" w:rsidP="00017E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3D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3267F" id="Text Box 9" o:spid="_x0000_s1027" type="#_x0000_t202" style="position:absolute;left:0;text-align:left;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" stroked="f" strokeweight=".5pt">
              <v:path arrowok="t"/>
              <v:textbox>
                <w:txbxContent>
                  <w:p w14:paraId="7D9DEF35" w14:textId="77777777" w:rsidR="00017EE2" w:rsidRPr="00017EE2" w:rsidRDefault="00017EE2" w:rsidP="00017EE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C63D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14:paraId="3BABD7F0"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183CA" w14:textId="77777777"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4"/>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17"/>
    <w:rsid w:val="000031DF"/>
    <w:rsid w:val="000136AF"/>
    <w:rsid w:val="00014B9A"/>
    <w:rsid w:val="00017EE2"/>
    <w:rsid w:val="00055D20"/>
    <w:rsid w:val="000614BF"/>
    <w:rsid w:val="00064B25"/>
    <w:rsid w:val="00073C5A"/>
    <w:rsid w:val="00087033"/>
    <w:rsid w:val="00094C9C"/>
    <w:rsid w:val="000C0668"/>
    <w:rsid w:val="000C74F9"/>
    <w:rsid w:val="000D05EF"/>
    <w:rsid w:val="000D3899"/>
    <w:rsid w:val="000F21C1"/>
    <w:rsid w:val="000F4126"/>
    <w:rsid w:val="001016D1"/>
    <w:rsid w:val="0010240E"/>
    <w:rsid w:val="0010745C"/>
    <w:rsid w:val="0011206D"/>
    <w:rsid w:val="00132FCB"/>
    <w:rsid w:val="0015338A"/>
    <w:rsid w:val="00166C2F"/>
    <w:rsid w:val="00182C9A"/>
    <w:rsid w:val="0018435F"/>
    <w:rsid w:val="001939E1"/>
    <w:rsid w:val="00195382"/>
    <w:rsid w:val="001B0F61"/>
    <w:rsid w:val="001C69C4"/>
    <w:rsid w:val="001E3590"/>
    <w:rsid w:val="001E7407"/>
    <w:rsid w:val="0021250A"/>
    <w:rsid w:val="002277A0"/>
    <w:rsid w:val="00240749"/>
    <w:rsid w:val="00261905"/>
    <w:rsid w:val="002710AA"/>
    <w:rsid w:val="00284198"/>
    <w:rsid w:val="00296415"/>
    <w:rsid w:val="00297ECB"/>
    <w:rsid w:val="002C085A"/>
    <w:rsid w:val="002D043A"/>
    <w:rsid w:val="002F08B3"/>
    <w:rsid w:val="00311FA3"/>
    <w:rsid w:val="00313C6F"/>
    <w:rsid w:val="003259BD"/>
    <w:rsid w:val="0033081E"/>
    <w:rsid w:val="0033411C"/>
    <w:rsid w:val="00334771"/>
    <w:rsid w:val="00334CD0"/>
    <w:rsid w:val="003415D3"/>
    <w:rsid w:val="00352B0F"/>
    <w:rsid w:val="0038409F"/>
    <w:rsid w:val="003B0F1E"/>
    <w:rsid w:val="003B0F39"/>
    <w:rsid w:val="003B1099"/>
    <w:rsid w:val="003D0317"/>
    <w:rsid w:val="003D0BFE"/>
    <w:rsid w:val="003D2D96"/>
    <w:rsid w:val="003D5700"/>
    <w:rsid w:val="003E1256"/>
    <w:rsid w:val="003E75F8"/>
    <w:rsid w:val="003F0867"/>
    <w:rsid w:val="003F60D2"/>
    <w:rsid w:val="00402376"/>
    <w:rsid w:val="004043EE"/>
    <w:rsid w:val="0040616D"/>
    <w:rsid w:val="004116CD"/>
    <w:rsid w:val="00413053"/>
    <w:rsid w:val="004168B4"/>
    <w:rsid w:val="0042334C"/>
    <w:rsid w:val="004246A8"/>
    <w:rsid w:val="00424CA9"/>
    <w:rsid w:val="00427D10"/>
    <w:rsid w:val="0044291A"/>
    <w:rsid w:val="00446E9F"/>
    <w:rsid w:val="0045692F"/>
    <w:rsid w:val="004902F7"/>
    <w:rsid w:val="00496F97"/>
    <w:rsid w:val="004B20E1"/>
    <w:rsid w:val="004B51D6"/>
    <w:rsid w:val="004C63D0"/>
    <w:rsid w:val="004E3680"/>
    <w:rsid w:val="005104CE"/>
    <w:rsid w:val="00512BED"/>
    <w:rsid w:val="00516B8D"/>
    <w:rsid w:val="00526F37"/>
    <w:rsid w:val="005325DC"/>
    <w:rsid w:val="00535ABD"/>
    <w:rsid w:val="00537FBC"/>
    <w:rsid w:val="00543850"/>
    <w:rsid w:val="00584052"/>
    <w:rsid w:val="00584811"/>
    <w:rsid w:val="00593AA6"/>
    <w:rsid w:val="00594161"/>
    <w:rsid w:val="00594749"/>
    <w:rsid w:val="005A042F"/>
    <w:rsid w:val="005A6F34"/>
    <w:rsid w:val="005B1B17"/>
    <w:rsid w:val="005B4067"/>
    <w:rsid w:val="005C3F41"/>
    <w:rsid w:val="005C5800"/>
    <w:rsid w:val="005D4DEA"/>
    <w:rsid w:val="005E7BE1"/>
    <w:rsid w:val="00600219"/>
    <w:rsid w:val="00604440"/>
    <w:rsid w:val="00611C2E"/>
    <w:rsid w:val="006214AF"/>
    <w:rsid w:val="00634D5B"/>
    <w:rsid w:val="006444FB"/>
    <w:rsid w:val="00645565"/>
    <w:rsid w:val="0065106B"/>
    <w:rsid w:val="006527A6"/>
    <w:rsid w:val="00664C63"/>
    <w:rsid w:val="00677CC2"/>
    <w:rsid w:val="00681A4A"/>
    <w:rsid w:val="0068697F"/>
    <w:rsid w:val="006879E1"/>
    <w:rsid w:val="0069207B"/>
    <w:rsid w:val="006A35FC"/>
    <w:rsid w:val="006A4DAE"/>
    <w:rsid w:val="006B51F1"/>
    <w:rsid w:val="006C7F8C"/>
    <w:rsid w:val="006D0870"/>
    <w:rsid w:val="006D3764"/>
    <w:rsid w:val="006E3409"/>
    <w:rsid w:val="00700B2C"/>
    <w:rsid w:val="00713084"/>
    <w:rsid w:val="007173B8"/>
    <w:rsid w:val="00731E00"/>
    <w:rsid w:val="00732A85"/>
    <w:rsid w:val="007440B7"/>
    <w:rsid w:val="00747B47"/>
    <w:rsid w:val="0075226A"/>
    <w:rsid w:val="007562D9"/>
    <w:rsid w:val="007627F4"/>
    <w:rsid w:val="007715C9"/>
    <w:rsid w:val="007741FF"/>
    <w:rsid w:val="00774EDD"/>
    <w:rsid w:val="007757EC"/>
    <w:rsid w:val="007845BF"/>
    <w:rsid w:val="00795FCE"/>
    <w:rsid w:val="007A659A"/>
    <w:rsid w:val="007A7517"/>
    <w:rsid w:val="007B081F"/>
    <w:rsid w:val="007E4CC8"/>
    <w:rsid w:val="007F382F"/>
    <w:rsid w:val="00801A78"/>
    <w:rsid w:val="00824DEA"/>
    <w:rsid w:val="00830815"/>
    <w:rsid w:val="00851F68"/>
    <w:rsid w:val="00856A31"/>
    <w:rsid w:val="00857918"/>
    <w:rsid w:val="008754D0"/>
    <w:rsid w:val="00883892"/>
    <w:rsid w:val="00885178"/>
    <w:rsid w:val="008A6470"/>
    <w:rsid w:val="008C7B8B"/>
    <w:rsid w:val="008C7C9C"/>
    <w:rsid w:val="008D0EE0"/>
    <w:rsid w:val="008E05CA"/>
    <w:rsid w:val="0090074C"/>
    <w:rsid w:val="0090278E"/>
    <w:rsid w:val="00905420"/>
    <w:rsid w:val="00912E60"/>
    <w:rsid w:val="00932377"/>
    <w:rsid w:val="00932FA3"/>
    <w:rsid w:val="0095006E"/>
    <w:rsid w:val="0095602D"/>
    <w:rsid w:val="009620C2"/>
    <w:rsid w:val="009C2A3F"/>
    <w:rsid w:val="009C7D08"/>
    <w:rsid w:val="009D28BA"/>
    <w:rsid w:val="009E2201"/>
    <w:rsid w:val="00A120DD"/>
    <w:rsid w:val="00A231E2"/>
    <w:rsid w:val="00A242B2"/>
    <w:rsid w:val="00A25627"/>
    <w:rsid w:val="00A415B9"/>
    <w:rsid w:val="00A61132"/>
    <w:rsid w:val="00A64912"/>
    <w:rsid w:val="00A70A74"/>
    <w:rsid w:val="00A964C0"/>
    <w:rsid w:val="00AA5445"/>
    <w:rsid w:val="00AB5A90"/>
    <w:rsid w:val="00AD27B3"/>
    <w:rsid w:val="00AD5641"/>
    <w:rsid w:val="00AE5680"/>
    <w:rsid w:val="00AE59F7"/>
    <w:rsid w:val="00AE7BD7"/>
    <w:rsid w:val="00B05DED"/>
    <w:rsid w:val="00B2415D"/>
    <w:rsid w:val="00B26413"/>
    <w:rsid w:val="00B30BBF"/>
    <w:rsid w:val="00B33B3C"/>
    <w:rsid w:val="00B340B6"/>
    <w:rsid w:val="00B3608C"/>
    <w:rsid w:val="00B372A6"/>
    <w:rsid w:val="00B429C2"/>
    <w:rsid w:val="00B441F2"/>
    <w:rsid w:val="00B61C25"/>
    <w:rsid w:val="00B70E56"/>
    <w:rsid w:val="00B90246"/>
    <w:rsid w:val="00BC30F2"/>
    <w:rsid w:val="00BD1655"/>
    <w:rsid w:val="00BD532A"/>
    <w:rsid w:val="00BE719A"/>
    <w:rsid w:val="00BE720A"/>
    <w:rsid w:val="00C358F7"/>
    <w:rsid w:val="00C42BF8"/>
    <w:rsid w:val="00C50043"/>
    <w:rsid w:val="00C53114"/>
    <w:rsid w:val="00C534F8"/>
    <w:rsid w:val="00C71D4D"/>
    <w:rsid w:val="00C723B9"/>
    <w:rsid w:val="00C7573B"/>
    <w:rsid w:val="00C77D10"/>
    <w:rsid w:val="00CB0EA8"/>
    <w:rsid w:val="00CC5A8A"/>
    <w:rsid w:val="00CC7A09"/>
    <w:rsid w:val="00CE4D0A"/>
    <w:rsid w:val="00CF0BB2"/>
    <w:rsid w:val="00CF4975"/>
    <w:rsid w:val="00D13441"/>
    <w:rsid w:val="00D21C74"/>
    <w:rsid w:val="00D3213F"/>
    <w:rsid w:val="00D374CE"/>
    <w:rsid w:val="00D40252"/>
    <w:rsid w:val="00D42530"/>
    <w:rsid w:val="00D467B9"/>
    <w:rsid w:val="00D54532"/>
    <w:rsid w:val="00D70DFB"/>
    <w:rsid w:val="00D7186F"/>
    <w:rsid w:val="00D766DF"/>
    <w:rsid w:val="00D81065"/>
    <w:rsid w:val="00D810DB"/>
    <w:rsid w:val="00D9284D"/>
    <w:rsid w:val="00DA3A20"/>
    <w:rsid w:val="00DA6D66"/>
    <w:rsid w:val="00DA7C6C"/>
    <w:rsid w:val="00DD314D"/>
    <w:rsid w:val="00DF35E3"/>
    <w:rsid w:val="00E01701"/>
    <w:rsid w:val="00E05704"/>
    <w:rsid w:val="00E1363F"/>
    <w:rsid w:val="00E54CAB"/>
    <w:rsid w:val="00E74DC7"/>
    <w:rsid w:val="00E85CB9"/>
    <w:rsid w:val="00E94998"/>
    <w:rsid w:val="00EB022D"/>
    <w:rsid w:val="00ED0396"/>
    <w:rsid w:val="00ED1A6C"/>
    <w:rsid w:val="00EE25A8"/>
    <w:rsid w:val="00EE6DCC"/>
    <w:rsid w:val="00EF2E3A"/>
    <w:rsid w:val="00F0132A"/>
    <w:rsid w:val="00F078DC"/>
    <w:rsid w:val="00F3604B"/>
    <w:rsid w:val="00F45AE7"/>
    <w:rsid w:val="00F5076A"/>
    <w:rsid w:val="00F71234"/>
    <w:rsid w:val="00F744FC"/>
    <w:rsid w:val="00F8103A"/>
    <w:rsid w:val="00FA3991"/>
    <w:rsid w:val="00FD0894"/>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413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C2A3F"/>
    <w:pPr>
      <w:spacing w:line="260" w:lineRule="atLeast"/>
    </w:pPr>
    <w:rPr>
      <w:sz w:val="22"/>
    </w:rPr>
  </w:style>
  <w:style w:type="paragraph" w:styleId="Heading1">
    <w:name w:val="heading 1"/>
    <w:basedOn w:val="Normal"/>
    <w:next w:val="Normal"/>
    <w:link w:val="Heading1Char"/>
    <w:uiPriority w:val="9"/>
    <w:qFormat/>
    <w:rsid w:val="006455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455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4556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556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556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4556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556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556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4556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C2A3F"/>
  </w:style>
  <w:style w:type="paragraph" w:customStyle="1" w:styleId="OPCParaBase">
    <w:name w:val="OPCParaBase"/>
    <w:qFormat/>
    <w:rsid w:val="009C2A3F"/>
    <w:pPr>
      <w:spacing w:line="260" w:lineRule="atLeast"/>
    </w:pPr>
    <w:rPr>
      <w:rFonts w:eastAsia="Times New Roman" w:cs="Times New Roman"/>
      <w:sz w:val="22"/>
      <w:lang w:eastAsia="en-AU"/>
    </w:rPr>
  </w:style>
  <w:style w:type="paragraph" w:customStyle="1" w:styleId="ShortT">
    <w:name w:val="ShortT"/>
    <w:basedOn w:val="OPCParaBase"/>
    <w:next w:val="Normal"/>
    <w:qFormat/>
    <w:rsid w:val="009C2A3F"/>
    <w:pPr>
      <w:spacing w:line="240" w:lineRule="auto"/>
    </w:pPr>
    <w:rPr>
      <w:b/>
      <w:sz w:val="40"/>
    </w:rPr>
  </w:style>
  <w:style w:type="paragraph" w:customStyle="1" w:styleId="ActHead1">
    <w:name w:val="ActHead 1"/>
    <w:aliases w:val="c"/>
    <w:basedOn w:val="OPCParaBase"/>
    <w:next w:val="Normal"/>
    <w:qFormat/>
    <w:rsid w:val="009C2A3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C2A3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C2A3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2A3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C2A3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2A3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2A3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2A3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2A3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C2A3F"/>
  </w:style>
  <w:style w:type="paragraph" w:customStyle="1" w:styleId="Blocks">
    <w:name w:val="Blocks"/>
    <w:aliases w:val="bb"/>
    <w:basedOn w:val="OPCParaBase"/>
    <w:qFormat/>
    <w:rsid w:val="009C2A3F"/>
    <w:pPr>
      <w:spacing w:line="240" w:lineRule="auto"/>
    </w:pPr>
    <w:rPr>
      <w:sz w:val="24"/>
    </w:rPr>
  </w:style>
  <w:style w:type="paragraph" w:customStyle="1" w:styleId="BoxText">
    <w:name w:val="BoxText"/>
    <w:aliases w:val="bt"/>
    <w:basedOn w:val="OPCParaBase"/>
    <w:qFormat/>
    <w:rsid w:val="009C2A3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2A3F"/>
    <w:rPr>
      <w:b/>
    </w:rPr>
  </w:style>
  <w:style w:type="paragraph" w:customStyle="1" w:styleId="BoxHeadItalic">
    <w:name w:val="BoxHeadItalic"/>
    <w:aliases w:val="bhi"/>
    <w:basedOn w:val="BoxText"/>
    <w:next w:val="BoxStep"/>
    <w:qFormat/>
    <w:rsid w:val="009C2A3F"/>
    <w:rPr>
      <w:i/>
    </w:rPr>
  </w:style>
  <w:style w:type="paragraph" w:customStyle="1" w:styleId="BoxList">
    <w:name w:val="BoxList"/>
    <w:aliases w:val="bl"/>
    <w:basedOn w:val="BoxText"/>
    <w:qFormat/>
    <w:rsid w:val="009C2A3F"/>
    <w:pPr>
      <w:ind w:left="1559" w:hanging="425"/>
    </w:pPr>
  </w:style>
  <w:style w:type="paragraph" w:customStyle="1" w:styleId="BoxNote">
    <w:name w:val="BoxNote"/>
    <w:aliases w:val="bn"/>
    <w:basedOn w:val="BoxText"/>
    <w:qFormat/>
    <w:rsid w:val="009C2A3F"/>
    <w:pPr>
      <w:tabs>
        <w:tab w:val="left" w:pos="1985"/>
      </w:tabs>
      <w:spacing w:before="122" w:line="198" w:lineRule="exact"/>
      <w:ind w:left="2948" w:hanging="1814"/>
    </w:pPr>
    <w:rPr>
      <w:sz w:val="18"/>
    </w:rPr>
  </w:style>
  <w:style w:type="paragraph" w:customStyle="1" w:styleId="BoxPara">
    <w:name w:val="BoxPara"/>
    <w:aliases w:val="bp"/>
    <w:basedOn w:val="BoxText"/>
    <w:qFormat/>
    <w:rsid w:val="009C2A3F"/>
    <w:pPr>
      <w:tabs>
        <w:tab w:val="right" w:pos="2268"/>
      </w:tabs>
      <w:ind w:left="2552" w:hanging="1418"/>
    </w:pPr>
  </w:style>
  <w:style w:type="paragraph" w:customStyle="1" w:styleId="BoxStep">
    <w:name w:val="BoxStep"/>
    <w:aliases w:val="bs"/>
    <w:basedOn w:val="BoxText"/>
    <w:qFormat/>
    <w:rsid w:val="009C2A3F"/>
    <w:pPr>
      <w:ind w:left="1985" w:hanging="851"/>
    </w:pPr>
  </w:style>
  <w:style w:type="character" w:customStyle="1" w:styleId="CharAmPartNo">
    <w:name w:val="CharAmPartNo"/>
    <w:basedOn w:val="OPCCharBase"/>
    <w:qFormat/>
    <w:rsid w:val="009C2A3F"/>
  </w:style>
  <w:style w:type="character" w:customStyle="1" w:styleId="CharAmPartText">
    <w:name w:val="CharAmPartText"/>
    <w:basedOn w:val="OPCCharBase"/>
    <w:qFormat/>
    <w:rsid w:val="009C2A3F"/>
  </w:style>
  <w:style w:type="character" w:customStyle="1" w:styleId="CharAmSchNo">
    <w:name w:val="CharAmSchNo"/>
    <w:basedOn w:val="OPCCharBase"/>
    <w:qFormat/>
    <w:rsid w:val="009C2A3F"/>
  </w:style>
  <w:style w:type="character" w:customStyle="1" w:styleId="CharAmSchText">
    <w:name w:val="CharAmSchText"/>
    <w:basedOn w:val="OPCCharBase"/>
    <w:qFormat/>
    <w:rsid w:val="009C2A3F"/>
  </w:style>
  <w:style w:type="character" w:customStyle="1" w:styleId="CharBoldItalic">
    <w:name w:val="CharBoldItalic"/>
    <w:basedOn w:val="OPCCharBase"/>
    <w:uiPriority w:val="1"/>
    <w:qFormat/>
    <w:rsid w:val="009C2A3F"/>
    <w:rPr>
      <w:b/>
      <w:i/>
    </w:rPr>
  </w:style>
  <w:style w:type="character" w:customStyle="1" w:styleId="CharChapNo">
    <w:name w:val="CharChapNo"/>
    <w:basedOn w:val="OPCCharBase"/>
    <w:uiPriority w:val="1"/>
    <w:qFormat/>
    <w:rsid w:val="009C2A3F"/>
  </w:style>
  <w:style w:type="character" w:customStyle="1" w:styleId="CharChapText">
    <w:name w:val="CharChapText"/>
    <w:basedOn w:val="OPCCharBase"/>
    <w:uiPriority w:val="1"/>
    <w:qFormat/>
    <w:rsid w:val="009C2A3F"/>
  </w:style>
  <w:style w:type="character" w:customStyle="1" w:styleId="CharDivNo">
    <w:name w:val="CharDivNo"/>
    <w:basedOn w:val="OPCCharBase"/>
    <w:uiPriority w:val="1"/>
    <w:qFormat/>
    <w:rsid w:val="009C2A3F"/>
  </w:style>
  <w:style w:type="character" w:customStyle="1" w:styleId="CharDivText">
    <w:name w:val="CharDivText"/>
    <w:basedOn w:val="OPCCharBase"/>
    <w:uiPriority w:val="1"/>
    <w:qFormat/>
    <w:rsid w:val="009C2A3F"/>
  </w:style>
  <w:style w:type="character" w:customStyle="1" w:styleId="CharItalic">
    <w:name w:val="CharItalic"/>
    <w:basedOn w:val="OPCCharBase"/>
    <w:uiPriority w:val="1"/>
    <w:qFormat/>
    <w:rsid w:val="009C2A3F"/>
    <w:rPr>
      <w:i/>
    </w:rPr>
  </w:style>
  <w:style w:type="character" w:customStyle="1" w:styleId="CharPartNo">
    <w:name w:val="CharPartNo"/>
    <w:basedOn w:val="OPCCharBase"/>
    <w:uiPriority w:val="1"/>
    <w:qFormat/>
    <w:rsid w:val="009C2A3F"/>
  </w:style>
  <w:style w:type="character" w:customStyle="1" w:styleId="CharPartText">
    <w:name w:val="CharPartText"/>
    <w:basedOn w:val="OPCCharBase"/>
    <w:uiPriority w:val="1"/>
    <w:qFormat/>
    <w:rsid w:val="009C2A3F"/>
  </w:style>
  <w:style w:type="character" w:customStyle="1" w:styleId="CharSectno">
    <w:name w:val="CharSectno"/>
    <w:basedOn w:val="OPCCharBase"/>
    <w:qFormat/>
    <w:rsid w:val="009C2A3F"/>
  </w:style>
  <w:style w:type="character" w:customStyle="1" w:styleId="CharSubdNo">
    <w:name w:val="CharSubdNo"/>
    <w:basedOn w:val="OPCCharBase"/>
    <w:uiPriority w:val="1"/>
    <w:qFormat/>
    <w:rsid w:val="009C2A3F"/>
  </w:style>
  <w:style w:type="character" w:customStyle="1" w:styleId="CharSubdText">
    <w:name w:val="CharSubdText"/>
    <w:basedOn w:val="OPCCharBase"/>
    <w:uiPriority w:val="1"/>
    <w:qFormat/>
    <w:rsid w:val="009C2A3F"/>
  </w:style>
  <w:style w:type="paragraph" w:customStyle="1" w:styleId="CTA--">
    <w:name w:val="CTA --"/>
    <w:basedOn w:val="OPCParaBase"/>
    <w:next w:val="Normal"/>
    <w:rsid w:val="009C2A3F"/>
    <w:pPr>
      <w:spacing w:before="60" w:line="240" w:lineRule="atLeast"/>
      <w:ind w:left="142" w:hanging="142"/>
    </w:pPr>
    <w:rPr>
      <w:sz w:val="20"/>
    </w:rPr>
  </w:style>
  <w:style w:type="paragraph" w:customStyle="1" w:styleId="CTA-">
    <w:name w:val="CTA -"/>
    <w:basedOn w:val="OPCParaBase"/>
    <w:rsid w:val="009C2A3F"/>
    <w:pPr>
      <w:spacing w:before="60" w:line="240" w:lineRule="atLeast"/>
      <w:ind w:left="85" w:hanging="85"/>
    </w:pPr>
    <w:rPr>
      <w:sz w:val="20"/>
    </w:rPr>
  </w:style>
  <w:style w:type="paragraph" w:customStyle="1" w:styleId="CTA---">
    <w:name w:val="CTA ---"/>
    <w:basedOn w:val="OPCParaBase"/>
    <w:next w:val="Normal"/>
    <w:rsid w:val="009C2A3F"/>
    <w:pPr>
      <w:spacing w:before="60" w:line="240" w:lineRule="atLeast"/>
      <w:ind w:left="198" w:hanging="198"/>
    </w:pPr>
    <w:rPr>
      <w:sz w:val="20"/>
    </w:rPr>
  </w:style>
  <w:style w:type="paragraph" w:customStyle="1" w:styleId="CTA----">
    <w:name w:val="CTA ----"/>
    <w:basedOn w:val="OPCParaBase"/>
    <w:next w:val="Normal"/>
    <w:rsid w:val="009C2A3F"/>
    <w:pPr>
      <w:spacing w:before="60" w:line="240" w:lineRule="atLeast"/>
      <w:ind w:left="255" w:hanging="255"/>
    </w:pPr>
    <w:rPr>
      <w:sz w:val="20"/>
    </w:rPr>
  </w:style>
  <w:style w:type="paragraph" w:customStyle="1" w:styleId="CTA1a">
    <w:name w:val="CTA 1(a)"/>
    <w:basedOn w:val="OPCParaBase"/>
    <w:rsid w:val="009C2A3F"/>
    <w:pPr>
      <w:tabs>
        <w:tab w:val="right" w:pos="414"/>
      </w:tabs>
      <w:spacing w:before="40" w:line="240" w:lineRule="atLeast"/>
      <w:ind w:left="675" w:hanging="675"/>
    </w:pPr>
    <w:rPr>
      <w:sz w:val="20"/>
    </w:rPr>
  </w:style>
  <w:style w:type="paragraph" w:customStyle="1" w:styleId="CTA1ai">
    <w:name w:val="CTA 1(a)(i)"/>
    <w:basedOn w:val="OPCParaBase"/>
    <w:rsid w:val="009C2A3F"/>
    <w:pPr>
      <w:tabs>
        <w:tab w:val="right" w:pos="1004"/>
      </w:tabs>
      <w:spacing w:before="40" w:line="240" w:lineRule="atLeast"/>
      <w:ind w:left="1253" w:hanging="1253"/>
    </w:pPr>
    <w:rPr>
      <w:sz w:val="20"/>
    </w:rPr>
  </w:style>
  <w:style w:type="paragraph" w:customStyle="1" w:styleId="CTA2a">
    <w:name w:val="CTA 2(a)"/>
    <w:basedOn w:val="OPCParaBase"/>
    <w:rsid w:val="009C2A3F"/>
    <w:pPr>
      <w:tabs>
        <w:tab w:val="right" w:pos="482"/>
      </w:tabs>
      <w:spacing w:before="40" w:line="240" w:lineRule="atLeast"/>
      <w:ind w:left="748" w:hanging="748"/>
    </w:pPr>
    <w:rPr>
      <w:sz w:val="20"/>
    </w:rPr>
  </w:style>
  <w:style w:type="paragraph" w:customStyle="1" w:styleId="CTA2ai">
    <w:name w:val="CTA 2(a)(i)"/>
    <w:basedOn w:val="OPCParaBase"/>
    <w:rsid w:val="009C2A3F"/>
    <w:pPr>
      <w:tabs>
        <w:tab w:val="right" w:pos="1089"/>
      </w:tabs>
      <w:spacing w:before="40" w:line="240" w:lineRule="atLeast"/>
      <w:ind w:left="1327" w:hanging="1327"/>
    </w:pPr>
    <w:rPr>
      <w:sz w:val="20"/>
    </w:rPr>
  </w:style>
  <w:style w:type="paragraph" w:customStyle="1" w:styleId="CTA3a">
    <w:name w:val="CTA 3(a)"/>
    <w:basedOn w:val="OPCParaBase"/>
    <w:rsid w:val="009C2A3F"/>
    <w:pPr>
      <w:tabs>
        <w:tab w:val="right" w:pos="556"/>
      </w:tabs>
      <w:spacing w:before="40" w:line="240" w:lineRule="atLeast"/>
      <w:ind w:left="805" w:hanging="805"/>
    </w:pPr>
    <w:rPr>
      <w:sz w:val="20"/>
    </w:rPr>
  </w:style>
  <w:style w:type="paragraph" w:customStyle="1" w:styleId="CTA3ai">
    <w:name w:val="CTA 3(a)(i)"/>
    <w:basedOn w:val="OPCParaBase"/>
    <w:rsid w:val="009C2A3F"/>
    <w:pPr>
      <w:tabs>
        <w:tab w:val="right" w:pos="1140"/>
      </w:tabs>
      <w:spacing w:before="40" w:line="240" w:lineRule="atLeast"/>
      <w:ind w:left="1361" w:hanging="1361"/>
    </w:pPr>
    <w:rPr>
      <w:sz w:val="20"/>
    </w:rPr>
  </w:style>
  <w:style w:type="paragraph" w:customStyle="1" w:styleId="CTA4a">
    <w:name w:val="CTA 4(a)"/>
    <w:basedOn w:val="OPCParaBase"/>
    <w:rsid w:val="009C2A3F"/>
    <w:pPr>
      <w:tabs>
        <w:tab w:val="right" w:pos="624"/>
      </w:tabs>
      <w:spacing w:before="40" w:line="240" w:lineRule="atLeast"/>
      <w:ind w:left="873" w:hanging="873"/>
    </w:pPr>
    <w:rPr>
      <w:sz w:val="20"/>
    </w:rPr>
  </w:style>
  <w:style w:type="paragraph" w:customStyle="1" w:styleId="CTA4ai">
    <w:name w:val="CTA 4(a)(i)"/>
    <w:basedOn w:val="OPCParaBase"/>
    <w:rsid w:val="009C2A3F"/>
    <w:pPr>
      <w:tabs>
        <w:tab w:val="right" w:pos="1213"/>
      </w:tabs>
      <w:spacing w:before="40" w:line="240" w:lineRule="atLeast"/>
      <w:ind w:left="1452" w:hanging="1452"/>
    </w:pPr>
    <w:rPr>
      <w:sz w:val="20"/>
    </w:rPr>
  </w:style>
  <w:style w:type="paragraph" w:customStyle="1" w:styleId="CTACAPS">
    <w:name w:val="CTA CAPS"/>
    <w:basedOn w:val="OPCParaBase"/>
    <w:rsid w:val="009C2A3F"/>
    <w:pPr>
      <w:spacing w:before="60" w:line="240" w:lineRule="atLeast"/>
    </w:pPr>
    <w:rPr>
      <w:sz w:val="20"/>
    </w:rPr>
  </w:style>
  <w:style w:type="paragraph" w:customStyle="1" w:styleId="CTAright">
    <w:name w:val="CTA right"/>
    <w:basedOn w:val="OPCParaBase"/>
    <w:rsid w:val="009C2A3F"/>
    <w:pPr>
      <w:spacing w:before="60" w:line="240" w:lineRule="auto"/>
      <w:jc w:val="right"/>
    </w:pPr>
    <w:rPr>
      <w:sz w:val="20"/>
    </w:rPr>
  </w:style>
  <w:style w:type="paragraph" w:customStyle="1" w:styleId="subsection">
    <w:name w:val="subsection"/>
    <w:aliases w:val="ss"/>
    <w:basedOn w:val="OPCParaBase"/>
    <w:rsid w:val="009C2A3F"/>
    <w:pPr>
      <w:tabs>
        <w:tab w:val="right" w:pos="1021"/>
      </w:tabs>
      <w:spacing w:before="180" w:line="240" w:lineRule="auto"/>
      <w:ind w:left="1134" w:hanging="1134"/>
    </w:pPr>
  </w:style>
  <w:style w:type="paragraph" w:customStyle="1" w:styleId="Definition">
    <w:name w:val="Definition"/>
    <w:aliases w:val="dd"/>
    <w:basedOn w:val="OPCParaBase"/>
    <w:rsid w:val="009C2A3F"/>
    <w:pPr>
      <w:spacing w:before="180" w:line="240" w:lineRule="auto"/>
      <w:ind w:left="1134"/>
    </w:pPr>
  </w:style>
  <w:style w:type="paragraph" w:customStyle="1" w:styleId="ETAsubitem">
    <w:name w:val="ETA(subitem)"/>
    <w:basedOn w:val="OPCParaBase"/>
    <w:rsid w:val="009C2A3F"/>
    <w:pPr>
      <w:tabs>
        <w:tab w:val="right" w:pos="340"/>
      </w:tabs>
      <w:spacing w:before="60" w:line="240" w:lineRule="auto"/>
      <w:ind w:left="454" w:hanging="454"/>
    </w:pPr>
    <w:rPr>
      <w:sz w:val="20"/>
    </w:rPr>
  </w:style>
  <w:style w:type="paragraph" w:customStyle="1" w:styleId="ETApara">
    <w:name w:val="ETA(para)"/>
    <w:basedOn w:val="OPCParaBase"/>
    <w:rsid w:val="009C2A3F"/>
    <w:pPr>
      <w:tabs>
        <w:tab w:val="right" w:pos="754"/>
      </w:tabs>
      <w:spacing w:before="60" w:line="240" w:lineRule="auto"/>
      <w:ind w:left="828" w:hanging="828"/>
    </w:pPr>
    <w:rPr>
      <w:sz w:val="20"/>
    </w:rPr>
  </w:style>
  <w:style w:type="paragraph" w:customStyle="1" w:styleId="ETAsubpara">
    <w:name w:val="ETA(subpara)"/>
    <w:basedOn w:val="OPCParaBase"/>
    <w:rsid w:val="009C2A3F"/>
    <w:pPr>
      <w:tabs>
        <w:tab w:val="right" w:pos="1083"/>
      </w:tabs>
      <w:spacing w:before="60" w:line="240" w:lineRule="auto"/>
      <w:ind w:left="1191" w:hanging="1191"/>
    </w:pPr>
    <w:rPr>
      <w:sz w:val="20"/>
    </w:rPr>
  </w:style>
  <w:style w:type="paragraph" w:customStyle="1" w:styleId="ETAsub-subpara">
    <w:name w:val="ETA(sub-subpara)"/>
    <w:basedOn w:val="OPCParaBase"/>
    <w:rsid w:val="009C2A3F"/>
    <w:pPr>
      <w:tabs>
        <w:tab w:val="right" w:pos="1412"/>
      </w:tabs>
      <w:spacing w:before="60" w:line="240" w:lineRule="auto"/>
      <w:ind w:left="1525" w:hanging="1525"/>
    </w:pPr>
    <w:rPr>
      <w:sz w:val="20"/>
    </w:rPr>
  </w:style>
  <w:style w:type="paragraph" w:customStyle="1" w:styleId="Formula">
    <w:name w:val="Formula"/>
    <w:basedOn w:val="OPCParaBase"/>
    <w:rsid w:val="009C2A3F"/>
    <w:pPr>
      <w:spacing w:line="240" w:lineRule="auto"/>
      <w:ind w:left="1134"/>
    </w:pPr>
    <w:rPr>
      <w:sz w:val="20"/>
    </w:rPr>
  </w:style>
  <w:style w:type="paragraph" w:styleId="Header">
    <w:name w:val="header"/>
    <w:basedOn w:val="OPCParaBase"/>
    <w:link w:val="HeaderChar"/>
    <w:unhideWhenUsed/>
    <w:rsid w:val="009C2A3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C2A3F"/>
    <w:rPr>
      <w:rFonts w:eastAsia="Times New Roman" w:cs="Times New Roman"/>
      <w:sz w:val="16"/>
      <w:lang w:eastAsia="en-AU"/>
    </w:rPr>
  </w:style>
  <w:style w:type="paragraph" w:customStyle="1" w:styleId="House">
    <w:name w:val="House"/>
    <w:basedOn w:val="OPCParaBase"/>
    <w:rsid w:val="009C2A3F"/>
    <w:pPr>
      <w:spacing w:line="240" w:lineRule="auto"/>
    </w:pPr>
    <w:rPr>
      <w:sz w:val="28"/>
    </w:rPr>
  </w:style>
  <w:style w:type="paragraph" w:customStyle="1" w:styleId="Item">
    <w:name w:val="Item"/>
    <w:aliases w:val="i"/>
    <w:basedOn w:val="OPCParaBase"/>
    <w:next w:val="ItemHead"/>
    <w:rsid w:val="009C2A3F"/>
    <w:pPr>
      <w:keepLines/>
      <w:spacing w:before="80" w:line="240" w:lineRule="auto"/>
      <w:ind w:left="709"/>
    </w:pPr>
  </w:style>
  <w:style w:type="paragraph" w:customStyle="1" w:styleId="ItemHead">
    <w:name w:val="ItemHead"/>
    <w:aliases w:val="ih"/>
    <w:basedOn w:val="OPCParaBase"/>
    <w:next w:val="Item"/>
    <w:rsid w:val="009C2A3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C2A3F"/>
    <w:pPr>
      <w:spacing w:line="240" w:lineRule="auto"/>
    </w:pPr>
    <w:rPr>
      <w:b/>
      <w:sz w:val="32"/>
    </w:rPr>
  </w:style>
  <w:style w:type="paragraph" w:customStyle="1" w:styleId="notedraft">
    <w:name w:val="note(draft)"/>
    <w:aliases w:val="nd"/>
    <w:basedOn w:val="OPCParaBase"/>
    <w:rsid w:val="009C2A3F"/>
    <w:pPr>
      <w:spacing w:before="240" w:line="240" w:lineRule="auto"/>
      <w:ind w:left="284" w:hanging="284"/>
    </w:pPr>
    <w:rPr>
      <w:i/>
      <w:sz w:val="24"/>
    </w:rPr>
  </w:style>
  <w:style w:type="paragraph" w:customStyle="1" w:styleId="notemargin">
    <w:name w:val="note(margin)"/>
    <w:aliases w:val="nm"/>
    <w:basedOn w:val="OPCParaBase"/>
    <w:rsid w:val="009C2A3F"/>
    <w:pPr>
      <w:tabs>
        <w:tab w:val="left" w:pos="709"/>
      </w:tabs>
      <w:spacing w:before="122" w:line="198" w:lineRule="exact"/>
      <w:ind w:left="709" w:hanging="709"/>
    </w:pPr>
    <w:rPr>
      <w:sz w:val="18"/>
    </w:rPr>
  </w:style>
  <w:style w:type="paragraph" w:customStyle="1" w:styleId="noteToPara">
    <w:name w:val="noteToPara"/>
    <w:aliases w:val="ntp"/>
    <w:basedOn w:val="OPCParaBase"/>
    <w:rsid w:val="009C2A3F"/>
    <w:pPr>
      <w:spacing w:before="122" w:line="198" w:lineRule="exact"/>
      <w:ind w:left="2353" w:hanging="709"/>
    </w:pPr>
    <w:rPr>
      <w:sz w:val="18"/>
    </w:rPr>
  </w:style>
  <w:style w:type="paragraph" w:customStyle="1" w:styleId="noteParlAmend">
    <w:name w:val="note(ParlAmend)"/>
    <w:aliases w:val="npp"/>
    <w:basedOn w:val="OPCParaBase"/>
    <w:next w:val="ParlAmend"/>
    <w:rsid w:val="009C2A3F"/>
    <w:pPr>
      <w:spacing w:line="240" w:lineRule="auto"/>
      <w:jc w:val="right"/>
    </w:pPr>
    <w:rPr>
      <w:rFonts w:ascii="Arial" w:hAnsi="Arial"/>
      <w:b/>
      <w:i/>
    </w:rPr>
  </w:style>
  <w:style w:type="paragraph" w:customStyle="1" w:styleId="Page1">
    <w:name w:val="Page1"/>
    <w:basedOn w:val="OPCParaBase"/>
    <w:rsid w:val="009C2A3F"/>
    <w:pPr>
      <w:spacing w:before="5600" w:line="240" w:lineRule="auto"/>
    </w:pPr>
    <w:rPr>
      <w:b/>
      <w:sz w:val="32"/>
    </w:rPr>
  </w:style>
  <w:style w:type="paragraph" w:customStyle="1" w:styleId="PageBreak">
    <w:name w:val="PageBreak"/>
    <w:aliases w:val="pb"/>
    <w:basedOn w:val="OPCParaBase"/>
    <w:rsid w:val="009C2A3F"/>
    <w:pPr>
      <w:spacing w:line="240" w:lineRule="auto"/>
    </w:pPr>
    <w:rPr>
      <w:sz w:val="20"/>
    </w:rPr>
  </w:style>
  <w:style w:type="paragraph" w:customStyle="1" w:styleId="paragraphsub">
    <w:name w:val="paragraph(sub)"/>
    <w:aliases w:val="aa"/>
    <w:basedOn w:val="OPCParaBase"/>
    <w:rsid w:val="009C2A3F"/>
    <w:pPr>
      <w:tabs>
        <w:tab w:val="right" w:pos="1985"/>
      </w:tabs>
      <w:spacing w:before="40" w:line="240" w:lineRule="auto"/>
      <w:ind w:left="2098" w:hanging="2098"/>
    </w:pPr>
  </w:style>
  <w:style w:type="paragraph" w:customStyle="1" w:styleId="paragraphsub-sub">
    <w:name w:val="paragraph(sub-sub)"/>
    <w:aliases w:val="aaa"/>
    <w:basedOn w:val="OPCParaBase"/>
    <w:rsid w:val="009C2A3F"/>
    <w:pPr>
      <w:tabs>
        <w:tab w:val="right" w:pos="2722"/>
      </w:tabs>
      <w:spacing w:before="40" w:line="240" w:lineRule="auto"/>
      <w:ind w:left="2835" w:hanging="2835"/>
    </w:pPr>
  </w:style>
  <w:style w:type="paragraph" w:customStyle="1" w:styleId="paragraph">
    <w:name w:val="paragraph"/>
    <w:aliases w:val="a"/>
    <w:basedOn w:val="OPCParaBase"/>
    <w:rsid w:val="009C2A3F"/>
    <w:pPr>
      <w:tabs>
        <w:tab w:val="right" w:pos="1531"/>
      </w:tabs>
      <w:spacing w:before="40" w:line="240" w:lineRule="auto"/>
      <w:ind w:left="1644" w:hanging="1644"/>
    </w:pPr>
  </w:style>
  <w:style w:type="paragraph" w:customStyle="1" w:styleId="ParlAmend">
    <w:name w:val="ParlAmend"/>
    <w:aliases w:val="pp"/>
    <w:basedOn w:val="OPCParaBase"/>
    <w:rsid w:val="009C2A3F"/>
    <w:pPr>
      <w:spacing w:before="240" w:line="240" w:lineRule="atLeast"/>
      <w:ind w:hanging="567"/>
    </w:pPr>
    <w:rPr>
      <w:sz w:val="24"/>
    </w:rPr>
  </w:style>
  <w:style w:type="paragraph" w:customStyle="1" w:styleId="Penalty">
    <w:name w:val="Penalty"/>
    <w:basedOn w:val="OPCParaBase"/>
    <w:rsid w:val="009C2A3F"/>
    <w:pPr>
      <w:tabs>
        <w:tab w:val="left" w:pos="2977"/>
      </w:tabs>
      <w:spacing w:before="180" w:line="240" w:lineRule="auto"/>
      <w:ind w:left="1985" w:hanging="851"/>
    </w:pPr>
  </w:style>
  <w:style w:type="paragraph" w:customStyle="1" w:styleId="Portfolio">
    <w:name w:val="Portfolio"/>
    <w:basedOn w:val="OPCParaBase"/>
    <w:rsid w:val="009C2A3F"/>
    <w:pPr>
      <w:spacing w:line="240" w:lineRule="auto"/>
    </w:pPr>
    <w:rPr>
      <w:i/>
      <w:sz w:val="20"/>
    </w:rPr>
  </w:style>
  <w:style w:type="paragraph" w:customStyle="1" w:styleId="Preamble">
    <w:name w:val="Preamble"/>
    <w:basedOn w:val="OPCParaBase"/>
    <w:next w:val="Normal"/>
    <w:rsid w:val="009C2A3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C2A3F"/>
    <w:pPr>
      <w:spacing w:line="240" w:lineRule="auto"/>
    </w:pPr>
    <w:rPr>
      <w:i/>
      <w:sz w:val="20"/>
    </w:rPr>
  </w:style>
  <w:style w:type="paragraph" w:customStyle="1" w:styleId="Session">
    <w:name w:val="Session"/>
    <w:basedOn w:val="OPCParaBase"/>
    <w:rsid w:val="009C2A3F"/>
    <w:pPr>
      <w:spacing w:line="240" w:lineRule="auto"/>
    </w:pPr>
    <w:rPr>
      <w:sz w:val="28"/>
    </w:rPr>
  </w:style>
  <w:style w:type="paragraph" w:customStyle="1" w:styleId="Sponsor">
    <w:name w:val="Sponsor"/>
    <w:basedOn w:val="OPCParaBase"/>
    <w:rsid w:val="009C2A3F"/>
    <w:pPr>
      <w:spacing w:line="240" w:lineRule="auto"/>
    </w:pPr>
    <w:rPr>
      <w:i/>
    </w:rPr>
  </w:style>
  <w:style w:type="paragraph" w:customStyle="1" w:styleId="Subitem">
    <w:name w:val="Subitem"/>
    <w:aliases w:val="iss"/>
    <w:basedOn w:val="OPCParaBase"/>
    <w:rsid w:val="009C2A3F"/>
    <w:pPr>
      <w:spacing w:before="180" w:line="240" w:lineRule="auto"/>
      <w:ind w:left="709" w:hanging="709"/>
    </w:pPr>
  </w:style>
  <w:style w:type="paragraph" w:customStyle="1" w:styleId="SubitemHead">
    <w:name w:val="SubitemHead"/>
    <w:aliases w:val="issh"/>
    <w:basedOn w:val="OPCParaBase"/>
    <w:rsid w:val="009C2A3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2A3F"/>
    <w:pPr>
      <w:spacing w:before="40" w:line="240" w:lineRule="auto"/>
      <w:ind w:left="1134"/>
    </w:pPr>
  </w:style>
  <w:style w:type="paragraph" w:customStyle="1" w:styleId="SubsectionHead">
    <w:name w:val="SubsectionHead"/>
    <w:aliases w:val="ssh"/>
    <w:basedOn w:val="OPCParaBase"/>
    <w:next w:val="subsection"/>
    <w:rsid w:val="009C2A3F"/>
    <w:pPr>
      <w:keepNext/>
      <w:keepLines/>
      <w:spacing w:before="240" w:line="240" w:lineRule="auto"/>
      <w:ind w:left="1134"/>
    </w:pPr>
    <w:rPr>
      <w:i/>
    </w:rPr>
  </w:style>
  <w:style w:type="paragraph" w:customStyle="1" w:styleId="Tablea">
    <w:name w:val="Table(a)"/>
    <w:aliases w:val="ta"/>
    <w:basedOn w:val="OPCParaBase"/>
    <w:rsid w:val="009C2A3F"/>
    <w:pPr>
      <w:spacing w:before="60" w:line="240" w:lineRule="auto"/>
      <w:ind w:left="284" w:hanging="284"/>
    </w:pPr>
    <w:rPr>
      <w:sz w:val="20"/>
    </w:rPr>
  </w:style>
  <w:style w:type="paragraph" w:customStyle="1" w:styleId="TableAA">
    <w:name w:val="Table(AA)"/>
    <w:aliases w:val="taaa"/>
    <w:basedOn w:val="OPCParaBase"/>
    <w:rsid w:val="009C2A3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C2A3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C2A3F"/>
    <w:pPr>
      <w:spacing w:before="60" w:line="240" w:lineRule="atLeast"/>
    </w:pPr>
    <w:rPr>
      <w:sz w:val="20"/>
    </w:rPr>
  </w:style>
  <w:style w:type="paragraph" w:customStyle="1" w:styleId="TLPBoxTextnote">
    <w:name w:val="TLPBoxText(note"/>
    <w:aliases w:val="right)"/>
    <w:basedOn w:val="OPCParaBase"/>
    <w:rsid w:val="009C2A3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2A3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2A3F"/>
    <w:pPr>
      <w:spacing w:before="122" w:line="198" w:lineRule="exact"/>
      <w:ind w:left="1985" w:hanging="851"/>
      <w:jc w:val="right"/>
    </w:pPr>
    <w:rPr>
      <w:sz w:val="18"/>
    </w:rPr>
  </w:style>
  <w:style w:type="paragraph" w:customStyle="1" w:styleId="TLPTableBullet">
    <w:name w:val="TLPTableBullet"/>
    <w:aliases w:val="ttb"/>
    <w:basedOn w:val="OPCParaBase"/>
    <w:rsid w:val="009C2A3F"/>
    <w:pPr>
      <w:spacing w:line="240" w:lineRule="exact"/>
      <w:ind w:left="284" w:hanging="284"/>
    </w:pPr>
    <w:rPr>
      <w:sz w:val="20"/>
    </w:rPr>
  </w:style>
  <w:style w:type="paragraph" w:styleId="TOC1">
    <w:name w:val="toc 1"/>
    <w:basedOn w:val="OPCParaBase"/>
    <w:next w:val="Normal"/>
    <w:uiPriority w:val="39"/>
    <w:semiHidden/>
    <w:unhideWhenUsed/>
    <w:rsid w:val="009C2A3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C2A3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C2A3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C2A3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C2A3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C2A3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C2A3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C2A3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C2A3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C2A3F"/>
    <w:pPr>
      <w:keepLines/>
      <w:spacing w:before="240" w:after="120" w:line="240" w:lineRule="auto"/>
      <w:ind w:left="794"/>
    </w:pPr>
    <w:rPr>
      <w:b/>
      <w:kern w:val="28"/>
      <w:sz w:val="20"/>
    </w:rPr>
  </w:style>
  <w:style w:type="paragraph" w:customStyle="1" w:styleId="TofSectsHeading">
    <w:name w:val="TofSects(Heading)"/>
    <w:basedOn w:val="OPCParaBase"/>
    <w:rsid w:val="009C2A3F"/>
    <w:pPr>
      <w:spacing w:before="240" w:after="120" w:line="240" w:lineRule="auto"/>
    </w:pPr>
    <w:rPr>
      <w:b/>
      <w:sz w:val="24"/>
    </w:rPr>
  </w:style>
  <w:style w:type="paragraph" w:customStyle="1" w:styleId="TofSectsSection">
    <w:name w:val="TofSects(Section)"/>
    <w:basedOn w:val="OPCParaBase"/>
    <w:rsid w:val="009C2A3F"/>
    <w:pPr>
      <w:keepLines/>
      <w:spacing w:before="40" w:line="240" w:lineRule="auto"/>
      <w:ind w:left="1588" w:hanging="794"/>
    </w:pPr>
    <w:rPr>
      <w:kern w:val="28"/>
      <w:sz w:val="18"/>
    </w:rPr>
  </w:style>
  <w:style w:type="paragraph" w:customStyle="1" w:styleId="TofSectsSubdiv">
    <w:name w:val="TofSects(Subdiv)"/>
    <w:basedOn w:val="OPCParaBase"/>
    <w:rsid w:val="009C2A3F"/>
    <w:pPr>
      <w:keepLines/>
      <w:spacing w:before="80" w:line="240" w:lineRule="auto"/>
      <w:ind w:left="1588" w:hanging="794"/>
    </w:pPr>
    <w:rPr>
      <w:kern w:val="28"/>
    </w:rPr>
  </w:style>
  <w:style w:type="paragraph" w:customStyle="1" w:styleId="WRStyle">
    <w:name w:val="WR Style"/>
    <w:aliases w:val="WR"/>
    <w:basedOn w:val="OPCParaBase"/>
    <w:rsid w:val="009C2A3F"/>
    <w:pPr>
      <w:spacing w:before="240" w:line="240" w:lineRule="auto"/>
      <w:ind w:left="284" w:hanging="284"/>
    </w:pPr>
    <w:rPr>
      <w:b/>
      <w:i/>
      <w:kern w:val="28"/>
      <w:sz w:val="24"/>
    </w:rPr>
  </w:style>
  <w:style w:type="paragraph" w:customStyle="1" w:styleId="notepara">
    <w:name w:val="note(para)"/>
    <w:aliases w:val="na"/>
    <w:basedOn w:val="OPCParaBase"/>
    <w:rsid w:val="009C2A3F"/>
    <w:pPr>
      <w:spacing w:before="40" w:line="198" w:lineRule="exact"/>
      <w:ind w:left="2354" w:hanging="369"/>
    </w:pPr>
    <w:rPr>
      <w:sz w:val="18"/>
    </w:rPr>
  </w:style>
  <w:style w:type="paragraph" w:styleId="Footer">
    <w:name w:val="footer"/>
    <w:link w:val="FooterChar"/>
    <w:rsid w:val="009C2A3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C2A3F"/>
    <w:rPr>
      <w:rFonts w:eastAsia="Times New Roman" w:cs="Times New Roman"/>
      <w:sz w:val="22"/>
      <w:szCs w:val="24"/>
      <w:lang w:eastAsia="en-AU"/>
    </w:rPr>
  </w:style>
  <w:style w:type="character" w:styleId="LineNumber">
    <w:name w:val="line number"/>
    <w:basedOn w:val="OPCCharBase"/>
    <w:uiPriority w:val="99"/>
    <w:semiHidden/>
    <w:unhideWhenUsed/>
    <w:rsid w:val="009C2A3F"/>
    <w:rPr>
      <w:sz w:val="16"/>
    </w:rPr>
  </w:style>
  <w:style w:type="table" w:customStyle="1" w:styleId="CFlag">
    <w:name w:val="CFlag"/>
    <w:basedOn w:val="TableNormal"/>
    <w:uiPriority w:val="99"/>
    <w:rsid w:val="009C2A3F"/>
    <w:rPr>
      <w:rFonts w:eastAsia="Times New Roman" w:cs="Times New Roman"/>
      <w:lang w:eastAsia="en-AU"/>
    </w:rPr>
    <w:tblPr/>
  </w:style>
  <w:style w:type="paragraph" w:customStyle="1" w:styleId="CompiledActNo">
    <w:name w:val="CompiledActNo"/>
    <w:basedOn w:val="OPCParaBase"/>
    <w:next w:val="Normal"/>
    <w:rsid w:val="009C2A3F"/>
    <w:rPr>
      <w:b/>
      <w:sz w:val="24"/>
      <w:szCs w:val="24"/>
    </w:rPr>
  </w:style>
  <w:style w:type="paragraph" w:customStyle="1" w:styleId="CompiledMadeUnder">
    <w:name w:val="CompiledMadeUnder"/>
    <w:basedOn w:val="OPCParaBase"/>
    <w:next w:val="Normal"/>
    <w:rsid w:val="009C2A3F"/>
    <w:rPr>
      <w:i/>
      <w:sz w:val="24"/>
      <w:szCs w:val="24"/>
    </w:rPr>
  </w:style>
  <w:style w:type="paragraph" w:customStyle="1" w:styleId="ENotesText">
    <w:name w:val="ENotesText"/>
    <w:aliases w:val="Ent"/>
    <w:basedOn w:val="OPCParaBase"/>
    <w:next w:val="Normal"/>
    <w:rsid w:val="009C2A3F"/>
    <w:pPr>
      <w:spacing w:before="120"/>
    </w:pPr>
  </w:style>
  <w:style w:type="paragraph" w:customStyle="1" w:styleId="Paragraphsub-sub-sub">
    <w:name w:val="Paragraph(sub-sub-sub)"/>
    <w:aliases w:val="aaaa"/>
    <w:basedOn w:val="OPCParaBase"/>
    <w:rsid w:val="009C2A3F"/>
    <w:pPr>
      <w:tabs>
        <w:tab w:val="right" w:pos="3402"/>
      </w:tabs>
      <w:spacing w:before="40" w:line="240" w:lineRule="auto"/>
      <w:ind w:left="3402" w:hanging="3402"/>
    </w:pPr>
  </w:style>
  <w:style w:type="paragraph" w:customStyle="1" w:styleId="NoteToSubpara">
    <w:name w:val="NoteToSubpara"/>
    <w:aliases w:val="nts"/>
    <w:basedOn w:val="OPCParaBase"/>
    <w:rsid w:val="009C2A3F"/>
    <w:pPr>
      <w:spacing w:before="40" w:line="198" w:lineRule="exact"/>
      <w:ind w:left="2835" w:hanging="709"/>
    </w:pPr>
    <w:rPr>
      <w:sz w:val="18"/>
    </w:rPr>
  </w:style>
  <w:style w:type="paragraph" w:customStyle="1" w:styleId="ENoteTableHeading">
    <w:name w:val="ENoteTableHeading"/>
    <w:aliases w:val="enth"/>
    <w:basedOn w:val="OPCParaBase"/>
    <w:rsid w:val="009C2A3F"/>
    <w:pPr>
      <w:keepNext/>
      <w:spacing w:before="60" w:line="240" w:lineRule="atLeast"/>
    </w:pPr>
    <w:rPr>
      <w:rFonts w:ascii="Arial" w:hAnsi="Arial"/>
      <w:b/>
      <w:sz w:val="16"/>
    </w:rPr>
  </w:style>
  <w:style w:type="paragraph" w:customStyle="1" w:styleId="ENoteTTi">
    <w:name w:val="ENoteTTi"/>
    <w:aliases w:val="entti"/>
    <w:basedOn w:val="OPCParaBase"/>
    <w:rsid w:val="009C2A3F"/>
    <w:pPr>
      <w:keepNext/>
      <w:spacing w:before="60" w:line="240" w:lineRule="atLeast"/>
      <w:ind w:left="170"/>
    </w:pPr>
    <w:rPr>
      <w:sz w:val="16"/>
    </w:rPr>
  </w:style>
  <w:style w:type="paragraph" w:customStyle="1" w:styleId="ENotesHeading1">
    <w:name w:val="ENotesHeading 1"/>
    <w:aliases w:val="Enh1"/>
    <w:basedOn w:val="OPCParaBase"/>
    <w:next w:val="Normal"/>
    <w:rsid w:val="009C2A3F"/>
    <w:pPr>
      <w:spacing w:before="120"/>
      <w:outlineLvl w:val="1"/>
    </w:pPr>
    <w:rPr>
      <w:b/>
      <w:sz w:val="28"/>
      <w:szCs w:val="28"/>
    </w:rPr>
  </w:style>
  <w:style w:type="paragraph" w:customStyle="1" w:styleId="ENotesHeading2">
    <w:name w:val="ENotesHeading 2"/>
    <w:aliases w:val="Enh2"/>
    <w:basedOn w:val="OPCParaBase"/>
    <w:next w:val="Normal"/>
    <w:rsid w:val="009C2A3F"/>
    <w:pPr>
      <w:spacing w:before="120" w:after="120"/>
      <w:outlineLvl w:val="2"/>
    </w:pPr>
    <w:rPr>
      <w:b/>
      <w:sz w:val="24"/>
      <w:szCs w:val="28"/>
    </w:rPr>
  </w:style>
  <w:style w:type="paragraph" w:customStyle="1" w:styleId="ENoteTTIndentHeading">
    <w:name w:val="ENoteTTIndentHeading"/>
    <w:aliases w:val="enTTHi"/>
    <w:basedOn w:val="OPCParaBase"/>
    <w:rsid w:val="009C2A3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C2A3F"/>
    <w:pPr>
      <w:spacing w:before="60" w:line="240" w:lineRule="atLeast"/>
    </w:pPr>
    <w:rPr>
      <w:sz w:val="16"/>
    </w:rPr>
  </w:style>
  <w:style w:type="paragraph" w:customStyle="1" w:styleId="MadeunderText">
    <w:name w:val="MadeunderText"/>
    <w:basedOn w:val="OPCParaBase"/>
    <w:next w:val="Normal"/>
    <w:rsid w:val="009C2A3F"/>
    <w:pPr>
      <w:spacing w:before="240"/>
    </w:pPr>
    <w:rPr>
      <w:sz w:val="24"/>
      <w:szCs w:val="24"/>
    </w:rPr>
  </w:style>
  <w:style w:type="paragraph" w:customStyle="1" w:styleId="ENotesHeading3">
    <w:name w:val="ENotesHeading 3"/>
    <w:aliases w:val="Enh3"/>
    <w:basedOn w:val="OPCParaBase"/>
    <w:next w:val="Normal"/>
    <w:rsid w:val="009C2A3F"/>
    <w:pPr>
      <w:keepNext/>
      <w:spacing w:before="120" w:line="240" w:lineRule="auto"/>
      <w:outlineLvl w:val="4"/>
    </w:pPr>
    <w:rPr>
      <w:b/>
      <w:szCs w:val="24"/>
    </w:rPr>
  </w:style>
  <w:style w:type="character" w:customStyle="1" w:styleId="CharSubPartTextCASA">
    <w:name w:val="CharSubPartText(CASA)"/>
    <w:basedOn w:val="OPCCharBase"/>
    <w:uiPriority w:val="1"/>
    <w:rsid w:val="009C2A3F"/>
  </w:style>
  <w:style w:type="character" w:customStyle="1" w:styleId="CharSubPartNoCASA">
    <w:name w:val="CharSubPartNo(CASA)"/>
    <w:basedOn w:val="OPCCharBase"/>
    <w:uiPriority w:val="1"/>
    <w:rsid w:val="009C2A3F"/>
  </w:style>
  <w:style w:type="paragraph" w:customStyle="1" w:styleId="ENoteTTIndentHeadingSub">
    <w:name w:val="ENoteTTIndentHeadingSub"/>
    <w:aliases w:val="enTTHis"/>
    <w:basedOn w:val="OPCParaBase"/>
    <w:rsid w:val="009C2A3F"/>
    <w:pPr>
      <w:keepNext/>
      <w:spacing w:before="60" w:line="240" w:lineRule="atLeast"/>
      <w:ind w:left="340"/>
    </w:pPr>
    <w:rPr>
      <w:b/>
      <w:sz w:val="16"/>
    </w:rPr>
  </w:style>
  <w:style w:type="paragraph" w:customStyle="1" w:styleId="ENoteTTiSub">
    <w:name w:val="ENoteTTiSub"/>
    <w:aliases w:val="enttis"/>
    <w:basedOn w:val="OPCParaBase"/>
    <w:rsid w:val="009C2A3F"/>
    <w:pPr>
      <w:keepNext/>
      <w:spacing w:before="60" w:line="240" w:lineRule="atLeast"/>
      <w:ind w:left="340"/>
    </w:pPr>
    <w:rPr>
      <w:sz w:val="16"/>
    </w:rPr>
  </w:style>
  <w:style w:type="paragraph" w:customStyle="1" w:styleId="SubDivisionMigration">
    <w:name w:val="SubDivisionMigration"/>
    <w:aliases w:val="sdm"/>
    <w:basedOn w:val="OPCParaBase"/>
    <w:rsid w:val="009C2A3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2A3F"/>
    <w:pPr>
      <w:keepNext/>
      <w:keepLines/>
      <w:spacing w:before="240" w:line="240" w:lineRule="auto"/>
      <w:ind w:left="1134" w:hanging="1134"/>
    </w:pPr>
    <w:rPr>
      <w:b/>
      <w:sz w:val="28"/>
    </w:rPr>
  </w:style>
  <w:style w:type="paragraph" w:customStyle="1" w:styleId="notetext">
    <w:name w:val="note(text)"/>
    <w:aliases w:val="n"/>
    <w:basedOn w:val="OPCParaBase"/>
    <w:rsid w:val="009C2A3F"/>
    <w:pPr>
      <w:spacing w:before="122" w:line="240" w:lineRule="auto"/>
      <w:ind w:left="1985" w:hanging="851"/>
    </w:pPr>
    <w:rPr>
      <w:sz w:val="18"/>
    </w:rPr>
  </w:style>
  <w:style w:type="paragraph" w:customStyle="1" w:styleId="FreeForm">
    <w:name w:val="FreeForm"/>
    <w:rsid w:val="009C2A3F"/>
    <w:rPr>
      <w:rFonts w:ascii="Arial" w:hAnsi="Arial"/>
      <w:sz w:val="22"/>
    </w:rPr>
  </w:style>
  <w:style w:type="paragraph" w:customStyle="1" w:styleId="SOText">
    <w:name w:val="SO Text"/>
    <w:aliases w:val="sot"/>
    <w:link w:val="SOTextChar"/>
    <w:rsid w:val="009C2A3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C2A3F"/>
    <w:rPr>
      <w:sz w:val="22"/>
    </w:rPr>
  </w:style>
  <w:style w:type="paragraph" w:customStyle="1" w:styleId="SOTextNote">
    <w:name w:val="SO TextNote"/>
    <w:aliases w:val="sont"/>
    <w:basedOn w:val="SOText"/>
    <w:qFormat/>
    <w:rsid w:val="009C2A3F"/>
    <w:pPr>
      <w:spacing w:before="122" w:line="198" w:lineRule="exact"/>
      <w:ind w:left="1843" w:hanging="709"/>
    </w:pPr>
    <w:rPr>
      <w:sz w:val="18"/>
    </w:rPr>
  </w:style>
  <w:style w:type="paragraph" w:customStyle="1" w:styleId="SOPara">
    <w:name w:val="SO Para"/>
    <w:aliases w:val="soa"/>
    <w:basedOn w:val="SOText"/>
    <w:link w:val="SOParaChar"/>
    <w:qFormat/>
    <w:rsid w:val="009C2A3F"/>
    <w:pPr>
      <w:tabs>
        <w:tab w:val="right" w:pos="1786"/>
      </w:tabs>
      <w:spacing w:before="40"/>
      <w:ind w:left="2070" w:hanging="936"/>
    </w:pPr>
  </w:style>
  <w:style w:type="character" w:customStyle="1" w:styleId="SOParaChar">
    <w:name w:val="SO Para Char"/>
    <w:aliases w:val="soa Char"/>
    <w:basedOn w:val="DefaultParagraphFont"/>
    <w:link w:val="SOPara"/>
    <w:rsid w:val="009C2A3F"/>
    <w:rPr>
      <w:sz w:val="22"/>
    </w:rPr>
  </w:style>
  <w:style w:type="paragraph" w:customStyle="1" w:styleId="FileName">
    <w:name w:val="FileName"/>
    <w:basedOn w:val="Normal"/>
    <w:rsid w:val="009C2A3F"/>
  </w:style>
  <w:style w:type="paragraph" w:customStyle="1" w:styleId="TableHeading">
    <w:name w:val="TableHeading"/>
    <w:aliases w:val="th"/>
    <w:basedOn w:val="OPCParaBase"/>
    <w:next w:val="Tabletext"/>
    <w:rsid w:val="009C2A3F"/>
    <w:pPr>
      <w:keepNext/>
      <w:spacing w:before="60" w:line="240" w:lineRule="atLeast"/>
    </w:pPr>
    <w:rPr>
      <w:b/>
      <w:sz w:val="20"/>
    </w:rPr>
  </w:style>
  <w:style w:type="paragraph" w:customStyle="1" w:styleId="SOHeadBold">
    <w:name w:val="SO HeadBold"/>
    <w:aliases w:val="sohb"/>
    <w:basedOn w:val="SOText"/>
    <w:next w:val="SOText"/>
    <w:link w:val="SOHeadBoldChar"/>
    <w:qFormat/>
    <w:rsid w:val="009C2A3F"/>
    <w:rPr>
      <w:b/>
    </w:rPr>
  </w:style>
  <w:style w:type="character" w:customStyle="1" w:styleId="SOHeadBoldChar">
    <w:name w:val="SO HeadBold Char"/>
    <w:aliases w:val="sohb Char"/>
    <w:basedOn w:val="DefaultParagraphFont"/>
    <w:link w:val="SOHeadBold"/>
    <w:rsid w:val="009C2A3F"/>
    <w:rPr>
      <w:b/>
      <w:sz w:val="22"/>
    </w:rPr>
  </w:style>
  <w:style w:type="paragraph" w:customStyle="1" w:styleId="SOHeadItalic">
    <w:name w:val="SO HeadItalic"/>
    <w:aliases w:val="sohi"/>
    <w:basedOn w:val="SOText"/>
    <w:next w:val="SOText"/>
    <w:link w:val="SOHeadItalicChar"/>
    <w:qFormat/>
    <w:rsid w:val="009C2A3F"/>
    <w:rPr>
      <w:i/>
    </w:rPr>
  </w:style>
  <w:style w:type="character" w:customStyle="1" w:styleId="SOHeadItalicChar">
    <w:name w:val="SO HeadItalic Char"/>
    <w:aliases w:val="sohi Char"/>
    <w:basedOn w:val="DefaultParagraphFont"/>
    <w:link w:val="SOHeadItalic"/>
    <w:rsid w:val="009C2A3F"/>
    <w:rPr>
      <w:i/>
      <w:sz w:val="22"/>
    </w:rPr>
  </w:style>
  <w:style w:type="paragraph" w:customStyle="1" w:styleId="SOBullet">
    <w:name w:val="SO Bullet"/>
    <w:aliases w:val="sotb"/>
    <w:basedOn w:val="SOText"/>
    <w:link w:val="SOBulletChar"/>
    <w:qFormat/>
    <w:rsid w:val="009C2A3F"/>
    <w:pPr>
      <w:ind w:left="1559" w:hanging="425"/>
    </w:pPr>
  </w:style>
  <w:style w:type="character" w:customStyle="1" w:styleId="SOBulletChar">
    <w:name w:val="SO Bullet Char"/>
    <w:aliases w:val="sotb Char"/>
    <w:basedOn w:val="DefaultParagraphFont"/>
    <w:link w:val="SOBullet"/>
    <w:rsid w:val="009C2A3F"/>
    <w:rPr>
      <w:sz w:val="22"/>
    </w:rPr>
  </w:style>
  <w:style w:type="paragraph" w:customStyle="1" w:styleId="SOBulletNote">
    <w:name w:val="SO BulletNote"/>
    <w:aliases w:val="sonb"/>
    <w:basedOn w:val="SOTextNote"/>
    <w:link w:val="SOBulletNoteChar"/>
    <w:qFormat/>
    <w:rsid w:val="009C2A3F"/>
    <w:pPr>
      <w:tabs>
        <w:tab w:val="left" w:pos="1560"/>
      </w:tabs>
      <w:ind w:left="2268" w:hanging="1134"/>
    </w:pPr>
  </w:style>
  <w:style w:type="character" w:customStyle="1" w:styleId="SOBulletNoteChar">
    <w:name w:val="SO BulletNote Char"/>
    <w:aliases w:val="sonb Char"/>
    <w:basedOn w:val="DefaultParagraphFont"/>
    <w:link w:val="SOBulletNote"/>
    <w:rsid w:val="009C2A3F"/>
    <w:rPr>
      <w:sz w:val="18"/>
    </w:rPr>
  </w:style>
  <w:style w:type="paragraph" w:customStyle="1" w:styleId="SOText2">
    <w:name w:val="SO Text2"/>
    <w:aliases w:val="sot2"/>
    <w:basedOn w:val="Normal"/>
    <w:next w:val="SOText"/>
    <w:link w:val="SOText2Char"/>
    <w:rsid w:val="009C2A3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C2A3F"/>
    <w:rPr>
      <w:sz w:val="22"/>
    </w:rPr>
  </w:style>
  <w:style w:type="paragraph" w:customStyle="1" w:styleId="SubPartCASA">
    <w:name w:val="SubPart(CASA)"/>
    <w:aliases w:val="csp"/>
    <w:basedOn w:val="OPCParaBase"/>
    <w:next w:val="ActHead3"/>
    <w:rsid w:val="009C2A3F"/>
    <w:pPr>
      <w:keepNext/>
      <w:keepLines/>
      <w:spacing w:before="280"/>
      <w:ind w:left="1134" w:hanging="1134"/>
      <w:outlineLvl w:val="1"/>
    </w:pPr>
    <w:rPr>
      <w:b/>
      <w:kern w:val="28"/>
      <w:sz w:val="32"/>
    </w:rPr>
  </w:style>
  <w:style w:type="paragraph" w:customStyle="1" w:styleId="NotesHeading1">
    <w:name w:val="NotesHeading 1"/>
    <w:basedOn w:val="OPCParaBase"/>
    <w:next w:val="Normal"/>
    <w:rsid w:val="009C2A3F"/>
    <w:rPr>
      <w:b/>
      <w:sz w:val="28"/>
      <w:szCs w:val="28"/>
    </w:rPr>
  </w:style>
  <w:style w:type="paragraph" w:customStyle="1" w:styleId="NotesHeading2">
    <w:name w:val="NotesHeading 2"/>
    <w:basedOn w:val="OPCParaBase"/>
    <w:next w:val="Normal"/>
    <w:rsid w:val="009C2A3F"/>
    <w:rPr>
      <w:b/>
      <w:sz w:val="28"/>
      <w:szCs w:val="28"/>
    </w:rPr>
  </w:style>
  <w:style w:type="paragraph" w:customStyle="1" w:styleId="SignCoverPageEnd">
    <w:name w:val="SignCoverPageEnd"/>
    <w:basedOn w:val="OPCParaBase"/>
    <w:next w:val="Normal"/>
    <w:rsid w:val="009C2A3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2A3F"/>
    <w:pPr>
      <w:pBdr>
        <w:top w:val="single" w:sz="4" w:space="1" w:color="auto"/>
      </w:pBdr>
      <w:spacing w:before="360"/>
      <w:ind w:right="397"/>
      <w:jc w:val="both"/>
    </w:pPr>
  </w:style>
  <w:style w:type="paragraph" w:customStyle="1" w:styleId="EndNotespara">
    <w:name w:val="EndNotes(para)"/>
    <w:aliases w:val="eta"/>
    <w:basedOn w:val="OPCParaBase"/>
    <w:next w:val="EndNotessubpara"/>
    <w:rsid w:val="009C2A3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2A3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2A3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2A3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C2A3F"/>
    <w:pPr>
      <w:spacing w:before="60" w:line="240" w:lineRule="auto"/>
    </w:pPr>
    <w:rPr>
      <w:rFonts w:cs="Arial"/>
      <w:sz w:val="20"/>
      <w:szCs w:val="22"/>
    </w:rPr>
  </w:style>
  <w:style w:type="table" w:styleId="TableGrid">
    <w:name w:val="Table Grid"/>
    <w:basedOn w:val="TableNormal"/>
    <w:uiPriority w:val="59"/>
    <w:rsid w:val="009C2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9C2A3F"/>
  </w:style>
  <w:style w:type="character" w:customStyle="1" w:styleId="Heading1Char">
    <w:name w:val="Heading 1 Char"/>
    <w:basedOn w:val="DefaultParagraphFont"/>
    <w:link w:val="Heading1"/>
    <w:uiPriority w:val="9"/>
    <w:rsid w:val="0064556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455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4556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4556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4556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4556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4556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4556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45565"/>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9054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4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2020FG-219-494</_dlc_DocId>
    <_dlc_DocIdUrl xmlns="0f563589-9cf9-4143-b1eb-fb0534803d38">
      <Url>http://tweb/sites/fg/ripd/member/_layouts/15/DocIdRedir.aspx?ID=2020FG-219-494</Url>
      <Description>2020FG-219-494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6C412BF0B9014C8D889A6B3F3E3353" ma:contentTypeVersion="33789" ma:contentTypeDescription="" ma:contentTypeScope="" ma:versionID="d86f11c53ad9f29542a7f7aedcbba4ac">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6ef8bd34eff7e892e7f59d37d9dcf48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64A54-52AD-4413-BEDC-958460070153}">
  <ds:schemaRefs>
    <ds:schemaRef ds:uri="http://schemas.microsoft.com/sharepoint/events"/>
  </ds:schemaRefs>
</ds:datastoreItem>
</file>

<file path=customXml/itemProps2.xml><?xml version="1.0" encoding="utf-8"?>
<ds:datastoreItem xmlns:ds="http://schemas.openxmlformats.org/officeDocument/2006/customXml" ds:itemID="{12E113AD-C1D2-45DF-A2DC-13ACC2D9C043}">
  <ds:schemaRefs>
    <ds:schemaRef ds:uri="office.server.policy"/>
  </ds:schemaRefs>
</ds:datastoreItem>
</file>

<file path=customXml/itemProps3.xml><?xml version="1.0" encoding="utf-8"?>
<ds:datastoreItem xmlns:ds="http://schemas.openxmlformats.org/officeDocument/2006/customXml" ds:itemID="{94EF4FBA-281C-466B-8F92-332235CADA0E}">
  <ds:schemaRefs>
    <ds:schemaRef ds:uri="http://schemas.microsoft.com/sharepoint/v3/contenttype/forms"/>
  </ds:schemaRefs>
</ds:datastoreItem>
</file>

<file path=customXml/itemProps4.xml><?xml version="1.0" encoding="utf-8"?>
<ds:datastoreItem xmlns:ds="http://schemas.openxmlformats.org/officeDocument/2006/customXml" ds:itemID="{231D2B20-7114-44FF-BEE6-C71B3DFF1561}">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A8F690E8-96A9-4634-A02E-209B3F700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4</Pages>
  <Words>646</Words>
  <Characters>3328</Characters>
  <Application>Microsoft Office Word</Application>
  <DocSecurity>2</DocSecurity>
  <PresentationFormat/>
  <Lines>118</Lines>
  <Paragraphs>72</Paragraphs>
  <ScaleCrop>false</ScaleCrop>
  <HeadingPairs>
    <vt:vector size="2" baseType="variant">
      <vt:variant>
        <vt:lpstr>Title</vt:lpstr>
      </vt:variant>
      <vt:variant>
        <vt:i4>1</vt:i4>
      </vt:variant>
    </vt:vector>
  </HeadingPairs>
  <TitlesOfParts>
    <vt:vector size="1" baseType="lpstr">
      <vt:lpstr>Exposure Draft - Treasury Laws Amendment (Measures for consultation Bill 2020: Single default account</vt:lpstr>
    </vt:vector>
  </TitlesOfParts>
  <Manager/>
  <Company/>
  <LinksUpToDate>false</LinksUpToDate>
  <CharactersWithSpaces>3944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(Measures for consultation Bill 2020: Single default account</dc:title>
  <dc:subject/>
  <dc:creator/>
  <cp:keywords/>
  <dc:description/>
  <cp:lastModifiedBy/>
  <cp:revision>1</cp:revision>
  <cp:lastPrinted>2020-10-26T00:27:00Z</cp:lastPrinted>
  <dcterms:created xsi:type="dcterms:W3CDTF">2020-11-03T23:28:00Z</dcterms:created>
  <dcterms:modified xsi:type="dcterms:W3CDTF">2020-11-26T03:11:00Z</dcterms:modified>
  <cp:category/>
  <cp:contentStatus/>
  <dc:language/>
  <cp:version/>
</cp:coreProperties>
</file>