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3.xml" ContentType="application/vnd.openxmlformats-officedocument.wordprocessingml.header+xml"/>
  <Override PartName="/word/footer12.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6.xml" ContentType="application/vnd.openxmlformats-officedocument.wordprocessingml.header+xml"/>
  <Override PartName="/word/footer15.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9.xml" ContentType="application/vnd.openxmlformats-officedocument.wordprocessingml.header+xml"/>
  <Override PartName="/word/footer18.xml" ContentType="application/vnd.openxmlformats-officedocument.wordprocessingml.footer+xml"/>
  <Override PartName="/word/header20.xml" ContentType="application/vnd.openxmlformats-officedocument.wordprocessingml.header+xml"/>
  <Override PartName="/word/footer19.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23.xml" ContentType="application/vnd.openxmlformats-officedocument.wordprocessingml.header+xml"/>
  <Override PartName="/word/footer22.xml" ContentType="application/vnd.openxmlformats-officedocument.wordprocessingml.footer+xml"/>
  <Override PartName="/word/header24.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header25.xml" ContentType="application/vnd.openxmlformats-officedocument.wordprocessingml.header+xml"/>
  <Override PartName="/word/footer2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DD03FF" w14:textId="77777777" w:rsidR="00257FF4" w:rsidRDefault="007E6BBD" w:rsidP="006B7542">
      <w:pPr>
        <w:pStyle w:val="PartHeading-TOC"/>
      </w:pPr>
      <w:bookmarkStart w:id="0" w:name="_Toc508032982"/>
      <w:bookmarkStart w:id="1" w:name="_GoBack"/>
      <w:bookmarkEnd w:id="1"/>
      <w:r>
        <w:t xml:space="preserve">Entity </w:t>
      </w:r>
      <w:r w:rsidR="00605163">
        <w:t>resources and planned performance</w:t>
      </w:r>
      <w:bookmarkEnd w:id="0"/>
    </w:p>
    <w:p w14:paraId="4DEF2321" w14:textId="77777777" w:rsidR="00257FF4" w:rsidRDefault="00257FF4" w:rsidP="005A7C0B">
      <w:pPr>
        <w:pStyle w:val="PartHeading"/>
        <w:sectPr w:rsidR="00257FF4" w:rsidSect="000F75A4">
          <w:headerReference w:type="even" r:id="rId13"/>
          <w:headerReference w:type="default" r:id="rId14"/>
          <w:footerReference w:type="even" r:id="rId15"/>
          <w:footerReference w:type="default" r:id="rId16"/>
          <w:type w:val="oddPage"/>
          <w:pgSz w:w="11906" w:h="16838" w:code="9"/>
          <w:pgMar w:top="2466" w:right="2098" w:bottom="2466" w:left="2098" w:header="1899" w:footer="1899" w:gutter="0"/>
          <w:pgNumType w:start="7"/>
          <w:cols w:space="708"/>
          <w:vAlign w:val="center"/>
          <w:titlePg/>
          <w:docGrid w:linePitch="360"/>
        </w:sectPr>
      </w:pPr>
    </w:p>
    <w:p w14:paraId="6A238C7E" w14:textId="77777777" w:rsidR="00257FF4" w:rsidRPr="002A32FD" w:rsidRDefault="00257FF4" w:rsidP="002A32FD">
      <w:pPr>
        <w:pStyle w:val="ContentsHeading"/>
      </w:pPr>
      <w:bookmarkStart w:id="2" w:name="_Toc190766150"/>
      <w:r w:rsidRPr="002A32FD">
        <w:lastRenderedPageBreak/>
        <w:t xml:space="preserve">Department of </w:t>
      </w:r>
      <w:bookmarkEnd w:id="2"/>
      <w:r w:rsidR="005D7039">
        <w:t>the Treasury</w:t>
      </w:r>
    </w:p>
    <w:p w14:paraId="16C42A6B" w14:textId="37E730EA" w:rsidR="000D09D0" w:rsidRDefault="00915F49">
      <w:pPr>
        <w:pStyle w:val="TOC1"/>
        <w:rPr>
          <w:rFonts w:asciiTheme="minorHAnsi" w:eastAsiaTheme="minorEastAsia" w:hAnsiTheme="minorHAnsi" w:cstheme="minorBidi"/>
          <w:b w:val="0"/>
          <w:caps w:val="0"/>
          <w:noProof/>
          <w:sz w:val="22"/>
          <w:szCs w:val="22"/>
        </w:rPr>
      </w:pPr>
      <w:r>
        <w:fldChar w:fldCharType="begin"/>
      </w:r>
      <w:r>
        <w:instrText xml:space="preserve"> TOC \h \z \t "Heading 2,1,Heading 3,2" </w:instrText>
      </w:r>
      <w:r>
        <w:fldChar w:fldCharType="separate"/>
      </w:r>
      <w:hyperlink w:anchor="_Toc52526911" w:history="1">
        <w:r w:rsidR="000D09D0" w:rsidRPr="00341935">
          <w:rPr>
            <w:rStyle w:val="Hyperlink"/>
            <w:noProof/>
          </w:rPr>
          <w:t>Section 1: Entity overview and resources</w:t>
        </w:r>
        <w:r w:rsidR="000D09D0">
          <w:rPr>
            <w:noProof/>
            <w:webHidden/>
          </w:rPr>
          <w:tab/>
        </w:r>
        <w:r w:rsidR="000D09D0">
          <w:rPr>
            <w:noProof/>
            <w:webHidden/>
          </w:rPr>
          <w:fldChar w:fldCharType="begin"/>
        </w:r>
        <w:r w:rsidR="000D09D0">
          <w:rPr>
            <w:noProof/>
            <w:webHidden/>
          </w:rPr>
          <w:instrText xml:space="preserve"> PAGEREF _Toc52526911 \h </w:instrText>
        </w:r>
        <w:r w:rsidR="000D09D0">
          <w:rPr>
            <w:noProof/>
            <w:webHidden/>
          </w:rPr>
        </w:r>
        <w:r w:rsidR="000D09D0">
          <w:rPr>
            <w:noProof/>
            <w:webHidden/>
          </w:rPr>
          <w:fldChar w:fldCharType="separate"/>
        </w:r>
        <w:r w:rsidR="00CF33F0">
          <w:rPr>
            <w:noProof/>
            <w:webHidden/>
          </w:rPr>
          <w:t>13</w:t>
        </w:r>
        <w:r w:rsidR="000D09D0">
          <w:rPr>
            <w:noProof/>
            <w:webHidden/>
          </w:rPr>
          <w:fldChar w:fldCharType="end"/>
        </w:r>
      </w:hyperlink>
    </w:p>
    <w:p w14:paraId="7E9C0C48" w14:textId="0D5F7317" w:rsidR="000D09D0" w:rsidRDefault="00DD216C">
      <w:pPr>
        <w:pStyle w:val="TOC2"/>
        <w:tabs>
          <w:tab w:val="left" w:pos="800"/>
        </w:tabs>
        <w:rPr>
          <w:rFonts w:asciiTheme="minorHAnsi" w:eastAsiaTheme="minorEastAsia" w:hAnsiTheme="minorHAnsi" w:cstheme="minorBidi"/>
          <w:noProof/>
          <w:sz w:val="22"/>
          <w:szCs w:val="22"/>
        </w:rPr>
      </w:pPr>
      <w:hyperlink w:anchor="_Toc52526912" w:history="1">
        <w:r w:rsidR="000D09D0" w:rsidRPr="00341935">
          <w:rPr>
            <w:rStyle w:val="Hyperlink"/>
            <w:noProof/>
          </w:rPr>
          <w:t>1.1</w:t>
        </w:r>
        <w:r w:rsidR="000D09D0">
          <w:rPr>
            <w:rFonts w:asciiTheme="minorHAnsi" w:eastAsiaTheme="minorEastAsia" w:hAnsiTheme="minorHAnsi" w:cstheme="minorBidi"/>
            <w:noProof/>
            <w:sz w:val="22"/>
            <w:szCs w:val="22"/>
          </w:rPr>
          <w:tab/>
        </w:r>
        <w:r w:rsidR="000D09D0" w:rsidRPr="00341935">
          <w:rPr>
            <w:rStyle w:val="Hyperlink"/>
            <w:noProof/>
          </w:rPr>
          <w:t>Strategic direction statement</w:t>
        </w:r>
        <w:r w:rsidR="000D09D0">
          <w:rPr>
            <w:noProof/>
            <w:webHidden/>
          </w:rPr>
          <w:tab/>
        </w:r>
        <w:r w:rsidR="000D09D0">
          <w:rPr>
            <w:noProof/>
            <w:webHidden/>
          </w:rPr>
          <w:fldChar w:fldCharType="begin"/>
        </w:r>
        <w:r w:rsidR="000D09D0">
          <w:rPr>
            <w:noProof/>
            <w:webHidden/>
          </w:rPr>
          <w:instrText xml:space="preserve"> PAGEREF _Toc52526912 \h </w:instrText>
        </w:r>
        <w:r w:rsidR="000D09D0">
          <w:rPr>
            <w:noProof/>
            <w:webHidden/>
          </w:rPr>
        </w:r>
        <w:r w:rsidR="000D09D0">
          <w:rPr>
            <w:noProof/>
            <w:webHidden/>
          </w:rPr>
          <w:fldChar w:fldCharType="separate"/>
        </w:r>
        <w:r w:rsidR="00CF33F0">
          <w:rPr>
            <w:noProof/>
            <w:webHidden/>
          </w:rPr>
          <w:t>13</w:t>
        </w:r>
        <w:r w:rsidR="000D09D0">
          <w:rPr>
            <w:noProof/>
            <w:webHidden/>
          </w:rPr>
          <w:fldChar w:fldCharType="end"/>
        </w:r>
      </w:hyperlink>
    </w:p>
    <w:p w14:paraId="439015F3" w14:textId="1C96BF93" w:rsidR="000D09D0" w:rsidRDefault="00DD216C">
      <w:pPr>
        <w:pStyle w:val="TOC2"/>
        <w:tabs>
          <w:tab w:val="left" w:pos="800"/>
        </w:tabs>
        <w:rPr>
          <w:rFonts w:asciiTheme="minorHAnsi" w:eastAsiaTheme="minorEastAsia" w:hAnsiTheme="minorHAnsi" w:cstheme="minorBidi"/>
          <w:noProof/>
          <w:sz w:val="22"/>
          <w:szCs w:val="22"/>
        </w:rPr>
      </w:pPr>
      <w:hyperlink w:anchor="_Toc52526913" w:history="1">
        <w:r w:rsidR="000D09D0" w:rsidRPr="00341935">
          <w:rPr>
            <w:rStyle w:val="Hyperlink"/>
            <w:noProof/>
          </w:rPr>
          <w:t>1.2</w:t>
        </w:r>
        <w:r w:rsidR="000D09D0">
          <w:rPr>
            <w:rFonts w:asciiTheme="minorHAnsi" w:eastAsiaTheme="minorEastAsia" w:hAnsiTheme="minorHAnsi" w:cstheme="minorBidi"/>
            <w:noProof/>
            <w:sz w:val="22"/>
            <w:szCs w:val="22"/>
          </w:rPr>
          <w:tab/>
        </w:r>
        <w:r w:rsidR="000D09D0" w:rsidRPr="00341935">
          <w:rPr>
            <w:rStyle w:val="Hyperlink"/>
            <w:noProof/>
          </w:rPr>
          <w:t>Entity resource statement</w:t>
        </w:r>
        <w:r w:rsidR="000D09D0">
          <w:rPr>
            <w:noProof/>
            <w:webHidden/>
          </w:rPr>
          <w:tab/>
        </w:r>
        <w:r w:rsidR="000D09D0">
          <w:rPr>
            <w:noProof/>
            <w:webHidden/>
          </w:rPr>
          <w:fldChar w:fldCharType="begin"/>
        </w:r>
        <w:r w:rsidR="000D09D0">
          <w:rPr>
            <w:noProof/>
            <w:webHidden/>
          </w:rPr>
          <w:instrText xml:space="preserve"> PAGEREF _Toc52526913 \h </w:instrText>
        </w:r>
        <w:r w:rsidR="000D09D0">
          <w:rPr>
            <w:noProof/>
            <w:webHidden/>
          </w:rPr>
        </w:r>
        <w:r w:rsidR="000D09D0">
          <w:rPr>
            <w:noProof/>
            <w:webHidden/>
          </w:rPr>
          <w:fldChar w:fldCharType="separate"/>
        </w:r>
        <w:r w:rsidR="00CF33F0">
          <w:rPr>
            <w:noProof/>
            <w:webHidden/>
          </w:rPr>
          <w:t>14</w:t>
        </w:r>
        <w:r w:rsidR="000D09D0">
          <w:rPr>
            <w:noProof/>
            <w:webHidden/>
          </w:rPr>
          <w:fldChar w:fldCharType="end"/>
        </w:r>
      </w:hyperlink>
    </w:p>
    <w:p w14:paraId="09A6E56B" w14:textId="6186FBB4" w:rsidR="000D09D0" w:rsidRDefault="00DD216C">
      <w:pPr>
        <w:pStyle w:val="TOC2"/>
        <w:tabs>
          <w:tab w:val="left" w:pos="800"/>
        </w:tabs>
        <w:rPr>
          <w:rFonts w:asciiTheme="minorHAnsi" w:eastAsiaTheme="minorEastAsia" w:hAnsiTheme="minorHAnsi" w:cstheme="minorBidi"/>
          <w:noProof/>
          <w:sz w:val="22"/>
          <w:szCs w:val="22"/>
        </w:rPr>
      </w:pPr>
      <w:hyperlink w:anchor="_Toc52526914" w:history="1">
        <w:r w:rsidR="000D09D0" w:rsidRPr="00341935">
          <w:rPr>
            <w:rStyle w:val="Hyperlink"/>
            <w:noProof/>
          </w:rPr>
          <w:t>1.3</w:t>
        </w:r>
        <w:r w:rsidR="000D09D0">
          <w:rPr>
            <w:rFonts w:asciiTheme="minorHAnsi" w:eastAsiaTheme="minorEastAsia" w:hAnsiTheme="minorHAnsi" w:cstheme="minorBidi"/>
            <w:noProof/>
            <w:sz w:val="22"/>
            <w:szCs w:val="22"/>
          </w:rPr>
          <w:tab/>
        </w:r>
        <w:r w:rsidR="000D09D0" w:rsidRPr="00341935">
          <w:rPr>
            <w:rStyle w:val="Hyperlink"/>
            <w:noProof/>
          </w:rPr>
          <w:t>Budget measures</w:t>
        </w:r>
        <w:r w:rsidR="000D09D0">
          <w:rPr>
            <w:noProof/>
            <w:webHidden/>
          </w:rPr>
          <w:tab/>
        </w:r>
        <w:r w:rsidR="000D09D0">
          <w:rPr>
            <w:noProof/>
            <w:webHidden/>
          </w:rPr>
          <w:fldChar w:fldCharType="begin"/>
        </w:r>
        <w:r w:rsidR="000D09D0">
          <w:rPr>
            <w:noProof/>
            <w:webHidden/>
          </w:rPr>
          <w:instrText xml:space="preserve"> PAGEREF _Toc52526914 \h </w:instrText>
        </w:r>
        <w:r w:rsidR="000D09D0">
          <w:rPr>
            <w:noProof/>
            <w:webHidden/>
          </w:rPr>
        </w:r>
        <w:r w:rsidR="000D09D0">
          <w:rPr>
            <w:noProof/>
            <w:webHidden/>
          </w:rPr>
          <w:fldChar w:fldCharType="separate"/>
        </w:r>
        <w:r w:rsidR="00CF33F0">
          <w:rPr>
            <w:noProof/>
            <w:webHidden/>
          </w:rPr>
          <w:t>16</w:t>
        </w:r>
        <w:r w:rsidR="000D09D0">
          <w:rPr>
            <w:noProof/>
            <w:webHidden/>
          </w:rPr>
          <w:fldChar w:fldCharType="end"/>
        </w:r>
      </w:hyperlink>
    </w:p>
    <w:p w14:paraId="62BC010D" w14:textId="64511EC3" w:rsidR="000D09D0" w:rsidRDefault="00DD216C">
      <w:pPr>
        <w:pStyle w:val="TOC1"/>
        <w:rPr>
          <w:rFonts w:asciiTheme="minorHAnsi" w:eastAsiaTheme="minorEastAsia" w:hAnsiTheme="minorHAnsi" w:cstheme="minorBidi"/>
          <w:b w:val="0"/>
          <w:caps w:val="0"/>
          <w:noProof/>
          <w:sz w:val="22"/>
          <w:szCs w:val="22"/>
        </w:rPr>
      </w:pPr>
      <w:hyperlink w:anchor="_Toc52526915" w:history="1">
        <w:r w:rsidR="000D09D0" w:rsidRPr="00341935">
          <w:rPr>
            <w:rStyle w:val="Hyperlink"/>
            <w:noProof/>
          </w:rPr>
          <w:t>Section 2: Outcomes and planned performance</w:t>
        </w:r>
        <w:r w:rsidR="000D09D0">
          <w:rPr>
            <w:noProof/>
            <w:webHidden/>
          </w:rPr>
          <w:tab/>
        </w:r>
        <w:r w:rsidR="000D09D0">
          <w:rPr>
            <w:noProof/>
            <w:webHidden/>
          </w:rPr>
          <w:fldChar w:fldCharType="begin"/>
        </w:r>
        <w:r w:rsidR="000D09D0">
          <w:rPr>
            <w:noProof/>
            <w:webHidden/>
          </w:rPr>
          <w:instrText xml:space="preserve"> PAGEREF _Toc52526915 \h </w:instrText>
        </w:r>
        <w:r w:rsidR="000D09D0">
          <w:rPr>
            <w:noProof/>
            <w:webHidden/>
          </w:rPr>
        </w:r>
        <w:r w:rsidR="000D09D0">
          <w:rPr>
            <w:noProof/>
            <w:webHidden/>
          </w:rPr>
          <w:fldChar w:fldCharType="separate"/>
        </w:r>
        <w:r w:rsidR="00CF33F0">
          <w:rPr>
            <w:noProof/>
            <w:webHidden/>
          </w:rPr>
          <w:t>19</w:t>
        </w:r>
        <w:r w:rsidR="000D09D0">
          <w:rPr>
            <w:noProof/>
            <w:webHidden/>
          </w:rPr>
          <w:fldChar w:fldCharType="end"/>
        </w:r>
      </w:hyperlink>
    </w:p>
    <w:p w14:paraId="61813EFD" w14:textId="458F67BB" w:rsidR="000D09D0" w:rsidRDefault="00DD216C">
      <w:pPr>
        <w:pStyle w:val="TOC2"/>
        <w:tabs>
          <w:tab w:val="left" w:pos="800"/>
        </w:tabs>
        <w:rPr>
          <w:rFonts w:asciiTheme="minorHAnsi" w:eastAsiaTheme="minorEastAsia" w:hAnsiTheme="minorHAnsi" w:cstheme="minorBidi"/>
          <w:noProof/>
          <w:sz w:val="22"/>
          <w:szCs w:val="22"/>
        </w:rPr>
      </w:pPr>
      <w:hyperlink w:anchor="_Toc52526916" w:history="1">
        <w:r w:rsidR="000D09D0" w:rsidRPr="00341935">
          <w:rPr>
            <w:rStyle w:val="Hyperlink"/>
            <w:noProof/>
          </w:rPr>
          <w:t xml:space="preserve">2.1 </w:t>
        </w:r>
        <w:r w:rsidR="000D09D0">
          <w:rPr>
            <w:rFonts w:asciiTheme="minorHAnsi" w:eastAsiaTheme="minorEastAsia" w:hAnsiTheme="minorHAnsi" w:cstheme="minorBidi"/>
            <w:noProof/>
            <w:sz w:val="22"/>
            <w:szCs w:val="22"/>
          </w:rPr>
          <w:tab/>
        </w:r>
        <w:r w:rsidR="000D09D0" w:rsidRPr="00341935">
          <w:rPr>
            <w:rStyle w:val="Hyperlink"/>
            <w:noProof/>
          </w:rPr>
          <w:t>Budgeted expenses and performance for Outcome 1</w:t>
        </w:r>
        <w:r w:rsidR="000D09D0">
          <w:rPr>
            <w:noProof/>
            <w:webHidden/>
          </w:rPr>
          <w:tab/>
        </w:r>
        <w:r w:rsidR="000D09D0">
          <w:rPr>
            <w:noProof/>
            <w:webHidden/>
          </w:rPr>
          <w:fldChar w:fldCharType="begin"/>
        </w:r>
        <w:r w:rsidR="000D09D0">
          <w:rPr>
            <w:noProof/>
            <w:webHidden/>
          </w:rPr>
          <w:instrText xml:space="preserve"> PAGEREF _Toc52526916 \h </w:instrText>
        </w:r>
        <w:r w:rsidR="000D09D0">
          <w:rPr>
            <w:noProof/>
            <w:webHidden/>
          </w:rPr>
        </w:r>
        <w:r w:rsidR="000D09D0">
          <w:rPr>
            <w:noProof/>
            <w:webHidden/>
          </w:rPr>
          <w:fldChar w:fldCharType="separate"/>
        </w:r>
        <w:r w:rsidR="00CF33F0">
          <w:rPr>
            <w:noProof/>
            <w:webHidden/>
          </w:rPr>
          <w:t>20</w:t>
        </w:r>
        <w:r w:rsidR="000D09D0">
          <w:rPr>
            <w:noProof/>
            <w:webHidden/>
          </w:rPr>
          <w:fldChar w:fldCharType="end"/>
        </w:r>
      </w:hyperlink>
    </w:p>
    <w:p w14:paraId="365A6600" w14:textId="5ED1CA56" w:rsidR="000D09D0" w:rsidRDefault="00DD216C">
      <w:pPr>
        <w:pStyle w:val="TOC1"/>
        <w:rPr>
          <w:rFonts w:asciiTheme="minorHAnsi" w:eastAsiaTheme="minorEastAsia" w:hAnsiTheme="minorHAnsi" w:cstheme="minorBidi"/>
          <w:b w:val="0"/>
          <w:caps w:val="0"/>
          <w:noProof/>
          <w:sz w:val="22"/>
          <w:szCs w:val="22"/>
        </w:rPr>
      </w:pPr>
      <w:hyperlink w:anchor="_Toc52526917" w:history="1">
        <w:r w:rsidR="000D09D0" w:rsidRPr="00341935">
          <w:rPr>
            <w:rStyle w:val="Hyperlink"/>
            <w:noProof/>
          </w:rPr>
          <w:t>Section 3: Budgeted financial statements</w:t>
        </w:r>
        <w:r w:rsidR="000D09D0">
          <w:rPr>
            <w:noProof/>
            <w:webHidden/>
          </w:rPr>
          <w:tab/>
        </w:r>
        <w:r w:rsidR="000D09D0">
          <w:rPr>
            <w:noProof/>
            <w:webHidden/>
          </w:rPr>
          <w:fldChar w:fldCharType="begin"/>
        </w:r>
        <w:r w:rsidR="000D09D0">
          <w:rPr>
            <w:noProof/>
            <w:webHidden/>
          </w:rPr>
          <w:instrText xml:space="preserve"> PAGEREF _Toc52526917 \h </w:instrText>
        </w:r>
        <w:r w:rsidR="000D09D0">
          <w:rPr>
            <w:noProof/>
            <w:webHidden/>
          </w:rPr>
        </w:r>
        <w:r w:rsidR="000D09D0">
          <w:rPr>
            <w:noProof/>
            <w:webHidden/>
          </w:rPr>
          <w:fldChar w:fldCharType="separate"/>
        </w:r>
        <w:r w:rsidR="00CF33F0">
          <w:rPr>
            <w:noProof/>
            <w:webHidden/>
          </w:rPr>
          <w:t>41</w:t>
        </w:r>
        <w:r w:rsidR="000D09D0">
          <w:rPr>
            <w:noProof/>
            <w:webHidden/>
          </w:rPr>
          <w:fldChar w:fldCharType="end"/>
        </w:r>
      </w:hyperlink>
    </w:p>
    <w:p w14:paraId="4507CBAA" w14:textId="4FC460A3" w:rsidR="000D09D0" w:rsidRDefault="00DD216C">
      <w:pPr>
        <w:pStyle w:val="TOC2"/>
        <w:tabs>
          <w:tab w:val="left" w:pos="800"/>
        </w:tabs>
        <w:rPr>
          <w:rFonts w:asciiTheme="minorHAnsi" w:eastAsiaTheme="minorEastAsia" w:hAnsiTheme="minorHAnsi" w:cstheme="minorBidi"/>
          <w:noProof/>
          <w:sz w:val="22"/>
          <w:szCs w:val="22"/>
        </w:rPr>
      </w:pPr>
      <w:hyperlink w:anchor="_Toc52526918" w:history="1">
        <w:r w:rsidR="000D09D0" w:rsidRPr="00341935">
          <w:rPr>
            <w:rStyle w:val="Hyperlink"/>
            <w:noProof/>
          </w:rPr>
          <w:t>3.1</w:t>
        </w:r>
        <w:r w:rsidR="000D09D0">
          <w:rPr>
            <w:rFonts w:asciiTheme="minorHAnsi" w:eastAsiaTheme="minorEastAsia" w:hAnsiTheme="minorHAnsi" w:cstheme="minorBidi"/>
            <w:noProof/>
            <w:sz w:val="22"/>
            <w:szCs w:val="22"/>
          </w:rPr>
          <w:tab/>
        </w:r>
        <w:r w:rsidR="000D09D0" w:rsidRPr="00341935">
          <w:rPr>
            <w:rStyle w:val="Hyperlink"/>
            <w:noProof/>
          </w:rPr>
          <w:t>Budgeted financial statements</w:t>
        </w:r>
        <w:r w:rsidR="000D09D0">
          <w:rPr>
            <w:noProof/>
            <w:webHidden/>
          </w:rPr>
          <w:tab/>
        </w:r>
        <w:r w:rsidR="000D09D0">
          <w:rPr>
            <w:noProof/>
            <w:webHidden/>
          </w:rPr>
          <w:fldChar w:fldCharType="begin"/>
        </w:r>
        <w:r w:rsidR="000D09D0">
          <w:rPr>
            <w:noProof/>
            <w:webHidden/>
          </w:rPr>
          <w:instrText xml:space="preserve"> PAGEREF _Toc52526918 \h </w:instrText>
        </w:r>
        <w:r w:rsidR="000D09D0">
          <w:rPr>
            <w:noProof/>
            <w:webHidden/>
          </w:rPr>
        </w:r>
        <w:r w:rsidR="000D09D0">
          <w:rPr>
            <w:noProof/>
            <w:webHidden/>
          </w:rPr>
          <w:fldChar w:fldCharType="separate"/>
        </w:r>
        <w:r w:rsidR="00CF33F0">
          <w:rPr>
            <w:noProof/>
            <w:webHidden/>
          </w:rPr>
          <w:t>41</w:t>
        </w:r>
        <w:r w:rsidR="000D09D0">
          <w:rPr>
            <w:noProof/>
            <w:webHidden/>
          </w:rPr>
          <w:fldChar w:fldCharType="end"/>
        </w:r>
      </w:hyperlink>
    </w:p>
    <w:p w14:paraId="571D2567" w14:textId="3DA5E513" w:rsidR="000D09D0" w:rsidRDefault="00DD216C">
      <w:pPr>
        <w:pStyle w:val="TOC2"/>
        <w:tabs>
          <w:tab w:val="left" w:pos="800"/>
        </w:tabs>
        <w:rPr>
          <w:rFonts w:asciiTheme="minorHAnsi" w:eastAsiaTheme="minorEastAsia" w:hAnsiTheme="minorHAnsi" w:cstheme="minorBidi"/>
          <w:noProof/>
          <w:sz w:val="22"/>
          <w:szCs w:val="22"/>
        </w:rPr>
      </w:pPr>
      <w:hyperlink w:anchor="_Toc52526919" w:history="1">
        <w:r w:rsidR="000D09D0" w:rsidRPr="00341935">
          <w:rPr>
            <w:rStyle w:val="Hyperlink"/>
            <w:noProof/>
          </w:rPr>
          <w:t>3.2.</w:t>
        </w:r>
        <w:r w:rsidR="000D09D0">
          <w:rPr>
            <w:rFonts w:asciiTheme="minorHAnsi" w:eastAsiaTheme="minorEastAsia" w:hAnsiTheme="minorHAnsi" w:cstheme="minorBidi"/>
            <w:noProof/>
            <w:sz w:val="22"/>
            <w:szCs w:val="22"/>
          </w:rPr>
          <w:tab/>
        </w:r>
        <w:r w:rsidR="000D09D0" w:rsidRPr="00341935">
          <w:rPr>
            <w:rStyle w:val="Hyperlink"/>
            <w:noProof/>
          </w:rPr>
          <w:t>Budgeted financial statements tables</w:t>
        </w:r>
        <w:r w:rsidR="000D09D0">
          <w:rPr>
            <w:noProof/>
            <w:webHidden/>
          </w:rPr>
          <w:tab/>
        </w:r>
        <w:r w:rsidR="000D09D0">
          <w:rPr>
            <w:noProof/>
            <w:webHidden/>
          </w:rPr>
          <w:fldChar w:fldCharType="begin"/>
        </w:r>
        <w:r w:rsidR="000D09D0">
          <w:rPr>
            <w:noProof/>
            <w:webHidden/>
          </w:rPr>
          <w:instrText xml:space="preserve"> PAGEREF _Toc52526919 \h </w:instrText>
        </w:r>
        <w:r w:rsidR="000D09D0">
          <w:rPr>
            <w:noProof/>
            <w:webHidden/>
          </w:rPr>
        </w:r>
        <w:r w:rsidR="000D09D0">
          <w:rPr>
            <w:noProof/>
            <w:webHidden/>
          </w:rPr>
          <w:fldChar w:fldCharType="separate"/>
        </w:r>
        <w:r w:rsidR="00CF33F0">
          <w:rPr>
            <w:noProof/>
            <w:webHidden/>
          </w:rPr>
          <w:t>42</w:t>
        </w:r>
        <w:r w:rsidR="000D09D0">
          <w:rPr>
            <w:noProof/>
            <w:webHidden/>
          </w:rPr>
          <w:fldChar w:fldCharType="end"/>
        </w:r>
      </w:hyperlink>
    </w:p>
    <w:p w14:paraId="2B42636E" w14:textId="2686A712" w:rsidR="00695306" w:rsidRDefault="00915F49" w:rsidP="00695306">
      <w:pPr>
        <w:pStyle w:val="PartHeading"/>
      </w:pPr>
      <w:r>
        <w:fldChar w:fldCharType="end"/>
      </w:r>
    </w:p>
    <w:p w14:paraId="2CED3D84" w14:textId="77777777" w:rsidR="00695306" w:rsidRDefault="00695306" w:rsidP="00695306">
      <w:pPr>
        <w:pStyle w:val="Heading1"/>
        <w:sectPr w:rsidR="00695306" w:rsidSect="00DD6507">
          <w:headerReference w:type="first" r:id="rId17"/>
          <w:footerReference w:type="first" r:id="rId18"/>
          <w:type w:val="oddPage"/>
          <w:pgSz w:w="11906" w:h="16838" w:code="9"/>
          <w:pgMar w:top="2466" w:right="2098" w:bottom="2466" w:left="2098" w:header="1899" w:footer="1899" w:gutter="0"/>
          <w:pgNumType w:start="11"/>
          <w:cols w:space="708"/>
          <w:titlePg/>
          <w:docGrid w:linePitch="360"/>
        </w:sectPr>
      </w:pPr>
    </w:p>
    <w:p w14:paraId="245DC087" w14:textId="77777777" w:rsidR="00695306" w:rsidRDefault="00695306" w:rsidP="00695306">
      <w:pPr>
        <w:pStyle w:val="Heading1"/>
      </w:pPr>
      <w:r>
        <w:lastRenderedPageBreak/>
        <w:t>Department of the Treasury</w:t>
      </w:r>
    </w:p>
    <w:p w14:paraId="3BAFD123" w14:textId="77777777" w:rsidR="00695306" w:rsidRPr="002C4D41" w:rsidRDefault="00695306" w:rsidP="00695306">
      <w:pPr>
        <w:pStyle w:val="Heading2"/>
      </w:pPr>
      <w:bookmarkStart w:id="3" w:name="_Toc52526911"/>
      <w:r w:rsidRPr="002C4D41">
        <w:t>Section 1: Entity overview and resources</w:t>
      </w:r>
      <w:bookmarkEnd w:id="3"/>
    </w:p>
    <w:p w14:paraId="62F6FA3D" w14:textId="77777777" w:rsidR="00695306" w:rsidRPr="00B2432F" w:rsidRDefault="00695306" w:rsidP="00695306">
      <w:pPr>
        <w:pStyle w:val="Heading3"/>
      </w:pPr>
      <w:bookmarkStart w:id="4" w:name="_Toc52526912"/>
      <w:r>
        <w:t>1.1</w:t>
      </w:r>
      <w:r>
        <w:tab/>
        <w:t>Strategic direction statement</w:t>
      </w:r>
      <w:bookmarkEnd w:id="4"/>
    </w:p>
    <w:p w14:paraId="37EADDC9" w14:textId="77777777" w:rsidR="00695306" w:rsidRPr="00B2432F" w:rsidRDefault="00695306" w:rsidP="00695306">
      <w:r>
        <w:t xml:space="preserve">The </w:t>
      </w:r>
      <w:r w:rsidRPr="00B2432F">
        <w:t xml:space="preserve">Treasury is the pre-eminent economic adviser to the Government. </w:t>
      </w:r>
    </w:p>
    <w:p w14:paraId="484B49E0" w14:textId="77777777" w:rsidR="00695306" w:rsidRDefault="00695306" w:rsidP="00695306">
      <w:r>
        <w:t xml:space="preserve">The </w:t>
      </w:r>
      <w:r w:rsidRPr="00B2432F">
        <w:t>Treasury’s purpose is to support and implement informed decisions on policies for the good of the Australian people, consistent with achieving strong, sustainable economic growth and fiscal settings.</w:t>
      </w:r>
    </w:p>
    <w:p w14:paraId="0B5DF8C2" w14:textId="77777777" w:rsidR="006130AE" w:rsidRPr="00B2432F" w:rsidRDefault="006130AE" w:rsidP="00695306">
      <w:r>
        <w:t>Our work includes promoting a sound economic environment, effective Government spending arrangements and regulations, well-functioning markets to serve consumers and investors, and sustainable taxation and revenue arrangements.</w:t>
      </w:r>
    </w:p>
    <w:p w14:paraId="2F1CF0E9" w14:textId="29ABD8CE" w:rsidR="00695306" w:rsidRPr="00B2432F" w:rsidRDefault="00463185" w:rsidP="00695306">
      <w:r>
        <w:t xml:space="preserve">The </w:t>
      </w:r>
      <w:r w:rsidR="00695306" w:rsidRPr="00B2432F">
        <w:t xml:space="preserve">Treasury achieves this </w:t>
      </w:r>
      <w:r w:rsidR="006130AE">
        <w:t xml:space="preserve">through </w:t>
      </w:r>
      <w:r w:rsidR="00695306" w:rsidRPr="00B2432F">
        <w:t xml:space="preserve">providing </w:t>
      </w:r>
      <w:r w:rsidR="00D018EF">
        <w:t xml:space="preserve">policy </w:t>
      </w:r>
      <w:r w:rsidR="00695306" w:rsidRPr="00B2432F">
        <w:t xml:space="preserve">advice, analysis and </w:t>
      </w:r>
      <w:r w:rsidR="00D018EF">
        <w:t xml:space="preserve">the delivery of economic policies and programs, including </w:t>
      </w:r>
      <w:r w:rsidR="00695306" w:rsidRPr="00B2432F">
        <w:t xml:space="preserve">legislation </w:t>
      </w:r>
      <w:r w:rsidR="00D018EF">
        <w:t>and administrative payments which</w:t>
      </w:r>
      <w:r w:rsidR="00695306" w:rsidRPr="00B2432F">
        <w:t xml:space="preserve"> support the effective management of the Australian economy. </w:t>
      </w:r>
    </w:p>
    <w:p w14:paraId="0452EA99" w14:textId="7824C90D" w:rsidR="00695306" w:rsidRPr="00B2432F" w:rsidRDefault="006130AE" w:rsidP="00695306">
      <w:r>
        <w:t>In 2020-21,</w:t>
      </w:r>
      <w:r w:rsidR="00695306">
        <w:t xml:space="preserve"> </w:t>
      </w:r>
      <w:r w:rsidR="00463185">
        <w:t xml:space="preserve">The </w:t>
      </w:r>
      <w:r w:rsidR="00695306" w:rsidRPr="00B2432F">
        <w:t xml:space="preserve">Treasury </w:t>
      </w:r>
      <w:r>
        <w:t xml:space="preserve">will continue to support the Government’s COVID-19 economic response and recovery </w:t>
      </w:r>
      <w:r w:rsidR="00BC75D1">
        <w:t>plan</w:t>
      </w:r>
      <w:r>
        <w:t xml:space="preserve">, including delivery of </w:t>
      </w:r>
      <w:r w:rsidR="00BC75D1">
        <w:t xml:space="preserve">economic updates, </w:t>
      </w:r>
      <w:r>
        <w:t>response programs, economic updates, and payments to the</w:t>
      </w:r>
      <w:r w:rsidR="00C713EB">
        <w:t xml:space="preserve"> s</w:t>
      </w:r>
      <w:r>
        <w:t xml:space="preserve">tates and </w:t>
      </w:r>
      <w:r w:rsidR="00C713EB">
        <w:t>t</w:t>
      </w:r>
      <w:r>
        <w:t>erritories.</w:t>
      </w:r>
      <w:r w:rsidR="00695306" w:rsidRPr="00B2432F">
        <w:t xml:space="preserve"> </w:t>
      </w:r>
    </w:p>
    <w:p w14:paraId="7BFE9BC9" w14:textId="77777777" w:rsidR="00695306" w:rsidRDefault="00695306" w:rsidP="00695306">
      <w:pPr>
        <w:pStyle w:val="Heading3"/>
      </w:pPr>
      <w:r>
        <w:br w:type="page"/>
      </w:r>
      <w:bookmarkStart w:id="5" w:name="_Toc52526913"/>
      <w:r>
        <w:lastRenderedPageBreak/>
        <w:t>1.2</w:t>
      </w:r>
      <w:r>
        <w:tab/>
        <w:t>Entity resource statement</w:t>
      </w:r>
      <w:bookmarkEnd w:id="5"/>
    </w:p>
    <w:p w14:paraId="71AB74AA" w14:textId="77777777" w:rsidR="00695306" w:rsidRPr="0046406D" w:rsidRDefault="00695306" w:rsidP="00695306">
      <w:r w:rsidRPr="0046406D">
        <w:t>Table 1.1 shows the total funding from all sources available to the entity for its operations and to deliver programs and services on behalf of the Government.</w:t>
      </w:r>
    </w:p>
    <w:p w14:paraId="59A78755" w14:textId="77777777" w:rsidR="00695306" w:rsidRPr="0046406D" w:rsidRDefault="00695306" w:rsidP="00695306">
      <w:r w:rsidRPr="0046406D">
        <w:t>The table summarises how resources will be applied by outcome (government strategic policy objectives) and by administered (on behalf of the Government or the public) and departmental (for the entity’s operations) classification.</w:t>
      </w:r>
    </w:p>
    <w:p w14:paraId="0AFF9F2D" w14:textId="77777777" w:rsidR="00695306" w:rsidRPr="0046406D" w:rsidRDefault="00695306" w:rsidP="00695306">
      <w:r w:rsidRPr="0046406D">
        <w:t xml:space="preserve">For more detailed information on special accounts and special appropriations, please refer to </w:t>
      </w:r>
      <w:r w:rsidRPr="0046406D">
        <w:rPr>
          <w:i/>
        </w:rPr>
        <w:t>Budget Paper No. 4 – Agency Resourcing</w:t>
      </w:r>
      <w:r w:rsidRPr="0046406D">
        <w:t>.</w:t>
      </w:r>
    </w:p>
    <w:p w14:paraId="0B8A25EB" w14:textId="77777777" w:rsidR="00695306" w:rsidRDefault="00695306" w:rsidP="00695306">
      <w:r>
        <w:t>Information in this table is presented on a resourcing (that is, appropriations/cash available) basis, whilst the ‘Budgeted expenses by Outcome 1’ tables in Section 2 and the financial statements in Section 3 are presented on an accrual basis.</w:t>
      </w:r>
    </w:p>
    <w:p w14:paraId="19D36440" w14:textId="4037AAAC" w:rsidR="008C14C8" w:rsidRDefault="00695306" w:rsidP="008C14C8">
      <w:pPr>
        <w:spacing w:after="0"/>
        <w:rPr>
          <w:rFonts w:ascii="Times New Roman" w:hAnsi="Times New Roman"/>
        </w:rPr>
      </w:pPr>
      <w:r w:rsidRPr="00E76829">
        <w:rPr>
          <w:rFonts w:ascii="Arial" w:hAnsi="Arial"/>
          <w:b/>
          <w:color w:val="000000"/>
          <w:lang w:val="x-none" w:eastAsia="x-none"/>
        </w:rPr>
        <w:t>Table 1.1: Department of the Treasury resource statement — Budget estimates for 20</w:t>
      </w:r>
      <w:r w:rsidR="00820B09" w:rsidRPr="00E76829">
        <w:rPr>
          <w:rFonts w:ascii="Arial" w:hAnsi="Arial"/>
          <w:b/>
          <w:color w:val="000000"/>
          <w:lang w:val="x-none" w:eastAsia="x-none"/>
        </w:rPr>
        <w:t>20</w:t>
      </w:r>
      <w:r w:rsidR="00E76829">
        <w:rPr>
          <w:rFonts w:ascii="Arial" w:hAnsi="Arial"/>
          <w:b/>
          <w:color w:val="000000"/>
          <w:lang w:eastAsia="x-none"/>
        </w:rPr>
        <w:t>-21 as at Budget October 2020</w:t>
      </w:r>
    </w:p>
    <w:tbl>
      <w:tblPr>
        <w:tblW w:w="7620" w:type="dxa"/>
        <w:tblLook w:val="04A0" w:firstRow="1" w:lastRow="0" w:firstColumn="1" w:lastColumn="0" w:noHBand="0" w:noVBand="1"/>
      </w:tblPr>
      <w:tblGrid>
        <w:gridCol w:w="5300"/>
        <w:gridCol w:w="1160"/>
        <w:gridCol w:w="1160"/>
      </w:tblGrid>
      <w:tr w:rsidR="008C14C8" w:rsidRPr="008C14C8" w14:paraId="402FEAEA" w14:textId="77777777" w:rsidTr="002354AC">
        <w:trPr>
          <w:trHeight w:val="800"/>
        </w:trPr>
        <w:tc>
          <w:tcPr>
            <w:tcW w:w="5300" w:type="dxa"/>
            <w:tcBorders>
              <w:top w:val="single" w:sz="4" w:space="0" w:color="auto"/>
              <w:left w:val="nil"/>
              <w:bottom w:val="nil"/>
              <w:right w:val="nil"/>
            </w:tcBorders>
            <w:shd w:val="clear" w:color="000000" w:fill="FFFFFF"/>
            <w:vAlign w:val="bottom"/>
            <w:hideMark/>
          </w:tcPr>
          <w:p w14:paraId="48A48445" w14:textId="5B6A5889" w:rsidR="008C14C8" w:rsidRPr="008C14C8" w:rsidRDefault="008C14C8">
            <w:pPr>
              <w:rPr>
                <w:rFonts w:ascii="Arial" w:hAnsi="Arial" w:cs="Arial"/>
                <w:color w:val="000000"/>
                <w:sz w:val="16"/>
                <w:szCs w:val="16"/>
              </w:rPr>
            </w:pPr>
            <w:r w:rsidRPr="008C14C8">
              <w:rPr>
                <w:rFonts w:ascii="Arial" w:hAnsi="Arial" w:cs="Arial"/>
                <w:color w:val="000000"/>
                <w:sz w:val="16"/>
                <w:szCs w:val="16"/>
              </w:rPr>
              <w:t> </w:t>
            </w:r>
          </w:p>
        </w:tc>
        <w:tc>
          <w:tcPr>
            <w:tcW w:w="1160" w:type="dxa"/>
            <w:tcBorders>
              <w:top w:val="single" w:sz="4" w:space="0" w:color="auto"/>
              <w:left w:val="nil"/>
              <w:bottom w:val="single" w:sz="4" w:space="0" w:color="auto"/>
              <w:right w:val="nil"/>
            </w:tcBorders>
            <w:shd w:val="clear" w:color="000000" w:fill="FFFFFF"/>
            <w:vAlign w:val="center"/>
            <w:hideMark/>
          </w:tcPr>
          <w:p w14:paraId="6A7332B1" w14:textId="77777777" w:rsidR="008C14C8" w:rsidRPr="008C14C8" w:rsidRDefault="008C14C8" w:rsidP="002354AC">
            <w:pPr>
              <w:spacing w:after="0" w:line="240" w:lineRule="auto"/>
              <w:jc w:val="right"/>
              <w:rPr>
                <w:rFonts w:ascii="Arial" w:hAnsi="Arial" w:cs="Arial"/>
                <w:i/>
                <w:iCs/>
                <w:color w:val="000000"/>
                <w:sz w:val="16"/>
                <w:szCs w:val="16"/>
              </w:rPr>
            </w:pPr>
            <w:r w:rsidRPr="008C14C8">
              <w:rPr>
                <w:rFonts w:ascii="Arial" w:hAnsi="Arial" w:cs="Arial"/>
                <w:i/>
                <w:iCs/>
                <w:color w:val="000000"/>
                <w:sz w:val="16"/>
                <w:szCs w:val="16"/>
              </w:rPr>
              <w:t>2019-20 Estimated actual</w:t>
            </w:r>
            <w:r w:rsidRPr="008C14C8">
              <w:rPr>
                <w:rFonts w:ascii="Arial" w:hAnsi="Arial" w:cs="Arial"/>
                <w:i/>
                <w:iCs/>
                <w:color w:val="000000"/>
                <w:sz w:val="16"/>
                <w:szCs w:val="16"/>
              </w:rPr>
              <w:br/>
              <w:t>$'000</w:t>
            </w:r>
          </w:p>
        </w:tc>
        <w:tc>
          <w:tcPr>
            <w:tcW w:w="1160" w:type="dxa"/>
            <w:tcBorders>
              <w:top w:val="single" w:sz="4" w:space="0" w:color="auto"/>
              <w:left w:val="nil"/>
              <w:bottom w:val="single" w:sz="4" w:space="0" w:color="auto"/>
              <w:right w:val="nil"/>
            </w:tcBorders>
            <w:shd w:val="clear" w:color="000000" w:fill="E6E6E6"/>
            <w:vAlign w:val="center"/>
            <w:hideMark/>
          </w:tcPr>
          <w:p w14:paraId="606C9228" w14:textId="77777777" w:rsidR="008C14C8" w:rsidRPr="008C14C8" w:rsidRDefault="008C14C8" w:rsidP="002354AC">
            <w:pPr>
              <w:spacing w:after="0" w:line="240" w:lineRule="auto"/>
              <w:jc w:val="right"/>
              <w:rPr>
                <w:rFonts w:ascii="Arial" w:hAnsi="Arial" w:cs="Arial"/>
                <w:color w:val="000000"/>
                <w:sz w:val="16"/>
                <w:szCs w:val="16"/>
              </w:rPr>
            </w:pPr>
            <w:r w:rsidRPr="008C14C8">
              <w:rPr>
                <w:rFonts w:ascii="Arial" w:hAnsi="Arial" w:cs="Arial"/>
                <w:color w:val="000000"/>
                <w:sz w:val="16"/>
                <w:szCs w:val="16"/>
              </w:rPr>
              <w:t>2020-21 Estimate</w:t>
            </w:r>
            <w:r w:rsidRPr="008C14C8">
              <w:rPr>
                <w:rFonts w:ascii="Arial" w:hAnsi="Arial" w:cs="Arial"/>
                <w:color w:val="000000"/>
                <w:sz w:val="16"/>
                <w:szCs w:val="16"/>
              </w:rPr>
              <w:br/>
            </w:r>
            <w:r w:rsidRPr="008C14C8">
              <w:rPr>
                <w:rFonts w:ascii="Arial" w:hAnsi="Arial" w:cs="Arial"/>
                <w:color w:val="000000"/>
                <w:sz w:val="16"/>
                <w:szCs w:val="16"/>
              </w:rPr>
              <w:br/>
              <w:t>$'000</w:t>
            </w:r>
          </w:p>
        </w:tc>
      </w:tr>
      <w:tr w:rsidR="008C14C8" w:rsidRPr="008C14C8" w14:paraId="22803F79" w14:textId="77777777" w:rsidTr="008C14C8">
        <w:trPr>
          <w:trHeight w:val="238"/>
        </w:trPr>
        <w:tc>
          <w:tcPr>
            <w:tcW w:w="5300" w:type="dxa"/>
            <w:tcBorders>
              <w:top w:val="nil"/>
              <w:left w:val="nil"/>
              <w:bottom w:val="nil"/>
              <w:right w:val="nil"/>
            </w:tcBorders>
            <w:shd w:val="clear" w:color="000000" w:fill="FFFFFF"/>
            <w:vAlign w:val="bottom"/>
            <w:hideMark/>
          </w:tcPr>
          <w:p w14:paraId="0953D972" w14:textId="77777777" w:rsidR="008C14C8" w:rsidRPr="008C14C8" w:rsidRDefault="008C14C8" w:rsidP="008C14C8">
            <w:pPr>
              <w:spacing w:after="0" w:line="240" w:lineRule="auto"/>
              <w:jc w:val="left"/>
              <w:rPr>
                <w:rFonts w:ascii="Arial" w:hAnsi="Arial" w:cs="Arial"/>
                <w:b/>
                <w:bCs/>
                <w:color w:val="000000"/>
                <w:sz w:val="16"/>
                <w:szCs w:val="16"/>
              </w:rPr>
            </w:pPr>
            <w:r w:rsidRPr="008C14C8">
              <w:rPr>
                <w:rFonts w:ascii="Arial" w:hAnsi="Arial" w:cs="Arial"/>
                <w:b/>
                <w:bCs/>
                <w:color w:val="000000"/>
                <w:sz w:val="16"/>
                <w:szCs w:val="16"/>
              </w:rPr>
              <w:t>Departmental</w:t>
            </w:r>
          </w:p>
        </w:tc>
        <w:tc>
          <w:tcPr>
            <w:tcW w:w="1160" w:type="dxa"/>
            <w:tcBorders>
              <w:top w:val="nil"/>
              <w:left w:val="nil"/>
              <w:bottom w:val="nil"/>
              <w:right w:val="nil"/>
            </w:tcBorders>
            <w:shd w:val="clear" w:color="000000" w:fill="FFFFFF"/>
            <w:vAlign w:val="bottom"/>
            <w:hideMark/>
          </w:tcPr>
          <w:p w14:paraId="70C993FF" w14:textId="77777777" w:rsidR="008C14C8" w:rsidRPr="008C14C8" w:rsidRDefault="008C14C8" w:rsidP="008C14C8">
            <w:pPr>
              <w:spacing w:after="0" w:line="240" w:lineRule="auto"/>
              <w:jc w:val="left"/>
              <w:rPr>
                <w:rFonts w:ascii="Arial" w:hAnsi="Arial" w:cs="Arial"/>
                <w:i/>
                <w:iCs/>
                <w:color w:val="000000"/>
                <w:sz w:val="16"/>
                <w:szCs w:val="16"/>
              </w:rPr>
            </w:pPr>
            <w:r w:rsidRPr="008C14C8">
              <w:rPr>
                <w:rFonts w:ascii="Arial" w:hAnsi="Arial" w:cs="Arial"/>
                <w:i/>
                <w:iCs/>
                <w:color w:val="000000"/>
                <w:sz w:val="16"/>
                <w:szCs w:val="16"/>
              </w:rPr>
              <w:t> </w:t>
            </w:r>
          </w:p>
        </w:tc>
        <w:tc>
          <w:tcPr>
            <w:tcW w:w="1160" w:type="dxa"/>
            <w:tcBorders>
              <w:top w:val="nil"/>
              <w:left w:val="nil"/>
              <w:bottom w:val="nil"/>
              <w:right w:val="nil"/>
            </w:tcBorders>
            <w:shd w:val="clear" w:color="000000" w:fill="E6E6E6"/>
            <w:vAlign w:val="bottom"/>
            <w:hideMark/>
          </w:tcPr>
          <w:p w14:paraId="003F9693" w14:textId="77777777" w:rsidR="008C14C8" w:rsidRPr="008C14C8" w:rsidRDefault="008C14C8" w:rsidP="008C14C8">
            <w:pPr>
              <w:spacing w:after="0" w:line="240" w:lineRule="auto"/>
              <w:jc w:val="left"/>
              <w:rPr>
                <w:rFonts w:ascii="Arial" w:hAnsi="Arial" w:cs="Arial"/>
                <w:color w:val="000000"/>
                <w:sz w:val="16"/>
                <w:szCs w:val="16"/>
              </w:rPr>
            </w:pPr>
            <w:r w:rsidRPr="008C14C8">
              <w:rPr>
                <w:rFonts w:ascii="Arial" w:hAnsi="Arial" w:cs="Arial"/>
                <w:color w:val="000000"/>
                <w:sz w:val="16"/>
                <w:szCs w:val="16"/>
              </w:rPr>
              <w:t> </w:t>
            </w:r>
          </w:p>
        </w:tc>
      </w:tr>
      <w:tr w:rsidR="008C14C8" w:rsidRPr="008C14C8" w14:paraId="029EB8DF" w14:textId="77777777" w:rsidTr="008C14C8">
        <w:trPr>
          <w:trHeight w:val="238"/>
        </w:trPr>
        <w:tc>
          <w:tcPr>
            <w:tcW w:w="5300" w:type="dxa"/>
            <w:tcBorders>
              <w:top w:val="nil"/>
              <w:left w:val="nil"/>
              <w:bottom w:val="nil"/>
              <w:right w:val="nil"/>
            </w:tcBorders>
            <w:shd w:val="clear" w:color="000000" w:fill="FFFFFF"/>
            <w:vAlign w:val="bottom"/>
            <w:hideMark/>
          </w:tcPr>
          <w:p w14:paraId="2D0FD608" w14:textId="77777777" w:rsidR="008C14C8" w:rsidRPr="008C14C8" w:rsidRDefault="008C14C8" w:rsidP="008C14C8">
            <w:pPr>
              <w:spacing w:after="0" w:line="240" w:lineRule="auto"/>
              <w:jc w:val="left"/>
              <w:rPr>
                <w:rFonts w:ascii="Arial" w:hAnsi="Arial" w:cs="Arial"/>
                <w:color w:val="000000"/>
                <w:sz w:val="16"/>
                <w:szCs w:val="16"/>
              </w:rPr>
            </w:pPr>
            <w:r w:rsidRPr="008C14C8">
              <w:rPr>
                <w:rFonts w:ascii="Arial" w:hAnsi="Arial" w:cs="Arial"/>
                <w:color w:val="000000"/>
                <w:sz w:val="16"/>
                <w:szCs w:val="16"/>
              </w:rPr>
              <w:t>Annual appropriations - ordinary annual services (a)</w:t>
            </w:r>
          </w:p>
        </w:tc>
        <w:tc>
          <w:tcPr>
            <w:tcW w:w="1160" w:type="dxa"/>
            <w:tcBorders>
              <w:top w:val="nil"/>
              <w:left w:val="nil"/>
              <w:bottom w:val="nil"/>
              <w:right w:val="nil"/>
            </w:tcBorders>
            <w:shd w:val="clear" w:color="000000" w:fill="FFFFFF"/>
            <w:vAlign w:val="bottom"/>
            <w:hideMark/>
          </w:tcPr>
          <w:p w14:paraId="5392C74C" w14:textId="77777777" w:rsidR="008C14C8" w:rsidRPr="008C14C8" w:rsidRDefault="008C14C8" w:rsidP="008C14C8">
            <w:pPr>
              <w:spacing w:after="0" w:line="240" w:lineRule="auto"/>
              <w:jc w:val="left"/>
              <w:rPr>
                <w:rFonts w:ascii="Arial" w:hAnsi="Arial" w:cs="Arial"/>
                <w:i/>
                <w:iCs/>
                <w:color w:val="000000"/>
                <w:sz w:val="16"/>
                <w:szCs w:val="16"/>
              </w:rPr>
            </w:pPr>
            <w:r w:rsidRPr="008C14C8">
              <w:rPr>
                <w:rFonts w:ascii="Arial" w:hAnsi="Arial" w:cs="Arial"/>
                <w:i/>
                <w:iCs/>
                <w:color w:val="000000"/>
                <w:sz w:val="16"/>
                <w:szCs w:val="16"/>
              </w:rPr>
              <w:t> </w:t>
            </w:r>
          </w:p>
        </w:tc>
        <w:tc>
          <w:tcPr>
            <w:tcW w:w="1160" w:type="dxa"/>
            <w:tcBorders>
              <w:top w:val="nil"/>
              <w:left w:val="nil"/>
              <w:bottom w:val="nil"/>
              <w:right w:val="nil"/>
            </w:tcBorders>
            <w:shd w:val="clear" w:color="000000" w:fill="E6E6E6"/>
            <w:vAlign w:val="bottom"/>
            <w:hideMark/>
          </w:tcPr>
          <w:p w14:paraId="40F49902" w14:textId="77777777" w:rsidR="008C14C8" w:rsidRPr="008C14C8" w:rsidRDefault="008C14C8" w:rsidP="008C14C8">
            <w:pPr>
              <w:spacing w:after="0" w:line="240" w:lineRule="auto"/>
              <w:jc w:val="left"/>
              <w:rPr>
                <w:rFonts w:ascii="Arial" w:hAnsi="Arial" w:cs="Arial"/>
                <w:color w:val="000000"/>
                <w:sz w:val="16"/>
                <w:szCs w:val="16"/>
              </w:rPr>
            </w:pPr>
            <w:r w:rsidRPr="008C14C8">
              <w:rPr>
                <w:rFonts w:ascii="Arial" w:hAnsi="Arial" w:cs="Arial"/>
                <w:color w:val="000000"/>
                <w:sz w:val="16"/>
                <w:szCs w:val="16"/>
              </w:rPr>
              <w:t> </w:t>
            </w:r>
          </w:p>
        </w:tc>
      </w:tr>
      <w:tr w:rsidR="008C14C8" w:rsidRPr="008C14C8" w14:paraId="08D6F618" w14:textId="77777777" w:rsidTr="002354AC">
        <w:trPr>
          <w:trHeight w:val="238"/>
        </w:trPr>
        <w:tc>
          <w:tcPr>
            <w:tcW w:w="5300" w:type="dxa"/>
            <w:tcBorders>
              <w:top w:val="nil"/>
              <w:left w:val="nil"/>
              <w:bottom w:val="nil"/>
              <w:right w:val="nil"/>
            </w:tcBorders>
            <w:shd w:val="clear" w:color="000000" w:fill="FFFFFF"/>
            <w:vAlign w:val="bottom"/>
            <w:hideMark/>
          </w:tcPr>
          <w:p w14:paraId="1E270001" w14:textId="77777777" w:rsidR="008C14C8" w:rsidRPr="008C14C8" w:rsidRDefault="008C14C8" w:rsidP="008C14C8">
            <w:pPr>
              <w:spacing w:after="0" w:line="240" w:lineRule="auto"/>
              <w:jc w:val="left"/>
              <w:rPr>
                <w:rFonts w:ascii="Arial" w:hAnsi="Arial" w:cs="Arial"/>
                <w:color w:val="000000"/>
                <w:sz w:val="16"/>
                <w:szCs w:val="16"/>
              </w:rPr>
            </w:pPr>
            <w:r w:rsidRPr="008C14C8">
              <w:rPr>
                <w:rFonts w:ascii="Arial" w:hAnsi="Arial" w:cs="Arial"/>
                <w:color w:val="000000"/>
                <w:sz w:val="16"/>
                <w:szCs w:val="16"/>
              </w:rPr>
              <w:t xml:space="preserve">    Prior year appropriations available (b)</w:t>
            </w:r>
          </w:p>
        </w:tc>
        <w:tc>
          <w:tcPr>
            <w:tcW w:w="1160" w:type="dxa"/>
            <w:tcBorders>
              <w:top w:val="nil"/>
              <w:left w:val="nil"/>
              <w:bottom w:val="nil"/>
              <w:right w:val="nil"/>
            </w:tcBorders>
            <w:shd w:val="clear" w:color="000000" w:fill="FFFFFF"/>
            <w:vAlign w:val="bottom"/>
            <w:hideMark/>
          </w:tcPr>
          <w:p w14:paraId="5937FAA9" w14:textId="77777777" w:rsidR="008C14C8" w:rsidRPr="008C14C8" w:rsidRDefault="008C14C8" w:rsidP="002354AC">
            <w:pPr>
              <w:spacing w:after="0" w:line="240" w:lineRule="auto"/>
              <w:jc w:val="right"/>
              <w:rPr>
                <w:rFonts w:ascii="Arial" w:hAnsi="Arial" w:cs="Arial"/>
                <w:i/>
                <w:iCs/>
                <w:color w:val="000000"/>
                <w:sz w:val="16"/>
                <w:szCs w:val="16"/>
              </w:rPr>
            </w:pPr>
            <w:r w:rsidRPr="008C14C8">
              <w:rPr>
                <w:rFonts w:ascii="Arial" w:hAnsi="Arial" w:cs="Arial"/>
                <w:i/>
                <w:iCs/>
                <w:color w:val="000000"/>
                <w:sz w:val="16"/>
                <w:szCs w:val="16"/>
              </w:rPr>
              <w:t xml:space="preserve">52,496 </w:t>
            </w:r>
          </w:p>
        </w:tc>
        <w:tc>
          <w:tcPr>
            <w:tcW w:w="1160" w:type="dxa"/>
            <w:tcBorders>
              <w:top w:val="nil"/>
              <w:left w:val="nil"/>
              <w:bottom w:val="nil"/>
              <w:right w:val="nil"/>
            </w:tcBorders>
            <w:shd w:val="clear" w:color="000000" w:fill="E6E6E6"/>
            <w:vAlign w:val="bottom"/>
            <w:hideMark/>
          </w:tcPr>
          <w:p w14:paraId="5397FD22" w14:textId="77777777" w:rsidR="008C14C8" w:rsidRPr="008C14C8" w:rsidRDefault="008C14C8" w:rsidP="002354AC">
            <w:pPr>
              <w:spacing w:after="0" w:line="240" w:lineRule="auto"/>
              <w:jc w:val="right"/>
              <w:rPr>
                <w:rFonts w:ascii="Arial" w:hAnsi="Arial" w:cs="Arial"/>
                <w:color w:val="000000"/>
                <w:sz w:val="16"/>
                <w:szCs w:val="16"/>
              </w:rPr>
            </w:pPr>
            <w:r w:rsidRPr="008C14C8">
              <w:rPr>
                <w:rFonts w:ascii="Arial" w:hAnsi="Arial" w:cs="Arial"/>
                <w:color w:val="000000"/>
                <w:sz w:val="16"/>
                <w:szCs w:val="16"/>
              </w:rPr>
              <w:t xml:space="preserve">72,957 </w:t>
            </w:r>
          </w:p>
        </w:tc>
      </w:tr>
      <w:tr w:rsidR="008C14C8" w:rsidRPr="008C14C8" w14:paraId="2C1BFE2C" w14:textId="77777777" w:rsidTr="002354AC">
        <w:trPr>
          <w:trHeight w:val="238"/>
        </w:trPr>
        <w:tc>
          <w:tcPr>
            <w:tcW w:w="5300" w:type="dxa"/>
            <w:tcBorders>
              <w:top w:val="nil"/>
              <w:left w:val="nil"/>
              <w:bottom w:val="nil"/>
              <w:right w:val="nil"/>
            </w:tcBorders>
            <w:shd w:val="clear" w:color="000000" w:fill="FFFFFF"/>
            <w:vAlign w:val="bottom"/>
            <w:hideMark/>
          </w:tcPr>
          <w:p w14:paraId="39ABAA0C" w14:textId="77777777" w:rsidR="008C14C8" w:rsidRPr="008C14C8" w:rsidRDefault="008C14C8" w:rsidP="008C14C8">
            <w:pPr>
              <w:spacing w:after="0" w:line="240" w:lineRule="auto"/>
              <w:jc w:val="left"/>
              <w:rPr>
                <w:rFonts w:ascii="Arial" w:hAnsi="Arial" w:cs="Arial"/>
                <w:color w:val="000000"/>
                <w:sz w:val="16"/>
                <w:szCs w:val="16"/>
              </w:rPr>
            </w:pPr>
            <w:r w:rsidRPr="008C14C8">
              <w:rPr>
                <w:rFonts w:ascii="Arial" w:hAnsi="Arial" w:cs="Arial"/>
                <w:color w:val="000000"/>
                <w:sz w:val="16"/>
                <w:szCs w:val="16"/>
              </w:rPr>
              <w:t xml:space="preserve">    Departmental appropriation (c)</w:t>
            </w:r>
          </w:p>
        </w:tc>
        <w:tc>
          <w:tcPr>
            <w:tcW w:w="1160" w:type="dxa"/>
            <w:tcBorders>
              <w:top w:val="nil"/>
              <w:left w:val="nil"/>
              <w:bottom w:val="nil"/>
              <w:right w:val="nil"/>
            </w:tcBorders>
            <w:shd w:val="clear" w:color="000000" w:fill="FFFFFF"/>
            <w:vAlign w:val="bottom"/>
            <w:hideMark/>
          </w:tcPr>
          <w:p w14:paraId="09A75219" w14:textId="77777777" w:rsidR="008C14C8" w:rsidRPr="008C14C8" w:rsidRDefault="008C14C8" w:rsidP="002354AC">
            <w:pPr>
              <w:spacing w:after="0" w:line="240" w:lineRule="auto"/>
              <w:jc w:val="right"/>
              <w:rPr>
                <w:rFonts w:ascii="Arial" w:hAnsi="Arial" w:cs="Arial"/>
                <w:i/>
                <w:iCs/>
                <w:color w:val="000000"/>
                <w:sz w:val="16"/>
                <w:szCs w:val="16"/>
              </w:rPr>
            </w:pPr>
            <w:r w:rsidRPr="008C14C8">
              <w:rPr>
                <w:rFonts w:ascii="Arial" w:hAnsi="Arial" w:cs="Arial"/>
                <w:i/>
                <w:iCs/>
                <w:color w:val="000000"/>
                <w:sz w:val="16"/>
                <w:szCs w:val="16"/>
              </w:rPr>
              <w:t xml:space="preserve">210,135 </w:t>
            </w:r>
          </w:p>
        </w:tc>
        <w:tc>
          <w:tcPr>
            <w:tcW w:w="1160" w:type="dxa"/>
            <w:tcBorders>
              <w:top w:val="nil"/>
              <w:left w:val="nil"/>
              <w:bottom w:val="nil"/>
              <w:right w:val="nil"/>
            </w:tcBorders>
            <w:shd w:val="clear" w:color="000000" w:fill="E6E6E6"/>
            <w:vAlign w:val="bottom"/>
            <w:hideMark/>
          </w:tcPr>
          <w:p w14:paraId="73054459" w14:textId="77777777" w:rsidR="008C14C8" w:rsidRPr="008C14C8" w:rsidRDefault="008C14C8" w:rsidP="002354AC">
            <w:pPr>
              <w:spacing w:after="0" w:line="240" w:lineRule="auto"/>
              <w:jc w:val="right"/>
              <w:rPr>
                <w:rFonts w:ascii="Arial" w:hAnsi="Arial" w:cs="Arial"/>
                <w:color w:val="000000"/>
                <w:sz w:val="16"/>
                <w:szCs w:val="16"/>
              </w:rPr>
            </w:pPr>
            <w:r w:rsidRPr="008C14C8">
              <w:rPr>
                <w:rFonts w:ascii="Arial" w:hAnsi="Arial" w:cs="Arial"/>
                <w:color w:val="000000"/>
                <w:sz w:val="16"/>
                <w:szCs w:val="16"/>
              </w:rPr>
              <w:t xml:space="preserve">246,499 </w:t>
            </w:r>
          </w:p>
        </w:tc>
      </w:tr>
      <w:tr w:rsidR="008C14C8" w:rsidRPr="008C14C8" w14:paraId="1A03D812" w14:textId="77777777" w:rsidTr="002354AC">
        <w:trPr>
          <w:trHeight w:val="238"/>
        </w:trPr>
        <w:tc>
          <w:tcPr>
            <w:tcW w:w="5300" w:type="dxa"/>
            <w:tcBorders>
              <w:top w:val="nil"/>
              <w:left w:val="nil"/>
              <w:bottom w:val="nil"/>
              <w:right w:val="nil"/>
            </w:tcBorders>
            <w:shd w:val="clear" w:color="000000" w:fill="FFFFFF"/>
            <w:vAlign w:val="bottom"/>
            <w:hideMark/>
          </w:tcPr>
          <w:p w14:paraId="48F2B0EE" w14:textId="77777777" w:rsidR="008C14C8" w:rsidRPr="008C14C8" w:rsidRDefault="008C14C8" w:rsidP="008C14C8">
            <w:pPr>
              <w:spacing w:after="0" w:line="240" w:lineRule="auto"/>
              <w:jc w:val="left"/>
              <w:rPr>
                <w:rFonts w:ascii="Arial" w:hAnsi="Arial" w:cs="Arial"/>
                <w:color w:val="000000"/>
                <w:sz w:val="16"/>
                <w:szCs w:val="16"/>
              </w:rPr>
            </w:pPr>
            <w:r w:rsidRPr="008C14C8">
              <w:rPr>
                <w:rFonts w:ascii="Arial" w:hAnsi="Arial" w:cs="Arial"/>
                <w:color w:val="000000"/>
                <w:sz w:val="16"/>
                <w:szCs w:val="16"/>
              </w:rPr>
              <w:t xml:space="preserve">    s74 External Revenue (d)</w:t>
            </w:r>
          </w:p>
        </w:tc>
        <w:tc>
          <w:tcPr>
            <w:tcW w:w="1160" w:type="dxa"/>
            <w:tcBorders>
              <w:top w:val="nil"/>
              <w:left w:val="nil"/>
              <w:bottom w:val="nil"/>
              <w:right w:val="nil"/>
            </w:tcBorders>
            <w:shd w:val="clear" w:color="000000" w:fill="FFFFFF"/>
            <w:vAlign w:val="bottom"/>
            <w:hideMark/>
          </w:tcPr>
          <w:p w14:paraId="217A7739" w14:textId="77777777" w:rsidR="008C14C8" w:rsidRPr="008C14C8" w:rsidRDefault="008C14C8" w:rsidP="002354AC">
            <w:pPr>
              <w:spacing w:after="0" w:line="240" w:lineRule="auto"/>
              <w:jc w:val="right"/>
              <w:rPr>
                <w:rFonts w:ascii="Arial" w:hAnsi="Arial" w:cs="Arial"/>
                <w:i/>
                <w:iCs/>
                <w:color w:val="000000"/>
                <w:sz w:val="16"/>
                <w:szCs w:val="16"/>
              </w:rPr>
            </w:pPr>
            <w:r w:rsidRPr="008C14C8">
              <w:rPr>
                <w:rFonts w:ascii="Arial" w:hAnsi="Arial" w:cs="Arial"/>
                <w:i/>
                <w:iCs/>
                <w:color w:val="000000"/>
                <w:sz w:val="16"/>
                <w:szCs w:val="16"/>
              </w:rPr>
              <w:t xml:space="preserve">15,766 </w:t>
            </w:r>
          </w:p>
        </w:tc>
        <w:tc>
          <w:tcPr>
            <w:tcW w:w="1160" w:type="dxa"/>
            <w:tcBorders>
              <w:top w:val="nil"/>
              <w:left w:val="nil"/>
              <w:bottom w:val="nil"/>
              <w:right w:val="nil"/>
            </w:tcBorders>
            <w:shd w:val="clear" w:color="000000" w:fill="E6E6E6"/>
            <w:vAlign w:val="bottom"/>
            <w:hideMark/>
          </w:tcPr>
          <w:p w14:paraId="723C9A99" w14:textId="77777777" w:rsidR="008C14C8" w:rsidRPr="008C14C8" w:rsidRDefault="008C14C8" w:rsidP="002354AC">
            <w:pPr>
              <w:spacing w:after="0" w:line="240" w:lineRule="auto"/>
              <w:jc w:val="right"/>
              <w:rPr>
                <w:rFonts w:ascii="Arial" w:hAnsi="Arial" w:cs="Arial"/>
                <w:color w:val="000000"/>
                <w:sz w:val="16"/>
                <w:szCs w:val="16"/>
              </w:rPr>
            </w:pPr>
            <w:r w:rsidRPr="008C14C8">
              <w:rPr>
                <w:rFonts w:ascii="Arial" w:hAnsi="Arial" w:cs="Arial"/>
                <w:color w:val="000000"/>
                <w:sz w:val="16"/>
                <w:szCs w:val="16"/>
              </w:rPr>
              <w:t xml:space="preserve">15,156 </w:t>
            </w:r>
          </w:p>
        </w:tc>
      </w:tr>
      <w:tr w:rsidR="008C14C8" w:rsidRPr="008C14C8" w14:paraId="777139C9" w14:textId="77777777" w:rsidTr="002354AC">
        <w:trPr>
          <w:trHeight w:val="238"/>
        </w:trPr>
        <w:tc>
          <w:tcPr>
            <w:tcW w:w="5300" w:type="dxa"/>
            <w:tcBorders>
              <w:top w:val="nil"/>
              <w:left w:val="nil"/>
              <w:bottom w:val="nil"/>
              <w:right w:val="nil"/>
            </w:tcBorders>
            <w:shd w:val="clear" w:color="000000" w:fill="FFFFFF"/>
            <w:vAlign w:val="bottom"/>
            <w:hideMark/>
          </w:tcPr>
          <w:p w14:paraId="2084E104" w14:textId="77777777" w:rsidR="008C14C8" w:rsidRPr="008C14C8" w:rsidRDefault="008C14C8" w:rsidP="008C14C8">
            <w:pPr>
              <w:spacing w:after="0" w:line="240" w:lineRule="auto"/>
              <w:jc w:val="left"/>
              <w:rPr>
                <w:rFonts w:ascii="Arial" w:hAnsi="Arial" w:cs="Arial"/>
                <w:color w:val="000000"/>
                <w:sz w:val="16"/>
                <w:szCs w:val="16"/>
              </w:rPr>
            </w:pPr>
            <w:r w:rsidRPr="008C14C8">
              <w:rPr>
                <w:rFonts w:ascii="Arial" w:hAnsi="Arial" w:cs="Arial"/>
                <w:color w:val="000000"/>
                <w:sz w:val="16"/>
                <w:szCs w:val="16"/>
              </w:rPr>
              <w:t xml:space="preserve">    Departmental capital budget (e)</w:t>
            </w:r>
          </w:p>
        </w:tc>
        <w:tc>
          <w:tcPr>
            <w:tcW w:w="1160" w:type="dxa"/>
            <w:tcBorders>
              <w:top w:val="nil"/>
              <w:left w:val="nil"/>
              <w:bottom w:val="nil"/>
              <w:right w:val="nil"/>
            </w:tcBorders>
            <w:shd w:val="clear" w:color="000000" w:fill="FFFFFF"/>
            <w:vAlign w:val="bottom"/>
            <w:hideMark/>
          </w:tcPr>
          <w:p w14:paraId="24B90BF4" w14:textId="77777777" w:rsidR="008C14C8" w:rsidRPr="008C14C8" w:rsidRDefault="008C14C8" w:rsidP="002354AC">
            <w:pPr>
              <w:spacing w:after="0" w:line="240" w:lineRule="auto"/>
              <w:jc w:val="right"/>
              <w:rPr>
                <w:rFonts w:ascii="Arial" w:hAnsi="Arial" w:cs="Arial"/>
                <w:i/>
                <w:iCs/>
                <w:color w:val="000000"/>
                <w:sz w:val="16"/>
                <w:szCs w:val="16"/>
              </w:rPr>
            </w:pPr>
            <w:r w:rsidRPr="008C14C8">
              <w:rPr>
                <w:rFonts w:ascii="Arial" w:hAnsi="Arial" w:cs="Arial"/>
                <w:i/>
                <w:iCs/>
                <w:color w:val="000000"/>
                <w:sz w:val="16"/>
                <w:szCs w:val="16"/>
              </w:rPr>
              <w:t xml:space="preserve">10,160 </w:t>
            </w:r>
          </w:p>
        </w:tc>
        <w:tc>
          <w:tcPr>
            <w:tcW w:w="1160" w:type="dxa"/>
            <w:tcBorders>
              <w:top w:val="nil"/>
              <w:left w:val="nil"/>
              <w:bottom w:val="nil"/>
              <w:right w:val="nil"/>
            </w:tcBorders>
            <w:shd w:val="clear" w:color="000000" w:fill="E6E6E6"/>
            <w:vAlign w:val="bottom"/>
            <w:hideMark/>
          </w:tcPr>
          <w:p w14:paraId="6A0C5DA4" w14:textId="77777777" w:rsidR="008C14C8" w:rsidRPr="008C14C8" w:rsidRDefault="008C14C8" w:rsidP="002354AC">
            <w:pPr>
              <w:spacing w:after="0" w:line="240" w:lineRule="auto"/>
              <w:jc w:val="right"/>
              <w:rPr>
                <w:rFonts w:ascii="Arial" w:hAnsi="Arial" w:cs="Arial"/>
                <w:color w:val="000000"/>
                <w:sz w:val="16"/>
                <w:szCs w:val="16"/>
              </w:rPr>
            </w:pPr>
            <w:r w:rsidRPr="008C14C8">
              <w:rPr>
                <w:rFonts w:ascii="Arial" w:hAnsi="Arial" w:cs="Arial"/>
                <w:color w:val="000000"/>
                <w:sz w:val="16"/>
                <w:szCs w:val="16"/>
              </w:rPr>
              <w:t xml:space="preserve">10,573 </w:t>
            </w:r>
          </w:p>
        </w:tc>
      </w:tr>
      <w:tr w:rsidR="008C14C8" w:rsidRPr="008C14C8" w14:paraId="54130E8C" w14:textId="77777777" w:rsidTr="002354AC">
        <w:trPr>
          <w:trHeight w:val="238"/>
        </w:trPr>
        <w:tc>
          <w:tcPr>
            <w:tcW w:w="5300" w:type="dxa"/>
            <w:tcBorders>
              <w:top w:val="nil"/>
              <w:left w:val="nil"/>
              <w:bottom w:val="nil"/>
              <w:right w:val="nil"/>
            </w:tcBorders>
            <w:shd w:val="clear" w:color="000000" w:fill="FFFFFF"/>
            <w:vAlign w:val="bottom"/>
            <w:hideMark/>
          </w:tcPr>
          <w:p w14:paraId="4DC2D2B9" w14:textId="77777777" w:rsidR="008C14C8" w:rsidRPr="008C14C8" w:rsidRDefault="008C14C8" w:rsidP="008C14C8">
            <w:pPr>
              <w:spacing w:after="0" w:line="240" w:lineRule="auto"/>
              <w:jc w:val="left"/>
              <w:rPr>
                <w:rFonts w:ascii="Arial" w:hAnsi="Arial" w:cs="Arial"/>
                <w:color w:val="000000"/>
                <w:sz w:val="16"/>
                <w:szCs w:val="16"/>
              </w:rPr>
            </w:pPr>
            <w:r w:rsidRPr="008C14C8">
              <w:rPr>
                <w:rFonts w:ascii="Arial" w:hAnsi="Arial" w:cs="Arial"/>
                <w:color w:val="000000"/>
                <w:sz w:val="16"/>
                <w:szCs w:val="16"/>
              </w:rPr>
              <w:t>Annual appropriations - other services - non-operating (f)</w:t>
            </w:r>
          </w:p>
        </w:tc>
        <w:tc>
          <w:tcPr>
            <w:tcW w:w="1160" w:type="dxa"/>
            <w:tcBorders>
              <w:top w:val="nil"/>
              <w:left w:val="nil"/>
              <w:bottom w:val="nil"/>
              <w:right w:val="nil"/>
            </w:tcBorders>
            <w:shd w:val="clear" w:color="000000" w:fill="FFFFFF"/>
            <w:vAlign w:val="bottom"/>
            <w:hideMark/>
          </w:tcPr>
          <w:p w14:paraId="461AE30A" w14:textId="77777777" w:rsidR="008C14C8" w:rsidRPr="008C14C8" w:rsidRDefault="008C14C8" w:rsidP="002354AC">
            <w:pPr>
              <w:spacing w:after="0" w:line="240" w:lineRule="auto"/>
              <w:jc w:val="right"/>
              <w:rPr>
                <w:rFonts w:ascii="Arial" w:hAnsi="Arial" w:cs="Arial"/>
                <w:i/>
                <w:iCs/>
                <w:color w:val="000000"/>
                <w:sz w:val="16"/>
                <w:szCs w:val="16"/>
              </w:rPr>
            </w:pPr>
            <w:r w:rsidRPr="008C14C8">
              <w:rPr>
                <w:rFonts w:ascii="Arial" w:hAnsi="Arial" w:cs="Arial"/>
                <w:i/>
                <w:iCs/>
                <w:color w:val="000000"/>
                <w:sz w:val="16"/>
                <w:szCs w:val="16"/>
              </w:rPr>
              <w:t> </w:t>
            </w:r>
          </w:p>
        </w:tc>
        <w:tc>
          <w:tcPr>
            <w:tcW w:w="1160" w:type="dxa"/>
            <w:tcBorders>
              <w:top w:val="nil"/>
              <w:left w:val="nil"/>
              <w:bottom w:val="nil"/>
              <w:right w:val="nil"/>
            </w:tcBorders>
            <w:shd w:val="clear" w:color="000000" w:fill="E6E6E6"/>
            <w:vAlign w:val="bottom"/>
            <w:hideMark/>
          </w:tcPr>
          <w:p w14:paraId="1084DCB0" w14:textId="77777777" w:rsidR="008C14C8" w:rsidRPr="008C14C8" w:rsidRDefault="008C14C8" w:rsidP="002354AC">
            <w:pPr>
              <w:spacing w:after="0" w:line="240" w:lineRule="auto"/>
              <w:jc w:val="right"/>
              <w:rPr>
                <w:rFonts w:ascii="Arial" w:hAnsi="Arial" w:cs="Arial"/>
                <w:color w:val="000000"/>
                <w:sz w:val="16"/>
                <w:szCs w:val="16"/>
              </w:rPr>
            </w:pPr>
            <w:r w:rsidRPr="008C14C8">
              <w:rPr>
                <w:rFonts w:ascii="Arial" w:hAnsi="Arial" w:cs="Arial"/>
                <w:color w:val="000000"/>
                <w:sz w:val="16"/>
                <w:szCs w:val="16"/>
              </w:rPr>
              <w:t> </w:t>
            </w:r>
          </w:p>
        </w:tc>
      </w:tr>
      <w:tr w:rsidR="008C14C8" w:rsidRPr="008C14C8" w14:paraId="35C74AA5" w14:textId="77777777" w:rsidTr="002354AC">
        <w:trPr>
          <w:trHeight w:val="238"/>
        </w:trPr>
        <w:tc>
          <w:tcPr>
            <w:tcW w:w="5300" w:type="dxa"/>
            <w:tcBorders>
              <w:top w:val="nil"/>
              <w:left w:val="nil"/>
              <w:bottom w:val="nil"/>
              <w:right w:val="nil"/>
            </w:tcBorders>
            <w:shd w:val="clear" w:color="000000" w:fill="FFFFFF"/>
            <w:vAlign w:val="bottom"/>
            <w:hideMark/>
          </w:tcPr>
          <w:p w14:paraId="7A21FD0D" w14:textId="77777777" w:rsidR="008C14C8" w:rsidRPr="008C14C8" w:rsidRDefault="008C14C8" w:rsidP="008C14C8">
            <w:pPr>
              <w:spacing w:after="0" w:line="240" w:lineRule="auto"/>
              <w:jc w:val="left"/>
              <w:rPr>
                <w:rFonts w:ascii="Arial" w:hAnsi="Arial" w:cs="Arial"/>
                <w:color w:val="000000"/>
                <w:sz w:val="16"/>
                <w:szCs w:val="16"/>
              </w:rPr>
            </w:pPr>
            <w:r w:rsidRPr="008C14C8">
              <w:rPr>
                <w:rFonts w:ascii="Arial" w:hAnsi="Arial" w:cs="Arial"/>
                <w:color w:val="000000"/>
                <w:sz w:val="16"/>
                <w:szCs w:val="16"/>
              </w:rPr>
              <w:t xml:space="preserve">    Equity injection</w:t>
            </w:r>
          </w:p>
        </w:tc>
        <w:tc>
          <w:tcPr>
            <w:tcW w:w="1160" w:type="dxa"/>
            <w:tcBorders>
              <w:top w:val="nil"/>
              <w:left w:val="nil"/>
              <w:bottom w:val="nil"/>
              <w:right w:val="nil"/>
            </w:tcBorders>
            <w:shd w:val="clear" w:color="000000" w:fill="FFFFFF"/>
            <w:vAlign w:val="bottom"/>
            <w:hideMark/>
          </w:tcPr>
          <w:p w14:paraId="04F5E705" w14:textId="77777777" w:rsidR="008C14C8" w:rsidRPr="008C14C8" w:rsidRDefault="008C14C8" w:rsidP="002354AC">
            <w:pPr>
              <w:spacing w:after="0" w:line="240" w:lineRule="auto"/>
              <w:jc w:val="right"/>
              <w:rPr>
                <w:rFonts w:ascii="Arial" w:hAnsi="Arial" w:cs="Arial"/>
                <w:i/>
                <w:iCs/>
                <w:color w:val="000000"/>
                <w:sz w:val="16"/>
                <w:szCs w:val="16"/>
              </w:rPr>
            </w:pPr>
            <w:r w:rsidRPr="008C14C8">
              <w:rPr>
                <w:rFonts w:ascii="Arial" w:hAnsi="Arial" w:cs="Arial"/>
                <w:i/>
                <w:iCs/>
                <w:color w:val="000000"/>
                <w:sz w:val="16"/>
                <w:szCs w:val="16"/>
              </w:rPr>
              <w:t xml:space="preserve">1,456 </w:t>
            </w:r>
          </w:p>
        </w:tc>
        <w:tc>
          <w:tcPr>
            <w:tcW w:w="1160" w:type="dxa"/>
            <w:tcBorders>
              <w:top w:val="nil"/>
              <w:left w:val="nil"/>
              <w:bottom w:val="nil"/>
              <w:right w:val="nil"/>
            </w:tcBorders>
            <w:shd w:val="clear" w:color="000000" w:fill="E6E6E6"/>
            <w:vAlign w:val="bottom"/>
            <w:hideMark/>
          </w:tcPr>
          <w:p w14:paraId="68AC51B4" w14:textId="77777777" w:rsidR="008C14C8" w:rsidRPr="008C14C8" w:rsidRDefault="008C14C8" w:rsidP="002354AC">
            <w:pPr>
              <w:spacing w:after="0" w:line="240" w:lineRule="auto"/>
              <w:jc w:val="right"/>
              <w:rPr>
                <w:rFonts w:ascii="Arial" w:hAnsi="Arial" w:cs="Arial"/>
                <w:color w:val="000000"/>
                <w:sz w:val="16"/>
                <w:szCs w:val="16"/>
              </w:rPr>
            </w:pPr>
            <w:r w:rsidRPr="008C14C8">
              <w:rPr>
                <w:rFonts w:ascii="Arial" w:hAnsi="Arial" w:cs="Arial"/>
                <w:color w:val="000000"/>
                <w:sz w:val="16"/>
                <w:szCs w:val="16"/>
              </w:rPr>
              <w:t xml:space="preserve">- </w:t>
            </w:r>
          </w:p>
        </w:tc>
      </w:tr>
      <w:tr w:rsidR="008C14C8" w:rsidRPr="008C14C8" w14:paraId="790C6C27" w14:textId="77777777" w:rsidTr="002354AC">
        <w:trPr>
          <w:trHeight w:val="238"/>
        </w:trPr>
        <w:tc>
          <w:tcPr>
            <w:tcW w:w="5300" w:type="dxa"/>
            <w:tcBorders>
              <w:top w:val="nil"/>
              <w:left w:val="nil"/>
              <w:bottom w:val="nil"/>
              <w:right w:val="nil"/>
            </w:tcBorders>
            <w:shd w:val="clear" w:color="000000" w:fill="FFFFFF"/>
            <w:vAlign w:val="bottom"/>
            <w:hideMark/>
          </w:tcPr>
          <w:p w14:paraId="39877721" w14:textId="77777777" w:rsidR="008C14C8" w:rsidRPr="008C14C8" w:rsidRDefault="008C14C8" w:rsidP="008C14C8">
            <w:pPr>
              <w:spacing w:after="0" w:line="240" w:lineRule="auto"/>
              <w:jc w:val="left"/>
              <w:rPr>
                <w:rFonts w:ascii="Arial" w:hAnsi="Arial" w:cs="Arial"/>
                <w:color w:val="000000"/>
                <w:sz w:val="16"/>
                <w:szCs w:val="16"/>
              </w:rPr>
            </w:pPr>
            <w:r w:rsidRPr="008C14C8">
              <w:rPr>
                <w:rFonts w:ascii="Arial" w:hAnsi="Arial" w:cs="Arial"/>
                <w:color w:val="000000"/>
                <w:sz w:val="16"/>
                <w:szCs w:val="16"/>
              </w:rPr>
              <w:t>Total departmental annual appropriations</w:t>
            </w:r>
          </w:p>
        </w:tc>
        <w:tc>
          <w:tcPr>
            <w:tcW w:w="1160" w:type="dxa"/>
            <w:tcBorders>
              <w:top w:val="single" w:sz="4" w:space="0" w:color="auto"/>
              <w:left w:val="nil"/>
              <w:bottom w:val="single" w:sz="4" w:space="0" w:color="auto"/>
              <w:right w:val="nil"/>
            </w:tcBorders>
            <w:shd w:val="clear" w:color="000000" w:fill="FFFFFF"/>
            <w:vAlign w:val="bottom"/>
            <w:hideMark/>
          </w:tcPr>
          <w:p w14:paraId="1CF20901" w14:textId="77777777" w:rsidR="008C14C8" w:rsidRPr="008C14C8" w:rsidRDefault="008C14C8" w:rsidP="002354AC">
            <w:pPr>
              <w:spacing w:after="0" w:line="240" w:lineRule="auto"/>
              <w:jc w:val="right"/>
              <w:rPr>
                <w:rFonts w:ascii="Arial" w:hAnsi="Arial" w:cs="Arial"/>
                <w:i/>
                <w:iCs/>
                <w:color w:val="000000"/>
                <w:sz w:val="16"/>
                <w:szCs w:val="16"/>
              </w:rPr>
            </w:pPr>
            <w:r w:rsidRPr="008C14C8">
              <w:rPr>
                <w:rFonts w:ascii="Arial" w:hAnsi="Arial" w:cs="Arial"/>
                <w:i/>
                <w:iCs/>
                <w:color w:val="000000"/>
                <w:sz w:val="16"/>
                <w:szCs w:val="16"/>
              </w:rPr>
              <w:t xml:space="preserve">290,013 </w:t>
            </w:r>
          </w:p>
        </w:tc>
        <w:tc>
          <w:tcPr>
            <w:tcW w:w="1160" w:type="dxa"/>
            <w:tcBorders>
              <w:top w:val="single" w:sz="4" w:space="0" w:color="auto"/>
              <w:left w:val="nil"/>
              <w:bottom w:val="single" w:sz="4" w:space="0" w:color="auto"/>
              <w:right w:val="nil"/>
            </w:tcBorders>
            <w:shd w:val="clear" w:color="000000" w:fill="E6E6E6"/>
            <w:vAlign w:val="bottom"/>
            <w:hideMark/>
          </w:tcPr>
          <w:p w14:paraId="0C5020F1" w14:textId="77777777" w:rsidR="008C14C8" w:rsidRPr="008C14C8" w:rsidRDefault="008C14C8" w:rsidP="002354AC">
            <w:pPr>
              <w:spacing w:after="0" w:line="240" w:lineRule="auto"/>
              <w:jc w:val="right"/>
              <w:rPr>
                <w:rFonts w:ascii="Arial" w:hAnsi="Arial" w:cs="Arial"/>
                <w:color w:val="000000"/>
                <w:sz w:val="16"/>
                <w:szCs w:val="16"/>
              </w:rPr>
            </w:pPr>
            <w:r w:rsidRPr="008C14C8">
              <w:rPr>
                <w:rFonts w:ascii="Arial" w:hAnsi="Arial" w:cs="Arial"/>
                <w:color w:val="000000"/>
                <w:sz w:val="16"/>
                <w:szCs w:val="16"/>
              </w:rPr>
              <w:t xml:space="preserve">345,185 </w:t>
            </w:r>
          </w:p>
        </w:tc>
      </w:tr>
      <w:tr w:rsidR="008C14C8" w:rsidRPr="008C14C8" w14:paraId="00C90132" w14:textId="77777777" w:rsidTr="002354AC">
        <w:trPr>
          <w:trHeight w:val="238"/>
        </w:trPr>
        <w:tc>
          <w:tcPr>
            <w:tcW w:w="5300" w:type="dxa"/>
            <w:tcBorders>
              <w:top w:val="nil"/>
              <w:left w:val="nil"/>
              <w:bottom w:val="nil"/>
              <w:right w:val="nil"/>
            </w:tcBorders>
            <w:shd w:val="clear" w:color="000000" w:fill="FFFFFF"/>
            <w:vAlign w:val="bottom"/>
            <w:hideMark/>
          </w:tcPr>
          <w:p w14:paraId="6C9E139E" w14:textId="77777777" w:rsidR="008C14C8" w:rsidRPr="008C14C8" w:rsidRDefault="008C14C8" w:rsidP="008C14C8">
            <w:pPr>
              <w:spacing w:after="0" w:line="240" w:lineRule="auto"/>
              <w:jc w:val="left"/>
              <w:rPr>
                <w:rFonts w:ascii="Arial" w:hAnsi="Arial" w:cs="Arial"/>
                <w:b/>
                <w:bCs/>
                <w:i/>
                <w:iCs/>
                <w:color w:val="000000"/>
                <w:sz w:val="16"/>
                <w:szCs w:val="16"/>
              </w:rPr>
            </w:pPr>
            <w:r w:rsidRPr="008C14C8">
              <w:rPr>
                <w:rFonts w:ascii="Arial" w:hAnsi="Arial" w:cs="Arial"/>
                <w:b/>
                <w:bCs/>
                <w:i/>
                <w:iCs/>
                <w:color w:val="000000"/>
                <w:sz w:val="16"/>
                <w:szCs w:val="16"/>
              </w:rPr>
              <w:t>Total departmental resourcing</w:t>
            </w:r>
          </w:p>
        </w:tc>
        <w:tc>
          <w:tcPr>
            <w:tcW w:w="1160" w:type="dxa"/>
            <w:tcBorders>
              <w:top w:val="nil"/>
              <w:left w:val="nil"/>
              <w:bottom w:val="single" w:sz="4" w:space="0" w:color="auto"/>
              <w:right w:val="nil"/>
            </w:tcBorders>
            <w:shd w:val="clear" w:color="000000" w:fill="FFFFFF"/>
            <w:vAlign w:val="bottom"/>
            <w:hideMark/>
          </w:tcPr>
          <w:p w14:paraId="0763938E" w14:textId="77777777" w:rsidR="008C14C8" w:rsidRPr="008C14C8" w:rsidRDefault="008C14C8" w:rsidP="002354AC">
            <w:pPr>
              <w:spacing w:after="0" w:line="240" w:lineRule="auto"/>
              <w:jc w:val="right"/>
              <w:rPr>
                <w:rFonts w:ascii="Arial" w:hAnsi="Arial" w:cs="Arial"/>
                <w:b/>
                <w:bCs/>
                <w:i/>
                <w:iCs/>
                <w:color w:val="000000"/>
                <w:sz w:val="16"/>
                <w:szCs w:val="16"/>
              </w:rPr>
            </w:pPr>
            <w:r w:rsidRPr="008C14C8">
              <w:rPr>
                <w:rFonts w:ascii="Arial" w:hAnsi="Arial" w:cs="Arial"/>
                <w:b/>
                <w:bCs/>
                <w:i/>
                <w:iCs/>
                <w:color w:val="000000"/>
                <w:sz w:val="16"/>
                <w:szCs w:val="16"/>
              </w:rPr>
              <w:t xml:space="preserve">290,013 </w:t>
            </w:r>
          </w:p>
        </w:tc>
        <w:tc>
          <w:tcPr>
            <w:tcW w:w="1160" w:type="dxa"/>
            <w:tcBorders>
              <w:top w:val="nil"/>
              <w:left w:val="nil"/>
              <w:bottom w:val="single" w:sz="4" w:space="0" w:color="auto"/>
              <w:right w:val="nil"/>
            </w:tcBorders>
            <w:shd w:val="clear" w:color="000000" w:fill="E6E6E6"/>
            <w:vAlign w:val="bottom"/>
            <w:hideMark/>
          </w:tcPr>
          <w:p w14:paraId="12206B81" w14:textId="77777777" w:rsidR="008C14C8" w:rsidRPr="008C14C8" w:rsidRDefault="008C14C8" w:rsidP="002354AC">
            <w:pPr>
              <w:spacing w:after="0" w:line="240" w:lineRule="auto"/>
              <w:jc w:val="right"/>
              <w:rPr>
                <w:rFonts w:ascii="Arial" w:hAnsi="Arial" w:cs="Arial"/>
                <w:b/>
                <w:bCs/>
                <w:color w:val="000000"/>
                <w:sz w:val="16"/>
                <w:szCs w:val="16"/>
              </w:rPr>
            </w:pPr>
            <w:r w:rsidRPr="008C14C8">
              <w:rPr>
                <w:rFonts w:ascii="Arial" w:hAnsi="Arial" w:cs="Arial"/>
                <w:b/>
                <w:bCs/>
                <w:color w:val="000000"/>
                <w:sz w:val="16"/>
                <w:szCs w:val="16"/>
              </w:rPr>
              <w:t xml:space="preserve">345,185 </w:t>
            </w:r>
          </w:p>
        </w:tc>
      </w:tr>
      <w:tr w:rsidR="008C14C8" w:rsidRPr="008C14C8" w14:paraId="4847383E" w14:textId="77777777" w:rsidTr="002354AC">
        <w:trPr>
          <w:trHeight w:val="238"/>
        </w:trPr>
        <w:tc>
          <w:tcPr>
            <w:tcW w:w="5300" w:type="dxa"/>
            <w:tcBorders>
              <w:top w:val="nil"/>
              <w:left w:val="nil"/>
              <w:bottom w:val="nil"/>
              <w:right w:val="nil"/>
            </w:tcBorders>
            <w:shd w:val="clear" w:color="000000" w:fill="FFFFFF"/>
            <w:vAlign w:val="bottom"/>
            <w:hideMark/>
          </w:tcPr>
          <w:p w14:paraId="3A3F79A9" w14:textId="77777777" w:rsidR="008C14C8" w:rsidRPr="008C14C8" w:rsidRDefault="008C14C8" w:rsidP="008C14C8">
            <w:pPr>
              <w:spacing w:after="0" w:line="240" w:lineRule="auto"/>
              <w:jc w:val="left"/>
              <w:rPr>
                <w:rFonts w:ascii="Arial" w:hAnsi="Arial" w:cs="Arial"/>
                <w:b/>
                <w:bCs/>
                <w:color w:val="000000"/>
                <w:sz w:val="16"/>
                <w:szCs w:val="16"/>
              </w:rPr>
            </w:pPr>
            <w:r w:rsidRPr="008C14C8">
              <w:rPr>
                <w:rFonts w:ascii="Arial" w:hAnsi="Arial" w:cs="Arial"/>
                <w:b/>
                <w:bCs/>
                <w:color w:val="000000"/>
                <w:sz w:val="16"/>
                <w:szCs w:val="16"/>
              </w:rPr>
              <w:t>Administered</w:t>
            </w:r>
          </w:p>
        </w:tc>
        <w:tc>
          <w:tcPr>
            <w:tcW w:w="1160" w:type="dxa"/>
            <w:tcBorders>
              <w:top w:val="nil"/>
              <w:left w:val="nil"/>
              <w:bottom w:val="nil"/>
              <w:right w:val="nil"/>
            </w:tcBorders>
            <w:shd w:val="clear" w:color="000000" w:fill="FFFFFF"/>
            <w:vAlign w:val="bottom"/>
            <w:hideMark/>
          </w:tcPr>
          <w:p w14:paraId="302B1F77" w14:textId="77777777" w:rsidR="008C14C8" w:rsidRPr="008C14C8" w:rsidRDefault="008C14C8" w:rsidP="002354AC">
            <w:pPr>
              <w:spacing w:after="0" w:line="240" w:lineRule="auto"/>
              <w:jc w:val="right"/>
              <w:rPr>
                <w:rFonts w:ascii="Arial" w:hAnsi="Arial" w:cs="Arial"/>
                <w:i/>
                <w:iCs/>
                <w:color w:val="000000"/>
                <w:sz w:val="16"/>
                <w:szCs w:val="16"/>
              </w:rPr>
            </w:pPr>
            <w:r w:rsidRPr="008C14C8">
              <w:rPr>
                <w:rFonts w:ascii="Arial" w:hAnsi="Arial" w:cs="Arial"/>
                <w:i/>
                <w:iCs/>
                <w:color w:val="000000"/>
                <w:sz w:val="16"/>
                <w:szCs w:val="16"/>
              </w:rPr>
              <w:t> </w:t>
            </w:r>
          </w:p>
        </w:tc>
        <w:tc>
          <w:tcPr>
            <w:tcW w:w="1160" w:type="dxa"/>
            <w:tcBorders>
              <w:top w:val="nil"/>
              <w:left w:val="nil"/>
              <w:bottom w:val="nil"/>
              <w:right w:val="nil"/>
            </w:tcBorders>
            <w:shd w:val="clear" w:color="000000" w:fill="E6E6E6"/>
            <w:vAlign w:val="bottom"/>
            <w:hideMark/>
          </w:tcPr>
          <w:p w14:paraId="0162D9B9" w14:textId="77777777" w:rsidR="008C14C8" w:rsidRPr="008C14C8" w:rsidRDefault="008C14C8" w:rsidP="002354AC">
            <w:pPr>
              <w:spacing w:after="0" w:line="240" w:lineRule="auto"/>
              <w:jc w:val="right"/>
              <w:rPr>
                <w:rFonts w:ascii="Arial" w:hAnsi="Arial" w:cs="Arial"/>
                <w:color w:val="000000"/>
                <w:sz w:val="16"/>
                <w:szCs w:val="16"/>
              </w:rPr>
            </w:pPr>
            <w:r w:rsidRPr="008C14C8">
              <w:rPr>
                <w:rFonts w:ascii="Arial" w:hAnsi="Arial" w:cs="Arial"/>
                <w:color w:val="000000"/>
                <w:sz w:val="16"/>
                <w:szCs w:val="16"/>
              </w:rPr>
              <w:t> </w:t>
            </w:r>
          </w:p>
        </w:tc>
      </w:tr>
      <w:tr w:rsidR="008C14C8" w:rsidRPr="008C14C8" w14:paraId="6839A058" w14:textId="77777777" w:rsidTr="002354AC">
        <w:trPr>
          <w:trHeight w:val="238"/>
        </w:trPr>
        <w:tc>
          <w:tcPr>
            <w:tcW w:w="5300" w:type="dxa"/>
            <w:tcBorders>
              <w:top w:val="nil"/>
              <w:left w:val="nil"/>
              <w:bottom w:val="nil"/>
              <w:right w:val="nil"/>
            </w:tcBorders>
            <w:shd w:val="clear" w:color="000000" w:fill="FFFFFF"/>
            <w:vAlign w:val="bottom"/>
            <w:hideMark/>
          </w:tcPr>
          <w:p w14:paraId="6F45788A" w14:textId="77777777" w:rsidR="008C14C8" w:rsidRPr="008C14C8" w:rsidRDefault="008C14C8" w:rsidP="008C14C8">
            <w:pPr>
              <w:spacing w:after="0" w:line="240" w:lineRule="auto"/>
              <w:jc w:val="left"/>
              <w:rPr>
                <w:rFonts w:ascii="Arial" w:hAnsi="Arial" w:cs="Arial"/>
                <w:color w:val="000000"/>
                <w:sz w:val="16"/>
                <w:szCs w:val="16"/>
              </w:rPr>
            </w:pPr>
            <w:r w:rsidRPr="008C14C8">
              <w:rPr>
                <w:rFonts w:ascii="Arial" w:hAnsi="Arial" w:cs="Arial"/>
                <w:color w:val="000000"/>
                <w:sz w:val="16"/>
                <w:szCs w:val="16"/>
              </w:rPr>
              <w:t>Annual appropriations - ordinary annual services (a)</w:t>
            </w:r>
          </w:p>
        </w:tc>
        <w:tc>
          <w:tcPr>
            <w:tcW w:w="1160" w:type="dxa"/>
            <w:tcBorders>
              <w:top w:val="nil"/>
              <w:left w:val="nil"/>
              <w:bottom w:val="nil"/>
              <w:right w:val="nil"/>
            </w:tcBorders>
            <w:shd w:val="clear" w:color="000000" w:fill="FFFFFF"/>
            <w:vAlign w:val="bottom"/>
            <w:hideMark/>
          </w:tcPr>
          <w:p w14:paraId="572E3F84" w14:textId="77777777" w:rsidR="008C14C8" w:rsidRPr="008C14C8" w:rsidRDefault="008C14C8" w:rsidP="002354AC">
            <w:pPr>
              <w:spacing w:after="0" w:line="240" w:lineRule="auto"/>
              <w:jc w:val="right"/>
              <w:rPr>
                <w:rFonts w:ascii="Arial" w:hAnsi="Arial" w:cs="Arial"/>
                <w:i/>
                <w:iCs/>
                <w:color w:val="000000"/>
                <w:sz w:val="16"/>
                <w:szCs w:val="16"/>
              </w:rPr>
            </w:pPr>
            <w:r w:rsidRPr="008C14C8">
              <w:rPr>
                <w:rFonts w:ascii="Arial" w:hAnsi="Arial" w:cs="Arial"/>
                <w:i/>
                <w:iCs/>
                <w:color w:val="000000"/>
                <w:sz w:val="16"/>
                <w:szCs w:val="16"/>
              </w:rPr>
              <w:t> </w:t>
            </w:r>
          </w:p>
        </w:tc>
        <w:tc>
          <w:tcPr>
            <w:tcW w:w="1160" w:type="dxa"/>
            <w:tcBorders>
              <w:top w:val="nil"/>
              <w:left w:val="nil"/>
              <w:bottom w:val="nil"/>
              <w:right w:val="nil"/>
            </w:tcBorders>
            <w:shd w:val="clear" w:color="000000" w:fill="E6E6E6"/>
            <w:vAlign w:val="bottom"/>
            <w:hideMark/>
          </w:tcPr>
          <w:p w14:paraId="24478EAF" w14:textId="77777777" w:rsidR="008C14C8" w:rsidRPr="008C14C8" w:rsidRDefault="008C14C8" w:rsidP="002354AC">
            <w:pPr>
              <w:spacing w:after="0" w:line="240" w:lineRule="auto"/>
              <w:jc w:val="right"/>
              <w:rPr>
                <w:rFonts w:ascii="Arial" w:hAnsi="Arial" w:cs="Arial"/>
                <w:color w:val="000000"/>
                <w:sz w:val="16"/>
                <w:szCs w:val="16"/>
              </w:rPr>
            </w:pPr>
            <w:r w:rsidRPr="008C14C8">
              <w:rPr>
                <w:rFonts w:ascii="Arial" w:hAnsi="Arial" w:cs="Arial"/>
                <w:color w:val="000000"/>
                <w:sz w:val="16"/>
                <w:szCs w:val="16"/>
              </w:rPr>
              <w:t> </w:t>
            </w:r>
          </w:p>
        </w:tc>
      </w:tr>
      <w:tr w:rsidR="008C14C8" w:rsidRPr="008C14C8" w14:paraId="1ACB7897" w14:textId="77777777" w:rsidTr="002354AC">
        <w:trPr>
          <w:trHeight w:val="238"/>
        </w:trPr>
        <w:tc>
          <w:tcPr>
            <w:tcW w:w="5300" w:type="dxa"/>
            <w:tcBorders>
              <w:top w:val="nil"/>
              <w:left w:val="nil"/>
              <w:bottom w:val="nil"/>
              <w:right w:val="nil"/>
            </w:tcBorders>
            <w:shd w:val="clear" w:color="000000" w:fill="FFFFFF"/>
            <w:vAlign w:val="bottom"/>
            <w:hideMark/>
          </w:tcPr>
          <w:p w14:paraId="05C948D5" w14:textId="77777777" w:rsidR="008C14C8" w:rsidRPr="008C14C8" w:rsidRDefault="008C14C8" w:rsidP="008C14C8">
            <w:pPr>
              <w:spacing w:after="0" w:line="240" w:lineRule="auto"/>
              <w:jc w:val="left"/>
              <w:rPr>
                <w:rFonts w:ascii="Arial" w:hAnsi="Arial" w:cs="Arial"/>
                <w:color w:val="000000"/>
                <w:sz w:val="16"/>
                <w:szCs w:val="16"/>
              </w:rPr>
            </w:pPr>
            <w:r w:rsidRPr="008C14C8">
              <w:rPr>
                <w:rFonts w:ascii="Arial" w:hAnsi="Arial" w:cs="Arial"/>
                <w:color w:val="000000"/>
                <w:sz w:val="16"/>
                <w:szCs w:val="16"/>
              </w:rPr>
              <w:t xml:space="preserve">    Outcome 1</w:t>
            </w:r>
          </w:p>
        </w:tc>
        <w:tc>
          <w:tcPr>
            <w:tcW w:w="1160" w:type="dxa"/>
            <w:tcBorders>
              <w:top w:val="nil"/>
              <w:left w:val="nil"/>
              <w:bottom w:val="nil"/>
              <w:right w:val="nil"/>
            </w:tcBorders>
            <w:shd w:val="clear" w:color="000000" w:fill="FFFFFF"/>
            <w:vAlign w:val="bottom"/>
            <w:hideMark/>
          </w:tcPr>
          <w:p w14:paraId="15FBC655" w14:textId="77777777" w:rsidR="008C14C8" w:rsidRPr="008C14C8" w:rsidRDefault="008C14C8" w:rsidP="002354AC">
            <w:pPr>
              <w:spacing w:after="0" w:line="240" w:lineRule="auto"/>
              <w:jc w:val="right"/>
              <w:rPr>
                <w:rFonts w:ascii="Arial" w:hAnsi="Arial" w:cs="Arial"/>
                <w:i/>
                <w:iCs/>
                <w:color w:val="000000"/>
                <w:sz w:val="16"/>
                <w:szCs w:val="16"/>
              </w:rPr>
            </w:pPr>
            <w:r w:rsidRPr="008C14C8">
              <w:rPr>
                <w:rFonts w:ascii="Arial" w:hAnsi="Arial" w:cs="Arial"/>
                <w:i/>
                <w:iCs/>
                <w:color w:val="000000"/>
                <w:sz w:val="16"/>
                <w:szCs w:val="16"/>
              </w:rPr>
              <w:t xml:space="preserve">122,550 </w:t>
            </w:r>
          </w:p>
        </w:tc>
        <w:tc>
          <w:tcPr>
            <w:tcW w:w="1160" w:type="dxa"/>
            <w:tcBorders>
              <w:top w:val="nil"/>
              <w:left w:val="nil"/>
              <w:bottom w:val="nil"/>
              <w:right w:val="nil"/>
            </w:tcBorders>
            <w:shd w:val="clear" w:color="000000" w:fill="E6E6E6"/>
            <w:vAlign w:val="bottom"/>
            <w:hideMark/>
          </w:tcPr>
          <w:p w14:paraId="76F47222" w14:textId="77777777" w:rsidR="008C14C8" w:rsidRPr="008C14C8" w:rsidRDefault="008C14C8" w:rsidP="002354AC">
            <w:pPr>
              <w:spacing w:after="0" w:line="240" w:lineRule="auto"/>
              <w:jc w:val="right"/>
              <w:rPr>
                <w:rFonts w:ascii="Arial" w:hAnsi="Arial" w:cs="Arial"/>
                <w:color w:val="000000"/>
                <w:sz w:val="16"/>
                <w:szCs w:val="16"/>
              </w:rPr>
            </w:pPr>
            <w:r w:rsidRPr="008C14C8">
              <w:rPr>
                <w:rFonts w:ascii="Arial" w:hAnsi="Arial" w:cs="Arial"/>
                <w:color w:val="000000"/>
                <w:sz w:val="16"/>
                <w:szCs w:val="16"/>
              </w:rPr>
              <w:t xml:space="preserve">130,986 </w:t>
            </w:r>
          </w:p>
        </w:tc>
      </w:tr>
      <w:tr w:rsidR="008C14C8" w:rsidRPr="008C14C8" w14:paraId="5FC9C2F5" w14:textId="77777777" w:rsidTr="002354AC">
        <w:trPr>
          <w:trHeight w:val="238"/>
        </w:trPr>
        <w:tc>
          <w:tcPr>
            <w:tcW w:w="5300" w:type="dxa"/>
            <w:tcBorders>
              <w:top w:val="nil"/>
              <w:left w:val="nil"/>
              <w:bottom w:val="nil"/>
              <w:right w:val="nil"/>
            </w:tcBorders>
            <w:shd w:val="clear" w:color="000000" w:fill="FFFFFF"/>
            <w:vAlign w:val="bottom"/>
            <w:hideMark/>
          </w:tcPr>
          <w:p w14:paraId="0ADE049D" w14:textId="77777777" w:rsidR="008C14C8" w:rsidRPr="008C14C8" w:rsidRDefault="008C14C8" w:rsidP="008C14C8">
            <w:pPr>
              <w:spacing w:after="0" w:line="240" w:lineRule="auto"/>
              <w:jc w:val="left"/>
              <w:rPr>
                <w:rFonts w:ascii="Arial" w:hAnsi="Arial" w:cs="Arial"/>
                <w:color w:val="000000"/>
                <w:sz w:val="16"/>
                <w:szCs w:val="16"/>
              </w:rPr>
            </w:pPr>
            <w:r w:rsidRPr="008C14C8">
              <w:rPr>
                <w:rFonts w:ascii="Arial" w:hAnsi="Arial" w:cs="Arial"/>
                <w:color w:val="000000"/>
                <w:sz w:val="16"/>
                <w:szCs w:val="16"/>
              </w:rPr>
              <w:t>Annual appropriations - other services - non-operating (f)</w:t>
            </w:r>
          </w:p>
        </w:tc>
        <w:tc>
          <w:tcPr>
            <w:tcW w:w="1160" w:type="dxa"/>
            <w:tcBorders>
              <w:top w:val="nil"/>
              <w:left w:val="nil"/>
              <w:bottom w:val="nil"/>
              <w:right w:val="nil"/>
            </w:tcBorders>
            <w:shd w:val="clear" w:color="000000" w:fill="FFFFFF"/>
            <w:vAlign w:val="bottom"/>
            <w:hideMark/>
          </w:tcPr>
          <w:p w14:paraId="0263A0A7" w14:textId="77777777" w:rsidR="008C14C8" w:rsidRPr="008C14C8" w:rsidRDefault="008C14C8" w:rsidP="002354AC">
            <w:pPr>
              <w:spacing w:after="0" w:line="240" w:lineRule="auto"/>
              <w:jc w:val="right"/>
              <w:rPr>
                <w:rFonts w:ascii="Arial" w:hAnsi="Arial" w:cs="Arial"/>
                <w:i/>
                <w:iCs/>
                <w:color w:val="000000"/>
                <w:sz w:val="16"/>
                <w:szCs w:val="16"/>
              </w:rPr>
            </w:pPr>
            <w:r w:rsidRPr="008C14C8">
              <w:rPr>
                <w:rFonts w:ascii="Arial" w:hAnsi="Arial" w:cs="Arial"/>
                <w:i/>
                <w:iCs/>
                <w:color w:val="000000"/>
                <w:sz w:val="16"/>
                <w:szCs w:val="16"/>
              </w:rPr>
              <w:t> </w:t>
            </w:r>
          </w:p>
        </w:tc>
        <w:tc>
          <w:tcPr>
            <w:tcW w:w="1160" w:type="dxa"/>
            <w:tcBorders>
              <w:top w:val="nil"/>
              <w:left w:val="nil"/>
              <w:bottom w:val="nil"/>
              <w:right w:val="nil"/>
            </w:tcBorders>
            <w:shd w:val="clear" w:color="000000" w:fill="E6E6E6"/>
            <w:vAlign w:val="bottom"/>
            <w:hideMark/>
          </w:tcPr>
          <w:p w14:paraId="4316E130" w14:textId="77777777" w:rsidR="008C14C8" w:rsidRPr="008C14C8" w:rsidRDefault="008C14C8" w:rsidP="002354AC">
            <w:pPr>
              <w:spacing w:after="0" w:line="240" w:lineRule="auto"/>
              <w:jc w:val="right"/>
              <w:rPr>
                <w:rFonts w:ascii="Arial" w:hAnsi="Arial" w:cs="Arial"/>
                <w:color w:val="000000"/>
                <w:sz w:val="16"/>
                <w:szCs w:val="16"/>
              </w:rPr>
            </w:pPr>
            <w:r w:rsidRPr="008C14C8">
              <w:rPr>
                <w:rFonts w:ascii="Arial" w:hAnsi="Arial" w:cs="Arial"/>
                <w:color w:val="000000"/>
                <w:sz w:val="16"/>
                <w:szCs w:val="16"/>
              </w:rPr>
              <w:t> </w:t>
            </w:r>
          </w:p>
        </w:tc>
      </w:tr>
      <w:tr w:rsidR="008C14C8" w:rsidRPr="008C14C8" w14:paraId="75EDD4B6" w14:textId="77777777" w:rsidTr="002354AC">
        <w:trPr>
          <w:trHeight w:val="238"/>
        </w:trPr>
        <w:tc>
          <w:tcPr>
            <w:tcW w:w="5300" w:type="dxa"/>
            <w:tcBorders>
              <w:top w:val="nil"/>
              <w:left w:val="nil"/>
              <w:bottom w:val="nil"/>
              <w:right w:val="nil"/>
            </w:tcBorders>
            <w:shd w:val="clear" w:color="000000" w:fill="FFFFFF"/>
            <w:vAlign w:val="bottom"/>
            <w:hideMark/>
          </w:tcPr>
          <w:p w14:paraId="5A491DA6" w14:textId="77777777" w:rsidR="008C14C8" w:rsidRPr="008C14C8" w:rsidRDefault="008C14C8" w:rsidP="008C14C8">
            <w:pPr>
              <w:spacing w:after="0" w:line="240" w:lineRule="auto"/>
              <w:jc w:val="left"/>
              <w:rPr>
                <w:rFonts w:ascii="Arial" w:hAnsi="Arial" w:cs="Arial"/>
                <w:color w:val="000000"/>
                <w:sz w:val="16"/>
                <w:szCs w:val="16"/>
              </w:rPr>
            </w:pPr>
            <w:r w:rsidRPr="008C14C8">
              <w:rPr>
                <w:rFonts w:ascii="Arial" w:hAnsi="Arial" w:cs="Arial"/>
                <w:color w:val="000000"/>
                <w:sz w:val="16"/>
                <w:szCs w:val="16"/>
              </w:rPr>
              <w:t xml:space="preserve">    Administered assets and liabilities</w:t>
            </w:r>
          </w:p>
        </w:tc>
        <w:tc>
          <w:tcPr>
            <w:tcW w:w="1160" w:type="dxa"/>
            <w:tcBorders>
              <w:top w:val="nil"/>
              <w:left w:val="nil"/>
              <w:bottom w:val="nil"/>
              <w:right w:val="nil"/>
            </w:tcBorders>
            <w:shd w:val="clear" w:color="000000" w:fill="FFFFFF"/>
            <w:vAlign w:val="bottom"/>
            <w:hideMark/>
          </w:tcPr>
          <w:p w14:paraId="420351AE" w14:textId="77777777" w:rsidR="008C14C8" w:rsidRPr="008C14C8" w:rsidRDefault="008C14C8" w:rsidP="002354AC">
            <w:pPr>
              <w:spacing w:after="0" w:line="240" w:lineRule="auto"/>
              <w:jc w:val="right"/>
              <w:rPr>
                <w:rFonts w:ascii="Arial" w:hAnsi="Arial" w:cs="Arial"/>
                <w:i/>
                <w:iCs/>
                <w:color w:val="000000"/>
                <w:sz w:val="16"/>
                <w:szCs w:val="16"/>
              </w:rPr>
            </w:pPr>
            <w:r w:rsidRPr="008C14C8">
              <w:rPr>
                <w:rFonts w:ascii="Arial" w:hAnsi="Arial" w:cs="Arial"/>
                <w:i/>
                <w:iCs/>
                <w:color w:val="000000"/>
                <w:sz w:val="16"/>
                <w:szCs w:val="16"/>
              </w:rPr>
              <w:t xml:space="preserve">165,000 </w:t>
            </w:r>
          </w:p>
        </w:tc>
        <w:tc>
          <w:tcPr>
            <w:tcW w:w="1160" w:type="dxa"/>
            <w:tcBorders>
              <w:top w:val="nil"/>
              <w:left w:val="nil"/>
              <w:bottom w:val="nil"/>
              <w:right w:val="nil"/>
            </w:tcBorders>
            <w:shd w:val="clear" w:color="000000" w:fill="E6E6E6"/>
            <w:vAlign w:val="bottom"/>
            <w:hideMark/>
          </w:tcPr>
          <w:p w14:paraId="14615B07" w14:textId="77777777" w:rsidR="008C14C8" w:rsidRPr="008C14C8" w:rsidRDefault="008C14C8" w:rsidP="002354AC">
            <w:pPr>
              <w:spacing w:after="0" w:line="240" w:lineRule="auto"/>
              <w:jc w:val="right"/>
              <w:rPr>
                <w:rFonts w:ascii="Arial" w:hAnsi="Arial" w:cs="Arial"/>
                <w:color w:val="000000"/>
                <w:sz w:val="16"/>
                <w:szCs w:val="16"/>
              </w:rPr>
            </w:pPr>
            <w:r w:rsidRPr="008C14C8">
              <w:rPr>
                <w:rFonts w:ascii="Arial" w:hAnsi="Arial" w:cs="Arial"/>
                <w:color w:val="000000"/>
                <w:sz w:val="16"/>
                <w:szCs w:val="16"/>
              </w:rPr>
              <w:t xml:space="preserve">165,000 </w:t>
            </w:r>
          </w:p>
        </w:tc>
      </w:tr>
      <w:tr w:rsidR="008C14C8" w:rsidRPr="008C14C8" w14:paraId="4532189B" w14:textId="77777777" w:rsidTr="002354AC">
        <w:trPr>
          <w:trHeight w:val="238"/>
        </w:trPr>
        <w:tc>
          <w:tcPr>
            <w:tcW w:w="5300" w:type="dxa"/>
            <w:tcBorders>
              <w:top w:val="nil"/>
              <w:left w:val="nil"/>
              <w:bottom w:val="nil"/>
              <w:right w:val="nil"/>
            </w:tcBorders>
            <w:shd w:val="clear" w:color="000000" w:fill="FFFFFF"/>
            <w:vAlign w:val="bottom"/>
            <w:hideMark/>
          </w:tcPr>
          <w:p w14:paraId="40063AA9" w14:textId="77777777" w:rsidR="008C14C8" w:rsidRPr="008C14C8" w:rsidRDefault="008C14C8" w:rsidP="008C14C8">
            <w:pPr>
              <w:spacing w:after="0" w:line="240" w:lineRule="auto"/>
              <w:jc w:val="left"/>
              <w:rPr>
                <w:rFonts w:ascii="Arial" w:hAnsi="Arial" w:cs="Arial"/>
                <w:color w:val="000000"/>
                <w:sz w:val="16"/>
                <w:szCs w:val="16"/>
              </w:rPr>
            </w:pPr>
            <w:r w:rsidRPr="008C14C8">
              <w:rPr>
                <w:rFonts w:ascii="Arial" w:hAnsi="Arial" w:cs="Arial"/>
                <w:color w:val="000000"/>
                <w:sz w:val="16"/>
                <w:szCs w:val="16"/>
              </w:rPr>
              <w:t>Total administered annual appropriations</w:t>
            </w:r>
          </w:p>
        </w:tc>
        <w:tc>
          <w:tcPr>
            <w:tcW w:w="1160" w:type="dxa"/>
            <w:tcBorders>
              <w:top w:val="single" w:sz="4" w:space="0" w:color="auto"/>
              <w:left w:val="nil"/>
              <w:bottom w:val="single" w:sz="4" w:space="0" w:color="auto"/>
              <w:right w:val="nil"/>
            </w:tcBorders>
            <w:shd w:val="clear" w:color="000000" w:fill="FFFFFF"/>
            <w:vAlign w:val="bottom"/>
            <w:hideMark/>
          </w:tcPr>
          <w:p w14:paraId="4A0538A4" w14:textId="77777777" w:rsidR="008C14C8" w:rsidRPr="008C14C8" w:rsidRDefault="008C14C8" w:rsidP="002354AC">
            <w:pPr>
              <w:spacing w:after="0" w:line="240" w:lineRule="auto"/>
              <w:jc w:val="right"/>
              <w:rPr>
                <w:rFonts w:ascii="Arial" w:hAnsi="Arial" w:cs="Arial"/>
                <w:i/>
                <w:iCs/>
                <w:color w:val="000000"/>
                <w:sz w:val="16"/>
                <w:szCs w:val="16"/>
              </w:rPr>
            </w:pPr>
            <w:r w:rsidRPr="008C14C8">
              <w:rPr>
                <w:rFonts w:ascii="Arial" w:hAnsi="Arial" w:cs="Arial"/>
                <w:i/>
                <w:iCs/>
                <w:color w:val="000000"/>
                <w:sz w:val="16"/>
                <w:szCs w:val="16"/>
              </w:rPr>
              <w:t xml:space="preserve">287,550 </w:t>
            </w:r>
          </w:p>
        </w:tc>
        <w:tc>
          <w:tcPr>
            <w:tcW w:w="1160" w:type="dxa"/>
            <w:tcBorders>
              <w:top w:val="single" w:sz="4" w:space="0" w:color="auto"/>
              <w:left w:val="nil"/>
              <w:bottom w:val="single" w:sz="4" w:space="0" w:color="auto"/>
              <w:right w:val="nil"/>
            </w:tcBorders>
            <w:shd w:val="clear" w:color="000000" w:fill="E6E6E6"/>
            <w:vAlign w:val="bottom"/>
            <w:hideMark/>
          </w:tcPr>
          <w:p w14:paraId="455ABDD9" w14:textId="77777777" w:rsidR="008C14C8" w:rsidRPr="008C14C8" w:rsidRDefault="008C14C8" w:rsidP="002354AC">
            <w:pPr>
              <w:spacing w:after="0" w:line="240" w:lineRule="auto"/>
              <w:jc w:val="right"/>
              <w:rPr>
                <w:rFonts w:ascii="Arial" w:hAnsi="Arial" w:cs="Arial"/>
                <w:color w:val="000000"/>
                <w:sz w:val="16"/>
                <w:szCs w:val="16"/>
              </w:rPr>
            </w:pPr>
            <w:r w:rsidRPr="008C14C8">
              <w:rPr>
                <w:rFonts w:ascii="Arial" w:hAnsi="Arial" w:cs="Arial"/>
                <w:color w:val="000000"/>
                <w:sz w:val="16"/>
                <w:szCs w:val="16"/>
              </w:rPr>
              <w:t xml:space="preserve">295,986 </w:t>
            </w:r>
          </w:p>
        </w:tc>
      </w:tr>
      <w:tr w:rsidR="008C14C8" w:rsidRPr="008C14C8" w14:paraId="04C0E784" w14:textId="77777777" w:rsidTr="002354AC">
        <w:trPr>
          <w:trHeight w:val="238"/>
        </w:trPr>
        <w:tc>
          <w:tcPr>
            <w:tcW w:w="5300" w:type="dxa"/>
            <w:tcBorders>
              <w:top w:val="nil"/>
              <w:left w:val="nil"/>
              <w:bottom w:val="nil"/>
              <w:right w:val="nil"/>
            </w:tcBorders>
            <w:shd w:val="clear" w:color="000000" w:fill="FFFFFF"/>
            <w:vAlign w:val="bottom"/>
            <w:hideMark/>
          </w:tcPr>
          <w:p w14:paraId="2DE6C5EE" w14:textId="77777777" w:rsidR="008C14C8" w:rsidRPr="008C14C8" w:rsidRDefault="008C14C8" w:rsidP="008C14C8">
            <w:pPr>
              <w:spacing w:after="0" w:line="240" w:lineRule="auto"/>
              <w:jc w:val="left"/>
              <w:rPr>
                <w:rFonts w:ascii="Arial" w:hAnsi="Arial" w:cs="Arial"/>
                <w:color w:val="000000"/>
                <w:sz w:val="16"/>
                <w:szCs w:val="16"/>
              </w:rPr>
            </w:pPr>
            <w:r w:rsidRPr="008C14C8">
              <w:rPr>
                <w:rFonts w:ascii="Arial" w:hAnsi="Arial" w:cs="Arial"/>
                <w:color w:val="000000"/>
                <w:sz w:val="16"/>
                <w:szCs w:val="16"/>
              </w:rPr>
              <w:t>Special appropriations</w:t>
            </w:r>
          </w:p>
        </w:tc>
        <w:tc>
          <w:tcPr>
            <w:tcW w:w="1160" w:type="dxa"/>
            <w:tcBorders>
              <w:top w:val="nil"/>
              <w:left w:val="nil"/>
              <w:bottom w:val="nil"/>
              <w:right w:val="nil"/>
            </w:tcBorders>
            <w:shd w:val="clear" w:color="000000" w:fill="FFFFFF"/>
            <w:vAlign w:val="bottom"/>
            <w:hideMark/>
          </w:tcPr>
          <w:p w14:paraId="09440A37" w14:textId="77777777" w:rsidR="008C14C8" w:rsidRPr="008C14C8" w:rsidRDefault="008C14C8" w:rsidP="002354AC">
            <w:pPr>
              <w:spacing w:after="0" w:line="240" w:lineRule="auto"/>
              <w:jc w:val="right"/>
              <w:rPr>
                <w:rFonts w:ascii="Arial" w:hAnsi="Arial" w:cs="Arial"/>
                <w:i/>
                <w:iCs/>
                <w:color w:val="000000"/>
                <w:sz w:val="16"/>
                <w:szCs w:val="16"/>
              </w:rPr>
            </w:pPr>
            <w:r w:rsidRPr="008C14C8">
              <w:rPr>
                <w:rFonts w:ascii="Arial" w:hAnsi="Arial" w:cs="Arial"/>
                <w:i/>
                <w:iCs/>
                <w:color w:val="000000"/>
                <w:sz w:val="16"/>
                <w:szCs w:val="16"/>
              </w:rPr>
              <w:t> </w:t>
            </w:r>
          </w:p>
        </w:tc>
        <w:tc>
          <w:tcPr>
            <w:tcW w:w="1160" w:type="dxa"/>
            <w:tcBorders>
              <w:top w:val="nil"/>
              <w:left w:val="nil"/>
              <w:bottom w:val="nil"/>
              <w:right w:val="nil"/>
            </w:tcBorders>
            <w:shd w:val="clear" w:color="000000" w:fill="E6E6E6"/>
            <w:vAlign w:val="bottom"/>
            <w:hideMark/>
          </w:tcPr>
          <w:p w14:paraId="12488FCA" w14:textId="77777777" w:rsidR="008C14C8" w:rsidRPr="008C14C8" w:rsidRDefault="008C14C8" w:rsidP="002354AC">
            <w:pPr>
              <w:spacing w:after="0" w:line="240" w:lineRule="auto"/>
              <w:jc w:val="right"/>
              <w:rPr>
                <w:rFonts w:ascii="Arial" w:hAnsi="Arial" w:cs="Arial"/>
                <w:color w:val="000000"/>
                <w:sz w:val="16"/>
                <w:szCs w:val="16"/>
              </w:rPr>
            </w:pPr>
            <w:r w:rsidRPr="008C14C8">
              <w:rPr>
                <w:rFonts w:ascii="Arial" w:hAnsi="Arial" w:cs="Arial"/>
                <w:color w:val="000000"/>
                <w:sz w:val="16"/>
                <w:szCs w:val="16"/>
              </w:rPr>
              <w:t> </w:t>
            </w:r>
          </w:p>
        </w:tc>
      </w:tr>
      <w:tr w:rsidR="008C14C8" w:rsidRPr="008C14C8" w14:paraId="29CC75C7" w14:textId="77777777" w:rsidTr="002354AC">
        <w:trPr>
          <w:trHeight w:val="238"/>
        </w:trPr>
        <w:tc>
          <w:tcPr>
            <w:tcW w:w="5300" w:type="dxa"/>
            <w:tcBorders>
              <w:top w:val="nil"/>
              <w:left w:val="nil"/>
              <w:bottom w:val="nil"/>
              <w:right w:val="nil"/>
            </w:tcBorders>
            <w:shd w:val="clear" w:color="000000" w:fill="FFFFFF"/>
            <w:vAlign w:val="bottom"/>
            <w:hideMark/>
          </w:tcPr>
          <w:p w14:paraId="777E7017" w14:textId="77777777" w:rsidR="008C14C8" w:rsidRPr="008C14C8" w:rsidRDefault="008C14C8" w:rsidP="008C14C8">
            <w:pPr>
              <w:spacing w:after="0" w:line="240" w:lineRule="auto"/>
              <w:jc w:val="left"/>
              <w:rPr>
                <w:rFonts w:ascii="Arial" w:hAnsi="Arial" w:cs="Arial"/>
                <w:i/>
                <w:iCs/>
                <w:color w:val="000000"/>
                <w:sz w:val="16"/>
                <w:szCs w:val="16"/>
              </w:rPr>
            </w:pPr>
            <w:r w:rsidRPr="008C14C8">
              <w:rPr>
                <w:rFonts w:ascii="Arial" w:hAnsi="Arial" w:cs="Arial"/>
                <w:i/>
                <w:iCs/>
                <w:color w:val="000000"/>
                <w:sz w:val="16"/>
                <w:szCs w:val="16"/>
              </w:rPr>
              <w:t xml:space="preserve">  Asian Development Bank (Additional Subscription) Act 2009</w:t>
            </w:r>
          </w:p>
        </w:tc>
        <w:tc>
          <w:tcPr>
            <w:tcW w:w="1160" w:type="dxa"/>
            <w:tcBorders>
              <w:top w:val="nil"/>
              <w:left w:val="nil"/>
              <w:bottom w:val="nil"/>
              <w:right w:val="nil"/>
            </w:tcBorders>
            <w:shd w:val="clear" w:color="000000" w:fill="FFFFFF"/>
            <w:vAlign w:val="bottom"/>
            <w:hideMark/>
          </w:tcPr>
          <w:p w14:paraId="489F2AF3" w14:textId="77777777" w:rsidR="008C14C8" w:rsidRPr="008C14C8" w:rsidRDefault="008C14C8" w:rsidP="002354AC">
            <w:pPr>
              <w:spacing w:after="0" w:line="240" w:lineRule="auto"/>
              <w:jc w:val="right"/>
              <w:rPr>
                <w:rFonts w:ascii="Arial" w:hAnsi="Arial" w:cs="Arial"/>
                <w:i/>
                <w:iCs/>
                <w:color w:val="000000"/>
                <w:sz w:val="16"/>
                <w:szCs w:val="16"/>
              </w:rPr>
            </w:pPr>
            <w:r w:rsidRPr="008C14C8">
              <w:rPr>
                <w:rFonts w:ascii="Arial" w:hAnsi="Arial" w:cs="Arial"/>
                <w:i/>
                <w:iCs/>
                <w:color w:val="000000"/>
                <w:sz w:val="16"/>
                <w:szCs w:val="16"/>
              </w:rPr>
              <w:t xml:space="preserve">25,467 </w:t>
            </w:r>
          </w:p>
        </w:tc>
        <w:tc>
          <w:tcPr>
            <w:tcW w:w="1160" w:type="dxa"/>
            <w:tcBorders>
              <w:top w:val="nil"/>
              <w:left w:val="nil"/>
              <w:bottom w:val="nil"/>
              <w:right w:val="nil"/>
            </w:tcBorders>
            <w:shd w:val="clear" w:color="000000" w:fill="E6E6E6"/>
            <w:vAlign w:val="bottom"/>
            <w:hideMark/>
          </w:tcPr>
          <w:p w14:paraId="1D3F8B37" w14:textId="77777777" w:rsidR="008C14C8" w:rsidRPr="008C14C8" w:rsidRDefault="008C14C8" w:rsidP="002354AC">
            <w:pPr>
              <w:spacing w:after="0" w:line="240" w:lineRule="auto"/>
              <w:jc w:val="right"/>
              <w:rPr>
                <w:rFonts w:ascii="Arial" w:hAnsi="Arial" w:cs="Arial"/>
                <w:color w:val="000000"/>
                <w:sz w:val="16"/>
                <w:szCs w:val="16"/>
              </w:rPr>
            </w:pPr>
            <w:r w:rsidRPr="008C14C8">
              <w:rPr>
                <w:rFonts w:ascii="Arial" w:hAnsi="Arial" w:cs="Arial"/>
                <w:color w:val="000000"/>
                <w:sz w:val="16"/>
                <w:szCs w:val="16"/>
              </w:rPr>
              <w:t xml:space="preserve">- </w:t>
            </w:r>
          </w:p>
        </w:tc>
      </w:tr>
      <w:tr w:rsidR="008C14C8" w:rsidRPr="008C14C8" w14:paraId="1936EC6B" w14:textId="77777777" w:rsidTr="002354AC">
        <w:trPr>
          <w:trHeight w:val="238"/>
        </w:trPr>
        <w:tc>
          <w:tcPr>
            <w:tcW w:w="5300" w:type="dxa"/>
            <w:tcBorders>
              <w:top w:val="nil"/>
              <w:left w:val="nil"/>
              <w:bottom w:val="nil"/>
              <w:right w:val="nil"/>
            </w:tcBorders>
            <w:shd w:val="clear" w:color="000000" w:fill="FFFFFF"/>
            <w:vAlign w:val="bottom"/>
            <w:hideMark/>
          </w:tcPr>
          <w:p w14:paraId="23CF20FF" w14:textId="77777777" w:rsidR="008C14C8" w:rsidRPr="008C14C8" w:rsidRDefault="008C14C8" w:rsidP="008C14C8">
            <w:pPr>
              <w:spacing w:after="0" w:line="240" w:lineRule="auto"/>
              <w:jc w:val="left"/>
              <w:rPr>
                <w:rFonts w:ascii="Arial" w:hAnsi="Arial" w:cs="Arial"/>
                <w:i/>
                <w:iCs/>
                <w:color w:val="000000"/>
                <w:sz w:val="16"/>
                <w:szCs w:val="16"/>
              </w:rPr>
            </w:pPr>
            <w:r w:rsidRPr="008C14C8">
              <w:rPr>
                <w:rFonts w:ascii="Arial" w:hAnsi="Arial" w:cs="Arial"/>
                <w:i/>
                <w:iCs/>
                <w:color w:val="000000"/>
                <w:sz w:val="16"/>
                <w:szCs w:val="16"/>
              </w:rPr>
              <w:t xml:space="preserve">  Asian Infrastructure Investment Bank Act 2015</w:t>
            </w:r>
          </w:p>
        </w:tc>
        <w:tc>
          <w:tcPr>
            <w:tcW w:w="1160" w:type="dxa"/>
            <w:tcBorders>
              <w:top w:val="nil"/>
              <w:left w:val="nil"/>
              <w:bottom w:val="nil"/>
              <w:right w:val="nil"/>
            </w:tcBorders>
            <w:shd w:val="clear" w:color="000000" w:fill="FFFFFF"/>
            <w:vAlign w:val="bottom"/>
            <w:hideMark/>
          </w:tcPr>
          <w:p w14:paraId="5C3197F9" w14:textId="77777777" w:rsidR="008C14C8" w:rsidRPr="008C14C8" w:rsidRDefault="008C14C8" w:rsidP="002354AC">
            <w:pPr>
              <w:spacing w:after="0" w:line="240" w:lineRule="auto"/>
              <w:jc w:val="right"/>
              <w:rPr>
                <w:rFonts w:ascii="Arial" w:hAnsi="Arial" w:cs="Arial"/>
                <w:i/>
                <w:iCs/>
                <w:color w:val="000000"/>
                <w:sz w:val="16"/>
                <w:szCs w:val="16"/>
              </w:rPr>
            </w:pPr>
            <w:r w:rsidRPr="008C14C8">
              <w:rPr>
                <w:rFonts w:ascii="Arial" w:hAnsi="Arial" w:cs="Arial"/>
                <w:i/>
                <w:iCs/>
                <w:color w:val="000000"/>
                <w:sz w:val="16"/>
                <w:szCs w:val="16"/>
              </w:rPr>
              <w:t xml:space="preserve">215,376 </w:t>
            </w:r>
          </w:p>
        </w:tc>
        <w:tc>
          <w:tcPr>
            <w:tcW w:w="1160" w:type="dxa"/>
            <w:tcBorders>
              <w:top w:val="nil"/>
              <w:left w:val="nil"/>
              <w:bottom w:val="nil"/>
              <w:right w:val="nil"/>
            </w:tcBorders>
            <w:shd w:val="clear" w:color="000000" w:fill="E6E6E6"/>
            <w:vAlign w:val="bottom"/>
            <w:hideMark/>
          </w:tcPr>
          <w:p w14:paraId="75A01447" w14:textId="77777777" w:rsidR="008C14C8" w:rsidRPr="008C14C8" w:rsidRDefault="008C14C8" w:rsidP="002354AC">
            <w:pPr>
              <w:spacing w:after="0" w:line="240" w:lineRule="auto"/>
              <w:jc w:val="right"/>
              <w:rPr>
                <w:rFonts w:ascii="Arial" w:hAnsi="Arial" w:cs="Arial"/>
                <w:color w:val="000000"/>
                <w:sz w:val="16"/>
                <w:szCs w:val="16"/>
              </w:rPr>
            </w:pPr>
            <w:r w:rsidRPr="008C14C8">
              <w:rPr>
                <w:rFonts w:ascii="Arial" w:hAnsi="Arial" w:cs="Arial"/>
                <w:color w:val="000000"/>
                <w:sz w:val="16"/>
                <w:szCs w:val="16"/>
              </w:rPr>
              <w:t xml:space="preserve">- </w:t>
            </w:r>
          </w:p>
        </w:tc>
      </w:tr>
      <w:tr w:rsidR="008C14C8" w:rsidRPr="008C14C8" w14:paraId="428F51CD" w14:textId="77777777" w:rsidTr="002354AC">
        <w:trPr>
          <w:trHeight w:val="238"/>
        </w:trPr>
        <w:tc>
          <w:tcPr>
            <w:tcW w:w="5300" w:type="dxa"/>
            <w:tcBorders>
              <w:top w:val="nil"/>
              <w:left w:val="nil"/>
              <w:bottom w:val="nil"/>
              <w:right w:val="nil"/>
            </w:tcBorders>
            <w:shd w:val="clear" w:color="000000" w:fill="FFFFFF"/>
            <w:vAlign w:val="bottom"/>
            <w:hideMark/>
          </w:tcPr>
          <w:p w14:paraId="6B188BD3" w14:textId="77777777" w:rsidR="008C14C8" w:rsidRPr="008C14C8" w:rsidRDefault="008C14C8" w:rsidP="008C14C8">
            <w:pPr>
              <w:spacing w:after="0" w:line="240" w:lineRule="auto"/>
              <w:jc w:val="left"/>
              <w:rPr>
                <w:rFonts w:ascii="Arial" w:hAnsi="Arial" w:cs="Arial"/>
                <w:i/>
                <w:iCs/>
                <w:color w:val="000000"/>
                <w:sz w:val="16"/>
                <w:szCs w:val="16"/>
              </w:rPr>
            </w:pPr>
            <w:r w:rsidRPr="008C14C8">
              <w:rPr>
                <w:rFonts w:ascii="Arial" w:hAnsi="Arial" w:cs="Arial"/>
                <w:i/>
                <w:iCs/>
                <w:color w:val="000000"/>
                <w:sz w:val="16"/>
                <w:szCs w:val="16"/>
              </w:rPr>
              <w:t xml:space="preserve">  Federal Financial Relations Act 2009</w:t>
            </w:r>
          </w:p>
        </w:tc>
        <w:tc>
          <w:tcPr>
            <w:tcW w:w="1160" w:type="dxa"/>
            <w:tcBorders>
              <w:top w:val="nil"/>
              <w:left w:val="nil"/>
              <w:bottom w:val="nil"/>
              <w:right w:val="nil"/>
            </w:tcBorders>
            <w:shd w:val="clear" w:color="000000" w:fill="FFFFFF"/>
            <w:vAlign w:val="bottom"/>
            <w:hideMark/>
          </w:tcPr>
          <w:p w14:paraId="27B91E62" w14:textId="77777777" w:rsidR="008C14C8" w:rsidRPr="008C14C8" w:rsidRDefault="008C14C8" w:rsidP="002354AC">
            <w:pPr>
              <w:spacing w:after="0" w:line="240" w:lineRule="auto"/>
              <w:jc w:val="right"/>
              <w:rPr>
                <w:rFonts w:ascii="Arial" w:hAnsi="Arial" w:cs="Arial"/>
                <w:i/>
                <w:iCs/>
                <w:color w:val="000000"/>
                <w:sz w:val="16"/>
                <w:szCs w:val="16"/>
              </w:rPr>
            </w:pPr>
            <w:r w:rsidRPr="008C14C8">
              <w:rPr>
                <w:rFonts w:ascii="Arial" w:hAnsi="Arial" w:cs="Arial"/>
                <w:i/>
                <w:iCs/>
                <w:color w:val="000000"/>
                <w:sz w:val="16"/>
                <w:szCs w:val="16"/>
              </w:rPr>
              <w:t xml:space="preserve">93,086,036 </w:t>
            </w:r>
          </w:p>
        </w:tc>
        <w:tc>
          <w:tcPr>
            <w:tcW w:w="1160" w:type="dxa"/>
            <w:tcBorders>
              <w:top w:val="nil"/>
              <w:left w:val="nil"/>
              <w:bottom w:val="nil"/>
              <w:right w:val="nil"/>
            </w:tcBorders>
            <w:shd w:val="clear" w:color="000000" w:fill="E6E6E6"/>
            <w:vAlign w:val="bottom"/>
            <w:hideMark/>
          </w:tcPr>
          <w:p w14:paraId="03CF4B7B" w14:textId="77777777" w:rsidR="008C14C8" w:rsidRPr="008C14C8" w:rsidRDefault="008C14C8" w:rsidP="002354AC">
            <w:pPr>
              <w:spacing w:after="0" w:line="240" w:lineRule="auto"/>
              <w:jc w:val="right"/>
              <w:rPr>
                <w:rFonts w:ascii="Arial" w:hAnsi="Arial" w:cs="Arial"/>
                <w:color w:val="000000"/>
                <w:sz w:val="16"/>
                <w:szCs w:val="16"/>
              </w:rPr>
            </w:pPr>
            <w:r w:rsidRPr="008C14C8">
              <w:rPr>
                <w:rFonts w:ascii="Arial" w:hAnsi="Arial" w:cs="Arial"/>
                <w:color w:val="000000"/>
                <w:sz w:val="16"/>
                <w:szCs w:val="16"/>
              </w:rPr>
              <w:t xml:space="preserve">82,697,582 </w:t>
            </w:r>
          </w:p>
        </w:tc>
      </w:tr>
      <w:tr w:rsidR="008C14C8" w:rsidRPr="008C14C8" w14:paraId="6A4DA999" w14:textId="77777777" w:rsidTr="002354AC">
        <w:trPr>
          <w:trHeight w:val="238"/>
        </w:trPr>
        <w:tc>
          <w:tcPr>
            <w:tcW w:w="5300" w:type="dxa"/>
            <w:tcBorders>
              <w:top w:val="nil"/>
              <w:left w:val="nil"/>
              <w:bottom w:val="nil"/>
              <w:right w:val="nil"/>
            </w:tcBorders>
            <w:shd w:val="clear" w:color="000000" w:fill="FFFFFF"/>
            <w:noWrap/>
            <w:vAlign w:val="bottom"/>
            <w:hideMark/>
          </w:tcPr>
          <w:p w14:paraId="0F41EE15" w14:textId="77777777" w:rsidR="008C14C8" w:rsidRPr="008C14C8" w:rsidRDefault="008C14C8" w:rsidP="008C14C8">
            <w:pPr>
              <w:spacing w:after="0" w:line="240" w:lineRule="auto"/>
              <w:jc w:val="left"/>
              <w:rPr>
                <w:rFonts w:ascii="Arial" w:hAnsi="Arial" w:cs="Arial"/>
                <w:i/>
                <w:iCs/>
                <w:color w:val="000000"/>
                <w:sz w:val="16"/>
                <w:szCs w:val="16"/>
              </w:rPr>
            </w:pPr>
            <w:r w:rsidRPr="008C14C8">
              <w:rPr>
                <w:rFonts w:ascii="Arial" w:hAnsi="Arial" w:cs="Arial"/>
                <w:i/>
                <w:iCs/>
                <w:color w:val="000000"/>
                <w:sz w:val="16"/>
                <w:szCs w:val="16"/>
              </w:rPr>
              <w:t xml:space="preserve">  International Monetary Arrangements Act 2015</w:t>
            </w:r>
          </w:p>
        </w:tc>
        <w:tc>
          <w:tcPr>
            <w:tcW w:w="1160" w:type="dxa"/>
            <w:tcBorders>
              <w:top w:val="nil"/>
              <w:left w:val="nil"/>
              <w:bottom w:val="nil"/>
              <w:right w:val="nil"/>
            </w:tcBorders>
            <w:shd w:val="clear" w:color="000000" w:fill="FFFFFF"/>
            <w:vAlign w:val="bottom"/>
            <w:hideMark/>
          </w:tcPr>
          <w:p w14:paraId="6F574F7A" w14:textId="77777777" w:rsidR="008C14C8" w:rsidRPr="008C14C8" w:rsidRDefault="008C14C8" w:rsidP="002354AC">
            <w:pPr>
              <w:spacing w:after="0" w:line="240" w:lineRule="auto"/>
              <w:jc w:val="right"/>
              <w:rPr>
                <w:rFonts w:ascii="Arial" w:hAnsi="Arial" w:cs="Arial"/>
                <w:i/>
                <w:iCs/>
                <w:color w:val="000000"/>
                <w:sz w:val="16"/>
                <w:szCs w:val="16"/>
              </w:rPr>
            </w:pPr>
            <w:r w:rsidRPr="008C14C8">
              <w:rPr>
                <w:rFonts w:ascii="Arial" w:hAnsi="Arial" w:cs="Arial"/>
                <w:i/>
                <w:iCs/>
                <w:color w:val="000000"/>
                <w:sz w:val="16"/>
                <w:szCs w:val="16"/>
              </w:rPr>
              <w:t xml:space="preserve">368,204 </w:t>
            </w:r>
          </w:p>
        </w:tc>
        <w:tc>
          <w:tcPr>
            <w:tcW w:w="1160" w:type="dxa"/>
            <w:tcBorders>
              <w:top w:val="nil"/>
              <w:left w:val="nil"/>
              <w:bottom w:val="nil"/>
              <w:right w:val="nil"/>
            </w:tcBorders>
            <w:shd w:val="clear" w:color="000000" w:fill="E6E6E6"/>
            <w:vAlign w:val="bottom"/>
            <w:hideMark/>
          </w:tcPr>
          <w:p w14:paraId="0390EFD6" w14:textId="77777777" w:rsidR="008C14C8" w:rsidRPr="008C14C8" w:rsidRDefault="008C14C8" w:rsidP="002354AC">
            <w:pPr>
              <w:spacing w:after="0" w:line="240" w:lineRule="auto"/>
              <w:jc w:val="right"/>
              <w:rPr>
                <w:rFonts w:ascii="Arial" w:hAnsi="Arial" w:cs="Arial"/>
                <w:color w:val="000000"/>
                <w:sz w:val="16"/>
                <w:szCs w:val="16"/>
              </w:rPr>
            </w:pPr>
            <w:r w:rsidRPr="008C14C8">
              <w:rPr>
                <w:rFonts w:ascii="Arial" w:hAnsi="Arial" w:cs="Arial"/>
                <w:color w:val="000000"/>
                <w:sz w:val="16"/>
                <w:szCs w:val="16"/>
              </w:rPr>
              <w:t xml:space="preserve">1,546,410 </w:t>
            </w:r>
          </w:p>
        </w:tc>
      </w:tr>
      <w:tr w:rsidR="008C14C8" w:rsidRPr="008C14C8" w14:paraId="06AF4A07" w14:textId="77777777" w:rsidTr="002354AC">
        <w:trPr>
          <w:trHeight w:val="238"/>
        </w:trPr>
        <w:tc>
          <w:tcPr>
            <w:tcW w:w="5300" w:type="dxa"/>
            <w:tcBorders>
              <w:top w:val="nil"/>
              <w:left w:val="nil"/>
              <w:bottom w:val="nil"/>
              <w:right w:val="nil"/>
            </w:tcBorders>
            <w:shd w:val="clear" w:color="000000" w:fill="FFFFFF"/>
            <w:vAlign w:val="bottom"/>
            <w:hideMark/>
          </w:tcPr>
          <w:p w14:paraId="40705003" w14:textId="77777777" w:rsidR="008C14C8" w:rsidRPr="008C14C8" w:rsidRDefault="008C14C8" w:rsidP="008C14C8">
            <w:pPr>
              <w:spacing w:after="0" w:line="240" w:lineRule="auto"/>
              <w:jc w:val="left"/>
              <w:rPr>
                <w:rFonts w:ascii="Arial" w:hAnsi="Arial" w:cs="Arial"/>
                <w:i/>
                <w:iCs/>
                <w:color w:val="000000"/>
                <w:sz w:val="16"/>
                <w:szCs w:val="16"/>
              </w:rPr>
            </w:pPr>
            <w:r w:rsidRPr="008C14C8">
              <w:rPr>
                <w:rFonts w:ascii="Arial" w:hAnsi="Arial" w:cs="Arial"/>
                <w:i/>
                <w:iCs/>
                <w:color w:val="000000"/>
                <w:sz w:val="16"/>
                <w:szCs w:val="16"/>
              </w:rPr>
              <w:t xml:space="preserve">  Public Governance, Performance and Accountability Act 2013</w:t>
            </w:r>
          </w:p>
        </w:tc>
        <w:tc>
          <w:tcPr>
            <w:tcW w:w="1160" w:type="dxa"/>
            <w:tcBorders>
              <w:top w:val="nil"/>
              <w:left w:val="nil"/>
              <w:bottom w:val="nil"/>
              <w:right w:val="nil"/>
            </w:tcBorders>
            <w:shd w:val="clear" w:color="000000" w:fill="FFFFFF"/>
            <w:vAlign w:val="bottom"/>
            <w:hideMark/>
          </w:tcPr>
          <w:p w14:paraId="2FBA5F7A" w14:textId="77777777" w:rsidR="008C14C8" w:rsidRPr="008C14C8" w:rsidRDefault="008C14C8" w:rsidP="002354AC">
            <w:pPr>
              <w:spacing w:after="0" w:line="240" w:lineRule="auto"/>
              <w:jc w:val="right"/>
              <w:rPr>
                <w:rFonts w:ascii="Arial" w:hAnsi="Arial" w:cs="Arial"/>
                <w:i/>
                <w:iCs/>
                <w:color w:val="000000"/>
                <w:sz w:val="16"/>
                <w:szCs w:val="16"/>
              </w:rPr>
            </w:pPr>
            <w:r w:rsidRPr="008C14C8">
              <w:rPr>
                <w:rFonts w:ascii="Arial" w:hAnsi="Arial" w:cs="Arial"/>
                <w:i/>
                <w:iCs/>
                <w:color w:val="000000"/>
                <w:sz w:val="16"/>
                <w:szCs w:val="16"/>
              </w:rPr>
              <w:t xml:space="preserve">1,000 </w:t>
            </w:r>
          </w:p>
        </w:tc>
        <w:tc>
          <w:tcPr>
            <w:tcW w:w="1160" w:type="dxa"/>
            <w:tcBorders>
              <w:top w:val="nil"/>
              <w:left w:val="nil"/>
              <w:bottom w:val="nil"/>
              <w:right w:val="nil"/>
            </w:tcBorders>
            <w:shd w:val="clear" w:color="000000" w:fill="E6E6E6"/>
            <w:vAlign w:val="bottom"/>
            <w:hideMark/>
          </w:tcPr>
          <w:p w14:paraId="1BEDA3BD" w14:textId="77777777" w:rsidR="008C14C8" w:rsidRPr="008C14C8" w:rsidRDefault="008C14C8" w:rsidP="002354AC">
            <w:pPr>
              <w:spacing w:after="0" w:line="240" w:lineRule="auto"/>
              <w:jc w:val="right"/>
              <w:rPr>
                <w:rFonts w:ascii="Arial" w:hAnsi="Arial" w:cs="Arial"/>
                <w:color w:val="000000"/>
                <w:sz w:val="16"/>
                <w:szCs w:val="16"/>
              </w:rPr>
            </w:pPr>
            <w:r w:rsidRPr="008C14C8">
              <w:rPr>
                <w:rFonts w:ascii="Arial" w:hAnsi="Arial" w:cs="Arial"/>
                <w:color w:val="000000"/>
                <w:sz w:val="16"/>
                <w:szCs w:val="16"/>
              </w:rPr>
              <w:t xml:space="preserve">1,000 </w:t>
            </w:r>
          </w:p>
        </w:tc>
      </w:tr>
      <w:tr w:rsidR="008C14C8" w:rsidRPr="008C14C8" w14:paraId="08EF00BE" w14:textId="77777777" w:rsidTr="002354AC">
        <w:trPr>
          <w:trHeight w:val="238"/>
        </w:trPr>
        <w:tc>
          <w:tcPr>
            <w:tcW w:w="5300" w:type="dxa"/>
            <w:tcBorders>
              <w:top w:val="nil"/>
              <w:left w:val="nil"/>
              <w:bottom w:val="nil"/>
              <w:right w:val="nil"/>
            </w:tcBorders>
            <w:shd w:val="clear" w:color="000000" w:fill="FFFFFF"/>
            <w:vAlign w:val="bottom"/>
            <w:hideMark/>
          </w:tcPr>
          <w:p w14:paraId="0DB7A325" w14:textId="77777777" w:rsidR="008C14C8" w:rsidRPr="008C14C8" w:rsidRDefault="008C14C8" w:rsidP="008C14C8">
            <w:pPr>
              <w:spacing w:after="0" w:line="240" w:lineRule="auto"/>
              <w:jc w:val="left"/>
              <w:rPr>
                <w:rFonts w:ascii="Arial" w:hAnsi="Arial" w:cs="Arial"/>
                <w:i/>
                <w:iCs/>
                <w:color w:val="000000"/>
                <w:sz w:val="16"/>
                <w:szCs w:val="16"/>
              </w:rPr>
            </w:pPr>
            <w:r w:rsidRPr="008C14C8">
              <w:rPr>
                <w:rFonts w:ascii="Arial" w:hAnsi="Arial" w:cs="Arial"/>
                <w:i/>
                <w:iCs/>
                <w:color w:val="000000"/>
                <w:sz w:val="16"/>
                <w:szCs w:val="16"/>
              </w:rPr>
              <w:t xml:space="preserve">  Australian Business Growth Fund</w:t>
            </w:r>
          </w:p>
        </w:tc>
        <w:tc>
          <w:tcPr>
            <w:tcW w:w="1160" w:type="dxa"/>
            <w:tcBorders>
              <w:top w:val="nil"/>
              <w:left w:val="nil"/>
              <w:bottom w:val="nil"/>
              <w:right w:val="nil"/>
            </w:tcBorders>
            <w:shd w:val="clear" w:color="000000" w:fill="FFFFFF"/>
            <w:vAlign w:val="bottom"/>
            <w:hideMark/>
          </w:tcPr>
          <w:p w14:paraId="58FA898C" w14:textId="77777777" w:rsidR="008C14C8" w:rsidRPr="008C14C8" w:rsidRDefault="008C14C8" w:rsidP="002354AC">
            <w:pPr>
              <w:spacing w:after="0" w:line="240" w:lineRule="auto"/>
              <w:jc w:val="right"/>
              <w:rPr>
                <w:rFonts w:ascii="Arial" w:hAnsi="Arial" w:cs="Arial"/>
                <w:i/>
                <w:iCs/>
                <w:color w:val="000000"/>
                <w:sz w:val="16"/>
                <w:szCs w:val="16"/>
              </w:rPr>
            </w:pPr>
            <w:r w:rsidRPr="008C14C8">
              <w:rPr>
                <w:rFonts w:ascii="Arial" w:hAnsi="Arial" w:cs="Arial"/>
                <w:i/>
                <w:iCs/>
                <w:color w:val="000000"/>
                <w:sz w:val="16"/>
                <w:szCs w:val="16"/>
              </w:rPr>
              <w:t xml:space="preserve">- </w:t>
            </w:r>
          </w:p>
        </w:tc>
        <w:tc>
          <w:tcPr>
            <w:tcW w:w="1160" w:type="dxa"/>
            <w:tcBorders>
              <w:top w:val="nil"/>
              <w:left w:val="nil"/>
              <w:bottom w:val="nil"/>
              <w:right w:val="nil"/>
            </w:tcBorders>
            <w:shd w:val="clear" w:color="000000" w:fill="E6E6E6"/>
            <w:vAlign w:val="bottom"/>
            <w:hideMark/>
          </w:tcPr>
          <w:p w14:paraId="1E7BA829" w14:textId="77777777" w:rsidR="008C14C8" w:rsidRPr="008C14C8" w:rsidRDefault="008C14C8" w:rsidP="002354AC">
            <w:pPr>
              <w:spacing w:after="0" w:line="240" w:lineRule="auto"/>
              <w:jc w:val="right"/>
              <w:rPr>
                <w:rFonts w:ascii="Arial" w:hAnsi="Arial" w:cs="Arial"/>
                <w:color w:val="000000"/>
                <w:sz w:val="16"/>
                <w:szCs w:val="16"/>
              </w:rPr>
            </w:pPr>
            <w:r w:rsidRPr="008C14C8">
              <w:rPr>
                <w:rFonts w:ascii="Arial" w:hAnsi="Arial" w:cs="Arial"/>
                <w:color w:val="000000"/>
                <w:sz w:val="16"/>
                <w:szCs w:val="16"/>
              </w:rPr>
              <w:t xml:space="preserve">10,930 </w:t>
            </w:r>
          </w:p>
        </w:tc>
      </w:tr>
      <w:tr w:rsidR="008C14C8" w:rsidRPr="008C14C8" w14:paraId="5A6B24A9" w14:textId="77777777" w:rsidTr="002354AC">
        <w:trPr>
          <w:trHeight w:val="238"/>
        </w:trPr>
        <w:tc>
          <w:tcPr>
            <w:tcW w:w="5300" w:type="dxa"/>
            <w:tcBorders>
              <w:top w:val="nil"/>
              <w:left w:val="nil"/>
              <w:bottom w:val="single" w:sz="4" w:space="0" w:color="auto"/>
              <w:right w:val="nil"/>
            </w:tcBorders>
            <w:shd w:val="clear" w:color="000000" w:fill="FFFFFF"/>
            <w:vAlign w:val="bottom"/>
            <w:hideMark/>
          </w:tcPr>
          <w:p w14:paraId="53FC3650" w14:textId="77777777" w:rsidR="008C14C8" w:rsidRPr="008C14C8" w:rsidRDefault="008C14C8" w:rsidP="008C14C8">
            <w:pPr>
              <w:spacing w:after="0" w:line="240" w:lineRule="auto"/>
              <w:jc w:val="left"/>
              <w:rPr>
                <w:rFonts w:ascii="Arial" w:hAnsi="Arial" w:cs="Arial"/>
                <w:color w:val="000000"/>
                <w:sz w:val="16"/>
                <w:szCs w:val="16"/>
              </w:rPr>
            </w:pPr>
            <w:r w:rsidRPr="008C14C8">
              <w:rPr>
                <w:rFonts w:ascii="Arial" w:hAnsi="Arial" w:cs="Arial"/>
                <w:color w:val="000000"/>
                <w:sz w:val="16"/>
                <w:szCs w:val="16"/>
              </w:rPr>
              <w:t xml:space="preserve">Total administered special appropriations </w:t>
            </w:r>
          </w:p>
        </w:tc>
        <w:tc>
          <w:tcPr>
            <w:tcW w:w="1160" w:type="dxa"/>
            <w:tcBorders>
              <w:top w:val="single" w:sz="4" w:space="0" w:color="auto"/>
              <w:left w:val="nil"/>
              <w:bottom w:val="single" w:sz="4" w:space="0" w:color="auto"/>
              <w:right w:val="nil"/>
            </w:tcBorders>
            <w:shd w:val="clear" w:color="000000" w:fill="FFFFFF"/>
            <w:vAlign w:val="bottom"/>
            <w:hideMark/>
          </w:tcPr>
          <w:p w14:paraId="0DBC8B3C" w14:textId="77777777" w:rsidR="008C14C8" w:rsidRPr="008C14C8" w:rsidRDefault="008C14C8" w:rsidP="002354AC">
            <w:pPr>
              <w:spacing w:after="0" w:line="240" w:lineRule="auto"/>
              <w:jc w:val="right"/>
              <w:rPr>
                <w:rFonts w:ascii="Arial" w:hAnsi="Arial" w:cs="Arial"/>
                <w:i/>
                <w:iCs/>
                <w:color w:val="000000"/>
                <w:sz w:val="16"/>
                <w:szCs w:val="16"/>
              </w:rPr>
            </w:pPr>
            <w:r w:rsidRPr="008C14C8">
              <w:rPr>
                <w:rFonts w:ascii="Arial" w:hAnsi="Arial" w:cs="Arial"/>
                <w:i/>
                <w:iCs/>
                <w:color w:val="000000"/>
                <w:sz w:val="16"/>
                <w:szCs w:val="16"/>
              </w:rPr>
              <w:t xml:space="preserve">93,696,083 </w:t>
            </w:r>
          </w:p>
        </w:tc>
        <w:tc>
          <w:tcPr>
            <w:tcW w:w="1160" w:type="dxa"/>
            <w:tcBorders>
              <w:top w:val="single" w:sz="4" w:space="0" w:color="auto"/>
              <w:left w:val="nil"/>
              <w:bottom w:val="single" w:sz="4" w:space="0" w:color="auto"/>
              <w:right w:val="nil"/>
            </w:tcBorders>
            <w:shd w:val="clear" w:color="000000" w:fill="E6E6E6"/>
            <w:vAlign w:val="bottom"/>
            <w:hideMark/>
          </w:tcPr>
          <w:p w14:paraId="15362D0E" w14:textId="77777777" w:rsidR="008C14C8" w:rsidRPr="008C14C8" w:rsidRDefault="008C14C8" w:rsidP="002354AC">
            <w:pPr>
              <w:spacing w:after="0" w:line="240" w:lineRule="auto"/>
              <w:jc w:val="right"/>
              <w:rPr>
                <w:rFonts w:ascii="Arial" w:hAnsi="Arial" w:cs="Arial"/>
                <w:color w:val="000000"/>
                <w:sz w:val="16"/>
                <w:szCs w:val="16"/>
              </w:rPr>
            </w:pPr>
            <w:r w:rsidRPr="008C14C8">
              <w:rPr>
                <w:rFonts w:ascii="Arial" w:hAnsi="Arial" w:cs="Arial"/>
                <w:color w:val="000000"/>
                <w:sz w:val="16"/>
                <w:szCs w:val="16"/>
              </w:rPr>
              <w:t xml:space="preserve">84,255,922 </w:t>
            </w:r>
          </w:p>
        </w:tc>
      </w:tr>
    </w:tbl>
    <w:p w14:paraId="2516251E" w14:textId="04A16F4E" w:rsidR="005E57CC" w:rsidRDefault="005E57CC" w:rsidP="008C14C8">
      <w:pPr>
        <w:spacing w:after="0"/>
        <w:rPr>
          <w:rFonts w:ascii="Times New Roman" w:hAnsi="Times New Roman"/>
        </w:rPr>
      </w:pPr>
    </w:p>
    <w:p w14:paraId="00F08624" w14:textId="0EECA34A" w:rsidR="008C14C8" w:rsidRDefault="008C14C8" w:rsidP="008C14C8"/>
    <w:p w14:paraId="4DC3FD20" w14:textId="6944C955" w:rsidR="001F7B28" w:rsidRDefault="00352049" w:rsidP="00804693">
      <w:pPr>
        <w:pStyle w:val="TableHeading"/>
        <w:rPr>
          <w:rFonts w:ascii="Times New Roman" w:hAnsi="Times New Roman"/>
        </w:rPr>
      </w:pPr>
      <w:r w:rsidRPr="008D3788">
        <w:lastRenderedPageBreak/>
        <w:t xml:space="preserve">Table 1.1: </w:t>
      </w:r>
      <w:r w:rsidRPr="008D3788">
        <w:rPr>
          <w:lang w:val="en-AU"/>
        </w:rPr>
        <w:t xml:space="preserve">Department of the Treasury </w:t>
      </w:r>
      <w:r w:rsidRPr="008D3788">
        <w:t xml:space="preserve">resource statement — </w:t>
      </w:r>
      <w:r w:rsidRPr="008D3788">
        <w:rPr>
          <w:lang w:val="en-AU"/>
        </w:rPr>
        <w:t>Budget estimates for 20</w:t>
      </w:r>
      <w:r w:rsidR="00820B09">
        <w:rPr>
          <w:lang w:val="en-AU"/>
        </w:rPr>
        <w:t>20</w:t>
      </w:r>
      <w:r w:rsidRPr="008D3788">
        <w:rPr>
          <w:lang w:val="en-AU"/>
        </w:rPr>
        <w:t>-2</w:t>
      </w:r>
      <w:r w:rsidR="00820B09">
        <w:rPr>
          <w:lang w:val="en-AU"/>
        </w:rPr>
        <w:t>1</w:t>
      </w:r>
      <w:r w:rsidRPr="008D3788">
        <w:rPr>
          <w:lang w:val="en-AU"/>
        </w:rPr>
        <w:t xml:space="preserve"> as at Budget </w:t>
      </w:r>
      <w:r w:rsidR="00820B09">
        <w:rPr>
          <w:lang w:val="en-AU"/>
        </w:rPr>
        <w:t>October</w:t>
      </w:r>
      <w:r w:rsidRPr="008D3788">
        <w:rPr>
          <w:lang w:val="en-AU"/>
        </w:rPr>
        <w:t xml:space="preserve"> 20</w:t>
      </w:r>
      <w:r w:rsidR="00820B09">
        <w:rPr>
          <w:lang w:val="en-AU"/>
        </w:rPr>
        <w:t>20</w:t>
      </w:r>
      <w:r>
        <w:rPr>
          <w:lang w:val="en-AU"/>
        </w:rPr>
        <w:t xml:space="preserve"> (continued)</w:t>
      </w:r>
      <w:r w:rsidR="00A90193">
        <w:rPr>
          <w:lang w:val="en-AU"/>
        </w:rPr>
        <w:t xml:space="preserve"> </w:t>
      </w:r>
    </w:p>
    <w:tbl>
      <w:tblPr>
        <w:tblW w:w="5000" w:type="pct"/>
        <w:tblLook w:val="04A0" w:firstRow="1" w:lastRow="0" w:firstColumn="1" w:lastColumn="0" w:noHBand="0" w:noVBand="1"/>
      </w:tblPr>
      <w:tblGrid>
        <w:gridCol w:w="5364"/>
        <w:gridCol w:w="1173"/>
        <w:gridCol w:w="1173"/>
      </w:tblGrid>
      <w:tr w:rsidR="001F7B28" w:rsidRPr="001F7B28" w14:paraId="5F3F4DD8" w14:textId="77777777" w:rsidTr="005D2E27">
        <w:trPr>
          <w:divId w:val="498161911"/>
          <w:trHeight w:val="800"/>
        </w:trPr>
        <w:tc>
          <w:tcPr>
            <w:tcW w:w="3478" w:type="pct"/>
            <w:tcBorders>
              <w:top w:val="single" w:sz="4" w:space="0" w:color="auto"/>
              <w:left w:val="nil"/>
              <w:bottom w:val="nil"/>
              <w:right w:val="nil"/>
            </w:tcBorders>
            <w:shd w:val="clear" w:color="000000" w:fill="FFFFFF"/>
            <w:vAlign w:val="bottom"/>
            <w:hideMark/>
          </w:tcPr>
          <w:p w14:paraId="1FEDE634" w14:textId="286F37FF" w:rsidR="001F7B28" w:rsidRPr="001F7B28" w:rsidRDefault="001F7B28" w:rsidP="001F7B28">
            <w:pPr>
              <w:spacing w:after="0" w:line="240" w:lineRule="auto"/>
              <w:jc w:val="left"/>
              <w:rPr>
                <w:rFonts w:ascii="Arial" w:hAnsi="Arial" w:cs="Arial"/>
                <w:color w:val="000000"/>
                <w:sz w:val="16"/>
                <w:szCs w:val="16"/>
              </w:rPr>
            </w:pPr>
            <w:r w:rsidRPr="001F7B28">
              <w:rPr>
                <w:rFonts w:ascii="Arial" w:hAnsi="Arial" w:cs="Arial"/>
                <w:color w:val="000000"/>
                <w:sz w:val="16"/>
                <w:szCs w:val="16"/>
              </w:rPr>
              <w:t> </w:t>
            </w:r>
          </w:p>
        </w:tc>
        <w:tc>
          <w:tcPr>
            <w:tcW w:w="761" w:type="pct"/>
            <w:tcBorders>
              <w:top w:val="single" w:sz="4" w:space="0" w:color="auto"/>
              <w:left w:val="nil"/>
              <w:bottom w:val="single" w:sz="4" w:space="0" w:color="auto"/>
              <w:right w:val="nil"/>
            </w:tcBorders>
            <w:shd w:val="clear" w:color="000000" w:fill="FFFFFF"/>
            <w:vAlign w:val="bottom"/>
            <w:hideMark/>
          </w:tcPr>
          <w:p w14:paraId="04A52180" w14:textId="77777777" w:rsidR="001F7B28" w:rsidRPr="001F7B28" w:rsidRDefault="001F7B28" w:rsidP="001F7B28">
            <w:pPr>
              <w:spacing w:after="0" w:line="240" w:lineRule="auto"/>
              <w:jc w:val="right"/>
              <w:rPr>
                <w:rFonts w:ascii="Arial" w:hAnsi="Arial" w:cs="Arial"/>
                <w:i/>
                <w:iCs/>
                <w:color w:val="000000"/>
                <w:sz w:val="16"/>
                <w:szCs w:val="16"/>
              </w:rPr>
            </w:pPr>
            <w:r w:rsidRPr="001F7B28">
              <w:rPr>
                <w:rFonts w:ascii="Arial" w:hAnsi="Arial" w:cs="Arial"/>
                <w:i/>
                <w:iCs/>
                <w:color w:val="000000"/>
                <w:sz w:val="16"/>
                <w:szCs w:val="16"/>
              </w:rPr>
              <w:t>2019-20 Estimated actual</w:t>
            </w:r>
            <w:r w:rsidRPr="001F7B28">
              <w:rPr>
                <w:rFonts w:ascii="Arial" w:hAnsi="Arial" w:cs="Arial"/>
                <w:i/>
                <w:iCs/>
                <w:color w:val="000000"/>
                <w:sz w:val="16"/>
                <w:szCs w:val="16"/>
              </w:rPr>
              <w:br/>
              <w:t>$'000</w:t>
            </w:r>
          </w:p>
        </w:tc>
        <w:tc>
          <w:tcPr>
            <w:tcW w:w="761" w:type="pct"/>
            <w:tcBorders>
              <w:top w:val="single" w:sz="4" w:space="0" w:color="auto"/>
              <w:left w:val="nil"/>
              <w:bottom w:val="single" w:sz="4" w:space="0" w:color="auto"/>
              <w:right w:val="nil"/>
            </w:tcBorders>
            <w:shd w:val="clear" w:color="000000" w:fill="E6E6E6"/>
            <w:vAlign w:val="bottom"/>
            <w:hideMark/>
          </w:tcPr>
          <w:p w14:paraId="4E02DF5A" w14:textId="77777777" w:rsidR="001F7B28" w:rsidRPr="001F7B28" w:rsidRDefault="001F7B28" w:rsidP="001F7B28">
            <w:pPr>
              <w:spacing w:after="0" w:line="240" w:lineRule="auto"/>
              <w:jc w:val="right"/>
              <w:rPr>
                <w:rFonts w:ascii="Arial" w:hAnsi="Arial" w:cs="Arial"/>
                <w:color w:val="000000"/>
                <w:sz w:val="16"/>
                <w:szCs w:val="16"/>
              </w:rPr>
            </w:pPr>
            <w:r w:rsidRPr="001F7B28">
              <w:rPr>
                <w:rFonts w:ascii="Arial" w:hAnsi="Arial" w:cs="Arial"/>
                <w:color w:val="000000"/>
                <w:sz w:val="16"/>
                <w:szCs w:val="16"/>
              </w:rPr>
              <w:t>2020-21 Estimate</w:t>
            </w:r>
            <w:r w:rsidRPr="001F7B28">
              <w:rPr>
                <w:rFonts w:ascii="Arial" w:hAnsi="Arial" w:cs="Arial"/>
                <w:color w:val="000000"/>
                <w:sz w:val="16"/>
                <w:szCs w:val="16"/>
              </w:rPr>
              <w:br/>
            </w:r>
            <w:r w:rsidRPr="001F7B28">
              <w:rPr>
                <w:rFonts w:ascii="Arial" w:hAnsi="Arial" w:cs="Arial"/>
                <w:color w:val="000000"/>
                <w:sz w:val="16"/>
                <w:szCs w:val="16"/>
              </w:rPr>
              <w:br/>
              <w:t>$'000</w:t>
            </w:r>
          </w:p>
        </w:tc>
      </w:tr>
      <w:tr w:rsidR="001F7B28" w:rsidRPr="001F7B28" w14:paraId="23AF48FC" w14:textId="77777777" w:rsidTr="002354AC">
        <w:trPr>
          <w:divId w:val="498161911"/>
          <w:trHeight w:val="227"/>
        </w:trPr>
        <w:tc>
          <w:tcPr>
            <w:tcW w:w="3478" w:type="pct"/>
            <w:tcBorders>
              <w:top w:val="nil"/>
              <w:left w:val="nil"/>
              <w:bottom w:val="nil"/>
              <w:right w:val="nil"/>
            </w:tcBorders>
            <w:shd w:val="clear" w:color="000000" w:fill="FFFFFF"/>
            <w:vAlign w:val="bottom"/>
            <w:hideMark/>
          </w:tcPr>
          <w:p w14:paraId="1A9A429E" w14:textId="77777777" w:rsidR="001F7B28" w:rsidRPr="001F7B28" w:rsidRDefault="001F7B28" w:rsidP="001F7B28">
            <w:pPr>
              <w:spacing w:after="0" w:line="240" w:lineRule="auto"/>
              <w:jc w:val="left"/>
              <w:rPr>
                <w:rFonts w:ascii="Arial" w:hAnsi="Arial" w:cs="Arial"/>
                <w:color w:val="000000"/>
                <w:sz w:val="16"/>
                <w:szCs w:val="16"/>
              </w:rPr>
            </w:pPr>
            <w:r w:rsidRPr="001F7B28">
              <w:rPr>
                <w:rFonts w:ascii="Arial" w:hAnsi="Arial" w:cs="Arial"/>
                <w:color w:val="000000"/>
                <w:sz w:val="16"/>
                <w:szCs w:val="16"/>
              </w:rPr>
              <w:t>Special accounts (g)</w:t>
            </w:r>
          </w:p>
        </w:tc>
        <w:tc>
          <w:tcPr>
            <w:tcW w:w="761" w:type="pct"/>
            <w:tcBorders>
              <w:top w:val="nil"/>
              <w:left w:val="nil"/>
              <w:bottom w:val="nil"/>
              <w:right w:val="nil"/>
            </w:tcBorders>
            <w:shd w:val="clear" w:color="000000" w:fill="FFFFFF"/>
            <w:vAlign w:val="bottom"/>
            <w:hideMark/>
          </w:tcPr>
          <w:p w14:paraId="2AFA7780" w14:textId="77777777" w:rsidR="001F7B28" w:rsidRPr="001F7B28" w:rsidRDefault="001F7B28" w:rsidP="001F7B28">
            <w:pPr>
              <w:spacing w:after="0" w:line="240" w:lineRule="auto"/>
              <w:jc w:val="left"/>
              <w:rPr>
                <w:rFonts w:ascii="Arial" w:hAnsi="Arial" w:cs="Arial"/>
                <w:i/>
                <w:iCs/>
                <w:color w:val="000000"/>
                <w:sz w:val="16"/>
                <w:szCs w:val="16"/>
              </w:rPr>
            </w:pPr>
            <w:r w:rsidRPr="001F7B28">
              <w:rPr>
                <w:rFonts w:ascii="Arial" w:hAnsi="Arial" w:cs="Arial"/>
                <w:i/>
                <w:iCs/>
                <w:color w:val="000000"/>
                <w:sz w:val="16"/>
                <w:szCs w:val="16"/>
              </w:rPr>
              <w:t> </w:t>
            </w:r>
          </w:p>
        </w:tc>
        <w:tc>
          <w:tcPr>
            <w:tcW w:w="761" w:type="pct"/>
            <w:tcBorders>
              <w:top w:val="nil"/>
              <w:left w:val="nil"/>
              <w:bottom w:val="nil"/>
              <w:right w:val="nil"/>
            </w:tcBorders>
            <w:shd w:val="clear" w:color="000000" w:fill="E6E6E6"/>
            <w:vAlign w:val="bottom"/>
            <w:hideMark/>
          </w:tcPr>
          <w:p w14:paraId="65C723A4" w14:textId="77777777" w:rsidR="001F7B28" w:rsidRPr="001F7B28" w:rsidRDefault="001F7B28" w:rsidP="001F7B28">
            <w:pPr>
              <w:spacing w:after="0" w:line="240" w:lineRule="auto"/>
              <w:jc w:val="left"/>
              <w:rPr>
                <w:rFonts w:ascii="Arial" w:hAnsi="Arial" w:cs="Arial"/>
                <w:color w:val="000000"/>
                <w:sz w:val="16"/>
                <w:szCs w:val="16"/>
              </w:rPr>
            </w:pPr>
            <w:r w:rsidRPr="001F7B28">
              <w:rPr>
                <w:rFonts w:ascii="Arial" w:hAnsi="Arial" w:cs="Arial"/>
                <w:color w:val="000000"/>
                <w:sz w:val="16"/>
                <w:szCs w:val="16"/>
              </w:rPr>
              <w:t> </w:t>
            </w:r>
          </w:p>
        </w:tc>
      </w:tr>
      <w:tr w:rsidR="001F7B28" w:rsidRPr="001F7B28" w14:paraId="2772A320" w14:textId="77777777" w:rsidTr="002354AC">
        <w:trPr>
          <w:divId w:val="498161911"/>
          <w:trHeight w:val="227"/>
        </w:trPr>
        <w:tc>
          <w:tcPr>
            <w:tcW w:w="3478" w:type="pct"/>
            <w:tcBorders>
              <w:top w:val="nil"/>
              <w:left w:val="nil"/>
              <w:bottom w:val="nil"/>
              <w:right w:val="nil"/>
            </w:tcBorders>
            <w:shd w:val="clear" w:color="000000" w:fill="FFFFFF"/>
            <w:vAlign w:val="bottom"/>
            <w:hideMark/>
          </w:tcPr>
          <w:p w14:paraId="168FAF6F" w14:textId="77777777" w:rsidR="001F7B28" w:rsidRPr="001F7B28" w:rsidRDefault="001F7B28" w:rsidP="001F7B28">
            <w:pPr>
              <w:spacing w:after="0" w:line="240" w:lineRule="auto"/>
              <w:jc w:val="left"/>
              <w:rPr>
                <w:rFonts w:ascii="Arial" w:hAnsi="Arial" w:cs="Arial"/>
                <w:color w:val="000000"/>
                <w:sz w:val="16"/>
                <w:szCs w:val="16"/>
              </w:rPr>
            </w:pPr>
            <w:r w:rsidRPr="001F7B28">
              <w:rPr>
                <w:rFonts w:ascii="Arial" w:hAnsi="Arial" w:cs="Arial"/>
                <w:color w:val="000000"/>
                <w:sz w:val="16"/>
                <w:szCs w:val="16"/>
              </w:rPr>
              <w:t xml:space="preserve">    Appropriation receipts</w:t>
            </w:r>
          </w:p>
        </w:tc>
        <w:tc>
          <w:tcPr>
            <w:tcW w:w="761" w:type="pct"/>
            <w:tcBorders>
              <w:top w:val="nil"/>
              <w:left w:val="nil"/>
              <w:bottom w:val="nil"/>
              <w:right w:val="nil"/>
            </w:tcBorders>
            <w:shd w:val="clear" w:color="000000" w:fill="FFFFFF"/>
            <w:vAlign w:val="bottom"/>
            <w:hideMark/>
          </w:tcPr>
          <w:p w14:paraId="2149FE88" w14:textId="77777777" w:rsidR="001F7B28" w:rsidRPr="001F7B28" w:rsidRDefault="001F7B28" w:rsidP="002354AC">
            <w:pPr>
              <w:spacing w:after="0" w:line="240" w:lineRule="auto"/>
              <w:jc w:val="right"/>
              <w:rPr>
                <w:rFonts w:ascii="Arial" w:hAnsi="Arial" w:cs="Arial"/>
                <w:i/>
                <w:iCs/>
                <w:color w:val="000000"/>
                <w:sz w:val="16"/>
                <w:szCs w:val="16"/>
              </w:rPr>
            </w:pPr>
            <w:r w:rsidRPr="001F7B28">
              <w:rPr>
                <w:rFonts w:ascii="Arial" w:hAnsi="Arial" w:cs="Arial"/>
                <w:i/>
                <w:iCs/>
                <w:color w:val="000000"/>
                <w:sz w:val="16"/>
                <w:szCs w:val="16"/>
              </w:rPr>
              <w:t xml:space="preserve">47,648,721 </w:t>
            </w:r>
          </w:p>
        </w:tc>
        <w:tc>
          <w:tcPr>
            <w:tcW w:w="761" w:type="pct"/>
            <w:tcBorders>
              <w:top w:val="nil"/>
              <w:left w:val="nil"/>
              <w:bottom w:val="nil"/>
              <w:right w:val="nil"/>
            </w:tcBorders>
            <w:shd w:val="clear" w:color="000000" w:fill="E6E6E6"/>
            <w:vAlign w:val="bottom"/>
            <w:hideMark/>
          </w:tcPr>
          <w:p w14:paraId="2EB66CA4" w14:textId="77777777" w:rsidR="001F7B28" w:rsidRPr="001F7B28" w:rsidRDefault="001F7B28" w:rsidP="002354AC">
            <w:pPr>
              <w:spacing w:after="0" w:line="240" w:lineRule="auto"/>
              <w:jc w:val="right"/>
              <w:rPr>
                <w:rFonts w:ascii="Arial" w:hAnsi="Arial" w:cs="Arial"/>
                <w:color w:val="000000"/>
                <w:sz w:val="16"/>
                <w:szCs w:val="16"/>
              </w:rPr>
            </w:pPr>
            <w:r w:rsidRPr="001F7B28">
              <w:rPr>
                <w:rFonts w:ascii="Arial" w:hAnsi="Arial" w:cs="Arial"/>
                <w:color w:val="000000"/>
                <w:sz w:val="16"/>
                <w:szCs w:val="16"/>
              </w:rPr>
              <w:t xml:space="preserve">58,096,811 </w:t>
            </w:r>
          </w:p>
        </w:tc>
      </w:tr>
      <w:tr w:rsidR="001F7B28" w:rsidRPr="001F7B28" w14:paraId="3536E0EE" w14:textId="77777777" w:rsidTr="002354AC">
        <w:trPr>
          <w:divId w:val="498161911"/>
          <w:trHeight w:val="227"/>
        </w:trPr>
        <w:tc>
          <w:tcPr>
            <w:tcW w:w="3478" w:type="pct"/>
            <w:tcBorders>
              <w:top w:val="nil"/>
              <w:left w:val="nil"/>
              <w:bottom w:val="nil"/>
              <w:right w:val="nil"/>
            </w:tcBorders>
            <w:shd w:val="clear" w:color="000000" w:fill="FFFFFF"/>
            <w:vAlign w:val="bottom"/>
            <w:hideMark/>
          </w:tcPr>
          <w:p w14:paraId="73E8CA67" w14:textId="77777777" w:rsidR="001F7B28" w:rsidRPr="001F7B28" w:rsidRDefault="001F7B28" w:rsidP="001F7B28">
            <w:pPr>
              <w:spacing w:after="0" w:line="240" w:lineRule="auto"/>
              <w:jc w:val="left"/>
              <w:rPr>
                <w:rFonts w:ascii="Arial" w:hAnsi="Arial" w:cs="Arial"/>
                <w:color w:val="000000"/>
                <w:sz w:val="16"/>
                <w:szCs w:val="16"/>
              </w:rPr>
            </w:pPr>
            <w:r w:rsidRPr="001F7B28">
              <w:rPr>
                <w:rFonts w:ascii="Arial" w:hAnsi="Arial" w:cs="Arial"/>
                <w:color w:val="000000"/>
                <w:sz w:val="16"/>
                <w:szCs w:val="16"/>
              </w:rPr>
              <w:t xml:space="preserve">    Non-appropriation receipts</w:t>
            </w:r>
          </w:p>
        </w:tc>
        <w:tc>
          <w:tcPr>
            <w:tcW w:w="761" w:type="pct"/>
            <w:tcBorders>
              <w:top w:val="nil"/>
              <w:left w:val="nil"/>
              <w:bottom w:val="nil"/>
              <w:right w:val="nil"/>
            </w:tcBorders>
            <w:shd w:val="clear" w:color="000000" w:fill="FFFFFF"/>
            <w:vAlign w:val="bottom"/>
            <w:hideMark/>
          </w:tcPr>
          <w:p w14:paraId="44A9D212" w14:textId="77777777" w:rsidR="001F7B28" w:rsidRPr="001F7B28" w:rsidRDefault="001F7B28" w:rsidP="002354AC">
            <w:pPr>
              <w:spacing w:after="0" w:line="240" w:lineRule="auto"/>
              <w:jc w:val="right"/>
              <w:rPr>
                <w:rFonts w:ascii="Arial" w:hAnsi="Arial" w:cs="Arial"/>
                <w:i/>
                <w:iCs/>
                <w:color w:val="000000"/>
                <w:sz w:val="16"/>
                <w:szCs w:val="16"/>
              </w:rPr>
            </w:pPr>
            <w:r w:rsidRPr="001F7B28">
              <w:rPr>
                <w:rFonts w:ascii="Arial" w:hAnsi="Arial" w:cs="Arial"/>
                <w:i/>
                <w:iCs/>
                <w:color w:val="000000"/>
                <w:sz w:val="16"/>
                <w:szCs w:val="16"/>
              </w:rPr>
              <w:t xml:space="preserve">1,592,278 </w:t>
            </w:r>
          </w:p>
        </w:tc>
        <w:tc>
          <w:tcPr>
            <w:tcW w:w="761" w:type="pct"/>
            <w:tcBorders>
              <w:top w:val="nil"/>
              <w:left w:val="nil"/>
              <w:bottom w:val="nil"/>
              <w:right w:val="nil"/>
            </w:tcBorders>
            <w:shd w:val="clear" w:color="000000" w:fill="E6E6E6"/>
            <w:vAlign w:val="bottom"/>
            <w:hideMark/>
          </w:tcPr>
          <w:p w14:paraId="41ECD1BC" w14:textId="77777777" w:rsidR="001F7B28" w:rsidRPr="001F7B28" w:rsidRDefault="001F7B28" w:rsidP="002354AC">
            <w:pPr>
              <w:spacing w:after="0" w:line="240" w:lineRule="auto"/>
              <w:jc w:val="right"/>
              <w:rPr>
                <w:rFonts w:ascii="Arial" w:hAnsi="Arial" w:cs="Arial"/>
                <w:color w:val="000000"/>
                <w:sz w:val="16"/>
                <w:szCs w:val="16"/>
              </w:rPr>
            </w:pPr>
            <w:r w:rsidRPr="001F7B28">
              <w:rPr>
                <w:rFonts w:ascii="Arial" w:hAnsi="Arial" w:cs="Arial"/>
                <w:color w:val="000000"/>
                <w:sz w:val="16"/>
                <w:szCs w:val="16"/>
              </w:rPr>
              <w:t xml:space="preserve">2,426,070 </w:t>
            </w:r>
          </w:p>
        </w:tc>
      </w:tr>
      <w:tr w:rsidR="001F7B28" w:rsidRPr="001F7B28" w14:paraId="2137749C" w14:textId="77777777" w:rsidTr="002354AC">
        <w:trPr>
          <w:divId w:val="498161911"/>
          <w:trHeight w:val="227"/>
        </w:trPr>
        <w:tc>
          <w:tcPr>
            <w:tcW w:w="3478" w:type="pct"/>
            <w:tcBorders>
              <w:top w:val="nil"/>
              <w:left w:val="nil"/>
              <w:bottom w:val="nil"/>
              <w:right w:val="nil"/>
            </w:tcBorders>
            <w:shd w:val="clear" w:color="000000" w:fill="FFFFFF"/>
            <w:vAlign w:val="bottom"/>
            <w:hideMark/>
          </w:tcPr>
          <w:p w14:paraId="155FD6D1" w14:textId="77777777" w:rsidR="001F7B28" w:rsidRPr="001F7B28" w:rsidRDefault="001F7B28" w:rsidP="001F7B28">
            <w:pPr>
              <w:spacing w:after="0" w:line="240" w:lineRule="auto"/>
              <w:jc w:val="left"/>
              <w:rPr>
                <w:rFonts w:ascii="Arial" w:hAnsi="Arial" w:cs="Arial"/>
                <w:color w:val="000000"/>
                <w:sz w:val="16"/>
                <w:szCs w:val="16"/>
              </w:rPr>
            </w:pPr>
            <w:r w:rsidRPr="001F7B28">
              <w:rPr>
                <w:rFonts w:ascii="Arial" w:hAnsi="Arial" w:cs="Arial"/>
                <w:color w:val="000000"/>
                <w:sz w:val="16"/>
                <w:szCs w:val="16"/>
              </w:rPr>
              <w:t>Total special account receipts</w:t>
            </w:r>
          </w:p>
        </w:tc>
        <w:tc>
          <w:tcPr>
            <w:tcW w:w="761" w:type="pct"/>
            <w:tcBorders>
              <w:top w:val="single" w:sz="4" w:space="0" w:color="auto"/>
              <w:left w:val="nil"/>
              <w:bottom w:val="single" w:sz="4" w:space="0" w:color="auto"/>
              <w:right w:val="nil"/>
            </w:tcBorders>
            <w:shd w:val="clear" w:color="000000" w:fill="FFFFFF"/>
            <w:vAlign w:val="bottom"/>
            <w:hideMark/>
          </w:tcPr>
          <w:p w14:paraId="18C0C6ED" w14:textId="77777777" w:rsidR="001F7B28" w:rsidRPr="001F7B28" w:rsidRDefault="001F7B28" w:rsidP="002354AC">
            <w:pPr>
              <w:spacing w:after="0" w:line="240" w:lineRule="auto"/>
              <w:jc w:val="right"/>
              <w:rPr>
                <w:rFonts w:ascii="Arial" w:hAnsi="Arial" w:cs="Arial"/>
                <w:i/>
                <w:iCs/>
                <w:color w:val="000000"/>
                <w:sz w:val="16"/>
                <w:szCs w:val="16"/>
              </w:rPr>
            </w:pPr>
            <w:r w:rsidRPr="001F7B28">
              <w:rPr>
                <w:rFonts w:ascii="Arial" w:hAnsi="Arial" w:cs="Arial"/>
                <w:i/>
                <w:iCs/>
                <w:color w:val="000000"/>
                <w:sz w:val="16"/>
                <w:szCs w:val="16"/>
              </w:rPr>
              <w:t xml:space="preserve">49,240,999 </w:t>
            </w:r>
          </w:p>
        </w:tc>
        <w:tc>
          <w:tcPr>
            <w:tcW w:w="761" w:type="pct"/>
            <w:tcBorders>
              <w:top w:val="single" w:sz="4" w:space="0" w:color="auto"/>
              <w:left w:val="nil"/>
              <w:bottom w:val="single" w:sz="4" w:space="0" w:color="auto"/>
              <w:right w:val="nil"/>
            </w:tcBorders>
            <w:shd w:val="clear" w:color="000000" w:fill="E6E6E6"/>
            <w:vAlign w:val="bottom"/>
            <w:hideMark/>
          </w:tcPr>
          <w:p w14:paraId="369C3203" w14:textId="77777777" w:rsidR="001F7B28" w:rsidRPr="001F7B28" w:rsidRDefault="001F7B28" w:rsidP="002354AC">
            <w:pPr>
              <w:spacing w:after="0" w:line="240" w:lineRule="auto"/>
              <w:jc w:val="right"/>
              <w:rPr>
                <w:rFonts w:ascii="Arial" w:hAnsi="Arial" w:cs="Arial"/>
                <w:color w:val="000000"/>
                <w:sz w:val="16"/>
                <w:szCs w:val="16"/>
              </w:rPr>
            </w:pPr>
            <w:r w:rsidRPr="001F7B28">
              <w:rPr>
                <w:rFonts w:ascii="Arial" w:hAnsi="Arial" w:cs="Arial"/>
                <w:color w:val="000000"/>
                <w:sz w:val="16"/>
                <w:szCs w:val="16"/>
              </w:rPr>
              <w:t xml:space="preserve">60,522,881 </w:t>
            </w:r>
          </w:p>
        </w:tc>
      </w:tr>
      <w:tr w:rsidR="001F7B28" w:rsidRPr="001F7B28" w14:paraId="66BC1490" w14:textId="77777777" w:rsidTr="002354AC">
        <w:trPr>
          <w:divId w:val="498161911"/>
          <w:trHeight w:val="227"/>
        </w:trPr>
        <w:tc>
          <w:tcPr>
            <w:tcW w:w="3478" w:type="pct"/>
            <w:tcBorders>
              <w:top w:val="nil"/>
              <w:left w:val="nil"/>
              <w:bottom w:val="nil"/>
              <w:right w:val="nil"/>
            </w:tcBorders>
            <w:shd w:val="clear" w:color="000000" w:fill="FFFFFF"/>
            <w:vAlign w:val="bottom"/>
            <w:hideMark/>
          </w:tcPr>
          <w:p w14:paraId="67813E24" w14:textId="77777777" w:rsidR="001F7B28" w:rsidRPr="001F7B28" w:rsidRDefault="001F7B28" w:rsidP="001F7B28">
            <w:pPr>
              <w:spacing w:after="0" w:line="240" w:lineRule="auto"/>
              <w:jc w:val="left"/>
              <w:rPr>
                <w:rFonts w:ascii="Arial" w:hAnsi="Arial" w:cs="Arial"/>
                <w:b/>
                <w:bCs/>
                <w:color w:val="000000"/>
                <w:sz w:val="16"/>
                <w:szCs w:val="16"/>
              </w:rPr>
            </w:pPr>
            <w:r w:rsidRPr="001F7B28">
              <w:rPr>
                <w:rFonts w:ascii="Arial" w:hAnsi="Arial" w:cs="Arial"/>
                <w:b/>
                <w:bCs/>
                <w:color w:val="000000"/>
                <w:sz w:val="16"/>
                <w:szCs w:val="16"/>
              </w:rPr>
              <w:t>Total administered resourcing</w:t>
            </w:r>
          </w:p>
        </w:tc>
        <w:tc>
          <w:tcPr>
            <w:tcW w:w="761" w:type="pct"/>
            <w:tcBorders>
              <w:top w:val="nil"/>
              <w:left w:val="nil"/>
              <w:bottom w:val="single" w:sz="4" w:space="0" w:color="auto"/>
              <w:right w:val="nil"/>
            </w:tcBorders>
            <w:shd w:val="clear" w:color="000000" w:fill="FFFFFF"/>
            <w:vAlign w:val="bottom"/>
            <w:hideMark/>
          </w:tcPr>
          <w:p w14:paraId="6439D121" w14:textId="77777777" w:rsidR="001F7B28" w:rsidRPr="001F7B28" w:rsidRDefault="001F7B28" w:rsidP="002354AC">
            <w:pPr>
              <w:spacing w:after="0" w:line="240" w:lineRule="auto"/>
              <w:jc w:val="right"/>
              <w:rPr>
                <w:rFonts w:ascii="Arial" w:hAnsi="Arial" w:cs="Arial"/>
                <w:b/>
                <w:bCs/>
                <w:color w:val="000000"/>
                <w:sz w:val="16"/>
                <w:szCs w:val="16"/>
              </w:rPr>
            </w:pPr>
            <w:r w:rsidRPr="001F7B28">
              <w:rPr>
                <w:rFonts w:ascii="Arial" w:hAnsi="Arial" w:cs="Arial"/>
                <w:b/>
                <w:bCs/>
                <w:color w:val="000000"/>
                <w:sz w:val="16"/>
                <w:szCs w:val="16"/>
              </w:rPr>
              <w:t xml:space="preserve">143,224,632 </w:t>
            </w:r>
          </w:p>
        </w:tc>
        <w:tc>
          <w:tcPr>
            <w:tcW w:w="761" w:type="pct"/>
            <w:tcBorders>
              <w:top w:val="nil"/>
              <w:left w:val="nil"/>
              <w:bottom w:val="single" w:sz="4" w:space="0" w:color="auto"/>
              <w:right w:val="nil"/>
            </w:tcBorders>
            <w:shd w:val="clear" w:color="000000" w:fill="E6E6E6"/>
            <w:vAlign w:val="bottom"/>
            <w:hideMark/>
          </w:tcPr>
          <w:p w14:paraId="1918C7F7" w14:textId="77777777" w:rsidR="001F7B28" w:rsidRPr="001F7B28" w:rsidRDefault="001F7B28" w:rsidP="002354AC">
            <w:pPr>
              <w:spacing w:after="0" w:line="240" w:lineRule="auto"/>
              <w:jc w:val="right"/>
              <w:rPr>
                <w:rFonts w:ascii="Arial" w:hAnsi="Arial" w:cs="Arial"/>
                <w:b/>
                <w:bCs/>
                <w:color w:val="000000"/>
                <w:sz w:val="16"/>
                <w:szCs w:val="16"/>
              </w:rPr>
            </w:pPr>
            <w:r w:rsidRPr="001F7B28">
              <w:rPr>
                <w:rFonts w:ascii="Arial" w:hAnsi="Arial" w:cs="Arial"/>
                <w:b/>
                <w:bCs/>
                <w:color w:val="000000"/>
                <w:sz w:val="16"/>
                <w:szCs w:val="16"/>
              </w:rPr>
              <w:t xml:space="preserve">145,074,789 </w:t>
            </w:r>
          </w:p>
        </w:tc>
      </w:tr>
      <w:tr w:rsidR="001F7B28" w:rsidRPr="001F7B28" w14:paraId="55C38C5F" w14:textId="77777777" w:rsidTr="002354AC">
        <w:trPr>
          <w:divId w:val="498161911"/>
          <w:trHeight w:val="227"/>
        </w:trPr>
        <w:tc>
          <w:tcPr>
            <w:tcW w:w="3478" w:type="pct"/>
            <w:tcBorders>
              <w:top w:val="nil"/>
              <w:left w:val="nil"/>
              <w:bottom w:val="single" w:sz="4" w:space="0" w:color="auto"/>
              <w:right w:val="nil"/>
            </w:tcBorders>
            <w:shd w:val="clear" w:color="000000" w:fill="FFFFFF"/>
            <w:vAlign w:val="bottom"/>
            <w:hideMark/>
          </w:tcPr>
          <w:p w14:paraId="586DBD3D" w14:textId="77777777" w:rsidR="001F7B28" w:rsidRPr="001F7B28" w:rsidRDefault="001F7B28" w:rsidP="001F7B28">
            <w:pPr>
              <w:spacing w:after="0" w:line="240" w:lineRule="auto"/>
              <w:jc w:val="left"/>
              <w:rPr>
                <w:rFonts w:ascii="Arial" w:hAnsi="Arial" w:cs="Arial"/>
                <w:b/>
                <w:bCs/>
                <w:color w:val="000000"/>
                <w:sz w:val="16"/>
                <w:szCs w:val="16"/>
              </w:rPr>
            </w:pPr>
            <w:r w:rsidRPr="001F7B28">
              <w:rPr>
                <w:rFonts w:ascii="Arial" w:hAnsi="Arial" w:cs="Arial"/>
                <w:b/>
                <w:bCs/>
                <w:color w:val="000000"/>
                <w:sz w:val="16"/>
                <w:szCs w:val="16"/>
              </w:rPr>
              <w:t>Total resourcing for Department of the Treasury</w:t>
            </w:r>
          </w:p>
        </w:tc>
        <w:tc>
          <w:tcPr>
            <w:tcW w:w="761" w:type="pct"/>
            <w:tcBorders>
              <w:top w:val="nil"/>
              <w:left w:val="nil"/>
              <w:bottom w:val="single" w:sz="4" w:space="0" w:color="auto"/>
              <w:right w:val="nil"/>
            </w:tcBorders>
            <w:shd w:val="clear" w:color="000000" w:fill="FFFFFF"/>
            <w:vAlign w:val="bottom"/>
            <w:hideMark/>
          </w:tcPr>
          <w:p w14:paraId="0501C0B4" w14:textId="77777777" w:rsidR="001F7B28" w:rsidRPr="001F7B28" w:rsidRDefault="001F7B28" w:rsidP="002354AC">
            <w:pPr>
              <w:spacing w:after="0" w:line="240" w:lineRule="auto"/>
              <w:jc w:val="right"/>
              <w:rPr>
                <w:rFonts w:ascii="Arial" w:hAnsi="Arial" w:cs="Arial"/>
                <w:b/>
                <w:bCs/>
                <w:i/>
                <w:iCs/>
                <w:color w:val="000000"/>
                <w:sz w:val="16"/>
                <w:szCs w:val="16"/>
              </w:rPr>
            </w:pPr>
            <w:r w:rsidRPr="001F7B28">
              <w:rPr>
                <w:rFonts w:ascii="Arial" w:hAnsi="Arial" w:cs="Arial"/>
                <w:b/>
                <w:bCs/>
                <w:i/>
                <w:iCs/>
                <w:color w:val="000000"/>
                <w:sz w:val="16"/>
                <w:szCs w:val="16"/>
              </w:rPr>
              <w:t xml:space="preserve">143,514,645 </w:t>
            </w:r>
          </w:p>
        </w:tc>
        <w:tc>
          <w:tcPr>
            <w:tcW w:w="761" w:type="pct"/>
            <w:tcBorders>
              <w:top w:val="nil"/>
              <w:left w:val="nil"/>
              <w:bottom w:val="single" w:sz="4" w:space="0" w:color="auto"/>
              <w:right w:val="nil"/>
            </w:tcBorders>
            <w:shd w:val="clear" w:color="000000" w:fill="E6E6E6"/>
            <w:vAlign w:val="bottom"/>
            <w:hideMark/>
          </w:tcPr>
          <w:p w14:paraId="2F4A7050" w14:textId="77777777" w:rsidR="001F7B28" w:rsidRPr="001F7B28" w:rsidRDefault="001F7B28" w:rsidP="002354AC">
            <w:pPr>
              <w:spacing w:after="0" w:line="240" w:lineRule="auto"/>
              <w:jc w:val="right"/>
              <w:rPr>
                <w:rFonts w:ascii="Arial" w:hAnsi="Arial" w:cs="Arial"/>
                <w:b/>
                <w:bCs/>
                <w:color w:val="000000"/>
                <w:sz w:val="16"/>
                <w:szCs w:val="16"/>
              </w:rPr>
            </w:pPr>
            <w:r w:rsidRPr="001F7B28">
              <w:rPr>
                <w:rFonts w:ascii="Arial" w:hAnsi="Arial" w:cs="Arial"/>
                <w:b/>
                <w:bCs/>
                <w:color w:val="000000"/>
                <w:sz w:val="16"/>
                <w:szCs w:val="16"/>
              </w:rPr>
              <w:t xml:space="preserve">145,419,974 </w:t>
            </w:r>
          </w:p>
        </w:tc>
      </w:tr>
      <w:tr w:rsidR="001F7B28" w:rsidRPr="001F7B28" w14:paraId="2C79CC3A" w14:textId="77777777" w:rsidTr="004E59CC">
        <w:trPr>
          <w:divId w:val="498161911"/>
          <w:trHeight w:val="20"/>
        </w:trPr>
        <w:tc>
          <w:tcPr>
            <w:tcW w:w="3478" w:type="pct"/>
            <w:tcBorders>
              <w:top w:val="nil"/>
              <w:left w:val="nil"/>
              <w:bottom w:val="nil"/>
              <w:right w:val="nil"/>
            </w:tcBorders>
            <w:shd w:val="clear" w:color="000000" w:fill="FFFFFF"/>
            <w:vAlign w:val="bottom"/>
            <w:hideMark/>
          </w:tcPr>
          <w:p w14:paraId="49ECF426" w14:textId="77777777" w:rsidR="001F7B28" w:rsidRPr="001F7B28" w:rsidRDefault="001F7B28" w:rsidP="001F7B28">
            <w:pPr>
              <w:spacing w:after="0" w:line="240" w:lineRule="auto"/>
              <w:jc w:val="left"/>
              <w:rPr>
                <w:rFonts w:ascii="Arial" w:hAnsi="Arial" w:cs="Arial"/>
                <w:color w:val="000000"/>
                <w:sz w:val="16"/>
                <w:szCs w:val="16"/>
              </w:rPr>
            </w:pPr>
            <w:r w:rsidRPr="001F7B28">
              <w:rPr>
                <w:rFonts w:ascii="Arial" w:hAnsi="Arial" w:cs="Arial"/>
                <w:color w:val="000000"/>
                <w:sz w:val="16"/>
                <w:szCs w:val="16"/>
              </w:rPr>
              <w:t> </w:t>
            </w:r>
          </w:p>
        </w:tc>
        <w:tc>
          <w:tcPr>
            <w:tcW w:w="761" w:type="pct"/>
            <w:tcBorders>
              <w:top w:val="nil"/>
              <w:left w:val="nil"/>
              <w:bottom w:val="nil"/>
              <w:right w:val="nil"/>
            </w:tcBorders>
            <w:shd w:val="clear" w:color="000000" w:fill="FFFFFF"/>
            <w:vAlign w:val="bottom"/>
            <w:hideMark/>
          </w:tcPr>
          <w:p w14:paraId="225F3544" w14:textId="77777777" w:rsidR="001F7B28" w:rsidRPr="001F7B28" w:rsidRDefault="001F7B28" w:rsidP="001F7B28">
            <w:pPr>
              <w:spacing w:after="0" w:line="240" w:lineRule="auto"/>
              <w:jc w:val="left"/>
              <w:rPr>
                <w:rFonts w:ascii="Arial" w:hAnsi="Arial" w:cs="Arial"/>
                <w:i/>
                <w:iCs/>
                <w:color w:val="000000"/>
                <w:sz w:val="16"/>
                <w:szCs w:val="16"/>
              </w:rPr>
            </w:pPr>
            <w:r w:rsidRPr="001F7B28">
              <w:rPr>
                <w:rFonts w:ascii="Arial" w:hAnsi="Arial" w:cs="Arial"/>
                <w:i/>
                <w:iCs/>
                <w:color w:val="000000"/>
                <w:sz w:val="16"/>
                <w:szCs w:val="16"/>
              </w:rPr>
              <w:t> </w:t>
            </w:r>
          </w:p>
        </w:tc>
        <w:tc>
          <w:tcPr>
            <w:tcW w:w="761" w:type="pct"/>
            <w:tcBorders>
              <w:top w:val="nil"/>
              <w:left w:val="nil"/>
              <w:bottom w:val="nil"/>
              <w:right w:val="nil"/>
            </w:tcBorders>
            <w:shd w:val="clear" w:color="000000" w:fill="FFFFFF"/>
            <w:vAlign w:val="bottom"/>
            <w:hideMark/>
          </w:tcPr>
          <w:p w14:paraId="398B34EA" w14:textId="77777777" w:rsidR="001F7B28" w:rsidRPr="001F7B28" w:rsidRDefault="001F7B28" w:rsidP="001F7B28">
            <w:pPr>
              <w:spacing w:after="0" w:line="240" w:lineRule="auto"/>
              <w:jc w:val="left"/>
              <w:rPr>
                <w:rFonts w:ascii="Arial" w:hAnsi="Arial" w:cs="Arial"/>
                <w:color w:val="000000"/>
                <w:sz w:val="16"/>
                <w:szCs w:val="16"/>
              </w:rPr>
            </w:pPr>
            <w:r w:rsidRPr="001F7B28">
              <w:rPr>
                <w:rFonts w:ascii="Arial" w:hAnsi="Arial" w:cs="Arial"/>
                <w:color w:val="000000"/>
                <w:sz w:val="16"/>
                <w:szCs w:val="16"/>
              </w:rPr>
              <w:t> </w:t>
            </w:r>
          </w:p>
        </w:tc>
      </w:tr>
      <w:tr w:rsidR="001F7B28" w:rsidRPr="001F7B28" w14:paraId="29A20AF2" w14:textId="77777777" w:rsidTr="002354AC">
        <w:trPr>
          <w:divId w:val="498161911"/>
          <w:trHeight w:val="227"/>
        </w:trPr>
        <w:tc>
          <w:tcPr>
            <w:tcW w:w="3478" w:type="pct"/>
            <w:tcBorders>
              <w:top w:val="single" w:sz="4" w:space="0" w:color="auto"/>
              <w:left w:val="nil"/>
              <w:bottom w:val="nil"/>
              <w:right w:val="nil"/>
            </w:tcBorders>
            <w:shd w:val="clear" w:color="000000" w:fill="FFFFFF"/>
            <w:vAlign w:val="bottom"/>
            <w:hideMark/>
          </w:tcPr>
          <w:p w14:paraId="579C9107" w14:textId="77777777" w:rsidR="001F7B28" w:rsidRPr="001F7B28" w:rsidRDefault="001F7B28" w:rsidP="001F7B28">
            <w:pPr>
              <w:spacing w:after="0" w:line="240" w:lineRule="auto"/>
              <w:jc w:val="left"/>
              <w:rPr>
                <w:rFonts w:ascii="Arial" w:hAnsi="Arial" w:cs="Arial"/>
                <w:color w:val="000000"/>
                <w:sz w:val="16"/>
                <w:szCs w:val="16"/>
              </w:rPr>
            </w:pPr>
            <w:r w:rsidRPr="001F7B28">
              <w:rPr>
                <w:rFonts w:ascii="Arial" w:hAnsi="Arial" w:cs="Arial"/>
                <w:color w:val="000000"/>
                <w:sz w:val="16"/>
                <w:szCs w:val="16"/>
              </w:rPr>
              <w:t> </w:t>
            </w:r>
          </w:p>
        </w:tc>
        <w:tc>
          <w:tcPr>
            <w:tcW w:w="761" w:type="pct"/>
            <w:tcBorders>
              <w:top w:val="single" w:sz="4" w:space="0" w:color="auto"/>
              <w:left w:val="nil"/>
              <w:bottom w:val="single" w:sz="4" w:space="0" w:color="auto"/>
              <w:right w:val="nil"/>
            </w:tcBorders>
            <w:shd w:val="clear" w:color="000000" w:fill="FFFFFF"/>
            <w:vAlign w:val="bottom"/>
            <w:hideMark/>
          </w:tcPr>
          <w:p w14:paraId="2C74B015" w14:textId="77777777" w:rsidR="001F7B28" w:rsidRPr="001F7B28" w:rsidRDefault="001F7B28" w:rsidP="001F7B28">
            <w:pPr>
              <w:spacing w:after="0" w:line="240" w:lineRule="auto"/>
              <w:jc w:val="right"/>
              <w:rPr>
                <w:rFonts w:ascii="Arial" w:hAnsi="Arial" w:cs="Arial"/>
                <w:i/>
                <w:iCs/>
                <w:color w:val="000000"/>
                <w:sz w:val="16"/>
                <w:szCs w:val="16"/>
              </w:rPr>
            </w:pPr>
            <w:r w:rsidRPr="001F7B28">
              <w:rPr>
                <w:rFonts w:ascii="Arial" w:hAnsi="Arial" w:cs="Arial"/>
                <w:i/>
                <w:iCs/>
                <w:color w:val="000000"/>
                <w:sz w:val="16"/>
                <w:szCs w:val="16"/>
              </w:rPr>
              <w:t>2019-20</w:t>
            </w:r>
          </w:p>
        </w:tc>
        <w:tc>
          <w:tcPr>
            <w:tcW w:w="761" w:type="pct"/>
            <w:tcBorders>
              <w:top w:val="single" w:sz="4" w:space="0" w:color="auto"/>
              <w:left w:val="nil"/>
              <w:bottom w:val="single" w:sz="4" w:space="0" w:color="auto"/>
              <w:right w:val="nil"/>
            </w:tcBorders>
            <w:shd w:val="clear" w:color="000000" w:fill="E6E6E6"/>
            <w:vAlign w:val="bottom"/>
            <w:hideMark/>
          </w:tcPr>
          <w:p w14:paraId="1393D6BF" w14:textId="77777777" w:rsidR="001F7B28" w:rsidRPr="001F7B28" w:rsidRDefault="001F7B28" w:rsidP="001F7B28">
            <w:pPr>
              <w:spacing w:after="0" w:line="240" w:lineRule="auto"/>
              <w:jc w:val="right"/>
              <w:rPr>
                <w:rFonts w:ascii="Arial" w:hAnsi="Arial" w:cs="Arial"/>
                <w:color w:val="000000"/>
                <w:sz w:val="16"/>
                <w:szCs w:val="16"/>
              </w:rPr>
            </w:pPr>
            <w:r w:rsidRPr="001F7B28">
              <w:rPr>
                <w:rFonts w:ascii="Arial" w:hAnsi="Arial" w:cs="Arial"/>
                <w:color w:val="000000"/>
                <w:sz w:val="16"/>
                <w:szCs w:val="16"/>
              </w:rPr>
              <w:t>2020-21</w:t>
            </w:r>
          </w:p>
        </w:tc>
      </w:tr>
      <w:tr w:rsidR="001F7B28" w:rsidRPr="001F7B28" w14:paraId="08EA87FA" w14:textId="77777777" w:rsidTr="002354AC">
        <w:trPr>
          <w:divId w:val="498161911"/>
          <w:trHeight w:val="227"/>
        </w:trPr>
        <w:tc>
          <w:tcPr>
            <w:tcW w:w="3478" w:type="pct"/>
            <w:tcBorders>
              <w:top w:val="nil"/>
              <w:left w:val="nil"/>
              <w:bottom w:val="single" w:sz="4" w:space="0" w:color="auto"/>
              <w:right w:val="nil"/>
            </w:tcBorders>
            <w:shd w:val="clear" w:color="000000" w:fill="FFFFFF"/>
            <w:vAlign w:val="bottom"/>
            <w:hideMark/>
          </w:tcPr>
          <w:p w14:paraId="488AAA2C" w14:textId="77777777" w:rsidR="001F7B28" w:rsidRPr="001F7B28" w:rsidRDefault="001F7B28" w:rsidP="001F7B28">
            <w:pPr>
              <w:spacing w:after="0" w:line="240" w:lineRule="auto"/>
              <w:jc w:val="left"/>
              <w:rPr>
                <w:rFonts w:ascii="Arial" w:hAnsi="Arial" w:cs="Arial"/>
                <w:b/>
                <w:bCs/>
                <w:color w:val="000000"/>
                <w:sz w:val="16"/>
                <w:szCs w:val="16"/>
              </w:rPr>
            </w:pPr>
            <w:r w:rsidRPr="001F7B28">
              <w:rPr>
                <w:rFonts w:ascii="Arial" w:hAnsi="Arial" w:cs="Arial"/>
                <w:b/>
                <w:bCs/>
                <w:color w:val="000000"/>
                <w:sz w:val="16"/>
                <w:szCs w:val="16"/>
              </w:rPr>
              <w:t>Average staffing level (number)</w:t>
            </w:r>
          </w:p>
        </w:tc>
        <w:tc>
          <w:tcPr>
            <w:tcW w:w="761" w:type="pct"/>
            <w:tcBorders>
              <w:top w:val="nil"/>
              <w:left w:val="nil"/>
              <w:bottom w:val="single" w:sz="4" w:space="0" w:color="auto"/>
              <w:right w:val="nil"/>
            </w:tcBorders>
            <w:shd w:val="clear" w:color="000000" w:fill="FFFFFF"/>
            <w:vAlign w:val="bottom"/>
            <w:hideMark/>
          </w:tcPr>
          <w:p w14:paraId="0AAF4609" w14:textId="77777777" w:rsidR="001F7B28" w:rsidRPr="001F7B28" w:rsidRDefault="001F7B28" w:rsidP="001F7B28">
            <w:pPr>
              <w:spacing w:after="0" w:line="240" w:lineRule="auto"/>
              <w:jc w:val="right"/>
              <w:rPr>
                <w:rFonts w:ascii="Arial" w:hAnsi="Arial" w:cs="Arial"/>
                <w:i/>
                <w:iCs/>
                <w:color w:val="000000"/>
                <w:sz w:val="16"/>
                <w:szCs w:val="16"/>
              </w:rPr>
            </w:pPr>
            <w:r w:rsidRPr="001F7B28">
              <w:rPr>
                <w:rFonts w:ascii="Arial" w:hAnsi="Arial" w:cs="Arial"/>
                <w:i/>
                <w:iCs/>
                <w:color w:val="000000"/>
                <w:sz w:val="16"/>
                <w:szCs w:val="16"/>
              </w:rPr>
              <w:t xml:space="preserve">926 </w:t>
            </w:r>
          </w:p>
        </w:tc>
        <w:tc>
          <w:tcPr>
            <w:tcW w:w="761" w:type="pct"/>
            <w:tcBorders>
              <w:top w:val="nil"/>
              <w:left w:val="nil"/>
              <w:bottom w:val="single" w:sz="4" w:space="0" w:color="auto"/>
              <w:right w:val="nil"/>
            </w:tcBorders>
            <w:shd w:val="clear" w:color="000000" w:fill="E6E6E6"/>
            <w:vAlign w:val="bottom"/>
            <w:hideMark/>
          </w:tcPr>
          <w:p w14:paraId="011E77E7" w14:textId="77777777" w:rsidR="001F7B28" w:rsidRPr="001F7B28" w:rsidRDefault="001F7B28" w:rsidP="001F7B28">
            <w:pPr>
              <w:spacing w:after="0" w:line="240" w:lineRule="auto"/>
              <w:jc w:val="right"/>
              <w:rPr>
                <w:rFonts w:ascii="Arial" w:hAnsi="Arial" w:cs="Arial"/>
                <w:color w:val="000000"/>
                <w:sz w:val="16"/>
                <w:szCs w:val="16"/>
              </w:rPr>
            </w:pPr>
            <w:r w:rsidRPr="001F7B28">
              <w:rPr>
                <w:rFonts w:ascii="Arial" w:hAnsi="Arial" w:cs="Arial"/>
                <w:color w:val="000000"/>
                <w:sz w:val="16"/>
                <w:szCs w:val="16"/>
              </w:rPr>
              <w:t xml:space="preserve">1,092 </w:t>
            </w:r>
          </w:p>
        </w:tc>
      </w:tr>
    </w:tbl>
    <w:p w14:paraId="50C346FC" w14:textId="556D9D9F" w:rsidR="002F6B6B" w:rsidRDefault="002F6B6B" w:rsidP="002F6B6B">
      <w:pPr>
        <w:pStyle w:val="TableGraphic"/>
        <w:rPr>
          <w:lang w:eastAsia="x-none"/>
        </w:rPr>
      </w:pPr>
    </w:p>
    <w:p w14:paraId="4ED23ADE" w14:textId="7F0DF499" w:rsidR="001466D2" w:rsidRDefault="00695306" w:rsidP="00804693">
      <w:pPr>
        <w:pStyle w:val="TableHeadingcontinued"/>
        <w:rPr>
          <w:rFonts w:ascii="Times New Roman" w:hAnsi="Times New Roman"/>
        </w:rPr>
      </w:pPr>
      <w:r w:rsidRPr="008D3788">
        <w:t>Third party payments from and on behalf of other entities</w:t>
      </w:r>
    </w:p>
    <w:tbl>
      <w:tblPr>
        <w:tblW w:w="7620" w:type="dxa"/>
        <w:tblInd w:w="108" w:type="dxa"/>
        <w:tblLook w:val="04A0" w:firstRow="1" w:lastRow="0" w:firstColumn="1" w:lastColumn="0" w:noHBand="0" w:noVBand="1"/>
      </w:tblPr>
      <w:tblGrid>
        <w:gridCol w:w="5300"/>
        <w:gridCol w:w="1160"/>
        <w:gridCol w:w="1160"/>
      </w:tblGrid>
      <w:tr w:rsidR="001466D2" w:rsidRPr="001466D2" w14:paraId="7CAE4C58" w14:textId="77777777" w:rsidTr="002354AC">
        <w:trPr>
          <w:trHeight w:val="800"/>
        </w:trPr>
        <w:tc>
          <w:tcPr>
            <w:tcW w:w="5300" w:type="dxa"/>
            <w:tcBorders>
              <w:top w:val="single" w:sz="4" w:space="0" w:color="auto"/>
              <w:left w:val="nil"/>
              <w:bottom w:val="nil"/>
              <w:right w:val="nil"/>
            </w:tcBorders>
            <w:shd w:val="clear" w:color="000000" w:fill="FFFFFF"/>
            <w:vAlign w:val="bottom"/>
            <w:hideMark/>
          </w:tcPr>
          <w:p w14:paraId="722938BA" w14:textId="77777777" w:rsidR="001466D2" w:rsidRPr="001466D2" w:rsidRDefault="001466D2">
            <w:pPr>
              <w:rPr>
                <w:rFonts w:ascii="Arial" w:hAnsi="Arial" w:cs="Arial"/>
                <w:color w:val="000000"/>
                <w:sz w:val="16"/>
                <w:szCs w:val="16"/>
              </w:rPr>
            </w:pPr>
            <w:r w:rsidRPr="001466D2">
              <w:rPr>
                <w:rFonts w:ascii="Arial" w:hAnsi="Arial" w:cs="Arial"/>
                <w:color w:val="000000"/>
                <w:sz w:val="16"/>
                <w:szCs w:val="16"/>
              </w:rPr>
              <w:t> </w:t>
            </w:r>
          </w:p>
        </w:tc>
        <w:tc>
          <w:tcPr>
            <w:tcW w:w="1160" w:type="dxa"/>
            <w:tcBorders>
              <w:top w:val="single" w:sz="4" w:space="0" w:color="auto"/>
              <w:left w:val="nil"/>
              <w:bottom w:val="single" w:sz="4" w:space="0" w:color="auto"/>
              <w:right w:val="nil"/>
            </w:tcBorders>
            <w:shd w:val="clear" w:color="000000" w:fill="FFFFFF"/>
            <w:vAlign w:val="center"/>
            <w:hideMark/>
          </w:tcPr>
          <w:p w14:paraId="32722EDB" w14:textId="77777777" w:rsidR="001466D2" w:rsidRPr="001466D2" w:rsidRDefault="001466D2" w:rsidP="002354AC">
            <w:pPr>
              <w:spacing w:after="0" w:line="240" w:lineRule="auto"/>
              <w:jc w:val="right"/>
              <w:rPr>
                <w:rFonts w:ascii="Arial" w:hAnsi="Arial" w:cs="Arial"/>
                <w:i/>
                <w:iCs/>
                <w:color w:val="000000"/>
                <w:sz w:val="16"/>
                <w:szCs w:val="16"/>
              </w:rPr>
            </w:pPr>
            <w:r w:rsidRPr="001466D2">
              <w:rPr>
                <w:rFonts w:ascii="Arial" w:hAnsi="Arial" w:cs="Arial"/>
                <w:i/>
                <w:iCs/>
                <w:color w:val="000000"/>
                <w:sz w:val="16"/>
                <w:szCs w:val="16"/>
              </w:rPr>
              <w:t>2019-20 Estimated actual</w:t>
            </w:r>
            <w:r w:rsidRPr="001466D2">
              <w:rPr>
                <w:rFonts w:ascii="Arial" w:hAnsi="Arial" w:cs="Arial"/>
                <w:i/>
                <w:iCs/>
                <w:color w:val="000000"/>
                <w:sz w:val="16"/>
                <w:szCs w:val="16"/>
              </w:rPr>
              <w:br/>
              <w:t>$'000</w:t>
            </w:r>
          </w:p>
        </w:tc>
        <w:tc>
          <w:tcPr>
            <w:tcW w:w="1160" w:type="dxa"/>
            <w:tcBorders>
              <w:top w:val="single" w:sz="4" w:space="0" w:color="auto"/>
              <w:left w:val="nil"/>
              <w:bottom w:val="single" w:sz="4" w:space="0" w:color="auto"/>
              <w:right w:val="nil"/>
            </w:tcBorders>
            <w:shd w:val="clear" w:color="000000" w:fill="E6E6E6"/>
            <w:vAlign w:val="center"/>
            <w:hideMark/>
          </w:tcPr>
          <w:p w14:paraId="617C67FD" w14:textId="77777777" w:rsidR="001466D2" w:rsidRPr="001466D2" w:rsidRDefault="001466D2" w:rsidP="002354AC">
            <w:pPr>
              <w:spacing w:after="0" w:line="240" w:lineRule="auto"/>
              <w:jc w:val="right"/>
              <w:rPr>
                <w:rFonts w:ascii="Arial" w:hAnsi="Arial" w:cs="Arial"/>
                <w:color w:val="000000"/>
                <w:sz w:val="16"/>
                <w:szCs w:val="16"/>
              </w:rPr>
            </w:pPr>
            <w:r w:rsidRPr="001466D2">
              <w:rPr>
                <w:rFonts w:ascii="Arial" w:hAnsi="Arial" w:cs="Arial"/>
                <w:color w:val="000000"/>
                <w:sz w:val="16"/>
                <w:szCs w:val="16"/>
              </w:rPr>
              <w:t>2020-21 Estimate</w:t>
            </w:r>
            <w:r w:rsidRPr="001466D2">
              <w:rPr>
                <w:rFonts w:ascii="Arial" w:hAnsi="Arial" w:cs="Arial"/>
                <w:color w:val="000000"/>
                <w:sz w:val="16"/>
                <w:szCs w:val="16"/>
              </w:rPr>
              <w:br/>
            </w:r>
            <w:r w:rsidRPr="001466D2">
              <w:rPr>
                <w:rFonts w:ascii="Arial" w:hAnsi="Arial" w:cs="Arial"/>
                <w:color w:val="000000"/>
                <w:sz w:val="16"/>
                <w:szCs w:val="16"/>
              </w:rPr>
              <w:br/>
              <w:t>$'000</w:t>
            </w:r>
          </w:p>
        </w:tc>
      </w:tr>
      <w:tr w:rsidR="001466D2" w:rsidRPr="001466D2" w14:paraId="5FCA7217" w14:textId="77777777" w:rsidTr="002354AC">
        <w:trPr>
          <w:trHeight w:val="227"/>
        </w:trPr>
        <w:tc>
          <w:tcPr>
            <w:tcW w:w="5300" w:type="dxa"/>
            <w:tcBorders>
              <w:top w:val="nil"/>
              <w:left w:val="nil"/>
              <w:bottom w:val="nil"/>
              <w:right w:val="nil"/>
            </w:tcBorders>
            <w:shd w:val="clear" w:color="000000" w:fill="FFFFFF"/>
            <w:vAlign w:val="bottom"/>
            <w:hideMark/>
          </w:tcPr>
          <w:p w14:paraId="45B3BA57" w14:textId="77777777" w:rsidR="001466D2" w:rsidRPr="001466D2" w:rsidRDefault="001466D2" w:rsidP="001466D2">
            <w:pPr>
              <w:spacing w:after="0" w:line="240" w:lineRule="auto"/>
              <w:jc w:val="left"/>
              <w:rPr>
                <w:rFonts w:ascii="Arial" w:hAnsi="Arial" w:cs="Arial"/>
                <w:sz w:val="16"/>
                <w:szCs w:val="16"/>
              </w:rPr>
            </w:pPr>
            <w:r w:rsidRPr="001466D2">
              <w:rPr>
                <w:rFonts w:ascii="Arial" w:hAnsi="Arial" w:cs="Arial"/>
                <w:sz w:val="16"/>
                <w:szCs w:val="16"/>
              </w:rPr>
              <w:t>Payments made on behalf of another entity (h)</w:t>
            </w:r>
          </w:p>
        </w:tc>
        <w:tc>
          <w:tcPr>
            <w:tcW w:w="1160" w:type="dxa"/>
            <w:tcBorders>
              <w:top w:val="nil"/>
              <w:left w:val="nil"/>
              <w:bottom w:val="nil"/>
              <w:right w:val="nil"/>
            </w:tcBorders>
            <w:shd w:val="clear" w:color="000000" w:fill="FFFFFF"/>
            <w:vAlign w:val="bottom"/>
            <w:hideMark/>
          </w:tcPr>
          <w:p w14:paraId="1B006483" w14:textId="77777777" w:rsidR="001466D2" w:rsidRPr="001466D2" w:rsidRDefault="001466D2" w:rsidP="001466D2">
            <w:pPr>
              <w:spacing w:after="0" w:line="240" w:lineRule="auto"/>
              <w:jc w:val="left"/>
              <w:rPr>
                <w:rFonts w:ascii="Arial" w:hAnsi="Arial" w:cs="Arial"/>
                <w:i/>
                <w:iCs/>
                <w:color w:val="000000"/>
                <w:sz w:val="16"/>
                <w:szCs w:val="16"/>
              </w:rPr>
            </w:pPr>
            <w:r w:rsidRPr="001466D2">
              <w:rPr>
                <w:rFonts w:ascii="Arial" w:hAnsi="Arial" w:cs="Arial"/>
                <w:i/>
                <w:iCs/>
                <w:color w:val="000000"/>
                <w:sz w:val="16"/>
                <w:szCs w:val="16"/>
              </w:rPr>
              <w:t> </w:t>
            </w:r>
          </w:p>
        </w:tc>
        <w:tc>
          <w:tcPr>
            <w:tcW w:w="1160" w:type="dxa"/>
            <w:tcBorders>
              <w:top w:val="nil"/>
              <w:left w:val="nil"/>
              <w:bottom w:val="nil"/>
              <w:right w:val="nil"/>
            </w:tcBorders>
            <w:shd w:val="clear" w:color="000000" w:fill="E6E6E6"/>
            <w:vAlign w:val="bottom"/>
            <w:hideMark/>
          </w:tcPr>
          <w:p w14:paraId="791CC54F" w14:textId="77777777" w:rsidR="001466D2" w:rsidRPr="001466D2" w:rsidRDefault="001466D2" w:rsidP="001466D2">
            <w:pPr>
              <w:spacing w:after="0" w:line="240" w:lineRule="auto"/>
              <w:jc w:val="left"/>
              <w:rPr>
                <w:rFonts w:ascii="Arial" w:hAnsi="Arial" w:cs="Arial"/>
                <w:color w:val="000000"/>
                <w:sz w:val="16"/>
                <w:szCs w:val="16"/>
              </w:rPr>
            </w:pPr>
            <w:r w:rsidRPr="001466D2">
              <w:rPr>
                <w:rFonts w:ascii="Arial" w:hAnsi="Arial" w:cs="Arial"/>
                <w:color w:val="000000"/>
                <w:sz w:val="16"/>
                <w:szCs w:val="16"/>
              </w:rPr>
              <w:t> </w:t>
            </w:r>
          </w:p>
        </w:tc>
      </w:tr>
      <w:tr w:rsidR="001466D2" w:rsidRPr="001466D2" w14:paraId="65858D6A" w14:textId="77777777" w:rsidTr="002354AC">
        <w:trPr>
          <w:trHeight w:val="227"/>
        </w:trPr>
        <w:tc>
          <w:tcPr>
            <w:tcW w:w="5300" w:type="dxa"/>
            <w:tcBorders>
              <w:top w:val="nil"/>
              <w:left w:val="nil"/>
              <w:bottom w:val="nil"/>
              <w:right w:val="nil"/>
            </w:tcBorders>
            <w:shd w:val="clear" w:color="000000" w:fill="FFFFFF"/>
            <w:vAlign w:val="bottom"/>
            <w:hideMark/>
          </w:tcPr>
          <w:p w14:paraId="7487C913" w14:textId="77777777" w:rsidR="001466D2" w:rsidRPr="001466D2" w:rsidRDefault="001466D2" w:rsidP="001466D2">
            <w:pPr>
              <w:spacing w:after="0" w:line="240" w:lineRule="auto"/>
              <w:jc w:val="left"/>
              <w:rPr>
                <w:rFonts w:ascii="Arial" w:hAnsi="Arial" w:cs="Arial"/>
                <w:i/>
                <w:iCs/>
                <w:color w:val="000000"/>
                <w:sz w:val="16"/>
                <w:szCs w:val="16"/>
              </w:rPr>
            </w:pPr>
            <w:r w:rsidRPr="001466D2">
              <w:rPr>
                <w:rFonts w:ascii="Arial" w:hAnsi="Arial" w:cs="Arial"/>
                <w:i/>
                <w:iCs/>
                <w:color w:val="000000"/>
                <w:sz w:val="16"/>
                <w:szCs w:val="16"/>
              </w:rPr>
              <w:t xml:space="preserve">  Department of Finance</w:t>
            </w:r>
          </w:p>
        </w:tc>
        <w:tc>
          <w:tcPr>
            <w:tcW w:w="1160" w:type="dxa"/>
            <w:tcBorders>
              <w:top w:val="nil"/>
              <w:left w:val="nil"/>
              <w:bottom w:val="nil"/>
              <w:right w:val="nil"/>
            </w:tcBorders>
            <w:shd w:val="clear" w:color="000000" w:fill="FFFFFF"/>
            <w:vAlign w:val="bottom"/>
            <w:hideMark/>
          </w:tcPr>
          <w:p w14:paraId="1839CD40" w14:textId="77777777" w:rsidR="001466D2" w:rsidRPr="001466D2" w:rsidRDefault="001466D2" w:rsidP="002354AC">
            <w:pPr>
              <w:spacing w:after="0" w:line="240" w:lineRule="auto"/>
              <w:jc w:val="right"/>
              <w:rPr>
                <w:rFonts w:ascii="Arial" w:hAnsi="Arial" w:cs="Arial"/>
                <w:i/>
                <w:iCs/>
                <w:color w:val="000000"/>
                <w:sz w:val="16"/>
                <w:szCs w:val="16"/>
              </w:rPr>
            </w:pPr>
            <w:r w:rsidRPr="001466D2">
              <w:rPr>
                <w:rFonts w:ascii="Arial" w:hAnsi="Arial" w:cs="Arial"/>
                <w:i/>
                <w:iCs/>
                <w:color w:val="000000"/>
                <w:sz w:val="16"/>
                <w:szCs w:val="16"/>
              </w:rPr>
              <w:t xml:space="preserve">1,550,529 </w:t>
            </w:r>
          </w:p>
        </w:tc>
        <w:tc>
          <w:tcPr>
            <w:tcW w:w="1160" w:type="dxa"/>
            <w:tcBorders>
              <w:top w:val="nil"/>
              <w:left w:val="nil"/>
              <w:bottom w:val="nil"/>
              <w:right w:val="nil"/>
            </w:tcBorders>
            <w:shd w:val="clear" w:color="000000" w:fill="E6E6E6"/>
            <w:vAlign w:val="bottom"/>
            <w:hideMark/>
          </w:tcPr>
          <w:p w14:paraId="7C83C0BA" w14:textId="77777777" w:rsidR="001466D2" w:rsidRPr="001466D2" w:rsidRDefault="001466D2" w:rsidP="002354AC">
            <w:pPr>
              <w:spacing w:after="0" w:line="240" w:lineRule="auto"/>
              <w:jc w:val="right"/>
              <w:rPr>
                <w:rFonts w:ascii="Arial" w:hAnsi="Arial" w:cs="Arial"/>
                <w:color w:val="000000"/>
                <w:sz w:val="16"/>
                <w:szCs w:val="16"/>
              </w:rPr>
            </w:pPr>
            <w:r w:rsidRPr="001466D2">
              <w:rPr>
                <w:rFonts w:ascii="Arial" w:hAnsi="Arial" w:cs="Arial"/>
                <w:color w:val="000000"/>
                <w:sz w:val="16"/>
                <w:szCs w:val="16"/>
              </w:rPr>
              <w:t xml:space="preserve">2,338,147 </w:t>
            </w:r>
          </w:p>
        </w:tc>
      </w:tr>
      <w:tr w:rsidR="001466D2" w:rsidRPr="001466D2" w14:paraId="601EEC59" w14:textId="77777777" w:rsidTr="002354AC">
        <w:trPr>
          <w:trHeight w:val="227"/>
        </w:trPr>
        <w:tc>
          <w:tcPr>
            <w:tcW w:w="5300" w:type="dxa"/>
            <w:tcBorders>
              <w:top w:val="nil"/>
              <w:left w:val="nil"/>
              <w:bottom w:val="nil"/>
              <w:right w:val="nil"/>
            </w:tcBorders>
            <w:shd w:val="clear" w:color="000000" w:fill="FFFFFF"/>
            <w:vAlign w:val="bottom"/>
            <w:hideMark/>
          </w:tcPr>
          <w:p w14:paraId="4F8F0070" w14:textId="77777777" w:rsidR="001466D2" w:rsidRPr="001466D2" w:rsidRDefault="001466D2" w:rsidP="001466D2">
            <w:pPr>
              <w:spacing w:after="0" w:line="240" w:lineRule="auto"/>
              <w:jc w:val="left"/>
              <w:rPr>
                <w:rFonts w:ascii="Arial" w:hAnsi="Arial" w:cs="Arial"/>
                <w:i/>
                <w:iCs/>
                <w:color w:val="000000"/>
                <w:sz w:val="16"/>
                <w:szCs w:val="16"/>
              </w:rPr>
            </w:pPr>
            <w:r w:rsidRPr="001466D2">
              <w:rPr>
                <w:rFonts w:ascii="Arial" w:hAnsi="Arial" w:cs="Arial"/>
                <w:i/>
                <w:iCs/>
                <w:color w:val="000000"/>
                <w:sz w:val="16"/>
                <w:szCs w:val="16"/>
              </w:rPr>
              <w:t xml:space="preserve">  Attorney-General’s Department</w:t>
            </w:r>
          </w:p>
        </w:tc>
        <w:tc>
          <w:tcPr>
            <w:tcW w:w="1160" w:type="dxa"/>
            <w:tcBorders>
              <w:top w:val="nil"/>
              <w:left w:val="nil"/>
              <w:bottom w:val="nil"/>
              <w:right w:val="nil"/>
            </w:tcBorders>
            <w:shd w:val="clear" w:color="000000" w:fill="FFFFFF"/>
            <w:vAlign w:val="bottom"/>
            <w:hideMark/>
          </w:tcPr>
          <w:p w14:paraId="3C1095DD" w14:textId="77777777" w:rsidR="001466D2" w:rsidRPr="001466D2" w:rsidRDefault="001466D2" w:rsidP="002354AC">
            <w:pPr>
              <w:spacing w:after="0" w:line="240" w:lineRule="auto"/>
              <w:jc w:val="right"/>
              <w:rPr>
                <w:rFonts w:ascii="Arial" w:hAnsi="Arial" w:cs="Arial"/>
                <w:i/>
                <w:iCs/>
                <w:color w:val="000000"/>
                <w:sz w:val="16"/>
                <w:szCs w:val="16"/>
              </w:rPr>
            </w:pPr>
            <w:r w:rsidRPr="001466D2">
              <w:rPr>
                <w:rFonts w:ascii="Arial" w:hAnsi="Arial" w:cs="Arial"/>
                <w:i/>
                <w:iCs/>
                <w:color w:val="000000"/>
                <w:sz w:val="16"/>
                <w:szCs w:val="16"/>
              </w:rPr>
              <w:t xml:space="preserve">- </w:t>
            </w:r>
          </w:p>
        </w:tc>
        <w:tc>
          <w:tcPr>
            <w:tcW w:w="1160" w:type="dxa"/>
            <w:tcBorders>
              <w:top w:val="nil"/>
              <w:left w:val="nil"/>
              <w:bottom w:val="nil"/>
              <w:right w:val="nil"/>
            </w:tcBorders>
            <w:shd w:val="clear" w:color="000000" w:fill="E6E6E6"/>
            <w:vAlign w:val="bottom"/>
            <w:hideMark/>
          </w:tcPr>
          <w:p w14:paraId="63521C92" w14:textId="77777777" w:rsidR="001466D2" w:rsidRPr="001466D2" w:rsidRDefault="001466D2" w:rsidP="002354AC">
            <w:pPr>
              <w:spacing w:after="0" w:line="240" w:lineRule="auto"/>
              <w:jc w:val="right"/>
              <w:rPr>
                <w:rFonts w:ascii="Arial" w:hAnsi="Arial" w:cs="Arial"/>
                <w:color w:val="000000"/>
                <w:sz w:val="16"/>
                <w:szCs w:val="16"/>
              </w:rPr>
            </w:pPr>
            <w:r w:rsidRPr="001466D2">
              <w:rPr>
                <w:rFonts w:ascii="Arial" w:hAnsi="Arial" w:cs="Arial"/>
                <w:color w:val="000000"/>
                <w:sz w:val="16"/>
                <w:szCs w:val="16"/>
              </w:rPr>
              <w:t xml:space="preserve">12,306 </w:t>
            </w:r>
          </w:p>
        </w:tc>
      </w:tr>
      <w:tr w:rsidR="001466D2" w:rsidRPr="001466D2" w14:paraId="50F0BD53" w14:textId="77777777" w:rsidTr="002354AC">
        <w:trPr>
          <w:trHeight w:val="227"/>
        </w:trPr>
        <w:tc>
          <w:tcPr>
            <w:tcW w:w="5300" w:type="dxa"/>
            <w:tcBorders>
              <w:top w:val="nil"/>
              <w:left w:val="nil"/>
              <w:bottom w:val="nil"/>
              <w:right w:val="nil"/>
            </w:tcBorders>
            <w:shd w:val="clear" w:color="000000" w:fill="FFFFFF"/>
            <w:vAlign w:val="bottom"/>
            <w:hideMark/>
          </w:tcPr>
          <w:p w14:paraId="1D5DEDF9" w14:textId="77777777" w:rsidR="001466D2" w:rsidRPr="001466D2" w:rsidRDefault="001466D2" w:rsidP="001466D2">
            <w:pPr>
              <w:spacing w:after="0" w:line="240" w:lineRule="auto"/>
              <w:jc w:val="left"/>
              <w:rPr>
                <w:rFonts w:ascii="Arial" w:hAnsi="Arial" w:cs="Arial"/>
                <w:i/>
                <w:iCs/>
                <w:color w:val="000000"/>
                <w:sz w:val="16"/>
                <w:szCs w:val="16"/>
              </w:rPr>
            </w:pPr>
            <w:r w:rsidRPr="001466D2">
              <w:rPr>
                <w:rFonts w:ascii="Arial" w:hAnsi="Arial" w:cs="Arial"/>
                <w:i/>
                <w:iCs/>
                <w:color w:val="000000"/>
                <w:sz w:val="16"/>
                <w:szCs w:val="16"/>
              </w:rPr>
              <w:t xml:space="preserve">  Department of Social Services</w:t>
            </w:r>
          </w:p>
        </w:tc>
        <w:tc>
          <w:tcPr>
            <w:tcW w:w="1160" w:type="dxa"/>
            <w:tcBorders>
              <w:top w:val="nil"/>
              <w:left w:val="nil"/>
              <w:bottom w:val="nil"/>
              <w:right w:val="nil"/>
            </w:tcBorders>
            <w:shd w:val="clear" w:color="000000" w:fill="FFFFFF"/>
            <w:vAlign w:val="bottom"/>
            <w:hideMark/>
          </w:tcPr>
          <w:p w14:paraId="377F228E" w14:textId="77777777" w:rsidR="001466D2" w:rsidRPr="001466D2" w:rsidRDefault="001466D2" w:rsidP="002354AC">
            <w:pPr>
              <w:spacing w:after="0" w:line="240" w:lineRule="auto"/>
              <w:jc w:val="right"/>
              <w:rPr>
                <w:rFonts w:ascii="Arial" w:hAnsi="Arial" w:cs="Arial"/>
                <w:i/>
                <w:iCs/>
                <w:color w:val="000000"/>
                <w:sz w:val="16"/>
                <w:szCs w:val="16"/>
              </w:rPr>
            </w:pPr>
            <w:r w:rsidRPr="001466D2">
              <w:rPr>
                <w:rFonts w:ascii="Arial" w:hAnsi="Arial" w:cs="Arial"/>
                <w:i/>
                <w:iCs/>
                <w:color w:val="000000"/>
                <w:sz w:val="16"/>
                <w:szCs w:val="16"/>
              </w:rPr>
              <w:t xml:space="preserve">41,749 </w:t>
            </w:r>
          </w:p>
        </w:tc>
        <w:tc>
          <w:tcPr>
            <w:tcW w:w="1160" w:type="dxa"/>
            <w:tcBorders>
              <w:top w:val="nil"/>
              <w:left w:val="nil"/>
              <w:bottom w:val="nil"/>
              <w:right w:val="nil"/>
            </w:tcBorders>
            <w:shd w:val="clear" w:color="000000" w:fill="E6E6E6"/>
            <w:vAlign w:val="bottom"/>
            <w:hideMark/>
          </w:tcPr>
          <w:p w14:paraId="235D64CC" w14:textId="77777777" w:rsidR="001466D2" w:rsidRPr="001466D2" w:rsidRDefault="001466D2" w:rsidP="002354AC">
            <w:pPr>
              <w:spacing w:after="0" w:line="240" w:lineRule="auto"/>
              <w:jc w:val="right"/>
              <w:rPr>
                <w:rFonts w:ascii="Arial" w:hAnsi="Arial" w:cs="Arial"/>
                <w:color w:val="000000"/>
                <w:sz w:val="16"/>
                <w:szCs w:val="16"/>
              </w:rPr>
            </w:pPr>
            <w:r w:rsidRPr="001466D2">
              <w:rPr>
                <w:rFonts w:ascii="Arial" w:hAnsi="Arial" w:cs="Arial"/>
                <w:color w:val="000000"/>
                <w:sz w:val="16"/>
                <w:szCs w:val="16"/>
              </w:rPr>
              <w:t xml:space="preserve">45,617 </w:t>
            </w:r>
          </w:p>
        </w:tc>
      </w:tr>
      <w:tr w:rsidR="001466D2" w:rsidRPr="001466D2" w14:paraId="69FE572B" w14:textId="77777777" w:rsidTr="002354AC">
        <w:trPr>
          <w:trHeight w:val="227"/>
        </w:trPr>
        <w:tc>
          <w:tcPr>
            <w:tcW w:w="5300" w:type="dxa"/>
            <w:tcBorders>
              <w:top w:val="nil"/>
              <w:left w:val="nil"/>
              <w:bottom w:val="nil"/>
              <w:right w:val="nil"/>
            </w:tcBorders>
            <w:shd w:val="clear" w:color="000000" w:fill="FFFFFF"/>
            <w:vAlign w:val="bottom"/>
            <w:hideMark/>
          </w:tcPr>
          <w:p w14:paraId="3E9C037A" w14:textId="77777777" w:rsidR="001466D2" w:rsidRPr="001466D2" w:rsidRDefault="001466D2" w:rsidP="001466D2">
            <w:pPr>
              <w:spacing w:after="0" w:line="240" w:lineRule="auto"/>
              <w:jc w:val="left"/>
              <w:rPr>
                <w:rFonts w:ascii="Arial" w:hAnsi="Arial" w:cs="Arial"/>
                <w:i/>
                <w:iCs/>
                <w:color w:val="000000"/>
                <w:sz w:val="16"/>
                <w:szCs w:val="16"/>
              </w:rPr>
            </w:pPr>
            <w:r w:rsidRPr="001466D2">
              <w:rPr>
                <w:rFonts w:ascii="Arial" w:hAnsi="Arial" w:cs="Arial"/>
                <w:i/>
                <w:iCs/>
                <w:color w:val="000000"/>
                <w:sz w:val="16"/>
                <w:szCs w:val="16"/>
              </w:rPr>
              <w:t xml:space="preserve">  Department of Agriculture, Water and Environment</w:t>
            </w:r>
          </w:p>
        </w:tc>
        <w:tc>
          <w:tcPr>
            <w:tcW w:w="1160" w:type="dxa"/>
            <w:tcBorders>
              <w:top w:val="nil"/>
              <w:left w:val="nil"/>
              <w:bottom w:val="nil"/>
              <w:right w:val="nil"/>
            </w:tcBorders>
            <w:shd w:val="clear" w:color="000000" w:fill="FFFFFF"/>
            <w:vAlign w:val="bottom"/>
            <w:hideMark/>
          </w:tcPr>
          <w:p w14:paraId="023E2F7F" w14:textId="77777777" w:rsidR="001466D2" w:rsidRPr="001466D2" w:rsidRDefault="001466D2" w:rsidP="002354AC">
            <w:pPr>
              <w:spacing w:after="0" w:line="240" w:lineRule="auto"/>
              <w:jc w:val="right"/>
              <w:rPr>
                <w:rFonts w:ascii="Arial" w:hAnsi="Arial" w:cs="Arial"/>
                <w:i/>
                <w:iCs/>
                <w:color w:val="000000"/>
                <w:sz w:val="16"/>
                <w:szCs w:val="16"/>
              </w:rPr>
            </w:pPr>
            <w:r w:rsidRPr="001466D2">
              <w:rPr>
                <w:rFonts w:ascii="Arial" w:hAnsi="Arial" w:cs="Arial"/>
                <w:i/>
                <w:iCs/>
                <w:color w:val="000000"/>
                <w:sz w:val="16"/>
                <w:szCs w:val="16"/>
              </w:rPr>
              <w:t xml:space="preserve">- </w:t>
            </w:r>
          </w:p>
        </w:tc>
        <w:tc>
          <w:tcPr>
            <w:tcW w:w="1160" w:type="dxa"/>
            <w:tcBorders>
              <w:top w:val="nil"/>
              <w:left w:val="nil"/>
              <w:bottom w:val="nil"/>
              <w:right w:val="nil"/>
            </w:tcBorders>
            <w:shd w:val="clear" w:color="000000" w:fill="E6E6E6"/>
            <w:vAlign w:val="bottom"/>
            <w:hideMark/>
          </w:tcPr>
          <w:p w14:paraId="26B0DC40" w14:textId="77777777" w:rsidR="001466D2" w:rsidRPr="001466D2" w:rsidRDefault="001466D2" w:rsidP="002354AC">
            <w:pPr>
              <w:spacing w:after="0" w:line="240" w:lineRule="auto"/>
              <w:jc w:val="right"/>
              <w:rPr>
                <w:rFonts w:ascii="Arial" w:hAnsi="Arial" w:cs="Arial"/>
                <w:color w:val="000000"/>
                <w:sz w:val="16"/>
                <w:szCs w:val="16"/>
              </w:rPr>
            </w:pPr>
            <w:r w:rsidRPr="001466D2">
              <w:rPr>
                <w:rFonts w:ascii="Arial" w:hAnsi="Arial" w:cs="Arial"/>
                <w:color w:val="000000"/>
                <w:sz w:val="16"/>
                <w:szCs w:val="16"/>
              </w:rPr>
              <w:t xml:space="preserve">30,000 </w:t>
            </w:r>
          </w:p>
        </w:tc>
      </w:tr>
      <w:tr w:rsidR="001466D2" w:rsidRPr="001466D2" w14:paraId="3FB44793" w14:textId="77777777" w:rsidTr="002354AC">
        <w:trPr>
          <w:trHeight w:val="227"/>
        </w:trPr>
        <w:tc>
          <w:tcPr>
            <w:tcW w:w="5300" w:type="dxa"/>
            <w:tcBorders>
              <w:top w:val="nil"/>
              <w:left w:val="nil"/>
              <w:bottom w:val="nil"/>
              <w:right w:val="nil"/>
            </w:tcBorders>
            <w:shd w:val="clear" w:color="000000" w:fill="FFFFFF"/>
            <w:vAlign w:val="bottom"/>
            <w:hideMark/>
          </w:tcPr>
          <w:p w14:paraId="5D630E3F" w14:textId="77777777" w:rsidR="001466D2" w:rsidRPr="001466D2" w:rsidRDefault="001466D2" w:rsidP="001466D2">
            <w:pPr>
              <w:spacing w:after="0" w:line="240" w:lineRule="auto"/>
              <w:jc w:val="left"/>
              <w:rPr>
                <w:rFonts w:ascii="Arial" w:hAnsi="Arial" w:cs="Arial"/>
                <w:sz w:val="16"/>
                <w:szCs w:val="16"/>
              </w:rPr>
            </w:pPr>
            <w:r w:rsidRPr="001466D2">
              <w:rPr>
                <w:rFonts w:ascii="Arial" w:hAnsi="Arial" w:cs="Arial"/>
                <w:sz w:val="16"/>
                <w:szCs w:val="16"/>
              </w:rPr>
              <w:t>Payments made to corporate entities within the Portfolio (</w:t>
            </w:r>
            <w:proofErr w:type="spellStart"/>
            <w:r w:rsidRPr="001466D2">
              <w:rPr>
                <w:rFonts w:ascii="Arial" w:hAnsi="Arial" w:cs="Arial"/>
                <w:sz w:val="16"/>
                <w:szCs w:val="16"/>
              </w:rPr>
              <w:t>i</w:t>
            </w:r>
            <w:proofErr w:type="spellEnd"/>
            <w:r w:rsidRPr="001466D2">
              <w:rPr>
                <w:rFonts w:ascii="Arial" w:hAnsi="Arial" w:cs="Arial"/>
                <w:sz w:val="16"/>
                <w:szCs w:val="16"/>
              </w:rPr>
              <w:t>)</w:t>
            </w:r>
          </w:p>
        </w:tc>
        <w:tc>
          <w:tcPr>
            <w:tcW w:w="1160" w:type="dxa"/>
            <w:tcBorders>
              <w:top w:val="nil"/>
              <w:left w:val="nil"/>
              <w:bottom w:val="nil"/>
              <w:right w:val="nil"/>
            </w:tcBorders>
            <w:shd w:val="clear" w:color="000000" w:fill="FFFFFF"/>
            <w:vAlign w:val="bottom"/>
            <w:hideMark/>
          </w:tcPr>
          <w:p w14:paraId="3C2669DE" w14:textId="77777777" w:rsidR="001466D2" w:rsidRPr="001466D2" w:rsidRDefault="001466D2" w:rsidP="002354AC">
            <w:pPr>
              <w:spacing w:after="0" w:line="240" w:lineRule="auto"/>
              <w:jc w:val="right"/>
              <w:rPr>
                <w:rFonts w:ascii="Arial" w:hAnsi="Arial" w:cs="Arial"/>
                <w:i/>
                <w:iCs/>
                <w:color w:val="000000"/>
                <w:sz w:val="16"/>
                <w:szCs w:val="16"/>
              </w:rPr>
            </w:pPr>
            <w:r w:rsidRPr="001466D2">
              <w:rPr>
                <w:rFonts w:ascii="Arial" w:hAnsi="Arial" w:cs="Arial"/>
                <w:i/>
                <w:iCs/>
                <w:color w:val="000000"/>
                <w:sz w:val="16"/>
                <w:szCs w:val="16"/>
              </w:rPr>
              <w:t> </w:t>
            </w:r>
          </w:p>
        </w:tc>
        <w:tc>
          <w:tcPr>
            <w:tcW w:w="1160" w:type="dxa"/>
            <w:tcBorders>
              <w:top w:val="nil"/>
              <w:left w:val="nil"/>
              <w:bottom w:val="nil"/>
              <w:right w:val="nil"/>
            </w:tcBorders>
            <w:shd w:val="clear" w:color="000000" w:fill="E6E6E6"/>
            <w:vAlign w:val="bottom"/>
            <w:hideMark/>
          </w:tcPr>
          <w:p w14:paraId="28B84177" w14:textId="77777777" w:rsidR="001466D2" w:rsidRPr="001466D2" w:rsidRDefault="001466D2" w:rsidP="002354AC">
            <w:pPr>
              <w:spacing w:after="0" w:line="240" w:lineRule="auto"/>
              <w:jc w:val="right"/>
              <w:rPr>
                <w:rFonts w:ascii="Arial" w:hAnsi="Arial" w:cs="Arial"/>
                <w:color w:val="000000"/>
                <w:sz w:val="16"/>
                <w:szCs w:val="16"/>
              </w:rPr>
            </w:pPr>
            <w:r w:rsidRPr="001466D2">
              <w:rPr>
                <w:rFonts w:ascii="Arial" w:hAnsi="Arial" w:cs="Arial"/>
                <w:color w:val="000000"/>
                <w:sz w:val="16"/>
                <w:szCs w:val="16"/>
              </w:rPr>
              <w:t> </w:t>
            </w:r>
          </w:p>
        </w:tc>
      </w:tr>
      <w:tr w:rsidR="001466D2" w:rsidRPr="001466D2" w14:paraId="5AAF4441" w14:textId="77777777" w:rsidTr="002354AC">
        <w:trPr>
          <w:trHeight w:val="227"/>
        </w:trPr>
        <w:tc>
          <w:tcPr>
            <w:tcW w:w="5300" w:type="dxa"/>
            <w:tcBorders>
              <w:top w:val="nil"/>
              <w:left w:val="nil"/>
              <w:bottom w:val="single" w:sz="4" w:space="0" w:color="auto"/>
              <w:right w:val="nil"/>
            </w:tcBorders>
            <w:shd w:val="clear" w:color="000000" w:fill="FFFFFF"/>
            <w:vAlign w:val="bottom"/>
            <w:hideMark/>
          </w:tcPr>
          <w:p w14:paraId="022AA7F9" w14:textId="77777777" w:rsidR="001466D2" w:rsidRPr="001466D2" w:rsidRDefault="001466D2" w:rsidP="001466D2">
            <w:pPr>
              <w:spacing w:after="0" w:line="240" w:lineRule="auto"/>
              <w:jc w:val="left"/>
              <w:rPr>
                <w:rFonts w:ascii="Arial" w:hAnsi="Arial" w:cs="Arial"/>
                <w:color w:val="000000"/>
                <w:sz w:val="16"/>
                <w:szCs w:val="16"/>
              </w:rPr>
            </w:pPr>
            <w:r w:rsidRPr="001466D2">
              <w:rPr>
                <w:rFonts w:ascii="Arial" w:hAnsi="Arial" w:cs="Arial"/>
                <w:color w:val="000000"/>
                <w:sz w:val="16"/>
                <w:szCs w:val="16"/>
              </w:rPr>
              <w:t xml:space="preserve">    NHFIC (Annual appropriation)</w:t>
            </w:r>
          </w:p>
        </w:tc>
        <w:tc>
          <w:tcPr>
            <w:tcW w:w="1160" w:type="dxa"/>
            <w:tcBorders>
              <w:top w:val="nil"/>
              <w:left w:val="nil"/>
              <w:bottom w:val="single" w:sz="4" w:space="0" w:color="auto"/>
              <w:right w:val="nil"/>
            </w:tcBorders>
            <w:shd w:val="clear" w:color="000000" w:fill="FFFFFF"/>
            <w:vAlign w:val="bottom"/>
            <w:hideMark/>
          </w:tcPr>
          <w:p w14:paraId="397ABF91" w14:textId="77777777" w:rsidR="001466D2" w:rsidRPr="001466D2" w:rsidRDefault="001466D2" w:rsidP="002354AC">
            <w:pPr>
              <w:spacing w:after="0" w:line="240" w:lineRule="auto"/>
              <w:jc w:val="right"/>
              <w:rPr>
                <w:rFonts w:ascii="Arial" w:hAnsi="Arial" w:cs="Arial"/>
                <w:i/>
                <w:iCs/>
                <w:color w:val="000000"/>
                <w:sz w:val="16"/>
                <w:szCs w:val="16"/>
              </w:rPr>
            </w:pPr>
            <w:r w:rsidRPr="001466D2">
              <w:rPr>
                <w:rFonts w:ascii="Arial" w:hAnsi="Arial" w:cs="Arial"/>
                <w:i/>
                <w:iCs/>
                <w:color w:val="000000"/>
                <w:sz w:val="16"/>
                <w:szCs w:val="16"/>
              </w:rPr>
              <w:t xml:space="preserve">61,762 </w:t>
            </w:r>
          </w:p>
        </w:tc>
        <w:tc>
          <w:tcPr>
            <w:tcW w:w="1160" w:type="dxa"/>
            <w:tcBorders>
              <w:top w:val="nil"/>
              <w:left w:val="nil"/>
              <w:bottom w:val="single" w:sz="4" w:space="0" w:color="auto"/>
              <w:right w:val="nil"/>
            </w:tcBorders>
            <w:shd w:val="clear" w:color="000000" w:fill="E6E6E6"/>
            <w:vAlign w:val="bottom"/>
            <w:hideMark/>
          </w:tcPr>
          <w:p w14:paraId="3513FBCA" w14:textId="77777777" w:rsidR="001466D2" w:rsidRPr="001466D2" w:rsidRDefault="001466D2" w:rsidP="002354AC">
            <w:pPr>
              <w:spacing w:after="0" w:line="240" w:lineRule="auto"/>
              <w:jc w:val="right"/>
              <w:rPr>
                <w:rFonts w:ascii="Arial" w:hAnsi="Arial" w:cs="Arial"/>
                <w:color w:val="000000"/>
                <w:sz w:val="16"/>
                <w:szCs w:val="16"/>
              </w:rPr>
            </w:pPr>
            <w:r w:rsidRPr="001466D2">
              <w:rPr>
                <w:rFonts w:ascii="Arial" w:hAnsi="Arial" w:cs="Arial"/>
                <w:color w:val="000000"/>
                <w:sz w:val="16"/>
                <w:szCs w:val="16"/>
              </w:rPr>
              <w:t xml:space="preserve">59,031 </w:t>
            </w:r>
          </w:p>
        </w:tc>
      </w:tr>
    </w:tbl>
    <w:p w14:paraId="10DA6395" w14:textId="144A3CDF" w:rsidR="001A03A3" w:rsidRDefault="001A03A3" w:rsidP="001A03A3">
      <w:pPr>
        <w:pStyle w:val="ChartandTableFootnoteAlpha"/>
        <w:ind w:left="284" w:hanging="284"/>
      </w:pPr>
      <w:r w:rsidRPr="00ED7BB5">
        <w:t>Prepared on a resourcing (i.e. appropriations available) basis.</w:t>
      </w:r>
    </w:p>
    <w:p w14:paraId="252B092C" w14:textId="77777777" w:rsidR="001466D2" w:rsidRPr="001C6342" w:rsidRDefault="001466D2" w:rsidP="001C6342">
      <w:pPr>
        <w:pStyle w:val="TableGraphic"/>
        <w:rPr>
          <w:rFonts w:ascii="Arial" w:hAnsi="Arial" w:cs="Arial"/>
          <w:sz w:val="16"/>
          <w:szCs w:val="16"/>
        </w:rPr>
      </w:pPr>
      <w:r w:rsidRPr="001C6342">
        <w:rPr>
          <w:rFonts w:ascii="Arial" w:hAnsi="Arial" w:cs="Arial"/>
          <w:sz w:val="16"/>
          <w:szCs w:val="16"/>
        </w:rPr>
        <w:t>All figures shown above are GST exclusive - these may not match figures in the cash flow statement.</w:t>
      </w:r>
    </w:p>
    <w:p w14:paraId="7F0B9FBE" w14:textId="77777777" w:rsidR="00ED7BB5" w:rsidRPr="001C6342" w:rsidRDefault="00ED7BB5" w:rsidP="0093319F">
      <w:pPr>
        <w:pStyle w:val="TableGraphic"/>
        <w:numPr>
          <w:ilvl w:val="0"/>
          <w:numId w:val="15"/>
        </w:numPr>
        <w:rPr>
          <w:rFonts w:ascii="Arial" w:hAnsi="Arial" w:cs="Arial"/>
          <w:sz w:val="16"/>
          <w:szCs w:val="16"/>
        </w:rPr>
      </w:pPr>
      <w:r w:rsidRPr="001C6342">
        <w:rPr>
          <w:rFonts w:ascii="Arial" w:hAnsi="Arial" w:cs="Arial"/>
          <w:sz w:val="16"/>
          <w:szCs w:val="16"/>
        </w:rPr>
        <w:t>A</w:t>
      </w:r>
      <w:r w:rsidR="00922E95" w:rsidRPr="001C6342">
        <w:rPr>
          <w:rFonts w:ascii="Arial" w:hAnsi="Arial" w:cs="Arial"/>
          <w:sz w:val="16"/>
          <w:szCs w:val="16"/>
        </w:rPr>
        <w:t>ppropriation Bill (No. 1) 2020-21.</w:t>
      </w:r>
      <w:r w:rsidRPr="001C6342">
        <w:rPr>
          <w:rFonts w:ascii="Arial" w:hAnsi="Arial" w:cs="Arial"/>
          <w:sz w:val="16"/>
          <w:szCs w:val="16"/>
        </w:rPr>
        <w:tab/>
      </w:r>
      <w:r w:rsidRPr="001C6342">
        <w:rPr>
          <w:rFonts w:ascii="Arial" w:hAnsi="Arial" w:cs="Arial"/>
          <w:sz w:val="16"/>
          <w:szCs w:val="16"/>
        </w:rPr>
        <w:tab/>
      </w:r>
    </w:p>
    <w:p w14:paraId="7BFC3627" w14:textId="77777777" w:rsidR="00ED7BB5" w:rsidRPr="001C6342" w:rsidRDefault="00C538EC" w:rsidP="0093319F">
      <w:pPr>
        <w:pStyle w:val="TableGraphic"/>
        <w:numPr>
          <w:ilvl w:val="0"/>
          <w:numId w:val="15"/>
        </w:numPr>
        <w:rPr>
          <w:rFonts w:ascii="Arial" w:hAnsi="Arial" w:cs="Arial"/>
          <w:sz w:val="16"/>
          <w:szCs w:val="16"/>
        </w:rPr>
      </w:pPr>
      <w:r w:rsidRPr="001C6342">
        <w:rPr>
          <w:rFonts w:ascii="Arial" w:hAnsi="Arial" w:cs="Arial"/>
          <w:sz w:val="16"/>
          <w:szCs w:val="16"/>
        </w:rPr>
        <w:t>Adjusted appropriation carried forward from previous year.</w:t>
      </w:r>
      <w:r w:rsidR="00ED7BB5" w:rsidRPr="001C6342">
        <w:rPr>
          <w:rFonts w:ascii="Arial" w:hAnsi="Arial" w:cs="Arial"/>
          <w:sz w:val="16"/>
          <w:szCs w:val="16"/>
        </w:rPr>
        <w:tab/>
      </w:r>
    </w:p>
    <w:p w14:paraId="15B6795F" w14:textId="340390A9" w:rsidR="00ED7BB5" w:rsidRPr="001C6342" w:rsidRDefault="001466D2" w:rsidP="0093319F">
      <w:pPr>
        <w:pStyle w:val="TableGraphic"/>
        <w:numPr>
          <w:ilvl w:val="0"/>
          <w:numId w:val="15"/>
        </w:numPr>
        <w:rPr>
          <w:rFonts w:ascii="Arial" w:hAnsi="Arial" w:cs="Arial"/>
          <w:sz w:val="16"/>
          <w:szCs w:val="16"/>
        </w:rPr>
      </w:pPr>
      <w:r w:rsidRPr="001C6342">
        <w:rPr>
          <w:rFonts w:ascii="Arial" w:hAnsi="Arial" w:cs="Arial"/>
          <w:sz w:val="16"/>
          <w:szCs w:val="16"/>
        </w:rPr>
        <w:t>Excludes departmental capital budget (DCB). 2019-20 includes supplementation of $3.837</w:t>
      </w:r>
      <w:r w:rsidR="00A34DCE">
        <w:rPr>
          <w:rFonts w:ascii="Arial" w:hAnsi="Arial" w:cs="Arial"/>
          <w:sz w:val="16"/>
          <w:szCs w:val="16"/>
        </w:rPr>
        <w:t xml:space="preserve"> </w:t>
      </w:r>
      <w:r w:rsidRPr="001C6342">
        <w:rPr>
          <w:rFonts w:ascii="Arial" w:hAnsi="Arial" w:cs="Arial"/>
          <w:sz w:val="16"/>
          <w:szCs w:val="16"/>
        </w:rPr>
        <w:t>m</w:t>
      </w:r>
      <w:r w:rsidR="00A34DCE">
        <w:rPr>
          <w:rFonts w:ascii="Arial" w:hAnsi="Arial" w:cs="Arial"/>
          <w:sz w:val="16"/>
          <w:szCs w:val="16"/>
        </w:rPr>
        <w:t>illion</w:t>
      </w:r>
      <w:r w:rsidRPr="001C6342">
        <w:rPr>
          <w:rFonts w:ascii="Arial" w:hAnsi="Arial" w:cs="Arial"/>
          <w:sz w:val="16"/>
          <w:szCs w:val="16"/>
        </w:rPr>
        <w:t xml:space="preserve"> for revenue recognised in 2018-19 but not appropriated in that year.</w:t>
      </w:r>
      <w:r w:rsidR="00ED7BB5" w:rsidRPr="001C6342">
        <w:rPr>
          <w:rFonts w:ascii="Arial" w:hAnsi="Arial" w:cs="Arial"/>
          <w:sz w:val="16"/>
          <w:szCs w:val="16"/>
        </w:rPr>
        <w:tab/>
      </w:r>
      <w:r w:rsidR="00ED7BB5" w:rsidRPr="001C6342">
        <w:rPr>
          <w:rFonts w:ascii="Arial" w:hAnsi="Arial" w:cs="Arial"/>
          <w:sz w:val="16"/>
          <w:szCs w:val="16"/>
        </w:rPr>
        <w:tab/>
      </w:r>
    </w:p>
    <w:p w14:paraId="145AE717" w14:textId="77777777" w:rsidR="00ED7BB5" w:rsidRPr="001C6342" w:rsidRDefault="00C538EC" w:rsidP="0093319F">
      <w:pPr>
        <w:pStyle w:val="TableGraphic"/>
        <w:numPr>
          <w:ilvl w:val="0"/>
          <w:numId w:val="15"/>
        </w:numPr>
        <w:rPr>
          <w:rFonts w:ascii="Arial" w:hAnsi="Arial" w:cs="Arial"/>
          <w:sz w:val="16"/>
          <w:szCs w:val="16"/>
        </w:rPr>
      </w:pPr>
      <w:r w:rsidRPr="001C6342">
        <w:rPr>
          <w:rFonts w:ascii="Arial" w:hAnsi="Arial" w:cs="Arial"/>
          <w:sz w:val="16"/>
          <w:szCs w:val="16"/>
        </w:rPr>
        <w:t xml:space="preserve">Estimated External Revenue receipts under section 74 of the Public Governance, </w:t>
      </w:r>
      <w:r w:rsidRPr="0004160D">
        <w:rPr>
          <w:rFonts w:ascii="Arial" w:hAnsi="Arial" w:cs="Arial"/>
          <w:i/>
          <w:sz w:val="16"/>
          <w:szCs w:val="16"/>
        </w:rPr>
        <w:t>Performance and Accountability Act 2013</w:t>
      </w:r>
      <w:r w:rsidRPr="001C6342">
        <w:rPr>
          <w:rFonts w:ascii="Arial" w:hAnsi="Arial" w:cs="Arial"/>
          <w:sz w:val="16"/>
          <w:szCs w:val="16"/>
        </w:rPr>
        <w:t xml:space="preserve"> (PGPA Act).</w:t>
      </w:r>
      <w:r w:rsidR="00ED7BB5" w:rsidRPr="001C6342">
        <w:rPr>
          <w:rFonts w:ascii="Arial" w:hAnsi="Arial" w:cs="Arial"/>
          <w:sz w:val="16"/>
          <w:szCs w:val="16"/>
        </w:rPr>
        <w:tab/>
      </w:r>
      <w:r w:rsidR="00ED7BB5" w:rsidRPr="001C6342">
        <w:rPr>
          <w:rFonts w:ascii="Arial" w:hAnsi="Arial" w:cs="Arial"/>
          <w:sz w:val="16"/>
          <w:szCs w:val="16"/>
        </w:rPr>
        <w:tab/>
      </w:r>
    </w:p>
    <w:p w14:paraId="7E600BF5" w14:textId="7FB9615E" w:rsidR="00ED7BB5" w:rsidRPr="001C6342" w:rsidRDefault="00697CA7" w:rsidP="0093319F">
      <w:pPr>
        <w:pStyle w:val="TableGraphic"/>
        <w:numPr>
          <w:ilvl w:val="0"/>
          <w:numId w:val="15"/>
        </w:numPr>
        <w:rPr>
          <w:rFonts w:ascii="Arial" w:hAnsi="Arial" w:cs="Arial"/>
          <w:sz w:val="16"/>
          <w:szCs w:val="16"/>
        </w:rPr>
      </w:pPr>
      <w:r w:rsidRPr="001C6342">
        <w:rPr>
          <w:rFonts w:ascii="Arial" w:hAnsi="Arial" w:cs="Arial"/>
          <w:sz w:val="16"/>
          <w:szCs w:val="16"/>
        </w:rPr>
        <w:t>Departmental capital budgets are not separately identified in Appropriation Bill (No.1) and form part of ordinary annual services items. Please refer to Table 3.5 for further details. For accounting purposes, this amount has been designated as a 'contribution by owner'.</w:t>
      </w:r>
    </w:p>
    <w:p w14:paraId="45B7B575" w14:textId="77777777" w:rsidR="00ED7BB5" w:rsidRPr="001C6342" w:rsidRDefault="00C538EC" w:rsidP="0093319F">
      <w:pPr>
        <w:pStyle w:val="TableGraphic"/>
        <w:numPr>
          <w:ilvl w:val="0"/>
          <w:numId w:val="15"/>
        </w:numPr>
        <w:rPr>
          <w:rFonts w:ascii="Arial" w:hAnsi="Arial" w:cs="Arial"/>
          <w:sz w:val="16"/>
          <w:szCs w:val="16"/>
        </w:rPr>
      </w:pPr>
      <w:r w:rsidRPr="001C6342">
        <w:rPr>
          <w:rFonts w:ascii="Arial" w:hAnsi="Arial" w:cs="Arial"/>
          <w:sz w:val="16"/>
          <w:szCs w:val="16"/>
        </w:rPr>
        <w:t>Appropriation Bill (No. 2) 2020-21.</w:t>
      </w:r>
      <w:r w:rsidR="00ED7BB5" w:rsidRPr="001C6342">
        <w:rPr>
          <w:rFonts w:ascii="Arial" w:hAnsi="Arial" w:cs="Arial"/>
          <w:sz w:val="16"/>
          <w:szCs w:val="16"/>
        </w:rPr>
        <w:tab/>
      </w:r>
      <w:r w:rsidR="00ED7BB5" w:rsidRPr="001C6342">
        <w:rPr>
          <w:rFonts w:ascii="Arial" w:hAnsi="Arial" w:cs="Arial"/>
          <w:sz w:val="16"/>
          <w:szCs w:val="16"/>
        </w:rPr>
        <w:tab/>
      </w:r>
    </w:p>
    <w:p w14:paraId="33B9224C" w14:textId="30B97826" w:rsidR="00ED7BB5" w:rsidRPr="001C6342" w:rsidRDefault="00697CA7" w:rsidP="0093319F">
      <w:pPr>
        <w:pStyle w:val="TableGraphic"/>
        <w:numPr>
          <w:ilvl w:val="0"/>
          <w:numId w:val="15"/>
        </w:numPr>
        <w:rPr>
          <w:rFonts w:ascii="Arial" w:hAnsi="Arial" w:cs="Arial"/>
          <w:sz w:val="16"/>
          <w:szCs w:val="16"/>
        </w:rPr>
      </w:pPr>
      <w:r w:rsidRPr="001C6342">
        <w:rPr>
          <w:rFonts w:ascii="Arial" w:hAnsi="Arial" w:cs="Arial"/>
          <w:sz w:val="16"/>
          <w:szCs w:val="16"/>
        </w:rPr>
        <w:t xml:space="preserve">Excludes trust moneys held in Services for Other Entities and Trust Moneys (SOETM) and other special accounts. For further information on special accounts, please refer to </w:t>
      </w:r>
      <w:r w:rsidRPr="0072744F">
        <w:rPr>
          <w:rFonts w:ascii="Arial" w:hAnsi="Arial" w:cs="Arial"/>
          <w:i/>
          <w:sz w:val="16"/>
          <w:szCs w:val="16"/>
        </w:rPr>
        <w:t>Budget Paper No. 4 - Agency Resourcing</w:t>
      </w:r>
      <w:r w:rsidRPr="001C6342">
        <w:rPr>
          <w:rFonts w:ascii="Arial" w:hAnsi="Arial" w:cs="Arial"/>
          <w:sz w:val="16"/>
          <w:szCs w:val="16"/>
        </w:rPr>
        <w:t>. Please also see Table 2.1 for further information on outcome and program expenses broken down by various funding sources, e.g. annual appropriations, special appropriations and special accounts.</w:t>
      </w:r>
    </w:p>
    <w:p w14:paraId="237883F7" w14:textId="77777777" w:rsidR="0072744F" w:rsidRDefault="00DB1C17" w:rsidP="0093319F">
      <w:pPr>
        <w:pStyle w:val="TableGraphic"/>
        <w:numPr>
          <w:ilvl w:val="0"/>
          <w:numId w:val="15"/>
        </w:numPr>
        <w:rPr>
          <w:rFonts w:ascii="Arial" w:hAnsi="Arial" w:cs="Arial"/>
          <w:sz w:val="16"/>
          <w:szCs w:val="16"/>
        </w:rPr>
      </w:pPr>
      <w:r w:rsidRPr="001C6342">
        <w:rPr>
          <w:rFonts w:ascii="Arial" w:hAnsi="Arial" w:cs="Arial"/>
          <w:sz w:val="16"/>
          <w:szCs w:val="16"/>
        </w:rPr>
        <w:t xml:space="preserve">These payments relate to National Partnership payments to the </w:t>
      </w:r>
      <w:r w:rsidR="0072744F">
        <w:rPr>
          <w:rFonts w:ascii="Arial" w:hAnsi="Arial" w:cs="Arial"/>
          <w:sz w:val="16"/>
          <w:szCs w:val="16"/>
        </w:rPr>
        <w:t>s</w:t>
      </w:r>
      <w:r w:rsidRPr="001C6342">
        <w:rPr>
          <w:rFonts w:ascii="Arial" w:hAnsi="Arial" w:cs="Arial"/>
          <w:sz w:val="16"/>
          <w:szCs w:val="16"/>
        </w:rPr>
        <w:t xml:space="preserve">tates and </w:t>
      </w:r>
      <w:r w:rsidR="0072744F">
        <w:rPr>
          <w:rFonts w:ascii="Arial" w:hAnsi="Arial" w:cs="Arial"/>
          <w:sz w:val="16"/>
          <w:szCs w:val="16"/>
        </w:rPr>
        <w:t>t</w:t>
      </w:r>
      <w:r w:rsidRPr="001C6342">
        <w:rPr>
          <w:rFonts w:ascii="Arial" w:hAnsi="Arial" w:cs="Arial"/>
          <w:sz w:val="16"/>
          <w:szCs w:val="16"/>
        </w:rPr>
        <w:t>erritories.</w:t>
      </w:r>
    </w:p>
    <w:p w14:paraId="30177A80" w14:textId="577AF792" w:rsidR="00ED7BB5" w:rsidRPr="0072744F" w:rsidRDefault="00697CA7" w:rsidP="0093319F">
      <w:pPr>
        <w:pStyle w:val="TableGraphic"/>
        <w:numPr>
          <w:ilvl w:val="0"/>
          <w:numId w:val="15"/>
        </w:numPr>
        <w:rPr>
          <w:rFonts w:ascii="Arial" w:hAnsi="Arial" w:cs="Arial"/>
          <w:sz w:val="16"/>
          <w:szCs w:val="16"/>
        </w:rPr>
      </w:pPr>
      <w:r w:rsidRPr="0072744F">
        <w:rPr>
          <w:rFonts w:ascii="Arial" w:hAnsi="Arial" w:cs="Arial"/>
          <w:sz w:val="16"/>
          <w:szCs w:val="16"/>
        </w:rPr>
        <w:t>Corporate entities' are corporate Commonwealth entities and Commonwealth companies as defined under the PGPA Act.</w:t>
      </w:r>
      <w:r w:rsidR="00ED7BB5" w:rsidRPr="00ED7BB5">
        <w:tab/>
      </w:r>
      <w:r w:rsidR="00ED7BB5" w:rsidRPr="00ED7BB5">
        <w:tab/>
      </w:r>
    </w:p>
    <w:p w14:paraId="0FC3497C" w14:textId="77777777" w:rsidR="00ED7BB5" w:rsidRPr="00ED7BB5" w:rsidRDefault="00ED7BB5" w:rsidP="00DB1C17">
      <w:pPr>
        <w:pStyle w:val="ChartandTableFootnoteAlpha"/>
        <w:ind w:left="284"/>
      </w:pPr>
      <w:r w:rsidRPr="00ED7BB5">
        <w:tab/>
      </w:r>
      <w:r w:rsidRPr="00ED7BB5">
        <w:tab/>
      </w:r>
    </w:p>
    <w:p w14:paraId="51E6CA60" w14:textId="77777777" w:rsidR="00352049" w:rsidRDefault="00352049" w:rsidP="00352049">
      <w:pPr>
        <w:pStyle w:val="ChartandTableFootnote"/>
      </w:pPr>
      <w:r>
        <w:tab/>
      </w:r>
      <w:r>
        <w:tab/>
      </w:r>
    </w:p>
    <w:p w14:paraId="1DEEA4C9" w14:textId="77777777" w:rsidR="00352049" w:rsidRPr="00352049" w:rsidRDefault="00352049" w:rsidP="00352049"/>
    <w:p w14:paraId="673479AD" w14:textId="77777777" w:rsidR="009E33B2" w:rsidRDefault="009E33B2" w:rsidP="00BD7CB1">
      <w:pPr>
        <w:pStyle w:val="Heading3"/>
        <w:sectPr w:rsidR="009E33B2" w:rsidSect="00695306">
          <w:type w:val="oddPage"/>
          <w:pgSz w:w="11906" w:h="16838" w:code="9"/>
          <w:pgMar w:top="2466" w:right="2098" w:bottom="2466" w:left="2098" w:header="1899" w:footer="1899" w:gutter="0"/>
          <w:cols w:space="708"/>
          <w:titlePg/>
          <w:docGrid w:linePitch="360"/>
        </w:sectPr>
      </w:pPr>
    </w:p>
    <w:p w14:paraId="632CC6B3" w14:textId="77777777" w:rsidR="0057526F" w:rsidRPr="00651084" w:rsidRDefault="0057526F" w:rsidP="0057526F">
      <w:pPr>
        <w:pStyle w:val="Heading3"/>
      </w:pPr>
      <w:bookmarkStart w:id="6" w:name="_Toc52526914"/>
      <w:r w:rsidRPr="00651084">
        <w:lastRenderedPageBreak/>
        <w:t>1.3</w:t>
      </w:r>
      <w:r w:rsidRPr="00651084">
        <w:tab/>
        <w:t>Budget measures</w:t>
      </w:r>
      <w:bookmarkEnd w:id="6"/>
    </w:p>
    <w:p w14:paraId="47CFAD99" w14:textId="383AB927" w:rsidR="0057526F" w:rsidRPr="00DB1C17" w:rsidRDefault="0057526F" w:rsidP="0057526F">
      <w:pPr>
        <w:rPr>
          <w:color w:val="FF0000"/>
        </w:rPr>
      </w:pPr>
      <w:r w:rsidRPr="00DC32EC">
        <w:t>Budget measures relating to</w:t>
      </w:r>
      <w:r>
        <w:t xml:space="preserve"> the Treasury </w:t>
      </w:r>
      <w:r w:rsidRPr="00DC32EC">
        <w:t>a</w:t>
      </w:r>
      <w:r>
        <w:t>re detailed in Budget Paper No. </w:t>
      </w:r>
      <w:r w:rsidRPr="00DC32EC">
        <w:t>2</w:t>
      </w:r>
      <w:r>
        <w:t xml:space="preserve"> and are summarised below.</w:t>
      </w:r>
      <w:r w:rsidR="00DB1C17">
        <w:rPr>
          <w:color w:val="FF0000"/>
        </w:rPr>
        <w:t xml:space="preserve"> </w:t>
      </w:r>
    </w:p>
    <w:p w14:paraId="5EA60C91" w14:textId="77777777" w:rsidR="00E81FE1" w:rsidRDefault="0057526F" w:rsidP="00E81FE1">
      <w:pPr>
        <w:pStyle w:val="TableHeading"/>
        <w:rPr>
          <w:lang w:val="en-AU"/>
        </w:rPr>
      </w:pPr>
      <w:r w:rsidRPr="00227275">
        <w:t>Table 1.2:</w:t>
      </w:r>
      <w:r w:rsidR="00E81FE1">
        <w:rPr>
          <w:lang w:val="en-AU"/>
        </w:rPr>
        <w:t xml:space="preserve"> Treasury 2020-21 Budget Measures</w:t>
      </w:r>
    </w:p>
    <w:p w14:paraId="3D57B5FF" w14:textId="585D7479" w:rsidR="009247D2" w:rsidRDefault="0057526F" w:rsidP="00833132">
      <w:pPr>
        <w:pStyle w:val="TableHeading"/>
        <w:rPr>
          <w:rFonts w:ascii="Times New Roman" w:hAnsi="Times New Roman"/>
        </w:rPr>
      </w:pPr>
      <w:r w:rsidRPr="00227275">
        <w:t xml:space="preserve">Measures announced </w:t>
      </w:r>
      <w:r w:rsidR="00820B09">
        <w:rPr>
          <w:lang w:val="en-AU"/>
        </w:rPr>
        <w:t>after the Economic and Fiscal Update July 2020</w:t>
      </w:r>
    </w:p>
    <w:tbl>
      <w:tblPr>
        <w:tblW w:w="5000" w:type="pct"/>
        <w:tblLook w:val="04A0" w:firstRow="1" w:lastRow="0" w:firstColumn="1" w:lastColumn="0" w:noHBand="0" w:noVBand="1"/>
      </w:tblPr>
      <w:tblGrid>
        <w:gridCol w:w="6627"/>
        <w:gridCol w:w="955"/>
        <w:gridCol w:w="1081"/>
        <w:gridCol w:w="1081"/>
        <w:gridCol w:w="1081"/>
        <w:gridCol w:w="1081"/>
      </w:tblGrid>
      <w:tr w:rsidR="009247D2" w:rsidRPr="009247D2" w14:paraId="552269EA" w14:textId="77777777" w:rsidTr="002354AC">
        <w:trPr>
          <w:trHeight w:hRule="exact" w:val="450"/>
        </w:trPr>
        <w:tc>
          <w:tcPr>
            <w:tcW w:w="2783" w:type="pct"/>
            <w:tcBorders>
              <w:top w:val="single" w:sz="4" w:space="0" w:color="auto"/>
              <w:left w:val="nil"/>
              <w:bottom w:val="nil"/>
              <w:right w:val="nil"/>
            </w:tcBorders>
            <w:shd w:val="clear" w:color="auto" w:fill="auto"/>
            <w:noWrap/>
            <w:vAlign w:val="bottom"/>
            <w:hideMark/>
          </w:tcPr>
          <w:p w14:paraId="53072C4A" w14:textId="10162A0C" w:rsidR="009247D2" w:rsidRPr="009247D2" w:rsidRDefault="009247D2">
            <w:pPr>
              <w:rPr>
                <w:rFonts w:ascii="Arial" w:hAnsi="Arial" w:cs="Arial"/>
                <w:sz w:val="16"/>
                <w:szCs w:val="16"/>
              </w:rPr>
            </w:pPr>
            <w:r w:rsidRPr="009247D2">
              <w:rPr>
                <w:rFonts w:ascii="Arial" w:hAnsi="Arial" w:cs="Arial"/>
                <w:sz w:val="16"/>
                <w:szCs w:val="16"/>
              </w:rPr>
              <w:t> </w:t>
            </w:r>
          </w:p>
        </w:tc>
        <w:tc>
          <w:tcPr>
            <w:tcW w:w="401" w:type="pct"/>
            <w:tcBorders>
              <w:top w:val="single" w:sz="4" w:space="0" w:color="auto"/>
              <w:left w:val="nil"/>
              <w:bottom w:val="single" w:sz="4" w:space="0" w:color="auto"/>
              <w:right w:val="nil"/>
            </w:tcBorders>
            <w:shd w:val="clear" w:color="auto" w:fill="auto"/>
            <w:noWrap/>
            <w:vAlign w:val="bottom"/>
            <w:hideMark/>
          </w:tcPr>
          <w:p w14:paraId="553AE767" w14:textId="77777777" w:rsidR="009247D2" w:rsidRPr="009247D2" w:rsidRDefault="009247D2" w:rsidP="009247D2">
            <w:pPr>
              <w:spacing w:after="0" w:line="240" w:lineRule="auto"/>
              <w:jc w:val="left"/>
              <w:rPr>
                <w:rFonts w:ascii="Arial" w:hAnsi="Arial" w:cs="Arial"/>
                <w:sz w:val="16"/>
                <w:szCs w:val="16"/>
              </w:rPr>
            </w:pPr>
            <w:r w:rsidRPr="009247D2">
              <w:rPr>
                <w:rFonts w:ascii="Arial" w:hAnsi="Arial" w:cs="Arial"/>
                <w:sz w:val="16"/>
                <w:szCs w:val="16"/>
              </w:rPr>
              <w:t>Program</w:t>
            </w:r>
          </w:p>
        </w:tc>
        <w:tc>
          <w:tcPr>
            <w:tcW w:w="454" w:type="pct"/>
            <w:tcBorders>
              <w:top w:val="single" w:sz="4" w:space="0" w:color="auto"/>
              <w:left w:val="nil"/>
              <w:bottom w:val="single" w:sz="4" w:space="0" w:color="auto"/>
              <w:right w:val="nil"/>
            </w:tcBorders>
            <w:shd w:val="clear" w:color="auto" w:fill="auto"/>
            <w:vAlign w:val="center"/>
            <w:hideMark/>
          </w:tcPr>
          <w:p w14:paraId="4FCC300F" w14:textId="77777777" w:rsidR="009247D2" w:rsidRPr="009247D2" w:rsidRDefault="009247D2" w:rsidP="002354AC">
            <w:pPr>
              <w:spacing w:after="0" w:line="240" w:lineRule="auto"/>
              <w:jc w:val="right"/>
              <w:rPr>
                <w:rFonts w:ascii="Arial" w:hAnsi="Arial" w:cs="Arial"/>
                <w:sz w:val="16"/>
                <w:szCs w:val="16"/>
              </w:rPr>
            </w:pPr>
            <w:r w:rsidRPr="009247D2">
              <w:rPr>
                <w:rFonts w:ascii="Arial" w:hAnsi="Arial" w:cs="Arial"/>
                <w:sz w:val="16"/>
                <w:szCs w:val="16"/>
              </w:rPr>
              <w:t>2020-21</w:t>
            </w:r>
            <w:r w:rsidRPr="009247D2">
              <w:rPr>
                <w:rFonts w:ascii="Arial" w:hAnsi="Arial" w:cs="Arial"/>
                <w:sz w:val="16"/>
                <w:szCs w:val="16"/>
              </w:rPr>
              <w:br/>
              <w:t>$'000</w:t>
            </w:r>
          </w:p>
        </w:tc>
        <w:tc>
          <w:tcPr>
            <w:tcW w:w="454" w:type="pct"/>
            <w:tcBorders>
              <w:top w:val="single" w:sz="4" w:space="0" w:color="auto"/>
              <w:left w:val="nil"/>
              <w:bottom w:val="single" w:sz="4" w:space="0" w:color="auto"/>
              <w:right w:val="nil"/>
            </w:tcBorders>
            <w:shd w:val="clear" w:color="000000" w:fill="E6E6E6"/>
            <w:vAlign w:val="center"/>
            <w:hideMark/>
          </w:tcPr>
          <w:p w14:paraId="675CA0E3" w14:textId="77777777" w:rsidR="009247D2" w:rsidRPr="009247D2" w:rsidRDefault="009247D2" w:rsidP="002354AC">
            <w:pPr>
              <w:spacing w:after="0" w:line="240" w:lineRule="auto"/>
              <w:jc w:val="right"/>
              <w:rPr>
                <w:rFonts w:ascii="Arial" w:hAnsi="Arial" w:cs="Arial"/>
                <w:sz w:val="16"/>
                <w:szCs w:val="16"/>
              </w:rPr>
            </w:pPr>
            <w:r w:rsidRPr="009247D2">
              <w:rPr>
                <w:rFonts w:ascii="Arial" w:hAnsi="Arial" w:cs="Arial"/>
                <w:sz w:val="16"/>
                <w:szCs w:val="16"/>
              </w:rPr>
              <w:t>2021-22</w:t>
            </w:r>
            <w:r w:rsidRPr="009247D2">
              <w:rPr>
                <w:rFonts w:ascii="Arial" w:hAnsi="Arial" w:cs="Arial"/>
                <w:sz w:val="16"/>
                <w:szCs w:val="16"/>
              </w:rPr>
              <w:br/>
              <w:t>$'000</w:t>
            </w:r>
          </w:p>
        </w:tc>
        <w:tc>
          <w:tcPr>
            <w:tcW w:w="454" w:type="pct"/>
            <w:tcBorders>
              <w:top w:val="single" w:sz="4" w:space="0" w:color="auto"/>
              <w:left w:val="nil"/>
              <w:bottom w:val="single" w:sz="4" w:space="0" w:color="auto"/>
              <w:right w:val="nil"/>
            </w:tcBorders>
            <w:shd w:val="clear" w:color="auto" w:fill="auto"/>
            <w:vAlign w:val="center"/>
            <w:hideMark/>
          </w:tcPr>
          <w:p w14:paraId="679524D1" w14:textId="77777777" w:rsidR="009247D2" w:rsidRPr="009247D2" w:rsidRDefault="009247D2" w:rsidP="002354AC">
            <w:pPr>
              <w:spacing w:after="0" w:line="240" w:lineRule="auto"/>
              <w:jc w:val="right"/>
              <w:rPr>
                <w:rFonts w:ascii="Arial" w:hAnsi="Arial" w:cs="Arial"/>
                <w:sz w:val="16"/>
                <w:szCs w:val="16"/>
              </w:rPr>
            </w:pPr>
            <w:r w:rsidRPr="009247D2">
              <w:rPr>
                <w:rFonts w:ascii="Arial" w:hAnsi="Arial" w:cs="Arial"/>
                <w:sz w:val="16"/>
                <w:szCs w:val="16"/>
              </w:rPr>
              <w:t>2022-23</w:t>
            </w:r>
            <w:r w:rsidRPr="009247D2">
              <w:rPr>
                <w:rFonts w:ascii="Arial" w:hAnsi="Arial" w:cs="Arial"/>
                <w:sz w:val="16"/>
                <w:szCs w:val="16"/>
              </w:rPr>
              <w:br/>
              <w:t>$'000</w:t>
            </w:r>
          </w:p>
        </w:tc>
        <w:tc>
          <w:tcPr>
            <w:tcW w:w="454" w:type="pct"/>
            <w:tcBorders>
              <w:top w:val="single" w:sz="4" w:space="0" w:color="auto"/>
              <w:left w:val="nil"/>
              <w:bottom w:val="single" w:sz="4" w:space="0" w:color="auto"/>
              <w:right w:val="nil"/>
            </w:tcBorders>
            <w:shd w:val="clear" w:color="000000" w:fill="E6E6E6"/>
            <w:vAlign w:val="center"/>
            <w:hideMark/>
          </w:tcPr>
          <w:p w14:paraId="5FB24588" w14:textId="77777777" w:rsidR="009247D2" w:rsidRPr="009247D2" w:rsidRDefault="009247D2" w:rsidP="002354AC">
            <w:pPr>
              <w:spacing w:after="0" w:line="240" w:lineRule="auto"/>
              <w:jc w:val="right"/>
              <w:rPr>
                <w:rFonts w:ascii="Arial" w:hAnsi="Arial" w:cs="Arial"/>
                <w:sz w:val="16"/>
                <w:szCs w:val="16"/>
              </w:rPr>
            </w:pPr>
            <w:r w:rsidRPr="009247D2">
              <w:rPr>
                <w:rFonts w:ascii="Arial" w:hAnsi="Arial" w:cs="Arial"/>
                <w:sz w:val="16"/>
                <w:szCs w:val="16"/>
              </w:rPr>
              <w:t>2023-24</w:t>
            </w:r>
            <w:r w:rsidRPr="009247D2">
              <w:rPr>
                <w:rFonts w:ascii="Arial" w:hAnsi="Arial" w:cs="Arial"/>
                <w:sz w:val="16"/>
                <w:szCs w:val="16"/>
              </w:rPr>
              <w:br/>
              <w:t>$'000</w:t>
            </w:r>
          </w:p>
        </w:tc>
      </w:tr>
      <w:tr w:rsidR="009247D2" w:rsidRPr="009247D2" w14:paraId="3E075D20" w14:textId="77777777" w:rsidTr="009247D2">
        <w:trPr>
          <w:trHeight w:hRule="exact" w:val="235"/>
        </w:trPr>
        <w:tc>
          <w:tcPr>
            <w:tcW w:w="2783" w:type="pct"/>
            <w:tcBorders>
              <w:top w:val="nil"/>
              <w:left w:val="nil"/>
              <w:bottom w:val="nil"/>
              <w:right w:val="nil"/>
            </w:tcBorders>
            <w:shd w:val="clear" w:color="auto" w:fill="auto"/>
            <w:vAlign w:val="bottom"/>
            <w:hideMark/>
          </w:tcPr>
          <w:p w14:paraId="24462B59" w14:textId="77777777" w:rsidR="009247D2" w:rsidRPr="009247D2" w:rsidRDefault="009247D2" w:rsidP="009247D2">
            <w:pPr>
              <w:spacing w:after="0" w:line="240" w:lineRule="auto"/>
              <w:jc w:val="left"/>
              <w:rPr>
                <w:rFonts w:ascii="Arial" w:hAnsi="Arial" w:cs="Arial"/>
                <w:b/>
                <w:bCs/>
                <w:sz w:val="16"/>
                <w:szCs w:val="16"/>
              </w:rPr>
            </w:pPr>
            <w:r w:rsidRPr="009247D2">
              <w:rPr>
                <w:rFonts w:ascii="Arial" w:hAnsi="Arial" w:cs="Arial"/>
                <w:b/>
                <w:bCs/>
                <w:sz w:val="16"/>
                <w:szCs w:val="16"/>
              </w:rPr>
              <w:t>Expense measures</w:t>
            </w:r>
          </w:p>
        </w:tc>
        <w:tc>
          <w:tcPr>
            <w:tcW w:w="401" w:type="pct"/>
            <w:tcBorders>
              <w:top w:val="nil"/>
              <w:left w:val="nil"/>
              <w:bottom w:val="nil"/>
              <w:right w:val="nil"/>
            </w:tcBorders>
            <w:shd w:val="clear" w:color="auto" w:fill="auto"/>
            <w:noWrap/>
            <w:vAlign w:val="bottom"/>
            <w:hideMark/>
          </w:tcPr>
          <w:p w14:paraId="32F9BA0B" w14:textId="77777777" w:rsidR="009247D2" w:rsidRPr="009247D2" w:rsidRDefault="009247D2" w:rsidP="009247D2">
            <w:pPr>
              <w:spacing w:after="0" w:line="240" w:lineRule="auto"/>
              <w:jc w:val="left"/>
              <w:rPr>
                <w:rFonts w:ascii="Arial" w:hAnsi="Arial" w:cs="Arial"/>
                <w:b/>
                <w:bCs/>
                <w:sz w:val="16"/>
                <w:szCs w:val="16"/>
              </w:rPr>
            </w:pPr>
          </w:p>
        </w:tc>
        <w:tc>
          <w:tcPr>
            <w:tcW w:w="454" w:type="pct"/>
            <w:tcBorders>
              <w:top w:val="nil"/>
              <w:left w:val="nil"/>
              <w:bottom w:val="nil"/>
              <w:right w:val="nil"/>
            </w:tcBorders>
            <w:shd w:val="clear" w:color="auto" w:fill="auto"/>
            <w:noWrap/>
            <w:vAlign w:val="bottom"/>
            <w:hideMark/>
          </w:tcPr>
          <w:p w14:paraId="31630121" w14:textId="77777777" w:rsidR="009247D2" w:rsidRPr="009247D2" w:rsidRDefault="009247D2" w:rsidP="009247D2">
            <w:pPr>
              <w:spacing w:after="0" w:line="240" w:lineRule="auto"/>
              <w:jc w:val="left"/>
              <w:rPr>
                <w:rFonts w:ascii="Times New Roman" w:hAnsi="Times New Roman"/>
              </w:rPr>
            </w:pPr>
          </w:p>
        </w:tc>
        <w:tc>
          <w:tcPr>
            <w:tcW w:w="454" w:type="pct"/>
            <w:tcBorders>
              <w:top w:val="nil"/>
              <w:left w:val="nil"/>
              <w:bottom w:val="nil"/>
              <w:right w:val="nil"/>
            </w:tcBorders>
            <w:shd w:val="clear" w:color="000000" w:fill="E6E6E6"/>
            <w:noWrap/>
            <w:vAlign w:val="bottom"/>
            <w:hideMark/>
          </w:tcPr>
          <w:p w14:paraId="3E2F0D41" w14:textId="77777777" w:rsidR="009247D2" w:rsidRPr="009247D2" w:rsidRDefault="009247D2" w:rsidP="009247D2">
            <w:pPr>
              <w:spacing w:after="0" w:line="240" w:lineRule="auto"/>
              <w:jc w:val="left"/>
              <w:rPr>
                <w:rFonts w:ascii="Arial" w:hAnsi="Arial" w:cs="Arial"/>
                <w:sz w:val="16"/>
                <w:szCs w:val="16"/>
              </w:rPr>
            </w:pPr>
            <w:r w:rsidRPr="009247D2">
              <w:rPr>
                <w:rFonts w:ascii="Arial" w:hAnsi="Arial" w:cs="Arial"/>
                <w:sz w:val="16"/>
                <w:szCs w:val="16"/>
              </w:rPr>
              <w:t> </w:t>
            </w:r>
          </w:p>
        </w:tc>
        <w:tc>
          <w:tcPr>
            <w:tcW w:w="454" w:type="pct"/>
            <w:tcBorders>
              <w:top w:val="nil"/>
              <w:left w:val="nil"/>
              <w:bottom w:val="nil"/>
              <w:right w:val="nil"/>
            </w:tcBorders>
            <w:shd w:val="clear" w:color="auto" w:fill="auto"/>
            <w:noWrap/>
            <w:vAlign w:val="bottom"/>
            <w:hideMark/>
          </w:tcPr>
          <w:p w14:paraId="2E1C4E48" w14:textId="77777777" w:rsidR="009247D2" w:rsidRPr="009247D2" w:rsidRDefault="009247D2" w:rsidP="009247D2">
            <w:pPr>
              <w:spacing w:after="0" w:line="240" w:lineRule="auto"/>
              <w:jc w:val="left"/>
              <w:rPr>
                <w:rFonts w:ascii="Arial" w:hAnsi="Arial" w:cs="Arial"/>
                <w:sz w:val="16"/>
                <w:szCs w:val="16"/>
              </w:rPr>
            </w:pPr>
          </w:p>
        </w:tc>
        <w:tc>
          <w:tcPr>
            <w:tcW w:w="454" w:type="pct"/>
            <w:tcBorders>
              <w:top w:val="nil"/>
              <w:left w:val="nil"/>
              <w:bottom w:val="nil"/>
              <w:right w:val="nil"/>
            </w:tcBorders>
            <w:shd w:val="clear" w:color="000000" w:fill="E6E6E6"/>
            <w:noWrap/>
            <w:vAlign w:val="bottom"/>
            <w:hideMark/>
          </w:tcPr>
          <w:p w14:paraId="0EF3E791" w14:textId="77777777" w:rsidR="009247D2" w:rsidRPr="009247D2" w:rsidRDefault="009247D2" w:rsidP="009247D2">
            <w:pPr>
              <w:spacing w:after="0" w:line="240" w:lineRule="auto"/>
              <w:jc w:val="left"/>
              <w:rPr>
                <w:rFonts w:ascii="Arial" w:hAnsi="Arial" w:cs="Arial"/>
                <w:sz w:val="16"/>
                <w:szCs w:val="16"/>
              </w:rPr>
            </w:pPr>
            <w:r w:rsidRPr="009247D2">
              <w:rPr>
                <w:rFonts w:ascii="Arial" w:hAnsi="Arial" w:cs="Arial"/>
                <w:sz w:val="16"/>
                <w:szCs w:val="16"/>
              </w:rPr>
              <w:t> </w:t>
            </w:r>
          </w:p>
        </w:tc>
      </w:tr>
      <w:tr w:rsidR="009247D2" w:rsidRPr="009247D2" w14:paraId="11CF3367" w14:textId="77777777" w:rsidTr="009247D2">
        <w:trPr>
          <w:trHeight w:hRule="exact" w:val="450"/>
        </w:trPr>
        <w:tc>
          <w:tcPr>
            <w:tcW w:w="2783" w:type="pct"/>
            <w:tcBorders>
              <w:top w:val="nil"/>
              <w:left w:val="nil"/>
              <w:bottom w:val="nil"/>
              <w:right w:val="nil"/>
            </w:tcBorders>
            <w:shd w:val="clear" w:color="auto" w:fill="auto"/>
            <w:vAlign w:val="bottom"/>
            <w:hideMark/>
          </w:tcPr>
          <w:p w14:paraId="3B8C57FC" w14:textId="77777777" w:rsidR="009247D2" w:rsidRPr="009247D2" w:rsidRDefault="009247D2" w:rsidP="009247D2">
            <w:pPr>
              <w:spacing w:after="0" w:line="240" w:lineRule="auto"/>
              <w:jc w:val="left"/>
              <w:rPr>
                <w:rFonts w:ascii="Arial" w:hAnsi="Arial" w:cs="Arial"/>
                <w:sz w:val="16"/>
                <w:szCs w:val="16"/>
              </w:rPr>
            </w:pPr>
            <w:r w:rsidRPr="009247D2">
              <w:rPr>
                <w:rFonts w:ascii="Arial" w:hAnsi="Arial" w:cs="Arial"/>
                <w:sz w:val="16"/>
                <w:szCs w:val="16"/>
              </w:rPr>
              <w:t xml:space="preserve">Additional funding to address serious and organised crime in the tax and </w:t>
            </w:r>
            <w:r w:rsidRPr="009247D2">
              <w:rPr>
                <w:rFonts w:ascii="Arial" w:hAnsi="Arial" w:cs="Arial"/>
                <w:sz w:val="16"/>
                <w:szCs w:val="16"/>
              </w:rPr>
              <w:br/>
              <w:t xml:space="preserve">   superannuation system</w:t>
            </w:r>
          </w:p>
        </w:tc>
        <w:tc>
          <w:tcPr>
            <w:tcW w:w="401" w:type="pct"/>
            <w:tcBorders>
              <w:top w:val="nil"/>
              <w:left w:val="nil"/>
              <w:bottom w:val="nil"/>
              <w:right w:val="nil"/>
            </w:tcBorders>
            <w:shd w:val="clear" w:color="auto" w:fill="auto"/>
            <w:noWrap/>
            <w:vAlign w:val="bottom"/>
            <w:hideMark/>
          </w:tcPr>
          <w:p w14:paraId="121843B4" w14:textId="77777777" w:rsidR="009247D2" w:rsidRPr="009247D2" w:rsidRDefault="009247D2" w:rsidP="009247D2">
            <w:pPr>
              <w:spacing w:after="0" w:line="240" w:lineRule="auto"/>
              <w:jc w:val="left"/>
              <w:rPr>
                <w:rFonts w:ascii="Arial" w:hAnsi="Arial" w:cs="Arial"/>
                <w:sz w:val="16"/>
                <w:szCs w:val="16"/>
              </w:rPr>
            </w:pPr>
          </w:p>
        </w:tc>
        <w:tc>
          <w:tcPr>
            <w:tcW w:w="454" w:type="pct"/>
            <w:tcBorders>
              <w:top w:val="nil"/>
              <w:left w:val="nil"/>
              <w:bottom w:val="nil"/>
              <w:right w:val="nil"/>
            </w:tcBorders>
            <w:shd w:val="clear" w:color="auto" w:fill="auto"/>
            <w:noWrap/>
            <w:vAlign w:val="bottom"/>
            <w:hideMark/>
          </w:tcPr>
          <w:p w14:paraId="47EA0C1C" w14:textId="77777777" w:rsidR="009247D2" w:rsidRPr="009247D2" w:rsidRDefault="009247D2" w:rsidP="009247D2">
            <w:pPr>
              <w:spacing w:after="0" w:line="240" w:lineRule="auto"/>
              <w:jc w:val="center"/>
              <w:rPr>
                <w:rFonts w:ascii="Times New Roman" w:hAnsi="Times New Roman"/>
              </w:rPr>
            </w:pPr>
          </w:p>
        </w:tc>
        <w:tc>
          <w:tcPr>
            <w:tcW w:w="454" w:type="pct"/>
            <w:tcBorders>
              <w:top w:val="nil"/>
              <w:left w:val="nil"/>
              <w:bottom w:val="nil"/>
              <w:right w:val="nil"/>
            </w:tcBorders>
            <w:shd w:val="clear" w:color="000000" w:fill="E6E6E6"/>
            <w:noWrap/>
            <w:vAlign w:val="bottom"/>
            <w:hideMark/>
          </w:tcPr>
          <w:p w14:paraId="78DF5F17" w14:textId="77777777" w:rsidR="009247D2" w:rsidRPr="009247D2" w:rsidRDefault="009247D2" w:rsidP="009247D2">
            <w:pPr>
              <w:spacing w:after="0" w:line="240" w:lineRule="auto"/>
              <w:jc w:val="right"/>
              <w:rPr>
                <w:rFonts w:ascii="Arial" w:hAnsi="Arial" w:cs="Arial"/>
                <w:sz w:val="16"/>
                <w:szCs w:val="16"/>
              </w:rPr>
            </w:pPr>
            <w:r w:rsidRPr="009247D2">
              <w:rPr>
                <w:rFonts w:ascii="Arial" w:hAnsi="Arial" w:cs="Arial"/>
                <w:sz w:val="16"/>
                <w:szCs w:val="16"/>
              </w:rPr>
              <w:t> </w:t>
            </w:r>
          </w:p>
        </w:tc>
        <w:tc>
          <w:tcPr>
            <w:tcW w:w="454" w:type="pct"/>
            <w:tcBorders>
              <w:top w:val="nil"/>
              <w:left w:val="nil"/>
              <w:bottom w:val="nil"/>
              <w:right w:val="nil"/>
            </w:tcBorders>
            <w:shd w:val="clear" w:color="auto" w:fill="auto"/>
            <w:noWrap/>
            <w:vAlign w:val="bottom"/>
            <w:hideMark/>
          </w:tcPr>
          <w:p w14:paraId="2C4FFC27" w14:textId="77777777" w:rsidR="009247D2" w:rsidRPr="009247D2" w:rsidRDefault="009247D2" w:rsidP="009247D2">
            <w:pPr>
              <w:spacing w:after="0" w:line="240" w:lineRule="auto"/>
              <w:jc w:val="right"/>
              <w:rPr>
                <w:rFonts w:ascii="Arial" w:hAnsi="Arial" w:cs="Arial"/>
                <w:sz w:val="16"/>
                <w:szCs w:val="16"/>
              </w:rPr>
            </w:pPr>
          </w:p>
        </w:tc>
        <w:tc>
          <w:tcPr>
            <w:tcW w:w="454" w:type="pct"/>
            <w:tcBorders>
              <w:top w:val="nil"/>
              <w:left w:val="nil"/>
              <w:bottom w:val="nil"/>
              <w:right w:val="nil"/>
            </w:tcBorders>
            <w:shd w:val="clear" w:color="000000" w:fill="E6E6E6"/>
            <w:noWrap/>
            <w:vAlign w:val="bottom"/>
            <w:hideMark/>
          </w:tcPr>
          <w:p w14:paraId="13893551" w14:textId="77777777" w:rsidR="009247D2" w:rsidRPr="009247D2" w:rsidRDefault="009247D2" w:rsidP="009247D2">
            <w:pPr>
              <w:spacing w:after="0" w:line="240" w:lineRule="auto"/>
              <w:jc w:val="right"/>
              <w:rPr>
                <w:rFonts w:ascii="Arial" w:hAnsi="Arial" w:cs="Arial"/>
                <w:sz w:val="16"/>
                <w:szCs w:val="16"/>
              </w:rPr>
            </w:pPr>
            <w:r w:rsidRPr="009247D2">
              <w:rPr>
                <w:rFonts w:ascii="Arial" w:hAnsi="Arial" w:cs="Arial"/>
                <w:sz w:val="16"/>
                <w:szCs w:val="16"/>
              </w:rPr>
              <w:t> </w:t>
            </w:r>
          </w:p>
        </w:tc>
      </w:tr>
      <w:tr w:rsidR="009247D2" w:rsidRPr="009247D2" w14:paraId="46465322" w14:textId="77777777" w:rsidTr="009247D2">
        <w:trPr>
          <w:trHeight w:hRule="exact" w:val="225"/>
        </w:trPr>
        <w:tc>
          <w:tcPr>
            <w:tcW w:w="2783" w:type="pct"/>
            <w:tcBorders>
              <w:top w:val="nil"/>
              <w:left w:val="nil"/>
              <w:bottom w:val="nil"/>
              <w:right w:val="nil"/>
            </w:tcBorders>
            <w:shd w:val="clear" w:color="auto" w:fill="auto"/>
            <w:vAlign w:val="bottom"/>
            <w:hideMark/>
          </w:tcPr>
          <w:p w14:paraId="54F3BB20" w14:textId="77777777" w:rsidR="009247D2" w:rsidRPr="009247D2" w:rsidRDefault="009247D2" w:rsidP="009247D2">
            <w:pPr>
              <w:spacing w:after="0" w:line="240" w:lineRule="auto"/>
              <w:ind w:left="170"/>
              <w:jc w:val="left"/>
              <w:rPr>
                <w:rFonts w:ascii="Arial" w:hAnsi="Arial" w:cs="Arial"/>
                <w:sz w:val="16"/>
                <w:szCs w:val="16"/>
              </w:rPr>
            </w:pPr>
            <w:r w:rsidRPr="009247D2">
              <w:rPr>
                <w:rFonts w:ascii="Arial" w:hAnsi="Arial" w:cs="Arial"/>
                <w:sz w:val="16"/>
                <w:szCs w:val="16"/>
              </w:rPr>
              <w:t>Administered payment</w:t>
            </w:r>
          </w:p>
        </w:tc>
        <w:tc>
          <w:tcPr>
            <w:tcW w:w="401" w:type="pct"/>
            <w:tcBorders>
              <w:top w:val="nil"/>
              <w:left w:val="nil"/>
              <w:bottom w:val="nil"/>
              <w:right w:val="nil"/>
            </w:tcBorders>
            <w:shd w:val="clear" w:color="auto" w:fill="auto"/>
            <w:noWrap/>
            <w:vAlign w:val="bottom"/>
            <w:hideMark/>
          </w:tcPr>
          <w:p w14:paraId="255EAA1F" w14:textId="53101BD6" w:rsidR="009247D2" w:rsidRPr="009247D2" w:rsidRDefault="009247D2" w:rsidP="009247D2">
            <w:pPr>
              <w:spacing w:after="0" w:line="240" w:lineRule="auto"/>
              <w:jc w:val="center"/>
              <w:rPr>
                <w:rFonts w:ascii="Arial" w:hAnsi="Arial" w:cs="Arial"/>
                <w:sz w:val="16"/>
                <w:szCs w:val="16"/>
              </w:rPr>
            </w:pPr>
            <w:r>
              <w:rPr>
                <w:rFonts w:ascii="Arial" w:hAnsi="Arial" w:cs="Arial"/>
                <w:sz w:val="16"/>
                <w:szCs w:val="16"/>
              </w:rPr>
              <w:t xml:space="preserve">1.4 </w:t>
            </w:r>
          </w:p>
        </w:tc>
        <w:tc>
          <w:tcPr>
            <w:tcW w:w="454" w:type="pct"/>
            <w:tcBorders>
              <w:top w:val="nil"/>
              <w:left w:val="nil"/>
              <w:bottom w:val="nil"/>
              <w:right w:val="nil"/>
            </w:tcBorders>
            <w:shd w:val="clear" w:color="auto" w:fill="auto"/>
            <w:noWrap/>
            <w:vAlign w:val="bottom"/>
            <w:hideMark/>
          </w:tcPr>
          <w:p w14:paraId="3BB12587" w14:textId="6AD23CA0" w:rsidR="009247D2" w:rsidRPr="009247D2" w:rsidRDefault="009247D2" w:rsidP="009247D2">
            <w:pPr>
              <w:spacing w:after="0" w:line="240" w:lineRule="auto"/>
              <w:jc w:val="right"/>
              <w:rPr>
                <w:rFonts w:ascii="Arial" w:hAnsi="Arial" w:cs="Arial"/>
                <w:sz w:val="16"/>
                <w:szCs w:val="16"/>
              </w:rPr>
            </w:pPr>
            <w:r>
              <w:rPr>
                <w:rFonts w:ascii="Arial" w:hAnsi="Arial" w:cs="Arial"/>
                <w:sz w:val="16"/>
                <w:szCs w:val="16"/>
              </w:rPr>
              <w:t xml:space="preserve">- </w:t>
            </w:r>
          </w:p>
        </w:tc>
        <w:tc>
          <w:tcPr>
            <w:tcW w:w="454" w:type="pct"/>
            <w:tcBorders>
              <w:top w:val="nil"/>
              <w:left w:val="nil"/>
              <w:bottom w:val="nil"/>
              <w:right w:val="nil"/>
            </w:tcBorders>
            <w:shd w:val="clear" w:color="000000" w:fill="E6E6E6"/>
            <w:noWrap/>
            <w:vAlign w:val="bottom"/>
            <w:hideMark/>
          </w:tcPr>
          <w:p w14:paraId="15F983B6" w14:textId="1F5CE440" w:rsidR="009247D2" w:rsidRPr="009247D2" w:rsidRDefault="009247D2" w:rsidP="009247D2">
            <w:pPr>
              <w:spacing w:after="0" w:line="240" w:lineRule="auto"/>
              <w:jc w:val="right"/>
              <w:rPr>
                <w:rFonts w:ascii="Arial" w:hAnsi="Arial" w:cs="Arial"/>
                <w:sz w:val="16"/>
                <w:szCs w:val="16"/>
              </w:rPr>
            </w:pPr>
            <w:r>
              <w:rPr>
                <w:rFonts w:ascii="Arial" w:hAnsi="Arial" w:cs="Arial"/>
                <w:sz w:val="16"/>
                <w:szCs w:val="16"/>
              </w:rPr>
              <w:t xml:space="preserve">600 </w:t>
            </w:r>
          </w:p>
        </w:tc>
        <w:tc>
          <w:tcPr>
            <w:tcW w:w="454" w:type="pct"/>
            <w:tcBorders>
              <w:top w:val="nil"/>
              <w:left w:val="nil"/>
              <w:bottom w:val="nil"/>
              <w:right w:val="nil"/>
            </w:tcBorders>
            <w:shd w:val="clear" w:color="auto" w:fill="auto"/>
            <w:noWrap/>
            <w:vAlign w:val="bottom"/>
            <w:hideMark/>
          </w:tcPr>
          <w:p w14:paraId="203EA487" w14:textId="2F8CF70F" w:rsidR="009247D2" w:rsidRPr="009247D2" w:rsidRDefault="009247D2" w:rsidP="009247D2">
            <w:pPr>
              <w:spacing w:after="0" w:line="240" w:lineRule="auto"/>
              <w:jc w:val="right"/>
              <w:rPr>
                <w:rFonts w:ascii="Arial" w:hAnsi="Arial" w:cs="Arial"/>
                <w:sz w:val="16"/>
                <w:szCs w:val="16"/>
              </w:rPr>
            </w:pPr>
            <w:r>
              <w:rPr>
                <w:rFonts w:ascii="Arial" w:hAnsi="Arial" w:cs="Arial"/>
                <w:sz w:val="16"/>
                <w:szCs w:val="16"/>
              </w:rPr>
              <w:t xml:space="preserve">1,700 </w:t>
            </w:r>
          </w:p>
        </w:tc>
        <w:tc>
          <w:tcPr>
            <w:tcW w:w="454" w:type="pct"/>
            <w:tcBorders>
              <w:top w:val="nil"/>
              <w:left w:val="nil"/>
              <w:bottom w:val="nil"/>
              <w:right w:val="nil"/>
            </w:tcBorders>
            <w:shd w:val="clear" w:color="000000" w:fill="E6E6E6"/>
            <w:noWrap/>
            <w:vAlign w:val="bottom"/>
            <w:hideMark/>
          </w:tcPr>
          <w:p w14:paraId="1E3A867E" w14:textId="1F787D2D" w:rsidR="009247D2" w:rsidRPr="009247D2" w:rsidRDefault="009247D2" w:rsidP="009247D2">
            <w:pPr>
              <w:spacing w:after="0" w:line="240" w:lineRule="auto"/>
              <w:jc w:val="right"/>
              <w:rPr>
                <w:rFonts w:ascii="Arial" w:hAnsi="Arial" w:cs="Arial"/>
                <w:sz w:val="16"/>
                <w:szCs w:val="16"/>
              </w:rPr>
            </w:pPr>
            <w:r>
              <w:rPr>
                <w:rFonts w:ascii="Arial" w:hAnsi="Arial" w:cs="Arial"/>
                <w:sz w:val="16"/>
                <w:szCs w:val="16"/>
              </w:rPr>
              <w:t xml:space="preserve">1,500 </w:t>
            </w:r>
          </w:p>
        </w:tc>
      </w:tr>
      <w:tr w:rsidR="009247D2" w:rsidRPr="009247D2" w14:paraId="556FA56D" w14:textId="77777777" w:rsidTr="009247D2">
        <w:trPr>
          <w:trHeight w:hRule="exact" w:val="225"/>
        </w:trPr>
        <w:tc>
          <w:tcPr>
            <w:tcW w:w="2783" w:type="pct"/>
            <w:tcBorders>
              <w:top w:val="nil"/>
              <w:left w:val="nil"/>
              <w:bottom w:val="nil"/>
              <w:right w:val="nil"/>
            </w:tcBorders>
            <w:shd w:val="clear" w:color="auto" w:fill="auto"/>
            <w:noWrap/>
            <w:vAlign w:val="bottom"/>
            <w:hideMark/>
          </w:tcPr>
          <w:p w14:paraId="12F02482" w14:textId="280162A8" w:rsidR="009247D2" w:rsidRPr="009247D2" w:rsidRDefault="009247D2" w:rsidP="009247D2">
            <w:pPr>
              <w:spacing w:after="0" w:line="240" w:lineRule="auto"/>
              <w:jc w:val="left"/>
              <w:rPr>
                <w:rFonts w:ascii="Arial" w:hAnsi="Arial" w:cs="Arial"/>
                <w:sz w:val="16"/>
                <w:szCs w:val="16"/>
              </w:rPr>
            </w:pPr>
            <w:r w:rsidRPr="009247D2">
              <w:rPr>
                <w:rFonts w:ascii="Arial" w:hAnsi="Arial" w:cs="Arial"/>
                <w:sz w:val="16"/>
                <w:szCs w:val="16"/>
              </w:rPr>
              <w:t xml:space="preserve">COVID-19 Response Package </w:t>
            </w:r>
            <w:r w:rsidR="007772F8" w:rsidRPr="00994747">
              <w:rPr>
                <w:rFonts w:ascii="Arial" w:hAnsi="Arial" w:cs="Arial"/>
                <w:sz w:val="16"/>
                <w:szCs w:val="16"/>
              </w:rPr>
              <w:t>—</w:t>
            </w:r>
            <w:r w:rsidR="0093319F">
              <w:rPr>
                <w:rFonts w:ascii="Arial" w:hAnsi="Arial" w:cs="Arial"/>
                <w:sz w:val="16"/>
                <w:szCs w:val="16"/>
              </w:rPr>
              <w:t xml:space="preserve"> Relief and Recovery Fund</w:t>
            </w:r>
            <w:r w:rsidR="007772F8" w:rsidRPr="009247D2">
              <w:rPr>
                <w:rFonts w:ascii="Arial" w:hAnsi="Arial" w:cs="Arial"/>
                <w:sz w:val="16"/>
                <w:szCs w:val="16"/>
              </w:rPr>
              <w:t xml:space="preserve"> </w:t>
            </w:r>
            <w:r w:rsidR="007772F8" w:rsidRPr="00994747">
              <w:rPr>
                <w:rFonts w:ascii="Arial" w:hAnsi="Arial" w:cs="Arial"/>
                <w:sz w:val="16"/>
                <w:szCs w:val="16"/>
              </w:rPr>
              <w:t>—</w:t>
            </w:r>
            <w:r w:rsidR="0093319F">
              <w:rPr>
                <w:rFonts w:ascii="Arial" w:hAnsi="Arial" w:cs="Arial"/>
                <w:sz w:val="16"/>
                <w:szCs w:val="16"/>
              </w:rPr>
              <w:t xml:space="preserve"> </w:t>
            </w:r>
            <w:r w:rsidRPr="009247D2">
              <w:rPr>
                <w:rFonts w:ascii="Arial" w:hAnsi="Arial" w:cs="Arial"/>
                <w:sz w:val="16"/>
                <w:szCs w:val="16"/>
              </w:rPr>
              <w:t>additional projects</w:t>
            </w:r>
            <w:r w:rsidR="0093319F">
              <w:rPr>
                <w:rFonts w:ascii="Arial" w:hAnsi="Arial" w:cs="Arial"/>
                <w:sz w:val="16"/>
                <w:szCs w:val="16"/>
              </w:rPr>
              <w:t xml:space="preserve"> (a)</w:t>
            </w:r>
          </w:p>
        </w:tc>
        <w:tc>
          <w:tcPr>
            <w:tcW w:w="401" w:type="pct"/>
            <w:tcBorders>
              <w:top w:val="nil"/>
              <w:left w:val="nil"/>
              <w:bottom w:val="nil"/>
              <w:right w:val="nil"/>
            </w:tcBorders>
            <w:shd w:val="clear" w:color="auto" w:fill="auto"/>
            <w:noWrap/>
            <w:vAlign w:val="bottom"/>
            <w:hideMark/>
          </w:tcPr>
          <w:p w14:paraId="21B54AF2" w14:textId="77777777" w:rsidR="009247D2" w:rsidRPr="009247D2" w:rsidRDefault="009247D2" w:rsidP="009247D2">
            <w:pPr>
              <w:spacing w:after="0" w:line="240" w:lineRule="auto"/>
              <w:jc w:val="left"/>
              <w:rPr>
                <w:rFonts w:ascii="Arial" w:hAnsi="Arial" w:cs="Arial"/>
                <w:sz w:val="16"/>
                <w:szCs w:val="16"/>
              </w:rPr>
            </w:pPr>
          </w:p>
        </w:tc>
        <w:tc>
          <w:tcPr>
            <w:tcW w:w="454" w:type="pct"/>
            <w:tcBorders>
              <w:top w:val="nil"/>
              <w:left w:val="nil"/>
              <w:bottom w:val="nil"/>
              <w:right w:val="nil"/>
            </w:tcBorders>
            <w:shd w:val="clear" w:color="auto" w:fill="auto"/>
            <w:noWrap/>
            <w:vAlign w:val="bottom"/>
            <w:hideMark/>
          </w:tcPr>
          <w:p w14:paraId="4308F6D6" w14:textId="77777777" w:rsidR="009247D2" w:rsidRPr="009247D2" w:rsidRDefault="009247D2" w:rsidP="009247D2">
            <w:pPr>
              <w:spacing w:after="0" w:line="240" w:lineRule="auto"/>
              <w:jc w:val="center"/>
              <w:rPr>
                <w:rFonts w:ascii="Times New Roman" w:hAnsi="Times New Roman"/>
              </w:rPr>
            </w:pPr>
          </w:p>
        </w:tc>
        <w:tc>
          <w:tcPr>
            <w:tcW w:w="454" w:type="pct"/>
            <w:tcBorders>
              <w:top w:val="nil"/>
              <w:left w:val="nil"/>
              <w:bottom w:val="nil"/>
              <w:right w:val="nil"/>
            </w:tcBorders>
            <w:shd w:val="clear" w:color="000000" w:fill="E6E6E6"/>
            <w:noWrap/>
            <w:vAlign w:val="bottom"/>
            <w:hideMark/>
          </w:tcPr>
          <w:p w14:paraId="49F2502D" w14:textId="77777777" w:rsidR="009247D2" w:rsidRPr="009247D2" w:rsidRDefault="009247D2" w:rsidP="009247D2">
            <w:pPr>
              <w:spacing w:after="0" w:line="240" w:lineRule="auto"/>
              <w:jc w:val="right"/>
              <w:rPr>
                <w:rFonts w:ascii="Arial" w:hAnsi="Arial" w:cs="Arial"/>
                <w:sz w:val="16"/>
                <w:szCs w:val="16"/>
              </w:rPr>
            </w:pPr>
            <w:r w:rsidRPr="009247D2">
              <w:rPr>
                <w:rFonts w:ascii="Arial" w:hAnsi="Arial" w:cs="Arial"/>
                <w:sz w:val="16"/>
                <w:szCs w:val="16"/>
              </w:rPr>
              <w:t> </w:t>
            </w:r>
          </w:p>
        </w:tc>
        <w:tc>
          <w:tcPr>
            <w:tcW w:w="454" w:type="pct"/>
            <w:tcBorders>
              <w:top w:val="nil"/>
              <w:left w:val="nil"/>
              <w:bottom w:val="nil"/>
              <w:right w:val="nil"/>
            </w:tcBorders>
            <w:shd w:val="clear" w:color="auto" w:fill="auto"/>
            <w:noWrap/>
            <w:vAlign w:val="bottom"/>
            <w:hideMark/>
          </w:tcPr>
          <w:p w14:paraId="6FFA9F6B" w14:textId="77777777" w:rsidR="009247D2" w:rsidRPr="009247D2" w:rsidRDefault="009247D2" w:rsidP="009247D2">
            <w:pPr>
              <w:spacing w:after="0" w:line="240" w:lineRule="auto"/>
              <w:jc w:val="right"/>
              <w:rPr>
                <w:rFonts w:ascii="Arial" w:hAnsi="Arial" w:cs="Arial"/>
                <w:sz w:val="16"/>
                <w:szCs w:val="16"/>
              </w:rPr>
            </w:pPr>
          </w:p>
        </w:tc>
        <w:tc>
          <w:tcPr>
            <w:tcW w:w="454" w:type="pct"/>
            <w:tcBorders>
              <w:top w:val="nil"/>
              <w:left w:val="nil"/>
              <w:bottom w:val="nil"/>
              <w:right w:val="nil"/>
            </w:tcBorders>
            <w:shd w:val="clear" w:color="000000" w:fill="E6E6E6"/>
            <w:noWrap/>
            <w:vAlign w:val="bottom"/>
            <w:hideMark/>
          </w:tcPr>
          <w:p w14:paraId="7CC2BA3D" w14:textId="77777777" w:rsidR="009247D2" w:rsidRPr="009247D2" w:rsidRDefault="009247D2" w:rsidP="009247D2">
            <w:pPr>
              <w:spacing w:after="0" w:line="240" w:lineRule="auto"/>
              <w:jc w:val="right"/>
              <w:rPr>
                <w:rFonts w:ascii="Arial" w:hAnsi="Arial" w:cs="Arial"/>
                <w:sz w:val="16"/>
                <w:szCs w:val="16"/>
              </w:rPr>
            </w:pPr>
            <w:r w:rsidRPr="009247D2">
              <w:rPr>
                <w:rFonts w:ascii="Arial" w:hAnsi="Arial" w:cs="Arial"/>
                <w:sz w:val="16"/>
                <w:szCs w:val="16"/>
              </w:rPr>
              <w:t> </w:t>
            </w:r>
          </w:p>
        </w:tc>
      </w:tr>
      <w:tr w:rsidR="009247D2" w:rsidRPr="009247D2" w14:paraId="7CABC159" w14:textId="77777777" w:rsidTr="009247D2">
        <w:trPr>
          <w:trHeight w:hRule="exact" w:val="225"/>
        </w:trPr>
        <w:tc>
          <w:tcPr>
            <w:tcW w:w="2783" w:type="pct"/>
            <w:tcBorders>
              <w:top w:val="nil"/>
              <w:left w:val="nil"/>
              <w:bottom w:val="nil"/>
              <w:right w:val="nil"/>
            </w:tcBorders>
            <w:shd w:val="clear" w:color="auto" w:fill="auto"/>
            <w:vAlign w:val="bottom"/>
            <w:hideMark/>
          </w:tcPr>
          <w:p w14:paraId="372A3CC3" w14:textId="77777777" w:rsidR="009247D2" w:rsidRPr="009247D2" w:rsidRDefault="009247D2" w:rsidP="009247D2">
            <w:pPr>
              <w:spacing w:after="0" w:line="240" w:lineRule="auto"/>
              <w:ind w:left="170"/>
              <w:jc w:val="left"/>
              <w:rPr>
                <w:rFonts w:ascii="Arial" w:hAnsi="Arial" w:cs="Arial"/>
                <w:sz w:val="16"/>
                <w:szCs w:val="16"/>
              </w:rPr>
            </w:pPr>
            <w:r w:rsidRPr="009247D2">
              <w:rPr>
                <w:rFonts w:ascii="Arial" w:hAnsi="Arial" w:cs="Arial"/>
                <w:sz w:val="16"/>
                <w:szCs w:val="16"/>
              </w:rPr>
              <w:t>Administered payment</w:t>
            </w:r>
          </w:p>
        </w:tc>
        <w:tc>
          <w:tcPr>
            <w:tcW w:w="401" w:type="pct"/>
            <w:tcBorders>
              <w:top w:val="nil"/>
              <w:left w:val="nil"/>
              <w:bottom w:val="nil"/>
              <w:right w:val="nil"/>
            </w:tcBorders>
            <w:shd w:val="clear" w:color="auto" w:fill="auto"/>
            <w:noWrap/>
            <w:vAlign w:val="bottom"/>
            <w:hideMark/>
          </w:tcPr>
          <w:p w14:paraId="6A69C979" w14:textId="3BA89B29" w:rsidR="009247D2" w:rsidRPr="009247D2" w:rsidRDefault="009247D2" w:rsidP="009247D2">
            <w:pPr>
              <w:spacing w:after="0" w:line="240" w:lineRule="auto"/>
              <w:jc w:val="center"/>
              <w:rPr>
                <w:rFonts w:ascii="Arial" w:hAnsi="Arial" w:cs="Arial"/>
                <w:sz w:val="16"/>
                <w:szCs w:val="16"/>
              </w:rPr>
            </w:pPr>
            <w:r>
              <w:rPr>
                <w:rFonts w:ascii="Arial" w:hAnsi="Arial" w:cs="Arial"/>
                <w:sz w:val="16"/>
                <w:szCs w:val="16"/>
              </w:rPr>
              <w:t xml:space="preserve">1.9 </w:t>
            </w:r>
          </w:p>
        </w:tc>
        <w:tc>
          <w:tcPr>
            <w:tcW w:w="454" w:type="pct"/>
            <w:tcBorders>
              <w:top w:val="nil"/>
              <w:left w:val="nil"/>
              <w:bottom w:val="nil"/>
              <w:right w:val="nil"/>
            </w:tcBorders>
            <w:shd w:val="clear" w:color="auto" w:fill="auto"/>
            <w:noWrap/>
            <w:vAlign w:val="bottom"/>
            <w:hideMark/>
          </w:tcPr>
          <w:p w14:paraId="77630F7B" w14:textId="410A9E9D" w:rsidR="009247D2" w:rsidRPr="009247D2" w:rsidRDefault="009247D2" w:rsidP="009247D2">
            <w:pPr>
              <w:spacing w:after="0" w:line="240" w:lineRule="auto"/>
              <w:jc w:val="right"/>
              <w:rPr>
                <w:rFonts w:ascii="Arial" w:hAnsi="Arial" w:cs="Arial"/>
                <w:sz w:val="16"/>
                <w:szCs w:val="16"/>
              </w:rPr>
            </w:pPr>
            <w:r>
              <w:rPr>
                <w:rFonts w:ascii="Arial" w:hAnsi="Arial" w:cs="Arial"/>
                <w:sz w:val="16"/>
                <w:szCs w:val="16"/>
              </w:rPr>
              <w:t xml:space="preserve">32,737 </w:t>
            </w:r>
          </w:p>
        </w:tc>
        <w:tc>
          <w:tcPr>
            <w:tcW w:w="454" w:type="pct"/>
            <w:tcBorders>
              <w:top w:val="nil"/>
              <w:left w:val="nil"/>
              <w:bottom w:val="nil"/>
              <w:right w:val="nil"/>
            </w:tcBorders>
            <w:shd w:val="clear" w:color="000000" w:fill="E6E6E6"/>
            <w:noWrap/>
            <w:vAlign w:val="bottom"/>
            <w:hideMark/>
          </w:tcPr>
          <w:p w14:paraId="2E55CA6F" w14:textId="6E5B10FF" w:rsidR="009247D2" w:rsidRPr="009247D2" w:rsidRDefault="009247D2" w:rsidP="009247D2">
            <w:pPr>
              <w:spacing w:after="0" w:line="240" w:lineRule="auto"/>
              <w:jc w:val="right"/>
              <w:rPr>
                <w:rFonts w:ascii="Arial" w:hAnsi="Arial" w:cs="Arial"/>
                <w:sz w:val="16"/>
                <w:szCs w:val="16"/>
              </w:rPr>
            </w:pPr>
            <w:r>
              <w:rPr>
                <w:rFonts w:ascii="Arial" w:hAnsi="Arial" w:cs="Arial"/>
                <w:sz w:val="16"/>
                <w:szCs w:val="16"/>
              </w:rPr>
              <w:t xml:space="preserve">- </w:t>
            </w:r>
          </w:p>
        </w:tc>
        <w:tc>
          <w:tcPr>
            <w:tcW w:w="454" w:type="pct"/>
            <w:tcBorders>
              <w:top w:val="nil"/>
              <w:left w:val="nil"/>
              <w:bottom w:val="nil"/>
              <w:right w:val="nil"/>
            </w:tcBorders>
            <w:shd w:val="clear" w:color="auto" w:fill="auto"/>
            <w:noWrap/>
            <w:vAlign w:val="bottom"/>
            <w:hideMark/>
          </w:tcPr>
          <w:p w14:paraId="2C43DBC4" w14:textId="1329CC99" w:rsidR="009247D2" w:rsidRPr="009247D2" w:rsidRDefault="009247D2" w:rsidP="009247D2">
            <w:pPr>
              <w:spacing w:after="0" w:line="240" w:lineRule="auto"/>
              <w:jc w:val="right"/>
              <w:rPr>
                <w:rFonts w:ascii="Arial" w:hAnsi="Arial" w:cs="Arial"/>
                <w:sz w:val="16"/>
                <w:szCs w:val="16"/>
              </w:rPr>
            </w:pPr>
            <w:r>
              <w:rPr>
                <w:rFonts w:ascii="Arial" w:hAnsi="Arial" w:cs="Arial"/>
                <w:sz w:val="16"/>
                <w:szCs w:val="16"/>
              </w:rPr>
              <w:t xml:space="preserve">- </w:t>
            </w:r>
          </w:p>
        </w:tc>
        <w:tc>
          <w:tcPr>
            <w:tcW w:w="454" w:type="pct"/>
            <w:tcBorders>
              <w:top w:val="nil"/>
              <w:left w:val="nil"/>
              <w:bottom w:val="nil"/>
              <w:right w:val="nil"/>
            </w:tcBorders>
            <w:shd w:val="clear" w:color="000000" w:fill="E6E6E6"/>
            <w:noWrap/>
            <w:vAlign w:val="bottom"/>
            <w:hideMark/>
          </w:tcPr>
          <w:p w14:paraId="4252C711" w14:textId="21FB9D94" w:rsidR="009247D2" w:rsidRPr="009247D2" w:rsidRDefault="009247D2" w:rsidP="009247D2">
            <w:pPr>
              <w:spacing w:after="0" w:line="240" w:lineRule="auto"/>
              <w:jc w:val="right"/>
              <w:rPr>
                <w:rFonts w:ascii="Arial" w:hAnsi="Arial" w:cs="Arial"/>
                <w:sz w:val="16"/>
                <w:szCs w:val="16"/>
              </w:rPr>
            </w:pPr>
            <w:r>
              <w:rPr>
                <w:rFonts w:ascii="Arial" w:hAnsi="Arial" w:cs="Arial"/>
                <w:sz w:val="16"/>
                <w:szCs w:val="16"/>
              </w:rPr>
              <w:t xml:space="preserve">- </w:t>
            </w:r>
          </w:p>
        </w:tc>
      </w:tr>
      <w:tr w:rsidR="009247D2" w:rsidRPr="009247D2" w14:paraId="20FF2FF9" w14:textId="77777777" w:rsidTr="009247D2">
        <w:trPr>
          <w:trHeight w:hRule="exact" w:val="225"/>
        </w:trPr>
        <w:tc>
          <w:tcPr>
            <w:tcW w:w="2783" w:type="pct"/>
            <w:tcBorders>
              <w:top w:val="nil"/>
              <w:left w:val="nil"/>
              <w:bottom w:val="nil"/>
              <w:right w:val="nil"/>
            </w:tcBorders>
            <w:shd w:val="clear" w:color="auto" w:fill="auto"/>
            <w:noWrap/>
            <w:vAlign w:val="bottom"/>
            <w:hideMark/>
          </w:tcPr>
          <w:p w14:paraId="64255BEE" w14:textId="39EE2B64" w:rsidR="009247D2" w:rsidRPr="009247D2" w:rsidRDefault="009247D2" w:rsidP="009247D2">
            <w:pPr>
              <w:spacing w:after="0" w:line="240" w:lineRule="auto"/>
              <w:jc w:val="left"/>
              <w:rPr>
                <w:rFonts w:ascii="Arial" w:hAnsi="Arial" w:cs="Arial"/>
                <w:sz w:val="16"/>
                <w:szCs w:val="16"/>
              </w:rPr>
            </w:pPr>
            <w:r w:rsidRPr="009247D2">
              <w:rPr>
                <w:rFonts w:ascii="Arial" w:hAnsi="Arial" w:cs="Arial"/>
                <w:sz w:val="16"/>
                <w:szCs w:val="16"/>
              </w:rPr>
              <w:t xml:space="preserve">COVID-19 Response Package </w:t>
            </w:r>
            <w:r w:rsidR="00994747" w:rsidRPr="00994747">
              <w:rPr>
                <w:rFonts w:ascii="Arial" w:hAnsi="Arial" w:cs="Arial"/>
                <w:sz w:val="16"/>
                <w:szCs w:val="16"/>
              </w:rPr>
              <w:t>—</w:t>
            </w:r>
            <w:r w:rsidRPr="009247D2">
              <w:rPr>
                <w:rFonts w:ascii="Arial" w:hAnsi="Arial" w:cs="Arial"/>
                <w:sz w:val="16"/>
                <w:szCs w:val="16"/>
              </w:rPr>
              <w:t xml:space="preserve"> supporting our hospitals </w:t>
            </w:r>
            <w:r w:rsidR="00994747" w:rsidRPr="00994747">
              <w:rPr>
                <w:rFonts w:ascii="Arial" w:hAnsi="Arial" w:cs="Arial"/>
                <w:sz w:val="16"/>
                <w:szCs w:val="16"/>
              </w:rPr>
              <w:t>—</w:t>
            </w:r>
            <w:r w:rsidRPr="009247D2">
              <w:rPr>
                <w:rFonts w:ascii="Arial" w:hAnsi="Arial" w:cs="Arial"/>
                <w:sz w:val="16"/>
                <w:szCs w:val="16"/>
              </w:rPr>
              <w:t xml:space="preserve"> continuation</w:t>
            </w:r>
          </w:p>
        </w:tc>
        <w:tc>
          <w:tcPr>
            <w:tcW w:w="401" w:type="pct"/>
            <w:tcBorders>
              <w:top w:val="nil"/>
              <w:left w:val="nil"/>
              <w:bottom w:val="nil"/>
              <w:right w:val="nil"/>
            </w:tcBorders>
            <w:shd w:val="clear" w:color="auto" w:fill="auto"/>
            <w:noWrap/>
            <w:vAlign w:val="bottom"/>
            <w:hideMark/>
          </w:tcPr>
          <w:p w14:paraId="0844A92F" w14:textId="77777777" w:rsidR="009247D2" w:rsidRPr="009247D2" w:rsidRDefault="009247D2" w:rsidP="009247D2">
            <w:pPr>
              <w:spacing w:after="0" w:line="240" w:lineRule="auto"/>
              <w:jc w:val="left"/>
              <w:rPr>
                <w:rFonts w:ascii="Arial" w:hAnsi="Arial" w:cs="Arial"/>
                <w:sz w:val="16"/>
                <w:szCs w:val="16"/>
              </w:rPr>
            </w:pPr>
          </w:p>
        </w:tc>
        <w:tc>
          <w:tcPr>
            <w:tcW w:w="454" w:type="pct"/>
            <w:tcBorders>
              <w:top w:val="nil"/>
              <w:left w:val="nil"/>
              <w:bottom w:val="nil"/>
              <w:right w:val="nil"/>
            </w:tcBorders>
            <w:shd w:val="clear" w:color="auto" w:fill="auto"/>
            <w:noWrap/>
            <w:vAlign w:val="bottom"/>
            <w:hideMark/>
          </w:tcPr>
          <w:p w14:paraId="4D1B1CE2" w14:textId="77777777" w:rsidR="009247D2" w:rsidRPr="009247D2" w:rsidRDefault="009247D2" w:rsidP="009247D2">
            <w:pPr>
              <w:spacing w:after="0" w:line="240" w:lineRule="auto"/>
              <w:jc w:val="center"/>
              <w:rPr>
                <w:rFonts w:ascii="Times New Roman" w:hAnsi="Times New Roman"/>
              </w:rPr>
            </w:pPr>
          </w:p>
        </w:tc>
        <w:tc>
          <w:tcPr>
            <w:tcW w:w="454" w:type="pct"/>
            <w:tcBorders>
              <w:top w:val="nil"/>
              <w:left w:val="nil"/>
              <w:bottom w:val="nil"/>
              <w:right w:val="nil"/>
            </w:tcBorders>
            <w:shd w:val="clear" w:color="000000" w:fill="E6E6E6"/>
            <w:noWrap/>
            <w:vAlign w:val="bottom"/>
            <w:hideMark/>
          </w:tcPr>
          <w:p w14:paraId="242FD568" w14:textId="77777777" w:rsidR="009247D2" w:rsidRPr="009247D2" w:rsidRDefault="009247D2" w:rsidP="009247D2">
            <w:pPr>
              <w:spacing w:after="0" w:line="240" w:lineRule="auto"/>
              <w:jc w:val="right"/>
              <w:rPr>
                <w:rFonts w:ascii="Arial" w:hAnsi="Arial" w:cs="Arial"/>
                <w:sz w:val="16"/>
                <w:szCs w:val="16"/>
              </w:rPr>
            </w:pPr>
            <w:r w:rsidRPr="009247D2">
              <w:rPr>
                <w:rFonts w:ascii="Arial" w:hAnsi="Arial" w:cs="Arial"/>
                <w:sz w:val="16"/>
                <w:szCs w:val="16"/>
              </w:rPr>
              <w:t> </w:t>
            </w:r>
          </w:p>
        </w:tc>
        <w:tc>
          <w:tcPr>
            <w:tcW w:w="454" w:type="pct"/>
            <w:tcBorders>
              <w:top w:val="nil"/>
              <w:left w:val="nil"/>
              <w:bottom w:val="nil"/>
              <w:right w:val="nil"/>
            </w:tcBorders>
            <w:shd w:val="clear" w:color="auto" w:fill="auto"/>
            <w:noWrap/>
            <w:vAlign w:val="bottom"/>
            <w:hideMark/>
          </w:tcPr>
          <w:p w14:paraId="5A1ABF50" w14:textId="77777777" w:rsidR="009247D2" w:rsidRPr="009247D2" w:rsidRDefault="009247D2" w:rsidP="009247D2">
            <w:pPr>
              <w:spacing w:after="0" w:line="240" w:lineRule="auto"/>
              <w:jc w:val="right"/>
              <w:rPr>
                <w:rFonts w:ascii="Arial" w:hAnsi="Arial" w:cs="Arial"/>
                <w:sz w:val="16"/>
                <w:szCs w:val="16"/>
              </w:rPr>
            </w:pPr>
          </w:p>
        </w:tc>
        <w:tc>
          <w:tcPr>
            <w:tcW w:w="454" w:type="pct"/>
            <w:tcBorders>
              <w:top w:val="nil"/>
              <w:left w:val="nil"/>
              <w:bottom w:val="nil"/>
              <w:right w:val="nil"/>
            </w:tcBorders>
            <w:shd w:val="clear" w:color="000000" w:fill="E6E6E6"/>
            <w:noWrap/>
            <w:vAlign w:val="bottom"/>
            <w:hideMark/>
          </w:tcPr>
          <w:p w14:paraId="4F2A334F" w14:textId="77777777" w:rsidR="009247D2" w:rsidRPr="009247D2" w:rsidRDefault="009247D2" w:rsidP="009247D2">
            <w:pPr>
              <w:spacing w:after="0" w:line="240" w:lineRule="auto"/>
              <w:jc w:val="right"/>
              <w:rPr>
                <w:rFonts w:ascii="Arial" w:hAnsi="Arial" w:cs="Arial"/>
                <w:sz w:val="16"/>
                <w:szCs w:val="16"/>
              </w:rPr>
            </w:pPr>
            <w:r w:rsidRPr="009247D2">
              <w:rPr>
                <w:rFonts w:ascii="Arial" w:hAnsi="Arial" w:cs="Arial"/>
                <w:sz w:val="16"/>
                <w:szCs w:val="16"/>
              </w:rPr>
              <w:t> </w:t>
            </w:r>
          </w:p>
        </w:tc>
      </w:tr>
      <w:tr w:rsidR="009247D2" w:rsidRPr="009247D2" w14:paraId="12D4187F" w14:textId="77777777" w:rsidTr="009247D2">
        <w:trPr>
          <w:trHeight w:hRule="exact" w:val="225"/>
        </w:trPr>
        <w:tc>
          <w:tcPr>
            <w:tcW w:w="2783" w:type="pct"/>
            <w:tcBorders>
              <w:top w:val="nil"/>
              <w:left w:val="nil"/>
              <w:bottom w:val="nil"/>
              <w:right w:val="nil"/>
            </w:tcBorders>
            <w:shd w:val="clear" w:color="auto" w:fill="auto"/>
            <w:vAlign w:val="bottom"/>
            <w:hideMark/>
          </w:tcPr>
          <w:p w14:paraId="78E027DD" w14:textId="77777777" w:rsidR="009247D2" w:rsidRPr="009247D2" w:rsidRDefault="009247D2" w:rsidP="009247D2">
            <w:pPr>
              <w:spacing w:after="0" w:line="240" w:lineRule="auto"/>
              <w:ind w:left="170"/>
              <w:jc w:val="left"/>
              <w:rPr>
                <w:rFonts w:ascii="Arial" w:hAnsi="Arial" w:cs="Arial"/>
                <w:sz w:val="16"/>
                <w:szCs w:val="16"/>
              </w:rPr>
            </w:pPr>
            <w:r w:rsidRPr="009247D2">
              <w:rPr>
                <w:rFonts w:ascii="Arial" w:hAnsi="Arial" w:cs="Arial"/>
                <w:sz w:val="16"/>
                <w:szCs w:val="16"/>
              </w:rPr>
              <w:t>Administered payment</w:t>
            </w:r>
          </w:p>
        </w:tc>
        <w:tc>
          <w:tcPr>
            <w:tcW w:w="401" w:type="pct"/>
            <w:tcBorders>
              <w:top w:val="nil"/>
              <w:left w:val="nil"/>
              <w:bottom w:val="nil"/>
              <w:right w:val="nil"/>
            </w:tcBorders>
            <w:shd w:val="clear" w:color="auto" w:fill="auto"/>
            <w:noWrap/>
            <w:vAlign w:val="bottom"/>
            <w:hideMark/>
          </w:tcPr>
          <w:p w14:paraId="4A664345" w14:textId="066EA27C" w:rsidR="009247D2" w:rsidRPr="009247D2" w:rsidRDefault="009247D2" w:rsidP="009247D2">
            <w:pPr>
              <w:spacing w:after="0" w:line="240" w:lineRule="auto"/>
              <w:jc w:val="center"/>
              <w:rPr>
                <w:rFonts w:ascii="Arial" w:hAnsi="Arial" w:cs="Arial"/>
                <w:sz w:val="16"/>
                <w:szCs w:val="16"/>
              </w:rPr>
            </w:pPr>
            <w:r>
              <w:rPr>
                <w:rFonts w:ascii="Arial" w:hAnsi="Arial" w:cs="Arial"/>
                <w:sz w:val="16"/>
                <w:szCs w:val="16"/>
              </w:rPr>
              <w:t xml:space="preserve">1.9 </w:t>
            </w:r>
          </w:p>
        </w:tc>
        <w:tc>
          <w:tcPr>
            <w:tcW w:w="454" w:type="pct"/>
            <w:tcBorders>
              <w:top w:val="nil"/>
              <w:left w:val="nil"/>
              <w:bottom w:val="nil"/>
              <w:right w:val="nil"/>
            </w:tcBorders>
            <w:shd w:val="clear" w:color="auto" w:fill="auto"/>
            <w:noWrap/>
            <w:vAlign w:val="bottom"/>
            <w:hideMark/>
          </w:tcPr>
          <w:p w14:paraId="502F7CD1" w14:textId="15F50C09" w:rsidR="009247D2" w:rsidRPr="009247D2" w:rsidRDefault="009247D2" w:rsidP="009247D2">
            <w:pPr>
              <w:spacing w:after="0" w:line="240" w:lineRule="auto"/>
              <w:jc w:val="right"/>
              <w:rPr>
                <w:rFonts w:ascii="Arial" w:hAnsi="Arial" w:cs="Arial"/>
                <w:sz w:val="16"/>
                <w:szCs w:val="16"/>
              </w:rPr>
            </w:pPr>
            <w:r>
              <w:rPr>
                <w:rFonts w:ascii="Arial" w:hAnsi="Arial" w:cs="Arial"/>
                <w:sz w:val="16"/>
                <w:szCs w:val="16"/>
              </w:rPr>
              <w:t xml:space="preserve">1,103,101 </w:t>
            </w:r>
          </w:p>
        </w:tc>
        <w:tc>
          <w:tcPr>
            <w:tcW w:w="454" w:type="pct"/>
            <w:tcBorders>
              <w:top w:val="nil"/>
              <w:left w:val="nil"/>
              <w:bottom w:val="nil"/>
              <w:right w:val="nil"/>
            </w:tcBorders>
            <w:shd w:val="clear" w:color="000000" w:fill="E6E6E6"/>
            <w:noWrap/>
            <w:vAlign w:val="bottom"/>
            <w:hideMark/>
          </w:tcPr>
          <w:p w14:paraId="48D43418" w14:textId="68A657F5" w:rsidR="009247D2" w:rsidRPr="009247D2" w:rsidRDefault="009247D2" w:rsidP="009247D2">
            <w:pPr>
              <w:spacing w:after="0" w:line="240" w:lineRule="auto"/>
              <w:jc w:val="right"/>
              <w:rPr>
                <w:rFonts w:ascii="Arial" w:hAnsi="Arial" w:cs="Arial"/>
                <w:sz w:val="16"/>
                <w:szCs w:val="16"/>
              </w:rPr>
            </w:pPr>
            <w:r>
              <w:rPr>
                <w:rFonts w:ascii="Arial" w:hAnsi="Arial" w:cs="Arial"/>
                <w:sz w:val="16"/>
                <w:szCs w:val="16"/>
              </w:rPr>
              <w:t xml:space="preserve">- </w:t>
            </w:r>
          </w:p>
        </w:tc>
        <w:tc>
          <w:tcPr>
            <w:tcW w:w="454" w:type="pct"/>
            <w:tcBorders>
              <w:top w:val="nil"/>
              <w:left w:val="nil"/>
              <w:bottom w:val="nil"/>
              <w:right w:val="nil"/>
            </w:tcBorders>
            <w:shd w:val="clear" w:color="auto" w:fill="auto"/>
            <w:noWrap/>
            <w:vAlign w:val="bottom"/>
            <w:hideMark/>
          </w:tcPr>
          <w:p w14:paraId="0FDF5237" w14:textId="5377BE86" w:rsidR="009247D2" w:rsidRPr="009247D2" w:rsidRDefault="009247D2" w:rsidP="009247D2">
            <w:pPr>
              <w:spacing w:after="0" w:line="240" w:lineRule="auto"/>
              <w:jc w:val="right"/>
              <w:rPr>
                <w:rFonts w:ascii="Arial" w:hAnsi="Arial" w:cs="Arial"/>
                <w:sz w:val="16"/>
                <w:szCs w:val="16"/>
              </w:rPr>
            </w:pPr>
            <w:r>
              <w:rPr>
                <w:rFonts w:ascii="Arial" w:hAnsi="Arial" w:cs="Arial"/>
                <w:sz w:val="16"/>
                <w:szCs w:val="16"/>
              </w:rPr>
              <w:t xml:space="preserve">- </w:t>
            </w:r>
          </w:p>
        </w:tc>
        <w:tc>
          <w:tcPr>
            <w:tcW w:w="454" w:type="pct"/>
            <w:tcBorders>
              <w:top w:val="nil"/>
              <w:left w:val="nil"/>
              <w:bottom w:val="nil"/>
              <w:right w:val="nil"/>
            </w:tcBorders>
            <w:shd w:val="clear" w:color="000000" w:fill="E6E6E6"/>
            <w:noWrap/>
            <w:vAlign w:val="bottom"/>
            <w:hideMark/>
          </w:tcPr>
          <w:p w14:paraId="0561C520" w14:textId="720C1933" w:rsidR="009247D2" w:rsidRPr="009247D2" w:rsidRDefault="009247D2" w:rsidP="009247D2">
            <w:pPr>
              <w:spacing w:after="0" w:line="240" w:lineRule="auto"/>
              <w:jc w:val="right"/>
              <w:rPr>
                <w:rFonts w:ascii="Arial" w:hAnsi="Arial" w:cs="Arial"/>
                <w:sz w:val="16"/>
                <w:szCs w:val="16"/>
              </w:rPr>
            </w:pPr>
            <w:r>
              <w:rPr>
                <w:rFonts w:ascii="Arial" w:hAnsi="Arial" w:cs="Arial"/>
                <w:sz w:val="16"/>
                <w:szCs w:val="16"/>
              </w:rPr>
              <w:t xml:space="preserve">- </w:t>
            </w:r>
          </w:p>
        </w:tc>
      </w:tr>
      <w:tr w:rsidR="009247D2" w:rsidRPr="009247D2" w14:paraId="6E16547F" w14:textId="77777777" w:rsidTr="009247D2">
        <w:trPr>
          <w:trHeight w:hRule="exact" w:val="225"/>
        </w:trPr>
        <w:tc>
          <w:tcPr>
            <w:tcW w:w="2783" w:type="pct"/>
            <w:tcBorders>
              <w:top w:val="nil"/>
              <w:left w:val="nil"/>
              <w:bottom w:val="nil"/>
              <w:right w:val="nil"/>
            </w:tcBorders>
            <w:shd w:val="clear" w:color="auto" w:fill="auto"/>
            <w:noWrap/>
            <w:vAlign w:val="bottom"/>
            <w:hideMark/>
          </w:tcPr>
          <w:p w14:paraId="6DBC78A1" w14:textId="12E74D1B" w:rsidR="009247D2" w:rsidRPr="009247D2" w:rsidRDefault="009247D2" w:rsidP="00545CEF">
            <w:pPr>
              <w:spacing w:after="0" w:line="240" w:lineRule="auto"/>
              <w:jc w:val="left"/>
              <w:rPr>
                <w:rFonts w:ascii="Arial" w:hAnsi="Arial" w:cs="Arial"/>
                <w:sz w:val="16"/>
                <w:szCs w:val="16"/>
              </w:rPr>
            </w:pPr>
            <w:r w:rsidRPr="009247D2">
              <w:rPr>
                <w:rFonts w:ascii="Arial" w:hAnsi="Arial" w:cs="Arial"/>
                <w:sz w:val="16"/>
                <w:szCs w:val="16"/>
              </w:rPr>
              <w:t>Disaster Relief</w:t>
            </w:r>
            <w:r w:rsidR="00545CEF">
              <w:rPr>
                <w:rFonts w:ascii="Arial" w:hAnsi="Arial" w:cs="Arial"/>
                <w:sz w:val="16"/>
                <w:szCs w:val="16"/>
              </w:rPr>
              <w:t xml:space="preserve"> </w:t>
            </w:r>
            <w:r w:rsidR="00545CEF" w:rsidRPr="00545CEF">
              <w:rPr>
                <w:rFonts w:ascii="Arial" w:hAnsi="Arial" w:cs="Arial"/>
                <w:sz w:val="16"/>
                <w:szCs w:val="16"/>
              </w:rPr>
              <w:t>—</w:t>
            </w:r>
            <w:r w:rsidRPr="009247D2">
              <w:rPr>
                <w:rFonts w:ascii="Arial" w:hAnsi="Arial" w:cs="Arial"/>
                <w:sz w:val="16"/>
                <w:szCs w:val="16"/>
              </w:rPr>
              <w:t xml:space="preserve"> Northe</w:t>
            </w:r>
            <w:r>
              <w:rPr>
                <w:rFonts w:ascii="Arial" w:hAnsi="Arial" w:cs="Arial"/>
                <w:sz w:val="16"/>
                <w:szCs w:val="16"/>
              </w:rPr>
              <w:t>r</w:t>
            </w:r>
            <w:r w:rsidRPr="009247D2">
              <w:rPr>
                <w:rFonts w:ascii="Arial" w:hAnsi="Arial" w:cs="Arial"/>
                <w:sz w:val="16"/>
                <w:szCs w:val="16"/>
              </w:rPr>
              <w:t>n Territory and South Australia</w:t>
            </w:r>
          </w:p>
        </w:tc>
        <w:tc>
          <w:tcPr>
            <w:tcW w:w="401" w:type="pct"/>
            <w:tcBorders>
              <w:top w:val="nil"/>
              <w:left w:val="nil"/>
              <w:bottom w:val="nil"/>
              <w:right w:val="nil"/>
            </w:tcBorders>
            <w:shd w:val="clear" w:color="auto" w:fill="auto"/>
            <w:noWrap/>
            <w:vAlign w:val="bottom"/>
            <w:hideMark/>
          </w:tcPr>
          <w:p w14:paraId="726CB70A" w14:textId="77777777" w:rsidR="009247D2" w:rsidRPr="009247D2" w:rsidRDefault="009247D2" w:rsidP="009247D2">
            <w:pPr>
              <w:spacing w:after="0" w:line="240" w:lineRule="auto"/>
              <w:jc w:val="left"/>
              <w:rPr>
                <w:rFonts w:ascii="Arial" w:hAnsi="Arial" w:cs="Arial"/>
                <w:sz w:val="16"/>
                <w:szCs w:val="16"/>
              </w:rPr>
            </w:pPr>
          </w:p>
        </w:tc>
        <w:tc>
          <w:tcPr>
            <w:tcW w:w="454" w:type="pct"/>
            <w:tcBorders>
              <w:top w:val="nil"/>
              <w:left w:val="nil"/>
              <w:bottom w:val="nil"/>
              <w:right w:val="nil"/>
            </w:tcBorders>
            <w:shd w:val="clear" w:color="auto" w:fill="auto"/>
            <w:noWrap/>
            <w:vAlign w:val="bottom"/>
            <w:hideMark/>
          </w:tcPr>
          <w:p w14:paraId="4FB6F2E4" w14:textId="77777777" w:rsidR="009247D2" w:rsidRPr="009247D2" w:rsidRDefault="009247D2" w:rsidP="009247D2">
            <w:pPr>
              <w:spacing w:after="0" w:line="240" w:lineRule="auto"/>
              <w:jc w:val="center"/>
              <w:rPr>
                <w:rFonts w:ascii="Times New Roman" w:hAnsi="Times New Roman"/>
              </w:rPr>
            </w:pPr>
          </w:p>
        </w:tc>
        <w:tc>
          <w:tcPr>
            <w:tcW w:w="454" w:type="pct"/>
            <w:tcBorders>
              <w:top w:val="nil"/>
              <w:left w:val="nil"/>
              <w:bottom w:val="nil"/>
              <w:right w:val="nil"/>
            </w:tcBorders>
            <w:shd w:val="clear" w:color="000000" w:fill="E6E6E6"/>
            <w:noWrap/>
            <w:vAlign w:val="bottom"/>
            <w:hideMark/>
          </w:tcPr>
          <w:p w14:paraId="38910333" w14:textId="77777777" w:rsidR="009247D2" w:rsidRPr="009247D2" w:rsidRDefault="009247D2" w:rsidP="009247D2">
            <w:pPr>
              <w:spacing w:after="0" w:line="240" w:lineRule="auto"/>
              <w:jc w:val="right"/>
              <w:rPr>
                <w:rFonts w:ascii="Arial" w:hAnsi="Arial" w:cs="Arial"/>
                <w:sz w:val="16"/>
                <w:szCs w:val="16"/>
              </w:rPr>
            </w:pPr>
            <w:r w:rsidRPr="009247D2">
              <w:rPr>
                <w:rFonts w:ascii="Arial" w:hAnsi="Arial" w:cs="Arial"/>
                <w:sz w:val="16"/>
                <w:szCs w:val="16"/>
              </w:rPr>
              <w:t> </w:t>
            </w:r>
          </w:p>
        </w:tc>
        <w:tc>
          <w:tcPr>
            <w:tcW w:w="454" w:type="pct"/>
            <w:tcBorders>
              <w:top w:val="nil"/>
              <w:left w:val="nil"/>
              <w:bottom w:val="nil"/>
              <w:right w:val="nil"/>
            </w:tcBorders>
            <w:shd w:val="clear" w:color="auto" w:fill="auto"/>
            <w:noWrap/>
            <w:vAlign w:val="bottom"/>
            <w:hideMark/>
          </w:tcPr>
          <w:p w14:paraId="2E34845C" w14:textId="77777777" w:rsidR="009247D2" w:rsidRPr="009247D2" w:rsidRDefault="009247D2" w:rsidP="009247D2">
            <w:pPr>
              <w:spacing w:after="0" w:line="240" w:lineRule="auto"/>
              <w:jc w:val="right"/>
              <w:rPr>
                <w:rFonts w:ascii="Arial" w:hAnsi="Arial" w:cs="Arial"/>
                <w:sz w:val="16"/>
                <w:szCs w:val="16"/>
              </w:rPr>
            </w:pPr>
          </w:p>
        </w:tc>
        <w:tc>
          <w:tcPr>
            <w:tcW w:w="454" w:type="pct"/>
            <w:tcBorders>
              <w:top w:val="nil"/>
              <w:left w:val="nil"/>
              <w:bottom w:val="nil"/>
              <w:right w:val="nil"/>
            </w:tcBorders>
            <w:shd w:val="clear" w:color="000000" w:fill="E6E6E6"/>
            <w:noWrap/>
            <w:vAlign w:val="bottom"/>
            <w:hideMark/>
          </w:tcPr>
          <w:p w14:paraId="2FC6862E" w14:textId="77777777" w:rsidR="009247D2" w:rsidRPr="009247D2" w:rsidRDefault="009247D2" w:rsidP="009247D2">
            <w:pPr>
              <w:spacing w:after="0" w:line="240" w:lineRule="auto"/>
              <w:jc w:val="right"/>
              <w:rPr>
                <w:rFonts w:ascii="Arial" w:hAnsi="Arial" w:cs="Arial"/>
                <w:sz w:val="16"/>
                <w:szCs w:val="16"/>
              </w:rPr>
            </w:pPr>
            <w:r w:rsidRPr="009247D2">
              <w:rPr>
                <w:rFonts w:ascii="Arial" w:hAnsi="Arial" w:cs="Arial"/>
                <w:sz w:val="16"/>
                <w:szCs w:val="16"/>
              </w:rPr>
              <w:t> </w:t>
            </w:r>
          </w:p>
        </w:tc>
      </w:tr>
      <w:tr w:rsidR="009247D2" w:rsidRPr="009247D2" w14:paraId="40CB7074" w14:textId="77777777" w:rsidTr="009247D2">
        <w:trPr>
          <w:trHeight w:hRule="exact" w:val="225"/>
        </w:trPr>
        <w:tc>
          <w:tcPr>
            <w:tcW w:w="2783" w:type="pct"/>
            <w:tcBorders>
              <w:top w:val="nil"/>
              <w:left w:val="nil"/>
              <w:bottom w:val="nil"/>
              <w:right w:val="nil"/>
            </w:tcBorders>
            <w:shd w:val="clear" w:color="auto" w:fill="auto"/>
            <w:vAlign w:val="bottom"/>
            <w:hideMark/>
          </w:tcPr>
          <w:p w14:paraId="69B47868" w14:textId="77777777" w:rsidR="009247D2" w:rsidRPr="009247D2" w:rsidRDefault="009247D2" w:rsidP="009247D2">
            <w:pPr>
              <w:spacing w:after="0" w:line="240" w:lineRule="auto"/>
              <w:ind w:left="170"/>
              <w:jc w:val="left"/>
              <w:rPr>
                <w:rFonts w:ascii="Arial" w:hAnsi="Arial" w:cs="Arial"/>
                <w:sz w:val="16"/>
                <w:szCs w:val="16"/>
              </w:rPr>
            </w:pPr>
            <w:r w:rsidRPr="009247D2">
              <w:rPr>
                <w:rFonts w:ascii="Arial" w:hAnsi="Arial" w:cs="Arial"/>
                <w:sz w:val="16"/>
                <w:szCs w:val="16"/>
              </w:rPr>
              <w:t>Administered payment</w:t>
            </w:r>
          </w:p>
        </w:tc>
        <w:tc>
          <w:tcPr>
            <w:tcW w:w="401" w:type="pct"/>
            <w:tcBorders>
              <w:top w:val="nil"/>
              <w:left w:val="nil"/>
              <w:bottom w:val="nil"/>
              <w:right w:val="nil"/>
            </w:tcBorders>
            <w:shd w:val="clear" w:color="auto" w:fill="auto"/>
            <w:noWrap/>
            <w:vAlign w:val="bottom"/>
            <w:hideMark/>
          </w:tcPr>
          <w:p w14:paraId="4B7C19C1" w14:textId="022BAD85" w:rsidR="009247D2" w:rsidRPr="009247D2" w:rsidRDefault="009247D2" w:rsidP="009247D2">
            <w:pPr>
              <w:spacing w:after="0" w:line="240" w:lineRule="auto"/>
              <w:jc w:val="center"/>
              <w:rPr>
                <w:rFonts w:ascii="Arial" w:hAnsi="Arial" w:cs="Arial"/>
                <w:sz w:val="16"/>
                <w:szCs w:val="16"/>
              </w:rPr>
            </w:pPr>
            <w:r>
              <w:rPr>
                <w:rFonts w:ascii="Arial" w:hAnsi="Arial" w:cs="Arial"/>
                <w:sz w:val="16"/>
                <w:szCs w:val="16"/>
              </w:rPr>
              <w:t xml:space="preserve">1.9 </w:t>
            </w:r>
          </w:p>
        </w:tc>
        <w:tc>
          <w:tcPr>
            <w:tcW w:w="454" w:type="pct"/>
            <w:tcBorders>
              <w:top w:val="nil"/>
              <w:left w:val="nil"/>
              <w:bottom w:val="nil"/>
              <w:right w:val="nil"/>
            </w:tcBorders>
            <w:shd w:val="clear" w:color="auto" w:fill="auto"/>
            <w:noWrap/>
            <w:vAlign w:val="bottom"/>
            <w:hideMark/>
          </w:tcPr>
          <w:p w14:paraId="72F4D122" w14:textId="552CF380" w:rsidR="009247D2" w:rsidRPr="009247D2" w:rsidRDefault="009247D2" w:rsidP="009247D2">
            <w:pPr>
              <w:spacing w:after="0" w:line="240" w:lineRule="auto"/>
              <w:jc w:val="right"/>
              <w:rPr>
                <w:rFonts w:ascii="Arial" w:hAnsi="Arial" w:cs="Arial"/>
                <w:sz w:val="16"/>
                <w:szCs w:val="16"/>
              </w:rPr>
            </w:pPr>
            <w:r>
              <w:rPr>
                <w:rFonts w:ascii="Arial" w:hAnsi="Arial" w:cs="Arial"/>
                <w:sz w:val="16"/>
                <w:szCs w:val="16"/>
              </w:rPr>
              <w:t xml:space="preserve">19,906 </w:t>
            </w:r>
          </w:p>
        </w:tc>
        <w:tc>
          <w:tcPr>
            <w:tcW w:w="454" w:type="pct"/>
            <w:tcBorders>
              <w:top w:val="nil"/>
              <w:left w:val="nil"/>
              <w:bottom w:val="nil"/>
              <w:right w:val="nil"/>
            </w:tcBorders>
            <w:shd w:val="clear" w:color="000000" w:fill="E6E6E6"/>
            <w:noWrap/>
            <w:vAlign w:val="bottom"/>
            <w:hideMark/>
          </w:tcPr>
          <w:p w14:paraId="35080541" w14:textId="3F70E5A5" w:rsidR="009247D2" w:rsidRPr="009247D2" w:rsidRDefault="009247D2" w:rsidP="009247D2">
            <w:pPr>
              <w:spacing w:after="0" w:line="240" w:lineRule="auto"/>
              <w:jc w:val="right"/>
              <w:rPr>
                <w:rFonts w:ascii="Arial" w:hAnsi="Arial" w:cs="Arial"/>
                <w:sz w:val="16"/>
                <w:szCs w:val="16"/>
              </w:rPr>
            </w:pPr>
            <w:r>
              <w:rPr>
                <w:rFonts w:ascii="Arial" w:hAnsi="Arial" w:cs="Arial"/>
                <w:sz w:val="16"/>
                <w:szCs w:val="16"/>
              </w:rPr>
              <w:t xml:space="preserve">- </w:t>
            </w:r>
          </w:p>
        </w:tc>
        <w:tc>
          <w:tcPr>
            <w:tcW w:w="454" w:type="pct"/>
            <w:tcBorders>
              <w:top w:val="nil"/>
              <w:left w:val="nil"/>
              <w:bottom w:val="nil"/>
              <w:right w:val="nil"/>
            </w:tcBorders>
            <w:shd w:val="clear" w:color="auto" w:fill="auto"/>
            <w:noWrap/>
            <w:vAlign w:val="bottom"/>
            <w:hideMark/>
          </w:tcPr>
          <w:p w14:paraId="0FBE6ADA" w14:textId="50E18C3E" w:rsidR="009247D2" w:rsidRPr="009247D2" w:rsidRDefault="009247D2" w:rsidP="009247D2">
            <w:pPr>
              <w:spacing w:after="0" w:line="240" w:lineRule="auto"/>
              <w:jc w:val="right"/>
              <w:rPr>
                <w:rFonts w:ascii="Arial" w:hAnsi="Arial" w:cs="Arial"/>
                <w:sz w:val="16"/>
                <w:szCs w:val="16"/>
              </w:rPr>
            </w:pPr>
            <w:r>
              <w:rPr>
                <w:rFonts w:ascii="Arial" w:hAnsi="Arial" w:cs="Arial"/>
                <w:sz w:val="16"/>
                <w:szCs w:val="16"/>
              </w:rPr>
              <w:t xml:space="preserve">- </w:t>
            </w:r>
          </w:p>
        </w:tc>
        <w:tc>
          <w:tcPr>
            <w:tcW w:w="454" w:type="pct"/>
            <w:tcBorders>
              <w:top w:val="nil"/>
              <w:left w:val="nil"/>
              <w:bottom w:val="nil"/>
              <w:right w:val="nil"/>
            </w:tcBorders>
            <w:shd w:val="clear" w:color="000000" w:fill="E6E6E6"/>
            <w:noWrap/>
            <w:vAlign w:val="bottom"/>
            <w:hideMark/>
          </w:tcPr>
          <w:p w14:paraId="1715F7AD" w14:textId="2250726F" w:rsidR="009247D2" w:rsidRPr="009247D2" w:rsidRDefault="009247D2" w:rsidP="009247D2">
            <w:pPr>
              <w:spacing w:after="0" w:line="240" w:lineRule="auto"/>
              <w:jc w:val="right"/>
              <w:rPr>
                <w:rFonts w:ascii="Arial" w:hAnsi="Arial" w:cs="Arial"/>
                <w:sz w:val="16"/>
                <w:szCs w:val="16"/>
              </w:rPr>
            </w:pPr>
            <w:r>
              <w:rPr>
                <w:rFonts w:ascii="Arial" w:hAnsi="Arial" w:cs="Arial"/>
                <w:sz w:val="16"/>
                <w:szCs w:val="16"/>
              </w:rPr>
              <w:t xml:space="preserve">- </w:t>
            </w:r>
          </w:p>
        </w:tc>
      </w:tr>
      <w:tr w:rsidR="009247D2" w:rsidRPr="009247D2" w14:paraId="0F91D009" w14:textId="77777777" w:rsidTr="009247D2">
        <w:trPr>
          <w:trHeight w:hRule="exact" w:val="225"/>
        </w:trPr>
        <w:tc>
          <w:tcPr>
            <w:tcW w:w="2783" w:type="pct"/>
            <w:tcBorders>
              <w:top w:val="nil"/>
              <w:left w:val="nil"/>
              <w:bottom w:val="nil"/>
              <w:right w:val="nil"/>
            </w:tcBorders>
            <w:shd w:val="clear" w:color="auto" w:fill="auto"/>
            <w:noWrap/>
            <w:vAlign w:val="bottom"/>
            <w:hideMark/>
          </w:tcPr>
          <w:p w14:paraId="57A5EC5A" w14:textId="623B0791" w:rsidR="009247D2" w:rsidRPr="009247D2" w:rsidRDefault="009247D2" w:rsidP="009247D2">
            <w:pPr>
              <w:spacing w:after="0" w:line="240" w:lineRule="auto"/>
              <w:jc w:val="left"/>
              <w:rPr>
                <w:rFonts w:ascii="Arial" w:hAnsi="Arial" w:cs="Arial"/>
                <w:sz w:val="16"/>
                <w:szCs w:val="16"/>
              </w:rPr>
            </w:pPr>
            <w:r w:rsidRPr="009247D2">
              <w:rPr>
                <w:rFonts w:ascii="Arial" w:hAnsi="Arial" w:cs="Arial"/>
                <w:sz w:val="16"/>
                <w:szCs w:val="16"/>
              </w:rPr>
              <w:t>Drought Response, Resilience and Preparedness Plan</w:t>
            </w:r>
            <w:r w:rsidR="00EA52F4">
              <w:rPr>
                <w:rFonts w:ascii="Arial" w:hAnsi="Arial" w:cs="Arial"/>
                <w:sz w:val="16"/>
                <w:szCs w:val="16"/>
              </w:rPr>
              <w:t xml:space="preserve"> </w:t>
            </w:r>
            <w:r w:rsidR="00EA52F4" w:rsidRPr="00EA52F4">
              <w:rPr>
                <w:rFonts w:ascii="Arial" w:hAnsi="Arial" w:cs="Arial"/>
                <w:sz w:val="16"/>
                <w:szCs w:val="16"/>
              </w:rPr>
              <w:t>—</w:t>
            </w:r>
            <w:r w:rsidRPr="009247D2">
              <w:rPr>
                <w:rFonts w:ascii="Arial" w:hAnsi="Arial" w:cs="Arial"/>
                <w:sz w:val="16"/>
                <w:szCs w:val="16"/>
              </w:rPr>
              <w:t xml:space="preserve"> extended support</w:t>
            </w:r>
          </w:p>
        </w:tc>
        <w:tc>
          <w:tcPr>
            <w:tcW w:w="401" w:type="pct"/>
            <w:tcBorders>
              <w:top w:val="nil"/>
              <w:left w:val="nil"/>
              <w:bottom w:val="nil"/>
              <w:right w:val="nil"/>
            </w:tcBorders>
            <w:shd w:val="clear" w:color="auto" w:fill="auto"/>
            <w:noWrap/>
            <w:vAlign w:val="bottom"/>
            <w:hideMark/>
          </w:tcPr>
          <w:p w14:paraId="13692D36" w14:textId="77777777" w:rsidR="009247D2" w:rsidRPr="009247D2" w:rsidRDefault="009247D2" w:rsidP="009247D2">
            <w:pPr>
              <w:spacing w:after="0" w:line="240" w:lineRule="auto"/>
              <w:jc w:val="left"/>
              <w:rPr>
                <w:rFonts w:ascii="Arial" w:hAnsi="Arial" w:cs="Arial"/>
                <w:sz w:val="16"/>
                <w:szCs w:val="16"/>
              </w:rPr>
            </w:pPr>
          </w:p>
        </w:tc>
        <w:tc>
          <w:tcPr>
            <w:tcW w:w="454" w:type="pct"/>
            <w:tcBorders>
              <w:top w:val="nil"/>
              <w:left w:val="nil"/>
              <w:bottom w:val="nil"/>
              <w:right w:val="nil"/>
            </w:tcBorders>
            <w:shd w:val="clear" w:color="auto" w:fill="auto"/>
            <w:noWrap/>
            <w:vAlign w:val="bottom"/>
            <w:hideMark/>
          </w:tcPr>
          <w:p w14:paraId="44F83567" w14:textId="77777777" w:rsidR="009247D2" w:rsidRPr="009247D2" w:rsidRDefault="009247D2" w:rsidP="009247D2">
            <w:pPr>
              <w:spacing w:after="0" w:line="240" w:lineRule="auto"/>
              <w:jc w:val="center"/>
              <w:rPr>
                <w:rFonts w:ascii="Times New Roman" w:hAnsi="Times New Roman"/>
              </w:rPr>
            </w:pPr>
          </w:p>
        </w:tc>
        <w:tc>
          <w:tcPr>
            <w:tcW w:w="454" w:type="pct"/>
            <w:tcBorders>
              <w:top w:val="nil"/>
              <w:left w:val="nil"/>
              <w:bottom w:val="nil"/>
              <w:right w:val="nil"/>
            </w:tcBorders>
            <w:shd w:val="clear" w:color="000000" w:fill="E6E6E6"/>
            <w:noWrap/>
            <w:vAlign w:val="bottom"/>
            <w:hideMark/>
          </w:tcPr>
          <w:p w14:paraId="01258085" w14:textId="77777777" w:rsidR="009247D2" w:rsidRPr="009247D2" w:rsidRDefault="009247D2" w:rsidP="009247D2">
            <w:pPr>
              <w:spacing w:after="0" w:line="240" w:lineRule="auto"/>
              <w:jc w:val="right"/>
              <w:rPr>
                <w:rFonts w:ascii="Arial" w:hAnsi="Arial" w:cs="Arial"/>
                <w:sz w:val="16"/>
                <w:szCs w:val="16"/>
              </w:rPr>
            </w:pPr>
            <w:r w:rsidRPr="009247D2">
              <w:rPr>
                <w:rFonts w:ascii="Arial" w:hAnsi="Arial" w:cs="Arial"/>
                <w:sz w:val="16"/>
                <w:szCs w:val="16"/>
              </w:rPr>
              <w:t> </w:t>
            </w:r>
          </w:p>
        </w:tc>
        <w:tc>
          <w:tcPr>
            <w:tcW w:w="454" w:type="pct"/>
            <w:tcBorders>
              <w:top w:val="nil"/>
              <w:left w:val="nil"/>
              <w:bottom w:val="nil"/>
              <w:right w:val="nil"/>
            </w:tcBorders>
            <w:shd w:val="clear" w:color="auto" w:fill="auto"/>
            <w:noWrap/>
            <w:vAlign w:val="bottom"/>
            <w:hideMark/>
          </w:tcPr>
          <w:p w14:paraId="16C02877" w14:textId="77777777" w:rsidR="009247D2" w:rsidRPr="009247D2" w:rsidRDefault="009247D2" w:rsidP="009247D2">
            <w:pPr>
              <w:spacing w:after="0" w:line="240" w:lineRule="auto"/>
              <w:jc w:val="right"/>
              <w:rPr>
                <w:rFonts w:ascii="Arial" w:hAnsi="Arial" w:cs="Arial"/>
                <w:sz w:val="16"/>
                <w:szCs w:val="16"/>
              </w:rPr>
            </w:pPr>
          </w:p>
        </w:tc>
        <w:tc>
          <w:tcPr>
            <w:tcW w:w="454" w:type="pct"/>
            <w:tcBorders>
              <w:top w:val="nil"/>
              <w:left w:val="nil"/>
              <w:bottom w:val="nil"/>
              <w:right w:val="nil"/>
            </w:tcBorders>
            <w:shd w:val="clear" w:color="000000" w:fill="E6E6E6"/>
            <w:noWrap/>
            <w:vAlign w:val="bottom"/>
            <w:hideMark/>
          </w:tcPr>
          <w:p w14:paraId="64DD0EE8" w14:textId="77777777" w:rsidR="009247D2" w:rsidRPr="009247D2" w:rsidRDefault="009247D2" w:rsidP="009247D2">
            <w:pPr>
              <w:spacing w:after="0" w:line="240" w:lineRule="auto"/>
              <w:jc w:val="right"/>
              <w:rPr>
                <w:rFonts w:ascii="Arial" w:hAnsi="Arial" w:cs="Arial"/>
                <w:sz w:val="16"/>
                <w:szCs w:val="16"/>
              </w:rPr>
            </w:pPr>
            <w:r w:rsidRPr="009247D2">
              <w:rPr>
                <w:rFonts w:ascii="Arial" w:hAnsi="Arial" w:cs="Arial"/>
                <w:sz w:val="16"/>
                <w:szCs w:val="16"/>
              </w:rPr>
              <w:t> </w:t>
            </w:r>
          </w:p>
        </w:tc>
      </w:tr>
      <w:tr w:rsidR="009247D2" w:rsidRPr="009247D2" w14:paraId="58BE42BA" w14:textId="77777777" w:rsidTr="009247D2">
        <w:trPr>
          <w:trHeight w:hRule="exact" w:val="225"/>
        </w:trPr>
        <w:tc>
          <w:tcPr>
            <w:tcW w:w="2783" w:type="pct"/>
            <w:tcBorders>
              <w:top w:val="nil"/>
              <w:left w:val="nil"/>
              <w:bottom w:val="nil"/>
              <w:right w:val="nil"/>
            </w:tcBorders>
            <w:shd w:val="clear" w:color="auto" w:fill="auto"/>
            <w:vAlign w:val="bottom"/>
            <w:hideMark/>
          </w:tcPr>
          <w:p w14:paraId="67E69AB8" w14:textId="77777777" w:rsidR="009247D2" w:rsidRPr="009247D2" w:rsidRDefault="009247D2" w:rsidP="009247D2">
            <w:pPr>
              <w:spacing w:after="0" w:line="240" w:lineRule="auto"/>
              <w:ind w:left="170"/>
              <w:jc w:val="left"/>
              <w:rPr>
                <w:rFonts w:ascii="Arial" w:hAnsi="Arial" w:cs="Arial"/>
                <w:sz w:val="16"/>
                <w:szCs w:val="16"/>
              </w:rPr>
            </w:pPr>
            <w:r w:rsidRPr="009247D2">
              <w:rPr>
                <w:rFonts w:ascii="Arial" w:hAnsi="Arial" w:cs="Arial"/>
                <w:sz w:val="16"/>
                <w:szCs w:val="16"/>
              </w:rPr>
              <w:t>Administered payment</w:t>
            </w:r>
          </w:p>
        </w:tc>
        <w:tc>
          <w:tcPr>
            <w:tcW w:w="401" w:type="pct"/>
            <w:tcBorders>
              <w:top w:val="nil"/>
              <w:left w:val="nil"/>
              <w:bottom w:val="nil"/>
              <w:right w:val="nil"/>
            </w:tcBorders>
            <w:shd w:val="clear" w:color="auto" w:fill="auto"/>
            <w:noWrap/>
            <w:vAlign w:val="bottom"/>
            <w:hideMark/>
          </w:tcPr>
          <w:p w14:paraId="14CA808E" w14:textId="6B0AF3F7" w:rsidR="009247D2" w:rsidRPr="009247D2" w:rsidRDefault="009247D2" w:rsidP="009247D2">
            <w:pPr>
              <w:spacing w:after="0" w:line="240" w:lineRule="auto"/>
              <w:jc w:val="center"/>
              <w:rPr>
                <w:rFonts w:ascii="Arial" w:hAnsi="Arial" w:cs="Arial"/>
                <w:sz w:val="16"/>
                <w:szCs w:val="16"/>
              </w:rPr>
            </w:pPr>
            <w:r>
              <w:rPr>
                <w:rFonts w:ascii="Arial" w:hAnsi="Arial" w:cs="Arial"/>
                <w:sz w:val="16"/>
                <w:szCs w:val="16"/>
              </w:rPr>
              <w:t xml:space="preserve">1.9 </w:t>
            </w:r>
          </w:p>
        </w:tc>
        <w:tc>
          <w:tcPr>
            <w:tcW w:w="454" w:type="pct"/>
            <w:tcBorders>
              <w:top w:val="nil"/>
              <w:left w:val="nil"/>
              <w:bottom w:val="nil"/>
              <w:right w:val="nil"/>
            </w:tcBorders>
            <w:shd w:val="clear" w:color="auto" w:fill="auto"/>
            <w:noWrap/>
            <w:vAlign w:val="bottom"/>
            <w:hideMark/>
          </w:tcPr>
          <w:p w14:paraId="37B276CB" w14:textId="03F24283" w:rsidR="009247D2" w:rsidRPr="009247D2" w:rsidRDefault="009247D2" w:rsidP="009247D2">
            <w:pPr>
              <w:spacing w:after="0" w:line="240" w:lineRule="auto"/>
              <w:jc w:val="right"/>
              <w:rPr>
                <w:rFonts w:ascii="Arial" w:hAnsi="Arial" w:cs="Arial"/>
                <w:sz w:val="16"/>
                <w:szCs w:val="16"/>
              </w:rPr>
            </w:pPr>
            <w:r>
              <w:rPr>
                <w:rFonts w:ascii="Arial" w:hAnsi="Arial" w:cs="Arial"/>
                <w:sz w:val="16"/>
                <w:szCs w:val="16"/>
              </w:rPr>
              <w:t xml:space="preserve">50,000 </w:t>
            </w:r>
          </w:p>
        </w:tc>
        <w:tc>
          <w:tcPr>
            <w:tcW w:w="454" w:type="pct"/>
            <w:tcBorders>
              <w:top w:val="nil"/>
              <w:left w:val="nil"/>
              <w:bottom w:val="nil"/>
              <w:right w:val="nil"/>
            </w:tcBorders>
            <w:shd w:val="clear" w:color="000000" w:fill="E6E6E6"/>
            <w:noWrap/>
            <w:vAlign w:val="bottom"/>
            <w:hideMark/>
          </w:tcPr>
          <w:p w14:paraId="54840DDB" w14:textId="77777777" w:rsidR="009247D2" w:rsidRPr="009247D2" w:rsidRDefault="009247D2" w:rsidP="009247D2">
            <w:pPr>
              <w:spacing w:after="0" w:line="240" w:lineRule="auto"/>
              <w:jc w:val="right"/>
              <w:rPr>
                <w:rFonts w:ascii="Arial" w:hAnsi="Arial" w:cs="Arial"/>
                <w:sz w:val="16"/>
                <w:szCs w:val="16"/>
              </w:rPr>
            </w:pPr>
            <w:r w:rsidRPr="009247D2">
              <w:rPr>
                <w:rFonts w:ascii="Arial" w:hAnsi="Arial" w:cs="Arial"/>
                <w:sz w:val="16"/>
                <w:szCs w:val="16"/>
              </w:rPr>
              <w:t>-</w:t>
            </w:r>
          </w:p>
        </w:tc>
        <w:tc>
          <w:tcPr>
            <w:tcW w:w="454" w:type="pct"/>
            <w:tcBorders>
              <w:top w:val="nil"/>
              <w:left w:val="nil"/>
              <w:bottom w:val="nil"/>
              <w:right w:val="nil"/>
            </w:tcBorders>
            <w:shd w:val="clear" w:color="auto" w:fill="auto"/>
            <w:noWrap/>
            <w:vAlign w:val="bottom"/>
            <w:hideMark/>
          </w:tcPr>
          <w:p w14:paraId="691468AB" w14:textId="77777777" w:rsidR="009247D2" w:rsidRPr="009247D2" w:rsidRDefault="009247D2" w:rsidP="009247D2">
            <w:pPr>
              <w:spacing w:after="0" w:line="240" w:lineRule="auto"/>
              <w:jc w:val="right"/>
              <w:rPr>
                <w:rFonts w:ascii="Arial" w:hAnsi="Arial" w:cs="Arial"/>
                <w:sz w:val="16"/>
                <w:szCs w:val="16"/>
              </w:rPr>
            </w:pPr>
            <w:r w:rsidRPr="009247D2">
              <w:rPr>
                <w:rFonts w:ascii="Arial" w:hAnsi="Arial" w:cs="Arial"/>
                <w:sz w:val="16"/>
                <w:szCs w:val="16"/>
              </w:rPr>
              <w:t>-</w:t>
            </w:r>
          </w:p>
        </w:tc>
        <w:tc>
          <w:tcPr>
            <w:tcW w:w="454" w:type="pct"/>
            <w:tcBorders>
              <w:top w:val="nil"/>
              <w:left w:val="nil"/>
              <w:bottom w:val="nil"/>
              <w:right w:val="nil"/>
            </w:tcBorders>
            <w:shd w:val="clear" w:color="000000" w:fill="E6E6E6"/>
            <w:noWrap/>
            <w:vAlign w:val="bottom"/>
            <w:hideMark/>
          </w:tcPr>
          <w:p w14:paraId="4F00475B" w14:textId="77777777" w:rsidR="009247D2" w:rsidRPr="009247D2" w:rsidRDefault="009247D2" w:rsidP="009247D2">
            <w:pPr>
              <w:spacing w:after="0" w:line="240" w:lineRule="auto"/>
              <w:jc w:val="right"/>
              <w:rPr>
                <w:rFonts w:ascii="Arial" w:hAnsi="Arial" w:cs="Arial"/>
                <w:sz w:val="16"/>
                <w:szCs w:val="16"/>
              </w:rPr>
            </w:pPr>
            <w:r w:rsidRPr="009247D2">
              <w:rPr>
                <w:rFonts w:ascii="Arial" w:hAnsi="Arial" w:cs="Arial"/>
                <w:sz w:val="16"/>
                <w:szCs w:val="16"/>
              </w:rPr>
              <w:t>-</w:t>
            </w:r>
          </w:p>
        </w:tc>
      </w:tr>
      <w:tr w:rsidR="009247D2" w:rsidRPr="009247D2" w14:paraId="67827194" w14:textId="77777777" w:rsidTr="009247D2">
        <w:trPr>
          <w:trHeight w:hRule="exact" w:val="225"/>
        </w:trPr>
        <w:tc>
          <w:tcPr>
            <w:tcW w:w="2783" w:type="pct"/>
            <w:tcBorders>
              <w:top w:val="nil"/>
              <w:left w:val="nil"/>
              <w:bottom w:val="nil"/>
              <w:right w:val="nil"/>
            </w:tcBorders>
            <w:shd w:val="clear" w:color="auto" w:fill="auto"/>
            <w:noWrap/>
            <w:vAlign w:val="bottom"/>
            <w:hideMark/>
          </w:tcPr>
          <w:p w14:paraId="1612BD27" w14:textId="48C9C32A" w:rsidR="009247D2" w:rsidRPr="009247D2" w:rsidRDefault="009247D2" w:rsidP="009247D2">
            <w:pPr>
              <w:spacing w:after="0" w:line="240" w:lineRule="auto"/>
              <w:jc w:val="left"/>
              <w:rPr>
                <w:rFonts w:ascii="Arial" w:hAnsi="Arial" w:cs="Arial"/>
                <w:sz w:val="16"/>
                <w:szCs w:val="16"/>
              </w:rPr>
            </w:pPr>
            <w:r w:rsidRPr="009247D2">
              <w:rPr>
                <w:rFonts w:ascii="Arial" w:hAnsi="Arial" w:cs="Arial"/>
                <w:sz w:val="16"/>
                <w:szCs w:val="16"/>
              </w:rPr>
              <w:t>Funding for Remote Indi</w:t>
            </w:r>
            <w:r w:rsidR="0006590A">
              <w:rPr>
                <w:rFonts w:ascii="Arial" w:hAnsi="Arial" w:cs="Arial"/>
                <w:sz w:val="16"/>
                <w:szCs w:val="16"/>
              </w:rPr>
              <w:t>genous Housing In Queensland</w:t>
            </w:r>
          </w:p>
        </w:tc>
        <w:tc>
          <w:tcPr>
            <w:tcW w:w="401" w:type="pct"/>
            <w:tcBorders>
              <w:top w:val="nil"/>
              <w:left w:val="nil"/>
              <w:bottom w:val="nil"/>
              <w:right w:val="nil"/>
            </w:tcBorders>
            <w:shd w:val="clear" w:color="auto" w:fill="auto"/>
            <w:noWrap/>
            <w:vAlign w:val="bottom"/>
            <w:hideMark/>
          </w:tcPr>
          <w:p w14:paraId="67EF4400" w14:textId="77777777" w:rsidR="009247D2" w:rsidRPr="009247D2" w:rsidRDefault="009247D2" w:rsidP="009247D2">
            <w:pPr>
              <w:spacing w:after="0" w:line="240" w:lineRule="auto"/>
              <w:jc w:val="left"/>
              <w:rPr>
                <w:rFonts w:ascii="Arial" w:hAnsi="Arial" w:cs="Arial"/>
                <w:sz w:val="16"/>
                <w:szCs w:val="16"/>
              </w:rPr>
            </w:pPr>
          </w:p>
        </w:tc>
        <w:tc>
          <w:tcPr>
            <w:tcW w:w="454" w:type="pct"/>
            <w:tcBorders>
              <w:top w:val="nil"/>
              <w:left w:val="nil"/>
              <w:bottom w:val="nil"/>
              <w:right w:val="nil"/>
            </w:tcBorders>
            <w:shd w:val="clear" w:color="auto" w:fill="auto"/>
            <w:noWrap/>
            <w:vAlign w:val="bottom"/>
            <w:hideMark/>
          </w:tcPr>
          <w:p w14:paraId="6110B51A" w14:textId="77777777" w:rsidR="009247D2" w:rsidRPr="009247D2" w:rsidRDefault="009247D2" w:rsidP="009247D2">
            <w:pPr>
              <w:spacing w:after="0" w:line="240" w:lineRule="auto"/>
              <w:jc w:val="center"/>
              <w:rPr>
                <w:rFonts w:ascii="Times New Roman" w:hAnsi="Times New Roman"/>
              </w:rPr>
            </w:pPr>
          </w:p>
        </w:tc>
        <w:tc>
          <w:tcPr>
            <w:tcW w:w="454" w:type="pct"/>
            <w:tcBorders>
              <w:top w:val="nil"/>
              <w:left w:val="nil"/>
              <w:bottom w:val="nil"/>
              <w:right w:val="nil"/>
            </w:tcBorders>
            <w:shd w:val="clear" w:color="000000" w:fill="E6E6E6"/>
            <w:noWrap/>
            <w:vAlign w:val="bottom"/>
            <w:hideMark/>
          </w:tcPr>
          <w:p w14:paraId="59007F02" w14:textId="77777777" w:rsidR="009247D2" w:rsidRPr="009247D2" w:rsidRDefault="009247D2" w:rsidP="009247D2">
            <w:pPr>
              <w:spacing w:after="0" w:line="240" w:lineRule="auto"/>
              <w:jc w:val="right"/>
              <w:rPr>
                <w:rFonts w:ascii="Arial" w:hAnsi="Arial" w:cs="Arial"/>
                <w:sz w:val="16"/>
                <w:szCs w:val="16"/>
              </w:rPr>
            </w:pPr>
            <w:r w:rsidRPr="009247D2">
              <w:rPr>
                <w:rFonts w:ascii="Arial" w:hAnsi="Arial" w:cs="Arial"/>
                <w:sz w:val="16"/>
                <w:szCs w:val="16"/>
              </w:rPr>
              <w:t> </w:t>
            </w:r>
          </w:p>
        </w:tc>
        <w:tc>
          <w:tcPr>
            <w:tcW w:w="454" w:type="pct"/>
            <w:tcBorders>
              <w:top w:val="nil"/>
              <w:left w:val="nil"/>
              <w:bottom w:val="nil"/>
              <w:right w:val="nil"/>
            </w:tcBorders>
            <w:shd w:val="clear" w:color="auto" w:fill="auto"/>
            <w:noWrap/>
            <w:vAlign w:val="bottom"/>
            <w:hideMark/>
          </w:tcPr>
          <w:p w14:paraId="03156465" w14:textId="77777777" w:rsidR="009247D2" w:rsidRPr="009247D2" w:rsidRDefault="009247D2" w:rsidP="009247D2">
            <w:pPr>
              <w:spacing w:after="0" w:line="240" w:lineRule="auto"/>
              <w:jc w:val="right"/>
              <w:rPr>
                <w:rFonts w:ascii="Arial" w:hAnsi="Arial" w:cs="Arial"/>
                <w:sz w:val="16"/>
                <w:szCs w:val="16"/>
              </w:rPr>
            </w:pPr>
          </w:p>
        </w:tc>
        <w:tc>
          <w:tcPr>
            <w:tcW w:w="454" w:type="pct"/>
            <w:tcBorders>
              <w:top w:val="nil"/>
              <w:left w:val="nil"/>
              <w:bottom w:val="nil"/>
              <w:right w:val="nil"/>
            </w:tcBorders>
            <w:shd w:val="clear" w:color="000000" w:fill="E6E6E6"/>
            <w:noWrap/>
            <w:vAlign w:val="bottom"/>
            <w:hideMark/>
          </w:tcPr>
          <w:p w14:paraId="66B9230C" w14:textId="77777777" w:rsidR="009247D2" w:rsidRPr="009247D2" w:rsidRDefault="009247D2" w:rsidP="009247D2">
            <w:pPr>
              <w:spacing w:after="0" w:line="240" w:lineRule="auto"/>
              <w:jc w:val="right"/>
              <w:rPr>
                <w:rFonts w:ascii="Arial" w:hAnsi="Arial" w:cs="Arial"/>
                <w:sz w:val="16"/>
                <w:szCs w:val="16"/>
              </w:rPr>
            </w:pPr>
            <w:r w:rsidRPr="009247D2">
              <w:rPr>
                <w:rFonts w:ascii="Arial" w:hAnsi="Arial" w:cs="Arial"/>
                <w:sz w:val="16"/>
                <w:szCs w:val="16"/>
              </w:rPr>
              <w:t> </w:t>
            </w:r>
          </w:p>
        </w:tc>
      </w:tr>
      <w:tr w:rsidR="009247D2" w:rsidRPr="009247D2" w14:paraId="316EBA18" w14:textId="77777777" w:rsidTr="009247D2">
        <w:trPr>
          <w:trHeight w:hRule="exact" w:val="225"/>
        </w:trPr>
        <w:tc>
          <w:tcPr>
            <w:tcW w:w="2783" w:type="pct"/>
            <w:tcBorders>
              <w:top w:val="nil"/>
              <w:left w:val="nil"/>
              <w:bottom w:val="nil"/>
              <w:right w:val="nil"/>
            </w:tcBorders>
            <w:shd w:val="clear" w:color="auto" w:fill="auto"/>
            <w:vAlign w:val="bottom"/>
            <w:hideMark/>
          </w:tcPr>
          <w:p w14:paraId="124C3307" w14:textId="77777777" w:rsidR="009247D2" w:rsidRPr="009247D2" w:rsidRDefault="009247D2" w:rsidP="009247D2">
            <w:pPr>
              <w:spacing w:after="0" w:line="240" w:lineRule="auto"/>
              <w:ind w:left="170"/>
              <w:jc w:val="left"/>
              <w:rPr>
                <w:rFonts w:ascii="Arial" w:hAnsi="Arial" w:cs="Arial"/>
                <w:sz w:val="16"/>
                <w:szCs w:val="16"/>
              </w:rPr>
            </w:pPr>
            <w:r w:rsidRPr="009247D2">
              <w:rPr>
                <w:rFonts w:ascii="Arial" w:hAnsi="Arial" w:cs="Arial"/>
                <w:sz w:val="16"/>
                <w:szCs w:val="16"/>
              </w:rPr>
              <w:t>Administered payment</w:t>
            </w:r>
          </w:p>
        </w:tc>
        <w:tc>
          <w:tcPr>
            <w:tcW w:w="401" w:type="pct"/>
            <w:tcBorders>
              <w:top w:val="nil"/>
              <w:left w:val="nil"/>
              <w:bottom w:val="nil"/>
              <w:right w:val="nil"/>
            </w:tcBorders>
            <w:shd w:val="clear" w:color="auto" w:fill="auto"/>
            <w:noWrap/>
            <w:vAlign w:val="bottom"/>
            <w:hideMark/>
          </w:tcPr>
          <w:p w14:paraId="104E5B7A" w14:textId="2AD8321B" w:rsidR="009247D2" w:rsidRPr="009247D2" w:rsidRDefault="009247D2" w:rsidP="009247D2">
            <w:pPr>
              <w:spacing w:after="0" w:line="240" w:lineRule="auto"/>
              <w:jc w:val="center"/>
              <w:rPr>
                <w:rFonts w:ascii="Arial" w:hAnsi="Arial" w:cs="Arial"/>
                <w:sz w:val="16"/>
                <w:szCs w:val="16"/>
              </w:rPr>
            </w:pPr>
            <w:r>
              <w:rPr>
                <w:rFonts w:ascii="Arial" w:hAnsi="Arial" w:cs="Arial"/>
                <w:sz w:val="16"/>
                <w:szCs w:val="16"/>
              </w:rPr>
              <w:t xml:space="preserve">1.9 </w:t>
            </w:r>
          </w:p>
        </w:tc>
        <w:tc>
          <w:tcPr>
            <w:tcW w:w="454" w:type="pct"/>
            <w:tcBorders>
              <w:top w:val="nil"/>
              <w:left w:val="nil"/>
              <w:bottom w:val="nil"/>
              <w:right w:val="nil"/>
            </w:tcBorders>
            <w:shd w:val="clear" w:color="auto" w:fill="auto"/>
            <w:noWrap/>
            <w:vAlign w:val="bottom"/>
            <w:hideMark/>
          </w:tcPr>
          <w:p w14:paraId="2918192F" w14:textId="714B0B21" w:rsidR="009247D2" w:rsidRPr="009247D2" w:rsidRDefault="0006590A" w:rsidP="009247D2">
            <w:pPr>
              <w:spacing w:after="0" w:line="240" w:lineRule="auto"/>
              <w:jc w:val="right"/>
              <w:rPr>
                <w:rFonts w:ascii="Arial" w:hAnsi="Arial" w:cs="Arial"/>
                <w:sz w:val="16"/>
                <w:szCs w:val="16"/>
              </w:rPr>
            </w:pPr>
            <w:r>
              <w:rPr>
                <w:rFonts w:ascii="Arial" w:hAnsi="Arial" w:cs="Arial"/>
                <w:sz w:val="16"/>
                <w:szCs w:val="16"/>
              </w:rPr>
              <w:t>-</w:t>
            </w:r>
            <w:r w:rsidR="009247D2">
              <w:rPr>
                <w:rFonts w:ascii="Arial" w:hAnsi="Arial" w:cs="Arial"/>
                <w:sz w:val="16"/>
                <w:szCs w:val="16"/>
              </w:rPr>
              <w:t xml:space="preserve"> </w:t>
            </w:r>
          </w:p>
        </w:tc>
        <w:tc>
          <w:tcPr>
            <w:tcW w:w="454" w:type="pct"/>
            <w:tcBorders>
              <w:top w:val="nil"/>
              <w:left w:val="nil"/>
              <w:bottom w:val="nil"/>
              <w:right w:val="nil"/>
            </w:tcBorders>
            <w:shd w:val="clear" w:color="000000" w:fill="E6E6E6"/>
            <w:noWrap/>
            <w:vAlign w:val="bottom"/>
            <w:hideMark/>
          </w:tcPr>
          <w:p w14:paraId="1C8AECF4" w14:textId="45EA36E0" w:rsidR="009247D2" w:rsidRPr="009247D2" w:rsidRDefault="009247D2" w:rsidP="009247D2">
            <w:pPr>
              <w:spacing w:after="0" w:line="240" w:lineRule="auto"/>
              <w:jc w:val="right"/>
              <w:rPr>
                <w:rFonts w:ascii="Arial" w:hAnsi="Arial" w:cs="Arial"/>
                <w:sz w:val="16"/>
                <w:szCs w:val="16"/>
              </w:rPr>
            </w:pPr>
            <w:r>
              <w:rPr>
                <w:rFonts w:ascii="Arial" w:hAnsi="Arial" w:cs="Arial"/>
                <w:sz w:val="16"/>
                <w:szCs w:val="16"/>
              </w:rPr>
              <w:t xml:space="preserve">- </w:t>
            </w:r>
          </w:p>
        </w:tc>
        <w:tc>
          <w:tcPr>
            <w:tcW w:w="454" w:type="pct"/>
            <w:tcBorders>
              <w:top w:val="nil"/>
              <w:left w:val="nil"/>
              <w:bottom w:val="nil"/>
              <w:right w:val="nil"/>
            </w:tcBorders>
            <w:shd w:val="clear" w:color="auto" w:fill="auto"/>
            <w:noWrap/>
            <w:vAlign w:val="bottom"/>
            <w:hideMark/>
          </w:tcPr>
          <w:p w14:paraId="18B10E0E" w14:textId="125F60FF" w:rsidR="009247D2" w:rsidRPr="009247D2" w:rsidRDefault="009247D2" w:rsidP="009247D2">
            <w:pPr>
              <w:spacing w:after="0" w:line="240" w:lineRule="auto"/>
              <w:jc w:val="right"/>
              <w:rPr>
                <w:rFonts w:ascii="Arial" w:hAnsi="Arial" w:cs="Arial"/>
                <w:sz w:val="16"/>
                <w:szCs w:val="16"/>
              </w:rPr>
            </w:pPr>
            <w:r>
              <w:rPr>
                <w:rFonts w:ascii="Arial" w:hAnsi="Arial" w:cs="Arial"/>
                <w:sz w:val="16"/>
                <w:szCs w:val="16"/>
              </w:rPr>
              <w:t xml:space="preserve">- </w:t>
            </w:r>
          </w:p>
        </w:tc>
        <w:tc>
          <w:tcPr>
            <w:tcW w:w="454" w:type="pct"/>
            <w:tcBorders>
              <w:top w:val="nil"/>
              <w:left w:val="nil"/>
              <w:bottom w:val="nil"/>
              <w:right w:val="nil"/>
            </w:tcBorders>
            <w:shd w:val="clear" w:color="000000" w:fill="E6E6E6"/>
            <w:noWrap/>
            <w:vAlign w:val="bottom"/>
            <w:hideMark/>
          </w:tcPr>
          <w:p w14:paraId="5B74F884" w14:textId="656065E8" w:rsidR="009247D2" w:rsidRPr="009247D2" w:rsidRDefault="009247D2" w:rsidP="009247D2">
            <w:pPr>
              <w:spacing w:after="0" w:line="240" w:lineRule="auto"/>
              <w:jc w:val="right"/>
              <w:rPr>
                <w:rFonts w:ascii="Arial" w:hAnsi="Arial" w:cs="Arial"/>
                <w:sz w:val="16"/>
                <w:szCs w:val="16"/>
              </w:rPr>
            </w:pPr>
            <w:r>
              <w:rPr>
                <w:rFonts w:ascii="Arial" w:hAnsi="Arial" w:cs="Arial"/>
                <w:sz w:val="16"/>
                <w:szCs w:val="16"/>
              </w:rPr>
              <w:t xml:space="preserve">- </w:t>
            </w:r>
          </w:p>
        </w:tc>
      </w:tr>
      <w:tr w:rsidR="009247D2" w:rsidRPr="009247D2" w14:paraId="322D136B" w14:textId="77777777" w:rsidTr="009247D2">
        <w:trPr>
          <w:trHeight w:hRule="exact" w:val="225"/>
        </w:trPr>
        <w:tc>
          <w:tcPr>
            <w:tcW w:w="2783" w:type="pct"/>
            <w:tcBorders>
              <w:top w:val="nil"/>
              <w:left w:val="nil"/>
              <w:bottom w:val="nil"/>
              <w:right w:val="nil"/>
            </w:tcBorders>
            <w:shd w:val="clear" w:color="auto" w:fill="auto"/>
            <w:noWrap/>
            <w:vAlign w:val="bottom"/>
            <w:hideMark/>
          </w:tcPr>
          <w:p w14:paraId="7FE5F1E6" w14:textId="77777777" w:rsidR="009247D2" w:rsidRPr="009247D2" w:rsidRDefault="009247D2" w:rsidP="009247D2">
            <w:pPr>
              <w:spacing w:after="0" w:line="240" w:lineRule="auto"/>
              <w:jc w:val="left"/>
              <w:rPr>
                <w:rFonts w:ascii="Arial" w:hAnsi="Arial" w:cs="Arial"/>
                <w:sz w:val="16"/>
                <w:szCs w:val="16"/>
              </w:rPr>
            </w:pPr>
            <w:r w:rsidRPr="009247D2">
              <w:rPr>
                <w:rFonts w:ascii="Arial" w:hAnsi="Arial" w:cs="Arial"/>
                <w:sz w:val="16"/>
                <w:szCs w:val="16"/>
              </w:rPr>
              <w:t>Humanitarian Program 2020-21</w:t>
            </w:r>
          </w:p>
        </w:tc>
        <w:tc>
          <w:tcPr>
            <w:tcW w:w="401" w:type="pct"/>
            <w:tcBorders>
              <w:top w:val="nil"/>
              <w:left w:val="nil"/>
              <w:bottom w:val="nil"/>
              <w:right w:val="nil"/>
            </w:tcBorders>
            <w:shd w:val="clear" w:color="auto" w:fill="auto"/>
            <w:noWrap/>
            <w:vAlign w:val="bottom"/>
            <w:hideMark/>
          </w:tcPr>
          <w:p w14:paraId="337DF3D3" w14:textId="77777777" w:rsidR="009247D2" w:rsidRPr="009247D2" w:rsidRDefault="009247D2" w:rsidP="009247D2">
            <w:pPr>
              <w:spacing w:after="0" w:line="240" w:lineRule="auto"/>
              <w:jc w:val="left"/>
              <w:rPr>
                <w:rFonts w:ascii="Arial" w:hAnsi="Arial" w:cs="Arial"/>
                <w:sz w:val="16"/>
                <w:szCs w:val="16"/>
              </w:rPr>
            </w:pPr>
          </w:p>
        </w:tc>
        <w:tc>
          <w:tcPr>
            <w:tcW w:w="454" w:type="pct"/>
            <w:tcBorders>
              <w:top w:val="nil"/>
              <w:left w:val="nil"/>
              <w:bottom w:val="nil"/>
              <w:right w:val="nil"/>
            </w:tcBorders>
            <w:shd w:val="clear" w:color="auto" w:fill="auto"/>
            <w:noWrap/>
            <w:vAlign w:val="bottom"/>
            <w:hideMark/>
          </w:tcPr>
          <w:p w14:paraId="01FFB575" w14:textId="77777777" w:rsidR="009247D2" w:rsidRPr="009247D2" w:rsidRDefault="009247D2" w:rsidP="009247D2">
            <w:pPr>
              <w:spacing w:after="0" w:line="240" w:lineRule="auto"/>
              <w:jc w:val="center"/>
              <w:rPr>
                <w:rFonts w:ascii="Times New Roman" w:hAnsi="Times New Roman"/>
              </w:rPr>
            </w:pPr>
          </w:p>
        </w:tc>
        <w:tc>
          <w:tcPr>
            <w:tcW w:w="454" w:type="pct"/>
            <w:tcBorders>
              <w:top w:val="nil"/>
              <w:left w:val="nil"/>
              <w:bottom w:val="nil"/>
              <w:right w:val="nil"/>
            </w:tcBorders>
            <w:shd w:val="clear" w:color="000000" w:fill="E6E6E6"/>
            <w:noWrap/>
            <w:vAlign w:val="bottom"/>
            <w:hideMark/>
          </w:tcPr>
          <w:p w14:paraId="49E0E7C6" w14:textId="77777777" w:rsidR="009247D2" w:rsidRPr="009247D2" w:rsidRDefault="009247D2" w:rsidP="009247D2">
            <w:pPr>
              <w:spacing w:after="0" w:line="240" w:lineRule="auto"/>
              <w:jc w:val="right"/>
              <w:rPr>
                <w:rFonts w:ascii="Arial" w:hAnsi="Arial" w:cs="Arial"/>
                <w:sz w:val="16"/>
                <w:szCs w:val="16"/>
              </w:rPr>
            </w:pPr>
            <w:r w:rsidRPr="009247D2">
              <w:rPr>
                <w:rFonts w:ascii="Arial" w:hAnsi="Arial" w:cs="Arial"/>
                <w:sz w:val="16"/>
                <w:szCs w:val="16"/>
              </w:rPr>
              <w:t> </w:t>
            </w:r>
          </w:p>
        </w:tc>
        <w:tc>
          <w:tcPr>
            <w:tcW w:w="454" w:type="pct"/>
            <w:tcBorders>
              <w:top w:val="nil"/>
              <w:left w:val="nil"/>
              <w:bottom w:val="nil"/>
              <w:right w:val="nil"/>
            </w:tcBorders>
            <w:shd w:val="clear" w:color="auto" w:fill="auto"/>
            <w:noWrap/>
            <w:vAlign w:val="bottom"/>
            <w:hideMark/>
          </w:tcPr>
          <w:p w14:paraId="54287F75" w14:textId="77777777" w:rsidR="009247D2" w:rsidRPr="009247D2" w:rsidRDefault="009247D2" w:rsidP="009247D2">
            <w:pPr>
              <w:spacing w:after="0" w:line="240" w:lineRule="auto"/>
              <w:jc w:val="right"/>
              <w:rPr>
                <w:rFonts w:ascii="Arial" w:hAnsi="Arial" w:cs="Arial"/>
                <w:sz w:val="16"/>
                <w:szCs w:val="16"/>
              </w:rPr>
            </w:pPr>
          </w:p>
        </w:tc>
        <w:tc>
          <w:tcPr>
            <w:tcW w:w="454" w:type="pct"/>
            <w:tcBorders>
              <w:top w:val="nil"/>
              <w:left w:val="nil"/>
              <w:bottom w:val="nil"/>
              <w:right w:val="nil"/>
            </w:tcBorders>
            <w:shd w:val="clear" w:color="000000" w:fill="E6E6E6"/>
            <w:noWrap/>
            <w:vAlign w:val="bottom"/>
            <w:hideMark/>
          </w:tcPr>
          <w:p w14:paraId="30AE84E5" w14:textId="77777777" w:rsidR="009247D2" w:rsidRPr="009247D2" w:rsidRDefault="009247D2" w:rsidP="009247D2">
            <w:pPr>
              <w:spacing w:after="0" w:line="240" w:lineRule="auto"/>
              <w:jc w:val="right"/>
              <w:rPr>
                <w:rFonts w:ascii="Arial" w:hAnsi="Arial" w:cs="Arial"/>
                <w:sz w:val="16"/>
                <w:szCs w:val="16"/>
              </w:rPr>
            </w:pPr>
            <w:r w:rsidRPr="009247D2">
              <w:rPr>
                <w:rFonts w:ascii="Arial" w:hAnsi="Arial" w:cs="Arial"/>
                <w:sz w:val="16"/>
                <w:szCs w:val="16"/>
              </w:rPr>
              <w:t> </w:t>
            </w:r>
          </w:p>
        </w:tc>
      </w:tr>
      <w:tr w:rsidR="009247D2" w:rsidRPr="009247D2" w14:paraId="3DB97DFB" w14:textId="77777777" w:rsidTr="009247D2">
        <w:trPr>
          <w:trHeight w:hRule="exact" w:val="225"/>
        </w:trPr>
        <w:tc>
          <w:tcPr>
            <w:tcW w:w="2783" w:type="pct"/>
            <w:tcBorders>
              <w:top w:val="nil"/>
              <w:left w:val="nil"/>
              <w:bottom w:val="nil"/>
              <w:right w:val="nil"/>
            </w:tcBorders>
            <w:shd w:val="clear" w:color="auto" w:fill="auto"/>
            <w:vAlign w:val="bottom"/>
            <w:hideMark/>
          </w:tcPr>
          <w:p w14:paraId="064EBBA1" w14:textId="77777777" w:rsidR="009247D2" w:rsidRPr="009247D2" w:rsidRDefault="009247D2" w:rsidP="009247D2">
            <w:pPr>
              <w:spacing w:after="0" w:line="240" w:lineRule="auto"/>
              <w:ind w:left="170"/>
              <w:jc w:val="left"/>
              <w:rPr>
                <w:rFonts w:ascii="Arial" w:hAnsi="Arial" w:cs="Arial"/>
                <w:sz w:val="16"/>
                <w:szCs w:val="16"/>
              </w:rPr>
            </w:pPr>
            <w:r w:rsidRPr="009247D2">
              <w:rPr>
                <w:rFonts w:ascii="Arial" w:hAnsi="Arial" w:cs="Arial"/>
                <w:sz w:val="16"/>
                <w:szCs w:val="16"/>
              </w:rPr>
              <w:t>Administered payment</w:t>
            </w:r>
          </w:p>
        </w:tc>
        <w:tc>
          <w:tcPr>
            <w:tcW w:w="401" w:type="pct"/>
            <w:tcBorders>
              <w:top w:val="nil"/>
              <w:left w:val="nil"/>
              <w:bottom w:val="nil"/>
              <w:right w:val="nil"/>
            </w:tcBorders>
            <w:shd w:val="clear" w:color="auto" w:fill="auto"/>
            <w:noWrap/>
            <w:vAlign w:val="bottom"/>
            <w:hideMark/>
          </w:tcPr>
          <w:p w14:paraId="1580B51B" w14:textId="0A87BE79" w:rsidR="009247D2" w:rsidRPr="009247D2" w:rsidRDefault="009247D2" w:rsidP="009247D2">
            <w:pPr>
              <w:spacing w:after="0" w:line="240" w:lineRule="auto"/>
              <w:jc w:val="center"/>
              <w:rPr>
                <w:rFonts w:ascii="Arial" w:hAnsi="Arial" w:cs="Arial"/>
                <w:sz w:val="16"/>
                <w:szCs w:val="16"/>
              </w:rPr>
            </w:pPr>
            <w:r>
              <w:rPr>
                <w:rFonts w:ascii="Arial" w:hAnsi="Arial" w:cs="Arial"/>
                <w:sz w:val="16"/>
                <w:szCs w:val="16"/>
              </w:rPr>
              <w:t xml:space="preserve">1.4 </w:t>
            </w:r>
          </w:p>
        </w:tc>
        <w:tc>
          <w:tcPr>
            <w:tcW w:w="454" w:type="pct"/>
            <w:tcBorders>
              <w:top w:val="nil"/>
              <w:left w:val="nil"/>
              <w:bottom w:val="nil"/>
              <w:right w:val="nil"/>
            </w:tcBorders>
            <w:shd w:val="clear" w:color="auto" w:fill="auto"/>
            <w:noWrap/>
            <w:vAlign w:val="bottom"/>
            <w:hideMark/>
          </w:tcPr>
          <w:p w14:paraId="05B08755" w14:textId="7C15FBF4" w:rsidR="009247D2" w:rsidRPr="009247D2" w:rsidRDefault="009247D2" w:rsidP="009247D2">
            <w:pPr>
              <w:spacing w:after="0" w:line="240" w:lineRule="auto"/>
              <w:jc w:val="right"/>
              <w:rPr>
                <w:rFonts w:ascii="Arial" w:hAnsi="Arial" w:cs="Arial"/>
                <w:sz w:val="16"/>
                <w:szCs w:val="16"/>
              </w:rPr>
            </w:pPr>
            <w:r>
              <w:rPr>
                <w:rFonts w:ascii="Arial" w:hAnsi="Arial" w:cs="Arial"/>
                <w:sz w:val="16"/>
                <w:szCs w:val="16"/>
              </w:rPr>
              <w:t>(1,000)</w:t>
            </w:r>
          </w:p>
        </w:tc>
        <w:tc>
          <w:tcPr>
            <w:tcW w:w="454" w:type="pct"/>
            <w:tcBorders>
              <w:top w:val="nil"/>
              <w:left w:val="nil"/>
              <w:bottom w:val="nil"/>
              <w:right w:val="nil"/>
            </w:tcBorders>
            <w:shd w:val="clear" w:color="000000" w:fill="E6E6E6"/>
            <w:noWrap/>
            <w:vAlign w:val="bottom"/>
            <w:hideMark/>
          </w:tcPr>
          <w:p w14:paraId="60447608" w14:textId="0D8E0495" w:rsidR="009247D2" w:rsidRPr="009247D2" w:rsidRDefault="009247D2" w:rsidP="009247D2">
            <w:pPr>
              <w:spacing w:after="0" w:line="240" w:lineRule="auto"/>
              <w:jc w:val="right"/>
              <w:rPr>
                <w:rFonts w:ascii="Arial" w:hAnsi="Arial" w:cs="Arial"/>
                <w:sz w:val="16"/>
                <w:szCs w:val="16"/>
              </w:rPr>
            </w:pPr>
            <w:r>
              <w:rPr>
                <w:rFonts w:ascii="Arial" w:hAnsi="Arial" w:cs="Arial"/>
                <w:sz w:val="16"/>
                <w:szCs w:val="16"/>
              </w:rPr>
              <w:t>(3,000)</w:t>
            </w:r>
          </w:p>
        </w:tc>
        <w:tc>
          <w:tcPr>
            <w:tcW w:w="454" w:type="pct"/>
            <w:tcBorders>
              <w:top w:val="nil"/>
              <w:left w:val="nil"/>
              <w:bottom w:val="nil"/>
              <w:right w:val="nil"/>
            </w:tcBorders>
            <w:shd w:val="clear" w:color="auto" w:fill="auto"/>
            <w:noWrap/>
            <w:vAlign w:val="bottom"/>
            <w:hideMark/>
          </w:tcPr>
          <w:p w14:paraId="3D710CEA" w14:textId="00C99531" w:rsidR="009247D2" w:rsidRPr="009247D2" w:rsidRDefault="009247D2" w:rsidP="009247D2">
            <w:pPr>
              <w:spacing w:after="0" w:line="240" w:lineRule="auto"/>
              <w:jc w:val="right"/>
              <w:rPr>
                <w:rFonts w:ascii="Arial" w:hAnsi="Arial" w:cs="Arial"/>
                <w:sz w:val="16"/>
                <w:szCs w:val="16"/>
              </w:rPr>
            </w:pPr>
            <w:r>
              <w:rPr>
                <w:rFonts w:ascii="Arial" w:hAnsi="Arial" w:cs="Arial"/>
                <w:sz w:val="16"/>
                <w:szCs w:val="16"/>
              </w:rPr>
              <w:t>(7,000)</w:t>
            </w:r>
          </w:p>
        </w:tc>
        <w:tc>
          <w:tcPr>
            <w:tcW w:w="454" w:type="pct"/>
            <w:tcBorders>
              <w:top w:val="nil"/>
              <w:left w:val="nil"/>
              <w:bottom w:val="nil"/>
              <w:right w:val="nil"/>
            </w:tcBorders>
            <w:shd w:val="clear" w:color="000000" w:fill="E6E6E6"/>
            <w:noWrap/>
            <w:vAlign w:val="bottom"/>
            <w:hideMark/>
          </w:tcPr>
          <w:p w14:paraId="35093816" w14:textId="19D80744" w:rsidR="009247D2" w:rsidRPr="009247D2" w:rsidRDefault="009247D2" w:rsidP="009247D2">
            <w:pPr>
              <w:spacing w:after="0" w:line="240" w:lineRule="auto"/>
              <w:jc w:val="right"/>
              <w:rPr>
                <w:rFonts w:ascii="Arial" w:hAnsi="Arial" w:cs="Arial"/>
                <w:sz w:val="16"/>
                <w:szCs w:val="16"/>
              </w:rPr>
            </w:pPr>
            <w:r>
              <w:rPr>
                <w:rFonts w:ascii="Arial" w:hAnsi="Arial" w:cs="Arial"/>
                <w:sz w:val="16"/>
                <w:szCs w:val="16"/>
              </w:rPr>
              <w:t>(11,000)</w:t>
            </w:r>
          </w:p>
        </w:tc>
      </w:tr>
      <w:tr w:rsidR="009247D2" w:rsidRPr="009247D2" w14:paraId="7AFFE25A" w14:textId="77777777" w:rsidTr="009247D2">
        <w:trPr>
          <w:trHeight w:hRule="exact" w:val="225"/>
        </w:trPr>
        <w:tc>
          <w:tcPr>
            <w:tcW w:w="3184" w:type="pct"/>
            <w:gridSpan w:val="2"/>
            <w:tcBorders>
              <w:top w:val="nil"/>
              <w:left w:val="nil"/>
              <w:bottom w:val="nil"/>
              <w:right w:val="nil"/>
            </w:tcBorders>
            <w:shd w:val="clear" w:color="auto" w:fill="auto"/>
            <w:noWrap/>
            <w:vAlign w:val="bottom"/>
            <w:hideMark/>
          </w:tcPr>
          <w:p w14:paraId="1022E5CC" w14:textId="2983AEA9" w:rsidR="009247D2" w:rsidRPr="009247D2" w:rsidRDefault="009247D2" w:rsidP="007772F8">
            <w:pPr>
              <w:spacing w:after="0" w:line="240" w:lineRule="auto"/>
              <w:jc w:val="left"/>
              <w:rPr>
                <w:rFonts w:ascii="Arial" w:hAnsi="Arial" w:cs="Arial"/>
                <w:sz w:val="16"/>
                <w:szCs w:val="16"/>
              </w:rPr>
            </w:pPr>
            <w:r w:rsidRPr="009247D2">
              <w:rPr>
                <w:rFonts w:ascii="Arial" w:hAnsi="Arial" w:cs="Arial"/>
                <w:sz w:val="16"/>
                <w:szCs w:val="16"/>
              </w:rPr>
              <w:t>Implem</w:t>
            </w:r>
            <w:r>
              <w:rPr>
                <w:rFonts w:ascii="Arial" w:hAnsi="Arial" w:cs="Arial"/>
                <w:sz w:val="16"/>
                <w:szCs w:val="16"/>
              </w:rPr>
              <w:t>entation of the 2019 Monsoon T</w:t>
            </w:r>
            <w:r w:rsidRPr="009247D2">
              <w:rPr>
                <w:rFonts w:ascii="Arial" w:hAnsi="Arial" w:cs="Arial"/>
                <w:sz w:val="16"/>
                <w:szCs w:val="16"/>
              </w:rPr>
              <w:t>r</w:t>
            </w:r>
            <w:r>
              <w:rPr>
                <w:rFonts w:ascii="Arial" w:hAnsi="Arial" w:cs="Arial"/>
                <w:sz w:val="16"/>
                <w:szCs w:val="16"/>
              </w:rPr>
              <w:t>o</w:t>
            </w:r>
            <w:r w:rsidRPr="009247D2">
              <w:rPr>
                <w:rFonts w:ascii="Arial" w:hAnsi="Arial" w:cs="Arial"/>
                <w:sz w:val="16"/>
                <w:szCs w:val="16"/>
              </w:rPr>
              <w:t xml:space="preserve">ugh: A </w:t>
            </w:r>
            <w:r w:rsidR="007772F8">
              <w:rPr>
                <w:rFonts w:ascii="Arial" w:hAnsi="Arial" w:cs="Arial"/>
                <w:sz w:val="16"/>
                <w:szCs w:val="16"/>
              </w:rPr>
              <w:t>S</w:t>
            </w:r>
            <w:r w:rsidRPr="009247D2">
              <w:rPr>
                <w:rFonts w:ascii="Arial" w:hAnsi="Arial" w:cs="Arial"/>
                <w:sz w:val="16"/>
                <w:szCs w:val="16"/>
              </w:rPr>
              <w:t>trategy for Long-Term Recovery</w:t>
            </w:r>
          </w:p>
        </w:tc>
        <w:tc>
          <w:tcPr>
            <w:tcW w:w="454" w:type="pct"/>
            <w:tcBorders>
              <w:top w:val="nil"/>
              <w:left w:val="nil"/>
              <w:bottom w:val="nil"/>
              <w:right w:val="nil"/>
            </w:tcBorders>
            <w:shd w:val="clear" w:color="auto" w:fill="auto"/>
            <w:noWrap/>
            <w:vAlign w:val="bottom"/>
            <w:hideMark/>
          </w:tcPr>
          <w:p w14:paraId="25D66DE5" w14:textId="77777777" w:rsidR="009247D2" w:rsidRPr="009247D2" w:rsidRDefault="009247D2" w:rsidP="009247D2">
            <w:pPr>
              <w:spacing w:after="0" w:line="240" w:lineRule="auto"/>
              <w:jc w:val="left"/>
              <w:rPr>
                <w:rFonts w:ascii="Arial" w:hAnsi="Arial" w:cs="Arial"/>
                <w:sz w:val="16"/>
                <w:szCs w:val="16"/>
              </w:rPr>
            </w:pPr>
          </w:p>
        </w:tc>
        <w:tc>
          <w:tcPr>
            <w:tcW w:w="454" w:type="pct"/>
            <w:tcBorders>
              <w:top w:val="nil"/>
              <w:left w:val="nil"/>
              <w:bottom w:val="nil"/>
              <w:right w:val="nil"/>
            </w:tcBorders>
            <w:shd w:val="clear" w:color="000000" w:fill="E6E6E6"/>
            <w:noWrap/>
            <w:vAlign w:val="bottom"/>
            <w:hideMark/>
          </w:tcPr>
          <w:p w14:paraId="2E42B92B" w14:textId="77777777" w:rsidR="009247D2" w:rsidRPr="009247D2" w:rsidRDefault="009247D2" w:rsidP="009247D2">
            <w:pPr>
              <w:spacing w:after="0" w:line="240" w:lineRule="auto"/>
              <w:jc w:val="right"/>
              <w:rPr>
                <w:rFonts w:ascii="Arial" w:hAnsi="Arial" w:cs="Arial"/>
                <w:sz w:val="16"/>
                <w:szCs w:val="16"/>
              </w:rPr>
            </w:pPr>
            <w:r w:rsidRPr="009247D2">
              <w:rPr>
                <w:rFonts w:ascii="Arial" w:hAnsi="Arial" w:cs="Arial"/>
                <w:sz w:val="16"/>
                <w:szCs w:val="16"/>
              </w:rPr>
              <w:t> </w:t>
            </w:r>
          </w:p>
        </w:tc>
        <w:tc>
          <w:tcPr>
            <w:tcW w:w="454" w:type="pct"/>
            <w:tcBorders>
              <w:top w:val="nil"/>
              <w:left w:val="nil"/>
              <w:bottom w:val="nil"/>
              <w:right w:val="nil"/>
            </w:tcBorders>
            <w:shd w:val="clear" w:color="auto" w:fill="auto"/>
            <w:noWrap/>
            <w:vAlign w:val="bottom"/>
            <w:hideMark/>
          </w:tcPr>
          <w:p w14:paraId="50C66B54" w14:textId="77777777" w:rsidR="009247D2" w:rsidRPr="009247D2" w:rsidRDefault="009247D2" w:rsidP="009247D2">
            <w:pPr>
              <w:spacing w:after="0" w:line="240" w:lineRule="auto"/>
              <w:jc w:val="right"/>
              <w:rPr>
                <w:rFonts w:ascii="Arial" w:hAnsi="Arial" w:cs="Arial"/>
                <w:sz w:val="16"/>
                <w:szCs w:val="16"/>
              </w:rPr>
            </w:pPr>
          </w:p>
        </w:tc>
        <w:tc>
          <w:tcPr>
            <w:tcW w:w="454" w:type="pct"/>
            <w:tcBorders>
              <w:top w:val="nil"/>
              <w:left w:val="nil"/>
              <w:bottom w:val="nil"/>
              <w:right w:val="nil"/>
            </w:tcBorders>
            <w:shd w:val="clear" w:color="000000" w:fill="E6E6E6"/>
            <w:noWrap/>
            <w:vAlign w:val="bottom"/>
            <w:hideMark/>
          </w:tcPr>
          <w:p w14:paraId="67106502" w14:textId="77777777" w:rsidR="009247D2" w:rsidRPr="009247D2" w:rsidRDefault="009247D2" w:rsidP="009247D2">
            <w:pPr>
              <w:spacing w:after="0" w:line="240" w:lineRule="auto"/>
              <w:jc w:val="right"/>
              <w:rPr>
                <w:rFonts w:ascii="Arial" w:hAnsi="Arial" w:cs="Arial"/>
                <w:sz w:val="16"/>
                <w:szCs w:val="16"/>
              </w:rPr>
            </w:pPr>
            <w:r w:rsidRPr="009247D2">
              <w:rPr>
                <w:rFonts w:ascii="Arial" w:hAnsi="Arial" w:cs="Arial"/>
                <w:sz w:val="16"/>
                <w:szCs w:val="16"/>
              </w:rPr>
              <w:t> </w:t>
            </w:r>
          </w:p>
        </w:tc>
      </w:tr>
      <w:tr w:rsidR="009247D2" w:rsidRPr="009247D2" w14:paraId="246F7057" w14:textId="77777777" w:rsidTr="009247D2">
        <w:trPr>
          <w:trHeight w:hRule="exact" w:val="225"/>
        </w:trPr>
        <w:tc>
          <w:tcPr>
            <w:tcW w:w="2783" w:type="pct"/>
            <w:tcBorders>
              <w:top w:val="nil"/>
              <w:left w:val="nil"/>
              <w:bottom w:val="nil"/>
              <w:right w:val="nil"/>
            </w:tcBorders>
            <w:shd w:val="clear" w:color="auto" w:fill="auto"/>
            <w:vAlign w:val="bottom"/>
            <w:hideMark/>
          </w:tcPr>
          <w:p w14:paraId="459B94BA" w14:textId="77777777" w:rsidR="009247D2" w:rsidRPr="009247D2" w:rsidRDefault="009247D2" w:rsidP="009247D2">
            <w:pPr>
              <w:spacing w:after="0" w:line="240" w:lineRule="auto"/>
              <w:ind w:left="170"/>
              <w:jc w:val="left"/>
              <w:rPr>
                <w:rFonts w:ascii="Arial" w:hAnsi="Arial" w:cs="Arial"/>
                <w:sz w:val="16"/>
                <w:szCs w:val="16"/>
              </w:rPr>
            </w:pPr>
            <w:r w:rsidRPr="009247D2">
              <w:rPr>
                <w:rFonts w:ascii="Arial" w:hAnsi="Arial" w:cs="Arial"/>
                <w:sz w:val="16"/>
                <w:szCs w:val="16"/>
              </w:rPr>
              <w:t>Administered payment</w:t>
            </w:r>
          </w:p>
        </w:tc>
        <w:tc>
          <w:tcPr>
            <w:tcW w:w="401" w:type="pct"/>
            <w:tcBorders>
              <w:top w:val="nil"/>
              <w:left w:val="nil"/>
              <w:bottom w:val="nil"/>
              <w:right w:val="nil"/>
            </w:tcBorders>
            <w:shd w:val="clear" w:color="auto" w:fill="auto"/>
            <w:noWrap/>
            <w:vAlign w:val="bottom"/>
            <w:hideMark/>
          </w:tcPr>
          <w:p w14:paraId="7CA56B20" w14:textId="702F5792" w:rsidR="009247D2" w:rsidRPr="009247D2" w:rsidRDefault="009247D2" w:rsidP="009247D2">
            <w:pPr>
              <w:spacing w:after="0" w:line="240" w:lineRule="auto"/>
              <w:jc w:val="center"/>
              <w:rPr>
                <w:rFonts w:ascii="Arial" w:hAnsi="Arial" w:cs="Arial"/>
                <w:sz w:val="16"/>
                <w:szCs w:val="16"/>
              </w:rPr>
            </w:pPr>
            <w:r>
              <w:rPr>
                <w:rFonts w:ascii="Arial" w:hAnsi="Arial" w:cs="Arial"/>
                <w:sz w:val="16"/>
                <w:szCs w:val="16"/>
              </w:rPr>
              <w:t xml:space="preserve">1.9 </w:t>
            </w:r>
          </w:p>
        </w:tc>
        <w:tc>
          <w:tcPr>
            <w:tcW w:w="454" w:type="pct"/>
            <w:tcBorders>
              <w:top w:val="nil"/>
              <w:left w:val="nil"/>
              <w:bottom w:val="nil"/>
              <w:right w:val="nil"/>
            </w:tcBorders>
            <w:shd w:val="clear" w:color="auto" w:fill="auto"/>
            <w:noWrap/>
            <w:vAlign w:val="bottom"/>
            <w:hideMark/>
          </w:tcPr>
          <w:p w14:paraId="710B965F" w14:textId="6715FFC0" w:rsidR="009247D2" w:rsidRPr="009247D2" w:rsidRDefault="0093319F" w:rsidP="0093319F">
            <w:pPr>
              <w:spacing w:after="0" w:line="240" w:lineRule="auto"/>
              <w:jc w:val="right"/>
              <w:rPr>
                <w:rFonts w:ascii="Arial" w:hAnsi="Arial" w:cs="Arial"/>
                <w:sz w:val="16"/>
                <w:szCs w:val="16"/>
              </w:rPr>
            </w:pPr>
            <w:r>
              <w:rPr>
                <w:rFonts w:ascii="Arial" w:hAnsi="Arial" w:cs="Arial"/>
                <w:sz w:val="16"/>
                <w:szCs w:val="16"/>
              </w:rPr>
              <w:t>-</w:t>
            </w:r>
          </w:p>
        </w:tc>
        <w:tc>
          <w:tcPr>
            <w:tcW w:w="454" w:type="pct"/>
            <w:tcBorders>
              <w:top w:val="nil"/>
              <w:left w:val="nil"/>
              <w:bottom w:val="nil"/>
              <w:right w:val="nil"/>
            </w:tcBorders>
            <w:shd w:val="clear" w:color="000000" w:fill="E6E6E6"/>
            <w:noWrap/>
            <w:vAlign w:val="bottom"/>
            <w:hideMark/>
          </w:tcPr>
          <w:p w14:paraId="64949C24" w14:textId="239F5BC6" w:rsidR="009247D2" w:rsidRPr="009247D2" w:rsidRDefault="009247D2" w:rsidP="009247D2">
            <w:pPr>
              <w:spacing w:after="0" w:line="240" w:lineRule="auto"/>
              <w:jc w:val="right"/>
              <w:rPr>
                <w:rFonts w:ascii="Arial" w:hAnsi="Arial" w:cs="Arial"/>
                <w:sz w:val="16"/>
                <w:szCs w:val="16"/>
              </w:rPr>
            </w:pPr>
            <w:r>
              <w:rPr>
                <w:rFonts w:ascii="Arial" w:hAnsi="Arial" w:cs="Arial"/>
                <w:sz w:val="16"/>
                <w:szCs w:val="16"/>
              </w:rPr>
              <w:t xml:space="preserve">- </w:t>
            </w:r>
          </w:p>
        </w:tc>
        <w:tc>
          <w:tcPr>
            <w:tcW w:w="454" w:type="pct"/>
            <w:tcBorders>
              <w:top w:val="nil"/>
              <w:left w:val="nil"/>
              <w:bottom w:val="nil"/>
              <w:right w:val="nil"/>
            </w:tcBorders>
            <w:shd w:val="clear" w:color="auto" w:fill="auto"/>
            <w:noWrap/>
            <w:vAlign w:val="bottom"/>
            <w:hideMark/>
          </w:tcPr>
          <w:p w14:paraId="343704FE" w14:textId="51CF8F69" w:rsidR="009247D2" w:rsidRPr="009247D2" w:rsidRDefault="009247D2" w:rsidP="009247D2">
            <w:pPr>
              <w:spacing w:after="0" w:line="240" w:lineRule="auto"/>
              <w:jc w:val="right"/>
              <w:rPr>
                <w:rFonts w:ascii="Arial" w:hAnsi="Arial" w:cs="Arial"/>
                <w:sz w:val="16"/>
                <w:szCs w:val="16"/>
              </w:rPr>
            </w:pPr>
            <w:r>
              <w:rPr>
                <w:rFonts w:ascii="Arial" w:hAnsi="Arial" w:cs="Arial"/>
                <w:sz w:val="16"/>
                <w:szCs w:val="16"/>
              </w:rPr>
              <w:t xml:space="preserve">- </w:t>
            </w:r>
          </w:p>
        </w:tc>
        <w:tc>
          <w:tcPr>
            <w:tcW w:w="454" w:type="pct"/>
            <w:tcBorders>
              <w:top w:val="nil"/>
              <w:left w:val="nil"/>
              <w:bottom w:val="nil"/>
              <w:right w:val="nil"/>
            </w:tcBorders>
            <w:shd w:val="clear" w:color="000000" w:fill="E6E6E6"/>
            <w:noWrap/>
            <w:vAlign w:val="bottom"/>
            <w:hideMark/>
          </w:tcPr>
          <w:p w14:paraId="3DC75E0A" w14:textId="2E3EDE67" w:rsidR="009247D2" w:rsidRPr="009247D2" w:rsidRDefault="009247D2" w:rsidP="009247D2">
            <w:pPr>
              <w:spacing w:after="0" w:line="240" w:lineRule="auto"/>
              <w:jc w:val="right"/>
              <w:rPr>
                <w:rFonts w:ascii="Arial" w:hAnsi="Arial" w:cs="Arial"/>
                <w:sz w:val="16"/>
                <w:szCs w:val="16"/>
              </w:rPr>
            </w:pPr>
            <w:r>
              <w:rPr>
                <w:rFonts w:ascii="Arial" w:hAnsi="Arial" w:cs="Arial"/>
                <w:sz w:val="16"/>
                <w:szCs w:val="16"/>
              </w:rPr>
              <w:t xml:space="preserve">- </w:t>
            </w:r>
          </w:p>
        </w:tc>
      </w:tr>
      <w:tr w:rsidR="009247D2" w:rsidRPr="009247D2" w14:paraId="228D86DE" w14:textId="77777777" w:rsidTr="009247D2">
        <w:trPr>
          <w:trHeight w:hRule="exact" w:val="225"/>
        </w:trPr>
        <w:tc>
          <w:tcPr>
            <w:tcW w:w="2783" w:type="pct"/>
            <w:tcBorders>
              <w:top w:val="nil"/>
              <w:left w:val="nil"/>
              <w:bottom w:val="nil"/>
              <w:right w:val="nil"/>
            </w:tcBorders>
            <w:shd w:val="clear" w:color="auto" w:fill="auto"/>
            <w:vAlign w:val="bottom"/>
            <w:hideMark/>
          </w:tcPr>
          <w:p w14:paraId="623570C0" w14:textId="616F6164" w:rsidR="009247D2" w:rsidRPr="009247D2" w:rsidRDefault="009247D2" w:rsidP="00EA52F4">
            <w:pPr>
              <w:spacing w:after="0" w:line="240" w:lineRule="auto"/>
              <w:jc w:val="left"/>
              <w:rPr>
                <w:rFonts w:ascii="Arial" w:hAnsi="Arial" w:cs="Arial"/>
                <w:sz w:val="16"/>
                <w:szCs w:val="16"/>
              </w:rPr>
            </w:pPr>
            <w:proofErr w:type="spellStart"/>
            <w:r w:rsidRPr="009247D2">
              <w:rPr>
                <w:rFonts w:ascii="Arial" w:hAnsi="Arial" w:cs="Arial"/>
                <w:sz w:val="16"/>
                <w:szCs w:val="16"/>
              </w:rPr>
              <w:t>JobMaker</w:t>
            </w:r>
            <w:proofErr w:type="spellEnd"/>
            <w:r w:rsidRPr="009247D2">
              <w:rPr>
                <w:rFonts w:ascii="Arial" w:hAnsi="Arial" w:cs="Arial"/>
                <w:sz w:val="16"/>
                <w:szCs w:val="16"/>
              </w:rPr>
              <w:t xml:space="preserve"> Plan </w:t>
            </w:r>
            <w:r w:rsidR="00EA52F4" w:rsidRPr="00EA52F4">
              <w:rPr>
                <w:rFonts w:ascii="Arial" w:hAnsi="Arial" w:cs="Arial"/>
                <w:sz w:val="16"/>
                <w:szCs w:val="16"/>
              </w:rPr>
              <w:t>—</w:t>
            </w:r>
            <w:r w:rsidRPr="009247D2">
              <w:rPr>
                <w:rFonts w:ascii="Arial" w:hAnsi="Arial" w:cs="Arial"/>
                <w:sz w:val="16"/>
                <w:szCs w:val="16"/>
              </w:rPr>
              <w:t xml:space="preserve"> </w:t>
            </w:r>
            <w:r w:rsidR="00EA52F4">
              <w:rPr>
                <w:rFonts w:ascii="Arial" w:hAnsi="Arial" w:cs="Arial"/>
                <w:sz w:val="16"/>
                <w:szCs w:val="16"/>
              </w:rPr>
              <w:t>d</w:t>
            </w:r>
            <w:r w:rsidRPr="009247D2">
              <w:rPr>
                <w:rFonts w:ascii="Arial" w:hAnsi="Arial" w:cs="Arial"/>
                <w:sz w:val="16"/>
                <w:szCs w:val="16"/>
              </w:rPr>
              <w:t xml:space="preserve">eregulation </w:t>
            </w:r>
            <w:r w:rsidR="00EA52F4">
              <w:rPr>
                <w:rFonts w:ascii="Arial" w:hAnsi="Arial" w:cs="Arial"/>
                <w:sz w:val="16"/>
                <w:szCs w:val="16"/>
              </w:rPr>
              <w:t>p</w:t>
            </w:r>
            <w:r w:rsidRPr="009247D2">
              <w:rPr>
                <w:rFonts w:ascii="Arial" w:hAnsi="Arial" w:cs="Arial"/>
                <w:sz w:val="16"/>
                <w:szCs w:val="16"/>
              </w:rPr>
              <w:t>ackage</w:t>
            </w:r>
          </w:p>
        </w:tc>
        <w:tc>
          <w:tcPr>
            <w:tcW w:w="401" w:type="pct"/>
            <w:tcBorders>
              <w:top w:val="nil"/>
              <w:left w:val="nil"/>
              <w:bottom w:val="nil"/>
              <w:right w:val="nil"/>
            </w:tcBorders>
            <w:shd w:val="clear" w:color="auto" w:fill="auto"/>
            <w:noWrap/>
            <w:vAlign w:val="bottom"/>
            <w:hideMark/>
          </w:tcPr>
          <w:p w14:paraId="373369F7" w14:textId="77777777" w:rsidR="009247D2" w:rsidRPr="009247D2" w:rsidRDefault="009247D2" w:rsidP="009247D2">
            <w:pPr>
              <w:spacing w:after="0" w:line="240" w:lineRule="auto"/>
              <w:jc w:val="left"/>
              <w:rPr>
                <w:rFonts w:ascii="Arial" w:hAnsi="Arial" w:cs="Arial"/>
                <w:sz w:val="16"/>
                <w:szCs w:val="16"/>
              </w:rPr>
            </w:pPr>
          </w:p>
        </w:tc>
        <w:tc>
          <w:tcPr>
            <w:tcW w:w="454" w:type="pct"/>
            <w:tcBorders>
              <w:top w:val="nil"/>
              <w:left w:val="nil"/>
              <w:bottom w:val="nil"/>
              <w:right w:val="nil"/>
            </w:tcBorders>
            <w:shd w:val="clear" w:color="auto" w:fill="auto"/>
            <w:noWrap/>
            <w:vAlign w:val="bottom"/>
            <w:hideMark/>
          </w:tcPr>
          <w:p w14:paraId="4A74F801" w14:textId="77777777" w:rsidR="009247D2" w:rsidRPr="009247D2" w:rsidRDefault="009247D2" w:rsidP="009247D2">
            <w:pPr>
              <w:spacing w:after="0" w:line="240" w:lineRule="auto"/>
              <w:jc w:val="center"/>
              <w:rPr>
                <w:rFonts w:ascii="Times New Roman" w:hAnsi="Times New Roman"/>
              </w:rPr>
            </w:pPr>
          </w:p>
        </w:tc>
        <w:tc>
          <w:tcPr>
            <w:tcW w:w="454" w:type="pct"/>
            <w:tcBorders>
              <w:top w:val="nil"/>
              <w:left w:val="nil"/>
              <w:bottom w:val="nil"/>
              <w:right w:val="nil"/>
            </w:tcBorders>
            <w:shd w:val="clear" w:color="000000" w:fill="E6E6E6"/>
            <w:noWrap/>
            <w:vAlign w:val="bottom"/>
            <w:hideMark/>
          </w:tcPr>
          <w:p w14:paraId="045B1EF3" w14:textId="77777777" w:rsidR="009247D2" w:rsidRPr="009247D2" w:rsidRDefault="009247D2" w:rsidP="009247D2">
            <w:pPr>
              <w:spacing w:after="0" w:line="240" w:lineRule="auto"/>
              <w:jc w:val="right"/>
              <w:rPr>
                <w:rFonts w:ascii="Arial" w:hAnsi="Arial" w:cs="Arial"/>
                <w:sz w:val="16"/>
                <w:szCs w:val="16"/>
              </w:rPr>
            </w:pPr>
            <w:r w:rsidRPr="009247D2">
              <w:rPr>
                <w:rFonts w:ascii="Arial" w:hAnsi="Arial" w:cs="Arial"/>
                <w:sz w:val="16"/>
                <w:szCs w:val="16"/>
              </w:rPr>
              <w:t> </w:t>
            </w:r>
          </w:p>
        </w:tc>
        <w:tc>
          <w:tcPr>
            <w:tcW w:w="454" w:type="pct"/>
            <w:tcBorders>
              <w:top w:val="nil"/>
              <w:left w:val="nil"/>
              <w:bottom w:val="nil"/>
              <w:right w:val="nil"/>
            </w:tcBorders>
            <w:shd w:val="clear" w:color="auto" w:fill="auto"/>
            <w:noWrap/>
            <w:vAlign w:val="bottom"/>
            <w:hideMark/>
          </w:tcPr>
          <w:p w14:paraId="36BF08ED" w14:textId="77777777" w:rsidR="009247D2" w:rsidRPr="009247D2" w:rsidRDefault="009247D2" w:rsidP="009247D2">
            <w:pPr>
              <w:spacing w:after="0" w:line="240" w:lineRule="auto"/>
              <w:jc w:val="right"/>
              <w:rPr>
                <w:rFonts w:ascii="Arial" w:hAnsi="Arial" w:cs="Arial"/>
                <w:sz w:val="16"/>
                <w:szCs w:val="16"/>
              </w:rPr>
            </w:pPr>
          </w:p>
        </w:tc>
        <w:tc>
          <w:tcPr>
            <w:tcW w:w="454" w:type="pct"/>
            <w:tcBorders>
              <w:top w:val="nil"/>
              <w:left w:val="nil"/>
              <w:bottom w:val="nil"/>
              <w:right w:val="nil"/>
            </w:tcBorders>
            <w:shd w:val="clear" w:color="000000" w:fill="E6E6E6"/>
            <w:noWrap/>
            <w:vAlign w:val="bottom"/>
            <w:hideMark/>
          </w:tcPr>
          <w:p w14:paraId="59C62BDC" w14:textId="77777777" w:rsidR="009247D2" w:rsidRPr="009247D2" w:rsidRDefault="009247D2" w:rsidP="009247D2">
            <w:pPr>
              <w:spacing w:after="0" w:line="240" w:lineRule="auto"/>
              <w:jc w:val="right"/>
              <w:rPr>
                <w:rFonts w:ascii="Arial" w:hAnsi="Arial" w:cs="Arial"/>
                <w:sz w:val="16"/>
                <w:szCs w:val="16"/>
              </w:rPr>
            </w:pPr>
            <w:r w:rsidRPr="009247D2">
              <w:rPr>
                <w:rFonts w:ascii="Arial" w:hAnsi="Arial" w:cs="Arial"/>
                <w:sz w:val="16"/>
                <w:szCs w:val="16"/>
              </w:rPr>
              <w:t> </w:t>
            </w:r>
          </w:p>
        </w:tc>
      </w:tr>
      <w:tr w:rsidR="009247D2" w:rsidRPr="009247D2" w14:paraId="70E6DEB7" w14:textId="77777777" w:rsidTr="009247D2">
        <w:trPr>
          <w:trHeight w:hRule="exact" w:val="225"/>
        </w:trPr>
        <w:tc>
          <w:tcPr>
            <w:tcW w:w="2783" w:type="pct"/>
            <w:tcBorders>
              <w:top w:val="nil"/>
              <w:left w:val="nil"/>
              <w:bottom w:val="nil"/>
              <w:right w:val="nil"/>
            </w:tcBorders>
            <w:shd w:val="clear" w:color="auto" w:fill="auto"/>
            <w:noWrap/>
            <w:vAlign w:val="bottom"/>
            <w:hideMark/>
          </w:tcPr>
          <w:p w14:paraId="2A7BB45D" w14:textId="77777777" w:rsidR="009247D2" w:rsidRPr="009247D2" w:rsidRDefault="009247D2" w:rsidP="009247D2">
            <w:pPr>
              <w:spacing w:after="0" w:line="240" w:lineRule="auto"/>
              <w:ind w:left="170"/>
              <w:jc w:val="left"/>
              <w:rPr>
                <w:rFonts w:ascii="Arial" w:hAnsi="Arial" w:cs="Arial"/>
                <w:sz w:val="16"/>
                <w:szCs w:val="16"/>
              </w:rPr>
            </w:pPr>
            <w:r w:rsidRPr="009247D2">
              <w:rPr>
                <w:rFonts w:ascii="Arial" w:hAnsi="Arial" w:cs="Arial"/>
                <w:sz w:val="16"/>
                <w:szCs w:val="16"/>
              </w:rPr>
              <w:t>Departmental payment</w:t>
            </w:r>
          </w:p>
        </w:tc>
        <w:tc>
          <w:tcPr>
            <w:tcW w:w="401" w:type="pct"/>
            <w:tcBorders>
              <w:top w:val="nil"/>
              <w:left w:val="nil"/>
              <w:bottom w:val="nil"/>
              <w:right w:val="nil"/>
            </w:tcBorders>
            <w:shd w:val="clear" w:color="auto" w:fill="auto"/>
            <w:noWrap/>
            <w:vAlign w:val="bottom"/>
            <w:hideMark/>
          </w:tcPr>
          <w:p w14:paraId="66C312B9" w14:textId="0B88C4DB" w:rsidR="009247D2" w:rsidRPr="009247D2" w:rsidRDefault="009247D2" w:rsidP="009247D2">
            <w:pPr>
              <w:spacing w:after="0" w:line="240" w:lineRule="auto"/>
              <w:jc w:val="center"/>
              <w:rPr>
                <w:rFonts w:ascii="Arial" w:hAnsi="Arial" w:cs="Arial"/>
                <w:sz w:val="16"/>
                <w:szCs w:val="16"/>
              </w:rPr>
            </w:pPr>
            <w:r>
              <w:rPr>
                <w:rFonts w:ascii="Arial" w:hAnsi="Arial" w:cs="Arial"/>
                <w:sz w:val="16"/>
                <w:szCs w:val="16"/>
              </w:rPr>
              <w:t xml:space="preserve">1.1 </w:t>
            </w:r>
          </w:p>
        </w:tc>
        <w:tc>
          <w:tcPr>
            <w:tcW w:w="454" w:type="pct"/>
            <w:tcBorders>
              <w:top w:val="nil"/>
              <w:left w:val="nil"/>
              <w:bottom w:val="nil"/>
              <w:right w:val="nil"/>
            </w:tcBorders>
            <w:shd w:val="clear" w:color="auto" w:fill="auto"/>
            <w:noWrap/>
            <w:vAlign w:val="center"/>
            <w:hideMark/>
          </w:tcPr>
          <w:p w14:paraId="64B23339" w14:textId="77777777" w:rsidR="009247D2" w:rsidRPr="009247D2" w:rsidRDefault="009247D2" w:rsidP="009247D2">
            <w:pPr>
              <w:spacing w:after="0" w:line="240" w:lineRule="auto"/>
              <w:jc w:val="right"/>
              <w:rPr>
                <w:rFonts w:ascii="Arial" w:hAnsi="Arial" w:cs="Arial"/>
                <w:sz w:val="16"/>
                <w:szCs w:val="16"/>
              </w:rPr>
            </w:pPr>
            <w:r w:rsidRPr="009247D2">
              <w:rPr>
                <w:rFonts w:ascii="Arial" w:hAnsi="Arial" w:cs="Arial"/>
                <w:sz w:val="16"/>
                <w:szCs w:val="16"/>
              </w:rPr>
              <w:t xml:space="preserve">1,223 </w:t>
            </w:r>
          </w:p>
        </w:tc>
        <w:tc>
          <w:tcPr>
            <w:tcW w:w="454" w:type="pct"/>
            <w:tcBorders>
              <w:top w:val="nil"/>
              <w:left w:val="nil"/>
              <w:bottom w:val="nil"/>
              <w:right w:val="nil"/>
            </w:tcBorders>
            <w:shd w:val="clear" w:color="000000" w:fill="E6E6E6"/>
            <w:noWrap/>
            <w:vAlign w:val="center"/>
            <w:hideMark/>
          </w:tcPr>
          <w:p w14:paraId="236400C1" w14:textId="77777777" w:rsidR="009247D2" w:rsidRPr="009247D2" w:rsidRDefault="009247D2" w:rsidP="009247D2">
            <w:pPr>
              <w:spacing w:after="0" w:line="240" w:lineRule="auto"/>
              <w:jc w:val="right"/>
              <w:rPr>
                <w:rFonts w:ascii="Arial" w:hAnsi="Arial" w:cs="Arial"/>
                <w:sz w:val="16"/>
                <w:szCs w:val="16"/>
              </w:rPr>
            </w:pPr>
            <w:r w:rsidRPr="009247D2">
              <w:rPr>
                <w:rFonts w:ascii="Arial" w:hAnsi="Arial" w:cs="Arial"/>
                <w:sz w:val="16"/>
                <w:szCs w:val="16"/>
              </w:rPr>
              <w:t xml:space="preserve">- </w:t>
            </w:r>
          </w:p>
        </w:tc>
        <w:tc>
          <w:tcPr>
            <w:tcW w:w="454" w:type="pct"/>
            <w:tcBorders>
              <w:top w:val="nil"/>
              <w:left w:val="nil"/>
              <w:bottom w:val="nil"/>
              <w:right w:val="nil"/>
            </w:tcBorders>
            <w:shd w:val="clear" w:color="auto" w:fill="auto"/>
            <w:noWrap/>
            <w:vAlign w:val="center"/>
            <w:hideMark/>
          </w:tcPr>
          <w:p w14:paraId="4E7DA6EE" w14:textId="77777777" w:rsidR="009247D2" w:rsidRPr="009247D2" w:rsidRDefault="009247D2" w:rsidP="009247D2">
            <w:pPr>
              <w:spacing w:after="0" w:line="240" w:lineRule="auto"/>
              <w:jc w:val="right"/>
              <w:rPr>
                <w:rFonts w:ascii="Arial" w:hAnsi="Arial" w:cs="Arial"/>
                <w:sz w:val="16"/>
                <w:szCs w:val="16"/>
              </w:rPr>
            </w:pPr>
            <w:r w:rsidRPr="009247D2">
              <w:rPr>
                <w:rFonts w:ascii="Arial" w:hAnsi="Arial" w:cs="Arial"/>
                <w:sz w:val="16"/>
                <w:szCs w:val="16"/>
              </w:rPr>
              <w:t xml:space="preserve">- </w:t>
            </w:r>
          </w:p>
        </w:tc>
        <w:tc>
          <w:tcPr>
            <w:tcW w:w="454" w:type="pct"/>
            <w:tcBorders>
              <w:top w:val="nil"/>
              <w:left w:val="nil"/>
              <w:bottom w:val="nil"/>
              <w:right w:val="nil"/>
            </w:tcBorders>
            <w:shd w:val="clear" w:color="000000" w:fill="E6E6E6"/>
            <w:noWrap/>
            <w:vAlign w:val="center"/>
            <w:hideMark/>
          </w:tcPr>
          <w:p w14:paraId="4579E8DA" w14:textId="77777777" w:rsidR="009247D2" w:rsidRPr="009247D2" w:rsidRDefault="009247D2" w:rsidP="009247D2">
            <w:pPr>
              <w:spacing w:after="0" w:line="240" w:lineRule="auto"/>
              <w:jc w:val="right"/>
              <w:rPr>
                <w:rFonts w:ascii="Arial" w:hAnsi="Arial" w:cs="Arial"/>
                <w:sz w:val="16"/>
                <w:szCs w:val="16"/>
              </w:rPr>
            </w:pPr>
            <w:r w:rsidRPr="009247D2">
              <w:rPr>
                <w:rFonts w:ascii="Arial" w:hAnsi="Arial" w:cs="Arial"/>
                <w:sz w:val="16"/>
                <w:szCs w:val="16"/>
              </w:rPr>
              <w:t xml:space="preserve">- </w:t>
            </w:r>
          </w:p>
        </w:tc>
      </w:tr>
      <w:tr w:rsidR="009247D2" w:rsidRPr="009247D2" w14:paraId="0EE4B5D0" w14:textId="77777777" w:rsidTr="00661AF8">
        <w:trPr>
          <w:trHeight w:hRule="exact" w:val="225"/>
        </w:trPr>
        <w:tc>
          <w:tcPr>
            <w:tcW w:w="2783" w:type="pct"/>
            <w:tcBorders>
              <w:top w:val="nil"/>
              <w:left w:val="nil"/>
              <w:right w:val="nil"/>
            </w:tcBorders>
            <w:shd w:val="clear" w:color="auto" w:fill="auto"/>
            <w:vAlign w:val="bottom"/>
            <w:hideMark/>
          </w:tcPr>
          <w:p w14:paraId="63FB056B" w14:textId="6E9E777D" w:rsidR="009247D2" w:rsidRPr="009247D2" w:rsidRDefault="009247D2" w:rsidP="009247D2">
            <w:pPr>
              <w:spacing w:after="0" w:line="240" w:lineRule="auto"/>
              <w:jc w:val="left"/>
              <w:rPr>
                <w:rFonts w:ascii="Arial" w:hAnsi="Arial" w:cs="Arial"/>
                <w:sz w:val="16"/>
                <w:szCs w:val="16"/>
              </w:rPr>
            </w:pPr>
            <w:proofErr w:type="spellStart"/>
            <w:r w:rsidRPr="009247D2">
              <w:rPr>
                <w:rFonts w:ascii="Arial" w:hAnsi="Arial" w:cs="Arial"/>
                <w:sz w:val="16"/>
                <w:szCs w:val="16"/>
              </w:rPr>
              <w:t>JobMaker</w:t>
            </w:r>
            <w:proofErr w:type="spellEnd"/>
            <w:r w:rsidRPr="009247D2">
              <w:rPr>
                <w:rFonts w:ascii="Arial" w:hAnsi="Arial" w:cs="Arial"/>
                <w:sz w:val="16"/>
                <w:szCs w:val="16"/>
              </w:rPr>
              <w:t xml:space="preserve"> Plan </w:t>
            </w:r>
            <w:r w:rsidR="007C529D" w:rsidRPr="00994747">
              <w:rPr>
                <w:rFonts w:ascii="Arial" w:hAnsi="Arial" w:cs="Arial"/>
                <w:sz w:val="16"/>
                <w:szCs w:val="16"/>
              </w:rPr>
              <w:t>—</w:t>
            </w:r>
            <w:r w:rsidRPr="009247D2">
              <w:rPr>
                <w:rFonts w:ascii="Arial" w:hAnsi="Arial" w:cs="Arial"/>
                <w:sz w:val="16"/>
                <w:szCs w:val="16"/>
              </w:rPr>
              <w:t xml:space="preserve"> Digital Business Plan</w:t>
            </w:r>
          </w:p>
        </w:tc>
        <w:tc>
          <w:tcPr>
            <w:tcW w:w="401" w:type="pct"/>
            <w:tcBorders>
              <w:top w:val="nil"/>
              <w:left w:val="nil"/>
              <w:right w:val="nil"/>
            </w:tcBorders>
            <w:shd w:val="clear" w:color="auto" w:fill="auto"/>
            <w:noWrap/>
            <w:vAlign w:val="bottom"/>
            <w:hideMark/>
          </w:tcPr>
          <w:p w14:paraId="300BCC4A" w14:textId="77777777" w:rsidR="009247D2" w:rsidRPr="009247D2" w:rsidRDefault="009247D2" w:rsidP="009247D2">
            <w:pPr>
              <w:spacing w:after="0" w:line="240" w:lineRule="auto"/>
              <w:jc w:val="left"/>
              <w:rPr>
                <w:rFonts w:ascii="Arial" w:hAnsi="Arial" w:cs="Arial"/>
                <w:sz w:val="16"/>
                <w:szCs w:val="16"/>
              </w:rPr>
            </w:pPr>
          </w:p>
        </w:tc>
        <w:tc>
          <w:tcPr>
            <w:tcW w:w="454" w:type="pct"/>
            <w:tcBorders>
              <w:top w:val="nil"/>
              <w:left w:val="nil"/>
              <w:right w:val="nil"/>
            </w:tcBorders>
            <w:shd w:val="clear" w:color="auto" w:fill="auto"/>
            <w:noWrap/>
            <w:vAlign w:val="bottom"/>
            <w:hideMark/>
          </w:tcPr>
          <w:p w14:paraId="4FA8F45F" w14:textId="77777777" w:rsidR="009247D2" w:rsidRPr="009247D2" w:rsidRDefault="009247D2" w:rsidP="009247D2">
            <w:pPr>
              <w:spacing w:after="0" w:line="240" w:lineRule="auto"/>
              <w:jc w:val="center"/>
              <w:rPr>
                <w:rFonts w:ascii="Times New Roman" w:hAnsi="Times New Roman"/>
              </w:rPr>
            </w:pPr>
          </w:p>
        </w:tc>
        <w:tc>
          <w:tcPr>
            <w:tcW w:w="454" w:type="pct"/>
            <w:tcBorders>
              <w:top w:val="nil"/>
              <w:left w:val="nil"/>
              <w:right w:val="nil"/>
            </w:tcBorders>
            <w:shd w:val="clear" w:color="000000" w:fill="E6E6E6"/>
            <w:noWrap/>
            <w:vAlign w:val="bottom"/>
            <w:hideMark/>
          </w:tcPr>
          <w:p w14:paraId="1FB3B0E9" w14:textId="77777777" w:rsidR="009247D2" w:rsidRPr="009247D2" w:rsidRDefault="009247D2" w:rsidP="009247D2">
            <w:pPr>
              <w:spacing w:after="0" w:line="240" w:lineRule="auto"/>
              <w:jc w:val="right"/>
              <w:rPr>
                <w:rFonts w:ascii="Arial" w:hAnsi="Arial" w:cs="Arial"/>
                <w:sz w:val="16"/>
                <w:szCs w:val="16"/>
              </w:rPr>
            </w:pPr>
            <w:r w:rsidRPr="009247D2">
              <w:rPr>
                <w:rFonts w:ascii="Arial" w:hAnsi="Arial" w:cs="Arial"/>
                <w:sz w:val="16"/>
                <w:szCs w:val="16"/>
              </w:rPr>
              <w:t> </w:t>
            </w:r>
          </w:p>
        </w:tc>
        <w:tc>
          <w:tcPr>
            <w:tcW w:w="454" w:type="pct"/>
            <w:tcBorders>
              <w:top w:val="nil"/>
              <w:left w:val="nil"/>
              <w:right w:val="nil"/>
            </w:tcBorders>
            <w:shd w:val="clear" w:color="auto" w:fill="auto"/>
            <w:noWrap/>
            <w:vAlign w:val="bottom"/>
            <w:hideMark/>
          </w:tcPr>
          <w:p w14:paraId="4B96B0A9" w14:textId="77777777" w:rsidR="009247D2" w:rsidRPr="009247D2" w:rsidRDefault="009247D2" w:rsidP="009247D2">
            <w:pPr>
              <w:spacing w:after="0" w:line="240" w:lineRule="auto"/>
              <w:jc w:val="right"/>
              <w:rPr>
                <w:rFonts w:ascii="Arial" w:hAnsi="Arial" w:cs="Arial"/>
                <w:sz w:val="16"/>
                <w:szCs w:val="16"/>
              </w:rPr>
            </w:pPr>
          </w:p>
        </w:tc>
        <w:tc>
          <w:tcPr>
            <w:tcW w:w="454" w:type="pct"/>
            <w:tcBorders>
              <w:top w:val="nil"/>
              <w:left w:val="nil"/>
              <w:right w:val="nil"/>
            </w:tcBorders>
            <w:shd w:val="clear" w:color="000000" w:fill="E6E6E6"/>
            <w:noWrap/>
            <w:vAlign w:val="bottom"/>
            <w:hideMark/>
          </w:tcPr>
          <w:p w14:paraId="6F043150" w14:textId="77777777" w:rsidR="009247D2" w:rsidRPr="009247D2" w:rsidRDefault="009247D2" w:rsidP="009247D2">
            <w:pPr>
              <w:spacing w:after="0" w:line="240" w:lineRule="auto"/>
              <w:jc w:val="right"/>
              <w:rPr>
                <w:rFonts w:ascii="Arial" w:hAnsi="Arial" w:cs="Arial"/>
                <w:sz w:val="16"/>
                <w:szCs w:val="16"/>
              </w:rPr>
            </w:pPr>
            <w:r w:rsidRPr="009247D2">
              <w:rPr>
                <w:rFonts w:ascii="Arial" w:hAnsi="Arial" w:cs="Arial"/>
                <w:sz w:val="16"/>
                <w:szCs w:val="16"/>
              </w:rPr>
              <w:t> </w:t>
            </w:r>
          </w:p>
        </w:tc>
      </w:tr>
      <w:tr w:rsidR="009247D2" w:rsidRPr="009247D2" w14:paraId="2AD38806" w14:textId="77777777" w:rsidTr="00661AF8">
        <w:trPr>
          <w:trHeight w:hRule="exact" w:val="225"/>
        </w:trPr>
        <w:tc>
          <w:tcPr>
            <w:tcW w:w="2783" w:type="pct"/>
            <w:tcBorders>
              <w:top w:val="nil"/>
              <w:left w:val="nil"/>
              <w:bottom w:val="single" w:sz="4" w:space="0" w:color="auto"/>
              <w:right w:val="nil"/>
            </w:tcBorders>
            <w:shd w:val="clear" w:color="auto" w:fill="auto"/>
            <w:noWrap/>
            <w:vAlign w:val="bottom"/>
            <w:hideMark/>
          </w:tcPr>
          <w:p w14:paraId="771FA7D4" w14:textId="77777777" w:rsidR="009247D2" w:rsidRPr="009247D2" w:rsidRDefault="009247D2" w:rsidP="009247D2">
            <w:pPr>
              <w:spacing w:after="0" w:line="240" w:lineRule="auto"/>
              <w:ind w:left="170"/>
              <w:jc w:val="left"/>
              <w:rPr>
                <w:rFonts w:ascii="Arial" w:hAnsi="Arial" w:cs="Arial"/>
                <w:sz w:val="16"/>
                <w:szCs w:val="16"/>
              </w:rPr>
            </w:pPr>
            <w:r w:rsidRPr="009247D2">
              <w:rPr>
                <w:rFonts w:ascii="Arial" w:hAnsi="Arial" w:cs="Arial"/>
                <w:sz w:val="16"/>
                <w:szCs w:val="16"/>
              </w:rPr>
              <w:t>Departmental payment</w:t>
            </w:r>
          </w:p>
        </w:tc>
        <w:tc>
          <w:tcPr>
            <w:tcW w:w="401" w:type="pct"/>
            <w:tcBorders>
              <w:top w:val="nil"/>
              <w:left w:val="nil"/>
              <w:bottom w:val="single" w:sz="4" w:space="0" w:color="auto"/>
              <w:right w:val="nil"/>
            </w:tcBorders>
            <w:shd w:val="clear" w:color="auto" w:fill="auto"/>
            <w:noWrap/>
            <w:vAlign w:val="bottom"/>
            <w:hideMark/>
          </w:tcPr>
          <w:p w14:paraId="147663DC" w14:textId="5E50384C" w:rsidR="009247D2" w:rsidRPr="009247D2" w:rsidRDefault="009247D2" w:rsidP="009247D2">
            <w:pPr>
              <w:spacing w:after="0" w:line="240" w:lineRule="auto"/>
              <w:jc w:val="center"/>
              <w:rPr>
                <w:rFonts w:ascii="Arial" w:hAnsi="Arial" w:cs="Arial"/>
                <w:sz w:val="16"/>
                <w:szCs w:val="16"/>
              </w:rPr>
            </w:pPr>
            <w:r>
              <w:rPr>
                <w:rFonts w:ascii="Arial" w:hAnsi="Arial" w:cs="Arial"/>
                <w:sz w:val="16"/>
                <w:szCs w:val="16"/>
              </w:rPr>
              <w:t xml:space="preserve">1.1 </w:t>
            </w:r>
          </w:p>
        </w:tc>
        <w:tc>
          <w:tcPr>
            <w:tcW w:w="454" w:type="pct"/>
            <w:tcBorders>
              <w:top w:val="nil"/>
              <w:left w:val="nil"/>
              <w:bottom w:val="single" w:sz="4" w:space="0" w:color="auto"/>
              <w:right w:val="nil"/>
            </w:tcBorders>
            <w:shd w:val="clear" w:color="auto" w:fill="auto"/>
            <w:noWrap/>
            <w:vAlign w:val="center"/>
            <w:hideMark/>
          </w:tcPr>
          <w:p w14:paraId="1CE19B82" w14:textId="77777777" w:rsidR="009247D2" w:rsidRPr="009247D2" w:rsidRDefault="009247D2" w:rsidP="009247D2">
            <w:pPr>
              <w:spacing w:after="0" w:line="240" w:lineRule="auto"/>
              <w:jc w:val="right"/>
              <w:rPr>
                <w:rFonts w:ascii="Arial" w:hAnsi="Arial" w:cs="Arial"/>
                <w:sz w:val="16"/>
                <w:szCs w:val="16"/>
              </w:rPr>
            </w:pPr>
            <w:r w:rsidRPr="009247D2">
              <w:rPr>
                <w:rFonts w:ascii="Arial" w:hAnsi="Arial" w:cs="Arial"/>
                <w:sz w:val="16"/>
                <w:szCs w:val="16"/>
              </w:rPr>
              <w:t xml:space="preserve">2,375 </w:t>
            </w:r>
          </w:p>
        </w:tc>
        <w:tc>
          <w:tcPr>
            <w:tcW w:w="454" w:type="pct"/>
            <w:tcBorders>
              <w:top w:val="nil"/>
              <w:left w:val="nil"/>
              <w:bottom w:val="single" w:sz="4" w:space="0" w:color="auto"/>
              <w:right w:val="nil"/>
            </w:tcBorders>
            <w:shd w:val="clear" w:color="000000" w:fill="E6E6E6"/>
            <w:noWrap/>
            <w:vAlign w:val="center"/>
            <w:hideMark/>
          </w:tcPr>
          <w:p w14:paraId="161780A1" w14:textId="77777777" w:rsidR="009247D2" w:rsidRPr="009247D2" w:rsidRDefault="009247D2" w:rsidP="009247D2">
            <w:pPr>
              <w:spacing w:after="0" w:line="240" w:lineRule="auto"/>
              <w:jc w:val="right"/>
              <w:rPr>
                <w:rFonts w:ascii="Arial" w:hAnsi="Arial" w:cs="Arial"/>
                <w:sz w:val="16"/>
                <w:szCs w:val="16"/>
              </w:rPr>
            </w:pPr>
            <w:r w:rsidRPr="009247D2">
              <w:rPr>
                <w:rFonts w:ascii="Arial" w:hAnsi="Arial" w:cs="Arial"/>
                <w:sz w:val="16"/>
                <w:szCs w:val="16"/>
              </w:rPr>
              <w:t xml:space="preserve">- </w:t>
            </w:r>
          </w:p>
        </w:tc>
        <w:tc>
          <w:tcPr>
            <w:tcW w:w="454" w:type="pct"/>
            <w:tcBorders>
              <w:top w:val="nil"/>
              <w:left w:val="nil"/>
              <w:bottom w:val="single" w:sz="4" w:space="0" w:color="auto"/>
              <w:right w:val="nil"/>
            </w:tcBorders>
            <w:shd w:val="clear" w:color="auto" w:fill="auto"/>
            <w:noWrap/>
            <w:vAlign w:val="center"/>
            <w:hideMark/>
          </w:tcPr>
          <w:p w14:paraId="1EAE4F05" w14:textId="77777777" w:rsidR="009247D2" w:rsidRPr="009247D2" w:rsidRDefault="009247D2" w:rsidP="009247D2">
            <w:pPr>
              <w:spacing w:after="0" w:line="240" w:lineRule="auto"/>
              <w:jc w:val="right"/>
              <w:rPr>
                <w:rFonts w:ascii="Arial" w:hAnsi="Arial" w:cs="Arial"/>
                <w:sz w:val="16"/>
                <w:szCs w:val="16"/>
              </w:rPr>
            </w:pPr>
            <w:r w:rsidRPr="009247D2">
              <w:rPr>
                <w:rFonts w:ascii="Arial" w:hAnsi="Arial" w:cs="Arial"/>
                <w:sz w:val="16"/>
                <w:szCs w:val="16"/>
              </w:rPr>
              <w:t xml:space="preserve">- </w:t>
            </w:r>
          </w:p>
        </w:tc>
        <w:tc>
          <w:tcPr>
            <w:tcW w:w="454" w:type="pct"/>
            <w:tcBorders>
              <w:top w:val="nil"/>
              <w:left w:val="nil"/>
              <w:bottom w:val="single" w:sz="4" w:space="0" w:color="auto"/>
              <w:right w:val="nil"/>
            </w:tcBorders>
            <w:shd w:val="clear" w:color="000000" w:fill="E6E6E6"/>
            <w:noWrap/>
            <w:vAlign w:val="center"/>
            <w:hideMark/>
          </w:tcPr>
          <w:p w14:paraId="201A44F1" w14:textId="77777777" w:rsidR="009247D2" w:rsidRPr="009247D2" w:rsidRDefault="009247D2" w:rsidP="009247D2">
            <w:pPr>
              <w:spacing w:after="0" w:line="240" w:lineRule="auto"/>
              <w:jc w:val="right"/>
              <w:rPr>
                <w:rFonts w:ascii="Arial" w:hAnsi="Arial" w:cs="Arial"/>
                <w:sz w:val="16"/>
                <w:szCs w:val="16"/>
              </w:rPr>
            </w:pPr>
            <w:r w:rsidRPr="009247D2">
              <w:rPr>
                <w:rFonts w:ascii="Arial" w:hAnsi="Arial" w:cs="Arial"/>
                <w:sz w:val="16"/>
                <w:szCs w:val="16"/>
              </w:rPr>
              <w:t xml:space="preserve">- </w:t>
            </w:r>
          </w:p>
        </w:tc>
      </w:tr>
    </w:tbl>
    <w:p w14:paraId="618873F6" w14:textId="767096FE" w:rsidR="0093319F" w:rsidRPr="009E6E5E" w:rsidRDefault="0093319F" w:rsidP="002354AC">
      <w:pPr>
        <w:pStyle w:val="TableGraphic"/>
        <w:numPr>
          <w:ilvl w:val="0"/>
          <w:numId w:val="19"/>
        </w:numPr>
        <w:spacing w:before="20"/>
        <w:ind w:left="284" w:right="0" w:hanging="284"/>
        <w:rPr>
          <w:rFonts w:ascii="Arial" w:hAnsi="Arial" w:cs="Arial"/>
          <w:sz w:val="16"/>
          <w:szCs w:val="16"/>
        </w:rPr>
      </w:pPr>
      <w:r w:rsidRPr="009E6E5E">
        <w:rPr>
          <w:rFonts w:ascii="Arial" w:hAnsi="Arial" w:cs="Arial"/>
          <w:sz w:val="16"/>
          <w:szCs w:val="16"/>
        </w:rPr>
        <w:t>Figures will not align with Budget Paper No. 2 due to offsetting savings from the Contingency Reserve.</w:t>
      </w:r>
    </w:p>
    <w:p w14:paraId="1222F6F3" w14:textId="7567530A" w:rsidR="00B50BD0" w:rsidRDefault="0057526F" w:rsidP="002354AC">
      <w:pPr>
        <w:pStyle w:val="TableGraphic"/>
        <w:rPr>
          <w:rFonts w:ascii="Arial" w:hAnsi="Arial"/>
          <w:b/>
          <w:color w:val="000000"/>
          <w:lang w:val="x-none" w:eastAsia="x-none"/>
        </w:rPr>
      </w:pPr>
      <w:r>
        <w:br w:type="page"/>
      </w:r>
      <w:r w:rsidRPr="00D53BC1">
        <w:rPr>
          <w:rFonts w:ascii="Arial" w:hAnsi="Arial"/>
          <w:b/>
          <w:color w:val="000000"/>
          <w:lang w:val="x-none" w:eastAsia="x-none"/>
        </w:rPr>
        <w:lastRenderedPageBreak/>
        <w:t xml:space="preserve">Table 1.2: </w:t>
      </w:r>
      <w:r w:rsidR="00B50BD0" w:rsidRPr="00B50BD0">
        <w:rPr>
          <w:rFonts w:ascii="Arial" w:hAnsi="Arial"/>
          <w:b/>
          <w:color w:val="000000"/>
          <w:lang w:val="x-none" w:eastAsia="x-none"/>
        </w:rPr>
        <w:t>Treasury 2020-21 Budget Measures</w:t>
      </w:r>
      <w:r w:rsidR="00B50BD0" w:rsidRPr="00D53BC1">
        <w:rPr>
          <w:rFonts w:ascii="Arial" w:hAnsi="Arial"/>
          <w:b/>
          <w:color w:val="000000"/>
          <w:lang w:val="x-none" w:eastAsia="x-none"/>
        </w:rPr>
        <w:t xml:space="preserve"> </w:t>
      </w:r>
    </w:p>
    <w:p w14:paraId="72941E59" w14:textId="761A98DD" w:rsidR="00357F1D" w:rsidRDefault="0057526F" w:rsidP="002354AC">
      <w:pPr>
        <w:pStyle w:val="TableGraphic"/>
        <w:rPr>
          <w:rFonts w:ascii="Times New Roman" w:hAnsi="Times New Roman"/>
        </w:rPr>
      </w:pPr>
      <w:r w:rsidRPr="00D53BC1">
        <w:rPr>
          <w:rFonts w:ascii="Arial" w:hAnsi="Arial"/>
          <w:b/>
          <w:color w:val="000000"/>
          <w:lang w:val="x-none" w:eastAsia="x-none"/>
        </w:rPr>
        <w:t xml:space="preserve">Measures announced </w:t>
      </w:r>
      <w:r w:rsidR="00CE307D" w:rsidRPr="00D53BC1">
        <w:rPr>
          <w:rFonts w:ascii="Arial" w:hAnsi="Arial"/>
          <w:b/>
          <w:color w:val="000000"/>
          <w:lang w:val="x-none" w:eastAsia="x-none"/>
        </w:rPr>
        <w:t>after the Economic and Fiscal Update July 2020</w:t>
      </w:r>
      <w:r w:rsidRPr="00D53BC1">
        <w:rPr>
          <w:rFonts w:ascii="Arial" w:hAnsi="Arial"/>
          <w:b/>
          <w:color w:val="000000"/>
          <w:lang w:val="x-none" w:eastAsia="x-none"/>
        </w:rPr>
        <w:t xml:space="preserve"> (continued)</w:t>
      </w:r>
    </w:p>
    <w:tbl>
      <w:tblPr>
        <w:tblW w:w="5000" w:type="pct"/>
        <w:tblLook w:val="04A0" w:firstRow="1" w:lastRow="0" w:firstColumn="1" w:lastColumn="0" w:noHBand="0" w:noVBand="1"/>
      </w:tblPr>
      <w:tblGrid>
        <w:gridCol w:w="6627"/>
        <w:gridCol w:w="955"/>
        <w:gridCol w:w="1081"/>
        <w:gridCol w:w="1081"/>
        <w:gridCol w:w="1081"/>
        <w:gridCol w:w="1081"/>
      </w:tblGrid>
      <w:tr w:rsidR="00357F1D" w:rsidRPr="00357F1D" w14:paraId="4B235162" w14:textId="77777777" w:rsidTr="002354AC">
        <w:trPr>
          <w:trHeight w:hRule="exact" w:val="450"/>
        </w:trPr>
        <w:tc>
          <w:tcPr>
            <w:tcW w:w="2783" w:type="pct"/>
            <w:tcBorders>
              <w:top w:val="single" w:sz="4" w:space="0" w:color="auto"/>
              <w:left w:val="nil"/>
              <w:bottom w:val="nil"/>
              <w:right w:val="nil"/>
            </w:tcBorders>
            <w:shd w:val="clear" w:color="auto" w:fill="auto"/>
            <w:noWrap/>
            <w:vAlign w:val="bottom"/>
            <w:hideMark/>
          </w:tcPr>
          <w:p w14:paraId="1F37BACD" w14:textId="48A810AA" w:rsidR="00357F1D" w:rsidRPr="00357F1D" w:rsidRDefault="00357F1D">
            <w:pPr>
              <w:rPr>
                <w:rFonts w:ascii="Arial" w:hAnsi="Arial" w:cs="Arial"/>
                <w:sz w:val="16"/>
                <w:szCs w:val="16"/>
              </w:rPr>
            </w:pPr>
            <w:r w:rsidRPr="00357F1D">
              <w:rPr>
                <w:rFonts w:ascii="Arial" w:hAnsi="Arial" w:cs="Arial"/>
                <w:sz w:val="16"/>
                <w:szCs w:val="16"/>
              </w:rPr>
              <w:t> </w:t>
            </w:r>
          </w:p>
        </w:tc>
        <w:tc>
          <w:tcPr>
            <w:tcW w:w="401" w:type="pct"/>
            <w:tcBorders>
              <w:top w:val="single" w:sz="4" w:space="0" w:color="auto"/>
              <w:left w:val="nil"/>
              <w:bottom w:val="single" w:sz="4" w:space="0" w:color="auto"/>
              <w:right w:val="nil"/>
            </w:tcBorders>
            <w:shd w:val="clear" w:color="auto" w:fill="auto"/>
            <w:noWrap/>
            <w:vAlign w:val="bottom"/>
            <w:hideMark/>
          </w:tcPr>
          <w:p w14:paraId="3806019F" w14:textId="77777777" w:rsidR="00357F1D" w:rsidRPr="00357F1D" w:rsidRDefault="00357F1D" w:rsidP="00357F1D">
            <w:pPr>
              <w:spacing w:after="0" w:line="240" w:lineRule="auto"/>
              <w:jc w:val="left"/>
              <w:rPr>
                <w:rFonts w:ascii="Arial" w:hAnsi="Arial" w:cs="Arial"/>
                <w:sz w:val="16"/>
                <w:szCs w:val="16"/>
              </w:rPr>
            </w:pPr>
            <w:r w:rsidRPr="00357F1D">
              <w:rPr>
                <w:rFonts w:ascii="Arial" w:hAnsi="Arial" w:cs="Arial"/>
                <w:sz w:val="16"/>
                <w:szCs w:val="16"/>
              </w:rPr>
              <w:t>Program</w:t>
            </w:r>
          </w:p>
        </w:tc>
        <w:tc>
          <w:tcPr>
            <w:tcW w:w="454" w:type="pct"/>
            <w:tcBorders>
              <w:top w:val="single" w:sz="4" w:space="0" w:color="auto"/>
              <w:left w:val="nil"/>
              <w:bottom w:val="single" w:sz="4" w:space="0" w:color="auto"/>
              <w:right w:val="nil"/>
            </w:tcBorders>
            <w:shd w:val="clear" w:color="auto" w:fill="auto"/>
            <w:vAlign w:val="center"/>
            <w:hideMark/>
          </w:tcPr>
          <w:p w14:paraId="5978FE9C" w14:textId="77777777" w:rsidR="00357F1D" w:rsidRPr="00357F1D" w:rsidRDefault="00357F1D" w:rsidP="002354AC">
            <w:pPr>
              <w:spacing w:after="0" w:line="240" w:lineRule="auto"/>
              <w:jc w:val="right"/>
              <w:rPr>
                <w:rFonts w:ascii="Arial" w:hAnsi="Arial" w:cs="Arial"/>
                <w:sz w:val="16"/>
                <w:szCs w:val="16"/>
              </w:rPr>
            </w:pPr>
            <w:r w:rsidRPr="00357F1D">
              <w:rPr>
                <w:rFonts w:ascii="Arial" w:hAnsi="Arial" w:cs="Arial"/>
                <w:sz w:val="16"/>
                <w:szCs w:val="16"/>
              </w:rPr>
              <w:t>2020-21</w:t>
            </w:r>
            <w:r w:rsidRPr="00357F1D">
              <w:rPr>
                <w:rFonts w:ascii="Arial" w:hAnsi="Arial" w:cs="Arial"/>
                <w:sz w:val="16"/>
                <w:szCs w:val="16"/>
              </w:rPr>
              <w:br/>
              <w:t>$'000</w:t>
            </w:r>
          </w:p>
        </w:tc>
        <w:tc>
          <w:tcPr>
            <w:tcW w:w="454" w:type="pct"/>
            <w:tcBorders>
              <w:top w:val="single" w:sz="4" w:space="0" w:color="auto"/>
              <w:left w:val="nil"/>
              <w:bottom w:val="single" w:sz="4" w:space="0" w:color="auto"/>
              <w:right w:val="nil"/>
            </w:tcBorders>
            <w:shd w:val="clear" w:color="000000" w:fill="E6E6E6"/>
            <w:vAlign w:val="center"/>
            <w:hideMark/>
          </w:tcPr>
          <w:p w14:paraId="11CC9C50" w14:textId="77777777" w:rsidR="00357F1D" w:rsidRPr="00357F1D" w:rsidRDefault="00357F1D" w:rsidP="002354AC">
            <w:pPr>
              <w:spacing w:after="0" w:line="240" w:lineRule="auto"/>
              <w:jc w:val="right"/>
              <w:rPr>
                <w:rFonts w:ascii="Arial" w:hAnsi="Arial" w:cs="Arial"/>
                <w:sz w:val="16"/>
                <w:szCs w:val="16"/>
              </w:rPr>
            </w:pPr>
            <w:r w:rsidRPr="00357F1D">
              <w:rPr>
                <w:rFonts w:ascii="Arial" w:hAnsi="Arial" w:cs="Arial"/>
                <w:sz w:val="16"/>
                <w:szCs w:val="16"/>
              </w:rPr>
              <w:t>2021-22</w:t>
            </w:r>
            <w:r w:rsidRPr="00357F1D">
              <w:rPr>
                <w:rFonts w:ascii="Arial" w:hAnsi="Arial" w:cs="Arial"/>
                <w:sz w:val="16"/>
                <w:szCs w:val="16"/>
              </w:rPr>
              <w:br/>
              <w:t>$'000</w:t>
            </w:r>
          </w:p>
        </w:tc>
        <w:tc>
          <w:tcPr>
            <w:tcW w:w="454" w:type="pct"/>
            <w:tcBorders>
              <w:top w:val="single" w:sz="4" w:space="0" w:color="auto"/>
              <w:left w:val="nil"/>
              <w:bottom w:val="single" w:sz="4" w:space="0" w:color="auto"/>
              <w:right w:val="nil"/>
            </w:tcBorders>
            <w:shd w:val="clear" w:color="auto" w:fill="auto"/>
            <w:vAlign w:val="center"/>
            <w:hideMark/>
          </w:tcPr>
          <w:p w14:paraId="71956347" w14:textId="77777777" w:rsidR="00357F1D" w:rsidRPr="00357F1D" w:rsidRDefault="00357F1D" w:rsidP="002354AC">
            <w:pPr>
              <w:spacing w:after="0" w:line="240" w:lineRule="auto"/>
              <w:jc w:val="right"/>
              <w:rPr>
                <w:rFonts w:ascii="Arial" w:hAnsi="Arial" w:cs="Arial"/>
                <w:sz w:val="16"/>
                <w:szCs w:val="16"/>
              </w:rPr>
            </w:pPr>
            <w:r w:rsidRPr="00357F1D">
              <w:rPr>
                <w:rFonts w:ascii="Arial" w:hAnsi="Arial" w:cs="Arial"/>
                <w:sz w:val="16"/>
                <w:szCs w:val="16"/>
              </w:rPr>
              <w:t>2022-23</w:t>
            </w:r>
            <w:r w:rsidRPr="00357F1D">
              <w:rPr>
                <w:rFonts w:ascii="Arial" w:hAnsi="Arial" w:cs="Arial"/>
                <w:sz w:val="16"/>
                <w:szCs w:val="16"/>
              </w:rPr>
              <w:br/>
              <w:t>$'000</w:t>
            </w:r>
          </w:p>
        </w:tc>
        <w:tc>
          <w:tcPr>
            <w:tcW w:w="454" w:type="pct"/>
            <w:tcBorders>
              <w:top w:val="single" w:sz="4" w:space="0" w:color="auto"/>
              <w:left w:val="nil"/>
              <w:bottom w:val="single" w:sz="4" w:space="0" w:color="auto"/>
              <w:right w:val="nil"/>
            </w:tcBorders>
            <w:shd w:val="clear" w:color="000000" w:fill="E6E6E6"/>
            <w:vAlign w:val="center"/>
            <w:hideMark/>
          </w:tcPr>
          <w:p w14:paraId="0B0EA02B" w14:textId="77777777" w:rsidR="00357F1D" w:rsidRPr="00357F1D" w:rsidRDefault="00357F1D" w:rsidP="002354AC">
            <w:pPr>
              <w:spacing w:after="0" w:line="240" w:lineRule="auto"/>
              <w:jc w:val="right"/>
              <w:rPr>
                <w:rFonts w:ascii="Arial" w:hAnsi="Arial" w:cs="Arial"/>
                <w:sz w:val="16"/>
                <w:szCs w:val="16"/>
              </w:rPr>
            </w:pPr>
            <w:r w:rsidRPr="00357F1D">
              <w:rPr>
                <w:rFonts w:ascii="Arial" w:hAnsi="Arial" w:cs="Arial"/>
                <w:sz w:val="16"/>
                <w:szCs w:val="16"/>
              </w:rPr>
              <w:t>2023-24</w:t>
            </w:r>
            <w:r w:rsidRPr="00357F1D">
              <w:rPr>
                <w:rFonts w:ascii="Arial" w:hAnsi="Arial" w:cs="Arial"/>
                <w:sz w:val="16"/>
                <w:szCs w:val="16"/>
              </w:rPr>
              <w:br/>
              <w:t>$'000</w:t>
            </w:r>
          </w:p>
        </w:tc>
      </w:tr>
      <w:tr w:rsidR="00357F1D" w:rsidRPr="00357F1D" w14:paraId="09B81697" w14:textId="77777777" w:rsidTr="00357F1D">
        <w:trPr>
          <w:trHeight w:hRule="exact" w:val="225"/>
        </w:trPr>
        <w:tc>
          <w:tcPr>
            <w:tcW w:w="2783" w:type="pct"/>
            <w:tcBorders>
              <w:top w:val="nil"/>
              <w:left w:val="nil"/>
              <w:bottom w:val="nil"/>
              <w:right w:val="nil"/>
            </w:tcBorders>
            <w:shd w:val="clear" w:color="auto" w:fill="auto"/>
            <w:vAlign w:val="bottom"/>
            <w:hideMark/>
          </w:tcPr>
          <w:p w14:paraId="24F60C8C" w14:textId="605C8FC5" w:rsidR="00357F1D" w:rsidRPr="00357F1D" w:rsidRDefault="00357F1D" w:rsidP="00357F1D">
            <w:pPr>
              <w:spacing w:after="0" w:line="240" w:lineRule="auto"/>
              <w:jc w:val="left"/>
              <w:rPr>
                <w:rFonts w:ascii="Arial" w:hAnsi="Arial" w:cs="Arial"/>
                <w:sz w:val="16"/>
                <w:szCs w:val="16"/>
              </w:rPr>
            </w:pPr>
            <w:proofErr w:type="spellStart"/>
            <w:r w:rsidRPr="00357F1D">
              <w:rPr>
                <w:rFonts w:ascii="Arial" w:hAnsi="Arial" w:cs="Arial"/>
                <w:sz w:val="16"/>
                <w:szCs w:val="16"/>
              </w:rPr>
              <w:t>JobMaker</w:t>
            </w:r>
            <w:proofErr w:type="spellEnd"/>
            <w:r w:rsidRPr="00357F1D">
              <w:rPr>
                <w:rFonts w:ascii="Arial" w:hAnsi="Arial" w:cs="Arial"/>
                <w:sz w:val="16"/>
                <w:szCs w:val="16"/>
              </w:rPr>
              <w:t xml:space="preserve"> Plan </w:t>
            </w:r>
            <w:r w:rsidR="007C529D" w:rsidRPr="00994747">
              <w:rPr>
                <w:rFonts w:ascii="Arial" w:hAnsi="Arial" w:cs="Arial"/>
                <w:sz w:val="16"/>
                <w:szCs w:val="16"/>
              </w:rPr>
              <w:t>—</w:t>
            </w:r>
            <w:r w:rsidRPr="00357F1D">
              <w:rPr>
                <w:rFonts w:ascii="Arial" w:hAnsi="Arial" w:cs="Arial"/>
                <w:sz w:val="16"/>
                <w:szCs w:val="16"/>
              </w:rPr>
              <w:t xml:space="preserve"> driving jobs through housing</w:t>
            </w:r>
          </w:p>
        </w:tc>
        <w:tc>
          <w:tcPr>
            <w:tcW w:w="401" w:type="pct"/>
            <w:tcBorders>
              <w:top w:val="nil"/>
              <w:left w:val="nil"/>
              <w:bottom w:val="nil"/>
              <w:right w:val="nil"/>
            </w:tcBorders>
            <w:shd w:val="clear" w:color="auto" w:fill="auto"/>
            <w:noWrap/>
            <w:vAlign w:val="bottom"/>
            <w:hideMark/>
          </w:tcPr>
          <w:p w14:paraId="0E4C1893" w14:textId="77777777" w:rsidR="00357F1D" w:rsidRPr="00357F1D" w:rsidRDefault="00357F1D" w:rsidP="00357F1D">
            <w:pPr>
              <w:spacing w:after="0" w:line="240" w:lineRule="auto"/>
              <w:jc w:val="left"/>
              <w:rPr>
                <w:rFonts w:ascii="Arial" w:hAnsi="Arial" w:cs="Arial"/>
                <w:sz w:val="16"/>
                <w:szCs w:val="16"/>
              </w:rPr>
            </w:pPr>
          </w:p>
        </w:tc>
        <w:tc>
          <w:tcPr>
            <w:tcW w:w="454" w:type="pct"/>
            <w:tcBorders>
              <w:top w:val="nil"/>
              <w:left w:val="nil"/>
              <w:bottom w:val="nil"/>
              <w:right w:val="nil"/>
            </w:tcBorders>
            <w:shd w:val="clear" w:color="auto" w:fill="auto"/>
            <w:noWrap/>
            <w:vAlign w:val="bottom"/>
            <w:hideMark/>
          </w:tcPr>
          <w:p w14:paraId="18577E58" w14:textId="77777777" w:rsidR="00357F1D" w:rsidRPr="00357F1D" w:rsidRDefault="00357F1D" w:rsidP="00357F1D">
            <w:pPr>
              <w:spacing w:after="0" w:line="240" w:lineRule="auto"/>
              <w:jc w:val="center"/>
              <w:rPr>
                <w:rFonts w:ascii="Times New Roman" w:hAnsi="Times New Roman"/>
              </w:rPr>
            </w:pPr>
          </w:p>
        </w:tc>
        <w:tc>
          <w:tcPr>
            <w:tcW w:w="454" w:type="pct"/>
            <w:tcBorders>
              <w:top w:val="nil"/>
              <w:left w:val="nil"/>
              <w:bottom w:val="nil"/>
              <w:right w:val="nil"/>
            </w:tcBorders>
            <w:shd w:val="clear" w:color="000000" w:fill="E6E6E6"/>
            <w:noWrap/>
            <w:vAlign w:val="bottom"/>
            <w:hideMark/>
          </w:tcPr>
          <w:p w14:paraId="6F96BF9F" w14:textId="77777777" w:rsidR="00357F1D" w:rsidRPr="00357F1D" w:rsidRDefault="00357F1D" w:rsidP="00357F1D">
            <w:pPr>
              <w:spacing w:after="0" w:line="240" w:lineRule="auto"/>
              <w:jc w:val="right"/>
              <w:rPr>
                <w:rFonts w:ascii="Arial" w:hAnsi="Arial" w:cs="Arial"/>
                <w:sz w:val="16"/>
                <w:szCs w:val="16"/>
              </w:rPr>
            </w:pPr>
            <w:r w:rsidRPr="00357F1D">
              <w:rPr>
                <w:rFonts w:ascii="Arial" w:hAnsi="Arial" w:cs="Arial"/>
                <w:sz w:val="16"/>
                <w:szCs w:val="16"/>
              </w:rPr>
              <w:t> </w:t>
            </w:r>
          </w:p>
        </w:tc>
        <w:tc>
          <w:tcPr>
            <w:tcW w:w="454" w:type="pct"/>
            <w:tcBorders>
              <w:top w:val="nil"/>
              <w:left w:val="nil"/>
              <w:bottom w:val="nil"/>
              <w:right w:val="nil"/>
            </w:tcBorders>
            <w:shd w:val="clear" w:color="auto" w:fill="auto"/>
            <w:noWrap/>
            <w:vAlign w:val="bottom"/>
            <w:hideMark/>
          </w:tcPr>
          <w:p w14:paraId="054225CF" w14:textId="77777777" w:rsidR="00357F1D" w:rsidRPr="00357F1D" w:rsidRDefault="00357F1D" w:rsidP="00357F1D">
            <w:pPr>
              <w:spacing w:after="0" w:line="240" w:lineRule="auto"/>
              <w:jc w:val="right"/>
              <w:rPr>
                <w:rFonts w:ascii="Arial" w:hAnsi="Arial" w:cs="Arial"/>
                <w:sz w:val="16"/>
                <w:szCs w:val="16"/>
              </w:rPr>
            </w:pPr>
          </w:p>
        </w:tc>
        <w:tc>
          <w:tcPr>
            <w:tcW w:w="454" w:type="pct"/>
            <w:tcBorders>
              <w:top w:val="nil"/>
              <w:left w:val="nil"/>
              <w:bottom w:val="nil"/>
              <w:right w:val="nil"/>
            </w:tcBorders>
            <w:shd w:val="clear" w:color="000000" w:fill="E6E6E6"/>
            <w:noWrap/>
            <w:vAlign w:val="bottom"/>
            <w:hideMark/>
          </w:tcPr>
          <w:p w14:paraId="55B1312B" w14:textId="77777777" w:rsidR="00357F1D" w:rsidRPr="00357F1D" w:rsidRDefault="00357F1D" w:rsidP="00357F1D">
            <w:pPr>
              <w:spacing w:after="0" w:line="240" w:lineRule="auto"/>
              <w:jc w:val="right"/>
              <w:rPr>
                <w:rFonts w:ascii="Arial" w:hAnsi="Arial" w:cs="Arial"/>
                <w:sz w:val="16"/>
                <w:szCs w:val="16"/>
              </w:rPr>
            </w:pPr>
            <w:r w:rsidRPr="00357F1D">
              <w:rPr>
                <w:rFonts w:ascii="Arial" w:hAnsi="Arial" w:cs="Arial"/>
                <w:sz w:val="16"/>
                <w:szCs w:val="16"/>
              </w:rPr>
              <w:t> </w:t>
            </w:r>
          </w:p>
        </w:tc>
      </w:tr>
      <w:tr w:rsidR="00357F1D" w:rsidRPr="00357F1D" w14:paraId="420EB602" w14:textId="77777777" w:rsidTr="00357F1D">
        <w:trPr>
          <w:trHeight w:hRule="exact" w:val="225"/>
        </w:trPr>
        <w:tc>
          <w:tcPr>
            <w:tcW w:w="2783" w:type="pct"/>
            <w:tcBorders>
              <w:top w:val="nil"/>
              <w:left w:val="nil"/>
              <w:bottom w:val="nil"/>
              <w:right w:val="nil"/>
            </w:tcBorders>
            <w:shd w:val="clear" w:color="auto" w:fill="auto"/>
            <w:noWrap/>
            <w:vAlign w:val="bottom"/>
            <w:hideMark/>
          </w:tcPr>
          <w:p w14:paraId="76475BC5" w14:textId="77777777" w:rsidR="00357F1D" w:rsidRPr="00357F1D" w:rsidRDefault="00357F1D" w:rsidP="00357F1D">
            <w:pPr>
              <w:spacing w:after="0" w:line="240" w:lineRule="auto"/>
              <w:ind w:left="170"/>
              <w:jc w:val="left"/>
              <w:rPr>
                <w:rFonts w:ascii="Arial" w:hAnsi="Arial" w:cs="Arial"/>
                <w:sz w:val="16"/>
                <w:szCs w:val="16"/>
              </w:rPr>
            </w:pPr>
            <w:r w:rsidRPr="00357F1D">
              <w:rPr>
                <w:rFonts w:ascii="Arial" w:hAnsi="Arial" w:cs="Arial"/>
                <w:sz w:val="16"/>
                <w:szCs w:val="16"/>
              </w:rPr>
              <w:t>Departmental payment</w:t>
            </w:r>
          </w:p>
        </w:tc>
        <w:tc>
          <w:tcPr>
            <w:tcW w:w="401" w:type="pct"/>
            <w:tcBorders>
              <w:top w:val="nil"/>
              <w:left w:val="nil"/>
              <w:bottom w:val="nil"/>
              <w:right w:val="nil"/>
            </w:tcBorders>
            <w:shd w:val="clear" w:color="auto" w:fill="auto"/>
            <w:noWrap/>
            <w:vAlign w:val="bottom"/>
            <w:hideMark/>
          </w:tcPr>
          <w:p w14:paraId="2A988842" w14:textId="77777777" w:rsidR="00357F1D" w:rsidRPr="00357F1D" w:rsidRDefault="00357F1D" w:rsidP="00357F1D">
            <w:pPr>
              <w:spacing w:after="0" w:line="240" w:lineRule="auto"/>
              <w:jc w:val="center"/>
              <w:rPr>
                <w:rFonts w:ascii="Arial" w:hAnsi="Arial" w:cs="Arial"/>
                <w:sz w:val="16"/>
                <w:szCs w:val="16"/>
              </w:rPr>
            </w:pPr>
            <w:r w:rsidRPr="00357F1D">
              <w:rPr>
                <w:rFonts w:ascii="Arial" w:hAnsi="Arial" w:cs="Arial"/>
                <w:sz w:val="16"/>
                <w:szCs w:val="16"/>
              </w:rPr>
              <w:t xml:space="preserve">        1.1 </w:t>
            </w:r>
          </w:p>
        </w:tc>
        <w:tc>
          <w:tcPr>
            <w:tcW w:w="454" w:type="pct"/>
            <w:tcBorders>
              <w:top w:val="nil"/>
              <w:left w:val="nil"/>
              <w:bottom w:val="nil"/>
              <w:right w:val="nil"/>
            </w:tcBorders>
            <w:shd w:val="clear" w:color="auto" w:fill="auto"/>
            <w:noWrap/>
            <w:vAlign w:val="center"/>
            <w:hideMark/>
          </w:tcPr>
          <w:p w14:paraId="38B010D6" w14:textId="77777777" w:rsidR="00357F1D" w:rsidRPr="00357F1D" w:rsidRDefault="00357F1D" w:rsidP="00357F1D">
            <w:pPr>
              <w:spacing w:after="0" w:line="240" w:lineRule="auto"/>
              <w:jc w:val="right"/>
              <w:rPr>
                <w:rFonts w:ascii="Arial" w:hAnsi="Arial" w:cs="Arial"/>
                <w:sz w:val="16"/>
                <w:szCs w:val="16"/>
              </w:rPr>
            </w:pPr>
            <w:r w:rsidRPr="00357F1D">
              <w:rPr>
                <w:rFonts w:ascii="Arial" w:hAnsi="Arial" w:cs="Arial"/>
                <w:sz w:val="16"/>
                <w:szCs w:val="16"/>
              </w:rPr>
              <w:t xml:space="preserve">501 </w:t>
            </w:r>
          </w:p>
        </w:tc>
        <w:tc>
          <w:tcPr>
            <w:tcW w:w="454" w:type="pct"/>
            <w:tcBorders>
              <w:top w:val="nil"/>
              <w:left w:val="nil"/>
              <w:bottom w:val="nil"/>
              <w:right w:val="nil"/>
            </w:tcBorders>
            <w:shd w:val="clear" w:color="000000" w:fill="E6E6E6"/>
            <w:noWrap/>
            <w:vAlign w:val="center"/>
            <w:hideMark/>
          </w:tcPr>
          <w:p w14:paraId="5582B8CF" w14:textId="77777777" w:rsidR="00357F1D" w:rsidRPr="00357F1D" w:rsidRDefault="00357F1D" w:rsidP="00357F1D">
            <w:pPr>
              <w:spacing w:after="0" w:line="240" w:lineRule="auto"/>
              <w:jc w:val="right"/>
              <w:rPr>
                <w:rFonts w:ascii="Arial" w:hAnsi="Arial" w:cs="Arial"/>
                <w:sz w:val="16"/>
                <w:szCs w:val="16"/>
              </w:rPr>
            </w:pPr>
            <w:r w:rsidRPr="00357F1D">
              <w:rPr>
                <w:rFonts w:ascii="Arial" w:hAnsi="Arial" w:cs="Arial"/>
                <w:sz w:val="16"/>
                <w:szCs w:val="16"/>
              </w:rPr>
              <w:t xml:space="preserve">- </w:t>
            </w:r>
          </w:p>
        </w:tc>
        <w:tc>
          <w:tcPr>
            <w:tcW w:w="454" w:type="pct"/>
            <w:tcBorders>
              <w:top w:val="nil"/>
              <w:left w:val="nil"/>
              <w:bottom w:val="nil"/>
              <w:right w:val="nil"/>
            </w:tcBorders>
            <w:shd w:val="clear" w:color="auto" w:fill="auto"/>
            <w:noWrap/>
            <w:vAlign w:val="center"/>
            <w:hideMark/>
          </w:tcPr>
          <w:p w14:paraId="12F8B997" w14:textId="77777777" w:rsidR="00357F1D" w:rsidRPr="00357F1D" w:rsidRDefault="00357F1D" w:rsidP="00357F1D">
            <w:pPr>
              <w:spacing w:after="0" w:line="240" w:lineRule="auto"/>
              <w:jc w:val="right"/>
              <w:rPr>
                <w:rFonts w:ascii="Arial" w:hAnsi="Arial" w:cs="Arial"/>
                <w:sz w:val="16"/>
                <w:szCs w:val="16"/>
              </w:rPr>
            </w:pPr>
            <w:r w:rsidRPr="00357F1D">
              <w:rPr>
                <w:rFonts w:ascii="Arial" w:hAnsi="Arial" w:cs="Arial"/>
                <w:sz w:val="16"/>
                <w:szCs w:val="16"/>
              </w:rPr>
              <w:t xml:space="preserve">- </w:t>
            </w:r>
          </w:p>
        </w:tc>
        <w:tc>
          <w:tcPr>
            <w:tcW w:w="454" w:type="pct"/>
            <w:tcBorders>
              <w:top w:val="nil"/>
              <w:left w:val="nil"/>
              <w:bottom w:val="nil"/>
              <w:right w:val="nil"/>
            </w:tcBorders>
            <w:shd w:val="clear" w:color="000000" w:fill="E6E6E6"/>
            <w:noWrap/>
            <w:vAlign w:val="center"/>
            <w:hideMark/>
          </w:tcPr>
          <w:p w14:paraId="6AF487E8" w14:textId="77777777" w:rsidR="00357F1D" w:rsidRPr="00357F1D" w:rsidRDefault="00357F1D" w:rsidP="00357F1D">
            <w:pPr>
              <w:spacing w:after="0" w:line="240" w:lineRule="auto"/>
              <w:jc w:val="right"/>
              <w:rPr>
                <w:rFonts w:ascii="Arial" w:hAnsi="Arial" w:cs="Arial"/>
                <w:sz w:val="16"/>
                <w:szCs w:val="16"/>
              </w:rPr>
            </w:pPr>
            <w:r w:rsidRPr="00357F1D">
              <w:rPr>
                <w:rFonts w:ascii="Arial" w:hAnsi="Arial" w:cs="Arial"/>
                <w:sz w:val="16"/>
                <w:szCs w:val="16"/>
              </w:rPr>
              <w:t xml:space="preserve">- </w:t>
            </w:r>
          </w:p>
        </w:tc>
      </w:tr>
      <w:tr w:rsidR="00357F1D" w:rsidRPr="00357F1D" w14:paraId="3B718CE1" w14:textId="77777777" w:rsidTr="00357F1D">
        <w:trPr>
          <w:trHeight w:hRule="exact" w:val="225"/>
        </w:trPr>
        <w:tc>
          <w:tcPr>
            <w:tcW w:w="2783" w:type="pct"/>
            <w:tcBorders>
              <w:top w:val="nil"/>
              <w:left w:val="nil"/>
              <w:bottom w:val="nil"/>
              <w:right w:val="nil"/>
            </w:tcBorders>
            <w:shd w:val="clear" w:color="auto" w:fill="auto"/>
            <w:vAlign w:val="bottom"/>
            <w:hideMark/>
          </w:tcPr>
          <w:p w14:paraId="496945C4" w14:textId="77777777" w:rsidR="00357F1D" w:rsidRPr="00357F1D" w:rsidRDefault="00357F1D" w:rsidP="00357F1D">
            <w:pPr>
              <w:spacing w:after="0" w:line="240" w:lineRule="auto"/>
              <w:ind w:left="170"/>
              <w:jc w:val="left"/>
              <w:rPr>
                <w:rFonts w:ascii="Arial" w:hAnsi="Arial" w:cs="Arial"/>
                <w:sz w:val="16"/>
                <w:szCs w:val="16"/>
              </w:rPr>
            </w:pPr>
            <w:r w:rsidRPr="00357F1D">
              <w:rPr>
                <w:rFonts w:ascii="Arial" w:hAnsi="Arial" w:cs="Arial"/>
                <w:sz w:val="16"/>
                <w:szCs w:val="16"/>
              </w:rPr>
              <w:t>Administered payment</w:t>
            </w:r>
          </w:p>
        </w:tc>
        <w:tc>
          <w:tcPr>
            <w:tcW w:w="401" w:type="pct"/>
            <w:tcBorders>
              <w:top w:val="nil"/>
              <w:left w:val="nil"/>
              <w:bottom w:val="nil"/>
              <w:right w:val="nil"/>
            </w:tcBorders>
            <w:shd w:val="clear" w:color="auto" w:fill="auto"/>
            <w:noWrap/>
            <w:vAlign w:val="bottom"/>
            <w:hideMark/>
          </w:tcPr>
          <w:p w14:paraId="66A63E47" w14:textId="77777777" w:rsidR="00357F1D" w:rsidRPr="00357F1D" w:rsidRDefault="00357F1D" w:rsidP="00357F1D">
            <w:pPr>
              <w:spacing w:after="0" w:line="240" w:lineRule="auto"/>
              <w:jc w:val="center"/>
              <w:rPr>
                <w:rFonts w:ascii="Arial" w:hAnsi="Arial" w:cs="Arial"/>
                <w:sz w:val="16"/>
                <w:szCs w:val="16"/>
              </w:rPr>
            </w:pPr>
            <w:r w:rsidRPr="00357F1D">
              <w:rPr>
                <w:rFonts w:ascii="Arial" w:hAnsi="Arial" w:cs="Arial"/>
                <w:sz w:val="16"/>
                <w:szCs w:val="16"/>
              </w:rPr>
              <w:t xml:space="preserve">        1.1 </w:t>
            </w:r>
          </w:p>
        </w:tc>
        <w:tc>
          <w:tcPr>
            <w:tcW w:w="454" w:type="pct"/>
            <w:tcBorders>
              <w:top w:val="nil"/>
              <w:left w:val="nil"/>
              <w:bottom w:val="nil"/>
              <w:right w:val="nil"/>
            </w:tcBorders>
            <w:shd w:val="clear" w:color="auto" w:fill="auto"/>
            <w:noWrap/>
            <w:vAlign w:val="bottom"/>
            <w:hideMark/>
          </w:tcPr>
          <w:p w14:paraId="12B00DFA" w14:textId="77777777" w:rsidR="00357F1D" w:rsidRPr="00357F1D" w:rsidRDefault="00357F1D" w:rsidP="00357F1D">
            <w:pPr>
              <w:spacing w:after="0" w:line="240" w:lineRule="auto"/>
              <w:jc w:val="right"/>
              <w:rPr>
                <w:rFonts w:ascii="Arial" w:hAnsi="Arial" w:cs="Arial"/>
                <w:sz w:val="16"/>
                <w:szCs w:val="16"/>
              </w:rPr>
            </w:pPr>
            <w:r w:rsidRPr="00357F1D">
              <w:rPr>
                <w:rFonts w:ascii="Arial" w:hAnsi="Arial" w:cs="Arial"/>
                <w:sz w:val="16"/>
                <w:szCs w:val="16"/>
              </w:rPr>
              <w:t xml:space="preserve"> - </w:t>
            </w:r>
          </w:p>
        </w:tc>
        <w:tc>
          <w:tcPr>
            <w:tcW w:w="454" w:type="pct"/>
            <w:tcBorders>
              <w:top w:val="nil"/>
              <w:left w:val="nil"/>
              <w:bottom w:val="nil"/>
              <w:right w:val="nil"/>
            </w:tcBorders>
            <w:shd w:val="clear" w:color="000000" w:fill="E6E6E6"/>
            <w:noWrap/>
            <w:vAlign w:val="bottom"/>
            <w:hideMark/>
          </w:tcPr>
          <w:p w14:paraId="0714DDAE" w14:textId="77777777" w:rsidR="00357F1D" w:rsidRPr="00357F1D" w:rsidRDefault="00357F1D" w:rsidP="00357F1D">
            <w:pPr>
              <w:spacing w:after="0" w:line="240" w:lineRule="auto"/>
              <w:jc w:val="right"/>
              <w:rPr>
                <w:rFonts w:ascii="Arial" w:hAnsi="Arial" w:cs="Arial"/>
                <w:sz w:val="16"/>
                <w:szCs w:val="16"/>
              </w:rPr>
            </w:pPr>
            <w:r w:rsidRPr="00357F1D">
              <w:rPr>
                <w:rFonts w:ascii="Arial" w:hAnsi="Arial" w:cs="Arial"/>
                <w:sz w:val="16"/>
                <w:szCs w:val="16"/>
              </w:rPr>
              <w:t xml:space="preserve"> - </w:t>
            </w:r>
          </w:p>
        </w:tc>
        <w:tc>
          <w:tcPr>
            <w:tcW w:w="454" w:type="pct"/>
            <w:tcBorders>
              <w:top w:val="nil"/>
              <w:left w:val="nil"/>
              <w:bottom w:val="nil"/>
              <w:right w:val="nil"/>
            </w:tcBorders>
            <w:shd w:val="clear" w:color="auto" w:fill="auto"/>
            <w:noWrap/>
            <w:vAlign w:val="bottom"/>
            <w:hideMark/>
          </w:tcPr>
          <w:p w14:paraId="468915FB" w14:textId="77777777" w:rsidR="00357F1D" w:rsidRPr="00357F1D" w:rsidRDefault="00357F1D" w:rsidP="00357F1D">
            <w:pPr>
              <w:spacing w:after="0" w:line="240" w:lineRule="auto"/>
              <w:jc w:val="right"/>
              <w:rPr>
                <w:rFonts w:ascii="Arial" w:hAnsi="Arial" w:cs="Arial"/>
                <w:sz w:val="16"/>
                <w:szCs w:val="16"/>
              </w:rPr>
            </w:pPr>
            <w:r w:rsidRPr="00357F1D">
              <w:rPr>
                <w:rFonts w:ascii="Arial" w:hAnsi="Arial" w:cs="Arial"/>
                <w:sz w:val="16"/>
                <w:szCs w:val="16"/>
              </w:rPr>
              <w:t xml:space="preserve"> - </w:t>
            </w:r>
          </w:p>
        </w:tc>
        <w:tc>
          <w:tcPr>
            <w:tcW w:w="454" w:type="pct"/>
            <w:tcBorders>
              <w:top w:val="nil"/>
              <w:left w:val="nil"/>
              <w:bottom w:val="nil"/>
              <w:right w:val="nil"/>
            </w:tcBorders>
            <w:shd w:val="clear" w:color="000000" w:fill="E6E6E6"/>
            <w:noWrap/>
            <w:vAlign w:val="bottom"/>
            <w:hideMark/>
          </w:tcPr>
          <w:p w14:paraId="141D19C0" w14:textId="77777777" w:rsidR="00357F1D" w:rsidRPr="00357F1D" w:rsidRDefault="00357F1D" w:rsidP="00357F1D">
            <w:pPr>
              <w:spacing w:after="0" w:line="240" w:lineRule="auto"/>
              <w:jc w:val="right"/>
              <w:rPr>
                <w:rFonts w:ascii="Arial" w:hAnsi="Arial" w:cs="Arial"/>
                <w:sz w:val="16"/>
                <w:szCs w:val="16"/>
              </w:rPr>
            </w:pPr>
            <w:r w:rsidRPr="00357F1D">
              <w:rPr>
                <w:rFonts w:ascii="Arial" w:hAnsi="Arial" w:cs="Arial"/>
                <w:sz w:val="16"/>
                <w:szCs w:val="16"/>
              </w:rPr>
              <w:t xml:space="preserve">              59 </w:t>
            </w:r>
          </w:p>
        </w:tc>
      </w:tr>
      <w:tr w:rsidR="00357F1D" w:rsidRPr="00357F1D" w14:paraId="5350FF70" w14:textId="77777777" w:rsidTr="00357F1D">
        <w:trPr>
          <w:trHeight w:hRule="exact" w:val="225"/>
        </w:trPr>
        <w:tc>
          <w:tcPr>
            <w:tcW w:w="2783" w:type="pct"/>
            <w:tcBorders>
              <w:top w:val="nil"/>
              <w:left w:val="nil"/>
              <w:bottom w:val="nil"/>
              <w:right w:val="nil"/>
            </w:tcBorders>
            <w:shd w:val="clear" w:color="auto" w:fill="auto"/>
            <w:noWrap/>
            <w:vAlign w:val="bottom"/>
            <w:hideMark/>
          </w:tcPr>
          <w:p w14:paraId="0E365B13" w14:textId="2221A856" w:rsidR="00357F1D" w:rsidRPr="00357F1D" w:rsidRDefault="00357F1D" w:rsidP="00545CEF">
            <w:pPr>
              <w:spacing w:after="0" w:line="240" w:lineRule="auto"/>
              <w:jc w:val="left"/>
              <w:rPr>
                <w:rFonts w:ascii="Arial" w:hAnsi="Arial" w:cs="Arial"/>
                <w:sz w:val="16"/>
                <w:szCs w:val="16"/>
              </w:rPr>
            </w:pPr>
            <w:proofErr w:type="spellStart"/>
            <w:r w:rsidRPr="00357F1D">
              <w:rPr>
                <w:rFonts w:ascii="Arial" w:hAnsi="Arial" w:cs="Arial"/>
                <w:sz w:val="16"/>
                <w:szCs w:val="16"/>
              </w:rPr>
              <w:t>JobMaker</w:t>
            </w:r>
            <w:proofErr w:type="spellEnd"/>
            <w:r w:rsidRPr="00357F1D">
              <w:rPr>
                <w:rFonts w:ascii="Arial" w:hAnsi="Arial" w:cs="Arial"/>
                <w:sz w:val="16"/>
                <w:szCs w:val="16"/>
              </w:rPr>
              <w:t xml:space="preserve"> Plan </w:t>
            </w:r>
            <w:r w:rsidR="00545CEF" w:rsidRPr="00545CEF">
              <w:rPr>
                <w:rFonts w:ascii="Arial" w:hAnsi="Arial" w:cs="Arial"/>
                <w:sz w:val="16"/>
                <w:szCs w:val="16"/>
              </w:rPr>
              <w:t>—</w:t>
            </w:r>
            <w:r w:rsidRPr="00357F1D">
              <w:rPr>
                <w:rFonts w:ascii="Arial" w:hAnsi="Arial" w:cs="Arial"/>
                <w:sz w:val="16"/>
                <w:szCs w:val="16"/>
              </w:rPr>
              <w:t xml:space="preserve"> </w:t>
            </w:r>
            <w:r w:rsidR="00545CEF">
              <w:rPr>
                <w:rFonts w:ascii="Arial" w:hAnsi="Arial" w:cs="Arial"/>
                <w:sz w:val="16"/>
                <w:szCs w:val="16"/>
              </w:rPr>
              <w:t>i</w:t>
            </w:r>
            <w:r w:rsidRPr="00357F1D">
              <w:rPr>
                <w:rFonts w:ascii="Arial" w:hAnsi="Arial" w:cs="Arial"/>
                <w:sz w:val="16"/>
                <w:szCs w:val="16"/>
              </w:rPr>
              <w:t xml:space="preserve">mproving </w:t>
            </w:r>
            <w:r w:rsidR="00545CEF">
              <w:rPr>
                <w:rFonts w:ascii="Arial" w:hAnsi="Arial" w:cs="Arial"/>
                <w:sz w:val="16"/>
                <w:szCs w:val="16"/>
              </w:rPr>
              <w:t>e</w:t>
            </w:r>
            <w:r w:rsidRPr="00357F1D">
              <w:rPr>
                <w:rFonts w:ascii="Arial" w:hAnsi="Arial" w:cs="Arial"/>
                <w:sz w:val="16"/>
                <w:szCs w:val="16"/>
              </w:rPr>
              <w:t xml:space="preserve">nergy </w:t>
            </w:r>
            <w:r w:rsidR="00545CEF">
              <w:rPr>
                <w:rFonts w:ascii="Arial" w:hAnsi="Arial" w:cs="Arial"/>
                <w:sz w:val="16"/>
                <w:szCs w:val="16"/>
              </w:rPr>
              <w:t>a</w:t>
            </w:r>
            <w:r w:rsidRPr="00357F1D">
              <w:rPr>
                <w:rFonts w:ascii="Arial" w:hAnsi="Arial" w:cs="Arial"/>
                <w:sz w:val="16"/>
                <w:szCs w:val="16"/>
              </w:rPr>
              <w:t xml:space="preserve">ffordability and </w:t>
            </w:r>
            <w:r w:rsidR="00545CEF">
              <w:rPr>
                <w:rFonts w:ascii="Arial" w:hAnsi="Arial" w:cs="Arial"/>
                <w:sz w:val="16"/>
                <w:szCs w:val="16"/>
              </w:rPr>
              <w:t>r</w:t>
            </w:r>
            <w:r w:rsidRPr="00357F1D">
              <w:rPr>
                <w:rFonts w:ascii="Arial" w:hAnsi="Arial" w:cs="Arial"/>
                <w:sz w:val="16"/>
                <w:szCs w:val="16"/>
              </w:rPr>
              <w:t>eliability</w:t>
            </w:r>
          </w:p>
        </w:tc>
        <w:tc>
          <w:tcPr>
            <w:tcW w:w="401" w:type="pct"/>
            <w:tcBorders>
              <w:top w:val="nil"/>
              <w:left w:val="nil"/>
              <w:bottom w:val="nil"/>
              <w:right w:val="nil"/>
            </w:tcBorders>
            <w:shd w:val="clear" w:color="auto" w:fill="auto"/>
            <w:noWrap/>
            <w:vAlign w:val="bottom"/>
            <w:hideMark/>
          </w:tcPr>
          <w:p w14:paraId="56509861" w14:textId="77777777" w:rsidR="00357F1D" w:rsidRPr="00357F1D" w:rsidRDefault="00357F1D" w:rsidP="00357F1D">
            <w:pPr>
              <w:spacing w:after="0" w:line="240" w:lineRule="auto"/>
              <w:jc w:val="left"/>
              <w:rPr>
                <w:rFonts w:ascii="Arial" w:hAnsi="Arial" w:cs="Arial"/>
                <w:sz w:val="16"/>
                <w:szCs w:val="16"/>
              </w:rPr>
            </w:pPr>
          </w:p>
        </w:tc>
        <w:tc>
          <w:tcPr>
            <w:tcW w:w="454" w:type="pct"/>
            <w:tcBorders>
              <w:top w:val="nil"/>
              <w:left w:val="nil"/>
              <w:bottom w:val="nil"/>
              <w:right w:val="nil"/>
            </w:tcBorders>
            <w:shd w:val="clear" w:color="auto" w:fill="auto"/>
            <w:noWrap/>
            <w:vAlign w:val="bottom"/>
            <w:hideMark/>
          </w:tcPr>
          <w:p w14:paraId="6CF2AF15" w14:textId="77777777" w:rsidR="00357F1D" w:rsidRPr="00357F1D" w:rsidRDefault="00357F1D" w:rsidP="00357F1D">
            <w:pPr>
              <w:spacing w:after="0" w:line="240" w:lineRule="auto"/>
              <w:jc w:val="center"/>
              <w:rPr>
                <w:rFonts w:ascii="Times New Roman" w:hAnsi="Times New Roman"/>
              </w:rPr>
            </w:pPr>
          </w:p>
        </w:tc>
        <w:tc>
          <w:tcPr>
            <w:tcW w:w="454" w:type="pct"/>
            <w:tcBorders>
              <w:top w:val="nil"/>
              <w:left w:val="nil"/>
              <w:bottom w:val="nil"/>
              <w:right w:val="nil"/>
            </w:tcBorders>
            <w:shd w:val="clear" w:color="000000" w:fill="E6E6E6"/>
            <w:noWrap/>
            <w:vAlign w:val="bottom"/>
            <w:hideMark/>
          </w:tcPr>
          <w:p w14:paraId="35339D69" w14:textId="77777777" w:rsidR="00357F1D" w:rsidRPr="00357F1D" w:rsidRDefault="00357F1D" w:rsidP="00357F1D">
            <w:pPr>
              <w:spacing w:after="0" w:line="240" w:lineRule="auto"/>
              <w:jc w:val="right"/>
              <w:rPr>
                <w:rFonts w:ascii="Arial" w:hAnsi="Arial" w:cs="Arial"/>
                <w:sz w:val="16"/>
                <w:szCs w:val="16"/>
              </w:rPr>
            </w:pPr>
            <w:r w:rsidRPr="00357F1D">
              <w:rPr>
                <w:rFonts w:ascii="Arial" w:hAnsi="Arial" w:cs="Arial"/>
                <w:sz w:val="16"/>
                <w:szCs w:val="16"/>
              </w:rPr>
              <w:t> </w:t>
            </w:r>
          </w:p>
        </w:tc>
        <w:tc>
          <w:tcPr>
            <w:tcW w:w="454" w:type="pct"/>
            <w:tcBorders>
              <w:top w:val="nil"/>
              <w:left w:val="nil"/>
              <w:bottom w:val="nil"/>
              <w:right w:val="nil"/>
            </w:tcBorders>
            <w:shd w:val="clear" w:color="auto" w:fill="auto"/>
            <w:noWrap/>
            <w:vAlign w:val="bottom"/>
            <w:hideMark/>
          </w:tcPr>
          <w:p w14:paraId="182A8476" w14:textId="77777777" w:rsidR="00357F1D" w:rsidRPr="00357F1D" w:rsidRDefault="00357F1D" w:rsidP="00357F1D">
            <w:pPr>
              <w:spacing w:after="0" w:line="240" w:lineRule="auto"/>
              <w:jc w:val="right"/>
              <w:rPr>
                <w:rFonts w:ascii="Arial" w:hAnsi="Arial" w:cs="Arial"/>
                <w:sz w:val="16"/>
                <w:szCs w:val="16"/>
              </w:rPr>
            </w:pPr>
          </w:p>
        </w:tc>
        <w:tc>
          <w:tcPr>
            <w:tcW w:w="454" w:type="pct"/>
            <w:tcBorders>
              <w:top w:val="nil"/>
              <w:left w:val="nil"/>
              <w:bottom w:val="nil"/>
              <w:right w:val="nil"/>
            </w:tcBorders>
            <w:shd w:val="clear" w:color="000000" w:fill="E6E6E6"/>
            <w:noWrap/>
            <w:vAlign w:val="bottom"/>
            <w:hideMark/>
          </w:tcPr>
          <w:p w14:paraId="32286900" w14:textId="77777777" w:rsidR="00357F1D" w:rsidRPr="00357F1D" w:rsidRDefault="00357F1D" w:rsidP="00357F1D">
            <w:pPr>
              <w:spacing w:after="0" w:line="240" w:lineRule="auto"/>
              <w:jc w:val="right"/>
              <w:rPr>
                <w:rFonts w:ascii="Arial" w:hAnsi="Arial" w:cs="Arial"/>
                <w:sz w:val="16"/>
                <w:szCs w:val="16"/>
              </w:rPr>
            </w:pPr>
            <w:r w:rsidRPr="00357F1D">
              <w:rPr>
                <w:rFonts w:ascii="Arial" w:hAnsi="Arial" w:cs="Arial"/>
                <w:sz w:val="16"/>
                <w:szCs w:val="16"/>
              </w:rPr>
              <w:t> </w:t>
            </w:r>
          </w:p>
        </w:tc>
      </w:tr>
      <w:tr w:rsidR="00357F1D" w:rsidRPr="00357F1D" w14:paraId="4F7D3F51" w14:textId="77777777" w:rsidTr="00357F1D">
        <w:trPr>
          <w:trHeight w:hRule="exact" w:val="225"/>
        </w:trPr>
        <w:tc>
          <w:tcPr>
            <w:tcW w:w="2783" w:type="pct"/>
            <w:tcBorders>
              <w:top w:val="nil"/>
              <w:left w:val="nil"/>
              <w:bottom w:val="nil"/>
              <w:right w:val="nil"/>
            </w:tcBorders>
            <w:shd w:val="clear" w:color="auto" w:fill="auto"/>
            <w:vAlign w:val="bottom"/>
            <w:hideMark/>
          </w:tcPr>
          <w:p w14:paraId="65644EBE" w14:textId="77777777" w:rsidR="00357F1D" w:rsidRPr="00357F1D" w:rsidRDefault="00357F1D" w:rsidP="00357F1D">
            <w:pPr>
              <w:spacing w:after="0" w:line="240" w:lineRule="auto"/>
              <w:ind w:left="170"/>
              <w:jc w:val="left"/>
              <w:rPr>
                <w:rFonts w:ascii="Arial" w:hAnsi="Arial" w:cs="Arial"/>
                <w:sz w:val="16"/>
                <w:szCs w:val="16"/>
              </w:rPr>
            </w:pPr>
            <w:r w:rsidRPr="00357F1D">
              <w:rPr>
                <w:rFonts w:ascii="Arial" w:hAnsi="Arial" w:cs="Arial"/>
                <w:sz w:val="16"/>
                <w:szCs w:val="16"/>
              </w:rPr>
              <w:t>Administered payment</w:t>
            </w:r>
          </w:p>
        </w:tc>
        <w:tc>
          <w:tcPr>
            <w:tcW w:w="401" w:type="pct"/>
            <w:tcBorders>
              <w:top w:val="nil"/>
              <w:left w:val="nil"/>
              <w:bottom w:val="nil"/>
              <w:right w:val="nil"/>
            </w:tcBorders>
            <w:shd w:val="clear" w:color="auto" w:fill="auto"/>
            <w:noWrap/>
            <w:vAlign w:val="bottom"/>
            <w:hideMark/>
          </w:tcPr>
          <w:p w14:paraId="542DADCF" w14:textId="77777777" w:rsidR="00357F1D" w:rsidRPr="00357F1D" w:rsidRDefault="00357F1D" w:rsidP="00357F1D">
            <w:pPr>
              <w:spacing w:after="0" w:line="240" w:lineRule="auto"/>
              <w:jc w:val="center"/>
              <w:rPr>
                <w:rFonts w:ascii="Arial" w:hAnsi="Arial" w:cs="Arial"/>
                <w:sz w:val="16"/>
                <w:szCs w:val="16"/>
              </w:rPr>
            </w:pPr>
            <w:r w:rsidRPr="00357F1D">
              <w:rPr>
                <w:rFonts w:ascii="Arial" w:hAnsi="Arial" w:cs="Arial"/>
                <w:sz w:val="16"/>
                <w:szCs w:val="16"/>
              </w:rPr>
              <w:t xml:space="preserve">        1.9 </w:t>
            </w:r>
          </w:p>
        </w:tc>
        <w:tc>
          <w:tcPr>
            <w:tcW w:w="454" w:type="pct"/>
            <w:tcBorders>
              <w:top w:val="nil"/>
              <w:left w:val="nil"/>
              <w:bottom w:val="nil"/>
              <w:right w:val="nil"/>
            </w:tcBorders>
            <w:shd w:val="clear" w:color="auto" w:fill="auto"/>
            <w:noWrap/>
            <w:vAlign w:val="bottom"/>
            <w:hideMark/>
          </w:tcPr>
          <w:p w14:paraId="7771AF6B" w14:textId="77777777" w:rsidR="00357F1D" w:rsidRPr="00357F1D" w:rsidRDefault="00357F1D" w:rsidP="00357F1D">
            <w:pPr>
              <w:spacing w:after="0" w:line="240" w:lineRule="auto"/>
              <w:jc w:val="right"/>
              <w:rPr>
                <w:rFonts w:ascii="Arial" w:hAnsi="Arial" w:cs="Arial"/>
                <w:sz w:val="16"/>
                <w:szCs w:val="16"/>
              </w:rPr>
            </w:pPr>
            <w:r w:rsidRPr="00357F1D">
              <w:rPr>
                <w:rFonts w:ascii="Arial" w:hAnsi="Arial" w:cs="Arial"/>
                <w:sz w:val="16"/>
                <w:szCs w:val="16"/>
              </w:rPr>
              <w:t xml:space="preserve">       15,000 </w:t>
            </w:r>
          </w:p>
        </w:tc>
        <w:tc>
          <w:tcPr>
            <w:tcW w:w="454" w:type="pct"/>
            <w:tcBorders>
              <w:top w:val="nil"/>
              <w:left w:val="nil"/>
              <w:bottom w:val="nil"/>
              <w:right w:val="nil"/>
            </w:tcBorders>
            <w:shd w:val="clear" w:color="000000" w:fill="E6E6E6"/>
            <w:noWrap/>
            <w:vAlign w:val="bottom"/>
            <w:hideMark/>
          </w:tcPr>
          <w:p w14:paraId="5F63982D" w14:textId="77777777" w:rsidR="00357F1D" w:rsidRPr="00357F1D" w:rsidRDefault="00357F1D" w:rsidP="00357F1D">
            <w:pPr>
              <w:spacing w:after="0" w:line="240" w:lineRule="auto"/>
              <w:jc w:val="right"/>
              <w:rPr>
                <w:rFonts w:ascii="Arial" w:hAnsi="Arial" w:cs="Arial"/>
                <w:sz w:val="16"/>
                <w:szCs w:val="16"/>
              </w:rPr>
            </w:pPr>
            <w:r w:rsidRPr="00357F1D">
              <w:rPr>
                <w:rFonts w:ascii="Arial" w:hAnsi="Arial" w:cs="Arial"/>
                <w:sz w:val="16"/>
                <w:szCs w:val="16"/>
              </w:rPr>
              <w:t xml:space="preserve"> - </w:t>
            </w:r>
          </w:p>
        </w:tc>
        <w:tc>
          <w:tcPr>
            <w:tcW w:w="454" w:type="pct"/>
            <w:tcBorders>
              <w:top w:val="nil"/>
              <w:left w:val="nil"/>
              <w:bottom w:val="nil"/>
              <w:right w:val="nil"/>
            </w:tcBorders>
            <w:shd w:val="clear" w:color="auto" w:fill="auto"/>
            <w:noWrap/>
            <w:vAlign w:val="bottom"/>
            <w:hideMark/>
          </w:tcPr>
          <w:p w14:paraId="0AD1DD61" w14:textId="77777777" w:rsidR="00357F1D" w:rsidRPr="00357F1D" w:rsidRDefault="00357F1D" w:rsidP="00357F1D">
            <w:pPr>
              <w:spacing w:after="0" w:line="240" w:lineRule="auto"/>
              <w:jc w:val="right"/>
              <w:rPr>
                <w:rFonts w:ascii="Arial" w:hAnsi="Arial" w:cs="Arial"/>
                <w:sz w:val="16"/>
                <w:szCs w:val="16"/>
              </w:rPr>
            </w:pPr>
            <w:r w:rsidRPr="00357F1D">
              <w:rPr>
                <w:rFonts w:ascii="Arial" w:hAnsi="Arial" w:cs="Arial"/>
                <w:sz w:val="16"/>
                <w:szCs w:val="16"/>
              </w:rPr>
              <w:t xml:space="preserve"> - </w:t>
            </w:r>
          </w:p>
        </w:tc>
        <w:tc>
          <w:tcPr>
            <w:tcW w:w="454" w:type="pct"/>
            <w:tcBorders>
              <w:top w:val="nil"/>
              <w:left w:val="nil"/>
              <w:bottom w:val="nil"/>
              <w:right w:val="nil"/>
            </w:tcBorders>
            <w:shd w:val="clear" w:color="000000" w:fill="E6E6E6"/>
            <w:noWrap/>
            <w:vAlign w:val="bottom"/>
            <w:hideMark/>
          </w:tcPr>
          <w:p w14:paraId="30267C59" w14:textId="77777777" w:rsidR="00357F1D" w:rsidRPr="00357F1D" w:rsidRDefault="00357F1D" w:rsidP="00357F1D">
            <w:pPr>
              <w:spacing w:after="0" w:line="240" w:lineRule="auto"/>
              <w:jc w:val="right"/>
              <w:rPr>
                <w:rFonts w:ascii="Arial" w:hAnsi="Arial" w:cs="Arial"/>
                <w:sz w:val="16"/>
                <w:szCs w:val="16"/>
              </w:rPr>
            </w:pPr>
            <w:r w:rsidRPr="00357F1D">
              <w:rPr>
                <w:rFonts w:ascii="Arial" w:hAnsi="Arial" w:cs="Arial"/>
                <w:sz w:val="16"/>
                <w:szCs w:val="16"/>
              </w:rPr>
              <w:t xml:space="preserve"> - </w:t>
            </w:r>
          </w:p>
        </w:tc>
      </w:tr>
      <w:tr w:rsidR="00357F1D" w:rsidRPr="00357F1D" w14:paraId="65A079AD" w14:textId="77777777" w:rsidTr="00357F1D">
        <w:trPr>
          <w:trHeight w:hRule="exact" w:val="225"/>
        </w:trPr>
        <w:tc>
          <w:tcPr>
            <w:tcW w:w="2783" w:type="pct"/>
            <w:tcBorders>
              <w:top w:val="nil"/>
              <w:left w:val="nil"/>
              <w:bottom w:val="nil"/>
              <w:right w:val="nil"/>
            </w:tcBorders>
            <w:shd w:val="clear" w:color="auto" w:fill="auto"/>
            <w:noWrap/>
            <w:vAlign w:val="bottom"/>
            <w:hideMark/>
          </w:tcPr>
          <w:p w14:paraId="12F2F03A" w14:textId="0FA0EE77" w:rsidR="00357F1D" w:rsidRPr="00357F1D" w:rsidRDefault="007416BC" w:rsidP="007772F8">
            <w:pPr>
              <w:spacing w:after="0" w:line="240" w:lineRule="auto"/>
              <w:jc w:val="left"/>
              <w:rPr>
                <w:rFonts w:ascii="Arial" w:hAnsi="Arial" w:cs="Arial"/>
                <w:sz w:val="16"/>
                <w:szCs w:val="16"/>
              </w:rPr>
            </w:pPr>
            <w:proofErr w:type="spellStart"/>
            <w:r>
              <w:rPr>
                <w:rFonts w:ascii="Arial" w:hAnsi="Arial" w:cs="Arial"/>
                <w:sz w:val="16"/>
                <w:szCs w:val="16"/>
              </w:rPr>
              <w:t>JobMaker</w:t>
            </w:r>
            <w:proofErr w:type="spellEnd"/>
            <w:r>
              <w:rPr>
                <w:rFonts w:ascii="Arial" w:hAnsi="Arial" w:cs="Arial"/>
                <w:sz w:val="16"/>
                <w:szCs w:val="16"/>
              </w:rPr>
              <w:t xml:space="preserve"> Plan</w:t>
            </w:r>
            <w:r w:rsidR="007C529D" w:rsidRPr="009247D2">
              <w:rPr>
                <w:rFonts w:ascii="Arial" w:hAnsi="Arial" w:cs="Arial"/>
                <w:sz w:val="16"/>
                <w:szCs w:val="16"/>
              </w:rPr>
              <w:t xml:space="preserve"> </w:t>
            </w:r>
            <w:r w:rsidR="007C529D" w:rsidRPr="00994747">
              <w:rPr>
                <w:rFonts w:ascii="Arial" w:hAnsi="Arial" w:cs="Arial"/>
                <w:sz w:val="16"/>
                <w:szCs w:val="16"/>
              </w:rPr>
              <w:t>—</w:t>
            </w:r>
            <w:r w:rsidR="007772F8">
              <w:rPr>
                <w:rFonts w:ascii="Arial" w:hAnsi="Arial" w:cs="Arial"/>
                <w:sz w:val="16"/>
                <w:szCs w:val="16"/>
              </w:rPr>
              <w:t xml:space="preserve"> i</w:t>
            </w:r>
            <w:r w:rsidR="00357F1D" w:rsidRPr="00357F1D">
              <w:rPr>
                <w:rFonts w:ascii="Arial" w:hAnsi="Arial" w:cs="Arial"/>
                <w:sz w:val="16"/>
                <w:szCs w:val="16"/>
              </w:rPr>
              <w:t xml:space="preserve">nfrastructure </w:t>
            </w:r>
            <w:r w:rsidR="007772F8">
              <w:rPr>
                <w:rFonts w:ascii="Arial" w:hAnsi="Arial" w:cs="Arial"/>
                <w:sz w:val="16"/>
                <w:szCs w:val="16"/>
              </w:rPr>
              <w:t>i</w:t>
            </w:r>
            <w:r w:rsidR="00357F1D" w:rsidRPr="00357F1D">
              <w:rPr>
                <w:rFonts w:ascii="Arial" w:hAnsi="Arial" w:cs="Arial"/>
                <w:sz w:val="16"/>
                <w:szCs w:val="16"/>
              </w:rPr>
              <w:t xml:space="preserve">nvestment </w:t>
            </w:r>
            <w:r w:rsidR="007C529D" w:rsidRPr="00994747">
              <w:rPr>
                <w:rFonts w:ascii="Arial" w:hAnsi="Arial" w:cs="Arial"/>
                <w:sz w:val="16"/>
                <w:szCs w:val="16"/>
              </w:rPr>
              <w:t>—</w:t>
            </w:r>
            <w:r w:rsidR="00357F1D" w:rsidRPr="00357F1D">
              <w:rPr>
                <w:rFonts w:ascii="Arial" w:hAnsi="Arial" w:cs="Arial"/>
                <w:sz w:val="16"/>
                <w:szCs w:val="16"/>
              </w:rPr>
              <w:t xml:space="preserve"> Australian Capital Territory</w:t>
            </w:r>
          </w:p>
        </w:tc>
        <w:tc>
          <w:tcPr>
            <w:tcW w:w="401" w:type="pct"/>
            <w:tcBorders>
              <w:top w:val="nil"/>
              <w:left w:val="nil"/>
              <w:bottom w:val="nil"/>
              <w:right w:val="nil"/>
            </w:tcBorders>
            <w:shd w:val="clear" w:color="auto" w:fill="auto"/>
            <w:noWrap/>
            <w:vAlign w:val="bottom"/>
            <w:hideMark/>
          </w:tcPr>
          <w:p w14:paraId="0CF6A6D5" w14:textId="77777777" w:rsidR="00357F1D" w:rsidRPr="00357F1D" w:rsidRDefault="00357F1D" w:rsidP="00357F1D">
            <w:pPr>
              <w:spacing w:after="0" w:line="240" w:lineRule="auto"/>
              <w:jc w:val="left"/>
              <w:rPr>
                <w:rFonts w:ascii="Arial" w:hAnsi="Arial" w:cs="Arial"/>
                <w:sz w:val="16"/>
                <w:szCs w:val="16"/>
              </w:rPr>
            </w:pPr>
          </w:p>
        </w:tc>
        <w:tc>
          <w:tcPr>
            <w:tcW w:w="454" w:type="pct"/>
            <w:tcBorders>
              <w:top w:val="nil"/>
              <w:left w:val="nil"/>
              <w:bottom w:val="nil"/>
              <w:right w:val="nil"/>
            </w:tcBorders>
            <w:shd w:val="clear" w:color="auto" w:fill="auto"/>
            <w:noWrap/>
            <w:vAlign w:val="bottom"/>
            <w:hideMark/>
          </w:tcPr>
          <w:p w14:paraId="6D6AF0F9" w14:textId="77777777" w:rsidR="00357F1D" w:rsidRPr="00357F1D" w:rsidRDefault="00357F1D" w:rsidP="00357F1D">
            <w:pPr>
              <w:spacing w:after="0" w:line="240" w:lineRule="auto"/>
              <w:jc w:val="center"/>
              <w:rPr>
                <w:rFonts w:ascii="Times New Roman" w:hAnsi="Times New Roman"/>
              </w:rPr>
            </w:pPr>
          </w:p>
        </w:tc>
        <w:tc>
          <w:tcPr>
            <w:tcW w:w="454" w:type="pct"/>
            <w:tcBorders>
              <w:top w:val="nil"/>
              <w:left w:val="nil"/>
              <w:bottom w:val="nil"/>
              <w:right w:val="nil"/>
            </w:tcBorders>
            <w:shd w:val="clear" w:color="000000" w:fill="E6E6E6"/>
            <w:noWrap/>
            <w:vAlign w:val="bottom"/>
            <w:hideMark/>
          </w:tcPr>
          <w:p w14:paraId="3AAB781E" w14:textId="77777777" w:rsidR="00357F1D" w:rsidRPr="00357F1D" w:rsidRDefault="00357F1D" w:rsidP="00357F1D">
            <w:pPr>
              <w:spacing w:after="0" w:line="240" w:lineRule="auto"/>
              <w:jc w:val="right"/>
              <w:rPr>
                <w:rFonts w:ascii="Arial" w:hAnsi="Arial" w:cs="Arial"/>
                <w:sz w:val="16"/>
                <w:szCs w:val="16"/>
              </w:rPr>
            </w:pPr>
            <w:r w:rsidRPr="00357F1D">
              <w:rPr>
                <w:rFonts w:ascii="Arial" w:hAnsi="Arial" w:cs="Arial"/>
                <w:sz w:val="16"/>
                <w:szCs w:val="16"/>
              </w:rPr>
              <w:t> </w:t>
            </w:r>
          </w:p>
        </w:tc>
        <w:tc>
          <w:tcPr>
            <w:tcW w:w="454" w:type="pct"/>
            <w:tcBorders>
              <w:top w:val="nil"/>
              <w:left w:val="nil"/>
              <w:bottom w:val="nil"/>
              <w:right w:val="nil"/>
            </w:tcBorders>
            <w:shd w:val="clear" w:color="auto" w:fill="auto"/>
            <w:noWrap/>
            <w:vAlign w:val="bottom"/>
            <w:hideMark/>
          </w:tcPr>
          <w:p w14:paraId="5F2BF3E2" w14:textId="77777777" w:rsidR="00357F1D" w:rsidRPr="00357F1D" w:rsidRDefault="00357F1D" w:rsidP="00357F1D">
            <w:pPr>
              <w:spacing w:after="0" w:line="240" w:lineRule="auto"/>
              <w:jc w:val="right"/>
              <w:rPr>
                <w:rFonts w:ascii="Arial" w:hAnsi="Arial" w:cs="Arial"/>
                <w:sz w:val="16"/>
                <w:szCs w:val="16"/>
              </w:rPr>
            </w:pPr>
          </w:p>
        </w:tc>
        <w:tc>
          <w:tcPr>
            <w:tcW w:w="454" w:type="pct"/>
            <w:tcBorders>
              <w:top w:val="nil"/>
              <w:left w:val="nil"/>
              <w:bottom w:val="nil"/>
              <w:right w:val="nil"/>
            </w:tcBorders>
            <w:shd w:val="clear" w:color="000000" w:fill="E6E6E6"/>
            <w:noWrap/>
            <w:vAlign w:val="bottom"/>
            <w:hideMark/>
          </w:tcPr>
          <w:p w14:paraId="34380EE7" w14:textId="77777777" w:rsidR="00357F1D" w:rsidRPr="00357F1D" w:rsidRDefault="00357F1D" w:rsidP="00357F1D">
            <w:pPr>
              <w:spacing w:after="0" w:line="240" w:lineRule="auto"/>
              <w:jc w:val="right"/>
              <w:rPr>
                <w:rFonts w:ascii="Arial" w:hAnsi="Arial" w:cs="Arial"/>
                <w:sz w:val="16"/>
                <w:szCs w:val="16"/>
              </w:rPr>
            </w:pPr>
            <w:r w:rsidRPr="00357F1D">
              <w:rPr>
                <w:rFonts w:ascii="Arial" w:hAnsi="Arial" w:cs="Arial"/>
                <w:sz w:val="16"/>
                <w:szCs w:val="16"/>
              </w:rPr>
              <w:t> </w:t>
            </w:r>
          </w:p>
        </w:tc>
      </w:tr>
      <w:tr w:rsidR="00357F1D" w:rsidRPr="00357F1D" w14:paraId="1A71A4EE" w14:textId="77777777" w:rsidTr="00357F1D">
        <w:trPr>
          <w:trHeight w:hRule="exact" w:val="225"/>
        </w:trPr>
        <w:tc>
          <w:tcPr>
            <w:tcW w:w="2783" w:type="pct"/>
            <w:tcBorders>
              <w:top w:val="nil"/>
              <w:left w:val="nil"/>
              <w:bottom w:val="nil"/>
              <w:right w:val="nil"/>
            </w:tcBorders>
            <w:shd w:val="clear" w:color="auto" w:fill="auto"/>
            <w:vAlign w:val="bottom"/>
            <w:hideMark/>
          </w:tcPr>
          <w:p w14:paraId="5868BFCE" w14:textId="77777777" w:rsidR="00357F1D" w:rsidRPr="00357F1D" w:rsidRDefault="00357F1D" w:rsidP="00357F1D">
            <w:pPr>
              <w:spacing w:after="0" w:line="240" w:lineRule="auto"/>
              <w:ind w:left="170"/>
              <w:jc w:val="left"/>
              <w:rPr>
                <w:rFonts w:ascii="Arial" w:hAnsi="Arial" w:cs="Arial"/>
                <w:sz w:val="16"/>
                <w:szCs w:val="16"/>
              </w:rPr>
            </w:pPr>
            <w:r w:rsidRPr="00357F1D">
              <w:rPr>
                <w:rFonts w:ascii="Arial" w:hAnsi="Arial" w:cs="Arial"/>
                <w:sz w:val="16"/>
                <w:szCs w:val="16"/>
              </w:rPr>
              <w:t>Administered payment</w:t>
            </w:r>
          </w:p>
        </w:tc>
        <w:tc>
          <w:tcPr>
            <w:tcW w:w="401" w:type="pct"/>
            <w:tcBorders>
              <w:top w:val="nil"/>
              <w:left w:val="nil"/>
              <w:bottom w:val="nil"/>
              <w:right w:val="nil"/>
            </w:tcBorders>
            <w:shd w:val="clear" w:color="auto" w:fill="auto"/>
            <w:noWrap/>
            <w:vAlign w:val="bottom"/>
            <w:hideMark/>
          </w:tcPr>
          <w:p w14:paraId="4593397F" w14:textId="77777777" w:rsidR="00357F1D" w:rsidRPr="00357F1D" w:rsidRDefault="00357F1D" w:rsidP="00357F1D">
            <w:pPr>
              <w:spacing w:after="0" w:line="240" w:lineRule="auto"/>
              <w:jc w:val="center"/>
              <w:rPr>
                <w:rFonts w:ascii="Arial" w:hAnsi="Arial" w:cs="Arial"/>
                <w:sz w:val="16"/>
                <w:szCs w:val="16"/>
              </w:rPr>
            </w:pPr>
            <w:r w:rsidRPr="00357F1D">
              <w:rPr>
                <w:rFonts w:ascii="Arial" w:hAnsi="Arial" w:cs="Arial"/>
                <w:sz w:val="16"/>
                <w:szCs w:val="16"/>
              </w:rPr>
              <w:t xml:space="preserve">        1.9 </w:t>
            </w:r>
          </w:p>
        </w:tc>
        <w:tc>
          <w:tcPr>
            <w:tcW w:w="454" w:type="pct"/>
            <w:tcBorders>
              <w:top w:val="nil"/>
              <w:left w:val="nil"/>
              <w:bottom w:val="nil"/>
              <w:right w:val="nil"/>
            </w:tcBorders>
            <w:shd w:val="clear" w:color="auto" w:fill="auto"/>
            <w:noWrap/>
            <w:vAlign w:val="bottom"/>
            <w:hideMark/>
          </w:tcPr>
          <w:p w14:paraId="3C119A0C" w14:textId="77777777" w:rsidR="00357F1D" w:rsidRPr="00357F1D" w:rsidRDefault="00357F1D" w:rsidP="00357F1D">
            <w:pPr>
              <w:spacing w:after="0" w:line="240" w:lineRule="auto"/>
              <w:jc w:val="right"/>
              <w:rPr>
                <w:rFonts w:ascii="Arial" w:hAnsi="Arial" w:cs="Arial"/>
                <w:sz w:val="16"/>
                <w:szCs w:val="16"/>
              </w:rPr>
            </w:pPr>
            <w:r w:rsidRPr="00357F1D">
              <w:rPr>
                <w:rFonts w:ascii="Arial" w:hAnsi="Arial" w:cs="Arial"/>
                <w:sz w:val="16"/>
                <w:szCs w:val="16"/>
              </w:rPr>
              <w:t xml:space="preserve">         2,500 </w:t>
            </w:r>
          </w:p>
        </w:tc>
        <w:tc>
          <w:tcPr>
            <w:tcW w:w="454" w:type="pct"/>
            <w:tcBorders>
              <w:top w:val="nil"/>
              <w:left w:val="nil"/>
              <w:bottom w:val="nil"/>
              <w:right w:val="nil"/>
            </w:tcBorders>
            <w:shd w:val="clear" w:color="000000" w:fill="E6E6E6"/>
            <w:noWrap/>
            <w:vAlign w:val="bottom"/>
            <w:hideMark/>
          </w:tcPr>
          <w:p w14:paraId="0A4FA132" w14:textId="77777777" w:rsidR="00357F1D" w:rsidRPr="00357F1D" w:rsidRDefault="00357F1D" w:rsidP="00357F1D">
            <w:pPr>
              <w:spacing w:after="0" w:line="240" w:lineRule="auto"/>
              <w:jc w:val="right"/>
              <w:rPr>
                <w:rFonts w:ascii="Arial" w:hAnsi="Arial" w:cs="Arial"/>
                <w:sz w:val="16"/>
                <w:szCs w:val="16"/>
              </w:rPr>
            </w:pPr>
            <w:r w:rsidRPr="00357F1D">
              <w:rPr>
                <w:rFonts w:ascii="Arial" w:hAnsi="Arial" w:cs="Arial"/>
                <w:sz w:val="16"/>
                <w:szCs w:val="16"/>
              </w:rPr>
              <w:t xml:space="preserve">       12,000 </w:t>
            </w:r>
          </w:p>
        </w:tc>
        <w:tc>
          <w:tcPr>
            <w:tcW w:w="454" w:type="pct"/>
            <w:tcBorders>
              <w:top w:val="nil"/>
              <w:left w:val="nil"/>
              <w:bottom w:val="nil"/>
              <w:right w:val="nil"/>
            </w:tcBorders>
            <w:shd w:val="clear" w:color="auto" w:fill="auto"/>
            <w:noWrap/>
            <w:vAlign w:val="bottom"/>
            <w:hideMark/>
          </w:tcPr>
          <w:p w14:paraId="2BE79EAE" w14:textId="77777777" w:rsidR="00357F1D" w:rsidRPr="00357F1D" w:rsidRDefault="00357F1D" w:rsidP="00357F1D">
            <w:pPr>
              <w:spacing w:after="0" w:line="240" w:lineRule="auto"/>
              <w:jc w:val="right"/>
              <w:rPr>
                <w:rFonts w:ascii="Arial" w:hAnsi="Arial" w:cs="Arial"/>
                <w:sz w:val="16"/>
                <w:szCs w:val="16"/>
              </w:rPr>
            </w:pPr>
            <w:r w:rsidRPr="00357F1D">
              <w:rPr>
                <w:rFonts w:ascii="Arial" w:hAnsi="Arial" w:cs="Arial"/>
                <w:sz w:val="16"/>
                <w:szCs w:val="16"/>
              </w:rPr>
              <w:t xml:space="preserve">       25,000 </w:t>
            </w:r>
          </w:p>
        </w:tc>
        <w:tc>
          <w:tcPr>
            <w:tcW w:w="454" w:type="pct"/>
            <w:tcBorders>
              <w:top w:val="nil"/>
              <w:left w:val="nil"/>
              <w:bottom w:val="nil"/>
              <w:right w:val="nil"/>
            </w:tcBorders>
            <w:shd w:val="clear" w:color="000000" w:fill="E6E6E6"/>
            <w:noWrap/>
            <w:vAlign w:val="bottom"/>
            <w:hideMark/>
          </w:tcPr>
          <w:p w14:paraId="6FBF56CB" w14:textId="77777777" w:rsidR="00357F1D" w:rsidRPr="00357F1D" w:rsidRDefault="00357F1D" w:rsidP="00357F1D">
            <w:pPr>
              <w:spacing w:after="0" w:line="240" w:lineRule="auto"/>
              <w:jc w:val="right"/>
              <w:rPr>
                <w:rFonts w:ascii="Arial" w:hAnsi="Arial" w:cs="Arial"/>
                <w:sz w:val="16"/>
                <w:szCs w:val="16"/>
              </w:rPr>
            </w:pPr>
            <w:r w:rsidRPr="00357F1D">
              <w:rPr>
                <w:rFonts w:ascii="Arial" w:hAnsi="Arial" w:cs="Arial"/>
                <w:sz w:val="16"/>
                <w:szCs w:val="16"/>
              </w:rPr>
              <w:t xml:space="preserve">       35,000 </w:t>
            </w:r>
          </w:p>
        </w:tc>
      </w:tr>
      <w:tr w:rsidR="00357F1D" w:rsidRPr="00357F1D" w14:paraId="581AD97E" w14:textId="77777777" w:rsidTr="00357F1D">
        <w:trPr>
          <w:trHeight w:hRule="exact" w:val="225"/>
        </w:trPr>
        <w:tc>
          <w:tcPr>
            <w:tcW w:w="2783" w:type="pct"/>
            <w:tcBorders>
              <w:top w:val="nil"/>
              <w:left w:val="nil"/>
              <w:bottom w:val="nil"/>
              <w:right w:val="nil"/>
            </w:tcBorders>
            <w:shd w:val="clear" w:color="auto" w:fill="auto"/>
            <w:noWrap/>
            <w:vAlign w:val="bottom"/>
            <w:hideMark/>
          </w:tcPr>
          <w:p w14:paraId="14D1099E" w14:textId="00DE0704" w:rsidR="00357F1D" w:rsidRPr="00357F1D" w:rsidRDefault="00357F1D" w:rsidP="000433C3">
            <w:pPr>
              <w:spacing w:after="0" w:line="240" w:lineRule="auto"/>
              <w:jc w:val="left"/>
              <w:rPr>
                <w:rFonts w:ascii="Arial" w:hAnsi="Arial" w:cs="Arial"/>
                <w:sz w:val="16"/>
                <w:szCs w:val="16"/>
              </w:rPr>
            </w:pPr>
            <w:proofErr w:type="spellStart"/>
            <w:r w:rsidRPr="00357F1D">
              <w:rPr>
                <w:rFonts w:ascii="Arial" w:hAnsi="Arial" w:cs="Arial"/>
                <w:sz w:val="16"/>
                <w:szCs w:val="16"/>
              </w:rPr>
              <w:t>JobMaker</w:t>
            </w:r>
            <w:proofErr w:type="spellEnd"/>
            <w:r w:rsidRPr="00357F1D">
              <w:rPr>
                <w:rFonts w:ascii="Arial" w:hAnsi="Arial" w:cs="Arial"/>
                <w:sz w:val="16"/>
                <w:szCs w:val="16"/>
              </w:rPr>
              <w:t xml:space="preserve"> Plan </w:t>
            </w:r>
            <w:r w:rsidR="007772F8" w:rsidRPr="007772F8">
              <w:rPr>
                <w:rFonts w:ascii="Arial" w:hAnsi="Arial" w:cs="Arial"/>
                <w:sz w:val="16"/>
                <w:szCs w:val="16"/>
              </w:rPr>
              <w:t>—</w:t>
            </w:r>
            <w:r w:rsidRPr="00357F1D">
              <w:rPr>
                <w:rFonts w:ascii="Arial" w:hAnsi="Arial" w:cs="Arial"/>
                <w:sz w:val="16"/>
                <w:szCs w:val="16"/>
              </w:rPr>
              <w:t xml:space="preserve"> </w:t>
            </w:r>
            <w:r w:rsidR="000433C3">
              <w:rPr>
                <w:rFonts w:ascii="Arial" w:hAnsi="Arial" w:cs="Arial"/>
                <w:sz w:val="16"/>
                <w:szCs w:val="16"/>
              </w:rPr>
              <w:t>i</w:t>
            </w:r>
            <w:r w:rsidRPr="00357F1D">
              <w:rPr>
                <w:rFonts w:ascii="Arial" w:hAnsi="Arial" w:cs="Arial"/>
                <w:sz w:val="16"/>
                <w:szCs w:val="16"/>
              </w:rPr>
              <w:t xml:space="preserve">nfrastructure </w:t>
            </w:r>
            <w:r w:rsidR="000433C3">
              <w:rPr>
                <w:rFonts w:ascii="Arial" w:hAnsi="Arial" w:cs="Arial"/>
                <w:sz w:val="16"/>
                <w:szCs w:val="16"/>
              </w:rPr>
              <w:t>i</w:t>
            </w:r>
            <w:r w:rsidRPr="00357F1D">
              <w:rPr>
                <w:rFonts w:ascii="Arial" w:hAnsi="Arial" w:cs="Arial"/>
                <w:sz w:val="16"/>
                <w:szCs w:val="16"/>
              </w:rPr>
              <w:t xml:space="preserve">nvestment </w:t>
            </w:r>
            <w:r w:rsidR="007772F8" w:rsidRPr="007772F8">
              <w:rPr>
                <w:rFonts w:ascii="Arial" w:hAnsi="Arial" w:cs="Arial"/>
                <w:sz w:val="16"/>
                <w:szCs w:val="16"/>
              </w:rPr>
              <w:t>—</w:t>
            </w:r>
            <w:r w:rsidRPr="00357F1D">
              <w:rPr>
                <w:rFonts w:ascii="Arial" w:hAnsi="Arial" w:cs="Arial"/>
                <w:sz w:val="16"/>
                <w:szCs w:val="16"/>
              </w:rPr>
              <w:t xml:space="preserve"> New South Wales</w:t>
            </w:r>
            <w:r w:rsidR="000979EE">
              <w:rPr>
                <w:rFonts w:ascii="Arial" w:hAnsi="Arial" w:cs="Arial"/>
                <w:sz w:val="16"/>
                <w:szCs w:val="16"/>
              </w:rPr>
              <w:t xml:space="preserve"> </w:t>
            </w:r>
            <w:r w:rsidRPr="00357F1D">
              <w:rPr>
                <w:rFonts w:ascii="Arial" w:hAnsi="Arial" w:cs="Arial"/>
                <w:sz w:val="16"/>
                <w:szCs w:val="16"/>
              </w:rPr>
              <w:t>(a)</w:t>
            </w:r>
          </w:p>
        </w:tc>
        <w:tc>
          <w:tcPr>
            <w:tcW w:w="401" w:type="pct"/>
            <w:tcBorders>
              <w:top w:val="nil"/>
              <w:left w:val="nil"/>
              <w:bottom w:val="nil"/>
              <w:right w:val="nil"/>
            </w:tcBorders>
            <w:shd w:val="clear" w:color="auto" w:fill="auto"/>
            <w:noWrap/>
            <w:vAlign w:val="bottom"/>
            <w:hideMark/>
          </w:tcPr>
          <w:p w14:paraId="326AACFE" w14:textId="77777777" w:rsidR="00357F1D" w:rsidRPr="00357F1D" w:rsidRDefault="00357F1D" w:rsidP="00357F1D">
            <w:pPr>
              <w:spacing w:after="0" w:line="240" w:lineRule="auto"/>
              <w:jc w:val="left"/>
              <w:rPr>
                <w:rFonts w:ascii="Arial" w:hAnsi="Arial" w:cs="Arial"/>
                <w:sz w:val="16"/>
                <w:szCs w:val="16"/>
              </w:rPr>
            </w:pPr>
          </w:p>
        </w:tc>
        <w:tc>
          <w:tcPr>
            <w:tcW w:w="454" w:type="pct"/>
            <w:tcBorders>
              <w:top w:val="nil"/>
              <w:left w:val="nil"/>
              <w:bottom w:val="nil"/>
              <w:right w:val="nil"/>
            </w:tcBorders>
            <w:shd w:val="clear" w:color="auto" w:fill="auto"/>
            <w:noWrap/>
            <w:vAlign w:val="bottom"/>
            <w:hideMark/>
          </w:tcPr>
          <w:p w14:paraId="417B67C3" w14:textId="77777777" w:rsidR="00357F1D" w:rsidRPr="00357F1D" w:rsidRDefault="00357F1D" w:rsidP="00357F1D">
            <w:pPr>
              <w:spacing w:after="0" w:line="240" w:lineRule="auto"/>
              <w:jc w:val="center"/>
              <w:rPr>
                <w:rFonts w:ascii="Times New Roman" w:hAnsi="Times New Roman"/>
              </w:rPr>
            </w:pPr>
          </w:p>
        </w:tc>
        <w:tc>
          <w:tcPr>
            <w:tcW w:w="454" w:type="pct"/>
            <w:tcBorders>
              <w:top w:val="nil"/>
              <w:left w:val="nil"/>
              <w:bottom w:val="nil"/>
              <w:right w:val="nil"/>
            </w:tcBorders>
            <w:shd w:val="clear" w:color="000000" w:fill="E6E6E6"/>
            <w:noWrap/>
            <w:vAlign w:val="bottom"/>
            <w:hideMark/>
          </w:tcPr>
          <w:p w14:paraId="3648755D" w14:textId="77777777" w:rsidR="00357F1D" w:rsidRPr="00357F1D" w:rsidRDefault="00357F1D" w:rsidP="00357F1D">
            <w:pPr>
              <w:spacing w:after="0" w:line="240" w:lineRule="auto"/>
              <w:jc w:val="right"/>
              <w:rPr>
                <w:rFonts w:ascii="Arial" w:hAnsi="Arial" w:cs="Arial"/>
                <w:sz w:val="16"/>
                <w:szCs w:val="16"/>
              </w:rPr>
            </w:pPr>
            <w:r w:rsidRPr="00357F1D">
              <w:rPr>
                <w:rFonts w:ascii="Arial" w:hAnsi="Arial" w:cs="Arial"/>
                <w:sz w:val="16"/>
                <w:szCs w:val="16"/>
              </w:rPr>
              <w:t> </w:t>
            </w:r>
          </w:p>
        </w:tc>
        <w:tc>
          <w:tcPr>
            <w:tcW w:w="454" w:type="pct"/>
            <w:tcBorders>
              <w:top w:val="nil"/>
              <w:left w:val="nil"/>
              <w:bottom w:val="nil"/>
              <w:right w:val="nil"/>
            </w:tcBorders>
            <w:shd w:val="clear" w:color="auto" w:fill="auto"/>
            <w:noWrap/>
            <w:vAlign w:val="bottom"/>
            <w:hideMark/>
          </w:tcPr>
          <w:p w14:paraId="14CB3C3E" w14:textId="77777777" w:rsidR="00357F1D" w:rsidRPr="00357F1D" w:rsidRDefault="00357F1D" w:rsidP="00357F1D">
            <w:pPr>
              <w:spacing w:after="0" w:line="240" w:lineRule="auto"/>
              <w:jc w:val="right"/>
              <w:rPr>
                <w:rFonts w:ascii="Arial" w:hAnsi="Arial" w:cs="Arial"/>
                <w:sz w:val="16"/>
                <w:szCs w:val="16"/>
              </w:rPr>
            </w:pPr>
          </w:p>
        </w:tc>
        <w:tc>
          <w:tcPr>
            <w:tcW w:w="454" w:type="pct"/>
            <w:tcBorders>
              <w:top w:val="nil"/>
              <w:left w:val="nil"/>
              <w:bottom w:val="nil"/>
              <w:right w:val="nil"/>
            </w:tcBorders>
            <w:shd w:val="clear" w:color="000000" w:fill="E6E6E6"/>
            <w:noWrap/>
            <w:vAlign w:val="bottom"/>
            <w:hideMark/>
          </w:tcPr>
          <w:p w14:paraId="53D2C6A0" w14:textId="77777777" w:rsidR="00357F1D" w:rsidRPr="00357F1D" w:rsidRDefault="00357F1D" w:rsidP="00357F1D">
            <w:pPr>
              <w:spacing w:after="0" w:line="240" w:lineRule="auto"/>
              <w:jc w:val="right"/>
              <w:rPr>
                <w:rFonts w:ascii="Arial" w:hAnsi="Arial" w:cs="Arial"/>
                <w:sz w:val="16"/>
                <w:szCs w:val="16"/>
              </w:rPr>
            </w:pPr>
            <w:r w:rsidRPr="00357F1D">
              <w:rPr>
                <w:rFonts w:ascii="Arial" w:hAnsi="Arial" w:cs="Arial"/>
                <w:sz w:val="16"/>
                <w:szCs w:val="16"/>
              </w:rPr>
              <w:t> </w:t>
            </w:r>
          </w:p>
        </w:tc>
      </w:tr>
      <w:tr w:rsidR="00357F1D" w:rsidRPr="00357F1D" w14:paraId="5FFDD369" w14:textId="77777777" w:rsidTr="00357F1D">
        <w:trPr>
          <w:trHeight w:hRule="exact" w:val="225"/>
        </w:trPr>
        <w:tc>
          <w:tcPr>
            <w:tcW w:w="2783" w:type="pct"/>
            <w:tcBorders>
              <w:top w:val="nil"/>
              <w:left w:val="nil"/>
              <w:bottom w:val="nil"/>
              <w:right w:val="nil"/>
            </w:tcBorders>
            <w:shd w:val="clear" w:color="auto" w:fill="auto"/>
            <w:vAlign w:val="bottom"/>
            <w:hideMark/>
          </w:tcPr>
          <w:p w14:paraId="191689CC" w14:textId="77777777" w:rsidR="00357F1D" w:rsidRPr="00357F1D" w:rsidRDefault="00357F1D" w:rsidP="00357F1D">
            <w:pPr>
              <w:spacing w:after="0" w:line="240" w:lineRule="auto"/>
              <w:ind w:left="170"/>
              <w:jc w:val="left"/>
              <w:rPr>
                <w:rFonts w:ascii="Arial" w:hAnsi="Arial" w:cs="Arial"/>
                <w:sz w:val="16"/>
                <w:szCs w:val="16"/>
              </w:rPr>
            </w:pPr>
            <w:r w:rsidRPr="00357F1D">
              <w:rPr>
                <w:rFonts w:ascii="Arial" w:hAnsi="Arial" w:cs="Arial"/>
                <w:sz w:val="16"/>
                <w:szCs w:val="16"/>
              </w:rPr>
              <w:t>Administered payment</w:t>
            </w:r>
          </w:p>
        </w:tc>
        <w:tc>
          <w:tcPr>
            <w:tcW w:w="401" w:type="pct"/>
            <w:tcBorders>
              <w:top w:val="nil"/>
              <w:left w:val="nil"/>
              <w:bottom w:val="nil"/>
              <w:right w:val="nil"/>
            </w:tcBorders>
            <w:shd w:val="clear" w:color="auto" w:fill="auto"/>
            <w:noWrap/>
            <w:vAlign w:val="bottom"/>
            <w:hideMark/>
          </w:tcPr>
          <w:p w14:paraId="10B1147B" w14:textId="77777777" w:rsidR="00357F1D" w:rsidRPr="00357F1D" w:rsidRDefault="00357F1D" w:rsidP="00357F1D">
            <w:pPr>
              <w:spacing w:after="0" w:line="240" w:lineRule="auto"/>
              <w:jc w:val="center"/>
              <w:rPr>
                <w:rFonts w:ascii="Arial" w:hAnsi="Arial" w:cs="Arial"/>
                <w:sz w:val="16"/>
                <w:szCs w:val="16"/>
              </w:rPr>
            </w:pPr>
            <w:r w:rsidRPr="00357F1D">
              <w:rPr>
                <w:rFonts w:ascii="Arial" w:hAnsi="Arial" w:cs="Arial"/>
                <w:sz w:val="16"/>
                <w:szCs w:val="16"/>
              </w:rPr>
              <w:t xml:space="preserve">        1.9 </w:t>
            </w:r>
          </w:p>
        </w:tc>
        <w:tc>
          <w:tcPr>
            <w:tcW w:w="454" w:type="pct"/>
            <w:tcBorders>
              <w:top w:val="nil"/>
              <w:left w:val="nil"/>
              <w:bottom w:val="nil"/>
              <w:right w:val="nil"/>
            </w:tcBorders>
            <w:shd w:val="clear" w:color="auto" w:fill="auto"/>
            <w:noWrap/>
            <w:vAlign w:val="bottom"/>
            <w:hideMark/>
          </w:tcPr>
          <w:p w14:paraId="746B5D17" w14:textId="77777777" w:rsidR="00357F1D" w:rsidRPr="00357F1D" w:rsidRDefault="00357F1D" w:rsidP="00357F1D">
            <w:pPr>
              <w:spacing w:after="0" w:line="240" w:lineRule="auto"/>
              <w:jc w:val="right"/>
              <w:rPr>
                <w:rFonts w:ascii="Arial" w:hAnsi="Arial" w:cs="Arial"/>
                <w:sz w:val="16"/>
                <w:szCs w:val="16"/>
              </w:rPr>
            </w:pPr>
            <w:r w:rsidRPr="00357F1D">
              <w:rPr>
                <w:rFonts w:ascii="Arial" w:hAnsi="Arial" w:cs="Arial"/>
                <w:sz w:val="16"/>
                <w:szCs w:val="16"/>
              </w:rPr>
              <w:t xml:space="preserve">     479,222 </w:t>
            </w:r>
          </w:p>
        </w:tc>
        <w:tc>
          <w:tcPr>
            <w:tcW w:w="454" w:type="pct"/>
            <w:tcBorders>
              <w:top w:val="nil"/>
              <w:left w:val="nil"/>
              <w:bottom w:val="nil"/>
              <w:right w:val="nil"/>
            </w:tcBorders>
            <w:shd w:val="clear" w:color="000000" w:fill="E6E6E6"/>
            <w:noWrap/>
            <w:vAlign w:val="bottom"/>
            <w:hideMark/>
          </w:tcPr>
          <w:p w14:paraId="55DF3437" w14:textId="77777777" w:rsidR="00357F1D" w:rsidRPr="00357F1D" w:rsidRDefault="00357F1D" w:rsidP="00357F1D">
            <w:pPr>
              <w:spacing w:after="0" w:line="240" w:lineRule="auto"/>
              <w:jc w:val="right"/>
              <w:rPr>
                <w:rFonts w:ascii="Arial" w:hAnsi="Arial" w:cs="Arial"/>
                <w:sz w:val="16"/>
                <w:szCs w:val="16"/>
              </w:rPr>
            </w:pPr>
            <w:r w:rsidRPr="00357F1D">
              <w:rPr>
                <w:rFonts w:ascii="Arial" w:hAnsi="Arial" w:cs="Arial"/>
                <w:sz w:val="16"/>
                <w:szCs w:val="16"/>
              </w:rPr>
              <w:t xml:space="preserve">     561,644 </w:t>
            </w:r>
          </w:p>
        </w:tc>
        <w:tc>
          <w:tcPr>
            <w:tcW w:w="454" w:type="pct"/>
            <w:tcBorders>
              <w:top w:val="nil"/>
              <w:left w:val="nil"/>
              <w:bottom w:val="nil"/>
              <w:right w:val="nil"/>
            </w:tcBorders>
            <w:shd w:val="clear" w:color="auto" w:fill="auto"/>
            <w:noWrap/>
            <w:vAlign w:val="bottom"/>
            <w:hideMark/>
          </w:tcPr>
          <w:p w14:paraId="6EE2FB5E" w14:textId="77777777" w:rsidR="00357F1D" w:rsidRPr="00357F1D" w:rsidRDefault="00357F1D" w:rsidP="00357F1D">
            <w:pPr>
              <w:spacing w:after="0" w:line="240" w:lineRule="auto"/>
              <w:jc w:val="right"/>
              <w:rPr>
                <w:rFonts w:ascii="Arial" w:hAnsi="Arial" w:cs="Arial"/>
                <w:sz w:val="16"/>
                <w:szCs w:val="16"/>
              </w:rPr>
            </w:pPr>
            <w:r w:rsidRPr="00357F1D">
              <w:rPr>
                <w:rFonts w:ascii="Arial" w:hAnsi="Arial" w:cs="Arial"/>
                <w:sz w:val="16"/>
                <w:szCs w:val="16"/>
              </w:rPr>
              <w:t xml:space="preserve">     640,353 </w:t>
            </w:r>
          </w:p>
        </w:tc>
        <w:tc>
          <w:tcPr>
            <w:tcW w:w="454" w:type="pct"/>
            <w:tcBorders>
              <w:top w:val="nil"/>
              <w:left w:val="nil"/>
              <w:bottom w:val="nil"/>
              <w:right w:val="nil"/>
            </w:tcBorders>
            <w:shd w:val="clear" w:color="000000" w:fill="E6E6E6"/>
            <w:noWrap/>
            <w:vAlign w:val="bottom"/>
            <w:hideMark/>
          </w:tcPr>
          <w:p w14:paraId="14D239BD" w14:textId="77777777" w:rsidR="00357F1D" w:rsidRPr="00357F1D" w:rsidRDefault="00357F1D" w:rsidP="00357F1D">
            <w:pPr>
              <w:spacing w:after="0" w:line="240" w:lineRule="auto"/>
              <w:jc w:val="right"/>
              <w:rPr>
                <w:rFonts w:ascii="Arial" w:hAnsi="Arial" w:cs="Arial"/>
                <w:sz w:val="16"/>
                <w:szCs w:val="16"/>
              </w:rPr>
            </w:pPr>
            <w:r w:rsidRPr="00357F1D">
              <w:rPr>
                <w:rFonts w:ascii="Arial" w:hAnsi="Arial" w:cs="Arial"/>
                <w:sz w:val="16"/>
                <w:szCs w:val="16"/>
              </w:rPr>
              <w:t xml:space="preserve">     554,706 </w:t>
            </w:r>
          </w:p>
        </w:tc>
      </w:tr>
      <w:tr w:rsidR="00357F1D" w:rsidRPr="00357F1D" w14:paraId="211D9941" w14:textId="77777777" w:rsidTr="00357F1D">
        <w:trPr>
          <w:trHeight w:hRule="exact" w:val="225"/>
        </w:trPr>
        <w:tc>
          <w:tcPr>
            <w:tcW w:w="2783" w:type="pct"/>
            <w:tcBorders>
              <w:top w:val="nil"/>
              <w:left w:val="nil"/>
              <w:bottom w:val="nil"/>
              <w:right w:val="nil"/>
            </w:tcBorders>
            <w:shd w:val="clear" w:color="auto" w:fill="auto"/>
            <w:noWrap/>
            <w:vAlign w:val="bottom"/>
            <w:hideMark/>
          </w:tcPr>
          <w:p w14:paraId="27A4557D" w14:textId="7367FEF7" w:rsidR="00357F1D" w:rsidRPr="00357F1D" w:rsidRDefault="00357F1D" w:rsidP="000433C3">
            <w:pPr>
              <w:spacing w:after="0" w:line="240" w:lineRule="auto"/>
              <w:jc w:val="left"/>
              <w:rPr>
                <w:rFonts w:ascii="Arial" w:hAnsi="Arial" w:cs="Arial"/>
                <w:sz w:val="16"/>
                <w:szCs w:val="16"/>
              </w:rPr>
            </w:pPr>
            <w:proofErr w:type="spellStart"/>
            <w:r w:rsidRPr="00357F1D">
              <w:rPr>
                <w:rFonts w:ascii="Arial" w:hAnsi="Arial" w:cs="Arial"/>
                <w:sz w:val="16"/>
                <w:szCs w:val="16"/>
              </w:rPr>
              <w:t>JobMaker</w:t>
            </w:r>
            <w:proofErr w:type="spellEnd"/>
            <w:r w:rsidRPr="00357F1D">
              <w:rPr>
                <w:rFonts w:ascii="Arial" w:hAnsi="Arial" w:cs="Arial"/>
                <w:sz w:val="16"/>
                <w:szCs w:val="16"/>
              </w:rPr>
              <w:t xml:space="preserve"> Plan </w:t>
            </w:r>
            <w:r w:rsidR="000433C3" w:rsidRPr="00994747">
              <w:rPr>
                <w:rFonts w:ascii="Arial" w:hAnsi="Arial" w:cs="Arial"/>
                <w:sz w:val="16"/>
                <w:szCs w:val="16"/>
              </w:rPr>
              <w:t>—</w:t>
            </w:r>
            <w:r w:rsidRPr="00357F1D">
              <w:rPr>
                <w:rFonts w:ascii="Arial" w:hAnsi="Arial" w:cs="Arial"/>
                <w:sz w:val="16"/>
                <w:szCs w:val="16"/>
              </w:rPr>
              <w:t xml:space="preserve"> </w:t>
            </w:r>
            <w:r w:rsidR="000433C3">
              <w:rPr>
                <w:rFonts w:ascii="Arial" w:hAnsi="Arial" w:cs="Arial"/>
                <w:sz w:val="16"/>
                <w:szCs w:val="16"/>
              </w:rPr>
              <w:t>i</w:t>
            </w:r>
            <w:r w:rsidRPr="00357F1D">
              <w:rPr>
                <w:rFonts w:ascii="Arial" w:hAnsi="Arial" w:cs="Arial"/>
                <w:sz w:val="16"/>
                <w:szCs w:val="16"/>
              </w:rPr>
              <w:t xml:space="preserve">nfrastructure </w:t>
            </w:r>
            <w:r w:rsidR="000433C3">
              <w:rPr>
                <w:rFonts w:ascii="Arial" w:hAnsi="Arial" w:cs="Arial"/>
                <w:sz w:val="16"/>
                <w:szCs w:val="16"/>
              </w:rPr>
              <w:t>i</w:t>
            </w:r>
            <w:r w:rsidR="007416BC">
              <w:rPr>
                <w:rFonts w:ascii="Arial" w:hAnsi="Arial" w:cs="Arial"/>
                <w:sz w:val="16"/>
                <w:szCs w:val="16"/>
              </w:rPr>
              <w:t>nvestment</w:t>
            </w:r>
            <w:r w:rsidR="000433C3" w:rsidRPr="009247D2">
              <w:rPr>
                <w:rFonts w:ascii="Arial" w:hAnsi="Arial" w:cs="Arial"/>
                <w:sz w:val="16"/>
                <w:szCs w:val="16"/>
              </w:rPr>
              <w:t xml:space="preserve"> </w:t>
            </w:r>
            <w:r w:rsidR="000433C3" w:rsidRPr="00994747">
              <w:rPr>
                <w:rFonts w:ascii="Arial" w:hAnsi="Arial" w:cs="Arial"/>
                <w:sz w:val="16"/>
                <w:szCs w:val="16"/>
              </w:rPr>
              <w:t>—</w:t>
            </w:r>
            <w:r w:rsidRPr="00357F1D">
              <w:rPr>
                <w:rFonts w:ascii="Arial" w:hAnsi="Arial" w:cs="Arial"/>
                <w:sz w:val="16"/>
                <w:szCs w:val="16"/>
              </w:rPr>
              <w:t xml:space="preserve"> Northern Territory</w:t>
            </w:r>
          </w:p>
        </w:tc>
        <w:tc>
          <w:tcPr>
            <w:tcW w:w="401" w:type="pct"/>
            <w:tcBorders>
              <w:top w:val="nil"/>
              <w:left w:val="nil"/>
              <w:bottom w:val="nil"/>
              <w:right w:val="nil"/>
            </w:tcBorders>
            <w:shd w:val="clear" w:color="auto" w:fill="auto"/>
            <w:noWrap/>
            <w:vAlign w:val="bottom"/>
            <w:hideMark/>
          </w:tcPr>
          <w:p w14:paraId="667056ED" w14:textId="77777777" w:rsidR="00357F1D" w:rsidRPr="00357F1D" w:rsidRDefault="00357F1D" w:rsidP="00357F1D">
            <w:pPr>
              <w:spacing w:after="0" w:line="240" w:lineRule="auto"/>
              <w:jc w:val="left"/>
              <w:rPr>
                <w:rFonts w:ascii="Arial" w:hAnsi="Arial" w:cs="Arial"/>
                <w:sz w:val="16"/>
                <w:szCs w:val="16"/>
              </w:rPr>
            </w:pPr>
          </w:p>
        </w:tc>
        <w:tc>
          <w:tcPr>
            <w:tcW w:w="454" w:type="pct"/>
            <w:tcBorders>
              <w:top w:val="nil"/>
              <w:left w:val="nil"/>
              <w:bottom w:val="nil"/>
              <w:right w:val="nil"/>
            </w:tcBorders>
            <w:shd w:val="clear" w:color="auto" w:fill="auto"/>
            <w:noWrap/>
            <w:vAlign w:val="bottom"/>
            <w:hideMark/>
          </w:tcPr>
          <w:p w14:paraId="7EC3BCFA" w14:textId="77777777" w:rsidR="00357F1D" w:rsidRPr="00357F1D" w:rsidRDefault="00357F1D" w:rsidP="00357F1D">
            <w:pPr>
              <w:spacing w:after="0" w:line="240" w:lineRule="auto"/>
              <w:jc w:val="center"/>
              <w:rPr>
                <w:rFonts w:ascii="Times New Roman" w:hAnsi="Times New Roman"/>
              </w:rPr>
            </w:pPr>
          </w:p>
        </w:tc>
        <w:tc>
          <w:tcPr>
            <w:tcW w:w="454" w:type="pct"/>
            <w:tcBorders>
              <w:top w:val="nil"/>
              <w:left w:val="nil"/>
              <w:bottom w:val="nil"/>
              <w:right w:val="nil"/>
            </w:tcBorders>
            <w:shd w:val="clear" w:color="000000" w:fill="E6E6E6"/>
            <w:noWrap/>
            <w:vAlign w:val="bottom"/>
            <w:hideMark/>
          </w:tcPr>
          <w:p w14:paraId="3635BED4" w14:textId="77777777" w:rsidR="00357F1D" w:rsidRPr="00357F1D" w:rsidRDefault="00357F1D" w:rsidP="00357F1D">
            <w:pPr>
              <w:spacing w:after="0" w:line="240" w:lineRule="auto"/>
              <w:jc w:val="right"/>
              <w:rPr>
                <w:rFonts w:ascii="Arial" w:hAnsi="Arial" w:cs="Arial"/>
                <w:sz w:val="16"/>
                <w:szCs w:val="16"/>
              </w:rPr>
            </w:pPr>
            <w:r w:rsidRPr="00357F1D">
              <w:rPr>
                <w:rFonts w:ascii="Arial" w:hAnsi="Arial" w:cs="Arial"/>
                <w:sz w:val="16"/>
                <w:szCs w:val="16"/>
              </w:rPr>
              <w:t> </w:t>
            </w:r>
          </w:p>
        </w:tc>
        <w:tc>
          <w:tcPr>
            <w:tcW w:w="454" w:type="pct"/>
            <w:tcBorders>
              <w:top w:val="nil"/>
              <w:left w:val="nil"/>
              <w:bottom w:val="nil"/>
              <w:right w:val="nil"/>
            </w:tcBorders>
            <w:shd w:val="clear" w:color="auto" w:fill="auto"/>
            <w:noWrap/>
            <w:vAlign w:val="bottom"/>
            <w:hideMark/>
          </w:tcPr>
          <w:p w14:paraId="46E6962B" w14:textId="77777777" w:rsidR="00357F1D" w:rsidRPr="00357F1D" w:rsidRDefault="00357F1D" w:rsidP="00357F1D">
            <w:pPr>
              <w:spacing w:after="0" w:line="240" w:lineRule="auto"/>
              <w:jc w:val="right"/>
              <w:rPr>
                <w:rFonts w:ascii="Arial" w:hAnsi="Arial" w:cs="Arial"/>
                <w:sz w:val="16"/>
                <w:szCs w:val="16"/>
              </w:rPr>
            </w:pPr>
          </w:p>
        </w:tc>
        <w:tc>
          <w:tcPr>
            <w:tcW w:w="454" w:type="pct"/>
            <w:tcBorders>
              <w:top w:val="nil"/>
              <w:left w:val="nil"/>
              <w:bottom w:val="nil"/>
              <w:right w:val="nil"/>
            </w:tcBorders>
            <w:shd w:val="clear" w:color="000000" w:fill="E6E6E6"/>
            <w:noWrap/>
            <w:vAlign w:val="bottom"/>
            <w:hideMark/>
          </w:tcPr>
          <w:p w14:paraId="171BD095" w14:textId="77777777" w:rsidR="00357F1D" w:rsidRPr="00357F1D" w:rsidRDefault="00357F1D" w:rsidP="00357F1D">
            <w:pPr>
              <w:spacing w:after="0" w:line="240" w:lineRule="auto"/>
              <w:jc w:val="right"/>
              <w:rPr>
                <w:rFonts w:ascii="Arial" w:hAnsi="Arial" w:cs="Arial"/>
                <w:sz w:val="16"/>
                <w:szCs w:val="16"/>
              </w:rPr>
            </w:pPr>
            <w:r w:rsidRPr="00357F1D">
              <w:rPr>
                <w:rFonts w:ascii="Arial" w:hAnsi="Arial" w:cs="Arial"/>
                <w:sz w:val="16"/>
                <w:szCs w:val="16"/>
              </w:rPr>
              <w:t> </w:t>
            </w:r>
          </w:p>
        </w:tc>
      </w:tr>
      <w:tr w:rsidR="00357F1D" w:rsidRPr="00357F1D" w14:paraId="46FF4E6E" w14:textId="77777777" w:rsidTr="00357F1D">
        <w:trPr>
          <w:trHeight w:hRule="exact" w:val="225"/>
        </w:trPr>
        <w:tc>
          <w:tcPr>
            <w:tcW w:w="2783" w:type="pct"/>
            <w:tcBorders>
              <w:top w:val="nil"/>
              <w:left w:val="nil"/>
              <w:bottom w:val="nil"/>
              <w:right w:val="nil"/>
            </w:tcBorders>
            <w:shd w:val="clear" w:color="auto" w:fill="auto"/>
            <w:vAlign w:val="bottom"/>
            <w:hideMark/>
          </w:tcPr>
          <w:p w14:paraId="078D2424" w14:textId="77777777" w:rsidR="00357F1D" w:rsidRPr="00357F1D" w:rsidRDefault="00357F1D" w:rsidP="00357F1D">
            <w:pPr>
              <w:spacing w:after="0" w:line="240" w:lineRule="auto"/>
              <w:ind w:left="170"/>
              <w:jc w:val="left"/>
              <w:rPr>
                <w:rFonts w:ascii="Arial" w:hAnsi="Arial" w:cs="Arial"/>
                <w:sz w:val="16"/>
                <w:szCs w:val="16"/>
              </w:rPr>
            </w:pPr>
            <w:r w:rsidRPr="00357F1D">
              <w:rPr>
                <w:rFonts w:ascii="Arial" w:hAnsi="Arial" w:cs="Arial"/>
                <w:sz w:val="16"/>
                <w:szCs w:val="16"/>
              </w:rPr>
              <w:t>Administered payment</w:t>
            </w:r>
          </w:p>
        </w:tc>
        <w:tc>
          <w:tcPr>
            <w:tcW w:w="401" w:type="pct"/>
            <w:tcBorders>
              <w:top w:val="nil"/>
              <w:left w:val="nil"/>
              <w:bottom w:val="nil"/>
              <w:right w:val="nil"/>
            </w:tcBorders>
            <w:shd w:val="clear" w:color="auto" w:fill="auto"/>
            <w:noWrap/>
            <w:vAlign w:val="bottom"/>
            <w:hideMark/>
          </w:tcPr>
          <w:p w14:paraId="4CB01E2B" w14:textId="77777777" w:rsidR="00357F1D" w:rsidRPr="00357F1D" w:rsidRDefault="00357F1D" w:rsidP="00357F1D">
            <w:pPr>
              <w:spacing w:after="0" w:line="240" w:lineRule="auto"/>
              <w:jc w:val="center"/>
              <w:rPr>
                <w:rFonts w:ascii="Arial" w:hAnsi="Arial" w:cs="Arial"/>
                <w:sz w:val="16"/>
                <w:szCs w:val="16"/>
              </w:rPr>
            </w:pPr>
            <w:r w:rsidRPr="00357F1D">
              <w:rPr>
                <w:rFonts w:ascii="Arial" w:hAnsi="Arial" w:cs="Arial"/>
                <w:sz w:val="16"/>
                <w:szCs w:val="16"/>
              </w:rPr>
              <w:t xml:space="preserve">        1.9 </w:t>
            </w:r>
          </w:p>
        </w:tc>
        <w:tc>
          <w:tcPr>
            <w:tcW w:w="454" w:type="pct"/>
            <w:tcBorders>
              <w:top w:val="nil"/>
              <w:left w:val="nil"/>
              <w:bottom w:val="nil"/>
              <w:right w:val="nil"/>
            </w:tcBorders>
            <w:shd w:val="clear" w:color="auto" w:fill="auto"/>
            <w:noWrap/>
            <w:vAlign w:val="bottom"/>
            <w:hideMark/>
          </w:tcPr>
          <w:p w14:paraId="1B822E17" w14:textId="77777777" w:rsidR="00357F1D" w:rsidRPr="00357F1D" w:rsidRDefault="00357F1D" w:rsidP="00357F1D">
            <w:pPr>
              <w:spacing w:after="0" w:line="240" w:lineRule="auto"/>
              <w:jc w:val="right"/>
              <w:rPr>
                <w:rFonts w:ascii="Arial" w:hAnsi="Arial" w:cs="Arial"/>
                <w:sz w:val="16"/>
                <w:szCs w:val="16"/>
              </w:rPr>
            </w:pPr>
            <w:r w:rsidRPr="00357F1D">
              <w:rPr>
                <w:rFonts w:ascii="Arial" w:hAnsi="Arial" w:cs="Arial"/>
                <w:sz w:val="16"/>
                <w:szCs w:val="16"/>
              </w:rPr>
              <w:t xml:space="preserve">       15,800 </w:t>
            </w:r>
          </w:p>
        </w:tc>
        <w:tc>
          <w:tcPr>
            <w:tcW w:w="454" w:type="pct"/>
            <w:tcBorders>
              <w:top w:val="nil"/>
              <w:left w:val="nil"/>
              <w:bottom w:val="nil"/>
              <w:right w:val="nil"/>
            </w:tcBorders>
            <w:shd w:val="clear" w:color="000000" w:fill="E6E6E6"/>
            <w:noWrap/>
            <w:vAlign w:val="bottom"/>
            <w:hideMark/>
          </w:tcPr>
          <w:p w14:paraId="6C2EF35B" w14:textId="77777777" w:rsidR="00357F1D" w:rsidRPr="00357F1D" w:rsidRDefault="00357F1D" w:rsidP="00357F1D">
            <w:pPr>
              <w:spacing w:after="0" w:line="240" w:lineRule="auto"/>
              <w:jc w:val="right"/>
              <w:rPr>
                <w:rFonts w:ascii="Arial" w:hAnsi="Arial" w:cs="Arial"/>
                <w:sz w:val="16"/>
                <w:szCs w:val="16"/>
              </w:rPr>
            </w:pPr>
            <w:r w:rsidRPr="00357F1D">
              <w:rPr>
                <w:rFonts w:ascii="Arial" w:hAnsi="Arial" w:cs="Arial"/>
                <w:sz w:val="16"/>
                <w:szCs w:val="16"/>
              </w:rPr>
              <w:t xml:space="preserve">       35,800 </w:t>
            </w:r>
          </w:p>
        </w:tc>
        <w:tc>
          <w:tcPr>
            <w:tcW w:w="454" w:type="pct"/>
            <w:tcBorders>
              <w:top w:val="nil"/>
              <w:left w:val="nil"/>
              <w:bottom w:val="nil"/>
              <w:right w:val="nil"/>
            </w:tcBorders>
            <w:shd w:val="clear" w:color="auto" w:fill="auto"/>
            <w:noWrap/>
            <w:vAlign w:val="bottom"/>
            <w:hideMark/>
          </w:tcPr>
          <w:p w14:paraId="603AE371" w14:textId="77777777" w:rsidR="00357F1D" w:rsidRPr="00357F1D" w:rsidRDefault="00357F1D" w:rsidP="00357F1D">
            <w:pPr>
              <w:spacing w:after="0" w:line="240" w:lineRule="auto"/>
              <w:jc w:val="right"/>
              <w:rPr>
                <w:rFonts w:ascii="Arial" w:hAnsi="Arial" w:cs="Arial"/>
                <w:sz w:val="16"/>
                <w:szCs w:val="16"/>
              </w:rPr>
            </w:pPr>
            <w:r w:rsidRPr="00357F1D">
              <w:rPr>
                <w:rFonts w:ascii="Arial" w:hAnsi="Arial" w:cs="Arial"/>
                <w:sz w:val="16"/>
                <w:szCs w:val="16"/>
              </w:rPr>
              <w:t xml:space="preserve">       48,800 </w:t>
            </w:r>
          </w:p>
        </w:tc>
        <w:tc>
          <w:tcPr>
            <w:tcW w:w="454" w:type="pct"/>
            <w:tcBorders>
              <w:top w:val="nil"/>
              <w:left w:val="nil"/>
              <w:bottom w:val="nil"/>
              <w:right w:val="nil"/>
            </w:tcBorders>
            <w:shd w:val="clear" w:color="000000" w:fill="E6E6E6"/>
            <w:noWrap/>
            <w:vAlign w:val="bottom"/>
            <w:hideMark/>
          </w:tcPr>
          <w:p w14:paraId="4E3449C8" w14:textId="77777777" w:rsidR="00357F1D" w:rsidRPr="00357F1D" w:rsidRDefault="00357F1D" w:rsidP="00357F1D">
            <w:pPr>
              <w:spacing w:after="0" w:line="240" w:lineRule="auto"/>
              <w:jc w:val="right"/>
              <w:rPr>
                <w:rFonts w:ascii="Arial" w:hAnsi="Arial" w:cs="Arial"/>
                <w:sz w:val="16"/>
                <w:szCs w:val="16"/>
              </w:rPr>
            </w:pPr>
            <w:r w:rsidRPr="00357F1D">
              <w:rPr>
                <w:rFonts w:ascii="Arial" w:hAnsi="Arial" w:cs="Arial"/>
                <w:sz w:val="16"/>
                <w:szCs w:val="16"/>
              </w:rPr>
              <w:t xml:space="preserve">       47,101 </w:t>
            </w:r>
          </w:p>
        </w:tc>
      </w:tr>
      <w:tr w:rsidR="00357F1D" w:rsidRPr="00357F1D" w14:paraId="14F9D022" w14:textId="77777777" w:rsidTr="00357F1D">
        <w:trPr>
          <w:trHeight w:hRule="exact" w:val="225"/>
        </w:trPr>
        <w:tc>
          <w:tcPr>
            <w:tcW w:w="2783" w:type="pct"/>
            <w:tcBorders>
              <w:top w:val="nil"/>
              <w:left w:val="nil"/>
              <w:bottom w:val="nil"/>
              <w:right w:val="nil"/>
            </w:tcBorders>
            <w:shd w:val="clear" w:color="auto" w:fill="auto"/>
            <w:noWrap/>
            <w:vAlign w:val="bottom"/>
            <w:hideMark/>
          </w:tcPr>
          <w:p w14:paraId="4B70A475" w14:textId="6BE79568" w:rsidR="00357F1D" w:rsidRPr="00357F1D" w:rsidRDefault="00357F1D" w:rsidP="007772F8">
            <w:pPr>
              <w:spacing w:after="0" w:line="240" w:lineRule="auto"/>
              <w:jc w:val="left"/>
              <w:rPr>
                <w:rFonts w:ascii="Arial" w:hAnsi="Arial" w:cs="Arial"/>
                <w:sz w:val="16"/>
                <w:szCs w:val="16"/>
              </w:rPr>
            </w:pPr>
            <w:proofErr w:type="spellStart"/>
            <w:r w:rsidRPr="00357F1D">
              <w:rPr>
                <w:rFonts w:ascii="Arial" w:hAnsi="Arial" w:cs="Arial"/>
                <w:sz w:val="16"/>
                <w:szCs w:val="16"/>
              </w:rPr>
              <w:t>JobMaker</w:t>
            </w:r>
            <w:proofErr w:type="spellEnd"/>
            <w:r w:rsidRPr="00357F1D">
              <w:rPr>
                <w:rFonts w:ascii="Arial" w:hAnsi="Arial" w:cs="Arial"/>
                <w:sz w:val="16"/>
                <w:szCs w:val="16"/>
              </w:rPr>
              <w:t xml:space="preserve"> Plan </w:t>
            </w:r>
            <w:r w:rsidR="007772F8" w:rsidRPr="007772F8">
              <w:rPr>
                <w:rFonts w:ascii="Arial" w:hAnsi="Arial" w:cs="Arial"/>
                <w:sz w:val="16"/>
                <w:szCs w:val="16"/>
              </w:rPr>
              <w:t>—</w:t>
            </w:r>
            <w:r w:rsidRPr="00357F1D">
              <w:rPr>
                <w:rFonts w:ascii="Arial" w:hAnsi="Arial" w:cs="Arial"/>
                <w:sz w:val="16"/>
                <w:szCs w:val="16"/>
              </w:rPr>
              <w:t xml:space="preserve"> </w:t>
            </w:r>
            <w:r w:rsidR="007772F8">
              <w:rPr>
                <w:rFonts w:ascii="Arial" w:hAnsi="Arial" w:cs="Arial"/>
                <w:sz w:val="16"/>
                <w:szCs w:val="16"/>
              </w:rPr>
              <w:t>i</w:t>
            </w:r>
            <w:r w:rsidRPr="00357F1D">
              <w:rPr>
                <w:rFonts w:ascii="Arial" w:hAnsi="Arial" w:cs="Arial"/>
                <w:sz w:val="16"/>
                <w:szCs w:val="16"/>
              </w:rPr>
              <w:t xml:space="preserve">nfrastructure </w:t>
            </w:r>
            <w:r w:rsidR="007772F8">
              <w:rPr>
                <w:rFonts w:ascii="Arial" w:hAnsi="Arial" w:cs="Arial"/>
                <w:sz w:val="16"/>
                <w:szCs w:val="16"/>
              </w:rPr>
              <w:t>i</w:t>
            </w:r>
            <w:r w:rsidRPr="00357F1D">
              <w:rPr>
                <w:rFonts w:ascii="Arial" w:hAnsi="Arial" w:cs="Arial"/>
                <w:sz w:val="16"/>
                <w:szCs w:val="16"/>
              </w:rPr>
              <w:t xml:space="preserve">nvestment </w:t>
            </w:r>
            <w:r w:rsidR="007772F8" w:rsidRPr="007772F8">
              <w:rPr>
                <w:rFonts w:ascii="Arial" w:hAnsi="Arial" w:cs="Arial"/>
                <w:sz w:val="16"/>
                <w:szCs w:val="16"/>
              </w:rPr>
              <w:t>—</w:t>
            </w:r>
            <w:r w:rsidRPr="00357F1D">
              <w:rPr>
                <w:rFonts w:ascii="Arial" w:hAnsi="Arial" w:cs="Arial"/>
                <w:sz w:val="16"/>
                <w:szCs w:val="16"/>
              </w:rPr>
              <w:t xml:space="preserve"> Queensland </w:t>
            </w:r>
          </w:p>
        </w:tc>
        <w:tc>
          <w:tcPr>
            <w:tcW w:w="401" w:type="pct"/>
            <w:tcBorders>
              <w:top w:val="nil"/>
              <w:left w:val="nil"/>
              <w:bottom w:val="nil"/>
              <w:right w:val="nil"/>
            </w:tcBorders>
            <w:shd w:val="clear" w:color="auto" w:fill="auto"/>
            <w:noWrap/>
            <w:vAlign w:val="bottom"/>
            <w:hideMark/>
          </w:tcPr>
          <w:p w14:paraId="3B61F5D2" w14:textId="77777777" w:rsidR="00357F1D" w:rsidRPr="00357F1D" w:rsidRDefault="00357F1D" w:rsidP="00357F1D">
            <w:pPr>
              <w:spacing w:after="0" w:line="240" w:lineRule="auto"/>
              <w:jc w:val="left"/>
              <w:rPr>
                <w:rFonts w:ascii="Arial" w:hAnsi="Arial" w:cs="Arial"/>
                <w:sz w:val="16"/>
                <w:szCs w:val="16"/>
              </w:rPr>
            </w:pPr>
          </w:p>
        </w:tc>
        <w:tc>
          <w:tcPr>
            <w:tcW w:w="454" w:type="pct"/>
            <w:tcBorders>
              <w:top w:val="nil"/>
              <w:left w:val="nil"/>
              <w:bottom w:val="nil"/>
              <w:right w:val="nil"/>
            </w:tcBorders>
            <w:shd w:val="clear" w:color="auto" w:fill="auto"/>
            <w:noWrap/>
            <w:vAlign w:val="bottom"/>
            <w:hideMark/>
          </w:tcPr>
          <w:p w14:paraId="3820408C" w14:textId="77777777" w:rsidR="00357F1D" w:rsidRPr="00357F1D" w:rsidRDefault="00357F1D" w:rsidP="00357F1D">
            <w:pPr>
              <w:spacing w:after="0" w:line="240" w:lineRule="auto"/>
              <w:jc w:val="center"/>
              <w:rPr>
                <w:rFonts w:ascii="Times New Roman" w:hAnsi="Times New Roman"/>
              </w:rPr>
            </w:pPr>
          </w:p>
        </w:tc>
        <w:tc>
          <w:tcPr>
            <w:tcW w:w="454" w:type="pct"/>
            <w:tcBorders>
              <w:top w:val="nil"/>
              <w:left w:val="nil"/>
              <w:bottom w:val="nil"/>
              <w:right w:val="nil"/>
            </w:tcBorders>
            <w:shd w:val="clear" w:color="000000" w:fill="E6E6E6"/>
            <w:noWrap/>
            <w:vAlign w:val="bottom"/>
            <w:hideMark/>
          </w:tcPr>
          <w:p w14:paraId="48590ABC" w14:textId="77777777" w:rsidR="00357F1D" w:rsidRPr="00357F1D" w:rsidRDefault="00357F1D" w:rsidP="00357F1D">
            <w:pPr>
              <w:spacing w:after="0" w:line="240" w:lineRule="auto"/>
              <w:jc w:val="right"/>
              <w:rPr>
                <w:rFonts w:ascii="Arial" w:hAnsi="Arial" w:cs="Arial"/>
                <w:sz w:val="16"/>
                <w:szCs w:val="16"/>
              </w:rPr>
            </w:pPr>
            <w:r w:rsidRPr="00357F1D">
              <w:rPr>
                <w:rFonts w:ascii="Arial" w:hAnsi="Arial" w:cs="Arial"/>
                <w:sz w:val="16"/>
                <w:szCs w:val="16"/>
              </w:rPr>
              <w:t> </w:t>
            </w:r>
          </w:p>
        </w:tc>
        <w:tc>
          <w:tcPr>
            <w:tcW w:w="454" w:type="pct"/>
            <w:tcBorders>
              <w:top w:val="nil"/>
              <w:left w:val="nil"/>
              <w:bottom w:val="nil"/>
              <w:right w:val="nil"/>
            </w:tcBorders>
            <w:shd w:val="clear" w:color="auto" w:fill="auto"/>
            <w:noWrap/>
            <w:vAlign w:val="bottom"/>
            <w:hideMark/>
          </w:tcPr>
          <w:p w14:paraId="1AFD99E7" w14:textId="77777777" w:rsidR="00357F1D" w:rsidRPr="00357F1D" w:rsidRDefault="00357F1D" w:rsidP="00357F1D">
            <w:pPr>
              <w:spacing w:after="0" w:line="240" w:lineRule="auto"/>
              <w:jc w:val="right"/>
              <w:rPr>
                <w:rFonts w:ascii="Arial" w:hAnsi="Arial" w:cs="Arial"/>
                <w:sz w:val="16"/>
                <w:szCs w:val="16"/>
              </w:rPr>
            </w:pPr>
          </w:p>
        </w:tc>
        <w:tc>
          <w:tcPr>
            <w:tcW w:w="454" w:type="pct"/>
            <w:tcBorders>
              <w:top w:val="nil"/>
              <w:left w:val="nil"/>
              <w:bottom w:val="nil"/>
              <w:right w:val="nil"/>
            </w:tcBorders>
            <w:shd w:val="clear" w:color="000000" w:fill="E6E6E6"/>
            <w:noWrap/>
            <w:vAlign w:val="bottom"/>
            <w:hideMark/>
          </w:tcPr>
          <w:p w14:paraId="0E05F0F6" w14:textId="77777777" w:rsidR="00357F1D" w:rsidRPr="00357F1D" w:rsidRDefault="00357F1D" w:rsidP="00357F1D">
            <w:pPr>
              <w:spacing w:after="0" w:line="240" w:lineRule="auto"/>
              <w:jc w:val="right"/>
              <w:rPr>
                <w:rFonts w:ascii="Arial" w:hAnsi="Arial" w:cs="Arial"/>
                <w:sz w:val="16"/>
                <w:szCs w:val="16"/>
              </w:rPr>
            </w:pPr>
            <w:r w:rsidRPr="00357F1D">
              <w:rPr>
                <w:rFonts w:ascii="Arial" w:hAnsi="Arial" w:cs="Arial"/>
                <w:sz w:val="16"/>
                <w:szCs w:val="16"/>
              </w:rPr>
              <w:t> </w:t>
            </w:r>
          </w:p>
        </w:tc>
      </w:tr>
      <w:tr w:rsidR="00357F1D" w:rsidRPr="00357F1D" w14:paraId="796D736F" w14:textId="77777777" w:rsidTr="00357F1D">
        <w:trPr>
          <w:trHeight w:hRule="exact" w:val="225"/>
        </w:trPr>
        <w:tc>
          <w:tcPr>
            <w:tcW w:w="2783" w:type="pct"/>
            <w:tcBorders>
              <w:top w:val="nil"/>
              <w:left w:val="nil"/>
              <w:bottom w:val="nil"/>
              <w:right w:val="nil"/>
            </w:tcBorders>
            <w:shd w:val="clear" w:color="auto" w:fill="auto"/>
            <w:vAlign w:val="bottom"/>
            <w:hideMark/>
          </w:tcPr>
          <w:p w14:paraId="4EB255C2" w14:textId="77777777" w:rsidR="00357F1D" w:rsidRPr="00357F1D" w:rsidRDefault="00357F1D" w:rsidP="00357F1D">
            <w:pPr>
              <w:spacing w:after="0" w:line="240" w:lineRule="auto"/>
              <w:ind w:left="170"/>
              <w:jc w:val="left"/>
              <w:rPr>
                <w:rFonts w:ascii="Arial" w:hAnsi="Arial" w:cs="Arial"/>
                <w:sz w:val="16"/>
                <w:szCs w:val="16"/>
              </w:rPr>
            </w:pPr>
            <w:r w:rsidRPr="00357F1D">
              <w:rPr>
                <w:rFonts w:ascii="Arial" w:hAnsi="Arial" w:cs="Arial"/>
                <w:sz w:val="16"/>
                <w:szCs w:val="16"/>
              </w:rPr>
              <w:t>Administered payment</w:t>
            </w:r>
          </w:p>
        </w:tc>
        <w:tc>
          <w:tcPr>
            <w:tcW w:w="401" w:type="pct"/>
            <w:tcBorders>
              <w:top w:val="nil"/>
              <w:left w:val="nil"/>
              <w:bottom w:val="nil"/>
              <w:right w:val="nil"/>
            </w:tcBorders>
            <w:shd w:val="clear" w:color="auto" w:fill="auto"/>
            <w:noWrap/>
            <w:vAlign w:val="bottom"/>
            <w:hideMark/>
          </w:tcPr>
          <w:p w14:paraId="2A90D02A" w14:textId="77777777" w:rsidR="00357F1D" w:rsidRPr="00357F1D" w:rsidRDefault="00357F1D" w:rsidP="00357F1D">
            <w:pPr>
              <w:spacing w:after="0" w:line="240" w:lineRule="auto"/>
              <w:jc w:val="center"/>
              <w:rPr>
                <w:rFonts w:ascii="Arial" w:hAnsi="Arial" w:cs="Arial"/>
                <w:sz w:val="16"/>
                <w:szCs w:val="16"/>
              </w:rPr>
            </w:pPr>
            <w:r w:rsidRPr="00357F1D">
              <w:rPr>
                <w:rFonts w:ascii="Arial" w:hAnsi="Arial" w:cs="Arial"/>
                <w:sz w:val="16"/>
                <w:szCs w:val="16"/>
              </w:rPr>
              <w:t xml:space="preserve">        1.9 </w:t>
            </w:r>
          </w:p>
        </w:tc>
        <w:tc>
          <w:tcPr>
            <w:tcW w:w="454" w:type="pct"/>
            <w:tcBorders>
              <w:top w:val="nil"/>
              <w:left w:val="nil"/>
              <w:bottom w:val="nil"/>
              <w:right w:val="nil"/>
            </w:tcBorders>
            <w:shd w:val="clear" w:color="auto" w:fill="auto"/>
            <w:noWrap/>
            <w:vAlign w:val="bottom"/>
            <w:hideMark/>
          </w:tcPr>
          <w:p w14:paraId="108EA930" w14:textId="77777777" w:rsidR="00357F1D" w:rsidRPr="00357F1D" w:rsidRDefault="00357F1D" w:rsidP="00357F1D">
            <w:pPr>
              <w:spacing w:after="0" w:line="240" w:lineRule="auto"/>
              <w:jc w:val="right"/>
              <w:rPr>
                <w:rFonts w:ascii="Arial" w:hAnsi="Arial" w:cs="Arial"/>
                <w:sz w:val="16"/>
                <w:szCs w:val="16"/>
              </w:rPr>
            </w:pPr>
            <w:r w:rsidRPr="00357F1D">
              <w:rPr>
                <w:rFonts w:ascii="Arial" w:hAnsi="Arial" w:cs="Arial"/>
                <w:sz w:val="16"/>
                <w:szCs w:val="16"/>
              </w:rPr>
              <w:t xml:space="preserve">     125,870 </w:t>
            </w:r>
          </w:p>
        </w:tc>
        <w:tc>
          <w:tcPr>
            <w:tcW w:w="454" w:type="pct"/>
            <w:tcBorders>
              <w:top w:val="nil"/>
              <w:left w:val="nil"/>
              <w:bottom w:val="nil"/>
              <w:right w:val="nil"/>
            </w:tcBorders>
            <w:shd w:val="clear" w:color="000000" w:fill="E6E6E6"/>
            <w:noWrap/>
            <w:vAlign w:val="bottom"/>
            <w:hideMark/>
          </w:tcPr>
          <w:p w14:paraId="4BFD4651" w14:textId="77777777" w:rsidR="00357F1D" w:rsidRPr="00357F1D" w:rsidRDefault="00357F1D" w:rsidP="00357F1D">
            <w:pPr>
              <w:spacing w:after="0" w:line="240" w:lineRule="auto"/>
              <w:jc w:val="right"/>
              <w:rPr>
                <w:rFonts w:ascii="Arial" w:hAnsi="Arial" w:cs="Arial"/>
                <w:sz w:val="16"/>
                <w:szCs w:val="16"/>
              </w:rPr>
            </w:pPr>
            <w:r w:rsidRPr="00357F1D">
              <w:rPr>
                <w:rFonts w:ascii="Arial" w:hAnsi="Arial" w:cs="Arial"/>
                <w:sz w:val="16"/>
                <w:szCs w:val="16"/>
              </w:rPr>
              <w:t xml:space="preserve">     293,274 </w:t>
            </w:r>
          </w:p>
        </w:tc>
        <w:tc>
          <w:tcPr>
            <w:tcW w:w="454" w:type="pct"/>
            <w:tcBorders>
              <w:top w:val="nil"/>
              <w:left w:val="nil"/>
              <w:bottom w:val="nil"/>
              <w:right w:val="nil"/>
            </w:tcBorders>
            <w:shd w:val="clear" w:color="auto" w:fill="auto"/>
            <w:noWrap/>
            <w:vAlign w:val="bottom"/>
            <w:hideMark/>
          </w:tcPr>
          <w:p w14:paraId="4E7F6DE3" w14:textId="77777777" w:rsidR="00357F1D" w:rsidRPr="00357F1D" w:rsidRDefault="00357F1D" w:rsidP="00357F1D">
            <w:pPr>
              <w:spacing w:after="0" w:line="240" w:lineRule="auto"/>
              <w:jc w:val="right"/>
              <w:rPr>
                <w:rFonts w:ascii="Arial" w:hAnsi="Arial" w:cs="Arial"/>
                <w:sz w:val="16"/>
                <w:szCs w:val="16"/>
              </w:rPr>
            </w:pPr>
            <w:r w:rsidRPr="00357F1D">
              <w:rPr>
                <w:rFonts w:ascii="Arial" w:hAnsi="Arial" w:cs="Arial"/>
                <w:sz w:val="16"/>
                <w:szCs w:val="16"/>
              </w:rPr>
              <w:t xml:space="preserve">     317,198 </w:t>
            </w:r>
          </w:p>
        </w:tc>
        <w:tc>
          <w:tcPr>
            <w:tcW w:w="454" w:type="pct"/>
            <w:tcBorders>
              <w:top w:val="nil"/>
              <w:left w:val="nil"/>
              <w:bottom w:val="nil"/>
              <w:right w:val="nil"/>
            </w:tcBorders>
            <w:shd w:val="clear" w:color="000000" w:fill="E6E6E6"/>
            <w:noWrap/>
            <w:vAlign w:val="bottom"/>
            <w:hideMark/>
          </w:tcPr>
          <w:p w14:paraId="09A77CDA" w14:textId="77777777" w:rsidR="00357F1D" w:rsidRPr="00357F1D" w:rsidRDefault="00357F1D" w:rsidP="00357F1D">
            <w:pPr>
              <w:spacing w:after="0" w:line="240" w:lineRule="auto"/>
              <w:jc w:val="right"/>
              <w:rPr>
                <w:rFonts w:ascii="Arial" w:hAnsi="Arial" w:cs="Arial"/>
                <w:sz w:val="16"/>
                <w:szCs w:val="16"/>
              </w:rPr>
            </w:pPr>
            <w:r w:rsidRPr="00357F1D">
              <w:rPr>
                <w:rFonts w:ascii="Arial" w:hAnsi="Arial" w:cs="Arial"/>
                <w:sz w:val="16"/>
                <w:szCs w:val="16"/>
              </w:rPr>
              <w:t xml:space="preserve">     312,912 </w:t>
            </w:r>
          </w:p>
        </w:tc>
      </w:tr>
      <w:tr w:rsidR="00357F1D" w:rsidRPr="00357F1D" w14:paraId="130623CC" w14:textId="77777777" w:rsidTr="00357F1D">
        <w:trPr>
          <w:trHeight w:hRule="exact" w:val="225"/>
        </w:trPr>
        <w:tc>
          <w:tcPr>
            <w:tcW w:w="2783" w:type="pct"/>
            <w:tcBorders>
              <w:top w:val="nil"/>
              <w:left w:val="nil"/>
              <w:bottom w:val="nil"/>
              <w:right w:val="nil"/>
            </w:tcBorders>
            <w:shd w:val="clear" w:color="auto" w:fill="auto"/>
            <w:noWrap/>
            <w:vAlign w:val="bottom"/>
            <w:hideMark/>
          </w:tcPr>
          <w:p w14:paraId="76F26B06" w14:textId="237D255C" w:rsidR="00357F1D" w:rsidRPr="00357F1D" w:rsidRDefault="00357F1D" w:rsidP="00DA1E9E">
            <w:pPr>
              <w:spacing w:after="0" w:line="240" w:lineRule="auto"/>
              <w:jc w:val="left"/>
              <w:rPr>
                <w:rFonts w:ascii="Arial" w:hAnsi="Arial" w:cs="Arial"/>
                <w:sz w:val="16"/>
                <w:szCs w:val="16"/>
              </w:rPr>
            </w:pPr>
            <w:proofErr w:type="spellStart"/>
            <w:r w:rsidRPr="00357F1D">
              <w:rPr>
                <w:rFonts w:ascii="Arial" w:hAnsi="Arial" w:cs="Arial"/>
                <w:sz w:val="16"/>
                <w:szCs w:val="16"/>
              </w:rPr>
              <w:t>JobMaker</w:t>
            </w:r>
            <w:proofErr w:type="spellEnd"/>
            <w:r w:rsidRPr="00357F1D">
              <w:rPr>
                <w:rFonts w:ascii="Arial" w:hAnsi="Arial" w:cs="Arial"/>
                <w:sz w:val="16"/>
                <w:szCs w:val="16"/>
              </w:rPr>
              <w:t xml:space="preserve"> Plan </w:t>
            </w:r>
            <w:r w:rsidR="005379C3" w:rsidRPr="005379C3">
              <w:rPr>
                <w:rFonts w:ascii="Arial" w:hAnsi="Arial" w:cs="Arial"/>
                <w:sz w:val="16"/>
                <w:szCs w:val="16"/>
              </w:rPr>
              <w:t>—</w:t>
            </w:r>
            <w:r w:rsidR="00DA1E9E">
              <w:rPr>
                <w:rFonts w:ascii="Arial" w:hAnsi="Arial" w:cs="Arial"/>
                <w:sz w:val="16"/>
                <w:szCs w:val="16"/>
              </w:rPr>
              <w:t xml:space="preserve"> i</w:t>
            </w:r>
            <w:r w:rsidRPr="00357F1D">
              <w:rPr>
                <w:rFonts w:ascii="Arial" w:hAnsi="Arial" w:cs="Arial"/>
                <w:sz w:val="16"/>
                <w:szCs w:val="16"/>
              </w:rPr>
              <w:t xml:space="preserve">nfrastructure </w:t>
            </w:r>
            <w:r w:rsidR="00DA1E9E">
              <w:rPr>
                <w:rFonts w:ascii="Arial" w:hAnsi="Arial" w:cs="Arial"/>
                <w:sz w:val="16"/>
                <w:szCs w:val="16"/>
              </w:rPr>
              <w:t>i</w:t>
            </w:r>
            <w:r w:rsidRPr="00357F1D">
              <w:rPr>
                <w:rFonts w:ascii="Arial" w:hAnsi="Arial" w:cs="Arial"/>
                <w:sz w:val="16"/>
                <w:szCs w:val="16"/>
              </w:rPr>
              <w:t xml:space="preserve">nvestment </w:t>
            </w:r>
            <w:r w:rsidR="005379C3" w:rsidRPr="005379C3">
              <w:rPr>
                <w:rFonts w:ascii="Arial" w:hAnsi="Arial" w:cs="Arial"/>
                <w:sz w:val="16"/>
                <w:szCs w:val="16"/>
              </w:rPr>
              <w:t>—</w:t>
            </w:r>
            <w:r w:rsidRPr="00357F1D">
              <w:rPr>
                <w:rFonts w:ascii="Arial" w:hAnsi="Arial" w:cs="Arial"/>
                <w:sz w:val="16"/>
                <w:szCs w:val="16"/>
              </w:rPr>
              <w:t xml:space="preserve"> road safety and upgrades</w:t>
            </w:r>
          </w:p>
        </w:tc>
        <w:tc>
          <w:tcPr>
            <w:tcW w:w="401" w:type="pct"/>
            <w:tcBorders>
              <w:top w:val="nil"/>
              <w:left w:val="nil"/>
              <w:bottom w:val="nil"/>
              <w:right w:val="nil"/>
            </w:tcBorders>
            <w:shd w:val="clear" w:color="auto" w:fill="auto"/>
            <w:noWrap/>
            <w:vAlign w:val="bottom"/>
            <w:hideMark/>
          </w:tcPr>
          <w:p w14:paraId="4D00AF34" w14:textId="77777777" w:rsidR="00357F1D" w:rsidRPr="00357F1D" w:rsidRDefault="00357F1D" w:rsidP="00357F1D">
            <w:pPr>
              <w:spacing w:after="0" w:line="240" w:lineRule="auto"/>
              <w:jc w:val="left"/>
              <w:rPr>
                <w:rFonts w:ascii="Arial" w:hAnsi="Arial" w:cs="Arial"/>
                <w:sz w:val="16"/>
                <w:szCs w:val="16"/>
              </w:rPr>
            </w:pPr>
          </w:p>
        </w:tc>
        <w:tc>
          <w:tcPr>
            <w:tcW w:w="454" w:type="pct"/>
            <w:tcBorders>
              <w:top w:val="nil"/>
              <w:left w:val="nil"/>
              <w:bottom w:val="nil"/>
              <w:right w:val="nil"/>
            </w:tcBorders>
            <w:shd w:val="clear" w:color="auto" w:fill="auto"/>
            <w:noWrap/>
            <w:vAlign w:val="bottom"/>
            <w:hideMark/>
          </w:tcPr>
          <w:p w14:paraId="2E4E38A1" w14:textId="77777777" w:rsidR="00357F1D" w:rsidRPr="00357F1D" w:rsidRDefault="00357F1D" w:rsidP="00357F1D">
            <w:pPr>
              <w:spacing w:after="0" w:line="240" w:lineRule="auto"/>
              <w:jc w:val="center"/>
              <w:rPr>
                <w:rFonts w:ascii="Times New Roman" w:hAnsi="Times New Roman"/>
              </w:rPr>
            </w:pPr>
          </w:p>
        </w:tc>
        <w:tc>
          <w:tcPr>
            <w:tcW w:w="454" w:type="pct"/>
            <w:tcBorders>
              <w:top w:val="nil"/>
              <w:left w:val="nil"/>
              <w:bottom w:val="nil"/>
              <w:right w:val="nil"/>
            </w:tcBorders>
            <w:shd w:val="clear" w:color="000000" w:fill="E6E6E6"/>
            <w:noWrap/>
            <w:vAlign w:val="bottom"/>
            <w:hideMark/>
          </w:tcPr>
          <w:p w14:paraId="09DF510F" w14:textId="77777777" w:rsidR="00357F1D" w:rsidRPr="00357F1D" w:rsidRDefault="00357F1D" w:rsidP="00357F1D">
            <w:pPr>
              <w:spacing w:after="0" w:line="240" w:lineRule="auto"/>
              <w:jc w:val="right"/>
              <w:rPr>
                <w:rFonts w:ascii="Arial" w:hAnsi="Arial" w:cs="Arial"/>
                <w:sz w:val="16"/>
                <w:szCs w:val="16"/>
              </w:rPr>
            </w:pPr>
            <w:r w:rsidRPr="00357F1D">
              <w:rPr>
                <w:rFonts w:ascii="Arial" w:hAnsi="Arial" w:cs="Arial"/>
                <w:sz w:val="16"/>
                <w:szCs w:val="16"/>
              </w:rPr>
              <w:t> </w:t>
            </w:r>
          </w:p>
        </w:tc>
        <w:tc>
          <w:tcPr>
            <w:tcW w:w="454" w:type="pct"/>
            <w:tcBorders>
              <w:top w:val="nil"/>
              <w:left w:val="nil"/>
              <w:bottom w:val="nil"/>
              <w:right w:val="nil"/>
            </w:tcBorders>
            <w:shd w:val="clear" w:color="auto" w:fill="auto"/>
            <w:noWrap/>
            <w:vAlign w:val="bottom"/>
            <w:hideMark/>
          </w:tcPr>
          <w:p w14:paraId="57355463" w14:textId="77777777" w:rsidR="00357F1D" w:rsidRPr="00357F1D" w:rsidRDefault="00357F1D" w:rsidP="00357F1D">
            <w:pPr>
              <w:spacing w:after="0" w:line="240" w:lineRule="auto"/>
              <w:jc w:val="right"/>
              <w:rPr>
                <w:rFonts w:ascii="Arial" w:hAnsi="Arial" w:cs="Arial"/>
                <w:sz w:val="16"/>
                <w:szCs w:val="16"/>
              </w:rPr>
            </w:pPr>
          </w:p>
        </w:tc>
        <w:tc>
          <w:tcPr>
            <w:tcW w:w="454" w:type="pct"/>
            <w:tcBorders>
              <w:top w:val="nil"/>
              <w:left w:val="nil"/>
              <w:bottom w:val="nil"/>
              <w:right w:val="nil"/>
            </w:tcBorders>
            <w:shd w:val="clear" w:color="000000" w:fill="E6E6E6"/>
            <w:noWrap/>
            <w:vAlign w:val="bottom"/>
            <w:hideMark/>
          </w:tcPr>
          <w:p w14:paraId="33F32CB0" w14:textId="77777777" w:rsidR="00357F1D" w:rsidRPr="00357F1D" w:rsidRDefault="00357F1D" w:rsidP="00357F1D">
            <w:pPr>
              <w:spacing w:after="0" w:line="240" w:lineRule="auto"/>
              <w:jc w:val="right"/>
              <w:rPr>
                <w:rFonts w:ascii="Arial" w:hAnsi="Arial" w:cs="Arial"/>
                <w:sz w:val="16"/>
                <w:szCs w:val="16"/>
              </w:rPr>
            </w:pPr>
            <w:r w:rsidRPr="00357F1D">
              <w:rPr>
                <w:rFonts w:ascii="Arial" w:hAnsi="Arial" w:cs="Arial"/>
                <w:sz w:val="16"/>
                <w:szCs w:val="16"/>
              </w:rPr>
              <w:t> </w:t>
            </w:r>
          </w:p>
        </w:tc>
      </w:tr>
      <w:tr w:rsidR="00357F1D" w:rsidRPr="00357F1D" w14:paraId="41C609C2" w14:textId="77777777" w:rsidTr="00357F1D">
        <w:trPr>
          <w:trHeight w:hRule="exact" w:val="225"/>
        </w:trPr>
        <w:tc>
          <w:tcPr>
            <w:tcW w:w="2783" w:type="pct"/>
            <w:tcBorders>
              <w:top w:val="nil"/>
              <w:left w:val="nil"/>
              <w:bottom w:val="nil"/>
              <w:right w:val="nil"/>
            </w:tcBorders>
            <w:shd w:val="clear" w:color="auto" w:fill="auto"/>
            <w:vAlign w:val="bottom"/>
            <w:hideMark/>
          </w:tcPr>
          <w:p w14:paraId="6D980400" w14:textId="77777777" w:rsidR="00357F1D" w:rsidRPr="00357F1D" w:rsidRDefault="00357F1D" w:rsidP="00357F1D">
            <w:pPr>
              <w:spacing w:after="0" w:line="240" w:lineRule="auto"/>
              <w:ind w:left="170"/>
              <w:jc w:val="left"/>
              <w:rPr>
                <w:rFonts w:ascii="Arial" w:hAnsi="Arial" w:cs="Arial"/>
                <w:sz w:val="16"/>
                <w:szCs w:val="16"/>
              </w:rPr>
            </w:pPr>
            <w:r w:rsidRPr="00357F1D">
              <w:rPr>
                <w:rFonts w:ascii="Arial" w:hAnsi="Arial" w:cs="Arial"/>
                <w:sz w:val="16"/>
                <w:szCs w:val="16"/>
              </w:rPr>
              <w:t>Administered payment</w:t>
            </w:r>
          </w:p>
        </w:tc>
        <w:tc>
          <w:tcPr>
            <w:tcW w:w="401" w:type="pct"/>
            <w:tcBorders>
              <w:top w:val="nil"/>
              <w:left w:val="nil"/>
              <w:bottom w:val="nil"/>
              <w:right w:val="nil"/>
            </w:tcBorders>
            <w:shd w:val="clear" w:color="auto" w:fill="auto"/>
            <w:noWrap/>
            <w:vAlign w:val="bottom"/>
            <w:hideMark/>
          </w:tcPr>
          <w:p w14:paraId="7BDE6B5C" w14:textId="77777777" w:rsidR="00357F1D" w:rsidRPr="00357F1D" w:rsidRDefault="00357F1D" w:rsidP="00357F1D">
            <w:pPr>
              <w:spacing w:after="0" w:line="240" w:lineRule="auto"/>
              <w:jc w:val="center"/>
              <w:rPr>
                <w:rFonts w:ascii="Arial" w:hAnsi="Arial" w:cs="Arial"/>
                <w:sz w:val="16"/>
                <w:szCs w:val="16"/>
              </w:rPr>
            </w:pPr>
            <w:r w:rsidRPr="00357F1D">
              <w:rPr>
                <w:rFonts w:ascii="Arial" w:hAnsi="Arial" w:cs="Arial"/>
                <w:sz w:val="16"/>
                <w:szCs w:val="16"/>
              </w:rPr>
              <w:t xml:space="preserve">        1.9 </w:t>
            </w:r>
          </w:p>
        </w:tc>
        <w:tc>
          <w:tcPr>
            <w:tcW w:w="454" w:type="pct"/>
            <w:tcBorders>
              <w:top w:val="nil"/>
              <w:left w:val="nil"/>
              <w:bottom w:val="nil"/>
              <w:right w:val="nil"/>
            </w:tcBorders>
            <w:shd w:val="clear" w:color="auto" w:fill="auto"/>
            <w:noWrap/>
            <w:vAlign w:val="bottom"/>
            <w:hideMark/>
          </w:tcPr>
          <w:p w14:paraId="1EC98FE6" w14:textId="77777777" w:rsidR="00357F1D" w:rsidRPr="00357F1D" w:rsidRDefault="00357F1D" w:rsidP="00357F1D">
            <w:pPr>
              <w:spacing w:after="0" w:line="240" w:lineRule="auto"/>
              <w:jc w:val="right"/>
              <w:rPr>
                <w:rFonts w:ascii="Arial" w:hAnsi="Arial" w:cs="Arial"/>
                <w:sz w:val="16"/>
                <w:szCs w:val="16"/>
              </w:rPr>
            </w:pPr>
            <w:r w:rsidRPr="00357F1D">
              <w:rPr>
                <w:rFonts w:ascii="Arial" w:hAnsi="Arial" w:cs="Arial"/>
                <w:sz w:val="16"/>
                <w:szCs w:val="16"/>
              </w:rPr>
              <w:t xml:space="preserve">  1,000,000 </w:t>
            </w:r>
          </w:p>
        </w:tc>
        <w:tc>
          <w:tcPr>
            <w:tcW w:w="454" w:type="pct"/>
            <w:tcBorders>
              <w:top w:val="nil"/>
              <w:left w:val="nil"/>
              <w:bottom w:val="nil"/>
              <w:right w:val="nil"/>
            </w:tcBorders>
            <w:shd w:val="clear" w:color="000000" w:fill="E6E6E6"/>
            <w:noWrap/>
            <w:vAlign w:val="bottom"/>
            <w:hideMark/>
          </w:tcPr>
          <w:p w14:paraId="35A23E8D" w14:textId="77777777" w:rsidR="00357F1D" w:rsidRPr="00357F1D" w:rsidRDefault="00357F1D" w:rsidP="00357F1D">
            <w:pPr>
              <w:spacing w:after="0" w:line="240" w:lineRule="auto"/>
              <w:jc w:val="right"/>
              <w:rPr>
                <w:rFonts w:ascii="Arial" w:hAnsi="Arial" w:cs="Arial"/>
                <w:sz w:val="16"/>
                <w:szCs w:val="16"/>
              </w:rPr>
            </w:pPr>
            <w:r w:rsidRPr="00357F1D">
              <w:rPr>
                <w:rFonts w:ascii="Arial" w:hAnsi="Arial" w:cs="Arial"/>
                <w:sz w:val="16"/>
                <w:szCs w:val="16"/>
              </w:rPr>
              <w:t xml:space="preserve">  1,000,000 </w:t>
            </w:r>
          </w:p>
        </w:tc>
        <w:tc>
          <w:tcPr>
            <w:tcW w:w="454" w:type="pct"/>
            <w:tcBorders>
              <w:top w:val="nil"/>
              <w:left w:val="nil"/>
              <w:bottom w:val="nil"/>
              <w:right w:val="nil"/>
            </w:tcBorders>
            <w:shd w:val="clear" w:color="auto" w:fill="auto"/>
            <w:noWrap/>
            <w:vAlign w:val="bottom"/>
            <w:hideMark/>
          </w:tcPr>
          <w:p w14:paraId="2C467274" w14:textId="77777777" w:rsidR="00357F1D" w:rsidRPr="00357F1D" w:rsidRDefault="00357F1D" w:rsidP="00357F1D">
            <w:pPr>
              <w:spacing w:after="0" w:line="240" w:lineRule="auto"/>
              <w:jc w:val="right"/>
              <w:rPr>
                <w:rFonts w:ascii="Arial" w:hAnsi="Arial" w:cs="Arial"/>
                <w:sz w:val="16"/>
                <w:szCs w:val="16"/>
              </w:rPr>
            </w:pPr>
            <w:r w:rsidRPr="00357F1D">
              <w:rPr>
                <w:rFonts w:ascii="Arial" w:hAnsi="Arial" w:cs="Arial"/>
                <w:sz w:val="16"/>
                <w:szCs w:val="16"/>
              </w:rPr>
              <w:t xml:space="preserve"> - </w:t>
            </w:r>
          </w:p>
        </w:tc>
        <w:tc>
          <w:tcPr>
            <w:tcW w:w="454" w:type="pct"/>
            <w:tcBorders>
              <w:top w:val="nil"/>
              <w:left w:val="nil"/>
              <w:bottom w:val="nil"/>
              <w:right w:val="nil"/>
            </w:tcBorders>
            <w:shd w:val="clear" w:color="000000" w:fill="E6E6E6"/>
            <w:noWrap/>
            <w:vAlign w:val="bottom"/>
            <w:hideMark/>
          </w:tcPr>
          <w:p w14:paraId="25A18DB4" w14:textId="77777777" w:rsidR="00357F1D" w:rsidRPr="00357F1D" w:rsidRDefault="00357F1D" w:rsidP="00357F1D">
            <w:pPr>
              <w:spacing w:after="0" w:line="240" w:lineRule="auto"/>
              <w:jc w:val="right"/>
              <w:rPr>
                <w:rFonts w:ascii="Arial" w:hAnsi="Arial" w:cs="Arial"/>
                <w:sz w:val="16"/>
                <w:szCs w:val="16"/>
              </w:rPr>
            </w:pPr>
            <w:r w:rsidRPr="00357F1D">
              <w:rPr>
                <w:rFonts w:ascii="Arial" w:hAnsi="Arial" w:cs="Arial"/>
                <w:sz w:val="16"/>
                <w:szCs w:val="16"/>
              </w:rPr>
              <w:t xml:space="preserve"> - </w:t>
            </w:r>
          </w:p>
        </w:tc>
      </w:tr>
      <w:tr w:rsidR="00357F1D" w:rsidRPr="00357F1D" w14:paraId="407018C9" w14:textId="77777777" w:rsidTr="00357F1D">
        <w:trPr>
          <w:trHeight w:hRule="exact" w:val="225"/>
        </w:trPr>
        <w:tc>
          <w:tcPr>
            <w:tcW w:w="2783" w:type="pct"/>
            <w:tcBorders>
              <w:top w:val="nil"/>
              <w:left w:val="nil"/>
              <w:bottom w:val="nil"/>
              <w:right w:val="nil"/>
            </w:tcBorders>
            <w:shd w:val="clear" w:color="auto" w:fill="auto"/>
            <w:noWrap/>
            <w:vAlign w:val="bottom"/>
            <w:hideMark/>
          </w:tcPr>
          <w:p w14:paraId="6571295F" w14:textId="72AC9283" w:rsidR="00357F1D" w:rsidRPr="00357F1D" w:rsidRDefault="00357F1D" w:rsidP="00357F1D">
            <w:pPr>
              <w:spacing w:after="0" w:line="240" w:lineRule="auto"/>
              <w:jc w:val="left"/>
              <w:rPr>
                <w:rFonts w:ascii="Arial" w:hAnsi="Arial" w:cs="Arial"/>
                <w:sz w:val="16"/>
                <w:szCs w:val="16"/>
              </w:rPr>
            </w:pPr>
            <w:proofErr w:type="spellStart"/>
            <w:r w:rsidRPr="00357F1D">
              <w:rPr>
                <w:rFonts w:ascii="Arial" w:hAnsi="Arial" w:cs="Arial"/>
                <w:sz w:val="16"/>
                <w:szCs w:val="16"/>
              </w:rPr>
              <w:t>JobMaker</w:t>
            </w:r>
            <w:proofErr w:type="spellEnd"/>
            <w:r w:rsidRPr="00357F1D">
              <w:rPr>
                <w:rFonts w:ascii="Arial" w:hAnsi="Arial" w:cs="Arial"/>
                <w:sz w:val="16"/>
                <w:szCs w:val="16"/>
              </w:rPr>
              <w:t xml:space="preserve"> Plan </w:t>
            </w:r>
            <w:r w:rsidR="000433C3" w:rsidRPr="009247D2">
              <w:rPr>
                <w:rFonts w:ascii="Arial" w:hAnsi="Arial" w:cs="Arial"/>
                <w:sz w:val="16"/>
                <w:szCs w:val="16"/>
              </w:rPr>
              <w:t xml:space="preserve"> </w:t>
            </w:r>
            <w:r w:rsidR="000433C3" w:rsidRPr="00994747">
              <w:rPr>
                <w:rFonts w:ascii="Arial" w:hAnsi="Arial" w:cs="Arial"/>
                <w:sz w:val="16"/>
                <w:szCs w:val="16"/>
              </w:rPr>
              <w:t>—</w:t>
            </w:r>
            <w:r w:rsidR="00DA1E9E">
              <w:rPr>
                <w:rFonts w:ascii="Arial" w:hAnsi="Arial" w:cs="Arial"/>
                <w:sz w:val="16"/>
                <w:szCs w:val="16"/>
              </w:rPr>
              <w:t xml:space="preserve"> infrastructure i</w:t>
            </w:r>
            <w:r w:rsidRPr="00357F1D">
              <w:rPr>
                <w:rFonts w:ascii="Arial" w:hAnsi="Arial" w:cs="Arial"/>
                <w:sz w:val="16"/>
                <w:szCs w:val="16"/>
              </w:rPr>
              <w:t xml:space="preserve">nvestment </w:t>
            </w:r>
            <w:r w:rsidR="000433C3" w:rsidRPr="009247D2">
              <w:rPr>
                <w:rFonts w:ascii="Arial" w:hAnsi="Arial" w:cs="Arial"/>
                <w:sz w:val="16"/>
                <w:szCs w:val="16"/>
              </w:rPr>
              <w:t xml:space="preserve"> </w:t>
            </w:r>
            <w:r w:rsidR="000433C3" w:rsidRPr="00994747">
              <w:rPr>
                <w:rFonts w:ascii="Arial" w:hAnsi="Arial" w:cs="Arial"/>
                <w:sz w:val="16"/>
                <w:szCs w:val="16"/>
              </w:rPr>
              <w:t>—</w:t>
            </w:r>
            <w:r w:rsidRPr="00357F1D">
              <w:rPr>
                <w:rFonts w:ascii="Arial" w:hAnsi="Arial" w:cs="Arial"/>
                <w:sz w:val="16"/>
                <w:szCs w:val="16"/>
              </w:rPr>
              <w:t xml:space="preserve"> South Australia</w:t>
            </w:r>
          </w:p>
        </w:tc>
        <w:tc>
          <w:tcPr>
            <w:tcW w:w="401" w:type="pct"/>
            <w:tcBorders>
              <w:top w:val="nil"/>
              <w:left w:val="nil"/>
              <w:bottom w:val="nil"/>
              <w:right w:val="nil"/>
            </w:tcBorders>
            <w:shd w:val="clear" w:color="auto" w:fill="auto"/>
            <w:noWrap/>
            <w:vAlign w:val="bottom"/>
            <w:hideMark/>
          </w:tcPr>
          <w:p w14:paraId="414D0FCE" w14:textId="77777777" w:rsidR="00357F1D" w:rsidRPr="00357F1D" w:rsidRDefault="00357F1D" w:rsidP="00357F1D">
            <w:pPr>
              <w:spacing w:after="0" w:line="240" w:lineRule="auto"/>
              <w:jc w:val="left"/>
              <w:rPr>
                <w:rFonts w:ascii="Arial" w:hAnsi="Arial" w:cs="Arial"/>
                <w:sz w:val="16"/>
                <w:szCs w:val="16"/>
              </w:rPr>
            </w:pPr>
          </w:p>
        </w:tc>
        <w:tc>
          <w:tcPr>
            <w:tcW w:w="454" w:type="pct"/>
            <w:tcBorders>
              <w:top w:val="nil"/>
              <w:left w:val="nil"/>
              <w:bottom w:val="nil"/>
              <w:right w:val="nil"/>
            </w:tcBorders>
            <w:shd w:val="clear" w:color="auto" w:fill="auto"/>
            <w:noWrap/>
            <w:vAlign w:val="bottom"/>
            <w:hideMark/>
          </w:tcPr>
          <w:p w14:paraId="44643A10" w14:textId="77777777" w:rsidR="00357F1D" w:rsidRPr="00357F1D" w:rsidRDefault="00357F1D" w:rsidP="00357F1D">
            <w:pPr>
              <w:spacing w:after="0" w:line="240" w:lineRule="auto"/>
              <w:jc w:val="center"/>
              <w:rPr>
                <w:rFonts w:ascii="Times New Roman" w:hAnsi="Times New Roman"/>
              </w:rPr>
            </w:pPr>
          </w:p>
        </w:tc>
        <w:tc>
          <w:tcPr>
            <w:tcW w:w="454" w:type="pct"/>
            <w:tcBorders>
              <w:top w:val="nil"/>
              <w:left w:val="nil"/>
              <w:bottom w:val="nil"/>
              <w:right w:val="nil"/>
            </w:tcBorders>
            <w:shd w:val="clear" w:color="000000" w:fill="E6E6E6"/>
            <w:noWrap/>
            <w:vAlign w:val="bottom"/>
            <w:hideMark/>
          </w:tcPr>
          <w:p w14:paraId="541444B0" w14:textId="77777777" w:rsidR="00357F1D" w:rsidRPr="00357F1D" w:rsidRDefault="00357F1D" w:rsidP="00357F1D">
            <w:pPr>
              <w:spacing w:after="0" w:line="240" w:lineRule="auto"/>
              <w:jc w:val="right"/>
              <w:rPr>
                <w:rFonts w:ascii="Arial" w:hAnsi="Arial" w:cs="Arial"/>
                <w:sz w:val="16"/>
                <w:szCs w:val="16"/>
              </w:rPr>
            </w:pPr>
            <w:r w:rsidRPr="00357F1D">
              <w:rPr>
                <w:rFonts w:ascii="Arial" w:hAnsi="Arial" w:cs="Arial"/>
                <w:sz w:val="16"/>
                <w:szCs w:val="16"/>
              </w:rPr>
              <w:t> </w:t>
            </w:r>
          </w:p>
        </w:tc>
        <w:tc>
          <w:tcPr>
            <w:tcW w:w="454" w:type="pct"/>
            <w:tcBorders>
              <w:top w:val="nil"/>
              <w:left w:val="nil"/>
              <w:bottom w:val="nil"/>
              <w:right w:val="nil"/>
            </w:tcBorders>
            <w:shd w:val="clear" w:color="auto" w:fill="auto"/>
            <w:noWrap/>
            <w:vAlign w:val="bottom"/>
            <w:hideMark/>
          </w:tcPr>
          <w:p w14:paraId="289BFBB7" w14:textId="77777777" w:rsidR="00357F1D" w:rsidRPr="00357F1D" w:rsidRDefault="00357F1D" w:rsidP="00357F1D">
            <w:pPr>
              <w:spacing w:after="0" w:line="240" w:lineRule="auto"/>
              <w:jc w:val="right"/>
              <w:rPr>
                <w:rFonts w:ascii="Arial" w:hAnsi="Arial" w:cs="Arial"/>
                <w:sz w:val="16"/>
                <w:szCs w:val="16"/>
              </w:rPr>
            </w:pPr>
          </w:p>
        </w:tc>
        <w:tc>
          <w:tcPr>
            <w:tcW w:w="454" w:type="pct"/>
            <w:tcBorders>
              <w:top w:val="nil"/>
              <w:left w:val="nil"/>
              <w:bottom w:val="nil"/>
              <w:right w:val="nil"/>
            </w:tcBorders>
            <w:shd w:val="clear" w:color="000000" w:fill="E6E6E6"/>
            <w:noWrap/>
            <w:vAlign w:val="bottom"/>
            <w:hideMark/>
          </w:tcPr>
          <w:p w14:paraId="031464EA" w14:textId="77777777" w:rsidR="00357F1D" w:rsidRPr="00357F1D" w:rsidRDefault="00357F1D" w:rsidP="00357F1D">
            <w:pPr>
              <w:spacing w:after="0" w:line="240" w:lineRule="auto"/>
              <w:jc w:val="right"/>
              <w:rPr>
                <w:rFonts w:ascii="Arial" w:hAnsi="Arial" w:cs="Arial"/>
                <w:sz w:val="16"/>
                <w:szCs w:val="16"/>
              </w:rPr>
            </w:pPr>
            <w:r w:rsidRPr="00357F1D">
              <w:rPr>
                <w:rFonts w:ascii="Arial" w:hAnsi="Arial" w:cs="Arial"/>
                <w:sz w:val="16"/>
                <w:szCs w:val="16"/>
              </w:rPr>
              <w:t> </w:t>
            </w:r>
          </w:p>
        </w:tc>
      </w:tr>
      <w:tr w:rsidR="00357F1D" w:rsidRPr="00357F1D" w14:paraId="5391638C" w14:textId="77777777" w:rsidTr="00357F1D">
        <w:trPr>
          <w:trHeight w:hRule="exact" w:val="225"/>
        </w:trPr>
        <w:tc>
          <w:tcPr>
            <w:tcW w:w="2783" w:type="pct"/>
            <w:tcBorders>
              <w:top w:val="nil"/>
              <w:left w:val="nil"/>
              <w:bottom w:val="nil"/>
              <w:right w:val="nil"/>
            </w:tcBorders>
            <w:shd w:val="clear" w:color="auto" w:fill="auto"/>
            <w:vAlign w:val="bottom"/>
            <w:hideMark/>
          </w:tcPr>
          <w:p w14:paraId="27739E35" w14:textId="77777777" w:rsidR="00357F1D" w:rsidRPr="00357F1D" w:rsidRDefault="00357F1D" w:rsidP="00357F1D">
            <w:pPr>
              <w:spacing w:after="0" w:line="240" w:lineRule="auto"/>
              <w:ind w:left="170"/>
              <w:jc w:val="left"/>
              <w:rPr>
                <w:rFonts w:ascii="Arial" w:hAnsi="Arial" w:cs="Arial"/>
                <w:sz w:val="16"/>
                <w:szCs w:val="16"/>
              </w:rPr>
            </w:pPr>
            <w:r w:rsidRPr="00357F1D">
              <w:rPr>
                <w:rFonts w:ascii="Arial" w:hAnsi="Arial" w:cs="Arial"/>
                <w:sz w:val="16"/>
                <w:szCs w:val="16"/>
              </w:rPr>
              <w:t>Administered payment</w:t>
            </w:r>
          </w:p>
        </w:tc>
        <w:tc>
          <w:tcPr>
            <w:tcW w:w="401" w:type="pct"/>
            <w:tcBorders>
              <w:top w:val="nil"/>
              <w:left w:val="nil"/>
              <w:bottom w:val="nil"/>
              <w:right w:val="nil"/>
            </w:tcBorders>
            <w:shd w:val="clear" w:color="auto" w:fill="auto"/>
            <w:noWrap/>
            <w:vAlign w:val="bottom"/>
            <w:hideMark/>
          </w:tcPr>
          <w:p w14:paraId="198910CD" w14:textId="77777777" w:rsidR="00357F1D" w:rsidRPr="00357F1D" w:rsidRDefault="00357F1D" w:rsidP="00357F1D">
            <w:pPr>
              <w:spacing w:after="0" w:line="240" w:lineRule="auto"/>
              <w:jc w:val="center"/>
              <w:rPr>
                <w:rFonts w:ascii="Arial" w:hAnsi="Arial" w:cs="Arial"/>
                <w:sz w:val="16"/>
                <w:szCs w:val="16"/>
              </w:rPr>
            </w:pPr>
            <w:r w:rsidRPr="00357F1D">
              <w:rPr>
                <w:rFonts w:ascii="Arial" w:hAnsi="Arial" w:cs="Arial"/>
                <w:sz w:val="16"/>
                <w:szCs w:val="16"/>
              </w:rPr>
              <w:t xml:space="preserve">        1.9 </w:t>
            </w:r>
          </w:p>
        </w:tc>
        <w:tc>
          <w:tcPr>
            <w:tcW w:w="454" w:type="pct"/>
            <w:tcBorders>
              <w:top w:val="nil"/>
              <w:left w:val="nil"/>
              <w:bottom w:val="nil"/>
              <w:right w:val="nil"/>
            </w:tcBorders>
            <w:shd w:val="clear" w:color="auto" w:fill="auto"/>
            <w:noWrap/>
            <w:vAlign w:val="bottom"/>
            <w:hideMark/>
          </w:tcPr>
          <w:p w14:paraId="3A564F21" w14:textId="77777777" w:rsidR="00357F1D" w:rsidRPr="00357F1D" w:rsidRDefault="00357F1D" w:rsidP="00357F1D">
            <w:pPr>
              <w:spacing w:after="0" w:line="240" w:lineRule="auto"/>
              <w:jc w:val="right"/>
              <w:rPr>
                <w:rFonts w:ascii="Arial" w:hAnsi="Arial" w:cs="Arial"/>
                <w:sz w:val="16"/>
                <w:szCs w:val="16"/>
              </w:rPr>
            </w:pPr>
            <w:r w:rsidRPr="00357F1D">
              <w:rPr>
                <w:rFonts w:ascii="Arial" w:hAnsi="Arial" w:cs="Arial"/>
                <w:sz w:val="16"/>
                <w:szCs w:val="16"/>
              </w:rPr>
              <w:t xml:space="preserve">     101,066 </w:t>
            </w:r>
          </w:p>
        </w:tc>
        <w:tc>
          <w:tcPr>
            <w:tcW w:w="454" w:type="pct"/>
            <w:tcBorders>
              <w:top w:val="nil"/>
              <w:left w:val="nil"/>
              <w:bottom w:val="nil"/>
              <w:right w:val="nil"/>
            </w:tcBorders>
            <w:shd w:val="clear" w:color="000000" w:fill="E6E6E6"/>
            <w:noWrap/>
            <w:vAlign w:val="bottom"/>
            <w:hideMark/>
          </w:tcPr>
          <w:p w14:paraId="1C2689D8" w14:textId="77777777" w:rsidR="00357F1D" w:rsidRPr="00357F1D" w:rsidRDefault="00357F1D" w:rsidP="00357F1D">
            <w:pPr>
              <w:spacing w:after="0" w:line="240" w:lineRule="auto"/>
              <w:jc w:val="right"/>
              <w:rPr>
                <w:rFonts w:ascii="Arial" w:hAnsi="Arial" w:cs="Arial"/>
                <w:sz w:val="16"/>
                <w:szCs w:val="16"/>
              </w:rPr>
            </w:pPr>
            <w:r w:rsidRPr="00357F1D">
              <w:rPr>
                <w:rFonts w:ascii="Arial" w:hAnsi="Arial" w:cs="Arial"/>
                <w:sz w:val="16"/>
                <w:szCs w:val="16"/>
              </w:rPr>
              <w:t xml:space="preserve">     154,737 </w:t>
            </w:r>
          </w:p>
        </w:tc>
        <w:tc>
          <w:tcPr>
            <w:tcW w:w="454" w:type="pct"/>
            <w:tcBorders>
              <w:top w:val="nil"/>
              <w:left w:val="nil"/>
              <w:bottom w:val="nil"/>
              <w:right w:val="nil"/>
            </w:tcBorders>
            <w:shd w:val="clear" w:color="auto" w:fill="auto"/>
            <w:noWrap/>
            <w:vAlign w:val="bottom"/>
            <w:hideMark/>
          </w:tcPr>
          <w:p w14:paraId="0D82E9AE" w14:textId="77777777" w:rsidR="00357F1D" w:rsidRPr="00357F1D" w:rsidRDefault="00357F1D" w:rsidP="00357F1D">
            <w:pPr>
              <w:spacing w:after="0" w:line="240" w:lineRule="auto"/>
              <w:jc w:val="right"/>
              <w:rPr>
                <w:rFonts w:ascii="Arial" w:hAnsi="Arial" w:cs="Arial"/>
                <w:sz w:val="16"/>
                <w:szCs w:val="16"/>
              </w:rPr>
            </w:pPr>
            <w:r w:rsidRPr="00357F1D">
              <w:rPr>
                <w:rFonts w:ascii="Arial" w:hAnsi="Arial" w:cs="Arial"/>
                <w:sz w:val="16"/>
                <w:szCs w:val="16"/>
              </w:rPr>
              <w:t xml:space="preserve">     138,100 </w:t>
            </w:r>
          </w:p>
        </w:tc>
        <w:tc>
          <w:tcPr>
            <w:tcW w:w="454" w:type="pct"/>
            <w:tcBorders>
              <w:top w:val="nil"/>
              <w:left w:val="nil"/>
              <w:bottom w:val="nil"/>
              <w:right w:val="nil"/>
            </w:tcBorders>
            <w:shd w:val="clear" w:color="000000" w:fill="E6E6E6"/>
            <w:noWrap/>
            <w:vAlign w:val="bottom"/>
            <w:hideMark/>
          </w:tcPr>
          <w:p w14:paraId="724B7340" w14:textId="77777777" w:rsidR="00357F1D" w:rsidRPr="00357F1D" w:rsidRDefault="00357F1D" w:rsidP="00357F1D">
            <w:pPr>
              <w:spacing w:after="0" w:line="240" w:lineRule="auto"/>
              <w:jc w:val="right"/>
              <w:rPr>
                <w:rFonts w:ascii="Arial" w:hAnsi="Arial" w:cs="Arial"/>
                <w:sz w:val="16"/>
                <w:szCs w:val="16"/>
              </w:rPr>
            </w:pPr>
            <w:r w:rsidRPr="00357F1D">
              <w:rPr>
                <w:rFonts w:ascii="Arial" w:hAnsi="Arial" w:cs="Arial"/>
                <w:sz w:val="16"/>
                <w:szCs w:val="16"/>
              </w:rPr>
              <w:t xml:space="preserve">     118,600 </w:t>
            </w:r>
          </w:p>
        </w:tc>
      </w:tr>
      <w:tr w:rsidR="00357F1D" w:rsidRPr="00357F1D" w14:paraId="4A4167D9" w14:textId="77777777" w:rsidTr="00357F1D">
        <w:trPr>
          <w:trHeight w:hRule="exact" w:val="225"/>
        </w:trPr>
        <w:tc>
          <w:tcPr>
            <w:tcW w:w="2783" w:type="pct"/>
            <w:tcBorders>
              <w:top w:val="nil"/>
              <w:left w:val="nil"/>
              <w:bottom w:val="nil"/>
              <w:right w:val="nil"/>
            </w:tcBorders>
            <w:shd w:val="clear" w:color="auto" w:fill="auto"/>
            <w:noWrap/>
            <w:vAlign w:val="bottom"/>
            <w:hideMark/>
          </w:tcPr>
          <w:p w14:paraId="0BA4D119" w14:textId="23A09AD5" w:rsidR="00357F1D" w:rsidRPr="00357F1D" w:rsidRDefault="00357F1D" w:rsidP="000433C3">
            <w:pPr>
              <w:spacing w:after="0" w:line="240" w:lineRule="auto"/>
              <w:jc w:val="left"/>
              <w:rPr>
                <w:rFonts w:ascii="Arial" w:hAnsi="Arial" w:cs="Arial"/>
                <w:sz w:val="16"/>
                <w:szCs w:val="16"/>
              </w:rPr>
            </w:pPr>
            <w:proofErr w:type="spellStart"/>
            <w:r w:rsidRPr="00357F1D">
              <w:rPr>
                <w:rFonts w:ascii="Arial" w:hAnsi="Arial" w:cs="Arial"/>
                <w:sz w:val="16"/>
                <w:szCs w:val="16"/>
              </w:rPr>
              <w:t>JobMaker</w:t>
            </w:r>
            <w:proofErr w:type="spellEnd"/>
            <w:r w:rsidRPr="00357F1D">
              <w:rPr>
                <w:rFonts w:ascii="Arial" w:hAnsi="Arial" w:cs="Arial"/>
                <w:sz w:val="16"/>
                <w:szCs w:val="16"/>
              </w:rPr>
              <w:t xml:space="preserve"> Plan </w:t>
            </w:r>
            <w:r w:rsidR="000433C3" w:rsidRPr="009247D2">
              <w:rPr>
                <w:rFonts w:ascii="Arial" w:hAnsi="Arial" w:cs="Arial"/>
                <w:sz w:val="16"/>
                <w:szCs w:val="16"/>
              </w:rPr>
              <w:t xml:space="preserve"> </w:t>
            </w:r>
            <w:r w:rsidR="000433C3" w:rsidRPr="00994747">
              <w:rPr>
                <w:rFonts w:ascii="Arial" w:hAnsi="Arial" w:cs="Arial"/>
                <w:sz w:val="16"/>
                <w:szCs w:val="16"/>
              </w:rPr>
              <w:t>—</w:t>
            </w:r>
            <w:r w:rsidRPr="00357F1D">
              <w:rPr>
                <w:rFonts w:ascii="Arial" w:hAnsi="Arial" w:cs="Arial"/>
                <w:sz w:val="16"/>
                <w:szCs w:val="16"/>
              </w:rPr>
              <w:t xml:space="preserve"> </w:t>
            </w:r>
            <w:r w:rsidR="000433C3">
              <w:rPr>
                <w:rFonts w:ascii="Arial" w:hAnsi="Arial" w:cs="Arial"/>
                <w:sz w:val="16"/>
                <w:szCs w:val="16"/>
              </w:rPr>
              <w:t>i</w:t>
            </w:r>
            <w:r w:rsidRPr="00357F1D">
              <w:rPr>
                <w:rFonts w:ascii="Arial" w:hAnsi="Arial" w:cs="Arial"/>
                <w:sz w:val="16"/>
                <w:szCs w:val="16"/>
              </w:rPr>
              <w:t xml:space="preserve">nfrastructure </w:t>
            </w:r>
            <w:r w:rsidR="000433C3">
              <w:rPr>
                <w:rFonts w:ascii="Arial" w:hAnsi="Arial" w:cs="Arial"/>
                <w:sz w:val="16"/>
                <w:szCs w:val="16"/>
              </w:rPr>
              <w:t>i</w:t>
            </w:r>
            <w:r w:rsidRPr="00357F1D">
              <w:rPr>
                <w:rFonts w:ascii="Arial" w:hAnsi="Arial" w:cs="Arial"/>
                <w:sz w:val="16"/>
                <w:szCs w:val="16"/>
              </w:rPr>
              <w:t xml:space="preserve">nvestment </w:t>
            </w:r>
            <w:r w:rsidR="000433C3" w:rsidRPr="009247D2">
              <w:rPr>
                <w:rFonts w:ascii="Arial" w:hAnsi="Arial" w:cs="Arial"/>
                <w:sz w:val="16"/>
                <w:szCs w:val="16"/>
              </w:rPr>
              <w:t xml:space="preserve"> </w:t>
            </w:r>
            <w:r w:rsidR="000433C3" w:rsidRPr="00994747">
              <w:rPr>
                <w:rFonts w:ascii="Arial" w:hAnsi="Arial" w:cs="Arial"/>
                <w:sz w:val="16"/>
                <w:szCs w:val="16"/>
              </w:rPr>
              <w:t>—</w:t>
            </w:r>
            <w:r w:rsidRPr="00357F1D">
              <w:rPr>
                <w:rFonts w:ascii="Arial" w:hAnsi="Arial" w:cs="Arial"/>
                <w:sz w:val="16"/>
                <w:szCs w:val="16"/>
              </w:rPr>
              <w:t xml:space="preserve"> Tasmania</w:t>
            </w:r>
          </w:p>
        </w:tc>
        <w:tc>
          <w:tcPr>
            <w:tcW w:w="401" w:type="pct"/>
            <w:tcBorders>
              <w:top w:val="nil"/>
              <w:left w:val="nil"/>
              <w:bottom w:val="nil"/>
              <w:right w:val="nil"/>
            </w:tcBorders>
            <w:shd w:val="clear" w:color="auto" w:fill="auto"/>
            <w:noWrap/>
            <w:vAlign w:val="bottom"/>
            <w:hideMark/>
          </w:tcPr>
          <w:p w14:paraId="4CF65A63" w14:textId="77777777" w:rsidR="00357F1D" w:rsidRPr="00357F1D" w:rsidRDefault="00357F1D" w:rsidP="00357F1D">
            <w:pPr>
              <w:spacing w:after="0" w:line="240" w:lineRule="auto"/>
              <w:jc w:val="left"/>
              <w:rPr>
                <w:rFonts w:ascii="Arial" w:hAnsi="Arial" w:cs="Arial"/>
                <w:sz w:val="16"/>
                <w:szCs w:val="16"/>
              </w:rPr>
            </w:pPr>
          </w:p>
        </w:tc>
        <w:tc>
          <w:tcPr>
            <w:tcW w:w="454" w:type="pct"/>
            <w:tcBorders>
              <w:top w:val="nil"/>
              <w:left w:val="nil"/>
              <w:bottom w:val="nil"/>
              <w:right w:val="nil"/>
            </w:tcBorders>
            <w:shd w:val="clear" w:color="auto" w:fill="auto"/>
            <w:noWrap/>
            <w:vAlign w:val="bottom"/>
            <w:hideMark/>
          </w:tcPr>
          <w:p w14:paraId="21F66B8C" w14:textId="77777777" w:rsidR="00357F1D" w:rsidRPr="00357F1D" w:rsidRDefault="00357F1D" w:rsidP="00357F1D">
            <w:pPr>
              <w:spacing w:after="0" w:line="240" w:lineRule="auto"/>
              <w:jc w:val="center"/>
              <w:rPr>
                <w:rFonts w:ascii="Times New Roman" w:hAnsi="Times New Roman"/>
              </w:rPr>
            </w:pPr>
          </w:p>
        </w:tc>
        <w:tc>
          <w:tcPr>
            <w:tcW w:w="454" w:type="pct"/>
            <w:tcBorders>
              <w:top w:val="nil"/>
              <w:left w:val="nil"/>
              <w:bottom w:val="nil"/>
              <w:right w:val="nil"/>
            </w:tcBorders>
            <w:shd w:val="clear" w:color="000000" w:fill="E6E6E6"/>
            <w:noWrap/>
            <w:vAlign w:val="bottom"/>
            <w:hideMark/>
          </w:tcPr>
          <w:p w14:paraId="05889CB3" w14:textId="77777777" w:rsidR="00357F1D" w:rsidRPr="00357F1D" w:rsidRDefault="00357F1D" w:rsidP="00357F1D">
            <w:pPr>
              <w:spacing w:after="0" w:line="240" w:lineRule="auto"/>
              <w:jc w:val="right"/>
              <w:rPr>
                <w:rFonts w:ascii="Arial" w:hAnsi="Arial" w:cs="Arial"/>
                <w:sz w:val="16"/>
                <w:szCs w:val="16"/>
              </w:rPr>
            </w:pPr>
            <w:r w:rsidRPr="00357F1D">
              <w:rPr>
                <w:rFonts w:ascii="Arial" w:hAnsi="Arial" w:cs="Arial"/>
                <w:sz w:val="16"/>
                <w:szCs w:val="16"/>
              </w:rPr>
              <w:t> </w:t>
            </w:r>
          </w:p>
        </w:tc>
        <w:tc>
          <w:tcPr>
            <w:tcW w:w="454" w:type="pct"/>
            <w:tcBorders>
              <w:top w:val="nil"/>
              <w:left w:val="nil"/>
              <w:bottom w:val="nil"/>
              <w:right w:val="nil"/>
            </w:tcBorders>
            <w:shd w:val="clear" w:color="auto" w:fill="auto"/>
            <w:noWrap/>
            <w:vAlign w:val="bottom"/>
            <w:hideMark/>
          </w:tcPr>
          <w:p w14:paraId="64F03366" w14:textId="77777777" w:rsidR="00357F1D" w:rsidRPr="00357F1D" w:rsidRDefault="00357F1D" w:rsidP="00357F1D">
            <w:pPr>
              <w:spacing w:after="0" w:line="240" w:lineRule="auto"/>
              <w:jc w:val="right"/>
              <w:rPr>
                <w:rFonts w:ascii="Arial" w:hAnsi="Arial" w:cs="Arial"/>
                <w:sz w:val="16"/>
                <w:szCs w:val="16"/>
              </w:rPr>
            </w:pPr>
          </w:p>
        </w:tc>
        <w:tc>
          <w:tcPr>
            <w:tcW w:w="454" w:type="pct"/>
            <w:tcBorders>
              <w:top w:val="nil"/>
              <w:left w:val="nil"/>
              <w:bottom w:val="nil"/>
              <w:right w:val="nil"/>
            </w:tcBorders>
            <w:shd w:val="clear" w:color="000000" w:fill="E6E6E6"/>
            <w:noWrap/>
            <w:vAlign w:val="bottom"/>
            <w:hideMark/>
          </w:tcPr>
          <w:p w14:paraId="6DF0CEFB" w14:textId="77777777" w:rsidR="00357F1D" w:rsidRPr="00357F1D" w:rsidRDefault="00357F1D" w:rsidP="00357F1D">
            <w:pPr>
              <w:spacing w:after="0" w:line="240" w:lineRule="auto"/>
              <w:jc w:val="right"/>
              <w:rPr>
                <w:rFonts w:ascii="Arial" w:hAnsi="Arial" w:cs="Arial"/>
                <w:sz w:val="16"/>
                <w:szCs w:val="16"/>
              </w:rPr>
            </w:pPr>
            <w:r w:rsidRPr="00357F1D">
              <w:rPr>
                <w:rFonts w:ascii="Arial" w:hAnsi="Arial" w:cs="Arial"/>
                <w:sz w:val="16"/>
                <w:szCs w:val="16"/>
              </w:rPr>
              <w:t> </w:t>
            </w:r>
          </w:p>
        </w:tc>
      </w:tr>
      <w:tr w:rsidR="00357F1D" w:rsidRPr="00357F1D" w14:paraId="0410F6FE" w14:textId="77777777" w:rsidTr="00357F1D">
        <w:trPr>
          <w:trHeight w:hRule="exact" w:val="225"/>
        </w:trPr>
        <w:tc>
          <w:tcPr>
            <w:tcW w:w="2783" w:type="pct"/>
            <w:tcBorders>
              <w:top w:val="nil"/>
              <w:left w:val="nil"/>
              <w:bottom w:val="nil"/>
              <w:right w:val="nil"/>
            </w:tcBorders>
            <w:shd w:val="clear" w:color="auto" w:fill="auto"/>
            <w:vAlign w:val="bottom"/>
            <w:hideMark/>
          </w:tcPr>
          <w:p w14:paraId="4A39C2A1" w14:textId="77777777" w:rsidR="00357F1D" w:rsidRPr="00357F1D" w:rsidRDefault="00357F1D" w:rsidP="00357F1D">
            <w:pPr>
              <w:spacing w:after="0" w:line="240" w:lineRule="auto"/>
              <w:ind w:left="170"/>
              <w:jc w:val="left"/>
              <w:rPr>
                <w:rFonts w:ascii="Arial" w:hAnsi="Arial" w:cs="Arial"/>
                <w:sz w:val="16"/>
                <w:szCs w:val="16"/>
              </w:rPr>
            </w:pPr>
            <w:r w:rsidRPr="00357F1D">
              <w:rPr>
                <w:rFonts w:ascii="Arial" w:hAnsi="Arial" w:cs="Arial"/>
                <w:sz w:val="16"/>
                <w:szCs w:val="16"/>
              </w:rPr>
              <w:t>Administered payment</w:t>
            </w:r>
          </w:p>
        </w:tc>
        <w:tc>
          <w:tcPr>
            <w:tcW w:w="401" w:type="pct"/>
            <w:tcBorders>
              <w:top w:val="nil"/>
              <w:left w:val="nil"/>
              <w:bottom w:val="nil"/>
              <w:right w:val="nil"/>
            </w:tcBorders>
            <w:shd w:val="clear" w:color="auto" w:fill="auto"/>
            <w:noWrap/>
            <w:vAlign w:val="bottom"/>
            <w:hideMark/>
          </w:tcPr>
          <w:p w14:paraId="24EC6951" w14:textId="77777777" w:rsidR="00357F1D" w:rsidRPr="00357F1D" w:rsidRDefault="00357F1D" w:rsidP="00357F1D">
            <w:pPr>
              <w:spacing w:after="0" w:line="240" w:lineRule="auto"/>
              <w:jc w:val="center"/>
              <w:rPr>
                <w:rFonts w:ascii="Arial" w:hAnsi="Arial" w:cs="Arial"/>
                <w:sz w:val="16"/>
                <w:szCs w:val="16"/>
              </w:rPr>
            </w:pPr>
            <w:r w:rsidRPr="00357F1D">
              <w:rPr>
                <w:rFonts w:ascii="Arial" w:hAnsi="Arial" w:cs="Arial"/>
                <w:sz w:val="16"/>
                <w:szCs w:val="16"/>
              </w:rPr>
              <w:t xml:space="preserve">        1.9 </w:t>
            </w:r>
          </w:p>
        </w:tc>
        <w:tc>
          <w:tcPr>
            <w:tcW w:w="454" w:type="pct"/>
            <w:tcBorders>
              <w:top w:val="nil"/>
              <w:left w:val="nil"/>
              <w:bottom w:val="nil"/>
              <w:right w:val="nil"/>
            </w:tcBorders>
            <w:shd w:val="clear" w:color="auto" w:fill="auto"/>
            <w:noWrap/>
            <w:vAlign w:val="bottom"/>
            <w:hideMark/>
          </w:tcPr>
          <w:p w14:paraId="1C90FF33" w14:textId="77777777" w:rsidR="00357F1D" w:rsidRPr="00357F1D" w:rsidRDefault="00357F1D" w:rsidP="00357F1D">
            <w:pPr>
              <w:spacing w:after="0" w:line="240" w:lineRule="auto"/>
              <w:jc w:val="right"/>
              <w:rPr>
                <w:rFonts w:ascii="Arial" w:hAnsi="Arial" w:cs="Arial"/>
                <w:sz w:val="16"/>
                <w:szCs w:val="16"/>
              </w:rPr>
            </w:pPr>
            <w:r w:rsidRPr="00357F1D">
              <w:rPr>
                <w:rFonts w:ascii="Arial" w:hAnsi="Arial" w:cs="Arial"/>
                <w:sz w:val="16"/>
                <w:szCs w:val="16"/>
              </w:rPr>
              <w:t xml:space="preserve">       12,248 </w:t>
            </w:r>
          </w:p>
        </w:tc>
        <w:tc>
          <w:tcPr>
            <w:tcW w:w="454" w:type="pct"/>
            <w:tcBorders>
              <w:top w:val="nil"/>
              <w:left w:val="nil"/>
              <w:bottom w:val="nil"/>
              <w:right w:val="nil"/>
            </w:tcBorders>
            <w:shd w:val="clear" w:color="000000" w:fill="E6E6E6"/>
            <w:noWrap/>
            <w:vAlign w:val="bottom"/>
            <w:hideMark/>
          </w:tcPr>
          <w:p w14:paraId="019B18E7" w14:textId="77777777" w:rsidR="00357F1D" w:rsidRPr="00357F1D" w:rsidRDefault="00357F1D" w:rsidP="00357F1D">
            <w:pPr>
              <w:spacing w:after="0" w:line="240" w:lineRule="auto"/>
              <w:jc w:val="right"/>
              <w:rPr>
                <w:rFonts w:ascii="Arial" w:hAnsi="Arial" w:cs="Arial"/>
                <w:sz w:val="16"/>
                <w:szCs w:val="16"/>
              </w:rPr>
            </w:pPr>
            <w:r w:rsidRPr="00357F1D">
              <w:rPr>
                <w:rFonts w:ascii="Arial" w:hAnsi="Arial" w:cs="Arial"/>
                <w:sz w:val="16"/>
                <w:szCs w:val="16"/>
              </w:rPr>
              <w:t xml:space="preserve">       31,894 </w:t>
            </w:r>
          </w:p>
        </w:tc>
        <w:tc>
          <w:tcPr>
            <w:tcW w:w="454" w:type="pct"/>
            <w:tcBorders>
              <w:top w:val="nil"/>
              <w:left w:val="nil"/>
              <w:bottom w:val="nil"/>
              <w:right w:val="nil"/>
            </w:tcBorders>
            <w:shd w:val="clear" w:color="auto" w:fill="auto"/>
            <w:noWrap/>
            <w:vAlign w:val="bottom"/>
            <w:hideMark/>
          </w:tcPr>
          <w:p w14:paraId="3617136F" w14:textId="77777777" w:rsidR="00357F1D" w:rsidRPr="00357F1D" w:rsidRDefault="00357F1D" w:rsidP="00357F1D">
            <w:pPr>
              <w:spacing w:after="0" w:line="240" w:lineRule="auto"/>
              <w:jc w:val="right"/>
              <w:rPr>
                <w:rFonts w:ascii="Arial" w:hAnsi="Arial" w:cs="Arial"/>
                <w:sz w:val="16"/>
                <w:szCs w:val="16"/>
              </w:rPr>
            </w:pPr>
            <w:r w:rsidRPr="00357F1D">
              <w:rPr>
                <w:rFonts w:ascii="Arial" w:hAnsi="Arial" w:cs="Arial"/>
                <w:sz w:val="16"/>
                <w:szCs w:val="16"/>
              </w:rPr>
              <w:t xml:space="preserve">       66,500 </w:t>
            </w:r>
          </w:p>
        </w:tc>
        <w:tc>
          <w:tcPr>
            <w:tcW w:w="454" w:type="pct"/>
            <w:tcBorders>
              <w:top w:val="nil"/>
              <w:left w:val="nil"/>
              <w:bottom w:val="nil"/>
              <w:right w:val="nil"/>
            </w:tcBorders>
            <w:shd w:val="clear" w:color="000000" w:fill="E6E6E6"/>
            <w:noWrap/>
            <w:vAlign w:val="bottom"/>
            <w:hideMark/>
          </w:tcPr>
          <w:p w14:paraId="2E516809" w14:textId="77777777" w:rsidR="00357F1D" w:rsidRPr="00357F1D" w:rsidRDefault="00357F1D" w:rsidP="00357F1D">
            <w:pPr>
              <w:spacing w:after="0" w:line="240" w:lineRule="auto"/>
              <w:jc w:val="right"/>
              <w:rPr>
                <w:rFonts w:ascii="Arial" w:hAnsi="Arial" w:cs="Arial"/>
                <w:sz w:val="16"/>
                <w:szCs w:val="16"/>
              </w:rPr>
            </w:pPr>
            <w:r w:rsidRPr="00357F1D">
              <w:rPr>
                <w:rFonts w:ascii="Arial" w:hAnsi="Arial" w:cs="Arial"/>
                <w:sz w:val="16"/>
                <w:szCs w:val="16"/>
              </w:rPr>
              <w:t xml:space="preserve">     124,000 </w:t>
            </w:r>
          </w:p>
        </w:tc>
      </w:tr>
      <w:tr w:rsidR="00357F1D" w:rsidRPr="00357F1D" w14:paraId="567723CD" w14:textId="77777777" w:rsidTr="00357F1D">
        <w:trPr>
          <w:trHeight w:hRule="exact" w:val="225"/>
        </w:trPr>
        <w:tc>
          <w:tcPr>
            <w:tcW w:w="2783" w:type="pct"/>
            <w:tcBorders>
              <w:top w:val="nil"/>
              <w:left w:val="nil"/>
              <w:bottom w:val="nil"/>
              <w:right w:val="nil"/>
            </w:tcBorders>
            <w:shd w:val="clear" w:color="auto" w:fill="auto"/>
            <w:noWrap/>
            <w:vAlign w:val="bottom"/>
            <w:hideMark/>
          </w:tcPr>
          <w:p w14:paraId="19E019F6" w14:textId="3211B390" w:rsidR="00357F1D" w:rsidRPr="00357F1D" w:rsidRDefault="00357F1D" w:rsidP="000433C3">
            <w:pPr>
              <w:spacing w:after="0" w:line="240" w:lineRule="auto"/>
              <w:jc w:val="left"/>
              <w:rPr>
                <w:rFonts w:ascii="Arial" w:hAnsi="Arial" w:cs="Arial"/>
                <w:sz w:val="16"/>
                <w:szCs w:val="16"/>
              </w:rPr>
            </w:pPr>
            <w:proofErr w:type="spellStart"/>
            <w:r w:rsidRPr="00357F1D">
              <w:rPr>
                <w:rFonts w:ascii="Arial" w:hAnsi="Arial" w:cs="Arial"/>
                <w:sz w:val="16"/>
                <w:szCs w:val="16"/>
              </w:rPr>
              <w:t>JobMaker</w:t>
            </w:r>
            <w:proofErr w:type="spellEnd"/>
            <w:r w:rsidRPr="00357F1D">
              <w:rPr>
                <w:rFonts w:ascii="Arial" w:hAnsi="Arial" w:cs="Arial"/>
                <w:sz w:val="16"/>
                <w:szCs w:val="16"/>
              </w:rPr>
              <w:t xml:space="preserve"> Plan </w:t>
            </w:r>
            <w:r w:rsidR="000433C3" w:rsidRPr="009247D2">
              <w:rPr>
                <w:rFonts w:ascii="Arial" w:hAnsi="Arial" w:cs="Arial"/>
                <w:sz w:val="16"/>
                <w:szCs w:val="16"/>
              </w:rPr>
              <w:t xml:space="preserve"> </w:t>
            </w:r>
            <w:r w:rsidR="000433C3" w:rsidRPr="00994747">
              <w:rPr>
                <w:rFonts w:ascii="Arial" w:hAnsi="Arial" w:cs="Arial"/>
                <w:sz w:val="16"/>
                <w:szCs w:val="16"/>
              </w:rPr>
              <w:t>—</w:t>
            </w:r>
            <w:r w:rsidR="000433C3">
              <w:rPr>
                <w:rFonts w:ascii="Arial" w:hAnsi="Arial" w:cs="Arial"/>
                <w:sz w:val="16"/>
                <w:szCs w:val="16"/>
              </w:rPr>
              <w:t xml:space="preserve"> i</w:t>
            </w:r>
            <w:r w:rsidRPr="00357F1D">
              <w:rPr>
                <w:rFonts w:ascii="Arial" w:hAnsi="Arial" w:cs="Arial"/>
                <w:sz w:val="16"/>
                <w:szCs w:val="16"/>
              </w:rPr>
              <w:t xml:space="preserve">nfrastructure </w:t>
            </w:r>
            <w:r w:rsidR="000433C3">
              <w:rPr>
                <w:rFonts w:ascii="Arial" w:hAnsi="Arial" w:cs="Arial"/>
                <w:sz w:val="16"/>
                <w:szCs w:val="16"/>
              </w:rPr>
              <w:t>i</w:t>
            </w:r>
            <w:r w:rsidRPr="00357F1D">
              <w:rPr>
                <w:rFonts w:ascii="Arial" w:hAnsi="Arial" w:cs="Arial"/>
                <w:sz w:val="16"/>
                <w:szCs w:val="16"/>
              </w:rPr>
              <w:t xml:space="preserve">nvestment </w:t>
            </w:r>
            <w:r w:rsidR="000433C3" w:rsidRPr="009247D2">
              <w:rPr>
                <w:rFonts w:ascii="Arial" w:hAnsi="Arial" w:cs="Arial"/>
                <w:sz w:val="16"/>
                <w:szCs w:val="16"/>
              </w:rPr>
              <w:t xml:space="preserve"> </w:t>
            </w:r>
            <w:r w:rsidR="000433C3" w:rsidRPr="00994747">
              <w:rPr>
                <w:rFonts w:ascii="Arial" w:hAnsi="Arial" w:cs="Arial"/>
                <w:sz w:val="16"/>
                <w:szCs w:val="16"/>
              </w:rPr>
              <w:t>—</w:t>
            </w:r>
            <w:r w:rsidRPr="00357F1D">
              <w:rPr>
                <w:rFonts w:ascii="Arial" w:hAnsi="Arial" w:cs="Arial"/>
                <w:sz w:val="16"/>
                <w:szCs w:val="16"/>
              </w:rPr>
              <w:t xml:space="preserve"> Victoria</w:t>
            </w:r>
          </w:p>
        </w:tc>
        <w:tc>
          <w:tcPr>
            <w:tcW w:w="401" w:type="pct"/>
            <w:tcBorders>
              <w:top w:val="nil"/>
              <w:left w:val="nil"/>
              <w:bottom w:val="nil"/>
              <w:right w:val="nil"/>
            </w:tcBorders>
            <w:shd w:val="clear" w:color="auto" w:fill="auto"/>
            <w:noWrap/>
            <w:vAlign w:val="bottom"/>
            <w:hideMark/>
          </w:tcPr>
          <w:p w14:paraId="4550A1DF" w14:textId="77777777" w:rsidR="00357F1D" w:rsidRPr="00357F1D" w:rsidRDefault="00357F1D" w:rsidP="00357F1D">
            <w:pPr>
              <w:spacing w:after="0" w:line="240" w:lineRule="auto"/>
              <w:jc w:val="left"/>
              <w:rPr>
                <w:rFonts w:ascii="Arial" w:hAnsi="Arial" w:cs="Arial"/>
                <w:sz w:val="16"/>
                <w:szCs w:val="16"/>
              </w:rPr>
            </w:pPr>
          </w:p>
        </w:tc>
        <w:tc>
          <w:tcPr>
            <w:tcW w:w="454" w:type="pct"/>
            <w:tcBorders>
              <w:top w:val="nil"/>
              <w:left w:val="nil"/>
              <w:bottom w:val="nil"/>
              <w:right w:val="nil"/>
            </w:tcBorders>
            <w:shd w:val="clear" w:color="auto" w:fill="auto"/>
            <w:noWrap/>
            <w:vAlign w:val="bottom"/>
            <w:hideMark/>
          </w:tcPr>
          <w:p w14:paraId="415EC7FF" w14:textId="77777777" w:rsidR="00357F1D" w:rsidRPr="00357F1D" w:rsidRDefault="00357F1D" w:rsidP="00357F1D">
            <w:pPr>
              <w:spacing w:after="0" w:line="240" w:lineRule="auto"/>
              <w:jc w:val="center"/>
              <w:rPr>
                <w:rFonts w:ascii="Times New Roman" w:hAnsi="Times New Roman"/>
              </w:rPr>
            </w:pPr>
          </w:p>
        </w:tc>
        <w:tc>
          <w:tcPr>
            <w:tcW w:w="454" w:type="pct"/>
            <w:tcBorders>
              <w:top w:val="nil"/>
              <w:left w:val="nil"/>
              <w:bottom w:val="nil"/>
              <w:right w:val="nil"/>
            </w:tcBorders>
            <w:shd w:val="clear" w:color="000000" w:fill="E6E6E6"/>
            <w:noWrap/>
            <w:vAlign w:val="bottom"/>
            <w:hideMark/>
          </w:tcPr>
          <w:p w14:paraId="6C2B4F43" w14:textId="77777777" w:rsidR="00357F1D" w:rsidRPr="00357F1D" w:rsidRDefault="00357F1D" w:rsidP="00357F1D">
            <w:pPr>
              <w:spacing w:after="0" w:line="240" w:lineRule="auto"/>
              <w:jc w:val="right"/>
              <w:rPr>
                <w:rFonts w:ascii="Arial" w:hAnsi="Arial" w:cs="Arial"/>
                <w:sz w:val="16"/>
                <w:szCs w:val="16"/>
              </w:rPr>
            </w:pPr>
            <w:r w:rsidRPr="00357F1D">
              <w:rPr>
                <w:rFonts w:ascii="Arial" w:hAnsi="Arial" w:cs="Arial"/>
                <w:sz w:val="16"/>
                <w:szCs w:val="16"/>
              </w:rPr>
              <w:t> </w:t>
            </w:r>
          </w:p>
        </w:tc>
        <w:tc>
          <w:tcPr>
            <w:tcW w:w="454" w:type="pct"/>
            <w:tcBorders>
              <w:top w:val="nil"/>
              <w:left w:val="nil"/>
              <w:bottom w:val="nil"/>
              <w:right w:val="nil"/>
            </w:tcBorders>
            <w:shd w:val="clear" w:color="auto" w:fill="auto"/>
            <w:noWrap/>
            <w:vAlign w:val="bottom"/>
            <w:hideMark/>
          </w:tcPr>
          <w:p w14:paraId="548C9E12" w14:textId="77777777" w:rsidR="00357F1D" w:rsidRPr="00357F1D" w:rsidRDefault="00357F1D" w:rsidP="00357F1D">
            <w:pPr>
              <w:spacing w:after="0" w:line="240" w:lineRule="auto"/>
              <w:jc w:val="right"/>
              <w:rPr>
                <w:rFonts w:ascii="Arial" w:hAnsi="Arial" w:cs="Arial"/>
                <w:sz w:val="16"/>
                <w:szCs w:val="16"/>
              </w:rPr>
            </w:pPr>
          </w:p>
        </w:tc>
        <w:tc>
          <w:tcPr>
            <w:tcW w:w="454" w:type="pct"/>
            <w:tcBorders>
              <w:top w:val="nil"/>
              <w:left w:val="nil"/>
              <w:bottom w:val="nil"/>
              <w:right w:val="nil"/>
            </w:tcBorders>
            <w:shd w:val="clear" w:color="000000" w:fill="E6E6E6"/>
            <w:noWrap/>
            <w:vAlign w:val="bottom"/>
            <w:hideMark/>
          </w:tcPr>
          <w:p w14:paraId="31990590" w14:textId="77777777" w:rsidR="00357F1D" w:rsidRPr="00357F1D" w:rsidRDefault="00357F1D" w:rsidP="00357F1D">
            <w:pPr>
              <w:spacing w:after="0" w:line="240" w:lineRule="auto"/>
              <w:jc w:val="right"/>
              <w:rPr>
                <w:rFonts w:ascii="Arial" w:hAnsi="Arial" w:cs="Arial"/>
                <w:sz w:val="16"/>
                <w:szCs w:val="16"/>
              </w:rPr>
            </w:pPr>
            <w:r w:rsidRPr="00357F1D">
              <w:rPr>
                <w:rFonts w:ascii="Arial" w:hAnsi="Arial" w:cs="Arial"/>
                <w:sz w:val="16"/>
                <w:szCs w:val="16"/>
              </w:rPr>
              <w:t> </w:t>
            </w:r>
          </w:p>
        </w:tc>
      </w:tr>
      <w:tr w:rsidR="00357F1D" w:rsidRPr="00357F1D" w14:paraId="0B5BD7AD" w14:textId="77777777" w:rsidTr="00357F1D">
        <w:trPr>
          <w:trHeight w:hRule="exact" w:val="225"/>
        </w:trPr>
        <w:tc>
          <w:tcPr>
            <w:tcW w:w="2783" w:type="pct"/>
            <w:tcBorders>
              <w:top w:val="nil"/>
              <w:left w:val="nil"/>
              <w:bottom w:val="nil"/>
              <w:right w:val="nil"/>
            </w:tcBorders>
            <w:shd w:val="clear" w:color="auto" w:fill="auto"/>
            <w:vAlign w:val="bottom"/>
            <w:hideMark/>
          </w:tcPr>
          <w:p w14:paraId="33A55C0B" w14:textId="77777777" w:rsidR="00357F1D" w:rsidRPr="00357F1D" w:rsidRDefault="00357F1D" w:rsidP="00357F1D">
            <w:pPr>
              <w:spacing w:after="0" w:line="240" w:lineRule="auto"/>
              <w:ind w:left="170"/>
              <w:jc w:val="left"/>
              <w:rPr>
                <w:rFonts w:ascii="Arial" w:hAnsi="Arial" w:cs="Arial"/>
                <w:sz w:val="16"/>
                <w:szCs w:val="16"/>
              </w:rPr>
            </w:pPr>
            <w:r w:rsidRPr="00357F1D">
              <w:rPr>
                <w:rFonts w:ascii="Arial" w:hAnsi="Arial" w:cs="Arial"/>
                <w:sz w:val="16"/>
                <w:szCs w:val="16"/>
              </w:rPr>
              <w:t>Administered payment</w:t>
            </w:r>
          </w:p>
        </w:tc>
        <w:tc>
          <w:tcPr>
            <w:tcW w:w="401" w:type="pct"/>
            <w:tcBorders>
              <w:top w:val="nil"/>
              <w:left w:val="nil"/>
              <w:bottom w:val="nil"/>
              <w:right w:val="nil"/>
            </w:tcBorders>
            <w:shd w:val="clear" w:color="auto" w:fill="auto"/>
            <w:noWrap/>
            <w:vAlign w:val="bottom"/>
            <w:hideMark/>
          </w:tcPr>
          <w:p w14:paraId="69C8F367" w14:textId="77777777" w:rsidR="00357F1D" w:rsidRPr="00357F1D" w:rsidRDefault="00357F1D" w:rsidP="00357F1D">
            <w:pPr>
              <w:spacing w:after="0" w:line="240" w:lineRule="auto"/>
              <w:jc w:val="center"/>
              <w:rPr>
                <w:rFonts w:ascii="Arial" w:hAnsi="Arial" w:cs="Arial"/>
                <w:sz w:val="16"/>
                <w:szCs w:val="16"/>
              </w:rPr>
            </w:pPr>
            <w:r w:rsidRPr="00357F1D">
              <w:rPr>
                <w:rFonts w:ascii="Arial" w:hAnsi="Arial" w:cs="Arial"/>
                <w:sz w:val="16"/>
                <w:szCs w:val="16"/>
              </w:rPr>
              <w:t xml:space="preserve">        1.9 </w:t>
            </w:r>
          </w:p>
        </w:tc>
        <w:tc>
          <w:tcPr>
            <w:tcW w:w="454" w:type="pct"/>
            <w:tcBorders>
              <w:top w:val="nil"/>
              <w:left w:val="nil"/>
              <w:bottom w:val="nil"/>
              <w:right w:val="nil"/>
            </w:tcBorders>
            <w:shd w:val="clear" w:color="auto" w:fill="auto"/>
            <w:noWrap/>
            <w:vAlign w:val="bottom"/>
            <w:hideMark/>
          </w:tcPr>
          <w:p w14:paraId="5D2E955A" w14:textId="77777777" w:rsidR="00357F1D" w:rsidRPr="00357F1D" w:rsidRDefault="00357F1D" w:rsidP="00357F1D">
            <w:pPr>
              <w:spacing w:after="0" w:line="240" w:lineRule="auto"/>
              <w:jc w:val="right"/>
              <w:rPr>
                <w:rFonts w:ascii="Arial" w:hAnsi="Arial" w:cs="Arial"/>
                <w:sz w:val="16"/>
                <w:szCs w:val="16"/>
              </w:rPr>
            </w:pPr>
            <w:r w:rsidRPr="00357F1D">
              <w:rPr>
                <w:rFonts w:ascii="Arial" w:hAnsi="Arial" w:cs="Arial"/>
                <w:sz w:val="16"/>
                <w:szCs w:val="16"/>
              </w:rPr>
              <w:t xml:space="preserve">       80,000 </w:t>
            </w:r>
          </w:p>
        </w:tc>
        <w:tc>
          <w:tcPr>
            <w:tcW w:w="454" w:type="pct"/>
            <w:tcBorders>
              <w:top w:val="nil"/>
              <w:left w:val="nil"/>
              <w:bottom w:val="nil"/>
              <w:right w:val="nil"/>
            </w:tcBorders>
            <w:shd w:val="clear" w:color="000000" w:fill="E6E6E6"/>
            <w:noWrap/>
            <w:vAlign w:val="bottom"/>
            <w:hideMark/>
          </w:tcPr>
          <w:p w14:paraId="5F247CDA" w14:textId="77777777" w:rsidR="00357F1D" w:rsidRPr="00357F1D" w:rsidRDefault="00357F1D" w:rsidP="00357F1D">
            <w:pPr>
              <w:spacing w:after="0" w:line="240" w:lineRule="auto"/>
              <w:jc w:val="right"/>
              <w:rPr>
                <w:rFonts w:ascii="Arial" w:hAnsi="Arial" w:cs="Arial"/>
                <w:sz w:val="16"/>
                <w:szCs w:val="16"/>
              </w:rPr>
            </w:pPr>
            <w:r w:rsidRPr="00357F1D">
              <w:rPr>
                <w:rFonts w:ascii="Arial" w:hAnsi="Arial" w:cs="Arial"/>
                <w:sz w:val="16"/>
                <w:szCs w:val="16"/>
              </w:rPr>
              <w:t xml:space="preserve">     429,950 </w:t>
            </w:r>
          </w:p>
        </w:tc>
        <w:tc>
          <w:tcPr>
            <w:tcW w:w="454" w:type="pct"/>
            <w:tcBorders>
              <w:top w:val="nil"/>
              <w:left w:val="nil"/>
              <w:bottom w:val="nil"/>
              <w:right w:val="nil"/>
            </w:tcBorders>
            <w:shd w:val="clear" w:color="auto" w:fill="auto"/>
            <w:noWrap/>
            <w:vAlign w:val="bottom"/>
            <w:hideMark/>
          </w:tcPr>
          <w:p w14:paraId="15D6AB43" w14:textId="77777777" w:rsidR="00357F1D" w:rsidRPr="00357F1D" w:rsidRDefault="00357F1D" w:rsidP="00357F1D">
            <w:pPr>
              <w:spacing w:after="0" w:line="240" w:lineRule="auto"/>
              <w:jc w:val="right"/>
              <w:rPr>
                <w:rFonts w:ascii="Arial" w:hAnsi="Arial" w:cs="Arial"/>
                <w:sz w:val="16"/>
                <w:szCs w:val="16"/>
              </w:rPr>
            </w:pPr>
            <w:r w:rsidRPr="00357F1D">
              <w:rPr>
                <w:rFonts w:ascii="Arial" w:hAnsi="Arial" w:cs="Arial"/>
                <w:sz w:val="16"/>
                <w:szCs w:val="16"/>
              </w:rPr>
              <w:t xml:space="preserve">     691,950 </w:t>
            </w:r>
          </w:p>
        </w:tc>
        <w:tc>
          <w:tcPr>
            <w:tcW w:w="454" w:type="pct"/>
            <w:tcBorders>
              <w:top w:val="nil"/>
              <w:left w:val="nil"/>
              <w:bottom w:val="nil"/>
              <w:right w:val="nil"/>
            </w:tcBorders>
            <w:shd w:val="clear" w:color="000000" w:fill="E6E6E6"/>
            <w:noWrap/>
            <w:vAlign w:val="bottom"/>
            <w:hideMark/>
          </w:tcPr>
          <w:p w14:paraId="6774EAAD" w14:textId="77777777" w:rsidR="00357F1D" w:rsidRPr="00357F1D" w:rsidRDefault="00357F1D" w:rsidP="00357F1D">
            <w:pPr>
              <w:spacing w:after="0" w:line="240" w:lineRule="auto"/>
              <w:jc w:val="right"/>
              <w:rPr>
                <w:rFonts w:ascii="Arial" w:hAnsi="Arial" w:cs="Arial"/>
                <w:sz w:val="16"/>
                <w:szCs w:val="16"/>
              </w:rPr>
            </w:pPr>
            <w:r w:rsidRPr="00357F1D">
              <w:rPr>
                <w:rFonts w:ascii="Arial" w:hAnsi="Arial" w:cs="Arial"/>
                <w:sz w:val="16"/>
                <w:szCs w:val="16"/>
              </w:rPr>
              <w:t xml:space="preserve">     491,550 </w:t>
            </w:r>
          </w:p>
        </w:tc>
      </w:tr>
      <w:tr w:rsidR="00357F1D" w:rsidRPr="00357F1D" w14:paraId="495FB89F" w14:textId="77777777" w:rsidTr="00357F1D">
        <w:trPr>
          <w:trHeight w:hRule="exact" w:val="225"/>
        </w:trPr>
        <w:tc>
          <w:tcPr>
            <w:tcW w:w="2783" w:type="pct"/>
            <w:tcBorders>
              <w:top w:val="nil"/>
              <w:left w:val="nil"/>
              <w:bottom w:val="nil"/>
              <w:right w:val="nil"/>
            </w:tcBorders>
            <w:shd w:val="clear" w:color="auto" w:fill="auto"/>
            <w:noWrap/>
            <w:vAlign w:val="bottom"/>
            <w:hideMark/>
          </w:tcPr>
          <w:p w14:paraId="5D6DBFBE" w14:textId="35549365" w:rsidR="00357F1D" w:rsidRPr="00357F1D" w:rsidRDefault="00357F1D" w:rsidP="000433C3">
            <w:pPr>
              <w:spacing w:after="0" w:line="240" w:lineRule="auto"/>
              <w:jc w:val="left"/>
              <w:rPr>
                <w:rFonts w:ascii="Arial" w:hAnsi="Arial" w:cs="Arial"/>
                <w:sz w:val="16"/>
                <w:szCs w:val="16"/>
              </w:rPr>
            </w:pPr>
            <w:proofErr w:type="spellStart"/>
            <w:r w:rsidRPr="00357F1D">
              <w:rPr>
                <w:rFonts w:ascii="Arial" w:hAnsi="Arial" w:cs="Arial"/>
                <w:sz w:val="16"/>
                <w:szCs w:val="16"/>
              </w:rPr>
              <w:t>JobMaker</w:t>
            </w:r>
            <w:proofErr w:type="spellEnd"/>
            <w:r w:rsidRPr="00357F1D">
              <w:rPr>
                <w:rFonts w:ascii="Arial" w:hAnsi="Arial" w:cs="Arial"/>
                <w:sz w:val="16"/>
                <w:szCs w:val="16"/>
              </w:rPr>
              <w:t xml:space="preserve"> Plan </w:t>
            </w:r>
            <w:r w:rsidR="000433C3" w:rsidRPr="009247D2">
              <w:rPr>
                <w:rFonts w:ascii="Arial" w:hAnsi="Arial" w:cs="Arial"/>
                <w:sz w:val="16"/>
                <w:szCs w:val="16"/>
              </w:rPr>
              <w:t xml:space="preserve"> </w:t>
            </w:r>
            <w:r w:rsidR="000433C3" w:rsidRPr="00994747">
              <w:rPr>
                <w:rFonts w:ascii="Arial" w:hAnsi="Arial" w:cs="Arial"/>
                <w:sz w:val="16"/>
                <w:szCs w:val="16"/>
              </w:rPr>
              <w:t>—</w:t>
            </w:r>
            <w:r w:rsidRPr="00357F1D">
              <w:rPr>
                <w:rFonts w:ascii="Arial" w:hAnsi="Arial" w:cs="Arial"/>
                <w:sz w:val="16"/>
                <w:szCs w:val="16"/>
              </w:rPr>
              <w:t xml:space="preserve"> </w:t>
            </w:r>
            <w:r w:rsidR="000433C3">
              <w:rPr>
                <w:rFonts w:ascii="Arial" w:hAnsi="Arial" w:cs="Arial"/>
                <w:sz w:val="16"/>
                <w:szCs w:val="16"/>
              </w:rPr>
              <w:t>i</w:t>
            </w:r>
            <w:r w:rsidRPr="00357F1D">
              <w:rPr>
                <w:rFonts w:ascii="Arial" w:hAnsi="Arial" w:cs="Arial"/>
                <w:sz w:val="16"/>
                <w:szCs w:val="16"/>
              </w:rPr>
              <w:t xml:space="preserve">nfrastructure </w:t>
            </w:r>
            <w:r w:rsidR="000433C3">
              <w:rPr>
                <w:rFonts w:ascii="Arial" w:hAnsi="Arial" w:cs="Arial"/>
                <w:sz w:val="16"/>
                <w:szCs w:val="16"/>
              </w:rPr>
              <w:t>i</w:t>
            </w:r>
            <w:r w:rsidRPr="00357F1D">
              <w:rPr>
                <w:rFonts w:ascii="Arial" w:hAnsi="Arial" w:cs="Arial"/>
                <w:sz w:val="16"/>
                <w:szCs w:val="16"/>
              </w:rPr>
              <w:t xml:space="preserve">nvestment </w:t>
            </w:r>
            <w:r w:rsidR="000433C3" w:rsidRPr="009247D2">
              <w:rPr>
                <w:rFonts w:ascii="Arial" w:hAnsi="Arial" w:cs="Arial"/>
                <w:sz w:val="16"/>
                <w:szCs w:val="16"/>
              </w:rPr>
              <w:t xml:space="preserve"> </w:t>
            </w:r>
            <w:r w:rsidR="000433C3" w:rsidRPr="00994747">
              <w:rPr>
                <w:rFonts w:ascii="Arial" w:hAnsi="Arial" w:cs="Arial"/>
                <w:sz w:val="16"/>
                <w:szCs w:val="16"/>
              </w:rPr>
              <w:t>—</w:t>
            </w:r>
            <w:r w:rsidRPr="00357F1D">
              <w:rPr>
                <w:rFonts w:ascii="Arial" w:hAnsi="Arial" w:cs="Arial"/>
                <w:sz w:val="16"/>
                <w:szCs w:val="16"/>
              </w:rPr>
              <w:t xml:space="preserve"> Western Australia</w:t>
            </w:r>
          </w:p>
        </w:tc>
        <w:tc>
          <w:tcPr>
            <w:tcW w:w="401" w:type="pct"/>
            <w:tcBorders>
              <w:top w:val="nil"/>
              <w:left w:val="nil"/>
              <w:bottom w:val="nil"/>
              <w:right w:val="nil"/>
            </w:tcBorders>
            <w:shd w:val="clear" w:color="auto" w:fill="auto"/>
            <w:noWrap/>
            <w:vAlign w:val="bottom"/>
            <w:hideMark/>
          </w:tcPr>
          <w:p w14:paraId="5661C931" w14:textId="77777777" w:rsidR="00357F1D" w:rsidRPr="00357F1D" w:rsidRDefault="00357F1D" w:rsidP="00357F1D">
            <w:pPr>
              <w:spacing w:after="0" w:line="240" w:lineRule="auto"/>
              <w:jc w:val="left"/>
              <w:rPr>
                <w:rFonts w:ascii="Arial" w:hAnsi="Arial" w:cs="Arial"/>
                <w:sz w:val="16"/>
                <w:szCs w:val="16"/>
              </w:rPr>
            </w:pPr>
          </w:p>
        </w:tc>
        <w:tc>
          <w:tcPr>
            <w:tcW w:w="454" w:type="pct"/>
            <w:tcBorders>
              <w:top w:val="nil"/>
              <w:left w:val="nil"/>
              <w:bottom w:val="nil"/>
              <w:right w:val="nil"/>
            </w:tcBorders>
            <w:shd w:val="clear" w:color="auto" w:fill="auto"/>
            <w:noWrap/>
            <w:vAlign w:val="bottom"/>
            <w:hideMark/>
          </w:tcPr>
          <w:p w14:paraId="00704F98" w14:textId="77777777" w:rsidR="00357F1D" w:rsidRPr="00357F1D" w:rsidRDefault="00357F1D" w:rsidP="00357F1D">
            <w:pPr>
              <w:spacing w:after="0" w:line="240" w:lineRule="auto"/>
              <w:jc w:val="center"/>
              <w:rPr>
                <w:rFonts w:ascii="Times New Roman" w:hAnsi="Times New Roman"/>
              </w:rPr>
            </w:pPr>
          </w:p>
        </w:tc>
        <w:tc>
          <w:tcPr>
            <w:tcW w:w="454" w:type="pct"/>
            <w:tcBorders>
              <w:top w:val="nil"/>
              <w:left w:val="nil"/>
              <w:bottom w:val="nil"/>
              <w:right w:val="nil"/>
            </w:tcBorders>
            <w:shd w:val="clear" w:color="000000" w:fill="E6E6E6"/>
            <w:noWrap/>
            <w:vAlign w:val="bottom"/>
            <w:hideMark/>
          </w:tcPr>
          <w:p w14:paraId="6FAA382F" w14:textId="77777777" w:rsidR="00357F1D" w:rsidRPr="00357F1D" w:rsidRDefault="00357F1D" w:rsidP="00357F1D">
            <w:pPr>
              <w:spacing w:after="0" w:line="240" w:lineRule="auto"/>
              <w:jc w:val="right"/>
              <w:rPr>
                <w:rFonts w:ascii="Arial" w:hAnsi="Arial" w:cs="Arial"/>
                <w:sz w:val="16"/>
                <w:szCs w:val="16"/>
              </w:rPr>
            </w:pPr>
            <w:r w:rsidRPr="00357F1D">
              <w:rPr>
                <w:rFonts w:ascii="Arial" w:hAnsi="Arial" w:cs="Arial"/>
                <w:sz w:val="16"/>
                <w:szCs w:val="16"/>
              </w:rPr>
              <w:t> </w:t>
            </w:r>
          </w:p>
        </w:tc>
        <w:tc>
          <w:tcPr>
            <w:tcW w:w="454" w:type="pct"/>
            <w:tcBorders>
              <w:top w:val="nil"/>
              <w:left w:val="nil"/>
              <w:bottom w:val="nil"/>
              <w:right w:val="nil"/>
            </w:tcBorders>
            <w:shd w:val="clear" w:color="auto" w:fill="auto"/>
            <w:noWrap/>
            <w:vAlign w:val="bottom"/>
            <w:hideMark/>
          </w:tcPr>
          <w:p w14:paraId="703A453B" w14:textId="77777777" w:rsidR="00357F1D" w:rsidRPr="00357F1D" w:rsidRDefault="00357F1D" w:rsidP="00357F1D">
            <w:pPr>
              <w:spacing w:after="0" w:line="240" w:lineRule="auto"/>
              <w:jc w:val="right"/>
              <w:rPr>
                <w:rFonts w:ascii="Arial" w:hAnsi="Arial" w:cs="Arial"/>
                <w:sz w:val="16"/>
                <w:szCs w:val="16"/>
              </w:rPr>
            </w:pPr>
          </w:p>
        </w:tc>
        <w:tc>
          <w:tcPr>
            <w:tcW w:w="454" w:type="pct"/>
            <w:tcBorders>
              <w:top w:val="nil"/>
              <w:left w:val="nil"/>
              <w:bottom w:val="nil"/>
              <w:right w:val="nil"/>
            </w:tcBorders>
            <w:shd w:val="clear" w:color="000000" w:fill="E6E6E6"/>
            <w:noWrap/>
            <w:vAlign w:val="bottom"/>
            <w:hideMark/>
          </w:tcPr>
          <w:p w14:paraId="067ECBDE" w14:textId="77777777" w:rsidR="00357F1D" w:rsidRPr="00357F1D" w:rsidRDefault="00357F1D" w:rsidP="00357F1D">
            <w:pPr>
              <w:spacing w:after="0" w:line="240" w:lineRule="auto"/>
              <w:jc w:val="right"/>
              <w:rPr>
                <w:rFonts w:ascii="Arial" w:hAnsi="Arial" w:cs="Arial"/>
                <w:sz w:val="16"/>
                <w:szCs w:val="16"/>
              </w:rPr>
            </w:pPr>
            <w:r w:rsidRPr="00357F1D">
              <w:rPr>
                <w:rFonts w:ascii="Arial" w:hAnsi="Arial" w:cs="Arial"/>
                <w:sz w:val="16"/>
                <w:szCs w:val="16"/>
              </w:rPr>
              <w:t> </w:t>
            </w:r>
          </w:p>
        </w:tc>
      </w:tr>
      <w:tr w:rsidR="00357F1D" w:rsidRPr="00357F1D" w14:paraId="7F73D410" w14:textId="77777777" w:rsidTr="00357F1D">
        <w:trPr>
          <w:trHeight w:hRule="exact" w:val="225"/>
        </w:trPr>
        <w:tc>
          <w:tcPr>
            <w:tcW w:w="2783" w:type="pct"/>
            <w:tcBorders>
              <w:top w:val="nil"/>
              <w:left w:val="nil"/>
              <w:bottom w:val="nil"/>
              <w:right w:val="nil"/>
            </w:tcBorders>
            <w:shd w:val="clear" w:color="auto" w:fill="auto"/>
            <w:vAlign w:val="bottom"/>
            <w:hideMark/>
          </w:tcPr>
          <w:p w14:paraId="783A95B5" w14:textId="77777777" w:rsidR="00357F1D" w:rsidRPr="00357F1D" w:rsidRDefault="00357F1D" w:rsidP="00357F1D">
            <w:pPr>
              <w:spacing w:after="0" w:line="240" w:lineRule="auto"/>
              <w:ind w:left="170"/>
              <w:jc w:val="left"/>
              <w:rPr>
                <w:rFonts w:ascii="Arial" w:hAnsi="Arial" w:cs="Arial"/>
                <w:sz w:val="16"/>
                <w:szCs w:val="16"/>
              </w:rPr>
            </w:pPr>
            <w:r w:rsidRPr="00357F1D">
              <w:rPr>
                <w:rFonts w:ascii="Arial" w:hAnsi="Arial" w:cs="Arial"/>
                <w:sz w:val="16"/>
                <w:szCs w:val="16"/>
              </w:rPr>
              <w:t>Administered payment</w:t>
            </w:r>
          </w:p>
        </w:tc>
        <w:tc>
          <w:tcPr>
            <w:tcW w:w="401" w:type="pct"/>
            <w:tcBorders>
              <w:top w:val="nil"/>
              <w:left w:val="nil"/>
              <w:bottom w:val="nil"/>
              <w:right w:val="nil"/>
            </w:tcBorders>
            <w:shd w:val="clear" w:color="auto" w:fill="auto"/>
            <w:noWrap/>
            <w:vAlign w:val="bottom"/>
            <w:hideMark/>
          </w:tcPr>
          <w:p w14:paraId="7A8E3ACF" w14:textId="77777777" w:rsidR="00357F1D" w:rsidRPr="00357F1D" w:rsidRDefault="00357F1D" w:rsidP="00357F1D">
            <w:pPr>
              <w:spacing w:after="0" w:line="240" w:lineRule="auto"/>
              <w:jc w:val="center"/>
              <w:rPr>
                <w:rFonts w:ascii="Arial" w:hAnsi="Arial" w:cs="Arial"/>
                <w:sz w:val="16"/>
                <w:szCs w:val="16"/>
              </w:rPr>
            </w:pPr>
            <w:r w:rsidRPr="00357F1D">
              <w:rPr>
                <w:rFonts w:ascii="Arial" w:hAnsi="Arial" w:cs="Arial"/>
                <w:sz w:val="16"/>
                <w:szCs w:val="16"/>
              </w:rPr>
              <w:t xml:space="preserve">        1.9 </w:t>
            </w:r>
          </w:p>
        </w:tc>
        <w:tc>
          <w:tcPr>
            <w:tcW w:w="454" w:type="pct"/>
            <w:tcBorders>
              <w:top w:val="nil"/>
              <w:left w:val="nil"/>
              <w:bottom w:val="nil"/>
              <w:right w:val="nil"/>
            </w:tcBorders>
            <w:shd w:val="clear" w:color="auto" w:fill="auto"/>
            <w:noWrap/>
            <w:vAlign w:val="bottom"/>
            <w:hideMark/>
          </w:tcPr>
          <w:p w14:paraId="3D73135B" w14:textId="77777777" w:rsidR="00357F1D" w:rsidRPr="00357F1D" w:rsidRDefault="00357F1D" w:rsidP="00357F1D">
            <w:pPr>
              <w:spacing w:after="0" w:line="240" w:lineRule="auto"/>
              <w:jc w:val="right"/>
              <w:rPr>
                <w:rFonts w:ascii="Arial" w:hAnsi="Arial" w:cs="Arial"/>
                <w:sz w:val="16"/>
                <w:szCs w:val="16"/>
              </w:rPr>
            </w:pPr>
            <w:r w:rsidRPr="00357F1D">
              <w:rPr>
                <w:rFonts w:ascii="Arial" w:hAnsi="Arial" w:cs="Arial"/>
                <w:sz w:val="16"/>
                <w:szCs w:val="16"/>
              </w:rPr>
              <w:t xml:space="preserve">       94,800 </w:t>
            </w:r>
          </w:p>
        </w:tc>
        <w:tc>
          <w:tcPr>
            <w:tcW w:w="454" w:type="pct"/>
            <w:tcBorders>
              <w:top w:val="nil"/>
              <w:left w:val="nil"/>
              <w:bottom w:val="nil"/>
              <w:right w:val="nil"/>
            </w:tcBorders>
            <w:shd w:val="clear" w:color="000000" w:fill="E6E6E6"/>
            <w:noWrap/>
            <w:vAlign w:val="bottom"/>
            <w:hideMark/>
          </w:tcPr>
          <w:p w14:paraId="02BA6327" w14:textId="77777777" w:rsidR="00357F1D" w:rsidRPr="00357F1D" w:rsidRDefault="00357F1D" w:rsidP="00357F1D">
            <w:pPr>
              <w:spacing w:after="0" w:line="240" w:lineRule="auto"/>
              <w:jc w:val="right"/>
              <w:rPr>
                <w:rFonts w:ascii="Arial" w:hAnsi="Arial" w:cs="Arial"/>
                <w:sz w:val="16"/>
                <w:szCs w:val="16"/>
              </w:rPr>
            </w:pPr>
            <w:r w:rsidRPr="00357F1D">
              <w:rPr>
                <w:rFonts w:ascii="Arial" w:hAnsi="Arial" w:cs="Arial"/>
                <w:sz w:val="16"/>
                <w:szCs w:val="16"/>
              </w:rPr>
              <w:t xml:space="preserve">     314,350 </w:t>
            </w:r>
          </w:p>
        </w:tc>
        <w:tc>
          <w:tcPr>
            <w:tcW w:w="454" w:type="pct"/>
            <w:tcBorders>
              <w:top w:val="nil"/>
              <w:left w:val="nil"/>
              <w:bottom w:val="nil"/>
              <w:right w:val="nil"/>
            </w:tcBorders>
            <w:shd w:val="clear" w:color="auto" w:fill="auto"/>
            <w:noWrap/>
            <w:vAlign w:val="bottom"/>
            <w:hideMark/>
          </w:tcPr>
          <w:p w14:paraId="437A8185" w14:textId="77777777" w:rsidR="00357F1D" w:rsidRPr="00357F1D" w:rsidRDefault="00357F1D" w:rsidP="00357F1D">
            <w:pPr>
              <w:spacing w:after="0" w:line="240" w:lineRule="auto"/>
              <w:jc w:val="right"/>
              <w:rPr>
                <w:rFonts w:ascii="Arial" w:hAnsi="Arial" w:cs="Arial"/>
                <w:sz w:val="16"/>
                <w:szCs w:val="16"/>
              </w:rPr>
            </w:pPr>
            <w:r w:rsidRPr="00357F1D">
              <w:rPr>
                <w:rFonts w:ascii="Arial" w:hAnsi="Arial" w:cs="Arial"/>
                <w:sz w:val="16"/>
                <w:szCs w:val="16"/>
              </w:rPr>
              <w:t xml:space="preserve">     421,250 </w:t>
            </w:r>
          </w:p>
        </w:tc>
        <w:tc>
          <w:tcPr>
            <w:tcW w:w="454" w:type="pct"/>
            <w:tcBorders>
              <w:top w:val="nil"/>
              <w:left w:val="nil"/>
              <w:bottom w:val="nil"/>
              <w:right w:val="nil"/>
            </w:tcBorders>
            <w:shd w:val="clear" w:color="000000" w:fill="E6E6E6"/>
            <w:noWrap/>
            <w:vAlign w:val="bottom"/>
            <w:hideMark/>
          </w:tcPr>
          <w:p w14:paraId="4DC7A78E" w14:textId="77777777" w:rsidR="00357F1D" w:rsidRPr="00357F1D" w:rsidRDefault="00357F1D" w:rsidP="00357F1D">
            <w:pPr>
              <w:spacing w:after="0" w:line="240" w:lineRule="auto"/>
              <w:jc w:val="right"/>
              <w:rPr>
                <w:rFonts w:ascii="Arial" w:hAnsi="Arial" w:cs="Arial"/>
                <w:sz w:val="16"/>
                <w:szCs w:val="16"/>
              </w:rPr>
            </w:pPr>
            <w:r w:rsidRPr="00357F1D">
              <w:rPr>
                <w:rFonts w:ascii="Arial" w:hAnsi="Arial" w:cs="Arial"/>
                <w:sz w:val="16"/>
                <w:szCs w:val="16"/>
              </w:rPr>
              <w:t xml:space="preserve">     223,700 </w:t>
            </w:r>
          </w:p>
        </w:tc>
      </w:tr>
      <w:tr w:rsidR="00357F1D" w:rsidRPr="00357F1D" w14:paraId="24DD1BE9" w14:textId="77777777" w:rsidTr="00357F1D">
        <w:trPr>
          <w:trHeight w:hRule="exact" w:val="225"/>
        </w:trPr>
        <w:tc>
          <w:tcPr>
            <w:tcW w:w="2783" w:type="pct"/>
            <w:tcBorders>
              <w:top w:val="nil"/>
              <w:left w:val="nil"/>
              <w:bottom w:val="nil"/>
              <w:right w:val="nil"/>
            </w:tcBorders>
            <w:shd w:val="clear" w:color="auto" w:fill="auto"/>
            <w:noWrap/>
            <w:vAlign w:val="bottom"/>
            <w:hideMark/>
          </w:tcPr>
          <w:p w14:paraId="199B7615" w14:textId="54A3356E" w:rsidR="00357F1D" w:rsidRPr="00357F1D" w:rsidRDefault="00357F1D" w:rsidP="007772F8">
            <w:pPr>
              <w:spacing w:after="0" w:line="240" w:lineRule="auto"/>
              <w:jc w:val="left"/>
              <w:rPr>
                <w:rFonts w:ascii="Arial" w:hAnsi="Arial" w:cs="Arial"/>
                <w:sz w:val="16"/>
                <w:szCs w:val="16"/>
              </w:rPr>
            </w:pPr>
            <w:proofErr w:type="spellStart"/>
            <w:r w:rsidRPr="00357F1D">
              <w:rPr>
                <w:rFonts w:ascii="Arial" w:hAnsi="Arial" w:cs="Arial"/>
                <w:sz w:val="16"/>
                <w:szCs w:val="16"/>
              </w:rPr>
              <w:t>JobMaker</w:t>
            </w:r>
            <w:proofErr w:type="spellEnd"/>
            <w:r w:rsidRPr="00357F1D">
              <w:rPr>
                <w:rFonts w:ascii="Arial" w:hAnsi="Arial" w:cs="Arial"/>
                <w:sz w:val="16"/>
                <w:szCs w:val="16"/>
              </w:rPr>
              <w:t xml:space="preserve"> Plan </w:t>
            </w:r>
            <w:r w:rsidR="007772F8" w:rsidRPr="007772F8">
              <w:rPr>
                <w:rFonts w:ascii="Arial" w:hAnsi="Arial" w:cs="Arial"/>
                <w:sz w:val="16"/>
                <w:szCs w:val="16"/>
              </w:rPr>
              <w:t>—</w:t>
            </w:r>
            <w:r w:rsidRPr="00357F1D">
              <w:rPr>
                <w:rFonts w:ascii="Arial" w:hAnsi="Arial" w:cs="Arial"/>
                <w:sz w:val="16"/>
                <w:szCs w:val="16"/>
              </w:rPr>
              <w:t xml:space="preserve"> </w:t>
            </w:r>
            <w:r w:rsidR="007772F8">
              <w:rPr>
                <w:rFonts w:ascii="Arial" w:hAnsi="Arial" w:cs="Arial"/>
                <w:sz w:val="16"/>
                <w:szCs w:val="16"/>
              </w:rPr>
              <w:t>i</w:t>
            </w:r>
            <w:r w:rsidRPr="00357F1D">
              <w:rPr>
                <w:rFonts w:ascii="Arial" w:hAnsi="Arial" w:cs="Arial"/>
                <w:sz w:val="16"/>
                <w:szCs w:val="16"/>
              </w:rPr>
              <w:t xml:space="preserve">nvestment in </w:t>
            </w:r>
            <w:r w:rsidR="007772F8">
              <w:rPr>
                <w:rFonts w:ascii="Arial" w:hAnsi="Arial" w:cs="Arial"/>
                <w:sz w:val="16"/>
                <w:szCs w:val="16"/>
              </w:rPr>
              <w:t>n</w:t>
            </w:r>
            <w:r w:rsidRPr="00357F1D">
              <w:rPr>
                <w:rFonts w:ascii="Arial" w:hAnsi="Arial" w:cs="Arial"/>
                <w:sz w:val="16"/>
                <w:szCs w:val="16"/>
              </w:rPr>
              <w:t xml:space="preserve">ew </w:t>
            </w:r>
            <w:r w:rsidR="007772F8">
              <w:rPr>
                <w:rFonts w:ascii="Arial" w:hAnsi="Arial" w:cs="Arial"/>
                <w:sz w:val="16"/>
                <w:szCs w:val="16"/>
              </w:rPr>
              <w:t>e</w:t>
            </w:r>
            <w:r w:rsidRPr="00357F1D">
              <w:rPr>
                <w:rFonts w:ascii="Arial" w:hAnsi="Arial" w:cs="Arial"/>
                <w:sz w:val="16"/>
                <w:szCs w:val="16"/>
              </w:rPr>
              <w:t xml:space="preserve">nergy </w:t>
            </w:r>
            <w:r w:rsidR="007772F8">
              <w:rPr>
                <w:rFonts w:ascii="Arial" w:hAnsi="Arial" w:cs="Arial"/>
                <w:sz w:val="16"/>
                <w:szCs w:val="16"/>
              </w:rPr>
              <w:t>t</w:t>
            </w:r>
            <w:r w:rsidRPr="00357F1D">
              <w:rPr>
                <w:rFonts w:ascii="Arial" w:hAnsi="Arial" w:cs="Arial"/>
                <w:sz w:val="16"/>
                <w:szCs w:val="16"/>
              </w:rPr>
              <w:t>echnologies</w:t>
            </w:r>
          </w:p>
        </w:tc>
        <w:tc>
          <w:tcPr>
            <w:tcW w:w="401" w:type="pct"/>
            <w:tcBorders>
              <w:top w:val="nil"/>
              <w:left w:val="nil"/>
              <w:bottom w:val="nil"/>
              <w:right w:val="nil"/>
            </w:tcBorders>
            <w:shd w:val="clear" w:color="auto" w:fill="auto"/>
            <w:noWrap/>
            <w:vAlign w:val="bottom"/>
            <w:hideMark/>
          </w:tcPr>
          <w:p w14:paraId="7C0DB84D" w14:textId="77777777" w:rsidR="00357F1D" w:rsidRPr="00357F1D" w:rsidRDefault="00357F1D" w:rsidP="00357F1D">
            <w:pPr>
              <w:spacing w:after="0" w:line="240" w:lineRule="auto"/>
              <w:jc w:val="left"/>
              <w:rPr>
                <w:rFonts w:ascii="Arial" w:hAnsi="Arial" w:cs="Arial"/>
                <w:sz w:val="16"/>
                <w:szCs w:val="16"/>
              </w:rPr>
            </w:pPr>
          </w:p>
        </w:tc>
        <w:tc>
          <w:tcPr>
            <w:tcW w:w="454" w:type="pct"/>
            <w:tcBorders>
              <w:top w:val="nil"/>
              <w:left w:val="nil"/>
              <w:bottom w:val="nil"/>
              <w:right w:val="nil"/>
            </w:tcBorders>
            <w:shd w:val="clear" w:color="auto" w:fill="auto"/>
            <w:noWrap/>
            <w:vAlign w:val="bottom"/>
            <w:hideMark/>
          </w:tcPr>
          <w:p w14:paraId="3564566A" w14:textId="77777777" w:rsidR="00357F1D" w:rsidRPr="00357F1D" w:rsidRDefault="00357F1D" w:rsidP="00357F1D">
            <w:pPr>
              <w:spacing w:after="0" w:line="240" w:lineRule="auto"/>
              <w:jc w:val="center"/>
              <w:rPr>
                <w:rFonts w:ascii="Times New Roman" w:hAnsi="Times New Roman"/>
              </w:rPr>
            </w:pPr>
          </w:p>
        </w:tc>
        <w:tc>
          <w:tcPr>
            <w:tcW w:w="454" w:type="pct"/>
            <w:tcBorders>
              <w:top w:val="nil"/>
              <w:left w:val="nil"/>
              <w:bottom w:val="nil"/>
              <w:right w:val="nil"/>
            </w:tcBorders>
            <w:shd w:val="clear" w:color="000000" w:fill="E6E6E6"/>
            <w:noWrap/>
            <w:vAlign w:val="bottom"/>
            <w:hideMark/>
          </w:tcPr>
          <w:p w14:paraId="6553DE79" w14:textId="77777777" w:rsidR="00357F1D" w:rsidRPr="00357F1D" w:rsidRDefault="00357F1D" w:rsidP="00357F1D">
            <w:pPr>
              <w:spacing w:after="0" w:line="240" w:lineRule="auto"/>
              <w:jc w:val="right"/>
              <w:rPr>
                <w:rFonts w:ascii="Arial" w:hAnsi="Arial" w:cs="Arial"/>
                <w:sz w:val="16"/>
                <w:szCs w:val="16"/>
              </w:rPr>
            </w:pPr>
            <w:r w:rsidRPr="00357F1D">
              <w:rPr>
                <w:rFonts w:ascii="Arial" w:hAnsi="Arial" w:cs="Arial"/>
                <w:sz w:val="16"/>
                <w:szCs w:val="16"/>
              </w:rPr>
              <w:t> </w:t>
            </w:r>
          </w:p>
        </w:tc>
        <w:tc>
          <w:tcPr>
            <w:tcW w:w="454" w:type="pct"/>
            <w:tcBorders>
              <w:top w:val="nil"/>
              <w:left w:val="nil"/>
              <w:bottom w:val="nil"/>
              <w:right w:val="nil"/>
            </w:tcBorders>
            <w:shd w:val="clear" w:color="auto" w:fill="auto"/>
            <w:noWrap/>
            <w:vAlign w:val="bottom"/>
            <w:hideMark/>
          </w:tcPr>
          <w:p w14:paraId="5D8AAA1D" w14:textId="77777777" w:rsidR="00357F1D" w:rsidRPr="00357F1D" w:rsidRDefault="00357F1D" w:rsidP="00357F1D">
            <w:pPr>
              <w:spacing w:after="0" w:line="240" w:lineRule="auto"/>
              <w:jc w:val="right"/>
              <w:rPr>
                <w:rFonts w:ascii="Arial" w:hAnsi="Arial" w:cs="Arial"/>
                <w:sz w:val="16"/>
                <w:szCs w:val="16"/>
              </w:rPr>
            </w:pPr>
          </w:p>
        </w:tc>
        <w:tc>
          <w:tcPr>
            <w:tcW w:w="454" w:type="pct"/>
            <w:tcBorders>
              <w:top w:val="nil"/>
              <w:left w:val="nil"/>
              <w:bottom w:val="nil"/>
              <w:right w:val="nil"/>
            </w:tcBorders>
            <w:shd w:val="clear" w:color="000000" w:fill="E6E6E6"/>
            <w:noWrap/>
            <w:vAlign w:val="bottom"/>
            <w:hideMark/>
          </w:tcPr>
          <w:p w14:paraId="2BACF26D" w14:textId="77777777" w:rsidR="00357F1D" w:rsidRPr="00357F1D" w:rsidRDefault="00357F1D" w:rsidP="00357F1D">
            <w:pPr>
              <w:spacing w:after="0" w:line="240" w:lineRule="auto"/>
              <w:jc w:val="right"/>
              <w:rPr>
                <w:rFonts w:ascii="Arial" w:hAnsi="Arial" w:cs="Arial"/>
                <w:sz w:val="16"/>
                <w:szCs w:val="16"/>
              </w:rPr>
            </w:pPr>
            <w:r w:rsidRPr="00357F1D">
              <w:rPr>
                <w:rFonts w:ascii="Arial" w:hAnsi="Arial" w:cs="Arial"/>
                <w:sz w:val="16"/>
                <w:szCs w:val="16"/>
              </w:rPr>
              <w:t> </w:t>
            </w:r>
          </w:p>
        </w:tc>
      </w:tr>
      <w:tr w:rsidR="00357F1D" w:rsidRPr="00357F1D" w14:paraId="6FF4FE00" w14:textId="77777777" w:rsidTr="00357F1D">
        <w:trPr>
          <w:trHeight w:hRule="exact" w:val="225"/>
        </w:trPr>
        <w:tc>
          <w:tcPr>
            <w:tcW w:w="2783" w:type="pct"/>
            <w:tcBorders>
              <w:top w:val="nil"/>
              <w:left w:val="nil"/>
              <w:bottom w:val="nil"/>
              <w:right w:val="nil"/>
            </w:tcBorders>
            <w:shd w:val="clear" w:color="auto" w:fill="auto"/>
            <w:vAlign w:val="bottom"/>
            <w:hideMark/>
          </w:tcPr>
          <w:p w14:paraId="51848B17" w14:textId="77777777" w:rsidR="00357F1D" w:rsidRPr="00357F1D" w:rsidRDefault="00357F1D" w:rsidP="00357F1D">
            <w:pPr>
              <w:spacing w:after="0" w:line="240" w:lineRule="auto"/>
              <w:ind w:left="170"/>
              <w:jc w:val="left"/>
              <w:rPr>
                <w:rFonts w:ascii="Arial" w:hAnsi="Arial" w:cs="Arial"/>
                <w:sz w:val="16"/>
                <w:szCs w:val="16"/>
              </w:rPr>
            </w:pPr>
            <w:r w:rsidRPr="00357F1D">
              <w:rPr>
                <w:rFonts w:ascii="Arial" w:hAnsi="Arial" w:cs="Arial"/>
                <w:sz w:val="16"/>
                <w:szCs w:val="16"/>
              </w:rPr>
              <w:t>Administered payment</w:t>
            </w:r>
          </w:p>
        </w:tc>
        <w:tc>
          <w:tcPr>
            <w:tcW w:w="401" w:type="pct"/>
            <w:tcBorders>
              <w:top w:val="nil"/>
              <w:left w:val="nil"/>
              <w:bottom w:val="nil"/>
              <w:right w:val="nil"/>
            </w:tcBorders>
            <w:shd w:val="clear" w:color="auto" w:fill="auto"/>
            <w:noWrap/>
            <w:vAlign w:val="bottom"/>
            <w:hideMark/>
          </w:tcPr>
          <w:p w14:paraId="64D8DC34" w14:textId="3124F134" w:rsidR="00357F1D" w:rsidRPr="00357F1D" w:rsidRDefault="00463185" w:rsidP="00357F1D">
            <w:pPr>
              <w:spacing w:after="0" w:line="240" w:lineRule="auto"/>
              <w:jc w:val="center"/>
              <w:rPr>
                <w:rFonts w:ascii="Arial" w:hAnsi="Arial" w:cs="Arial"/>
                <w:sz w:val="16"/>
                <w:szCs w:val="16"/>
              </w:rPr>
            </w:pPr>
            <w:r>
              <w:rPr>
                <w:rFonts w:ascii="Arial" w:hAnsi="Arial" w:cs="Arial"/>
                <w:sz w:val="16"/>
                <w:szCs w:val="16"/>
              </w:rPr>
              <w:t xml:space="preserve">        1</w:t>
            </w:r>
            <w:r w:rsidR="00357F1D" w:rsidRPr="00357F1D">
              <w:rPr>
                <w:rFonts w:ascii="Arial" w:hAnsi="Arial" w:cs="Arial"/>
                <w:sz w:val="16"/>
                <w:szCs w:val="16"/>
              </w:rPr>
              <w:t xml:space="preserve">.9 </w:t>
            </w:r>
          </w:p>
        </w:tc>
        <w:tc>
          <w:tcPr>
            <w:tcW w:w="454" w:type="pct"/>
            <w:tcBorders>
              <w:top w:val="nil"/>
              <w:left w:val="nil"/>
              <w:bottom w:val="nil"/>
              <w:right w:val="nil"/>
            </w:tcBorders>
            <w:shd w:val="clear" w:color="auto" w:fill="auto"/>
            <w:noWrap/>
            <w:vAlign w:val="bottom"/>
            <w:hideMark/>
          </w:tcPr>
          <w:p w14:paraId="6E84917A" w14:textId="77777777" w:rsidR="00357F1D" w:rsidRPr="00357F1D" w:rsidRDefault="00357F1D" w:rsidP="00357F1D">
            <w:pPr>
              <w:spacing w:after="0" w:line="240" w:lineRule="auto"/>
              <w:jc w:val="right"/>
              <w:rPr>
                <w:rFonts w:ascii="Arial" w:hAnsi="Arial" w:cs="Arial"/>
                <w:sz w:val="16"/>
                <w:szCs w:val="16"/>
              </w:rPr>
            </w:pPr>
            <w:r w:rsidRPr="00357F1D">
              <w:rPr>
                <w:rFonts w:ascii="Arial" w:hAnsi="Arial" w:cs="Arial"/>
                <w:sz w:val="16"/>
                <w:szCs w:val="16"/>
              </w:rPr>
              <w:t xml:space="preserve">       13,500 </w:t>
            </w:r>
          </w:p>
        </w:tc>
        <w:tc>
          <w:tcPr>
            <w:tcW w:w="454" w:type="pct"/>
            <w:tcBorders>
              <w:top w:val="nil"/>
              <w:left w:val="nil"/>
              <w:bottom w:val="nil"/>
              <w:right w:val="nil"/>
            </w:tcBorders>
            <w:shd w:val="clear" w:color="000000" w:fill="E6E6E6"/>
            <w:noWrap/>
            <w:vAlign w:val="bottom"/>
            <w:hideMark/>
          </w:tcPr>
          <w:p w14:paraId="6ECDE64F" w14:textId="77777777" w:rsidR="00357F1D" w:rsidRPr="00357F1D" w:rsidRDefault="00357F1D" w:rsidP="00357F1D">
            <w:pPr>
              <w:spacing w:after="0" w:line="240" w:lineRule="auto"/>
              <w:jc w:val="right"/>
              <w:rPr>
                <w:rFonts w:ascii="Arial" w:hAnsi="Arial" w:cs="Arial"/>
                <w:sz w:val="16"/>
                <w:szCs w:val="16"/>
              </w:rPr>
            </w:pPr>
            <w:r w:rsidRPr="00357F1D">
              <w:rPr>
                <w:rFonts w:ascii="Arial" w:hAnsi="Arial" w:cs="Arial"/>
                <w:sz w:val="16"/>
                <w:szCs w:val="16"/>
              </w:rPr>
              <w:t xml:space="preserve"> - </w:t>
            </w:r>
          </w:p>
        </w:tc>
        <w:tc>
          <w:tcPr>
            <w:tcW w:w="454" w:type="pct"/>
            <w:tcBorders>
              <w:top w:val="nil"/>
              <w:left w:val="nil"/>
              <w:bottom w:val="nil"/>
              <w:right w:val="nil"/>
            </w:tcBorders>
            <w:shd w:val="clear" w:color="auto" w:fill="auto"/>
            <w:noWrap/>
            <w:vAlign w:val="bottom"/>
            <w:hideMark/>
          </w:tcPr>
          <w:p w14:paraId="6C09619A" w14:textId="77777777" w:rsidR="00357F1D" w:rsidRPr="00357F1D" w:rsidRDefault="00357F1D" w:rsidP="00357F1D">
            <w:pPr>
              <w:spacing w:after="0" w:line="240" w:lineRule="auto"/>
              <w:jc w:val="right"/>
              <w:rPr>
                <w:rFonts w:ascii="Arial" w:hAnsi="Arial" w:cs="Arial"/>
                <w:sz w:val="16"/>
                <w:szCs w:val="16"/>
              </w:rPr>
            </w:pPr>
            <w:r w:rsidRPr="00357F1D">
              <w:rPr>
                <w:rFonts w:ascii="Arial" w:hAnsi="Arial" w:cs="Arial"/>
                <w:sz w:val="16"/>
                <w:szCs w:val="16"/>
              </w:rPr>
              <w:t xml:space="preserve"> - </w:t>
            </w:r>
          </w:p>
        </w:tc>
        <w:tc>
          <w:tcPr>
            <w:tcW w:w="454" w:type="pct"/>
            <w:tcBorders>
              <w:top w:val="nil"/>
              <w:left w:val="nil"/>
              <w:bottom w:val="nil"/>
              <w:right w:val="nil"/>
            </w:tcBorders>
            <w:shd w:val="clear" w:color="000000" w:fill="E6E6E6"/>
            <w:noWrap/>
            <w:vAlign w:val="bottom"/>
            <w:hideMark/>
          </w:tcPr>
          <w:p w14:paraId="3EF2495B" w14:textId="77777777" w:rsidR="00357F1D" w:rsidRPr="00357F1D" w:rsidRDefault="00357F1D" w:rsidP="00357F1D">
            <w:pPr>
              <w:spacing w:after="0" w:line="240" w:lineRule="auto"/>
              <w:jc w:val="right"/>
              <w:rPr>
                <w:rFonts w:ascii="Arial" w:hAnsi="Arial" w:cs="Arial"/>
                <w:sz w:val="16"/>
                <w:szCs w:val="16"/>
              </w:rPr>
            </w:pPr>
            <w:r w:rsidRPr="00357F1D">
              <w:rPr>
                <w:rFonts w:ascii="Arial" w:hAnsi="Arial" w:cs="Arial"/>
                <w:sz w:val="16"/>
                <w:szCs w:val="16"/>
              </w:rPr>
              <w:t xml:space="preserve"> - </w:t>
            </w:r>
          </w:p>
        </w:tc>
      </w:tr>
      <w:tr w:rsidR="00357F1D" w:rsidRPr="00357F1D" w14:paraId="3F3CB529" w14:textId="77777777" w:rsidTr="00357F1D">
        <w:trPr>
          <w:trHeight w:hRule="exact" w:val="450"/>
        </w:trPr>
        <w:tc>
          <w:tcPr>
            <w:tcW w:w="2783" w:type="pct"/>
            <w:tcBorders>
              <w:top w:val="nil"/>
              <w:left w:val="nil"/>
              <w:right w:val="nil"/>
            </w:tcBorders>
            <w:shd w:val="clear" w:color="auto" w:fill="auto"/>
            <w:vAlign w:val="bottom"/>
            <w:hideMark/>
          </w:tcPr>
          <w:p w14:paraId="24C12CF4" w14:textId="7413B492" w:rsidR="00357F1D" w:rsidRPr="00357F1D" w:rsidRDefault="00357F1D" w:rsidP="006E1290">
            <w:pPr>
              <w:spacing w:after="0" w:line="240" w:lineRule="auto"/>
              <w:jc w:val="left"/>
              <w:rPr>
                <w:rFonts w:ascii="Arial" w:hAnsi="Arial" w:cs="Arial"/>
                <w:sz w:val="16"/>
                <w:szCs w:val="16"/>
              </w:rPr>
            </w:pPr>
            <w:proofErr w:type="spellStart"/>
            <w:r w:rsidRPr="00357F1D">
              <w:rPr>
                <w:rFonts w:ascii="Arial" w:hAnsi="Arial" w:cs="Arial"/>
                <w:sz w:val="16"/>
                <w:szCs w:val="16"/>
              </w:rPr>
              <w:t>JobMaker</w:t>
            </w:r>
            <w:proofErr w:type="spellEnd"/>
            <w:r w:rsidRPr="00357F1D">
              <w:rPr>
                <w:rFonts w:ascii="Arial" w:hAnsi="Arial" w:cs="Arial"/>
                <w:sz w:val="16"/>
                <w:szCs w:val="16"/>
              </w:rPr>
              <w:t xml:space="preserve"> Plan </w:t>
            </w:r>
            <w:r w:rsidR="00545CEF" w:rsidRPr="00545CEF">
              <w:rPr>
                <w:rFonts w:ascii="Arial" w:hAnsi="Arial" w:cs="Arial"/>
                <w:sz w:val="16"/>
                <w:szCs w:val="16"/>
              </w:rPr>
              <w:t>—</w:t>
            </w:r>
            <w:r w:rsidRPr="00357F1D">
              <w:rPr>
                <w:rFonts w:ascii="Arial" w:hAnsi="Arial" w:cs="Arial"/>
                <w:sz w:val="16"/>
                <w:szCs w:val="16"/>
              </w:rPr>
              <w:t xml:space="preserve"> National Water Grid </w:t>
            </w:r>
            <w:r w:rsidR="00545CEF" w:rsidRPr="00545CEF">
              <w:rPr>
                <w:rFonts w:ascii="Arial" w:hAnsi="Arial" w:cs="Arial"/>
                <w:sz w:val="16"/>
                <w:szCs w:val="16"/>
              </w:rPr>
              <w:t>—</w:t>
            </w:r>
            <w:r w:rsidRPr="00357F1D">
              <w:rPr>
                <w:rFonts w:ascii="Arial" w:hAnsi="Arial" w:cs="Arial"/>
                <w:sz w:val="16"/>
                <w:szCs w:val="16"/>
              </w:rPr>
              <w:t xml:space="preserve"> </w:t>
            </w:r>
            <w:r w:rsidR="006E1290">
              <w:rPr>
                <w:rFonts w:ascii="Arial" w:hAnsi="Arial" w:cs="Arial"/>
                <w:sz w:val="16"/>
                <w:szCs w:val="16"/>
              </w:rPr>
              <w:t>i</w:t>
            </w:r>
            <w:r w:rsidRPr="00357F1D">
              <w:rPr>
                <w:rFonts w:ascii="Arial" w:hAnsi="Arial" w:cs="Arial"/>
                <w:sz w:val="16"/>
                <w:szCs w:val="16"/>
              </w:rPr>
              <w:t xml:space="preserve">nvesting in a long-term approach to </w:t>
            </w:r>
            <w:r w:rsidRPr="00357F1D">
              <w:rPr>
                <w:rFonts w:ascii="Arial" w:hAnsi="Arial" w:cs="Arial"/>
                <w:sz w:val="16"/>
                <w:szCs w:val="16"/>
              </w:rPr>
              <w:br/>
              <w:t xml:space="preserve">   water infrastructure</w:t>
            </w:r>
          </w:p>
        </w:tc>
        <w:tc>
          <w:tcPr>
            <w:tcW w:w="401" w:type="pct"/>
            <w:tcBorders>
              <w:top w:val="nil"/>
              <w:left w:val="nil"/>
              <w:right w:val="nil"/>
            </w:tcBorders>
            <w:shd w:val="clear" w:color="auto" w:fill="auto"/>
            <w:noWrap/>
            <w:vAlign w:val="bottom"/>
            <w:hideMark/>
          </w:tcPr>
          <w:p w14:paraId="21E6564C" w14:textId="77777777" w:rsidR="00357F1D" w:rsidRPr="00357F1D" w:rsidRDefault="00357F1D" w:rsidP="00357F1D">
            <w:pPr>
              <w:spacing w:after="0" w:line="240" w:lineRule="auto"/>
              <w:jc w:val="left"/>
              <w:rPr>
                <w:rFonts w:ascii="Arial" w:hAnsi="Arial" w:cs="Arial"/>
                <w:sz w:val="16"/>
                <w:szCs w:val="16"/>
              </w:rPr>
            </w:pPr>
          </w:p>
        </w:tc>
        <w:tc>
          <w:tcPr>
            <w:tcW w:w="454" w:type="pct"/>
            <w:tcBorders>
              <w:top w:val="nil"/>
              <w:left w:val="nil"/>
              <w:right w:val="nil"/>
            </w:tcBorders>
            <w:shd w:val="clear" w:color="auto" w:fill="auto"/>
            <w:noWrap/>
            <w:vAlign w:val="bottom"/>
            <w:hideMark/>
          </w:tcPr>
          <w:p w14:paraId="1C896A4B" w14:textId="77777777" w:rsidR="00357F1D" w:rsidRPr="00357F1D" w:rsidRDefault="00357F1D" w:rsidP="00357F1D">
            <w:pPr>
              <w:spacing w:after="0" w:line="240" w:lineRule="auto"/>
              <w:jc w:val="center"/>
              <w:rPr>
                <w:rFonts w:ascii="Times New Roman" w:hAnsi="Times New Roman"/>
              </w:rPr>
            </w:pPr>
          </w:p>
        </w:tc>
        <w:tc>
          <w:tcPr>
            <w:tcW w:w="454" w:type="pct"/>
            <w:tcBorders>
              <w:top w:val="nil"/>
              <w:left w:val="nil"/>
              <w:right w:val="nil"/>
            </w:tcBorders>
            <w:shd w:val="clear" w:color="000000" w:fill="E6E6E6"/>
            <w:noWrap/>
            <w:vAlign w:val="bottom"/>
            <w:hideMark/>
          </w:tcPr>
          <w:p w14:paraId="5EBF7A10" w14:textId="77777777" w:rsidR="00357F1D" w:rsidRPr="00357F1D" w:rsidRDefault="00357F1D" w:rsidP="00357F1D">
            <w:pPr>
              <w:spacing w:after="0" w:line="240" w:lineRule="auto"/>
              <w:jc w:val="right"/>
              <w:rPr>
                <w:rFonts w:ascii="Arial" w:hAnsi="Arial" w:cs="Arial"/>
                <w:sz w:val="16"/>
                <w:szCs w:val="16"/>
              </w:rPr>
            </w:pPr>
            <w:r w:rsidRPr="00357F1D">
              <w:rPr>
                <w:rFonts w:ascii="Arial" w:hAnsi="Arial" w:cs="Arial"/>
                <w:sz w:val="16"/>
                <w:szCs w:val="16"/>
              </w:rPr>
              <w:t> </w:t>
            </w:r>
          </w:p>
        </w:tc>
        <w:tc>
          <w:tcPr>
            <w:tcW w:w="454" w:type="pct"/>
            <w:tcBorders>
              <w:top w:val="nil"/>
              <w:left w:val="nil"/>
              <w:right w:val="nil"/>
            </w:tcBorders>
            <w:shd w:val="clear" w:color="auto" w:fill="auto"/>
            <w:noWrap/>
            <w:vAlign w:val="bottom"/>
            <w:hideMark/>
          </w:tcPr>
          <w:p w14:paraId="72BAA834" w14:textId="77777777" w:rsidR="00357F1D" w:rsidRPr="00357F1D" w:rsidRDefault="00357F1D" w:rsidP="00357F1D">
            <w:pPr>
              <w:spacing w:after="0" w:line="240" w:lineRule="auto"/>
              <w:jc w:val="right"/>
              <w:rPr>
                <w:rFonts w:ascii="Arial" w:hAnsi="Arial" w:cs="Arial"/>
                <w:sz w:val="16"/>
                <w:szCs w:val="16"/>
              </w:rPr>
            </w:pPr>
          </w:p>
        </w:tc>
        <w:tc>
          <w:tcPr>
            <w:tcW w:w="454" w:type="pct"/>
            <w:tcBorders>
              <w:top w:val="nil"/>
              <w:left w:val="nil"/>
              <w:right w:val="nil"/>
            </w:tcBorders>
            <w:shd w:val="clear" w:color="000000" w:fill="E6E6E6"/>
            <w:noWrap/>
            <w:vAlign w:val="bottom"/>
            <w:hideMark/>
          </w:tcPr>
          <w:p w14:paraId="7DD3BE69" w14:textId="77777777" w:rsidR="00357F1D" w:rsidRPr="00357F1D" w:rsidRDefault="00357F1D" w:rsidP="00357F1D">
            <w:pPr>
              <w:spacing w:after="0" w:line="240" w:lineRule="auto"/>
              <w:jc w:val="right"/>
              <w:rPr>
                <w:rFonts w:ascii="Arial" w:hAnsi="Arial" w:cs="Arial"/>
                <w:sz w:val="16"/>
                <w:szCs w:val="16"/>
              </w:rPr>
            </w:pPr>
            <w:r w:rsidRPr="00357F1D">
              <w:rPr>
                <w:rFonts w:ascii="Arial" w:hAnsi="Arial" w:cs="Arial"/>
                <w:sz w:val="16"/>
                <w:szCs w:val="16"/>
              </w:rPr>
              <w:t> </w:t>
            </w:r>
          </w:p>
        </w:tc>
      </w:tr>
      <w:tr w:rsidR="00357F1D" w:rsidRPr="00357F1D" w14:paraId="17B65358" w14:textId="77777777" w:rsidTr="00357F1D">
        <w:trPr>
          <w:trHeight w:hRule="exact" w:val="225"/>
        </w:trPr>
        <w:tc>
          <w:tcPr>
            <w:tcW w:w="2783" w:type="pct"/>
            <w:tcBorders>
              <w:top w:val="nil"/>
              <w:left w:val="nil"/>
              <w:bottom w:val="single" w:sz="4" w:space="0" w:color="auto"/>
              <w:right w:val="nil"/>
            </w:tcBorders>
            <w:shd w:val="clear" w:color="auto" w:fill="auto"/>
            <w:vAlign w:val="bottom"/>
            <w:hideMark/>
          </w:tcPr>
          <w:p w14:paraId="16FEB8D8" w14:textId="77777777" w:rsidR="00357F1D" w:rsidRPr="00357F1D" w:rsidRDefault="00357F1D" w:rsidP="00357F1D">
            <w:pPr>
              <w:spacing w:after="0" w:line="240" w:lineRule="auto"/>
              <w:ind w:left="170"/>
              <w:jc w:val="left"/>
              <w:rPr>
                <w:rFonts w:ascii="Arial" w:hAnsi="Arial" w:cs="Arial"/>
                <w:sz w:val="16"/>
                <w:szCs w:val="16"/>
              </w:rPr>
            </w:pPr>
            <w:r w:rsidRPr="00357F1D">
              <w:rPr>
                <w:rFonts w:ascii="Arial" w:hAnsi="Arial" w:cs="Arial"/>
                <w:sz w:val="16"/>
                <w:szCs w:val="16"/>
              </w:rPr>
              <w:t>Administered payment</w:t>
            </w:r>
          </w:p>
        </w:tc>
        <w:tc>
          <w:tcPr>
            <w:tcW w:w="401" w:type="pct"/>
            <w:tcBorders>
              <w:top w:val="nil"/>
              <w:left w:val="nil"/>
              <w:bottom w:val="single" w:sz="4" w:space="0" w:color="auto"/>
              <w:right w:val="nil"/>
            </w:tcBorders>
            <w:shd w:val="clear" w:color="auto" w:fill="auto"/>
            <w:noWrap/>
            <w:vAlign w:val="bottom"/>
            <w:hideMark/>
          </w:tcPr>
          <w:p w14:paraId="4505ECDE" w14:textId="1D6A1891" w:rsidR="00357F1D" w:rsidRPr="00357F1D" w:rsidRDefault="00463185" w:rsidP="00357F1D">
            <w:pPr>
              <w:spacing w:after="0" w:line="240" w:lineRule="auto"/>
              <w:jc w:val="center"/>
              <w:rPr>
                <w:rFonts w:ascii="Arial" w:hAnsi="Arial" w:cs="Arial"/>
                <w:sz w:val="16"/>
                <w:szCs w:val="16"/>
              </w:rPr>
            </w:pPr>
            <w:r>
              <w:rPr>
                <w:rFonts w:ascii="Arial" w:hAnsi="Arial" w:cs="Arial"/>
                <w:sz w:val="16"/>
                <w:szCs w:val="16"/>
              </w:rPr>
              <w:t xml:space="preserve">        1</w:t>
            </w:r>
            <w:r w:rsidR="00357F1D">
              <w:rPr>
                <w:rFonts w:ascii="Arial" w:hAnsi="Arial" w:cs="Arial"/>
                <w:sz w:val="16"/>
                <w:szCs w:val="16"/>
              </w:rPr>
              <w:t xml:space="preserve">.9 </w:t>
            </w:r>
          </w:p>
        </w:tc>
        <w:tc>
          <w:tcPr>
            <w:tcW w:w="454" w:type="pct"/>
            <w:tcBorders>
              <w:top w:val="nil"/>
              <w:left w:val="nil"/>
              <w:bottom w:val="single" w:sz="4" w:space="0" w:color="auto"/>
              <w:right w:val="nil"/>
            </w:tcBorders>
            <w:shd w:val="clear" w:color="auto" w:fill="auto"/>
            <w:noWrap/>
            <w:vAlign w:val="bottom"/>
            <w:hideMark/>
          </w:tcPr>
          <w:p w14:paraId="0F5CD58C" w14:textId="77969A90" w:rsidR="00357F1D" w:rsidRPr="00357F1D" w:rsidRDefault="00357F1D" w:rsidP="00357F1D">
            <w:pPr>
              <w:spacing w:after="0" w:line="240" w:lineRule="auto"/>
              <w:jc w:val="right"/>
              <w:rPr>
                <w:rFonts w:ascii="Arial" w:hAnsi="Arial" w:cs="Arial"/>
                <w:sz w:val="16"/>
                <w:szCs w:val="16"/>
              </w:rPr>
            </w:pPr>
            <w:r>
              <w:rPr>
                <w:rFonts w:ascii="Arial" w:hAnsi="Arial" w:cs="Arial"/>
                <w:sz w:val="16"/>
                <w:szCs w:val="16"/>
              </w:rPr>
              <w:t xml:space="preserve">18,000 </w:t>
            </w:r>
          </w:p>
        </w:tc>
        <w:tc>
          <w:tcPr>
            <w:tcW w:w="454" w:type="pct"/>
            <w:tcBorders>
              <w:top w:val="nil"/>
              <w:left w:val="nil"/>
              <w:bottom w:val="single" w:sz="4" w:space="0" w:color="auto"/>
              <w:right w:val="nil"/>
            </w:tcBorders>
            <w:shd w:val="clear" w:color="000000" w:fill="E6E6E6"/>
            <w:noWrap/>
            <w:vAlign w:val="bottom"/>
            <w:hideMark/>
          </w:tcPr>
          <w:p w14:paraId="7779079D" w14:textId="0A6CBDC9" w:rsidR="00357F1D" w:rsidRPr="00357F1D" w:rsidRDefault="00357F1D" w:rsidP="00357F1D">
            <w:pPr>
              <w:spacing w:after="0" w:line="240" w:lineRule="auto"/>
              <w:jc w:val="right"/>
              <w:rPr>
                <w:rFonts w:ascii="Arial" w:hAnsi="Arial" w:cs="Arial"/>
                <w:sz w:val="16"/>
                <w:szCs w:val="16"/>
              </w:rPr>
            </w:pPr>
            <w:r>
              <w:rPr>
                <w:rFonts w:ascii="Arial" w:hAnsi="Arial" w:cs="Arial"/>
                <w:sz w:val="16"/>
                <w:szCs w:val="16"/>
              </w:rPr>
              <w:t xml:space="preserve">199,000 </w:t>
            </w:r>
          </w:p>
        </w:tc>
        <w:tc>
          <w:tcPr>
            <w:tcW w:w="454" w:type="pct"/>
            <w:tcBorders>
              <w:top w:val="nil"/>
              <w:left w:val="nil"/>
              <w:bottom w:val="single" w:sz="4" w:space="0" w:color="auto"/>
              <w:right w:val="nil"/>
            </w:tcBorders>
            <w:shd w:val="clear" w:color="auto" w:fill="auto"/>
            <w:noWrap/>
            <w:vAlign w:val="bottom"/>
            <w:hideMark/>
          </w:tcPr>
          <w:p w14:paraId="7926153B" w14:textId="25E8FCB2" w:rsidR="00357F1D" w:rsidRPr="00357F1D" w:rsidRDefault="00357F1D" w:rsidP="00357F1D">
            <w:pPr>
              <w:spacing w:after="0" w:line="240" w:lineRule="auto"/>
              <w:jc w:val="right"/>
              <w:rPr>
                <w:rFonts w:ascii="Arial" w:hAnsi="Arial" w:cs="Arial"/>
                <w:sz w:val="16"/>
                <w:szCs w:val="16"/>
              </w:rPr>
            </w:pPr>
            <w:r>
              <w:rPr>
                <w:rFonts w:ascii="Arial" w:hAnsi="Arial" w:cs="Arial"/>
                <w:sz w:val="16"/>
                <w:szCs w:val="16"/>
              </w:rPr>
              <w:t xml:space="preserve">325,000 </w:t>
            </w:r>
          </w:p>
        </w:tc>
        <w:tc>
          <w:tcPr>
            <w:tcW w:w="454" w:type="pct"/>
            <w:tcBorders>
              <w:top w:val="nil"/>
              <w:left w:val="nil"/>
              <w:bottom w:val="single" w:sz="4" w:space="0" w:color="auto"/>
              <w:right w:val="nil"/>
            </w:tcBorders>
            <w:shd w:val="clear" w:color="000000" w:fill="E6E6E6"/>
            <w:noWrap/>
            <w:vAlign w:val="bottom"/>
            <w:hideMark/>
          </w:tcPr>
          <w:p w14:paraId="45097ABC" w14:textId="787D62C5" w:rsidR="00357F1D" w:rsidRPr="00357F1D" w:rsidRDefault="00357F1D" w:rsidP="00357F1D">
            <w:pPr>
              <w:spacing w:after="0" w:line="240" w:lineRule="auto"/>
              <w:jc w:val="right"/>
              <w:rPr>
                <w:rFonts w:ascii="Arial" w:hAnsi="Arial" w:cs="Arial"/>
                <w:sz w:val="16"/>
                <w:szCs w:val="16"/>
              </w:rPr>
            </w:pPr>
            <w:r>
              <w:rPr>
                <w:rFonts w:ascii="Arial" w:hAnsi="Arial" w:cs="Arial"/>
                <w:sz w:val="16"/>
                <w:szCs w:val="16"/>
              </w:rPr>
              <w:t xml:space="preserve">480,000 </w:t>
            </w:r>
          </w:p>
        </w:tc>
      </w:tr>
    </w:tbl>
    <w:p w14:paraId="3B10D42E" w14:textId="538A2782" w:rsidR="009E6E5E" w:rsidRPr="009E6E5E" w:rsidRDefault="009E6E5E" w:rsidP="002354AC">
      <w:pPr>
        <w:pStyle w:val="TableGraphic"/>
        <w:numPr>
          <w:ilvl w:val="0"/>
          <w:numId w:val="21"/>
        </w:numPr>
        <w:spacing w:before="20"/>
        <w:ind w:left="284" w:right="0" w:hanging="284"/>
        <w:rPr>
          <w:rFonts w:ascii="Arial" w:hAnsi="Arial" w:cs="Arial"/>
          <w:sz w:val="16"/>
          <w:szCs w:val="16"/>
        </w:rPr>
      </w:pPr>
      <w:r w:rsidRPr="009E6E5E">
        <w:rPr>
          <w:rFonts w:ascii="Arial" w:hAnsi="Arial" w:cs="Arial"/>
          <w:sz w:val="16"/>
          <w:szCs w:val="16"/>
        </w:rPr>
        <w:t>Figures will not align with Budget Paper No. 2 due to offsetting savings from the Contingency Reserve.</w:t>
      </w:r>
      <w:bookmarkStart w:id="7" w:name="_1663075582"/>
      <w:bookmarkStart w:id="8" w:name="_1663076246"/>
      <w:bookmarkStart w:id="9" w:name="_1663076718"/>
      <w:bookmarkStart w:id="10" w:name="_1663068941"/>
      <w:bookmarkEnd w:id="7"/>
      <w:bookmarkEnd w:id="8"/>
      <w:bookmarkEnd w:id="9"/>
      <w:bookmarkEnd w:id="10"/>
    </w:p>
    <w:p w14:paraId="6C872E8A" w14:textId="44D5FD09" w:rsidR="00294466" w:rsidRDefault="00294466" w:rsidP="009E6E5E">
      <w:pPr>
        <w:pStyle w:val="TableGraphic"/>
      </w:pPr>
    </w:p>
    <w:p w14:paraId="4C5BF1AF" w14:textId="77777777" w:rsidR="00B50BD0" w:rsidRDefault="0057526F" w:rsidP="00357F1D">
      <w:pPr>
        <w:pStyle w:val="TableHeading"/>
        <w:rPr>
          <w:b w:val="0"/>
        </w:rPr>
      </w:pPr>
      <w:r>
        <w:br w:type="page"/>
      </w:r>
      <w:r w:rsidRPr="008B78C1">
        <w:lastRenderedPageBreak/>
        <w:t xml:space="preserve">Table 1.2: </w:t>
      </w:r>
      <w:r w:rsidR="00B50BD0" w:rsidRPr="00B50BD0">
        <w:t>Treasury 2020-21 Budget Measures</w:t>
      </w:r>
      <w:r w:rsidR="00B50BD0" w:rsidRPr="00D53BC1">
        <w:rPr>
          <w:b w:val="0"/>
        </w:rPr>
        <w:t xml:space="preserve"> </w:t>
      </w:r>
    </w:p>
    <w:p w14:paraId="147F67E9" w14:textId="1BB333C6" w:rsidR="00FA58B2" w:rsidRDefault="0057526F" w:rsidP="00357F1D">
      <w:pPr>
        <w:pStyle w:val="TableHeading"/>
        <w:rPr>
          <w:rFonts w:ascii="Times New Roman" w:hAnsi="Times New Roman"/>
          <w:b w:val="0"/>
          <w:color w:val="auto"/>
          <w:lang w:val="en-AU" w:eastAsia="en-AU"/>
        </w:rPr>
      </w:pPr>
      <w:r w:rsidRPr="008B78C1">
        <w:t xml:space="preserve">Measures announced </w:t>
      </w:r>
      <w:r w:rsidR="00A90193">
        <w:rPr>
          <w:lang w:val="en-AU"/>
        </w:rPr>
        <w:t xml:space="preserve">after the Economic and Fiscal Update July 2020 </w:t>
      </w:r>
      <w:r w:rsidRPr="008B78C1">
        <w:rPr>
          <w:lang w:val="en-AU"/>
        </w:rPr>
        <w:t>(continued)</w:t>
      </w:r>
    </w:p>
    <w:tbl>
      <w:tblPr>
        <w:tblW w:w="5000" w:type="pct"/>
        <w:tblLook w:val="04A0" w:firstRow="1" w:lastRow="0" w:firstColumn="1" w:lastColumn="0" w:noHBand="0" w:noVBand="1"/>
      </w:tblPr>
      <w:tblGrid>
        <w:gridCol w:w="6627"/>
        <w:gridCol w:w="955"/>
        <w:gridCol w:w="1081"/>
        <w:gridCol w:w="1081"/>
        <w:gridCol w:w="1081"/>
        <w:gridCol w:w="1081"/>
      </w:tblGrid>
      <w:tr w:rsidR="00FA58B2" w:rsidRPr="00FA58B2" w14:paraId="6F9F54C3" w14:textId="77777777" w:rsidTr="002354AC">
        <w:trPr>
          <w:trHeight w:hRule="exact" w:val="450"/>
        </w:trPr>
        <w:tc>
          <w:tcPr>
            <w:tcW w:w="2783" w:type="pct"/>
            <w:tcBorders>
              <w:top w:val="single" w:sz="4" w:space="0" w:color="auto"/>
              <w:left w:val="nil"/>
              <w:bottom w:val="nil"/>
              <w:right w:val="nil"/>
            </w:tcBorders>
            <w:shd w:val="clear" w:color="auto" w:fill="auto"/>
            <w:noWrap/>
            <w:vAlign w:val="bottom"/>
            <w:hideMark/>
          </w:tcPr>
          <w:p w14:paraId="6D9DDA71" w14:textId="29289240" w:rsidR="00FA58B2" w:rsidRPr="00FA58B2" w:rsidRDefault="00FA58B2">
            <w:pPr>
              <w:rPr>
                <w:rFonts w:ascii="Arial" w:hAnsi="Arial" w:cs="Arial"/>
                <w:sz w:val="16"/>
                <w:szCs w:val="16"/>
              </w:rPr>
            </w:pPr>
            <w:r w:rsidRPr="00FA58B2">
              <w:rPr>
                <w:rFonts w:ascii="Arial" w:hAnsi="Arial" w:cs="Arial"/>
                <w:sz w:val="16"/>
                <w:szCs w:val="16"/>
              </w:rPr>
              <w:t> </w:t>
            </w:r>
          </w:p>
        </w:tc>
        <w:tc>
          <w:tcPr>
            <w:tcW w:w="401" w:type="pct"/>
            <w:tcBorders>
              <w:top w:val="single" w:sz="4" w:space="0" w:color="auto"/>
              <w:left w:val="nil"/>
              <w:bottom w:val="single" w:sz="4" w:space="0" w:color="auto"/>
              <w:right w:val="nil"/>
            </w:tcBorders>
            <w:shd w:val="clear" w:color="auto" w:fill="auto"/>
            <w:noWrap/>
            <w:vAlign w:val="bottom"/>
            <w:hideMark/>
          </w:tcPr>
          <w:p w14:paraId="5BD214F7" w14:textId="77777777" w:rsidR="00FA58B2" w:rsidRPr="00FA58B2" w:rsidRDefault="00FA58B2" w:rsidP="00FA58B2">
            <w:pPr>
              <w:spacing w:after="0" w:line="240" w:lineRule="auto"/>
              <w:jc w:val="left"/>
              <w:rPr>
                <w:rFonts w:ascii="Arial" w:hAnsi="Arial" w:cs="Arial"/>
                <w:sz w:val="16"/>
                <w:szCs w:val="16"/>
              </w:rPr>
            </w:pPr>
            <w:r w:rsidRPr="00FA58B2">
              <w:rPr>
                <w:rFonts w:ascii="Arial" w:hAnsi="Arial" w:cs="Arial"/>
                <w:sz w:val="16"/>
                <w:szCs w:val="16"/>
              </w:rPr>
              <w:t>Program</w:t>
            </w:r>
          </w:p>
        </w:tc>
        <w:tc>
          <w:tcPr>
            <w:tcW w:w="454" w:type="pct"/>
            <w:tcBorders>
              <w:top w:val="single" w:sz="4" w:space="0" w:color="auto"/>
              <w:left w:val="nil"/>
              <w:bottom w:val="single" w:sz="4" w:space="0" w:color="auto"/>
              <w:right w:val="nil"/>
            </w:tcBorders>
            <w:shd w:val="clear" w:color="auto" w:fill="auto"/>
            <w:vAlign w:val="center"/>
            <w:hideMark/>
          </w:tcPr>
          <w:p w14:paraId="257B2192" w14:textId="77777777" w:rsidR="00FA58B2" w:rsidRPr="00FA58B2" w:rsidRDefault="00FA58B2" w:rsidP="002354AC">
            <w:pPr>
              <w:spacing w:after="0" w:line="240" w:lineRule="auto"/>
              <w:jc w:val="right"/>
              <w:rPr>
                <w:rFonts w:ascii="Arial" w:hAnsi="Arial" w:cs="Arial"/>
                <w:sz w:val="16"/>
                <w:szCs w:val="16"/>
              </w:rPr>
            </w:pPr>
            <w:r w:rsidRPr="00FA58B2">
              <w:rPr>
                <w:rFonts w:ascii="Arial" w:hAnsi="Arial" w:cs="Arial"/>
                <w:sz w:val="16"/>
                <w:szCs w:val="16"/>
              </w:rPr>
              <w:t>2020-21</w:t>
            </w:r>
            <w:r w:rsidRPr="00FA58B2">
              <w:rPr>
                <w:rFonts w:ascii="Arial" w:hAnsi="Arial" w:cs="Arial"/>
                <w:sz w:val="16"/>
                <w:szCs w:val="16"/>
              </w:rPr>
              <w:br/>
              <w:t>$'000</w:t>
            </w:r>
          </w:p>
        </w:tc>
        <w:tc>
          <w:tcPr>
            <w:tcW w:w="454" w:type="pct"/>
            <w:tcBorders>
              <w:top w:val="single" w:sz="4" w:space="0" w:color="auto"/>
              <w:left w:val="nil"/>
              <w:bottom w:val="single" w:sz="4" w:space="0" w:color="auto"/>
              <w:right w:val="nil"/>
            </w:tcBorders>
            <w:shd w:val="clear" w:color="000000" w:fill="E6E6E6"/>
            <w:vAlign w:val="center"/>
            <w:hideMark/>
          </w:tcPr>
          <w:p w14:paraId="7FC3AFB5" w14:textId="77777777" w:rsidR="00FA58B2" w:rsidRPr="00FA58B2" w:rsidRDefault="00FA58B2" w:rsidP="002354AC">
            <w:pPr>
              <w:spacing w:after="0" w:line="240" w:lineRule="auto"/>
              <w:jc w:val="right"/>
              <w:rPr>
                <w:rFonts w:ascii="Arial" w:hAnsi="Arial" w:cs="Arial"/>
                <w:sz w:val="16"/>
                <w:szCs w:val="16"/>
              </w:rPr>
            </w:pPr>
            <w:r w:rsidRPr="00FA58B2">
              <w:rPr>
                <w:rFonts w:ascii="Arial" w:hAnsi="Arial" w:cs="Arial"/>
                <w:sz w:val="16"/>
                <w:szCs w:val="16"/>
              </w:rPr>
              <w:t>2021-22</w:t>
            </w:r>
            <w:r w:rsidRPr="00FA58B2">
              <w:rPr>
                <w:rFonts w:ascii="Arial" w:hAnsi="Arial" w:cs="Arial"/>
                <w:sz w:val="16"/>
                <w:szCs w:val="16"/>
              </w:rPr>
              <w:br/>
              <w:t>$'000</w:t>
            </w:r>
          </w:p>
        </w:tc>
        <w:tc>
          <w:tcPr>
            <w:tcW w:w="454" w:type="pct"/>
            <w:tcBorders>
              <w:top w:val="single" w:sz="4" w:space="0" w:color="auto"/>
              <w:left w:val="nil"/>
              <w:bottom w:val="single" w:sz="4" w:space="0" w:color="auto"/>
              <w:right w:val="nil"/>
            </w:tcBorders>
            <w:shd w:val="clear" w:color="auto" w:fill="auto"/>
            <w:vAlign w:val="center"/>
            <w:hideMark/>
          </w:tcPr>
          <w:p w14:paraId="1138B283" w14:textId="77777777" w:rsidR="00FA58B2" w:rsidRPr="00FA58B2" w:rsidRDefault="00FA58B2" w:rsidP="002354AC">
            <w:pPr>
              <w:spacing w:after="0" w:line="240" w:lineRule="auto"/>
              <w:jc w:val="right"/>
              <w:rPr>
                <w:rFonts w:ascii="Arial" w:hAnsi="Arial" w:cs="Arial"/>
                <w:sz w:val="16"/>
                <w:szCs w:val="16"/>
              </w:rPr>
            </w:pPr>
            <w:r w:rsidRPr="00FA58B2">
              <w:rPr>
                <w:rFonts w:ascii="Arial" w:hAnsi="Arial" w:cs="Arial"/>
                <w:sz w:val="16"/>
                <w:szCs w:val="16"/>
              </w:rPr>
              <w:t>2022-23</w:t>
            </w:r>
            <w:r w:rsidRPr="00FA58B2">
              <w:rPr>
                <w:rFonts w:ascii="Arial" w:hAnsi="Arial" w:cs="Arial"/>
                <w:sz w:val="16"/>
                <w:szCs w:val="16"/>
              </w:rPr>
              <w:br/>
              <w:t>$'000</w:t>
            </w:r>
          </w:p>
        </w:tc>
        <w:tc>
          <w:tcPr>
            <w:tcW w:w="454" w:type="pct"/>
            <w:tcBorders>
              <w:top w:val="single" w:sz="4" w:space="0" w:color="auto"/>
              <w:left w:val="nil"/>
              <w:bottom w:val="single" w:sz="4" w:space="0" w:color="auto"/>
              <w:right w:val="nil"/>
            </w:tcBorders>
            <w:shd w:val="clear" w:color="000000" w:fill="E6E6E6"/>
            <w:vAlign w:val="center"/>
            <w:hideMark/>
          </w:tcPr>
          <w:p w14:paraId="4724F387" w14:textId="77777777" w:rsidR="00FA58B2" w:rsidRPr="00FA58B2" w:rsidRDefault="00FA58B2" w:rsidP="002354AC">
            <w:pPr>
              <w:spacing w:after="0" w:line="240" w:lineRule="auto"/>
              <w:jc w:val="right"/>
              <w:rPr>
                <w:rFonts w:ascii="Arial" w:hAnsi="Arial" w:cs="Arial"/>
                <w:sz w:val="16"/>
                <w:szCs w:val="16"/>
              </w:rPr>
            </w:pPr>
            <w:r w:rsidRPr="00FA58B2">
              <w:rPr>
                <w:rFonts w:ascii="Arial" w:hAnsi="Arial" w:cs="Arial"/>
                <w:sz w:val="16"/>
                <w:szCs w:val="16"/>
              </w:rPr>
              <w:t>2023-24</w:t>
            </w:r>
            <w:r w:rsidRPr="00FA58B2">
              <w:rPr>
                <w:rFonts w:ascii="Arial" w:hAnsi="Arial" w:cs="Arial"/>
                <w:sz w:val="16"/>
                <w:szCs w:val="16"/>
              </w:rPr>
              <w:br/>
              <w:t>$'000</w:t>
            </w:r>
          </w:p>
        </w:tc>
      </w:tr>
      <w:tr w:rsidR="00FA58B2" w:rsidRPr="00FA58B2" w14:paraId="3FF28C28" w14:textId="77777777" w:rsidTr="00FA58B2">
        <w:trPr>
          <w:trHeight w:hRule="exact" w:val="225"/>
        </w:trPr>
        <w:tc>
          <w:tcPr>
            <w:tcW w:w="2783" w:type="pct"/>
            <w:tcBorders>
              <w:top w:val="nil"/>
              <w:left w:val="nil"/>
              <w:bottom w:val="nil"/>
              <w:right w:val="nil"/>
            </w:tcBorders>
            <w:shd w:val="clear" w:color="auto" w:fill="auto"/>
            <w:noWrap/>
            <w:vAlign w:val="bottom"/>
            <w:hideMark/>
          </w:tcPr>
          <w:p w14:paraId="4E83AB0F" w14:textId="2FE46257" w:rsidR="00FA58B2" w:rsidRPr="00FA58B2" w:rsidRDefault="00FA58B2" w:rsidP="00BA4E4B">
            <w:pPr>
              <w:spacing w:after="0" w:line="240" w:lineRule="auto"/>
              <w:jc w:val="left"/>
              <w:rPr>
                <w:rFonts w:ascii="Arial" w:hAnsi="Arial" w:cs="Arial"/>
                <w:sz w:val="16"/>
                <w:szCs w:val="16"/>
              </w:rPr>
            </w:pPr>
            <w:r w:rsidRPr="00FA58B2">
              <w:rPr>
                <w:rFonts w:ascii="Arial" w:hAnsi="Arial" w:cs="Arial"/>
                <w:sz w:val="16"/>
                <w:szCs w:val="16"/>
              </w:rPr>
              <w:t>Migration Program</w:t>
            </w:r>
            <w:r w:rsidR="00EA52F4">
              <w:rPr>
                <w:rFonts w:ascii="Arial" w:hAnsi="Arial" w:cs="Arial"/>
                <w:sz w:val="16"/>
                <w:szCs w:val="16"/>
              </w:rPr>
              <w:t xml:space="preserve"> </w:t>
            </w:r>
            <w:r w:rsidR="00EA52F4" w:rsidRPr="00EA52F4">
              <w:rPr>
                <w:rFonts w:ascii="Arial" w:hAnsi="Arial" w:cs="Arial"/>
                <w:sz w:val="16"/>
                <w:szCs w:val="16"/>
              </w:rPr>
              <w:t>—</w:t>
            </w:r>
            <w:r w:rsidRPr="00FA58B2">
              <w:rPr>
                <w:rFonts w:ascii="Arial" w:hAnsi="Arial" w:cs="Arial"/>
                <w:sz w:val="16"/>
                <w:szCs w:val="16"/>
              </w:rPr>
              <w:t xml:space="preserve"> 2020-21 planning </w:t>
            </w:r>
            <w:r w:rsidR="00BA4E4B">
              <w:rPr>
                <w:rFonts w:ascii="Arial" w:hAnsi="Arial" w:cs="Arial"/>
                <w:sz w:val="16"/>
                <w:szCs w:val="16"/>
              </w:rPr>
              <w:t>l</w:t>
            </w:r>
            <w:r w:rsidRPr="00FA58B2">
              <w:rPr>
                <w:rFonts w:ascii="Arial" w:hAnsi="Arial" w:cs="Arial"/>
                <w:sz w:val="16"/>
                <w:szCs w:val="16"/>
              </w:rPr>
              <w:t>evels</w:t>
            </w:r>
          </w:p>
        </w:tc>
        <w:tc>
          <w:tcPr>
            <w:tcW w:w="401" w:type="pct"/>
            <w:tcBorders>
              <w:top w:val="nil"/>
              <w:left w:val="nil"/>
              <w:bottom w:val="nil"/>
              <w:right w:val="nil"/>
            </w:tcBorders>
            <w:shd w:val="clear" w:color="auto" w:fill="auto"/>
            <w:noWrap/>
            <w:vAlign w:val="bottom"/>
            <w:hideMark/>
          </w:tcPr>
          <w:p w14:paraId="2C463FC8" w14:textId="77777777" w:rsidR="00FA58B2" w:rsidRPr="00FA58B2" w:rsidRDefault="00FA58B2" w:rsidP="00FA58B2">
            <w:pPr>
              <w:spacing w:after="0" w:line="240" w:lineRule="auto"/>
              <w:jc w:val="left"/>
              <w:rPr>
                <w:rFonts w:ascii="Arial" w:hAnsi="Arial" w:cs="Arial"/>
                <w:sz w:val="16"/>
                <w:szCs w:val="16"/>
              </w:rPr>
            </w:pPr>
          </w:p>
        </w:tc>
        <w:tc>
          <w:tcPr>
            <w:tcW w:w="454" w:type="pct"/>
            <w:tcBorders>
              <w:top w:val="nil"/>
              <w:left w:val="nil"/>
              <w:bottom w:val="nil"/>
              <w:right w:val="nil"/>
            </w:tcBorders>
            <w:shd w:val="clear" w:color="auto" w:fill="auto"/>
            <w:noWrap/>
            <w:vAlign w:val="bottom"/>
            <w:hideMark/>
          </w:tcPr>
          <w:p w14:paraId="1E09B3A0" w14:textId="77777777" w:rsidR="00FA58B2" w:rsidRPr="00FA58B2" w:rsidRDefault="00FA58B2" w:rsidP="00FA58B2">
            <w:pPr>
              <w:spacing w:after="0" w:line="240" w:lineRule="auto"/>
              <w:jc w:val="center"/>
              <w:rPr>
                <w:rFonts w:ascii="Times New Roman" w:hAnsi="Times New Roman"/>
              </w:rPr>
            </w:pPr>
          </w:p>
        </w:tc>
        <w:tc>
          <w:tcPr>
            <w:tcW w:w="454" w:type="pct"/>
            <w:tcBorders>
              <w:top w:val="nil"/>
              <w:left w:val="nil"/>
              <w:bottom w:val="nil"/>
              <w:right w:val="nil"/>
            </w:tcBorders>
            <w:shd w:val="clear" w:color="000000" w:fill="E6E6E6"/>
            <w:noWrap/>
            <w:vAlign w:val="bottom"/>
            <w:hideMark/>
          </w:tcPr>
          <w:p w14:paraId="753CBE0A" w14:textId="77777777" w:rsidR="00FA58B2" w:rsidRPr="00FA58B2" w:rsidRDefault="00FA58B2" w:rsidP="00FA58B2">
            <w:pPr>
              <w:spacing w:after="0" w:line="240" w:lineRule="auto"/>
              <w:jc w:val="right"/>
              <w:rPr>
                <w:rFonts w:ascii="Arial" w:hAnsi="Arial" w:cs="Arial"/>
                <w:sz w:val="16"/>
                <w:szCs w:val="16"/>
              </w:rPr>
            </w:pPr>
            <w:r w:rsidRPr="00FA58B2">
              <w:rPr>
                <w:rFonts w:ascii="Arial" w:hAnsi="Arial" w:cs="Arial"/>
                <w:sz w:val="16"/>
                <w:szCs w:val="16"/>
              </w:rPr>
              <w:t> </w:t>
            </w:r>
          </w:p>
        </w:tc>
        <w:tc>
          <w:tcPr>
            <w:tcW w:w="454" w:type="pct"/>
            <w:tcBorders>
              <w:top w:val="nil"/>
              <w:left w:val="nil"/>
              <w:bottom w:val="nil"/>
              <w:right w:val="nil"/>
            </w:tcBorders>
            <w:shd w:val="clear" w:color="auto" w:fill="auto"/>
            <w:noWrap/>
            <w:vAlign w:val="bottom"/>
            <w:hideMark/>
          </w:tcPr>
          <w:p w14:paraId="36537953" w14:textId="77777777" w:rsidR="00FA58B2" w:rsidRPr="00FA58B2" w:rsidRDefault="00FA58B2" w:rsidP="00FA58B2">
            <w:pPr>
              <w:spacing w:after="0" w:line="240" w:lineRule="auto"/>
              <w:jc w:val="right"/>
              <w:rPr>
                <w:rFonts w:ascii="Arial" w:hAnsi="Arial" w:cs="Arial"/>
                <w:sz w:val="16"/>
                <w:szCs w:val="16"/>
              </w:rPr>
            </w:pPr>
          </w:p>
        </w:tc>
        <w:tc>
          <w:tcPr>
            <w:tcW w:w="454" w:type="pct"/>
            <w:tcBorders>
              <w:top w:val="nil"/>
              <w:left w:val="nil"/>
              <w:bottom w:val="nil"/>
              <w:right w:val="nil"/>
            </w:tcBorders>
            <w:shd w:val="clear" w:color="000000" w:fill="E6E6E6"/>
            <w:noWrap/>
            <w:vAlign w:val="bottom"/>
            <w:hideMark/>
          </w:tcPr>
          <w:p w14:paraId="3B622A03" w14:textId="77777777" w:rsidR="00FA58B2" w:rsidRPr="00FA58B2" w:rsidRDefault="00FA58B2" w:rsidP="00FA58B2">
            <w:pPr>
              <w:spacing w:after="0" w:line="240" w:lineRule="auto"/>
              <w:jc w:val="right"/>
              <w:rPr>
                <w:rFonts w:ascii="Arial" w:hAnsi="Arial" w:cs="Arial"/>
                <w:sz w:val="16"/>
                <w:szCs w:val="16"/>
              </w:rPr>
            </w:pPr>
            <w:r w:rsidRPr="00FA58B2">
              <w:rPr>
                <w:rFonts w:ascii="Arial" w:hAnsi="Arial" w:cs="Arial"/>
                <w:sz w:val="16"/>
                <w:szCs w:val="16"/>
              </w:rPr>
              <w:t> </w:t>
            </w:r>
          </w:p>
        </w:tc>
      </w:tr>
      <w:tr w:rsidR="00FA58B2" w:rsidRPr="00FA58B2" w14:paraId="31F9AAFA" w14:textId="77777777" w:rsidTr="00FA58B2">
        <w:trPr>
          <w:trHeight w:hRule="exact" w:val="225"/>
        </w:trPr>
        <w:tc>
          <w:tcPr>
            <w:tcW w:w="2783" w:type="pct"/>
            <w:tcBorders>
              <w:top w:val="nil"/>
              <w:left w:val="nil"/>
              <w:bottom w:val="nil"/>
              <w:right w:val="nil"/>
            </w:tcBorders>
            <w:shd w:val="clear" w:color="auto" w:fill="auto"/>
            <w:vAlign w:val="bottom"/>
            <w:hideMark/>
          </w:tcPr>
          <w:p w14:paraId="56F7B6EB" w14:textId="77777777" w:rsidR="00FA58B2" w:rsidRPr="00FA58B2" w:rsidRDefault="00FA58B2" w:rsidP="00FA58B2">
            <w:pPr>
              <w:spacing w:after="0" w:line="240" w:lineRule="auto"/>
              <w:ind w:left="170"/>
              <w:jc w:val="left"/>
              <w:rPr>
                <w:rFonts w:ascii="Arial" w:hAnsi="Arial" w:cs="Arial"/>
                <w:sz w:val="16"/>
                <w:szCs w:val="16"/>
              </w:rPr>
            </w:pPr>
            <w:r w:rsidRPr="00FA58B2">
              <w:rPr>
                <w:rFonts w:ascii="Arial" w:hAnsi="Arial" w:cs="Arial"/>
                <w:sz w:val="16"/>
                <w:szCs w:val="16"/>
              </w:rPr>
              <w:t>Administered payment</w:t>
            </w:r>
          </w:p>
        </w:tc>
        <w:tc>
          <w:tcPr>
            <w:tcW w:w="401" w:type="pct"/>
            <w:tcBorders>
              <w:top w:val="nil"/>
              <w:left w:val="nil"/>
              <w:bottom w:val="nil"/>
              <w:right w:val="nil"/>
            </w:tcBorders>
            <w:shd w:val="clear" w:color="auto" w:fill="auto"/>
            <w:noWrap/>
            <w:vAlign w:val="bottom"/>
            <w:hideMark/>
          </w:tcPr>
          <w:p w14:paraId="78312DC9" w14:textId="77777777" w:rsidR="00FA58B2" w:rsidRPr="00FA58B2" w:rsidRDefault="00FA58B2" w:rsidP="00FA58B2">
            <w:pPr>
              <w:spacing w:after="0" w:line="240" w:lineRule="auto"/>
              <w:jc w:val="center"/>
              <w:rPr>
                <w:rFonts w:ascii="Arial" w:hAnsi="Arial" w:cs="Arial"/>
                <w:sz w:val="16"/>
                <w:szCs w:val="16"/>
              </w:rPr>
            </w:pPr>
            <w:r w:rsidRPr="00FA58B2">
              <w:rPr>
                <w:rFonts w:ascii="Arial" w:hAnsi="Arial" w:cs="Arial"/>
                <w:sz w:val="16"/>
                <w:szCs w:val="16"/>
              </w:rPr>
              <w:t xml:space="preserve">        1.4 </w:t>
            </w:r>
          </w:p>
        </w:tc>
        <w:tc>
          <w:tcPr>
            <w:tcW w:w="454" w:type="pct"/>
            <w:tcBorders>
              <w:top w:val="nil"/>
              <w:left w:val="nil"/>
              <w:bottom w:val="nil"/>
              <w:right w:val="nil"/>
            </w:tcBorders>
            <w:shd w:val="clear" w:color="auto" w:fill="auto"/>
            <w:noWrap/>
            <w:vAlign w:val="bottom"/>
            <w:hideMark/>
          </w:tcPr>
          <w:p w14:paraId="11B65EC0" w14:textId="77777777" w:rsidR="00FA58B2" w:rsidRPr="00FA58B2" w:rsidRDefault="00FA58B2" w:rsidP="00FA58B2">
            <w:pPr>
              <w:spacing w:after="0" w:line="240" w:lineRule="auto"/>
              <w:jc w:val="right"/>
              <w:rPr>
                <w:rFonts w:ascii="Arial" w:hAnsi="Arial" w:cs="Arial"/>
                <w:sz w:val="16"/>
                <w:szCs w:val="16"/>
              </w:rPr>
            </w:pPr>
            <w:r w:rsidRPr="00FA58B2">
              <w:rPr>
                <w:rFonts w:ascii="Arial" w:hAnsi="Arial" w:cs="Arial"/>
                <w:sz w:val="16"/>
                <w:szCs w:val="16"/>
              </w:rPr>
              <w:t xml:space="preserve"> - </w:t>
            </w:r>
          </w:p>
        </w:tc>
        <w:tc>
          <w:tcPr>
            <w:tcW w:w="454" w:type="pct"/>
            <w:tcBorders>
              <w:top w:val="nil"/>
              <w:left w:val="nil"/>
              <w:bottom w:val="nil"/>
              <w:right w:val="nil"/>
            </w:tcBorders>
            <w:shd w:val="clear" w:color="000000" w:fill="E6E6E6"/>
            <w:noWrap/>
            <w:vAlign w:val="bottom"/>
            <w:hideMark/>
          </w:tcPr>
          <w:p w14:paraId="1C5DA06D" w14:textId="77777777" w:rsidR="00FA58B2" w:rsidRPr="00FA58B2" w:rsidRDefault="00FA58B2" w:rsidP="00FA58B2">
            <w:pPr>
              <w:spacing w:after="0" w:line="240" w:lineRule="auto"/>
              <w:jc w:val="right"/>
              <w:rPr>
                <w:rFonts w:ascii="Arial" w:hAnsi="Arial" w:cs="Arial"/>
                <w:sz w:val="16"/>
                <w:szCs w:val="16"/>
              </w:rPr>
            </w:pPr>
            <w:r w:rsidRPr="00FA58B2">
              <w:rPr>
                <w:rFonts w:ascii="Arial" w:hAnsi="Arial" w:cs="Arial"/>
                <w:sz w:val="16"/>
                <w:szCs w:val="16"/>
              </w:rPr>
              <w:t xml:space="preserve">     (10,000)</w:t>
            </w:r>
          </w:p>
        </w:tc>
        <w:tc>
          <w:tcPr>
            <w:tcW w:w="454" w:type="pct"/>
            <w:tcBorders>
              <w:top w:val="nil"/>
              <w:left w:val="nil"/>
              <w:bottom w:val="nil"/>
              <w:right w:val="nil"/>
            </w:tcBorders>
            <w:shd w:val="clear" w:color="auto" w:fill="auto"/>
            <w:noWrap/>
            <w:vAlign w:val="bottom"/>
            <w:hideMark/>
          </w:tcPr>
          <w:p w14:paraId="4EE043AC" w14:textId="77777777" w:rsidR="00FA58B2" w:rsidRPr="00FA58B2" w:rsidRDefault="00FA58B2" w:rsidP="00FA58B2">
            <w:pPr>
              <w:spacing w:after="0" w:line="240" w:lineRule="auto"/>
              <w:jc w:val="right"/>
              <w:rPr>
                <w:rFonts w:ascii="Arial" w:hAnsi="Arial" w:cs="Arial"/>
                <w:sz w:val="16"/>
                <w:szCs w:val="16"/>
              </w:rPr>
            </w:pPr>
            <w:r w:rsidRPr="00FA58B2">
              <w:rPr>
                <w:rFonts w:ascii="Arial" w:hAnsi="Arial" w:cs="Arial"/>
                <w:sz w:val="16"/>
                <w:szCs w:val="16"/>
              </w:rPr>
              <w:t xml:space="preserve">     (20,000)</w:t>
            </w:r>
          </w:p>
        </w:tc>
        <w:tc>
          <w:tcPr>
            <w:tcW w:w="454" w:type="pct"/>
            <w:tcBorders>
              <w:top w:val="nil"/>
              <w:left w:val="nil"/>
              <w:bottom w:val="nil"/>
              <w:right w:val="nil"/>
            </w:tcBorders>
            <w:shd w:val="clear" w:color="000000" w:fill="E6E6E6"/>
            <w:noWrap/>
            <w:vAlign w:val="bottom"/>
            <w:hideMark/>
          </w:tcPr>
          <w:p w14:paraId="0C9101AB" w14:textId="77777777" w:rsidR="00FA58B2" w:rsidRPr="00FA58B2" w:rsidRDefault="00FA58B2" w:rsidP="00FA58B2">
            <w:pPr>
              <w:spacing w:after="0" w:line="240" w:lineRule="auto"/>
              <w:jc w:val="right"/>
              <w:rPr>
                <w:rFonts w:ascii="Arial" w:hAnsi="Arial" w:cs="Arial"/>
                <w:sz w:val="16"/>
                <w:szCs w:val="16"/>
              </w:rPr>
            </w:pPr>
            <w:r w:rsidRPr="00FA58B2">
              <w:rPr>
                <w:rFonts w:ascii="Arial" w:hAnsi="Arial" w:cs="Arial"/>
                <w:sz w:val="16"/>
                <w:szCs w:val="16"/>
              </w:rPr>
              <w:t xml:space="preserve">     (25,000)</w:t>
            </w:r>
          </w:p>
        </w:tc>
      </w:tr>
      <w:tr w:rsidR="00FA58B2" w:rsidRPr="00FA58B2" w14:paraId="50D337B9" w14:textId="77777777" w:rsidTr="00FA58B2">
        <w:trPr>
          <w:trHeight w:hRule="exact" w:val="225"/>
        </w:trPr>
        <w:tc>
          <w:tcPr>
            <w:tcW w:w="2783" w:type="pct"/>
            <w:tcBorders>
              <w:top w:val="nil"/>
              <w:left w:val="nil"/>
              <w:bottom w:val="nil"/>
              <w:right w:val="nil"/>
            </w:tcBorders>
            <w:shd w:val="clear" w:color="auto" w:fill="auto"/>
            <w:noWrap/>
            <w:vAlign w:val="bottom"/>
            <w:hideMark/>
          </w:tcPr>
          <w:p w14:paraId="522118F4" w14:textId="77777777" w:rsidR="00FA58B2" w:rsidRPr="00FA58B2" w:rsidRDefault="00FA58B2" w:rsidP="00FA58B2">
            <w:pPr>
              <w:spacing w:after="0" w:line="240" w:lineRule="auto"/>
              <w:jc w:val="left"/>
              <w:rPr>
                <w:rFonts w:ascii="Arial" w:hAnsi="Arial" w:cs="Arial"/>
                <w:sz w:val="16"/>
                <w:szCs w:val="16"/>
              </w:rPr>
            </w:pPr>
            <w:r w:rsidRPr="00FA58B2">
              <w:rPr>
                <w:rFonts w:ascii="Arial" w:hAnsi="Arial" w:cs="Arial"/>
                <w:sz w:val="16"/>
                <w:szCs w:val="16"/>
              </w:rPr>
              <w:t>Murray-Darling Communities Investment Package</w:t>
            </w:r>
          </w:p>
        </w:tc>
        <w:tc>
          <w:tcPr>
            <w:tcW w:w="401" w:type="pct"/>
            <w:tcBorders>
              <w:top w:val="nil"/>
              <w:left w:val="nil"/>
              <w:bottom w:val="nil"/>
              <w:right w:val="nil"/>
            </w:tcBorders>
            <w:shd w:val="clear" w:color="auto" w:fill="auto"/>
            <w:noWrap/>
            <w:vAlign w:val="bottom"/>
            <w:hideMark/>
          </w:tcPr>
          <w:p w14:paraId="5AC72434" w14:textId="77777777" w:rsidR="00FA58B2" w:rsidRPr="00FA58B2" w:rsidRDefault="00FA58B2" w:rsidP="00FA58B2">
            <w:pPr>
              <w:spacing w:after="0" w:line="240" w:lineRule="auto"/>
              <w:jc w:val="left"/>
              <w:rPr>
                <w:rFonts w:ascii="Arial" w:hAnsi="Arial" w:cs="Arial"/>
                <w:sz w:val="16"/>
                <w:szCs w:val="16"/>
              </w:rPr>
            </w:pPr>
          </w:p>
        </w:tc>
        <w:tc>
          <w:tcPr>
            <w:tcW w:w="454" w:type="pct"/>
            <w:tcBorders>
              <w:top w:val="nil"/>
              <w:left w:val="nil"/>
              <w:bottom w:val="nil"/>
              <w:right w:val="nil"/>
            </w:tcBorders>
            <w:shd w:val="clear" w:color="auto" w:fill="auto"/>
            <w:noWrap/>
            <w:vAlign w:val="bottom"/>
            <w:hideMark/>
          </w:tcPr>
          <w:p w14:paraId="24C4B762" w14:textId="77777777" w:rsidR="00FA58B2" w:rsidRPr="00FA58B2" w:rsidRDefault="00FA58B2" w:rsidP="00FA58B2">
            <w:pPr>
              <w:spacing w:after="0" w:line="240" w:lineRule="auto"/>
              <w:jc w:val="center"/>
              <w:rPr>
                <w:rFonts w:ascii="Times New Roman" w:hAnsi="Times New Roman"/>
              </w:rPr>
            </w:pPr>
          </w:p>
        </w:tc>
        <w:tc>
          <w:tcPr>
            <w:tcW w:w="454" w:type="pct"/>
            <w:tcBorders>
              <w:top w:val="nil"/>
              <w:left w:val="nil"/>
              <w:bottom w:val="nil"/>
              <w:right w:val="nil"/>
            </w:tcBorders>
            <w:shd w:val="clear" w:color="000000" w:fill="E6E6E6"/>
            <w:noWrap/>
            <w:vAlign w:val="bottom"/>
            <w:hideMark/>
          </w:tcPr>
          <w:p w14:paraId="29BBF1EF" w14:textId="77777777" w:rsidR="00FA58B2" w:rsidRPr="00FA58B2" w:rsidRDefault="00FA58B2" w:rsidP="00FA58B2">
            <w:pPr>
              <w:spacing w:after="0" w:line="240" w:lineRule="auto"/>
              <w:jc w:val="right"/>
              <w:rPr>
                <w:rFonts w:ascii="Arial" w:hAnsi="Arial" w:cs="Arial"/>
                <w:sz w:val="16"/>
                <w:szCs w:val="16"/>
              </w:rPr>
            </w:pPr>
            <w:r w:rsidRPr="00FA58B2">
              <w:rPr>
                <w:rFonts w:ascii="Arial" w:hAnsi="Arial" w:cs="Arial"/>
                <w:sz w:val="16"/>
                <w:szCs w:val="16"/>
              </w:rPr>
              <w:t> </w:t>
            </w:r>
          </w:p>
        </w:tc>
        <w:tc>
          <w:tcPr>
            <w:tcW w:w="454" w:type="pct"/>
            <w:tcBorders>
              <w:top w:val="nil"/>
              <w:left w:val="nil"/>
              <w:bottom w:val="nil"/>
              <w:right w:val="nil"/>
            </w:tcBorders>
            <w:shd w:val="clear" w:color="auto" w:fill="auto"/>
            <w:noWrap/>
            <w:vAlign w:val="bottom"/>
            <w:hideMark/>
          </w:tcPr>
          <w:p w14:paraId="2A3D34AB" w14:textId="77777777" w:rsidR="00FA58B2" w:rsidRPr="00FA58B2" w:rsidRDefault="00FA58B2" w:rsidP="00FA58B2">
            <w:pPr>
              <w:spacing w:after="0" w:line="240" w:lineRule="auto"/>
              <w:jc w:val="right"/>
              <w:rPr>
                <w:rFonts w:ascii="Arial" w:hAnsi="Arial" w:cs="Arial"/>
                <w:sz w:val="16"/>
                <w:szCs w:val="16"/>
              </w:rPr>
            </w:pPr>
          </w:p>
        </w:tc>
        <w:tc>
          <w:tcPr>
            <w:tcW w:w="454" w:type="pct"/>
            <w:tcBorders>
              <w:top w:val="nil"/>
              <w:left w:val="nil"/>
              <w:bottom w:val="nil"/>
              <w:right w:val="nil"/>
            </w:tcBorders>
            <w:shd w:val="clear" w:color="000000" w:fill="E6E6E6"/>
            <w:noWrap/>
            <w:vAlign w:val="bottom"/>
            <w:hideMark/>
          </w:tcPr>
          <w:p w14:paraId="091A4B9B" w14:textId="77777777" w:rsidR="00FA58B2" w:rsidRPr="00FA58B2" w:rsidRDefault="00FA58B2" w:rsidP="00FA58B2">
            <w:pPr>
              <w:spacing w:after="0" w:line="240" w:lineRule="auto"/>
              <w:jc w:val="right"/>
              <w:rPr>
                <w:rFonts w:ascii="Arial" w:hAnsi="Arial" w:cs="Arial"/>
                <w:sz w:val="16"/>
                <w:szCs w:val="16"/>
              </w:rPr>
            </w:pPr>
            <w:r w:rsidRPr="00FA58B2">
              <w:rPr>
                <w:rFonts w:ascii="Arial" w:hAnsi="Arial" w:cs="Arial"/>
                <w:sz w:val="16"/>
                <w:szCs w:val="16"/>
              </w:rPr>
              <w:t> </w:t>
            </w:r>
          </w:p>
        </w:tc>
      </w:tr>
      <w:tr w:rsidR="00FA58B2" w:rsidRPr="00FA58B2" w14:paraId="111E2013" w14:textId="77777777" w:rsidTr="00FA58B2">
        <w:trPr>
          <w:trHeight w:hRule="exact" w:val="225"/>
        </w:trPr>
        <w:tc>
          <w:tcPr>
            <w:tcW w:w="2783" w:type="pct"/>
            <w:tcBorders>
              <w:top w:val="nil"/>
              <w:left w:val="nil"/>
              <w:bottom w:val="nil"/>
              <w:right w:val="nil"/>
            </w:tcBorders>
            <w:shd w:val="clear" w:color="auto" w:fill="auto"/>
            <w:vAlign w:val="bottom"/>
            <w:hideMark/>
          </w:tcPr>
          <w:p w14:paraId="520D99CF" w14:textId="77777777" w:rsidR="00FA58B2" w:rsidRPr="00FA58B2" w:rsidRDefault="00FA58B2" w:rsidP="00FA58B2">
            <w:pPr>
              <w:spacing w:after="0" w:line="240" w:lineRule="auto"/>
              <w:ind w:left="170"/>
              <w:jc w:val="left"/>
              <w:rPr>
                <w:rFonts w:ascii="Arial" w:hAnsi="Arial" w:cs="Arial"/>
                <w:sz w:val="16"/>
                <w:szCs w:val="16"/>
              </w:rPr>
            </w:pPr>
            <w:r w:rsidRPr="00FA58B2">
              <w:rPr>
                <w:rFonts w:ascii="Arial" w:hAnsi="Arial" w:cs="Arial"/>
                <w:sz w:val="16"/>
                <w:szCs w:val="16"/>
              </w:rPr>
              <w:t>Administered payment</w:t>
            </w:r>
          </w:p>
        </w:tc>
        <w:tc>
          <w:tcPr>
            <w:tcW w:w="401" w:type="pct"/>
            <w:tcBorders>
              <w:top w:val="nil"/>
              <w:left w:val="nil"/>
              <w:bottom w:val="nil"/>
              <w:right w:val="nil"/>
            </w:tcBorders>
            <w:shd w:val="clear" w:color="auto" w:fill="auto"/>
            <w:noWrap/>
            <w:vAlign w:val="bottom"/>
            <w:hideMark/>
          </w:tcPr>
          <w:p w14:paraId="6ED27FB9" w14:textId="77777777" w:rsidR="00FA58B2" w:rsidRPr="00FA58B2" w:rsidRDefault="00FA58B2" w:rsidP="00FA58B2">
            <w:pPr>
              <w:spacing w:after="0" w:line="240" w:lineRule="auto"/>
              <w:jc w:val="center"/>
              <w:rPr>
                <w:rFonts w:ascii="Arial" w:hAnsi="Arial" w:cs="Arial"/>
                <w:sz w:val="16"/>
                <w:szCs w:val="16"/>
              </w:rPr>
            </w:pPr>
            <w:r w:rsidRPr="00FA58B2">
              <w:rPr>
                <w:rFonts w:ascii="Arial" w:hAnsi="Arial" w:cs="Arial"/>
                <w:sz w:val="16"/>
                <w:szCs w:val="16"/>
              </w:rPr>
              <w:t xml:space="preserve">        1.9 </w:t>
            </w:r>
          </w:p>
        </w:tc>
        <w:tc>
          <w:tcPr>
            <w:tcW w:w="454" w:type="pct"/>
            <w:tcBorders>
              <w:top w:val="nil"/>
              <w:left w:val="nil"/>
              <w:bottom w:val="nil"/>
              <w:right w:val="nil"/>
            </w:tcBorders>
            <w:shd w:val="clear" w:color="auto" w:fill="auto"/>
            <w:noWrap/>
            <w:vAlign w:val="bottom"/>
            <w:hideMark/>
          </w:tcPr>
          <w:p w14:paraId="1C7AE122" w14:textId="77777777" w:rsidR="00FA58B2" w:rsidRPr="00FA58B2" w:rsidRDefault="00FA58B2" w:rsidP="00FA58B2">
            <w:pPr>
              <w:spacing w:after="0" w:line="240" w:lineRule="auto"/>
              <w:jc w:val="right"/>
              <w:rPr>
                <w:rFonts w:ascii="Arial" w:hAnsi="Arial" w:cs="Arial"/>
                <w:sz w:val="16"/>
                <w:szCs w:val="16"/>
              </w:rPr>
            </w:pPr>
            <w:r w:rsidRPr="00FA58B2">
              <w:rPr>
                <w:rFonts w:ascii="Arial" w:hAnsi="Arial" w:cs="Arial"/>
                <w:sz w:val="16"/>
                <w:szCs w:val="16"/>
              </w:rPr>
              <w:t xml:space="preserve">     (43,600)</w:t>
            </w:r>
          </w:p>
        </w:tc>
        <w:tc>
          <w:tcPr>
            <w:tcW w:w="454" w:type="pct"/>
            <w:tcBorders>
              <w:top w:val="nil"/>
              <w:left w:val="nil"/>
              <w:bottom w:val="nil"/>
              <w:right w:val="nil"/>
            </w:tcBorders>
            <w:shd w:val="clear" w:color="000000" w:fill="E6E6E6"/>
            <w:noWrap/>
            <w:vAlign w:val="bottom"/>
            <w:hideMark/>
          </w:tcPr>
          <w:p w14:paraId="311B91D2" w14:textId="77777777" w:rsidR="00FA58B2" w:rsidRPr="00FA58B2" w:rsidRDefault="00FA58B2" w:rsidP="00FA58B2">
            <w:pPr>
              <w:spacing w:after="0" w:line="240" w:lineRule="auto"/>
              <w:jc w:val="right"/>
              <w:rPr>
                <w:rFonts w:ascii="Arial" w:hAnsi="Arial" w:cs="Arial"/>
                <w:sz w:val="16"/>
                <w:szCs w:val="16"/>
              </w:rPr>
            </w:pPr>
            <w:r w:rsidRPr="00FA58B2">
              <w:rPr>
                <w:rFonts w:ascii="Arial" w:hAnsi="Arial" w:cs="Arial"/>
                <w:sz w:val="16"/>
                <w:szCs w:val="16"/>
              </w:rPr>
              <w:t xml:space="preserve">       30,700 </w:t>
            </w:r>
          </w:p>
        </w:tc>
        <w:tc>
          <w:tcPr>
            <w:tcW w:w="454" w:type="pct"/>
            <w:tcBorders>
              <w:top w:val="nil"/>
              <w:left w:val="nil"/>
              <w:bottom w:val="nil"/>
              <w:right w:val="nil"/>
            </w:tcBorders>
            <w:shd w:val="clear" w:color="auto" w:fill="auto"/>
            <w:noWrap/>
            <w:vAlign w:val="bottom"/>
            <w:hideMark/>
          </w:tcPr>
          <w:p w14:paraId="09B5EF2C" w14:textId="77777777" w:rsidR="00FA58B2" w:rsidRPr="00FA58B2" w:rsidRDefault="00FA58B2" w:rsidP="00FA58B2">
            <w:pPr>
              <w:spacing w:after="0" w:line="240" w:lineRule="auto"/>
              <w:jc w:val="right"/>
              <w:rPr>
                <w:rFonts w:ascii="Arial" w:hAnsi="Arial" w:cs="Arial"/>
                <w:sz w:val="16"/>
                <w:szCs w:val="16"/>
              </w:rPr>
            </w:pPr>
            <w:r w:rsidRPr="00FA58B2">
              <w:rPr>
                <w:rFonts w:ascii="Arial" w:hAnsi="Arial" w:cs="Arial"/>
                <w:sz w:val="16"/>
                <w:szCs w:val="16"/>
              </w:rPr>
              <w:t xml:space="preserve">       29,700 </w:t>
            </w:r>
          </w:p>
        </w:tc>
        <w:tc>
          <w:tcPr>
            <w:tcW w:w="454" w:type="pct"/>
            <w:tcBorders>
              <w:top w:val="nil"/>
              <w:left w:val="nil"/>
              <w:bottom w:val="nil"/>
              <w:right w:val="nil"/>
            </w:tcBorders>
            <w:shd w:val="clear" w:color="000000" w:fill="E6E6E6"/>
            <w:noWrap/>
            <w:vAlign w:val="bottom"/>
            <w:hideMark/>
          </w:tcPr>
          <w:p w14:paraId="23A52235" w14:textId="77777777" w:rsidR="00FA58B2" w:rsidRPr="00FA58B2" w:rsidRDefault="00FA58B2" w:rsidP="00FA58B2">
            <w:pPr>
              <w:spacing w:after="0" w:line="240" w:lineRule="auto"/>
              <w:jc w:val="right"/>
              <w:rPr>
                <w:rFonts w:ascii="Arial" w:hAnsi="Arial" w:cs="Arial"/>
                <w:sz w:val="16"/>
                <w:szCs w:val="16"/>
              </w:rPr>
            </w:pPr>
            <w:r w:rsidRPr="00FA58B2">
              <w:rPr>
                <w:rFonts w:ascii="Arial" w:hAnsi="Arial" w:cs="Arial"/>
                <w:sz w:val="16"/>
                <w:szCs w:val="16"/>
              </w:rPr>
              <w:t xml:space="preserve">       23,600 </w:t>
            </w:r>
          </w:p>
        </w:tc>
      </w:tr>
      <w:tr w:rsidR="00FA58B2" w:rsidRPr="00FA58B2" w14:paraId="4DC43E66" w14:textId="77777777" w:rsidTr="00FA58B2">
        <w:trPr>
          <w:trHeight w:hRule="exact" w:val="225"/>
        </w:trPr>
        <w:tc>
          <w:tcPr>
            <w:tcW w:w="2783" w:type="pct"/>
            <w:tcBorders>
              <w:top w:val="nil"/>
              <w:left w:val="nil"/>
              <w:bottom w:val="nil"/>
              <w:right w:val="nil"/>
            </w:tcBorders>
            <w:shd w:val="clear" w:color="auto" w:fill="auto"/>
            <w:noWrap/>
            <w:vAlign w:val="bottom"/>
            <w:hideMark/>
          </w:tcPr>
          <w:p w14:paraId="4BC1440E" w14:textId="77777777" w:rsidR="00FA58B2" w:rsidRPr="00FA58B2" w:rsidRDefault="00FA58B2" w:rsidP="00FA58B2">
            <w:pPr>
              <w:spacing w:after="0" w:line="240" w:lineRule="auto"/>
              <w:jc w:val="left"/>
              <w:rPr>
                <w:rFonts w:ascii="Arial" w:hAnsi="Arial" w:cs="Arial"/>
                <w:sz w:val="16"/>
                <w:szCs w:val="16"/>
              </w:rPr>
            </w:pPr>
            <w:r w:rsidRPr="00FA58B2">
              <w:rPr>
                <w:rFonts w:ascii="Arial" w:hAnsi="Arial" w:cs="Arial"/>
                <w:sz w:val="16"/>
                <w:szCs w:val="16"/>
              </w:rPr>
              <w:t>Perth City Deal</w:t>
            </w:r>
          </w:p>
        </w:tc>
        <w:tc>
          <w:tcPr>
            <w:tcW w:w="401" w:type="pct"/>
            <w:tcBorders>
              <w:top w:val="nil"/>
              <w:left w:val="nil"/>
              <w:bottom w:val="nil"/>
              <w:right w:val="nil"/>
            </w:tcBorders>
            <w:shd w:val="clear" w:color="auto" w:fill="auto"/>
            <w:noWrap/>
            <w:vAlign w:val="bottom"/>
            <w:hideMark/>
          </w:tcPr>
          <w:p w14:paraId="505CAE0B" w14:textId="77777777" w:rsidR="00FA58B2" w:rsidRPr="00FA58B2" w:rsidRDefault="00FA58B2" w:rsidP="00FA58B2">
            <w:pPr>
              <w:spacing w:after="0" w:line="240" w:lineRule="auto"/>
              <w:jc w:val="left"/>
              <w:rPr>
                <w:rFonts w:ascii="Arial" w:hAnsi="Arial" w:cs="Arial"/>
                <w:sz w:val="16"/>
                <w:szCs w:val="16"/>
              </w:rPr>
            </w:pPr>
          </w:p>
        </w:tc>
        <w:tc>
          <w:tcPr>
            <w:tcW w:w="454" w:type="pct"/>
            <w:tcBorders>
              <w:top w:val="nil"/>
              <w:left w:val="nil"/>
              <w:bottom w:val="nil"/>
              <w:right w:val="nil"/>
            </w:tcBorders>
            <w:shd w:val="clear" w:color="auto" w:fill="auto"/>
            <w:noWrap/>
            <w:vAlign w:val="bottom"/>
            <w:hideMark/>
          </w:tcPr>
          <w:p w14:paraId="0E8DB77D" w14:textId="77777777" w:rsidR="00FA58B2" w:rsidRPr="00FA58B2" w:rsidRDefault="00FA58B2" w:rsidP="00FA58B2">
            <w:pPr>
              <w:spacing w:after="0" w:line="240" w:lineRule="auto"/>
              <w:jc w:val="center"/>
              <w:rPr>
                <w:rFonts w:ascii="Times New Roman" w:hAnsi="Times New Roman"/>
              </w:rPr>
            </w:pPr>
          </w:p>
        </w:tc>
        <w:tc>
          <w:tcPr>
            <w:tcW w:w="454" w:type="pct"/>
            <w:tcBorders>
              <w:top w:val="nil"/>
              <w:left w:val="nil"/>
              <w:bottom w:val="nil"/>
              <w:right w:val="nil"/>
            </w:tcBorders>
            <w:shd w:val="clear" w:color="000000" w:fill="E6E6E6"/>
            <w:noWrap/>
            <w:vAlign w:val="bottom"/>
            <w:hideMark/>
          </w:tcPr>
          <w:p w14:paraId="6DC4E191" w14:textId="77777777" w:rsidR="00FA58B2" w:rsidRPr="00FA58B2" w:rsidRDefault="00FA58B2" w:rsidP="00FA58B2">
            <w:pPr>
              <w:spacing w:after="0" w:line="240" w:lineRule="auto"/>
              <w:jc w:val="right"/>
              <w:rPr>
                <w:rFonts w:ascii="Arial" w:hAnsi="Arial" w:cs="Arial"/>
                <w:sz w:val="16"/>
                <w:szCs w:val="16"/>
              </w:rPr>
            </w:pPr>
            <w:r w:rsidRPr="00FA58B2">
              <w:rPr>
                <w:rFonts w:ascii="Arial" w:hAnsi="Arial" w:cs="Arial"/>
                <w:sz w:val="16"/>
                <w:szCs w:val="16"/>
              </w:rPr>
              <w:t> </w:t>
            </w:r>
          </w:p>
        </w:tc>
        <w:tc>
          <w:tcPr>
            <w:tcW w:w="454" w:type="pct"/>
            <w:tcBorders>
              <w:top w:val="nil"/>
              <w:left w:val="nil"/>
              <w:bottom w:val="nil"/>
              <w:right w:val="nil"/>
            </w:tcBorders>
            <w:shd w:val="clear" w:color="auto" w:fill="auto"/>
            <w:noWrap/>
            <w:vAlign w:val="bottom"/>
            <w:hideMark/>
          </w:tcPr>
          <w:p w14:paraId="350E697E" w14:textId="77777777" w:rsidR="00FA58B2" w:rsidRPr="00FA58B2" w:rsidRDefault="00FA58B2" w:rsidP="00FA58B2">
            <w:pPr>
              <w:spacing w:after="0" w:line="240" w:lineRule="auto"/>
              <w:jc w:val="right"/>
              <w:rPr>
                <w:rFonts w:ascii="Arial" w:hAnsi="Arial" w:cs="Arial"/>
                <w:sz w:val="16"/>
                <w:szCs w:val="16"/>
              </w:rPr>
            </w:pPr>
          </w:p>
        </w:tc>
        <w:tc>
          <w:tcPr>
            <w:tcW w:w="454" w:type="pct"/>
            <w:tcBorders>
              <w:top w:val="nil"/>
              <w:left w:val="nil"/>
              <w:bottom w:val="nil"/>
              <w:right w:val="nil"/>
            </w:tcBorders>
            <w:shd w:val="clear" w:color="000000" w:fill="E6E6E6"/>
            <w:noWrap/>
            <w:vAlign w:val="bottom"/>
            <w:hideMark/>
          </w:tcPr>
          <w:p w14:paraId="04F1DD52" w14:textId="77777777" w:rsidR="00FA58B2" w:rsidRPr="00FA58B2" w:rsidRDefault="00FA58B2" w:rsidP="00FA58B2">
            <w:pPr>
              <w:spacing w:after="0" w:line="240" w:lineRule="auto"/>
              <w:jc w:val="right"/>
              <w:rPr>
                <w:rFonts w:ascii="Arial" w:hAnsi="Arial" w:cs="Arial"/>
                <w:sz w:val="16"/>
                <w:szCs w:val="16"/>
              </w:rPr>
            </w:pPr>
            <w:r w:rsidRPr="00FA58B2">
              <w:rPr>
                <w:rFonts w:ascii="Arial" w:hAnsi="Arial" w:cs="Arial"/>
                <w:sz w:val="16"/>
                <w:szCs w:val="16"/>
              </w:rPr>
              <w:t> </w:t>
            </w:r>
          </w:p>
        </w:tc>
      </w:tr>
      <w:tr w:rsidR="00FA58B2" w:rsidRPr="00FA58B2" w14:paraId="65D7D3D6" w14:textId="77777777" w:rsidTr="00FA58B2">
        <w:trPr>
          <w:trHeight w:hRule="exact" w:val="225"/>
        </w:trPr>
        <w:tc>
          <w:tcPr>
            <w:tcW w:w="2783" w:type="pct"/>
            <w:tcBorders>
              <w:top w:val="nil"/>
              <w:left w:val="nil"/>
              <w:bottom w:val="nil"/>
              <w:right w:val="nil"/>
            </w:tcBorders>
            <w:shd w:val="clear" w:color="auto" w:fill="auto"/>
            <w:vAlign w:val="bottom"/>
            <w:hideMark/>
          </w:tcPr>
          <w:p w14:paraId="7C9A9DF3" w14:textId="77777777" w:rsidR="00FA58B2" w:rsidRPr="00FA58B2" w:rsidRDefault="00FA58B2" w:rsidP="00FA58B2">
            <w:pPr>
              <w:spacing w:after="0" w:line="240" w:lineRule="auto"/>
              <w:ind w:left="170"/>
              <w:jc w:val="left"/>
              <w:rPr>
                <w:rFonts w:ascii="Arial" w:hAnsi="Arial" w:cs="Arial"/>
                <w:sz w:val="16"/>
                <w:szCs w:val="16"/>
              </w:rPr>
            </w:pPr>
            <w:r w:rsidRPr="00FA58B2">
              <w:rPr>
                <w:rFonts w:ascii="Arial" w:hAnsi="Arial" w:cs="Arial"/>
                <w:sz w:val="16"/>
                <w:szCs w:val="16"/>
              </w:rPr>
              <w:t>Administered payment</w:t>
            </w:r>
          </w:p>
        </w:tc>
        <w:tc>
          <w:tcPr>
            <w:tcW w:w="401" w:type="pct"/>
            <w:tcBorders>
              <w:top w:val="nil"/>
              <w:left w:val="nil"/>
              <w:bottom w:val="nil"/>
              <w:right w:val="nil"/>
            </w:tcBorders>
            <w:shd w:val="clear" w:color="auto" w:fill="auto"/>
            <w:noWrap/>
            <w:vAlign w:val="bottom"/>
            <w:hideMark/>
          </w:tcPr>
          <w:p w14:paraId="52AA7DBE" w14:textId="77777777" w:rsidR="00FA58B2" w:rsidRPr="00FA58B2" w:rsidRDefault="00FA58B2" w:rsidP="00FA58B2">
            <w:pPr>
              <w:spacing w:after="0" w:line="240" w:lineRule="auto"/>
              <w:jc w:val="center"/>
              <w:rPr>
                <w:rFonts w:ascii="Arial" w:hAnsi="Arial" w:cs="Arial"/>
                <w:sz w:val="16"/>
                <w:szCs w:val="16"/>
              </w:rPr>
            </w:pPr>
            <w:r w:rsidRPr="00FA58B2">
              <w:rPr>
                <w:rFonts w:ascii="Arial" w:hAnsi="Arial" w:cs="Arial"/>
                <w:sz w:val="16"/>
                <w:szCs w:val="16"/>
              </w:rPr>
              <w:t xml:space="preserve">        1.9 </w:t>
            </w:r>
          </w:p>
        </w:tc>
        <w:tc>
          <w:tcPr>
            <w:tcW w:w="454" w:type="pct"/>
            <w:tcBorders>
              <w:top w:val="nil"/>
              <w:left w:val="nil"/>
              <w:bottom w:val="nil"/>
              <w:right w:val="nil"/>
            </w:tcBorders>
            <w:shd w:val="clear" w:color="auto" w:fill="auto"/>
            <w:noWrap/>
            <w:vAlign w:val="bottom"/>
            <w:hideMark/>
          </w:tcPr>
          <w:p w14:paraId="71A6D5A3" w14:textId="77777777" w:rsidR="00FA58B2" w:rsidRPr="00FA58B2" w:rsidRDefault="00FA58B2" w:rsidP="00FA58B2">
            <w:pPr>
              <w:spacing w:after="0" w:line="240" w:lineRule="auto"/>
              <w:jc w:val="right"/>
              <w:rPr>
                <w:rFonts w:ascii="Arial" w:hAnsi="Arial" w:cs="Arial"/>
                <w:sz w:val="16"/>
                <w:szCs w:val="16"/>
              </w:rPr>
            </w:pPr>
            <w:r w:rsidRPr="00FA58B2">
              <w:rPr>
                <w:rFonts w:ascii="Arial" w:hAnsi="Arial" w:cs="Arial"/>
                <w:sz w:val="16"/>
                <w:szCs w:val="16"/>
              </w:rPr>
              <w:t xml:space="preserve">       38,125 </w:t>
            </w:r>
          </w:p>
        </w:tc>
        <w:tc>
          <w:tcPr>
            <w:tcW w:w="454" w:type="pct"/>
            <w:tcBorders>
              <w:top w:val="nil"/>
              <w:left w:val="nil"/>
              <w:bottom w:val="nil"/>
              <w:right w:val="nil"/>
            </w:tcBorders>
            <w:shd w:val="clear" w:color="000000" w:fill="E6E6E6"/>
            <w:noWrap/>
            <w:vAlign w:val="bottom"/>
            <w:hideMark/>
          </w:tcPr>
          <w:p w14:paraId="285EB278" w14:textId="77777777" w:rsidR="00FA58B2" w:rsidRPr="00FA58B2" w:rsidRDefault="00FA58B2" w:rsidP="00FA58B2">
            <w:pPr>
              <w:spacing w:after="0" w:line="240" w:lineRule="auto"/>
              <w:jc w:val="right"/>
              <w:rPr>
                <w:rFonts w:ascii="Arial" w:hAnsi="Arial" w:cs="Arial"/>
                <w:sz w:val="16"/>
                <w:szCs w:val="16"/>
              </w:rPr>
            </w:pPr>
            <w:r w:rsidRPr="00FA58B2">
              <w:rPr>
                <w:rFonts w:ascii="Arial" w:hAnsi="Arial" w:cs="Arial"/>
                <w:sz w:val="16"/>
                <w:szCs w:val="16"/>
              </w:rPr>
              <w:t xml:space="preserve">       89,625 </w:t>
            </w:r>
          </w:p>
        </w:tc>
        <w:tc>
          <w:tcPr>
            <w:tcW w:w="454" w:type="pct"/>
            <w:tcBorders>
              <w:top w:val="nil"/>
              <w:left w:val="nil"/>
              <w:bottom w:val="nil"/>
              <w:right w:val="nil"/>
            </w:tcBorders>
            <w:shd w:val="clear" w:color="auto" w:fill="auto"/>
            <w:noWrap/>
            <w:vAlign w:val="bottom"/>
            <w:hideMark/>
          </w:tcPr>
          <w:p w14:paraId="53F180EE" w14:textId="77777777" w:rsidR="00FA58B2" w:rsidRPr="00FA58B2" w:rsidRDefault="00FA58B2" w:rsidP="00FA58B2">
            <w:pPr>
              <w:spacing w:after="0" w:line="240" w:lineRule="auto"/>
              <w:jc w:val="right"/>
              <w:rPr>
                <w:rFonts w:ascii="Arial" w:hAnsi="Arial" w:cs="Arial"/>
                <w:sz w:val="16"/>
                <w:szCs w:val="16"/>
              </w:rPr>
            </w:pPr>
            <w:r w:rsidRPr="00FA58B2">
              <w:rPr>
                <w:rFonts w:ascii="Arial" w:hAnsi="Arial" w:cs="Arial"/>
                <w:sz w:val="16"/>
                <w:szCs w:val="16"/>
              </w:rPr>
              <w:t xml:space="preserve">       74,625 </w:t>
            </w:r>
          </w:p>
        </w:tc>
        <w:tc>
          <w:tcPr>
            <w:tcW w:w="454" w:type="pct"/>
            <w:tcBorders>
              <w:top w:val="nil"/>
              <w:left w:val="nil"/>
              <w:bottom w:val="nil"/>
              <w:right w:val="nil"/>
            </w:tcBorders>
            <w:shd w:val="clear" w:color="000000" w:fill="E6E6E6"/>
            <w:noWrap/>
            <w:vAlign w:val="bottom"/>
            <w:hideMark/>
          </w:tcPr>
          <w:p w14:paraId="72EC1468" w14:textId="77777777" w:rsidR="00FA58B2" w:rsidRPr="00FA58B2" w:rsidRDefault="00FA58B2" w:rsidP="00FA58B2">
            <w:pPr>
              <w:spacing w:after="0" w:line="240" w:lineRule="auto"/>
              <w:jc w:val="right"/>
              <w:rPr>
                <w:rFonts w:ascii="Arial" w:hAnsi="Arial" w:cs="Arial"/>
                <w:sz w:val="16"/>
                <w:szCs w:val="16"/>
              </w:rPr>
            </w:pPr>
            <w:r w:rsidRPr="00FA58B2">
              <w:rPr>
                <w:rFonts w:ascii="Arial" w:hAnsi="Arial" w:cs="Arial"/>
                <w:sz w:val="16"/>
                <w:szCs w:val="16"/>
              </w:rPr>
              <w:t xml:space="preserve">       67,125 </w:t>
            </w:r>
          </w:p>
        </w:tc>
      </w:tr>
      <w:tr w:rsidR="00FA58B2" w:rsidRPr="00FA58B2" w14:paraId="1AF92F8A" w14:textId="77777777" w:rsidTr="00FA58B2">
        <w:trPr>
          <w:trHeight w:hRule="exact" w:val="225"/>
        </w:trPr>
        <w:tc>
          <w:tcPr>
            <w:tcW w:w="2783" w:type="pct"/>
            <w:tcBorders>
              <w:top w:val="nil"/>
              <w:left w:val="nil"/>
              <w:bottom w:val="nil"/>
              <w:right w:val="nil"/>
            </w:tcBorders>
            <w:shd w:val="clear" w:color="auto" w:fill="auto"/>
            <w:noWrap/>
            <w:vAlign w:val="bottom"/>
            <w:hideMark/>
          </w:tcPr>
          <w:p w14:paraId="23E6B4E7" w14:textId="77777777" w:rsidR="00FA58B2" w:rsidRPr="00FA58B2" w:rsidRDefault="00FA58B2" w:rsidP="00FA58B2">
            <w:pPr>
              <w:spacing w:after="0" w:line="240" w:lineRule="auto"/>
              <w:jc w:val="left"/>
              <w:rPr>
                <w:rFonts w:ascii="Arial" w:hAnsi="Arial" w:cs="Arial"/>
                <w:sz w:val="16"/>
                <w:szCs w:val="16"/>
              </w:rPr>
            </w:pPr>
            <w:r w:rsidRPr="00FA58B2">
              <w:rPr>
                <w:rFonts w:ascii="Arial" w:hAnsi="Arial" w:cs="Arial"/>
                <w:sz w:val="16"/>
                <w:szCs w:val="16"/>
              </w:rPr>
              <w:t>Public Safety Mobile Broadband</w:t>
            </w:r>
          </w:p>
        </w:tc>
        <w:tc>
          <w:tcPr>
            <w:tcW w:w="401" w:type="pct"/>
            <w:tcBorders>
              <w:top w:val="nil"/>
              <w:left w:val="nil"/>
              <w:bottom w:val="nil"/>
              <w:right w:val="nil"/>
            </w:tcBorders>
            <w:shd w:val="clear" w:color="auto" w:fill="auto"/>
            <w:noWrap/>
            <w:vAlign w:val="bottom"/>
            <w:hideMark/>
          </w:tcPr>
          <w:p w14:paraId="64B6B491" w14:textId="77777777" w:rsidR="00FA58B2" w:rsidRPr="00FA58B2" w:rsidRDefault="00FA58B2" w:rsidP="00FA58B2">
            <w:pPr>
              <w:spacing w:after="0" w:line="240" w:lineRule="auto"/>
              <w:jc w:val="left"/>
              <w:rPr>
                <w:rFonts w:ascii="Arial" w:hAnsi="Arial" w:cs="Arial"/>
                <w:sz w:val="16"/>
                <w:szCs w:val="16"/>
              </w:rPr>
            </w:pPr>
          </w:p>
        </w:tc>
        <w:tc>
          <w:tcPr>
            <w:tcW w:w="454" w:type="pct"/>
            <w:tcBorders>
              <w:top w:val="nil"/>
              <w:left w:val="nil"/>
              <w:bottom w:val="nil"/>
              <w:right w:val="nil"/>
            </w:tcBorders>
            <w:shd w:val="clear" w:color="auto" w:fill="auto"/>
            <w:noWrap/>
            <w:vAlign w:val="bottom"/>
            <w:hideMark/>
          </w:tcPr>
          <w:p w14:paraId="503A16C9" w14:textId="77777777" w:rsidR="00FA58B2" w:rsidRPr="00FA58B2" w:rsidRDefault="00FA58B2" w:rsidP="00FA58B2">
            <w:pPr>
              <w:spacing w:after="0" w:line="240" w:lineRule="auto"/>
              <w:jc w:val="center"/>
              <w:rPr>
                <w:rFonts w:ascii="Times New Roman" w:hAnsi="Times New Roman"/>
              </w:rPr>
            </w:pPr>
          </w:p>
        </w:tc>
        <w:tc>
          <w:tcPr>
            <w:tcW w:w="454" w:type="pct"/>
            <w:tcBorders>
              <w:top w:val="nil"/>
              <w:left w:val="nil"/>
              <w:bottom w:val="nil"/>
              <w:right w:val="nil"/>
            </w:tcBorders>
            <w:shd w:val="clear" w:color="000000" w:fill="E6E6E6"/>
            <w:noWrap/>
            <w:vAlign w:val="bottom"/>
            <w:hideMark/>
          </w:tcPr>
          <w:p w14:paraId="5F88FD60" w14:textId="77777777" w:rsidR="00FA58B2" w:rsidRPr="00FA58B2" w:rsidRDefault="00FA58B2" w:rsidP="00FA58B2">
            <w:pPr>
              <w:spacing w:after="0" w:line="240" w:lineRule="auto"/>
              <w:jc w:val="right"/>
              <w:rPr>
                <w:rFonts w:ascii="Arial" w:hAnsi="Arial" w:cs="Arial"/>
                <w:sz w:val="16"/>
                <w:szCs w:val="16"/>
              </w:rPr>
            </w:pPr>
            <w:r w:rsidRPr="00FA58B2">
              <w:rPr>
                <w:rFonts w:ascii="Arial" w:hAnsi="Arial" w:cs="Arial"/>
                <w:sz w:val="16"/>
                <w:szCs w:val="16"/>
              </w:rPr>
              <w:t> </w:t>
            </w:r>
          </w:p>
        </w:tc>
        <w:tc>
          <w:tcPr>
            <w:tcW w:w="454" w:type="pct"/>
            <w:tcBorders>
              <w:top w:val="nil"/>
              <w:left w:val="nil"/>
              <w:bottom w:val="nil"/>
              <w:right w:val="nil"/>
            </w:tcBorders>
            <w:shd w:val="clear" w:color="auto" w:fill="auto"/>
            <w:noWrap/>
            <w:vAlign w:val="bottom"/>
            <w:hideMark/>
          </w:tcPr>
          <w:p w14:paraId="256D3C58" w14:textId="77777777" w:rsidR="00FA58B2" w:rsidRPr="00FA58B2" w:rsidRDefault="00FA58B2" w:rsidP="00FA58B2">
            <w:pPr>
              <w:spacing w:after="0" w:line="240" w:lineRule="auto"/>
              <w:jc w:val="right"/>
              <w:rPr>
                <w:rFonts w:ascii="Arial" w:hAnsi="Arial" w:cs="Arial"/>
                <w:sz w:val="16"/>
                <w:szCs w:val="16"/>
              </w:rPr>
            </w:pPr>
          </w:p>
        </w:tc>
        <w:tc>
          <w:tcPr>
            <w:tcW w:w="454" w:type="pct"/>
            <w:tcBorders>
              <w:top w:val="nil"/>
              <w:left w:val="nil"/>
              <w:bottom w:val="nil"/>
              <w:right w:val="nil"/>
            </w:tcBorders>
            <w:shd w:val="clear" w:color="000000" w:fill="E6E6E6"/>
            <w:noWrap/>
            <w:vAlign w:val="bottom"/>
            <w:hideMark/>
          </w:tcPr>
          <w:p w14:paraId="6AB0C818" w14:textId="77777777" w:rsidR="00FA58B2" w:rsidRPr="00FA58B2" w:rsidRDefault="00FA58B2" w:rsidP="00FA58B2">
            <w:pPr>
              <w:spacing w:after="0" w:line="240" w:lineRule="auto"/>
              <w:jc w:val="right"/>
              <w:rPr>
                <w:rFonts w:ascii="Arial" w:hAnsi="Arial" w:cs="Arial"/>
                <w:sz w:val="16"/>
                <w:szCs w:val="16"/>
              </w:rPr>
            </w:pPr>
            <w:r w:rsidRPr="00FA58B2">
              <w:rPr>
                <w:rFonts w:ascii="Arial" w:hAnsi="Arial" w:cs="Arial"/>
                <w:sz w:val="16"/>
                <w:szCs w:val="16"/>
              </w:rPr>
              <w:t> </w:t>
            </w:r>
          </w:p>
        </w:tc>
      </w:tr>
      <w:tr w:rsidR="00FA58B2" w:rsidRPr="00FA58B2" w14:paraId="37369E9B" w14:textId="77777777" w:rsidTr="00FA58B2">
        <w:trPr>
          <w:trHeight w:hRule="exact" w:val="225"/>
        </w:trPr>
        <w:tc>
          <w:tcPr>
            <w:tcW w:w="2783" w:type="pct"/>
            <w:tcBorders>
              <w:top w:val="nil"/>
              <w:left w:val="nil"/>
              <w:bottom w:val="nil"/>
              <w:right w:val="nil"/>
            </w:tcBorders>
            <w:shd w:val="clear" w:color="auto" w:fill="auto"/>
            <w:vAlign w:val="bottom"/>
            <w:hideMark/>
          </w:tcPr>
          <w:p w14:paraId="64A18D68" w14:textId="77777777" w:rsidR="00FA58B2" w:rsidRPr="00FA58B2" w:rsidRDefault="00FA58B2" w:rsidP="00FA58B2">
            <w:pPr>
              <w:spacing w:after="0" w:line="240" w:lineRule="auto"/>
              <w:ind w:left="170"/>
              <w:jc w:val="left"/>
              <w:rPr>
                <w:rFonts w:ascii="Arial" w:hAnsi="Arial" w:cs="Arial"/>
                <w:sz w:val="16"/>
                <w:szCs w:val="16"/>
              </w:rPr>
            </w:pPr>
            <w:r w:rsidRPr="00FA58B2">
              <w:rPr>
                <w:rFonts w:ascii="Arial" w:hAnsi="Arial" w:cs="Arial"/>
                <w:sz w:val="16"/>
                <w:szCs w:val="16"/>
              </w:rPr>
              <w:t>Administered payment</w:t>
            </w:r>
          </w:p>
        </w:tc>
        <w:tc>
          <w:tcPr>
            <w:tcW w:w="401" w:type="pct"/>
            <w:tcBorders>
              <w:top w:val="nil"/>
              <w:left w:val="nil"/>
              <w:bottom w:val="nil"/>
              <w:right w:val="nil"/>
            </w:tcBorders>
            <w:shd w:val="clear" w:color="auto" w:fill="auto"/>
            <w:noWrap/>
            <w:vAlign w:val="bottom"/>
            <w:hideMark/>
          </w:tcPr>
          <w:p w14:paraId="24BACB8A" w14:textId="77777777" w:rsidR="00FA58B2" w:rsidRPr="00FA58B2" w:rsidRDefault="00FA58B2" w:rsidP="00FA58B2">
            <w:pPr>
              <w:spacing w:after="0" w:line="240" w:lineRule="auto"/>
              <w:jc w:val="center"/>
              <w:rPr>
                <w:rFonts w:ascii="Arial" w:hAnsi="Arial" w:cs="Arial"/>
                <w:sz w:val="16"/>
                <w:szCs w:val="16"/>
              </w:rPr>
            </w:pPr>
            <w:r w:rsidRPr="00FA58B2">
              <w:rPr>
                <w:rFonts w:ascii="Arial" w:hAnsi="Arial" w:cs="Arial"/>
                <w:sz w:val="16"/>
                <w:szCs w:val="16"/>
              </w:rPr>
              <w:t xml:space="preserve">        1.9 </w:t>
            </w:r>
          </w:p>
        </w:tc>
        <w:tc>
          <w:tcPr>
            <w:tcW w:w="454" w:type="pct"/>
            <w:tcBorders>
              <w:top w:val="nil"/>
              <w:left w:val="nil"/>
              <w:bottom w:val="nil"/>
              <w:right w:val="nil"/>
            </w:tcBorders>
            <w:shd w:val="clear" w:color="auto" w:fill="auto"/>
            <w:noWrap/>
            <w:vAlign w:val="bottom"/>
            <w:hideMark/>
          </w:tcPr>
          <w:p w14:paraId="2D1F312B" w14:textId="77777777" w:rsidR="00FA58B2" w:rsidRPr="00FA58B2" w:rsidRDefault="00FA58B2" w:rsidP="00FA58B2">
            <w:pPr>
              <w:spacing w:after="0" w:line="240" w:lineRule="auto"/>
              <w:jc w:val="right"/>
              <w:rPr>
                <w:rFonts w:ascii="Arial" w:hAnsi="Arial" w:cs="Arial"/>
                <w:sz w:val="16"/>
                <w:szCs w:val="16"/>
              </w:rPr>
            </w:pPr>
            <w:r w:rsidRPr="00FA58B2">
              <w:rPr>
                <w:rFonts w:ascii="Arial" w:hAnsi="Arial" w:cs="Arial"/>
                <w:sz w:val="16"/>
                <w:szCs w:val="16"/>
              </w:rPr>
              <w:t xml:space="preserve">         8,030 </w:t>
            </w:r>
          </w:p>
        </w:tc>
        <w:tc>
          <w:tcPr>
            <w:tcW w:w="454" w:type="pct"/>
            <w:tcBorders>
              <w:top w:val="nil"/>
              <w:left w:val="nil"/>
              <w:bottom w:val="nil"/>
              <w:right w:val="nil"/>
            </w:tcBorders>
            <w:shd w:val="clear" w:color="000000" w:fill="E6E6E6"/>
            <w:noWrap/>
            <w:vAlign w:val="bottom"/>
            <w:hideMark/>
          </w:tcPr>
          <w:p w14:paraId="20AE15C4" w14:textId="77777777" w:rsidR="00FA58B2" w:rsidRPr="00FA58B2" w:rsidRDefault="00FA58B2" w:rsidP="00FA58B2">
            <w:pPr>
              <w:spacing w:after="0" w:line="240" w:lineRule="auto"/>
              <w:jc w:val="right"/>
              <w:rPr>
                <w:rFonts w:ascii="Arial" w:hAnsi="Arial" w:cs="Arial"/>
                <w:sz w:val="16"/>
                <w:szCs w:val="16"/>
              </w:rPr>
            </w:pPr>
            <w:r w:rsidRPr="00FA58B2">
              <w:rPr>
                <w:rFonts w:ascii="Arial" w:hAnsi="Arial" w:cs="Arial"/>
                <w:sz w:val="16"/>
                <w:szCs w:val="16"/>
              </w:rPr>
              <w:t>-</w:t>
            </w:r>
          </w:p>
        </w:tc>
        <w:tc>
          <w:tcPr>
            <w:tcW w:w="454" w:type="pct"/>
            <w:tcBorders>
              <w:top w:val="nil"/>
              <w:left w:val="nil"/>
              <w:bottom w:val="nil"/>
              <w:right w:val="nil"/>
            </w:tcBorders>
            <w:shd w:val="clear" w:color="auto" w:fill="auto"/>
            <w:noWrap/>
            <w:vAlign w:val="bottom"/>
            <w:hideMark/>
          </w:tcPr>
          <w:p w14:paraId="5185BD32" w14:textId="77777777" w:rsidR="00FA58B2" w:rsidRPr="00FA58B2" w:rsidRDefault="00FA58B2" w:rsidP="00FA58B2">
            <w:pPr>
              <w:spacing w:after="0" w:line="240" w:lineRule="auto"/>
              <w:jc w:val="right"/>
              <w:rPr>
                <w:rFonts w:ascii="Arial" w:hAnsi="Arial" w:cs="Arial"/>
                <w:sz w:val="16"/>
                <w:szCs w:val="16"/>
              </w:rPr>
            </w:pPr>
            <w:r w:rsidRPr="00FA58B2">
              <w:rPr>
                <w:rFonts w:ascii="Arial" w:hAnsi="Arial" w:cs="Arial"/>
                <w:sz w:val="16"/>
                <w:szCs w:val="16"/>
              </w:rPr>
              <w:t>-</w:t>
            </w:r>
          </w:p>
        </w:tc>
        <w:tc>
          <w:tcPr>
            <w:tcW w:w="454" w:type="pct"/>
            <w:tcBorders>
              <w:top w:val="nil"/>
              <w:left w:val="nil"/>
              <w:bottom w:val="nil"/>
              <w:right w:val="nil"/>
            </w:tcBorders>
            <w:shd w:val="clear" w:color="000000" w:fill="E6E6E6"/>
            <w:noWrap/>
            <w:vAlign w:val="bottom"/>
            <w:hideMark/>
          </w:tcPr>
          <w:p w14:paraId="12B7FB76" w14:textId="77777777" w:rsidR="00FA58B2" w:rsidRPr="00FA58B2" w:rsidRDefault="00FA58B2" w:rsidP="00FA58B2">
            <w:pPr>
              <w:spacing w:after="0" w:line="240" w:lineRule="auto"/>
              <w:jc w:val="right"/>
              <w:rPr>
                <w:rFonts w:ascii="Arial" w:hAnsi="Arial" w:cs="Arial"/>
                <w:sz w:val="16"/>
                <w:szCs w:val="16"/>
              </w:rPr>
            </w:pPr>
            <w:r w:rsidRPr="00FA58B2">
              <w:rPr>
                <w:rFonts w:ascii="Arial" w:hAnsi="Arial" w:cs="Arial"/>
                <w:sz w:val="16"/>
                <w:szCs w:val="16"/>
              </w:rPr>
              <w:t>-</w:t>
            </w:r>
          </w:p>
        </w:tc>
      </w:tr>
      <w:tr w:rsidR="00FA58B2" w:rsidRPr="00FA58B2" w14:paraId="621AD103" w14:textId="77777777" w:rsidTr="00FA58B2">
        <w:trPr>
          <w:trHeight w:hRule="exact" w:val="225"/>
        </w:trPr>
        <w:tc>
          <w:tcPr>
            <w:tcW w:w="2783" w:type="pct"/>
            <w:tcBorders>
              <w:top w:val="nil"/>
              <w:left w:val="nil"/>
              <w:bottom w:val="nil"/>
              <w:right w:val="nil"/>
            </w:tcBorders>
            <w:shd w:val="clear" w:color="auto" w:fill="auto"/>
            <w:vAlign w:val="bottom"/>
            <w:hideMark/>
          </w:tcPr>
          <w:p w14:paraId="456F77C0" w14:textId="77777777" w:rsidR="00FA58B2" w:rsidRPr="00FA58B2" w:rsidRDefault="00FA58B2" w:rsidP="00FA58B2">
            <w:pPr>
              <w:spacing w:after="0" w:line="240" w:lineRule="auto"/>
              <w:jc w:val="left"/>
              <w:rPr>
                <w:rFonts w:ascii="Arial" w:hAnsi="Arial" w:cs="Arial"/>
                <w:sz w:val="16"/>
                <w:szCs w:val="16"/>
              </w:rPr>
            </w:pPr>
            <w:r w:rsidRPr="00FA58B2">
              <w:rPr>
                <w:rFonts w:ascii="Arial" w:hAnsi="Arial" w:cs="Arial"/>
                <w:sz w:val="16"/>
                <w:szCs w:val="16"/>
              </w:rPr>
              <w:t>Refocusing Australia’s Approach to Financial Capability</w:t>
            </w:r>
          </w:p>
        </w:tc>
        <w:tc>
          <w:tcPr>
            <w:tcW w:w="401" w:type="pct"/>
            <w:tcBorders>
              <w:top w:val="nil"/>
              <w:left w:val="nil"/>
              <w:bottom w:val="nil"/>
              <w:right w:val="nil"/>
            </w:tcBorders>
            <w:shd w:val="clear" w:color="auto" w:fill="auto"/>
            <w:noWrap/>
            <w:vAlign w:val="bottom"/>
            <w:hideMark/>
          </w:tcPr>
          <w:p w14:paraId="6051D99D" w14:textId="77777777" w:rsidR="00FA58B2" w:rsidRPr="00FA58B2" w:rsidRDefault="00FA58B2" w:rsidP="00FA58B2">
            <w:pPr>
              <w:spacing w:after="0" w:line="240" w:lineRule="auto"/>
              <w:jc w:val="left"/>
              <w:rPr>
                <w:rFonts w:ascii="Arial" w:hAnsi="Arial" w:cs="Arial"/>
                <w:sz w:val="16"/>
                <w:szCs w:val="16"/>
              </w:rPr>
            </w:pPr>
          </w:p>
        </w:tc>
        <w:tc>
          <w:tcPr>
            <w:tcW w:w="454" w:type="pct"/>
            <w:tcBorders>
              <w:top w:val="nil"/>
              <w:left w:val="nil"/>
              <w:bottom w:val="nil"/>
              <w:right w:val="nil"/>
            </w:tcBorders>
            <w:shd w:val="clear" w:color="auto" w:fill="auto"/>
            <w:noWrap/>
            <w:vAlign w:val="center"/>
            <w:hideMark/>
          </w:tcPr>
          <w:p w14:paraId="3F164635" w14:textId="77777777" w:rsidR="00FA58B2" w:rsidRPr="00FA58B2" w:rsidRDefault="00FA58B2" w:rsidP="00FA58B2">
            <w:pPr>
              <w:spacing w:after="0" w:line="240" w:lineRule="auto"/>
              <w:jc w:val="center"/>
              <w:rPr>
                <w:rFonts w:ascii="Times New Roman" w:hAnsi="Times New Roman"/>
              </w:rPr>
            </w:pPr>
          </w:p>
        </w:tc>
        <w:tc>
          <w:tcPr>
            <w:tcW w:w="454" w:type="pct"/>
            <w:tcBorders>
              <w:top w:val="nil"/>
              <w:left w:val="nil"/>
              <w:bottom w:val="nil"/>
              <w:right w:val="nil"/>
            </w:tcBorders>
            <w:shd w:val="clear" w:color="000000" w:fill="E6E6E6"/>
            <w:noWrap/>
            <w:vAlign w:val="center"/>
            <w:hideMark/>
          </w:tcPr>
          <w:p w14:paraId="549047DA" w14:textId="77777777" w:rsidR="00FA58B2" w:rsidRPr="00FA58B2" w:rsidRDefault="00FA58B2" w:rsidP="00FA58B2">
            <w:pPr>
              <w:spacing w:after="0" w:line="240" w:lineRule="auto"/>
              <w:jc w:val="left"/>
              <w:rPr>
                <w:rFonts w:ascii="Arial" w:hAnsi="Arial" w:cs="Arial"/>
                <w:sz w:val="16"/>
                <w:szCs w:val="16"/>
              </w:rPr>
            </w:pPr>
            <w:r w:rsidRPr="00FA58B2">
              <w:rPr>
                <w:rFonts w:ascii="Arial" w:hAnsi="Arial" w:cs="Arial"/>
                <w:sz w:val="16"/>
                <w:szCs w:val="16"/>
              </w:rPr>
              <w:t> </w:t>
            </w:r>
          </w:p>
        </w:tc>
        <w:tc>
          <w:tcPr>
            <w:tcW w:w="454" w:type="pct"/>
            <w:tcBorders>
              <w:top w:val="nil"/>
              <w:left w:val="nil"/>
              <w:bottom w:val="nil"/>
              <w:right w:val="nil"/>
            </w:tcBorders>
            <w:shd w:val="clear" w:color="auto" w:fill="auto"/>
            <w:noWrap/>
            <w:vAlign w:val="bottom"/>
            <w:hideMark/>
          </w:tcPr>
          <w:p w14:paraId="3E2165EA" w14:textId="77777777" w:rsidR="00FA58B2" w:rsidRPr="00FA58B2" w:rsidRDefault="00FA58B2" w:rsidP="00FA58B2">
            <w:pPr>
              <w:spacing w:after="0" w:line="240" w:lineRule="auto"/>
              <w:jc w:val="left"/>
              <w:rPr>
                <w:rFonts w:ascii="Arial" w:hAnsi="Arial" w:cs="Arial"/>
                <w:sz w:val="16"/>
                <w:szCs w:val="16"/>
              </w:rPr>
            </w:pPr>
          </w:p>
        </w:tc>
        <w:tc>
          <w:tcPr>
            <w:tcW w:w="454" w:type="pct"/>
            <w:tcBorders>
              <w:top w:val="nil"/>
              <w:left w:val="nil"/>
              <w:bottom w:val="nil"/>
              <w:right w:val="nil"/>
            </w:tcBorders>
            <w:shd w:val="clear" w:color="000000" w:fill="E6E6E6"/>
            <w:noWrap/>
            <w:vAlign w:val="center"/>
            <w:hideMark/>
          </w:tcPr>
          <w:p w14:paraId="224F952E" w14:textId="77777777" w:rsidR="00FA58B2" w:rsidRPr="00FA58B2" w:rsidRDefault="00FA58B2" w:rsidP="00FA58B2">
            <w:pPr>
              <w:spacing w:after="0" w:line="240" w:lineRule="auto"/>
              <w:jc w:val="left"/>
              <w:rPr>
                <w:rFonts w:ascii="Arial" w:hAnsi="Arial" w:cs="Arial"/>
                <w:sz w:val="16"/>
                <w:szCs w:val="16"/>
              </w:rPr>
            </w:pPr>
            <w:r w:rsidRPr="00FA58B2">
              <w:rPr>
                <w:rFonts w:ascii="Arial" w:hAnsi="Arial" w:cs="Arial"/>
                <w:sz w:val="16"/>
                <w:szCs w:val="16"/>
              </w:rPr>
              <w:t> </w:t>
            </w:r>
          </w:p>
        </w:tc>
      </w:tr>
      <w:tr w:rsidR="00FA58B2" w:rsidRPr="00FA58B2" w14:paraId="2ABFFBE4" w14:textId="77777777" w:rsidTr="00FA58B2">
        <w:trPr>
          <w:trHeight w:hRule="exact" w:val="225"/>
        </w:trPr>
        <w:tc>
          <w:tcPr>
            <w:tcW w:w="2783" w:type="pct"/>
            <w:tcBorders>
              <w:top w:val="nil"/>
              <w:left w:val="nil"/>
              <w:bottom w:val="nil"/>
              <w:right w:val="nil"/>
            </w:tcBorders>
            <w:shd w:val="clear" w:color="auto" w:fill="auto"/>
            <w:noWrap/>
            <w:vAlign w:val="bottom"/>
            <w:hideMark/>
          </w:tcPr>
          <w:p w14:paraId="39D14EFC" w14:textId="77777777" w:rsidR="00FA58B2" w:rsidRPr="00FA58B2" w:rsidRDefault="00FA58B2" w:rsidP="00FA58B2">
            <w:pPr>
              <w:spacing w:after="0" w:line="240" w:lineRule="auto"/>
              <w:ind w:left="170"/>
              <w:jc w:val="left"/>
              <w:rPr>
                <w:rFonts w:ascii="Arial" w:hAnsi="Arial" w:cs="Arial"/>
                <w:sz w:val="16"/>
                <w:szCs w:val="16"/>
              </w:rPr>
            </w:pPr>
            <w:r w:rsidRPr="00FA58B2">
              <w:rPr>
                <w:rFonts w:ascii="Arial" w:hAnsi="Arial" w:cs="Arial"/>
                <w:sz w:val="16"/>
                <w:szCs w:val="16"/>
              </w:rPr>
              <w:t>Departmental payment</w:t>
            </w:r>
          </w:p>
        </w:tc>
        <w:tc>
          <w:tcPr>
            <w:tcW w:w="401" w:type="pct"/>
            <w:tcBorders>
              <w:top w:val="nil"/>
              <w:left w:val="nil"/>
              <w:bottom w:val="nil"/>
              <w:right w:val="nil"/>
            </w:tcBorders>
            <w:shd w:val="clear" w:color="auto" w:fill="auto"/>
            <w:noWrap/>
            <w:vAlign w:val="bottom"/>
            <w:hideMark/>
          </w:tcPr>
          <w:p w14:paraId="2DCFECCB" w14:textId="77777777" w:rsidR="00FA58B2" w:rsidRPr="00FA58B2" w:rsidRDefault="00FA58B2" w:rsidP="00FA58B2">
            <w:pPr>
              <w:spacing w:after="0" w:line="240" w:lineRule="auto"/>
              <w:jc w:val="center"/>
              <w:rPr>
                <w:rFonts w:ascii="Arial" w:hAnsi="Arial" w:cs="Arial"/>
                <w:sz w:val="16"/>
                <w:szCs w:val="16"/>
              </w:rPr>
            </w:pPr>
            <w:r w:rsidRPr="00FA58B2">
              <w:rPr>
                <w:rFonts w:ascii="Arial" w:hAnsi="Arial" w:cs="Arial"/>
                <w:sz w:val="16"/>
                <w:szCs w:val="16"/>
              </w:rPr>
              <w:t xml:space="preserve">        1.1 </w:t>
            </w:r>
          </w:p>
        </w:tc>
        <w:tc>
          <w:tcPr>
            <w:tcW w:w="454" w:type="pct"/>
            <w:tcBorders>
              <w:top w:val="nil"/>
              <w:left w:val="nil"/>
              <w:bottom w:val="nil"/>
              <w:right w:val="nil"/>
            </w:tcBorders>
            <w:shd w:val="clear" w:color="auto" w:fill="auto"/>
            <w:noWrap/>
            <w:vAlign w:val="center"/>
            <w:hideMark/>
          </w:tcPr>
          <w:p w14:paraId="1CBBFA05" w14:textId="77777777" w:rsidR="00FA58B2" w:rsidRPr="00FA58B2" w:rsidRDefault="00FA58B2" w:rsidP="00FA58B2">
            <w:pPr>
              <w:spacing w:after="0" w:line="240" w:lineRule="auto"/>
              <w:jc w:val="right"/>
              <w:rPr>
                <w:rFonts w:ascii="Arial" w:hAnsi="Arial" w:cs="Arial"/>
                <w:sz w:val="16"/>
                <w:szCs w:val="16"/>
              </w:rPr>
            </w:pPr>
            <w:r w:rsidRPr="00FA58B2">
              <w:rPr>
                <w:rFonts w:ascii="Arial" w:hAnsi="Arial" w:cs="Arial"/>
                <w:sz w:val="16"/>
                <w:szCs w:val="16"/>
              </w:rPr>
              <w:t xml:space="preserve">1,822 </w:t>
            </w:r>
          </w:p>
        </w:tc>
        <w:tc>
          <w:tcPr>
            <w:tcW w:w="454" w:type="pct"/>
            <w:tcBorders>
              <w:top w:val="nil"/>
              <w:left w:val="nil"/>
              <w:bottom w:val="nil"/>
              <w:right w:val="nil"/>
            </w:tcBorders>
            <w:shd w:val="clear" w:color="000000" w:fill="E6E6E6"/>
            <w:noWrap/>
            <w:vAlign w:val="center"/>
            <w:hideMark/>
          </w:tcPr>
          <w:p w14:paraId="72735639" w14:textId="77777777" w:rsidR="00FA58B2" w:rsidRPr="00FA58B2" w:rsidRDefault="00FA58B2" w:rsidP="00FA58B2">
            <w:pPr>
              <w:spacing w:after="0" w:line="240" w:lineRule="auto"/>
              <w:jc w:val="right"/>
              <w:rPr>
                <w:rFonts w:ascii="Arial" w:hAnsi="Arial" w:cs="Arial"/>
                <w:sz w:val="16"/>
                <w:szCs w:val="16"/>
              </w:rPr>
            </w:pPr>
            <w:r w:rsidRPr="00FA58B2">
              <w:rPr>
                <w:rFonts w:ascii="Arial" w:hAnsi="Arial" w:cs="Arial"/>
                <w:sz w:val="16"/>
                <w:szCs w:val="16"/>
              </w:rPr>
              <w:t xml:space="preserve">1,759 </w:t>
            </w:r>
          </w:p>
        </w:tc>
        <w:tc>
          <w:tcPr>
            <w:tcW w:w="454" w:type="pct"/>
            <w:tcBorders>
              <w:top w:val="nil"/>
              <w:left w:val="nil"/>
              <w:bottom w:val="nil"/>
              <w:right w:val="nil"/>
            </w:tcBorders>
            <w:shd w:val="clear" w:color="auto" w:fill="auto"/>
            <w:noWrap/>
            <w:vAlign w:val="center"/>
            <w:hideMark/>
          </w:tcPr>
          <w:p w14:paraId="4DBFC2B1" w14:textId="77777777" w:rsidR="00FA58B2" w:rsidRPr="00FA58B2" w:rsidRDefault="00FA58B2" w:rsidP="00FA58B2">
            <w:pPr>
              <w:spacing w:after="0" w:line="240" w:lineRule="auto"/>
              <w:jc w:val="right"/>
              <w:rPr>
                <w:rFonts w:ascii="Arial" w:hAnsi="Arial" w:cs="Arial"/>
                <w:sz w:val="16"/>
                <w:szCs w:val="16"/>
              </w:rPr>
            </w:pPr>
            <w:r w:rsidRPr="00FA58B2">
              <w:rPr>
                <w:rFonts w:ascii="Arial" w:hAnsi="Arial" w:cs="Arial"/>
                <w:sz w:val="16"/>
                <w:szCs w:val="16"/>
              </w:rPr>
              <w:t xml:space="preserve">1,761 </w:t>
            </w:r>
          </w:p>
        </w:tc>
        <w:tc>
          <w:tcPr>
            <w:tcW w:w="454" w:type="pct"/>
            <w:tcBorders>
              <w:top w:val="nil"/>
              <w:left w:val="nil"/>
              <w:bottom w:val="nil"/>
              <w:right w:val="nil"/>
            </w:tcBorders>
            <w:shd w:val="clear" w:color="000000" w:fill="E6E6E6"/>
            <w:noWrap/>
            <w:vAlign w:val="center"/>
            <w:hideMark/>
          </w:tcPr>
          <w:p w14:paraId="509CCF0D" w14:textId="77777777" w:rsidR="00FA58B2" w:rsidRPr="00FA58B2" w:rsidRDefault="00FA58B2" w:rsidP="00FA58B2">
            <w:pPr>
              <w:spacing w:after="0" w:line="240" w:lineRule="auto"/>
              <w:jc w:val="right"/>
              <w:rPr>
                <w:rFonts w:ascii="Arial" w:hAnsi="Arial" w:cs="Arial"/>
                <w:sz w:val="16"/>
                <w:szCs w:val="16"/>
              </w:rPr>
            </w:pPr>
            <w:r w:rsidRPr="00FA58B2">
              <w:rPr>
                <w:rFonts w:ascii="Arial" w:hAnsi="Arial" w:cs="Arial"/>
                <w:sz w:val="16"/>
                <w:szCs w:val="16"/>
              </w:rPr>
              <w:t xml:space="preserve">1,767 </w:t>
            </w:r>
          </w:p>
        </w:tc>
      </w:tr>
      <w:tr w:rsidR="00FA58B2" w:rsidRPr="00FA58B2" w14:paraId="721A4EC4" w14:textId="77777777" w:rsidTr="00FA58B2">
        <w:trPr>
          <w:trHeight w:hRule="exact" w:val="225"/>
        </w:trPr>
        <w:tc>
          <w:tcPr>
            <w:tcW w:w="2783" w:type="pct"/>
            <w:tcBorders>
              <w:top w:val="nil"/>
              <w:left w:val="nil"/>
              <w:bottom w:val="nil"/>
              <w:right w:val="nil"/>
            </w:tcBorders>
            <w:shd w:val="clear" w:color="auto" w:fill="auto"/>
            <w:noWrap/>
            <w:vAlign w:val="bottom"/>
            <w:hideMark/>
          </w:tcPr>
          <w:p w14:paraId="222F2F53" w14:textId="0EA7B09C" w:rsidR="00FA58B2" w:rsidRPr="00FA58B2" w:rsidRDefault="00FA58B2" w:rsidP="00FA58B2">
            <w:pPr>
              <w:spacing w:after="0" w:line="240" w:lineRule="auto"/>
              <w:jc w:val="left"/>
              <w:rPr>
                <w:rFonts w:ascii="Arial" w:hAnsi="Arial" w:cs="Arial"/>
                <w:sz w:val="16"/>
                <w:szCs w:val="16"/>
              </w:rPr>
            </w:pPr>
            <w:r w:rsidRPr="00FA58B2">
              <w:rPr>
                <w:rFonts w:ascii="Arial" w:hAnsi="Arial" w:cs="Arial"/>
                <w:sz w:val="16"/>
                <w:szCs w:val="16"/>
              </w:rPr>
              <w:t xml:space="preserve">Rum Jungle Rehabilitation Project </w:t>
            </w:r>
            <w:r w:rsidR="007772F8" w:rsidRPr="007772F8">
              <w:rPr>
                <w:rFonts w:ascii="Arial" w:hAnsi="Arial" w:cs="Arial"/>
                <w:sz w:val="16"/>
                <w:szCs w:val="16"/>
              </w:rPr>
              <w:t>—</w:t>
            </w:r>
            <w:r w:rsidRPr="00FA58B2">
              <w:rPr>
                <w:rFonts w:ascii="Arial" w:hAnsi="Arial" w:cs="Arial"/>
                <w:sz w:val="16"/>
                <w:szCs w:val="16"/>
              </w:rPr>
              <w:t xml:space="preserve"> additional funding</w:t>
            </w:r>
          </w:p>
        </w:tc>
        <w:tc>
          <w:tcPr>
            <w:tcW w:w="401" w:type="pct"/>
            <w:tcBorders>
              <w:top w:val="nil"/>
              <w:left w:val="nil"/>
              <w:bottom w:val="nil"/>
              <w:right w:val="nil"/>
            </w:tcBorders>
            <w:shd w:val="clear" w:color="auto" w:fill="auto"/>
            <w:noWrap/>
            <w:vAlign w:val="bottom"/>
            <w:hideMark/>
          </w:tcPr>
          <w:p w14:paraId="0737404C" w14:textId="77777777" w:rsidR="00FA58B2" w:rsidRPr="00FA58B2" w:rsidRDefault="00FA58B2" w:rsidP="00FA58B2">
            <w:pPr>
              <w:spacing w:after="0" w:line="240" w:lineRule="auto"/>
              <w:jc w:val="left"/>
              <w:rPr>
                <w:rFonts w:ascii="Arial" w:hAnsi="Arial" w:cs="Arial"/>
                <w:sz w:val="16"/>
                <w:szCs w:val="16"/>
              </w:rPr>
            </w:pPr>
          </w:p>
        </w:tc>
        <w:tc>
          <w:tcPr>
            <w:tcW w:w="454" w:type="pct"/>
            <w:tcBorders>
              <w:top w:val="nil"/>
              <w:left w:val="nil"/>
              <w:bottom w:val="nil"/>
              <w:right w:val="nil"/>
            </w:tcBorders>
            <w:shd w:val="clear" w:color="auto" w:fill="auto"/>
            <w:noWrap/>
            <w:vAlign w:val="bottom"/>
            <w:hideMark/>
          </w:tcPr>
          <w:p w14:paraId="6DAA5F7A" w14:textId="77777777" w:rsidR="00FA58B2" w:rsidRPr="00FA58B2" w:rsidRDefault="00FA58B2" w:rsidP="00FA58B2">
            <w:pPr>
              <w:spacing w:after="0" w:line="240" w:lineRule="auto"/>
              <w:jc w:val="center"/>
              <w:rPr>
                <w:rFonts w:ascii="Times New Roman" w:hAnsi="Times New Roman"/>
              </w:rPr>
            </w:pPr>
          </w:p>
        </w:tc>
        <w:tc>
          <w:tcPr>
            <w:tcW w:w="454" w:type="pct"/>
            <w:tcBorders>
              <w:top w:val="nil"/>
              <w:left w:val="nil"/>
              <w:bottom w:val="nil"/>
              <w:right w:val="nil"/>
            </w:tcBorders>
            <w:shd w:val="clear" w:color="000000" w:fill="E6E6E6"/>
            <w:noWrap/>
            <w:vAlign w:val="bottom"/>
            <w:hideMark/>
          </w:tcPr>
          <w:p w14:paraId="3C1DAA2E" w14:textId="77777777" w:rsidR="00FA58B2" w:rsidRPr="00FA58B2" w:rsidRDefault="00FA58B2" w:rsidP="00FA58B2">
            <w:pPr>
              <w:spacing w:after="0" w:line="240" w:lineRule="auto"/>
              <w:jc w:val="right"/>
              <w:rPr>
                <w:rFonts w:ascii="Arial" w:hAnsi="Arial" w:cs="Arial"/>
                <w:sz w:val="16"/>
                <w:szCs w:val="16"/>
              </w:rPr>
            </w:pPr>
            <w:r w:rsidRPr="00FA58B2">
              <w:rPr>
                <w:rFonts w:ascii="Arial" w:hAnsi="Arial" w:cs="Arial"/>
                <w:sz w:val="16"/>
                <w:szCs w:val="16"/>
              </w:rPr>
              <w:t> </w:t>
            </w:r>
          </w:p>
        </w:tc>
        <w:tc>
          <w:tcPr>
            <w:tcW w:w="454" w:type="pct"/>
            <w:tcBorders>
              <w:top w:val="nil"/>
              <w:left w:val="nil"/>
              <w:bottom w:val="nil"/>
              <w:right w:val="nil"/>
            </w:tcBorders>
            <w:shd w:val="clear" w:color="auto" w:fill="auto"/>
            <w:noWrap/>
            <w:vAlign w:val="bottom"/>
            <w:hideMark/>
          </w:tcPr>
          <w:p w14:paraId="59167F0D" w14:textId="77777777" w:rsidR="00FA58B2" w:rsidRPr="00FA58B2" w:rsidRDefault="00FA58B2" w:rsidP="00FA58B2">
            <w:pPr>
              <w:spacing w:after="0" w:line="240" w:lineRule="auto"/>
              <w:jc w:val="right"/>
              <w:rPr>
                <w:rFonts w:ascii="Arial" w:hAnsi="Arial" w:cs="Arial"/>
                <w:sz w:val="16"/>
                <w:szCs w:val="16"/>
              </w:rPr>
            </w:pPr>
          </w:p>
        </w:tc>
        <w:tc>
          <w:tcPr>
            <w:tcW w:w="454" w:type="pct"/>
            <w:tcBorders>
              <w:top w:val="nil"/>
              <w:left w:val="nil"/>
              <w:bottom w:val="nil"/>
              <w:right w:val="nil"/>
            </w:tcBorders>
            <w:shd w:val="clear" w:color="000000" w:fill="E6E6E6"/>
            <w:noWrap/>
            <w:vAlign w:val="bottom"/>
            <w:hideMark/>
          </w:tcPr>
          <w:p w14:paraId="4F14F57B" w14:textId="77777777" w:rsidR="00FA58B2" w:rsidRPr="00FA58B2" w:rsidRDefault="00FA58B2" w:rsidP="00FA58B2">
            <w:pPr>
              <w:spacing w:after="0" w:line="240" w:lineRule="auto"/>
              <w:jc w:val="right"/>
              <w:rPr>
                <w:rFonts w:ascii="Arial" w:hAnsi="Arial" w:cs="Arial"/>
                <w:sz w:val="16"/>
                <w:szCs w:val="16"/>
              </w:rPr>
            </w:pPr>
            <w:r w:rsidRPr="00FA58B2">
              <w:rPr>
                <w:rFonts w:ascii="Arial" w:hAnsi="Arial" w:cs="Arial"/>
                <w:sz w:val="16"/>
                <w:szCs w:val="16"/>
              </w:rPr>
              <w:t> </w:t>
            </w:r>
          </w:p>
        </w:tc>
      </w:tr>
      <w:tr w:rsidR="00FA58B2" w:rsidRPr="00FA58B2" w14:paraId="1BFEFF97" w14:textId="77777777" w:rsidTr="00FA58B2">
        <w:trPr>
          <w:trHeight w:hRule="exact" w:val="225"/>
        </w:trPr>
        <w:tc>
          <w:tcPr>
            <w:tcW w:w="2783" w:type="pct"/>
            <w:tcBorders>
              <w:top w:val="nil"/>
              <w:left w:val="nil"/>
              <w:bottom w:val="nil"/>
              <w:right w:val="nil"/>
            </w:tcBorders>
            <w:shd w:val="clear" w:color="auto" w:fill="auto"/>
            <w:vAlign w:val="bottom"/>
            <w:hideMark/>
          </w:tcPr>
          <w:p w14:paraId="764CA24C" w14:textId="77777777" w:rsidR="00FA58B2" w:rsidRPr="00FA58B2" w:rsidRDefault="00FA58B2" w:rsidP="00FA58B2">
            <w:pPr>
              <w:spacing w:after="0" w:line="240" w:lineRule="auto"/>
              <w:ind w:left="170"/>
              <w:jc w:val="left"/>
              <w:rPr>
                <w:rFonts w:ascii="Arial" w:hAnsi="Arial" w:cs="Arial"/>
                <w:sz w:val="16"/>
                <w:szCs w:val="16"/>
              </w:rPr>
            </w:pPr>
            <w:r w:rsidRPr="00FA58B2">
              <w:rPr>
                <w:rFonts w:ascii="Arial" w:hAnsi="Arial" w:cs="Arial"/>
                <w:sz w:val="16"/>
                <w:szCs w:val="16"/>
              </w:rPr>
              <w:t>Administered payment</w:t>
            </w:r>
          </w:p>
        </w:tc>
        <w:tc>
          <w:tcPr>
            <w:tcW w:w="401" w:type="pct"/>
            <w:tcBorders>
              <w:top w:val="nil"/>
              <w:left w:val="nil"/>
              <w:bottom w:val="nil"/>
              <w:right w:val="nil"/>
            </w:tcBorders>
            <w:shd w:val="clear" w:color="auto" w:fill="auto"/>
            <w:noWrap/>
            <w:vAlign w:val="bottom"/>
            <w:hideMark/>
          </w:tcPr>
          <w:p w14:paraId="74FB296E" w14:textId="77777777" w:rsidR="00FA58B2" w:rsidRPr="00FA58B2" w:rsidRDefault="00FA58B2" w:rsidP="00FA58B2">
            <w:pPr>
              <w:spacing w:after="0" w:line="240" w:lineRule="auto"/>
              <w:jc w:val="center"/>
              <w:rPr>
                <w:rFonts w:ascii="Arial" w:hAnsi="Arial" w:cs="Arial"/>
                <w:sz w:val="16"/>
                <w:szCs w:val="16"/>
              </w:rPr>
            </w:pPr>
            <w:r w:rsidRPr="00FA58B2">
              <w:rPr>
                <w:rFonts w:ascii="Arial" w:hAnsi="Arial" w:cs="Arial"/>
                <w:sz w:val="16"/>
                <w:szCs w:val="16"/>
              </w:rPr>
              <w:t xml:space="preserve">        1.9 </w:t>
            </w:r>
          </w:p>
        </w:tc>
        <w:tc>
          <w:tcPr>
            <w:tcW w:w="454" w:type="pct"/>
            <w:tcBorders>
              <w:top w:val="nil"/>
              <w:left w:val="nil"/>
              <w:bottom w:val="nil"/>
              <w:right w:val="nil"/>
            </w:tcBorders>
            <w:shd w:val="clear" w:color="auto" w:fill="auto"/>
            <w:noWrap/>
            <w:vAlign w:val="bottom"/>
            <w:hideMark/>
          </w:tcPr>
          <w:p w14:paraId="6271497C" w14:textId="77777777" w:rsidR="00FA58B2" w:rsidRPr="00FA58B2" w:rsidRDefault="00FA58B2" w:rsidP="00FA58B2">
            <w:pPr>
              <w:spacing w:after="0" w:line="240" w:lineRule="auto"/>
              <w:jc w:val="right"/>
              <w:rPr>
                <w:rFonts w:ascii="Arial" w:hAnsi="Arial" w:cs="Arial"/>
                <w:sz w:val="16"/>
                <w:szCs w:val="16"/>
              </w:rPr>
            </w:pPr>
            <w:r w:rsidRPr="00FA58B2">
              <w:rPr>
                <w:rFonts w:ascii="Arial" w:hAnsi="Arial" w:cs="Arial"/>
                <w:sz w:val="16"/>
                <w:szCs w:val="16"/>
              </w:rPr>
              <w:t xml:space="preserve">         1,251 </w:t>
            </w:r>
          </w:p>
        </w:tc>
        <w:tc>
          <w:tcPr>
            <w:tcW w:w="454" w:type="pct"/>
            <w:tcBorders>
              <w:top w:val="nil"/>
              <w:left w:val="nil"/>
              <w:bottom w:val="nil"/>
              <w:right w:val="nil"/>
            </w:tcBorders>
            <w:shd w:val="clear" w:color="000000" w:fill="E6E6E6"/>
            <w:noWrap/>
            <w:vAlign w:val="bottom"/>
            <w:hideMark/>
          </w:tcPr>
          <w:p w14:paraId="2F1D02DF" w14:textId="77777777" w:rsidR="00FA58B2" w:rsidRPr="00FA58B2" w:rsidRDefault="00FA58B2" w:rsidP="00FA58B2">
            <w:pPr>
              <w:spacing w:after="0" w:line="240" w:lineRule="auto"/>
              <w:jc w:val="right"/>
              <w:rPr>
                <w:rFonts w:ascii="Arial" w:hAnsi="Arial" w:cs="Arial"/>
                <w:sz w:val="16"/>
                <w:szCs w:val="16"/>
              </w:rPr>
            </w:pPr>
            <w:r w:rsidRPr="00FA58B2">
              <w:rPr>
                <w:rFonts w:ascii="Arial" w:hAnsi="Arial" w:cs="Arial"/>
                <w:sz w:val="16"/>
                <w:szCs w:val="16"/>
              </w:rPr>
              <w:t xml:space="preserve">         2,251 </w:t>
            </w:r>
          </w:p>
        </w:tc>
        <w:tc>
          <w:tcPr>
            <w:tcW w:w="454" w:type="pct"/>
            <w:tcBorders>
              <w:top w:val="nil"/>
              <w:left w:val="nil"/>
              <w:bottom w:val="nil"/>
              <w:right w:val="nil"/>
            </w:tcBorders>
            <w:shd w:val="clear" w:color="auto" w:fill="auto"/>
            <w:noWrap/>
            <w:vAlign w:val="bottom"/>
            <w:hideMark/>
          </w:tcPr>
          <w:p w14:paraId="07040346" w14:textId="77777777" w:rsidR="00FA58B2" w:rsidRPr="00FA58B2" w:rsidRDefault="00FA58B2" w:rsidP="00FA58B2">
            <w:pPr>
              <w:spacing w:after="0" w:line="240" w:lineRule="auto"/>
              <w:jc w:val="right"/>
              <w:rPr>
                <w:rFonts w:ascii="Arial" w:hAnsi="Arial" w:cs="Arial"/>
                <w:sz w:val="16"/>
                <w:szCs w:val="16"/>
              </w:rPr>
            </w:pPr>
            <w:r w:rsidRPr="00FA58B2">
              <w:rPr>
                <w:rFonts w:ascii="Arial" w:hAnsi="Arial" w:cs="Arial"/>
                <w:sz w:val="16"/>
                <w:szCs w:val="16"/>
              </w:rPr>
              <w:t xml:space="preserve"> - </w:t>
            </w:r>
          </w:p>
        </w:tc>
        <w:tc>
          <w:tcPr>
            <w:tcW w:w="454" w:type="pct"/>
            <w:tcBorders>
              <w:top w:val="nil"/>
              <w:left w:val="nil"/>
              <w:bottom w:val="nil"/>
              <w:right w:val="nil"/>
            </w:tcBorders>
            <w:shd w:val="clear" w:color="000000" w:fill="E6E6E6"/>
            <w:noWrap/>
            <w:vAlign w:val="bottom"/>
            <w:hideMark/>
          </w:tcPr>
          <w:p w14:paraId="3FFE5B3D" w14:textId="77777777" w:rsidR="00FA58B2" w:rsidRPr="00FA58B2" w:rsidRDefault="00FA58B2" w:rsidP="00FA58B2">
            <w:pPr>
              <w:spacing w:after="0" w:line="240" w:lineRule="auto"/>
              <w:jc w:val="right"/>
              <w:rPr>
                <w:rFonts w:ascii="Arial" w:hAnsi="Arial" w:cs="Arial"/>
                <w:sz w:val="16"/>
                <w:szCs w:val="16"/>
              </w:rPr>
            </w:pPr>
            <w:r w:rsidRPr="00FA58B2">
              <w:rPr>
                <w:rFonts w:ascii="Arial" w:hAnsi="Arial" w:cs="Arial"/>
                <w:sz w:val="16"/>
                <w:szCs w:val="16"/>
              </w:rPr>
              <w:t xml:space="preserve"> - </w:t>
            </w:r>
          </w:p>
        </w:tc>
      </w:tr>
      <w:tr w:rsidR="00FA58B2" w:rsidRPr="00FA58B2" w14:paraId="5EE9552B" w14:textId="77777777" w:rsidTr="00FA58B2">
        <w:trPr>
          <w:trHeight w:hRule="exact" w:val="225"/>
        </w:trPr>
        <w:tc>
          <w:tcPr>
            <w:tcW w:w="2783" w:type="pct"/>
            <w:tcBorders>
              <w:top w:val="nil"/>
              <w:left w:val="nil"/>
              <w:bottom w:val="nil"/>
              <w:right w:val="nil"/>
            </w:tcBorders>
            <w:shd w:val="clear" w:color="auto" w:fill="auto"/>
            <w:noWrap/>
            <w:vAlign w:val="bottom"/>
            <w:hideMark/>
          </w:tcPr>
          <w:p w14:paraId="20A001D3" w14:textId="7A64DD8B" w:rsidR="00FA58B2" w:rsidRPr="00FA58B2" w:rsidRDefault="00FA58B2" w:rsidP="00FA58B2">
            <w:pPr>
              <w:spacing w:after="0" w:line="240" w:lineRule="auto"/>
              <w:jc w:val="left"/>
              <w:rPr>
                <w:rFonts w:ascii="Arial" w:hAnsi="Arial" w:cs="Arial"/>
                <w:sz w:val="16"/>
                <w:szCs w:val="16"/>
              </w:rPr>
            </w:pPr>
            <w:r w:rsidRPr="00FA58B2">
              <w:rPr>
                <w:rFonts w:ascii="Arial" w:hAnsi="Arial" w:cs="Arial"/>
                <w:sz w:val="16"/>
                <w:szCs w:val="16"/>
              </w:rPr>
              <w:t>Schools Pathway</w:t>
            </w:r>
            <w:r w:rsidR="005379C3">
              <w:rPr>
                <w:rFonts w:ascii="Arial" w:hAnsi="Arial" w:cs="Arial"/>
                <w:sz w:val="16"/>
                <w:szCs w:val="16"/>
              </w:rPr>
              <w:t>s</w:t>
            </w:r>
            <w:r w:rsidRPr="00FA58B2">
              <w:rPr>
                <w:rFonts w:ascii="Arial" w:hAnsi="Arial" w:cs="Arial"/>
                <w:sz w:val="16"/>
                <w:szCs w:val="16"/>
              </w:rPr>
              <w:t xml:space="preserve"> Program</w:t>
            </w:r>
          </w:p>
        </w:tc>
        <w:tc>
          <w:tcPr>
            <w:tcW w:w="401" w:type="pct"/>
            <w:tcBorders>
              <w:top w:val="nil"/>
              <w:left w:val="nil"/>
              <w:bottom w:val="nil"/>
              <w:right w:val="nil"/>
            </w:tcBorders>
            <w:shd w:val="clear" w:color="auto" w:fill="auto"/>
            <w:noWrap/>
            <w:vAlign w:val="bottom"/>
            <w:hideMark/>
          </w:tcPr>
          <w:p w14:paraId="3572B772" w14:textId="77777777" w:rsidR="00FA58B2" w:rsidRPr="00FA58B2" w:rsidRDefault="00FA58B2" w:rsidP="00FA58B2">
            <w:pPr>
              <w:spacing w:after="0" w:line="240" w:lineRule="auto"/>
              <w:jc w:val="left"/>
              <w:rPr>
                <w:rFonts w:ascii="Arial" w:hAnsi="Arial" w:cs="Arial"/>
                <w:sz w:val="16"/>
                <w:szCs w:val="16"/>
              </w:rPr>
            </w:pPr>
          </w:p>
        </w:tc>
        <w:tc>
          <w:tcPr>
            <w:tcW w:w="454" w:type="pct"/>
            <w:tcBorders>
              <w:top w:val="nil"/>
              <w:left w:val="nil"/>
              <w:bottom w:val="nil"/>
              <w:right w:val="nil"/>
            </w:tcBorders>
            <w:shd w:val="clear" w:color="auto" w:fill="auto"/>
            <w:noWrap/>
            <w:vAlign w:val="bottom"/>
            <w:hideMark/>
          </w:tcPr>
          <w:p w14:paraId="0CF4684F" w14:textId="77777777" w:rsidR="00FA58B2" w:rsidRPr="00FA58B2" w:rsidRDefault="00FA58B2" w:rsidP="00FA58B2">
            <w:pPr>
              <w:spacing w:after="0" w:line="240" w:lineRule="auto"/>
              <w:jc w:val="center"/>
              <w:rPr>
                <w:rFonts w:ascii="Times New Roman" w:hAnsi="Times New Roman"/>
              </w:rPr>
            </w:pPr>
          </w:p>
        </w:tc>
        <w:tc>
          <w:tcPr>
            <w:tcW w:w="454" w:type="pct"/>
            <w:tcBorders>
              <w:top w:val="nil"/>
              <w:left w:val="nil"/>
              <w:bottom w:val="nil"/>
              <w:right w:val="nil"/>
            </w:tcBorders>
            <w:shd w:val="clear" w:color="000000" w:fill="E6E6E6"/>
            <w:noWrap/>
            <w:vAlign w:val="bottom"/>
            <w:hideMark/>
          </w:tcPr>
          <w:p w14:paraId="175254A7" w14:textId="77777777" w:rsidR="00FA58B2" w:rsidRPr="00FA58B2" w:rsidRDefault="00FA58B2" w:rsidP="00FA58B2">
            <w:pPr>
              <w:spacing w:after="0" w:line="240" w:lineRule="auto"/>
              <w:jc w:val="right"/>
              <w:rPr>
                <w:rFonts w:ascii="Arial" w:hAnsi="Arial" w:cs="Arial"/>
                <w:sz w:val="16"/>
                <w:szCs w:val="16"/>
              </w:rPr>
            </w:pPr>
            <w:r w:rsidRPr="00FA58B2">
              <w:rPr>
                <w:rFonts w:ascii="Arial" w:hAnsi="Arial" w:cs="Arial"/>
                <w:sz w:val="16"/>
                <w:szCs w:val="16"/>
              </w:rPr>
              <w:t> </w:t>
            </w:r>
          </w:p>
        </w:tc>
        <w:tc>
          <w:tcPr>
            <w:tcW w:w="454" w:type="pct"/>
            <w:tcBorders>
              <w:top w:val="nil"/>
              <w:left w:val="nil"/>
              <w:bottom w:val="nil"/>
              <w:right w:val="nil"/>
            </w:tcBorders>
            <w:shd w:val="clear" w:color="auto" w:fill="auto"/>
            <w:noWrap/>
            <w:vAlign w:val="bottom"/>
            <w:hideMark/>
          </w:tcPr>
          <w:p w14:paraId="4C8635C0" w14:textId="77777777" w:rsidR="00FA58B2" w:rsidRPr="00FA58B2" w:rsidRDefault="00FA58B2" w:rsidP="00FA58B2">
            <w:pPr>
              <w:spacing w:after="0" w:line="240" w:lineRule="auto"/>
              <w:jc w:val="right"/>
              <w:rPr>
                <w:rFonts w:ascii="Arial" w:hAnsi="Arial" w:cs="Arial"/>
                <w:sz w:val="16"/>
                <w:szCs w:val="16"/>
              </w:rPr>
            </w:pPr>
          </w:p>
        </w:tc>
        <w:tc>
          <w:tcPr>
            <w:tcW w:w="454" w:type="pct"/>
            <w:tcBorders>
              <w:top w:val="nil"/>
              <w:left w:val="nil"/>
              <w:bottom w:val="nil"/>
              <w:right w:val="nil"/>
            </w:tcBorders>
            <w:shd w:val="clear" w:color="000000" w:fill="E6E6E6"/>
            <w:noWrap/>
            <w:vAlign w:val="bottom"/>
            <w:hideMark/>
          </w:tcPr>
          <w:p w14:paraId="53C8F199" w14:textId="77777777" w:rsidR="00FA58B2" w:rsidRPr="00FA58B2" w:rsidRDefault="00FA58B2" w:rsidP="00FA58B2">
            <w:pPr>
              <w:spacing w:after="0" w:line="240" w:lineRule="auto"/>
              <w:jc w:val="right"/>
              <w:rPr>
                <w:rFonts w:ascii="Arial" w:hAnsi="Arial" w:cs="Arial"/>
                <w:sz w:val="16"/>
                <w:szCs w:val="16"/>
              </w:rPr>
            </w:pPr>
            <w:r w:rsidRPr="00FA58B2">
              <w:rPr>
                <w:rFonts w:ascii="Arial" w:hAnsi="Arial" w:cs="Arial"/>
                <w:sz w:val="16"/>
                <w:szCs w:val="16"/>
              </w:rPr>
              <w:t> </w:t>
            </w:r>
          </w:p>
        </w:tc>
      </w:tr>
      <w:tr w:rsidR="00FA58B2" w:rsidRPr="00FA58B2" w14:paraId="14BE2F80" w14:textId="77777777" w:rsidTr="00FA58B2">
        <w:trPr>
          <w:trHeight w:hRule="exact" w:val="225"/>
        </w:trPr>
        <w:tc>
          <w:tcPr>
            <w:tcW w:w="2783" w:type="pct"/>
            <w:tcBorders>
              <w:top w:val="nil"/>
              <w:left w:val="nil"/>
              <w:bottom w:val="nil"/>
              <w:right w:val="nil"/>
            </w:tcBorders>
            <w:shd w:val="clear" w:color="auto" w:fill="auto"/>
            <w:vAlign w:val="bottom"/>
            <w:hideMark/>
          </w:tcPr>
          <w:p w14:paraId="3875439D" w14:textId="77777777" w:rsidR="00FA58B2" w:rsidRPr="00FA58B2" w:rsidRDefault="00FA58B2" w:rsidP="00FA58B2">
            <w:pPr>
              <w:spacing w:after="0" w:line="240" w:lineRule="auto"/>
              <w:ind w:left="170"/>
              <w:jc w:val="left"/>
              <w:rPr>
                <w:rFonts w:ascii="Arial" w:hAnsi="Arial" w:cs="Arial"/>
                <w:sz w:val="16"/>
                <w:szCs w:val="16"/>
              </w:rPr>
            </w:pPr>
            <w:r w:rsidRPr="00FA58B2">
              <w:rPr>
                <w:rFonts w:ascii="Arial" w:hAnsi="Arial" w:cs="Arial"/>
                <w:sz w:val="16"/>
                <w:szCs w:val="16"/>
              </w:rPr>
              <w:t>Administered payment</w:t>
            </w:r>
          </w:p>
        </w:tc>
        <w:tc>
          <w:tcPr>
            <w:tcW w:w="401" w:type="pct"/>
            <w:tcBorders>
              <w:top w:val="nil"/>
              <w:left w:val="nil"/>
              <w:bottom w:val="nil"/>
              <w:right w:val="nil"/>
            </w:tcBorders>
            <w:shd w:val="clear" w:color="auto" w:fill="auto"/>
            <w:noWrap/>
            <w:vAlign w:val="bottom"/>
            <w:hideMark/>
          </w:tcPr>
          <w:p w14:paraId="05AFB495" w14:textId="77777777" w:rsidR="00FA58B2" w:rsidRPr="00FA58B2" w:rsidRDefault="00FA58B2" w:rsidP="00FA58B2">
            <w:pPr>
              <w:spacing w:after="0" w:line="240" w:lineRule="auto"/>
              <w:jc w:val="center"/>
              <w:rPr>
                <w:rFonts w:ascii="Arial" w:hAnsi="Arial" w:cs="Arial"/>
                <w:sz w:val="16"/>
                <w:szCs w:val="16"/>
              </w:rPr>
            </w:pPr>
            <w:r w:rsidRPr="00FA58B2">
              <w:rPr>
                <w:rFonts w:ascii="Arial" w:hAnsi="Arial" w:cs="Arial"/>
                <w:sz w:val="16"/>
                <w:szCs w:val="16"/>
              </w:rPr>
              <w:t xml:space="preserve">        1.9 </w:t>
            </w:r>
          </w:p>
        </w:tc>
        <w:tc>
          <w:tcPr>
            <w:tcW w:w="454" w:type="pct"/>
            <w:tcBorders>
              <w:top w:val="nil"/>
              <w:left w:val="nil"/>
              <w:bottom w:val="nil"/>
              <w:right w:val="nil"/>
            </w:tcBorders>
            <w:shd w:val="clear" w:color="auto" w:fill="auto"/>
            <w:noWrap/>
            <w:vAlign w:val="bottom"/>
            <w:hideMark/>
          </w:tcPr>
          <w:p w14:paraId="40AF63BD" w14:textId="77777777" w:rsidR="00FA58B2" w:rsidRPr="00FA58B2" w:rsidRDefault="00FA58B2" w:rsidP="00FA58B2">
            <w:pPr>
              <w:spacing w:after="0" w:line="240" w:lineRule="auto"/>
              <w:jc w:val="right"/>
              <w:rPr>
                <w:rFonts w:ascii="Arial" w:hAnsi="Arial" w:cs="Arial"/>
                <w:sz w:val="16"/>
                <w:szCs w:val="16"/>
              </w:rPr>
            </w:pPr>
            <w:r w:rsidRPr="00FA58B2">
              <w:rPr>
                <w:rFonts w:ascii="Arial" w:hAnsi="Arial" w:cs="Arial"/>
                <w:sz w:val="16"/>
                <w:szCs w:val="16"/>
              </w:rPr>
              <w:t xml:space="preserve">         1,200 </w:t>
            </w:r>
          </w:p>
        </w:tc>
        <w:tc>
          <w:tcPr>
            <w:tcW w:w="454" w:type="pct"/>
            <w:tcBorders>
              <w:top w:val="nil"/>
              <w:left w:val="nil"/>
              <w:bottom w:val="nil"/>
              <w:right w:val="nil"/>
            </w:tcBorders>
            <w:shd w:val="clear" w:color="000000" w:fill="E6E6E6"/>
            <w:noWrap/>
            <w:vAlign w:val="bottom"/>
            <w:hideMark/>
          </w:tcPr>
          <w:p w14:paraId="23921890" w14:textId="77777777" w:rsidR="00FA58B2" w:rsidRPr="00FA58B2" w:rsidRDefault="00FA58B2" w:rsidP="00FA58B2">
            <w:pPr>
              <w:spacing w:after="0" w:line="240" w:lineRule="auto"/>
              <w:jc w:val="right"/>
              <w:rPr>
                <w:rFonts w:ascii="Arial" w:hAnsi="Arial" w:cs="Arial"/>
                <w:sz w:val="16"/>
                <w:szCs w:val="16"/>
              </w:rPr>
            </w:pPr>
            <w:r w:rsidRPr="00FA58B2">
              <w:rPr>
                <w:rFonts w:ascii="Arial" w:hAnsi="Arial" w:cs="Arial"/>
                <w:sz w:val="16"/>
                <w:szCs w:val="16"/>
              </w:rPr>
              <w:t xml:space="preserve">         1,200 </w:t>
            </w:r>
          </w:p>
        </w:tc>
        <w:tc>
          <w:tcPr>
            <w:tcW w:w="454" w:type="pct"/>
            <w:tcBorders>
              <w:top w:val="nil"/>
              <w:left w:val="nil"/>
              <w:bottom w:val="nil"/>
              <w:right w:val="nil"/>
            </w:tcBorders>
            <w:shd w:val="clear" w:color="auto" w:fill="auto"/>
            <w:noWrap/>
            <w:vAlign w:val="bottom"/>
            <w:hideMark/>
          </w:tcPr>
          <w:p w14:paraId="36C50A0E" w14:textId="77777777" w:rsidR="00FA58B2" w:rsidRPr="00FA58B2" w:rsidRDefault="00FA58B2" w:rsidP="00FA58B2">
            <w:pPr>
              <w:spacing w:after="0" w:line="240" w:lineRule="auto"/>
              <w:jc w:val="right"/>
              <w:rPr>
                <w:rFonts w:ascii="Arial" w:hAnsi="Arial" w:cs="Arial"/>
                <w:sz w:val="16"/>
                <w:szCs w:val="16"/>
              </w:rPr>
            </w:pPr>
            <w:r w:rsidRPr="00FA58B2">
              <w:rPr>
                <w:rFonts w:ascii="Arial" w:hAnsi="Arial" w:cs="Arial"/>
                <w:sz w:val="16"/>
                <w:szCs w:val="16"/>
              </w:rPr>
              <w:t xml:space="preserve"> - </w:t>
            </w:r>
          </w:p>
        </w:tc>
        <w:tc>
          <w:tcPr>
            <w:tcW w:w="454" w:type="pct"/>
            <w:tcBorders>
              <w:top w:val="nil"/>
              <w:left w:val="nil"/>
              <w:bottom w:val="nil"/>
              <w:right w:val="nil"/>
            </w:tcBorders>
            <w:shd w:val="clear" w:color="000000" w:fill="E6E6E6"/>
            <w:noWrap/>
            <w:vAlign w:val="bottom"/>
            <w:hideMark/>
          </w:tcPr>
          <w:p w14:paraId="401F8856" w14:textId="77777777" w:rsidR="00FA58B2" w:rsidRPr="00FA58B2" w:rsidRDefault="00FA58B2" w:rsidP="00FA58B2">
            <w:pPr>
              <w:spacing w:after="0" w:line="240" w:lineRule="auto"/>
              <w:jc w:val="right"/>
              <w:rPr>
                <w:rFonts w:ascii="Arial" w:hAnsi="Arial" w:cs="Arial"/>
                <w:sz w:val="16"/>
                <w:szCs w:val="16"/>
              </w:rPr>
            </w:pPr>
            <w:r w:rsidRPr="00FA58B2">
              <w:rPr>
                <w:rFonts w:ascii="Arial" w:hAnsi="Arial" w:cs="Arial"/>
                <w:sz w:val="16"/>
                <w:szCs w:val="16"/>
              </w:rPr>
              <w:t xml:space="preserve"> - </w:t>
            </w:r>
          </w:p>
        </w:tc>
      </w:tr>
      <w:tr w:rsidR="00FA58B2" w:rsidRPr="00FA58B2" w14:paraId="6749E7A4" w14:textId="77777777" w:rsidTr="00FA58B2">
        <w:trPr>
          <w:trHeight w:hRule="exact" w:val="225"/>
        </w:trPr>
        <w:tc>
          <w:tcPr>
            <w:tcW w:w="2783" w:type="pct"/>
            <w:tcBorders>
              <w:top w:val="nil"/>
              <w:left w:val="nil"/>
              <w:bottom w:val="nil"/>
              <w:right w:val="nil"/>
            </w:tcBorders>
            <w:shd w:val="clear" w:color="auto" w:fill="auto"/>
            <w:vAlign w:val="bottom"/>
            <w:hideMark/>
          </w:tcPr>
          <w:p w14:paraId="5F30F653" w14:textId="77777777" w:rsidR="00FA58B2" w:rsidRPr="00FA58B2" w:rsidRDefault="00FA58B2" w:rsidP="00FA58B2">
            <w:pPr>
              <w:spacing w:after="0" w:line="240" w:lineRule="auto"/>
              <w:jc w:val="left"/>
              <w:rPr>
                <w:rFonts w:ascii="Arial" w:hAnsi="Arial" w:cs="Arial"/>
                <w:sz w:val="16"/>
                <w:szCs w:val="16"/>
              </w:rPr>
            </w:pPr>
            <w:r w:rsidRPr="00FA58B2">
              <w:rPr>
                <w:rFonts w:ascii="Arial" w:hAnsi="Arial" w:cs="Arial"/>
                <w:sz w:val="16"/>
                <w:szCs w:val="16"/>
              </w:rPr>
              <w:t>Strengthening Australia's Foreign Investment Framework</w:t>
            </w:r>
          </w:p>
        </w:tc>
        <w:tc>
          <w:tcPr>
            <w:tcW w:w="401" w:type="pct"/>
            <w:tcBorders>
              <w:top w:val="nil"/>
              <w:left w:val="nil"/>
              <w:bottom w:val="nil"/>
              <w:right w:val="nil"/>
            </w:tcBorders>
            <w:shd w:val="clear" w:color="auto" w:fill="auto"/>
            <w:noWrap/>
            <w:vAlign w:val="bottom"/>
            <w:hideMark/>
          </w:tcPr>
          <w:p w14:paraId="7466AA29" w14:textId="77777777" w:rsidR="00FA58B2" w:rsidRPr="00FA58B2" w:rsidRDefault="00FA58B2" w:rsidP="00FA58B2">
            <w:pPr>
              <w:spacing w:after="0" w:line="240" w:lineRule="auto"/>
              <w:jc w:val="left"/>
              <w:rPr>
                <w:rFonts w:ascii="Arial" w:hAnsi="Arial" w:cs="Arial"/>
                <w:sz w:val="16"/>
                <w:szCs w:val="16"/>
              </w:rPr>
            </w:pPr>
          </w:p>
        </w:tc>
        <w:tc>
          <w:tcPr>
            <w:tcW w:w="454" w:type="pct"/>
            <w:tcBorders>
              <w:top w:val="nil"/>
              <w:left w:val="nil"/>
              <w:bottom w:val="nil"/>
              <w:right w:val="nil"/>
            </w:tcBorders>
            <w:shd w:val="clear" w:color="auto" w:fill="auto"/>
            <w:noWrap/>
            <w:vAlign w:val="center"/>
            <w:hideMark/>
          </w:tcPr>
          <w:p w14:paraId="219AE932" w14:textId="77777777" w:rsidR="00FA58B2" w:rsidRPr="00FA58B2" w:rsidRDefault="00FA58B2" w:rsidP="00FA58B2">
            <w:pPr>
              <w:spacing w:after="0" w:line="240" w:lineRule="auto"/>
              <w:jc w:val="center"/>
              <w:rPr>
                <w:rFonts w:ascii="Times New Roman" w:hAnsi="Times New Roman"/>
              </w:rPr>
            </w:pPr>
          </w:p>
        </w:tc>
        <w:tc>
          <w:tcPr>
            <w:tcW w:w="454" w:type="pct"/>
            <w:tcBorders>
              <w:top w:val="nil"/>
              <w:left w:val="nil"/>
              <w:bottom w:val="nil"/>
              <w:right w:val="nil"/>
            </w:tcBorders>
            <w:shd w:val="clear" w:color="000000" w:fill="E6E6E6"/>
            <w:noWrap/>
            <w:vAlign w:val="center"/>
            <w:hideMark/>
          </w:tcPr>
          <w:p w14:paraId="4EF0F835" w14:textId="77777777" w:rsidR="00FA58B2" w:rsidRPr="00FA58B2" w:rsidRDefault="00FA58B2" w:rsidP="00FA58B2">
            <w:pPr>
              <w:spacing w:after="0" w:line="240" w:lineRule="auto"/>
              <w:jc w:val="left"/>
              <w:rPr>
                <w:rFonts w:ascii="Arial" w:hAnsi="Arial" w:cs="Arial"/>
                <w:sz w:val="16"/>
                <w:szCs w:val="16"/>
              </w:rPr>
            </w:pPr>
            <w:r w:rsidRPr="00FA58B2">
              <w:rPr>
                <w:rFonts w:ascii="Arial" w:hAnsi="Arial" w:cs="Arial"/>
                <w:sz w:val="16"/>
                <w:szCs w:val="16"/>
              </w:rPr>
              <w:t> </w:t>
            </w:r>
          </w:p>
        </w:tc>
        <w:tc>
          <w:tcPr>
            <w:tcW w:w="454" w:type="pct"/>
            <w:tcBorders>
              <w:top w:val="nil"/>
              <w:left w:val="nil"/>
              <w:bottom w:val="nil"/>
              <w:right w:val="nil"/>
            </w:tcBorders>
            <w:shd w:val="clear" w:color="auto" w:fill="auto"/>
            <w:noWrap/>
            <w:vAlign w:val="bottom"/>
            <w:hideMark/>
          </w:tcPr>
          <w:p w14:paraId="0D6EE951" w14:textId="77777777" w:rsidR="00FA58B2" w:rsidRPr="00FA58B2" w:rsidRDefault="00FA58B2" w:rsidP="00FA58B2">
            <w:pPr>
              <w:spacing w:after="0" w:line="240" w:lineRule="auto"/>
              <w:jc w:val="left"/>
              <w:rPr>
                <w:rFonts w:ascii="Arial" w:hAnsi="Arial" w:cs="Arial"/>
                <w:sz w:val="16"/>
                <w:szCs w:val="16"/>
              </w:rPr>
            </w:pPr>
          </w:p>
        </w:tc>
        <w:tc>
          <w:tcPr>
            <w:tcW w:w="454" w:type="pct"/>
            <w:tcBorders>
              <w:top w:val="nil"/>
              <w:left w:val="nil"/>
              <w:bottom w:val="nil"/>
              <w:right w:val="nil"/>
            </w:tcBorders>
            <w:shd w:val="clear" w:color="000000" w:fill="E6E6E6"/>
            <w:noWrap/>
            <w:vAlign w:val="center"/>
            <w:hideMark/>
          </w:tcPr>
          <w:p w14:paraId="72F976A7" w14:textId="77777777" w:rsidR="00FA58B2" w:rsidRPr="00FA58B2" w:rsidRDefault="00FA58B2" w:rsidP="00FA58B2">
            <w:pPr>
              <w:spacing w:after="0" w:line="240" w:lineRule="auto"/>
              <w:jc w:val="left"/>
              <w:rPr>
                <w:rFonts w:ascii="Arial" w:hAnsi="Arial" w:cs="Arial"/>
                <w:sz w:val="16"/>
                <w:szCs w:val="16"/>
              </w:rPr>
            </w:pPr>
            <w:r w:rsidRPr="00FA58B2">
              <w:rPr>
                <w:rFonts w:ascii="Arial" w:hAnsi="Arial" w:cs="Arial"/>
                <w:sz w:val="16"/>
                <w:szCs w:val="16"/>
              </w:rPr>
              <w:t> </w:t>
            </w:r>
          </w:p>
        </w:tc>
      </w:tr>
      <w:tr w:rsidR="00FA58B2" w:rsidRPr="00FA58B2" w14:paraId="2064C2DB" w14:textId="77777777" w:rsidTr="00FA58B2">
        <w:trPr>
          <w:trHeight w:hRule="exact" w:val="225"/>
        </w:trPr>
        <w:tc>
          <w:tcPr>
            <w:tcW w:w="2783" w:type="pct"/>
            <w:tcBorders>
              <w:top w:val="nil"/>
              <w:left w:val="nil"/>
              <w:bottom w:val="nil"/>
              <w:right w:val="nil"/>
            </w:tcBorders>
            <w:shd w:val="clear" w:color="auto" w:fill="auto"/>
            <w:noWrap/>
            <w:vAlign w:val="bottom"/>
            <w:hideMark/>
          </w:tcPr>
          <w:p w14:paraId="19486BE7" w14:textId="77777777" w:rsidR="00FA58B2" w:rsidRPr="00FA58B2" w:rsidRDefault="00FA58B2" w:rsidP="00FA58B2">
            <w:pPr>
              <w:spacing w:after="0" w:line="240" w:lineRule="auto"/>
              <w:ind w:left="170"/>
              <w:jc w:val="left"/>
              <w:rPr>
                <w:rFonts w:ascii="Arial" w:hAnsi="Arial" w:cs="Arial"/>
                <w:sz w:val="16"/>
                <w:szCs w:val="16"/>
              </w:rPr>
            </w:pPr>
            <w:r w:rsidRPr="00FA58B2">
              <w:rPr>
                <w:rFonts w:ascii="Arial" w:hAnsi="Arial" w:cs="Arial"/>
                <w:sz w:val="16"/>
                <w:szCs w:val="16"/>
              </w:rPr>
              <w:t>Departmental payment</w:t>
            </w:r>
          </w:p>
        </w:tc>
        <w:tc>
          <w:tcPr>
            <w:tcW w:w="401" w:type="pct"/>
            <w:tcBorders>
              <w:top w:val="nil"/>
              <w:left w:val="nil"/>
              <w:bottom w:val="nil"/>
              <w:right w:val="nil"/>
            </w:tcBorders>
            <w:shd w:val="clear" w:color="auto" w:fill="auto"/>
            <w:noWrap/>
            <w:vAlign w:val="bottom"/>
            <w:hideMark/>
          </w:tcPr>
          <w:p w14:paraId="0A6030EC" w14:textId="77777777" w:rsidR="00FA58B2" w:rsidRPr="00FA58B2" w:rsidRDefault="00FA58B2" w:rsidP="00FA58B2">
            <w:pPr>
              <w:spacing w:after="0" w:line="240" w:lineRule="auto"/>
              <w:jc w:val="center"/>
              <w:rPr>
                <w:rFonts w:ascii="Arial" w:hAnsi="Arial" w:cs="Arial"/>
                <w:sz w:val="16"/>
                <w:szCs w:val="16"/>
              </w:rPr>
            </w:pPr>
            <w:r w:rsidRPr="00FA58B2">
              <w:rPr>
                <w:rFonts w:ascii="Arial" w:hAnsi="Arial" w:cs="Arial"/>
                <w:sz w:val="16"/>
                <w:szCs w:val="16"/>
              </w:rPr>
              <w:t xml:space="preserve">        1.1 </w:t>
            </w:r>
          </w:p>
        </w:tc>
        <w:tc>
          <w:tcPr>
            <w:tcW w:w="454" w:type="pct"/>
            <w:tcBorders>
              <w:top w:val="nil"/>
              <w:left w:val="nil"/>
              <w:bottom w:val="nil"/>
              <w:right w:val="nil"/>
            </w:tcBorders>
            <w:shd w:val="clear" w:color="auto" w:fill="auto"/>
            <w:noWrap/>
            <w:vAlign w:val="center"/>
            <w:hideMark/>
          </w:tcPr>
          <w:p w14:paraId="27418376" w14:textId="77777777" w:rsidR="00FA58B2" w:rsidRPr="00FA58B2" w:rsidRDefault="00FA58B2" w:rsidP="00FA58B2">
            <w:pPr>
              <w:spacing w:after="0" w:line="240" w:lineRule="auto"/>
              <w:jc w:val="right"/>
              <w:rPr>
                <w:rFonts w:ascii="Arial" w:hAnsi="Arial" w:cs="Arial"/>
                <w:sz w:val="16"/>
                <w:szCs w:val="16"/>
              </w:rPr>
            </w:pPr>
            <w:r w:rsidRPr="00FA58B2">
              <w:rPr>
                <w:rFonts w:ascii="Arial" w:hAnsi="Arial" w:cs="Arial"/>
                <w:sz w:val="16"/>
                <w:szCs w:val="16"/>
              </w:rPr>
              <w:t xml:space="preserve">6,663 </w:t>
            </w:r>
          </w:p>
        </w:tc>
        <w:tc>
          <w:tcPr>
            <w:tcW w:w="454" w:type="pct"/>
            <w:tcBorders>
              <w:top w:val="nil"/>
              <w:left w:val="nil"/>
              <w:bottom w:val="nil"/>
              <w:right w:val="nil"/>
            </w:tcBorders>
            <w:shd w:val="clear" w:color="000000" w:fill="E6E6E6"/>
            <w:noWrap/>
            <w:vAlign w:val="center"/>
            <w:hideMark/>
          </w:tcPr>
          <w:p w14:paraId="175D0269" w14:textId="77777777" w:rsidR="00FA58B2" w:rsidRPr="00FA58B2" w:rsidRDefault="00FA58B2" w:rsidP="00FA58B2">
            <w:pPr>
              <w:spacing w:after="0" w:line="240" w:lineRule="auto"/>
              <w:jc w:val="right"/>
              <w:rPr>
                <w:rFonts w:ascii="Arial" w:hAnsi="Arial" w:cs="Arial"/>
                <w:sz w:val="16"/>
                <w:szCs w:val="16"/>
              </w:rPr>
            </w:pPr>
            <w:r w:rsidRPr="00FA58B2">
              <w:rPr>
                <w:rFonts w:ascii="Arial" w:hAnsi="Arial" w:cs="Arial"/>
                <w:sz w:val="16"/>
                <w:szCs w:val="16"/>
              </w:rPr>
              <w:t xml:space="preserve">28,271 </w:t>
            </w:r>
          </w:p>
        </w:tc>
        <w:tc>
          <w:tcPr>
            <w:tcW w:w="454" w:type="pct"/>
            <w:tcBorders>
              <w:top w:val="nil"/>
              <w:left w:val="nil"/>
              <w:bottom w:val="nil"/>
              <w:right w:val="nil"/>
            </w:tcBorders>
            <w:shd w:val="clear" w:color="auto" w:fill="auto"/>
            <w:noWrap/>
            <w:vAlign w:val="center"/>
            <w:hideMark/>
          </w:tcPr>
          <w:p w14:paraId="663246FD" w14:textId="77777777" w:rsidR="00FA58B2" w:rsidRPr="00FA58B2" w:rsidRDefault="00FA58B2" w:rsidP="00FA58B2">
            <w:pPr>
              <w:spacing w:after="0" w:line="240" w:lineRule="auto"/>
              <w:jc w:val="right"/>
              <w:rPr>
                <w:rFonts w:ascii="Arial" w:hAnsi="Arial" w:cs="Arial"/>
                <w:sz w:val="16"/>
                <w:szCs w:val="16"/>
              </w:rPr>
            </w:pPr>
            <w:r w:rsidRPr="00FA58B2">
              <w:rPr>
                <w:rFonts w:ascii="Arial" w:hAnsi="Arial" w:cs="Arial"/>
                <w:sz w:val="16"/>
                <w:szCs w:val="16"/>
              </w:rPr>
              <w:t xml:space="preserve">22,614 </w:t>
            </w:r>
          </w:p>
        </w:tc>
        <w:tc>
          <w:tcPr>
            <w:tcW w:w="454" w:type="pct"/>
            <w:tcBorders>
              <w:top w:val="nil"/>
              <w:left w:val="nil"/>
              <w:bottom w:val="nil"/>
              <w:right w:val="nil"/>
            </w:tcBorders>
            <w:shd w:val="clear" w:color="000000" w:fill="E6E6E6"/>
            <w:noWrap/>
            <w:vAlign w:val="center"/>
            <w:hideMark/>
          </w:tcPr>
          <w:p w14:paraId="31DA57BD" w14:textId="77777777" w:rsidR="00FA58B2" w:rsidRPr="00FA58B2" w:rsidRDefault="00FA58B2" w:rsidP="00FA58B2">
            <w:pPr>
              <w:spacing w:after="0" w:line="240" w:lineRule="auto"/>
              <w:jc w:val="right"/>
              <w:rPr>
                <w:rFonts w:ascii="Arial" w:hAnsi="Arial" w:cs="Arial"/>
                <w:sz w:val="16"/>
                <w:szCs w:val="16"/>
              </w:rPr>
            </w:pPr>
            <w:r w:rsidRPr="00FA58B2">
              <w:rPr>
                <w:rFonts w:ascii="Arial" w:hAnsi="Arial" w:cs="Arial"/>
                <w:sz w:val="16"/>
                <w:szCs w:val="16"/>
              </w:rPr>
              <w:t xml:space="preserve">4,034 </w:t>
            </w:r>
          </w:p>
        </w:tc>
      </w:tr>
      <w:tr w:rsidR="00FA58B2" w:rsidRPr="00FA58B2" w14:paraId="2DF929C0" w14:textId="77777777" w:rsidTr="00FA58B2">
        <w:trPr>
          <w:trHeight w:hRule="exact" w:val="225"/>
        </w:trPr>
        <w:tc>
          <w:tcPr>
            <w:tcW w:w="2783" w:type="pct"/>
            <w:tcBorders>
              <w:top w:val="nil"/>
              <w:left w:val="nil"/>
              <w:bottom w:val="nil"/>
              <w:right w:val="nil"/>
            </w:tcBorders>
            <w:shd w:val="clear" w:color="auto" w:fill="auto"/>
            <w:vAlign w:val="bottom"/>
            <w:hideMark/>
          </w:tcPr>
          <w:p w14:paraId="54941330" w14:textId="77777777" w:rsidR="00FA58B2" w:rsidRPr="00FA58B2" w:rsidRDefault="00FA58B2" w:rsidP="00FA58B2">
            <w:pPr>
              <w:spacing w:after="0" w:line="240" w:lineRule="auto"/>
              <w:jc w:val="left"/>
              <w:rPr>
                <w:rFonts w:ascii="Arial" w:hAnsi="Arial" w:cs="Arial"/>
                <w:sz w:val="16"/>
                <w:szCs w:val="16"/>
              </w:rPr>
            </w:pPr>
            <w:r w:rsidRPr="00FA58B2">
              <w:rPr>
                <w:rFonts w:ascii="Arial" w:hAnsi="Arial" w:cs="Arial"/>
                <w:sz w:val="16"/>
                <w:szCs w:val="16"/>
              </w:rPr>
              <w:t>Superannuation Reform</w:t>
            </w:r>
          </w:p>
        </w:tc>
        <w:tc>
          <w:tcPr>
            <w:tcW w:w="401" w:type="pct"/>
            <w:tcBorders>
              <w:top w:val="nil"/>
              <w:left w:val="nil"/>
              <w:bottom w:val="nil"/>
              <w:right w:val="nil"/>
            </w:tcBorders>
            <w:shd w:val="clear" w:color="auto" w:fill="auto"/>
            <w:noWrap/>
            <w:vAlign w:val="bottom"/>
            <w:hideMark/>
          </w:tcPr>
          <w:p w14:paraId="4FB10B27" w14:textId="77777777" w:rsidR="00FA58B2" w:rsidRPr="00FA58B2" w:rsidRDefault="00FA58B2" w:rsidP="00FA58B2">
            <w:pPr>
              <w:spacing w:after="0" w:line="240" w:lineRule="auto"/>
              <w:jc w:val="left"/>
              <w:rPr>
                <w:rFonts w:ascii="Arial" w:hAnsi="Arial" w:cs="Arial"/>
                <w:sz w:val="16"/>
                <w:szCs w:val="16"/>
              </w:rPr>
            </w:pPr>
          </w:p>
        </w:tc>
        <w:tc>
          <w:tcPr>
            <w:tcW w:w="454" w:type="pct"/>
            <w:tcBorders>
              <w:top w:val="nil"/>
              <w:left w:val="nil"/>
              <w:bottom w:val="nil"/>
              <w:right w:val="nil"/>
            </w:tcBorders>
            <w:shd w:val="clear" w:color="auto" w:fill="auto"/>
            <w:noWrap/>
            <w:vAlign w:val="bottom"/>
            <w:hideMark/>
          </w:tcPr>
          <w:p w14:paraId="5605B487" w14:textId="77777777" w:rsidR="00FA58B2" w:rsidRPr="00FA58B2" w:rsidRDefault="00FA58B2" w:rsidP="00FA58B2">
            <w:pPr>
              <w:spacing w:after="0" w:line="240" w:lineRule="auto"/>
              <w:jc w:val="center"/>
              <w:rPr>
                <w:rFonts w:ascii="Times New Roman" w:hAnsi="Times New Roman"/>
              </w:rPr>
            </w:pPr>
          </w:p>
        </w:tc>
        <w:tc>
          <w:tcPr>
            <w:tcW w:w="454" w:type="pct"/>
            <w:tcBorders>
              <w:top w:val="nil"/>
              <w:left w:val="nil"/>
              <w:bottom w:val="nil"/>
              <w:right w:val="nil"/>
            </w:tcBorders>
            <w:shd w:val="clear" w:color="000000" w:fill="E6E6E6"/>
            <w:noWrap/>
            <w:vAlign w:val="bottom"/>
            <w:hideMark/>
          </w:tcPr>
          <w:p w14:paraId="33EB8552" w14:textId="77777777" w:rsidR="00FA58B2" w:rsidRPr="00FA58B2" w:rsidRDefault="00FA58B2" w:rsidP="00FA58B2">
            <w:pPr>
              <w:spacing w:after="0" w:line="240" w:lineRule="auto"/>
              <w:jc w:val="right"/>
              <w:rPr>
                <w:rFonts w:ascii="Arial" w:hAnsi="Arial" w:cs="Arial"/>
                <w:sz w:val="16"/>
                <w:szCs w:val="16"/>
              </w:rPr>
            </w:pPr>
            <w:r w:rsidRPr="00FA58B2">
              <w:rPr>
                <w:rFonts w:ascii="Arial" w:hAnsi="Arial" w:cs="Arial"/>
                <w:sz w:val="16"/>
                <w:szCs w:val="16"/>
              </w:rPr>
              <w:t> </w:t>
            </w:r>
          </w:p>
        </w:tc>
        <w:tc>
          <w:tcPr>
            <w:tcW w:w="454" w:type="pct"/>
            <w:tcBorders>
              <w:top w:val="nil"/>
              <w:left w:val="nil"/>
              <w:bottom w:val="nil"/>
              <w:right w:val="nil"/>
            </w:tcBorders>
            <w:shd w:val="clear" w:color="auto" w:fill="auto"/>
            <w:noWrap/>
            <w:vAlign w:val="bottom"/>
            <w:hideMark/>
          </w:tcPr>
          <w:p w14:paraId="6D66724E" w14:textId="77777777" w:rsidR="00FA58B2" w:rsidRPr="00FA58B2" w:rsidRDefault="00FA58B2" w:rsidP="00FA58B2">
            <w:pPr>
              <w:spacing w:after="0" w:line="240" w:lineRule="auto"/>
              <w:jc w:val="right"/>
              <w:rPr>
                <w:rFonts w:ascii="Arial" w:hAnsi="Arial" w:cs="Arial"/>
                <w:sz w:val="16"/>
                <w:szCs w:val="16"/>
              </w:rPr>
            </w:pPr>
          </w:p>
        </w:tc>
        <w:tc>
          <w:tcPr>
            <w:tcW w:w="454" w:type="pct"/>
            <w:tcBorders>
              <w:top w:val="nil"/>
              <w:left w:val="nil"/>
              <w:bottom w:val="nil"/>
              <w:right w:val="nil"/>
            </w:tcBorders>
            <w:shd w:val="clear" w:color="000000" w:fill="E6E6E6"/>
            <w:noWrap/>
            <w:vAlign w:val="bottom"/>
            <w:hideMark/>
          </w:tcPr>
          <w:p w14:paraId="0E3BFA2C" w14:textId="77777777" w:rsidR="00FA58B2" w:rsidRPr="00FA58B2" w:rsidRDefault="00FA58B2" w:rsidP="00FA58B2">
            <w:pPr>
              <w:spacing w:after="0" w:line="240" w:lineRule="auto"/>
              <w:jc w:val="right"/>
              <w:rPr>
                <w:rFonts w:ascii="Arial" w:hAnsi="Arial" w:cs="Arial"/>
                <w:sz w:val="16"/>
                <w:szCs w:val="16"/>
              </w:rPr>
            </w:pPr>
            <w:r w:rsidRPr="00FA58B2">
              <w:rPr>
                <w:rFonts w:ascii="Arial" w:hAnsi="Arial" w:cs="Arial"/>
                <w:sz w:val="16"/>
                <w:szCs w:val="16"/>
              </w:rPr>
              <w:t> </w:t>
            </w:r>
          </w:p>
        </w:tc>
      </w:tr>
      <w:tr w:rsidR="00FA58B2" w:rsidRPr="00FA58B2" w14:paraId="3681C97A" w14:textId="77777777" w:rsidTr="00FA58B2">
        <w:trPr>
          <w:trHeight w:hRule="exact" w:val="225"/>
        </w:trPr>
        <w:tc>
          <w:tcPr>
            <w:tcW w:w="2783" w:type="pct"/>
            <w:tcBorders>
              <w:top w:val="nil"/>
              <w:left w:val="nil"/>
              <w:bottom w:val="nil"/>
              <w:right w:val="nil"/>
            </w:tcBorders>
            <w:shd w:val="clear" w:color="auto" w:fill="auto"/>
            <w:noWrap/>
            <w:vAlign w:val="bottom"/>
            <w:hideMark/>
          </w:tcPr>
          <w:p w14:paraId="4AC37454" w14:textId="77777777" w:rsidR="00FA58B2" w:rsidRPr="00FA58B2" w:rsidRDefault="00FA58B2" w:rsidP="00FA58B2">
            <w:pPr>
              <w:spacing w:after="0" w:line="240" w:lineRule="auto"/>
              <w:ind w:left="170"/>
              <w:jc w:val="left"/>
              <w:rPr>
                <w:rFonts w:ascii="Arial" w:hAnsi="Arial" w:cs="Arial"/>
                <w:sz w:val="16"/>
                <w:szCs w:val="16"/>
              </w:rPr>
            </w:pPr>
            <w:r w:rsidRPr="00FA58B2">
              <w:rPr>
                <w:rFonts w:ascii="Arial" w:hAnsi="Arial" w:cs="Arial"/>
                <w:sz w:val="16"/>
                <w:szCs w:val="16"/>
              </w:rPr>
              <w:t>Departmental payment</w:t>
            </w:r>
          </w:p>
        </w:tc>
        <w:tc>
          <w:tcPr>
            <w:tcW w:w="401" w:type="pct"/>
            <w:tcBorders>
              <w:top w:val="nil"/>
              <w:left w:val="nil"/>
              <w:bottom w:val="nil"/>
              <w:right w:val="nil"/>
            </w:tcBorders>
            <w:shd w:val="clear" w:color="auto" w:fill="auto"/>
            <w:noWrap/>
            <w:vAlign w:val="bottom"/>
            <w:hideMark/>
          </w:tcPr>
          <w:p w14:paraId="4752A297" w14:textId="77777777" w:rsidR="00FA58B2" w:rsidRPr="00FA58B2" w:rsidRDefault="00FA58B2" w:rsidP="00FA58B2">
            <w:pPr>
              <w:spacing w:after="0" w:line="240" w:lineRule="auto"/>
              <w:jc w:val="center"/>
              <w:rPr>
                <w:rFonts w:ascii="Arial" w:hAnsi="Arial" w:cs="Arial"/>
                <w:sz w:val="16"/>
                <w:szCs w:val="16"/>
              </w:rPr>
            </w:pPr>
            <w:r w:rsidRPr="00FA58B2">
              <w:rPr>
                <w:rFonts w:ascii="Arial" w:hAnsi="Arial" w:cs="Arial"/>
                <w:sz w:val="16"/>
                <w:szCs w:val="16"/>
              </w:rPr>
              <w:t xml:space="preserve">        1.1 </w:t>
            </w:r>
          </w:p>
        </w:tc>
        <w:tc>
          <w:tcPr>
            <w:tcW w:w="454" w:type="pct"/>
            <w:tcBorders>
              <w:top w:val="nil"/>
              <w:left w:val="nil"/>
              <w:bottom w:val="nil"/>
              <w:right w:val="nil"/>
            </w:tcBorders>
            <w:shd w:val="clear" w:color="auto" w:fill="auto"/>
            <w:noWrap/>
            <w:vAlign w:val="center"/>
            <w:hideMark/>
          </w:tcPr>
          <w:p w14:paraId="48346029" w14:textId="77777777" w:rsidR="00FA58B2" w:rsidRPr="00FA58B2" w:rsidRDefault="00FA58B2" w:rsidP="00FA58B2">
            <w:pPr>
              <w:spacing w:after="0" w:line="240" w:lineRule="auto"/>
              <w:jc w:val="right"/>
              <w:rPr>
                <w:rFonts w:ascii="Arial" w:hAnsi="Arial" w:cs="Arial"/>
                <w:sz w:val="16"/>
                <w:szCs w:val="16"/>
              </w:rPr>
            </w:pPr>
            <w:r w:rsidRPr="00FA58B2">
              <w:rPr>
                <w:rFonts w:ascii="Arial" w:hAnsi="Arial" w:cs="Arial"/>
                <w:sz w:val="16"/>
                <w:szCs w:val="16"/>
              </w:rPr>
              <w:t xml:space="preserve">1,922 </w:t>
            </w:r>
          </w:p>
        </w:tc>
        <w:tc>
          <w:tcPr>
            <w:tcW w:w="454" w:type="pct"/>
            <w:tcBorders>
              <w:top w:val="nil"/>
              <w:left w:val="nil"/>
              <w:bottom w:val="nil"/>
              <w:right w:val="nil"/>
            </w:tcBorders>
            <w:shd w:val="clear" w:color="000000" w:fill="E6E6E6"/>
            <w:noWrap/>
            <w:vAlign w:val="center"/>
            <w:hideMark/>
          </w:tcPr>
          <w:p w14:paraId="1C59CE8D" w14:textId="77777777" w:rsidR="00FA58B2" w:rsidRPr="00FA58B2" w:rsidRDefault="00FA58B2" w:rsidP="00FA58B2">
            <w:pPr>
              <w:spacing w:after="0" w:line="240" w:lineRule="auto"/>
              <w:jc w:val="right"/>
              <w:rPr>
                <w:rFonts w:ascii="Arial" w:hAnsi="Arial" w:cs="Arial"/>
                <w:sz w:val="16"/>
                <w:szCs w:val="16"/>
              </w:rPr>
            </w:pPr>
            <w:r w:rsidRPr="00FA58B2">
              <w:rPr>
                <w:rFonts w:ascii="Arial" w:hAnsi="Arial" w:cs="Arial"/>
                <w:sz w:val="16"/>
                <w:szCs w:val="16"/>
              </w:rPr>
              <w:t xml:space="preserve">269 </w:t>
            </w:r>
          </w:p>
        </w:tc>
        <w:tc>
          <w:tcPr>
            <w:tcW w:w="454" w:type="pct"/>
            <w:tcBorders>
              <w:top w:val="nil"/>
              <w:left w:val="nil"/>
              <w:bottom w:val="nil"/>
              <w:right w:val="nil"/>
            </w:tcBorders>
            <w:shd w:val="clear" w:color="auto" w:fill="auto"/>
            <w:noWrap/>
            <w:vAlign w:val="bottom"/>
            <w:hideMark/>
          </w:tcPr>
          <w:p w14:paraId="3C55BFE7" w14:textId="77777777" w:rsidR="00FA58B2" w:rsidRPr="00FA58B2" w:rsidRDefault="00FA58B2" w:rsidP="00FA58B2">
            <w:pPr>
              <w:spacing w:after="0" w:line="240" w:lineRule="auto"/>
              <w:jc w:val="right"/>
              <w:rPr>
                <w:rFonts w:ascii="Arial" w:hAnsi="Arial" w:cs="Arial"/>
                <w:sz w:val="16"/>
                <w:szCs w:val="16"/>
              </w:rPr>
            </w:pPr>
            <w:r w:rsidRPr="00FA58B2">
              <w:rPr>
                <w:rFonts w:ascii="Arial" w:hAnsi="Arial" w:cs="Arial"/>
                <w:sz w:val="16"/>
                <w:szCs w:val="16"/>
              </w:rPr>
              <w:t xml:space="preserve">            100 </w:t>
            </w:r>
          </w:p>
        </w:tc>
        <w:tc>
          <w:tcPr>
            <w:tcW w:w="454" w:type="pct"/>
            <w:tcBorders>
              <w:top w:val="nil"/>
              <w:left w:val="nil"/>
              <w:bottom w:val="nil"/>
              <w:right w:val="nil"/>
            </w:tcBorders>
            <w:shd w:val="clear" w:color="000000" w:fill="E6E6E6"/>
            <w:noWrap/>
            <w:vAlign w:val="center"/>
            <w:hideMark/>
          </w:tcPr>
          <w:p w14:paraId="40AFE21A" w14:textId="77777777" w:rsidR="00FA58B2" w:rsidRPr="00FA58B2" w:rsidRDefault="00FA58B2" w:rsidP="00FA58B2">
            <w:pPr>
              <w:spacing w:after="0" w:line="240" w:lineRule="auto"/>
              <w:jc w:val="right"/>
              <w:rPr>
                <w:rFonts w:ascii="Arial" w:hAnsi="Arial" w:cs="Arial"/>
                <w:sz w:val="16"/>
                <w:szCs w:val="16"/>
              </w:rPr>
            </w:pPr>
            <w:r w:rsidRPr="00FA58B2">
              <w:rPr>
                <w:rFonts w:ascii="Arial" w:hAnsi="Arial" w:cs="Arial"/>
                <w:sz w:val="16"/>
                <w:szCs w:val="16"/>
              </w:rPr>
              <w:t xml:space="preserve">101 </w:t>
            </w:r>
          </w:p>
        </w:tc>
      </w:tr>
      <w:tr w:rsidR="00FA58B2" w:rsidRPr="00FA58B2" w14:paraId="5C39009E" w14:textId="77777777" w:rsidTr="00FA58B2">
        <w:trPr>
          <w:trHeight w:hRule="exact" w:val="225"/>
        </w:trPr>
        <w:tc>
          <w:tcPr>
            <w:tcW w:w="2783" w:type="pct"/>
            <w:tcBorders>
              <w:top w:val="nil"/>
              <w:left w:val="nil"/>
              <w:bottom w:val="nil"/>
              <w:right w:val="nil"/>
            </w:tcBorders>
            <w:shd w:val="clear" w:color="auto" w:fill="auto"/>
            <w:vAlign w:val="bottom"/>
            <w:hideMark/>
          </w:tcPr>
          <w:p w14:paraId="2C1B127B" w14:textId="77777777" w:rsidR="00FA58B2" w:rsidRPr="00FA58B2" w:rsidRDefault="00FA58B2" w:rsidP="00FA58B2">
            <w:pPr>
              <w:spacing w:after="0" w:line="240" w:lineRule="auto"/>
              <w:ind w:left="170"/>
              <w:jc w:val="left"/>
              <w:rPr>
                <w:rFonts w:ascii="Arial" w:hAnsi="Arial" w:cs="Arial"/>
                <w:sz w:val="16"/>
                <w:szCs w:val="16"/>
              </w:rPr>
            </w:pPr>
            <w:r w:rsidRPr="00FA58B2">
              <w:rPr>
                <w:rFonts w:ascii="Arial" w:hAnsi="Arial" w:cs="Arial"/>
                <w:sz w:val="16"/>
                <w:szCs w:val="16"/>
              </w:rPr>
              <w:t>Administered payment</w:t>
            </w:r>
          </w:p>
        </w:tc>
        <w:tc>
          <w:tcPr>
            <w:tcW w:w="401" w:type="pct"/>
            <w:tcBorders>
              <w:top w:val="nil"/>
              <w:left w:val="nil"/>
              <w:bottom w:val="nil"/>
              <w:right w:val="nil"/>
            </w:tcBorders>
            <w:shd w:val="clear" w:color="auto" w:fill="auto"/>
            <w:noWrap/>
            <w:vAlign w:val="bottom"/>
            <w:hideMark/>
          </w:tcPr>
          <w:p w14:paraId="25A0C543" w14:textId="77777777" w:rsidR="00FA58B2" w:rsidRPr="00FA58B2" w:rsidRDefault="00FA58B2" w:rsidP="00FA58B2">
            <w:pPr>
              <w:spacing w:after="0" w:line="240" w:lineRule="auto"/>
              <w:jc w:val="center"/>
              <w:rPr>
                <w:rFonts w:ascii="Arial" w:hAnsi="Arial" w:cs="Arial"/>
                <w:sz w:val="16"/>
                <w:szCs w:val="16"/>
              </w:rPr>
            </w:pPr>
            <w:r w:rsidRPr="00FA58B2">
              <w:rPr>
                <w:rFonts w:ascii="Arial" w:hAnsi="Arial" w:cs="Arial"/>
                <w:sz w:val="16"/>
                <w:szCs w:val="16"/>
              </w:rPr>
              <w:t xml:space="preserve">        1.1 </w:t>
            </w:r>
          </w:p>
        </w:tc>
        <w:tc>
          <w:tcPr>
            <w:tcW w:w="454" w:type="pct"/>
            <w:tcBorders>
              <w:top w:val="nil"/>
              <w:left w:val="nil"/>
              <w:bottom w:val="nil"/>
              <w:right w:val="nil"/>
            </w:tcBorders>
            <w:shd w:val="clear" w:color="auto" w:fill="auto"/>
            <w:noWrap/>
            <w:vAlign w:val="center"/>
            <w:hideMark/>
          </w:tcPr>
          <w:p w14:paraId="23BC673F" w14:textId="77777777" w:rsidR="00FA58B2" w:rsidRPr="00FA58B2" w:rsidRDefault="00FA58B2" w:rsidP="00FA58B2">
            <w:pPr>
              <w:spacing w:after="0" w:line="240" w:lineRule="auto"/>
              <w:jc w:val="right"/>
              <w:rPr>
                <w:rFonts w:ascii="Arial" w:hAnsi="Arial" w:cs="Arial"/>
                <w:sz w:val="16"/>
                <w:szCs w:val="16"/>
              </w:rPr>
            </w:pPr>
            <w:r w:rsidRPr="00FA58B2">
              <w:rPr>
                <w:rFonts w:ascii="Arial" w:hAnsi="Arial" w:cs="Arial"/>
                <w:sz w:val="16"/>
                <w:szCs w:val="16"/>
              </w:rPr>
              <w:t xml:space="preserve">15,000 </w:t>
            </w:r>
          </w:p>
        </w:tc>
        <w:tc>
          <w:tcPr>
            <w:tcW w:w="454" w:type="pct"/>
            <w:tcBorders>
              <w:top w:val="nil"/>
              <w:left w:val="nil"/>
              <w:bottom w:val="nil"/>
              <w:right w:val="nil"/>
            </w:tcBorders>
            <w:shd w:val="clear" w:color="000000" w:fill="E6E6E6"/>
            <w:noWrap/>
            <w:vAlign w:val="center"/>
            <w:hideMark/>
          </w:tcPr>
          <w:p w14:paraId="0DD18F71" w14:textId="77777777" w:rsidR="00FA58B2" w:rsidRPr="00FA58B2" w:rsidRDefault="00FA58B2" w:rsidP="00FA58B2">
            <w:pPr>
              <w:spacing w:after="0" w:line="240" w:lineRule="auto"/>
              <w:jc w:val="right"/>
              <w:rPr>
                <w:rFonts w:ascii="Arial" w:hAnsi="Arial" w:cs="Arial"/>
                <w:sz w:val="16"/>
                <w:szCs w:val="16"/>
              </w:rPr>
            </w:pPr>
            <w:r w:rsidRPr="00FA58B2">
              <w:rPr>
                <w:rFonts w:ascii="Arial" w:hAnsi="Arial" w:cs="Arial"/>
                <w:sz w:val="16"/>
                <w:szCs w:val="16"/>
              </w:rPr>
              <w:t xml:space="preserve">- </w:t>
            </w:r>
          </w:p>
        </w:tc>
        <w:tc>
          <w:tcPr>
            <w:tcW w:w="454" w:type="pct"/>
            <w:tcBorders>
              <w:top w:val="nil"/>
              <w:left w:val="nil"/>
              <w:bottom w:val="nil"/>
              <w:right w:val="nil"/>
            </w:tcBorders>
            <w:shd w:val="clear" w:color="auto" w:fill="auto"/>
            <w:noWrap/>
            <w:vAlign w:val="center"/>
            <w:hideMark/>
          </w:tcPr>
          <w:p w14:paraId="3B789454" w14:textId="77777777" w:rsidR="00FA58B2" w:rsidRPr="00FA58B2" w:rsidRDefault="00FA58B2" w:rsidP="00FA58B2">
            <w:pPr>
              <w:spacing w:after="0" w:line="240" w:lineRule="auto"/>
              <w:jc w:val="right"/>
              <w:rPr>
                <w:rFonts w:ascii="Arial" w:hAnsi="Arial" w:cs="Arial"/>
                <w:sz w:val="16"/>
                <w:szCs w:val="16"/>
              </w:rPr>
            </w:pPr>
            <w:r w:rsidRPr="00FA58B2">
              <w:rPr>
                <w:rFonts w:ascii="Arial" w:hAnsi="Arial" w:cs="Arial"/>
                <w:sz w:val="16"/>
                <w:szCs w:val="16"/>
              </w:rPr>
              <w:t xml:space="preserve">- </w:t>
            </w:r>
          </w:p>
        </w:tc>
        <w:tc>
          <w:tcPr>
            <w:tcW w:w="454" w:type="pct"/>
            <w:tcBorders>
              <w:top w:val="nil"/>
              <w:left w:val="nil"/>
              <w:bottom w:val="nil"/>
              <w:right w:val="nil"/>
            </w:tcBorders>
            <w:shd w:val="clear" w:color="000000" w:fill="E6E6E6"/>
            <w:noWrap/>
            <w:vAlign w:val="center"/>
            <w:hideMark/>
          </w:tcPr>
          <w:p w14:paraId="1BDF2FC9" w14:textId="77777777" w:rsidR="00FA58B2" w:rsidRPr="00FA58B2" w:rsidRDefault="00FA58B2" w:rsidP="00FA58B2">
            <w:pPr>
              <w:spacing w:after="0" w:line="240" w:lineRule="auto"/>
              <w:jc w:val="right"/>
              <w:rPr>
                <w:rFonts w:ascii="Arial" w:hAnsi="Arial" w:cs="Arial"/>
                <w:sz w:val="16"/>
                <w:szCs w:val="16"/>
              </w:rPr>
            </w:pPr>
            <w:r w:rsidRPr="00FA58B2">
              <w:rPr>
                <w:rFonts w:ascii="Arial" w:hAnsi="Arial" w:cs="Arial"/>
                <w:sz w:val="16"/>
                <w:szCs w:val="16"/>
              </w:rPr>
              <w:t xml:space="preserve">- </w:t>
            </w:r>
          </w:p>
        </w:tc>
      </w:tr>
      <w:tr w:rsidR="00FA58B2" w:rsidRPr="00FA58B2" w14:paraId="3417B7FD" w14:textId="77777777" w:rsidTr="00FA58B2">
        <w:trPr>
          <w:trHeight w:hRule="exact" w:val="225"/>
        </w:trPr>
        <w:tc>
          <w:tcPr>
            <w:tcW w:w="2783" w:type="pct"/>
            <w:tcBorders>
              <w:top w:val="nil"/>
              <w:left w:val="nil"/>
              <w:bottom w:val="nil"/>
              <w:right w:val="nil"/>
            </w:tcBorders>
            <w:shd w:val="clear" w:color="auto" w:fill="auto"/>
            <w:vAlign w:val="bottom"/>
            <w:hideMark/>
          </w:tcPr>
          <w:p w14:paraId="11D99BFF" w14:textId="77777777" w:rsidR="00FA58B2" w:rsidRPr="00FA58B2" w:rsidRDefault="00FA58B2" w:rsidP="00FA58B2">
            <w:pPr>
              <w:spacing w:after="0" w:line="240" w:lineRule="auto"/>
              <w:jc w:val="left"/>
              <w:rPr>
                <w:rFonts w:ascii="Arial" w:hAnsi="Arial" w:cs="Arial"/>
                <w:sz w:val="16"/>
                <w:szCs w:val="16"/>
              </w:rPr>
            </w:pPr>
            <w:r w:rsidRPr="00FA58B2">
              <w:rPr>
                <w:rFonts w:ascii="Arial" w:hAnsi="Arial" w:cs="Arial"/>
                <w:sz w:val="16"/>
                <w:szCs w:val="16"/>
              </w:rPr>
              <w:t>Treasury Portfolio — additional funding</w:t>
            </w:r>
          </w:p>
        </w:tc>
        <w:tc>
          <w:tcPr>
            <w:tcW w:w="401" w:type="pct"/>
            <w:tcBorders>
              <w:top w:val="nil"/>
              <w:left w:val="nil"/>
              <w:bottom w:val="nil"/>
              <w:right w:val="nil"/>
            </w:tcBorders>
            <w:shd w:val="clear" w:color="auto" w:fill="auto"/>
            <w:noWrap/>
            <w:vAlign w:val="bottom"/>
            <w:hideMark/>
          </w:tcPr>
          <w:p w14:paraId="64423D02" w14:textId="77777777" w:rsidR="00FA58B2" w:rsidRPr="00FA58B2" w:rsidRDefault="00FA58B2" w:rsidP="00FA58B2">
            <w:pPr>
              <w:spacing w:after="0" w:line="240" w:lineRule="auto"/>
              <w:jc w:val="left"/>
              <w:rPr>
                <w:rFonts w:ascii="Arial" w:hAnsi="Arial" w:cs="Arial"/>
                <w:sz w:val="16"/>
                <w:szCs w:val="16"/>
              </w:rPr>
            </w:pPr>
          </w:p>
        </w:tc>
        <w:tc>
          <w:tcPr>
            <w:tcW w:w="454" w:type="pct"/>
            <w:tcBorders>
              <w:top w:val="nil"/>
              <w:left w:val="nil"/>
              <w:bottom w:val="nil"/>
              <w:right w:val="nil"/>
            </w:tcBorders>
            <w:shd w:val="clear" w:color="auto" w:fill="auto"/>
            <w:noWrap/>
            <w:vAlign w:val="bottom"/>
            <w:hideMark/>
          </w:tcPr>
          <w:p w14:paraId="5C2B587B" w14:textId="77777777" w:rsidR="00FA58B2" w:rsidRPr="00FA58B2" w:rsidRDefault="00FA58B2" w:rsidP="00FA58B2">
            <w:pPr>
              <w:spacing w:after="0" w:line="240" w:lineRule="auto"/>
              <w:jc w:val="center"/>
              <w:rPr>
                <w:rFonts w:ascii="Times New Roman" w:hAnsi="Times New Roman"/>
              </w:rPr>
            </w:pPr>
          </w:p>
        </w:tc>
        <w:tc>
          <w:tcPr>
            <w:tcW w:w="454" w:type="pct"/>
            <w:tcBorders>
              <w:top w:val="nil"/>
              <w:left w:val="nil"/>
              <w:bottom w:val="nil"/>
              <w:right w:val="nil"/>
            </w:tcBorders>
            <w:shd w:val="clear" w:color="000000" w:fill="E6E6E6"/>
            <w:noWrap/>
            <w:vAlign w:val="bottom"/>
            <w:hideMark/>
          </w:tcPr>
          <w:p w14:paraId="05EE4FF6" w14:textId="77777777" w:rsidR="00FA58B2" w:rsidRPr="00FA58B2" w:rsidRDefault="00FA58B2" w:rsidP="00FA58B2">
            <w:pPr>
              <w:spacing w:after="0" w:line="240" w:lineRule="auto"/>
              <w:jc w:val="right"/>
              <w:rPr>
                <w:rFonts w:ascii="Arial" w:hAnsi="Arial" w:cs="Arial"/>
                <w:sz w:val="16"/>
                <w:szCs w:val="16"/>
              </w:rPr>
            </w:pPr>
            <w:r w:rsidRPr="00FA58B2">
              <w:rPr>
                <w:rFonts w:ascii="Arial" w:hAnsi="Arial" w:cs="Arial"/>
                <w:sz w:val="16"/>
                <w:szCs w:val="16"/>
              </w:rPr>
              <w:t> </w:t>
            </w:r>
          </w:p>
        </w:tc>
        <w:tc>
          <w:tcPr>
            <w:tcW w:w="454" w:type="pct"/>
            <w:tcBorders>
              <w:top w:val="nil"/>
              <w:left w:val="nil"/>
              <w:bottom w:val="nil"/>
              <w:right w:val="nil"/>
            </w:tcBorders>
            <w:shd w:val="clear" w:color="auto" w:fill="auto"/>
            <w:noWrap/>
            <w:vAlign w:val="bottom"/>
            <w:hideMark/>
          </w:tcPr>
          <w:p w14:paraId="227E4BB6" w14:textId="77777777" w:rsidR="00FA58B2" w:rsidRPr="00FA58B2" w:rsidRDefault="00FA58B2" w:rsidP="00FA58B2">
            <w:pPr>
              <w:spacing w:after="0" w:line="240" w:lineRule="auto"/>
              <w:jc w:val="right"/>
              <w:rPr>
                <w:rFonts w:ascii="Arial" w:hAnsi="Arial" w:cs="Arial"/>
                <w:sz w:val="16"/>
                <w:szCs w:val="16"/>
              </w:rPr>
            </w:pPr>
          </w:p>
        </w:tc>
        <w:tc>
          <w:tcPr>
            <w:tcW w:w="454" w:type="pct"/>
            <w:tcBorders>
              <w:top w:val="nil"/>
              <w:left w:val="nil"/>
              <w:bottom w:val="nil"/>
              <w:right w:val="nil"/>
            </w:tcBorders>
            <w:shd w:val="clear" w:color="000000" w:fill="E6E6E6"/>
            <w:noWrap/>
            <w:vAlign w:val="bottom"/>
            <w:hideMark/>
          </w:tcPr>
          <w:p w14:paraId="622B598F" w14:textId="77777777" w:rsidR="00FA58B2" w:rsidRPr="00FA58B2" w:rsidRDefault="00FA58B2" w:rsidP="00FA58B2">
            <w:pPr>
              <w:spacing w:after="0" w:line="240" w:lineRule="auto"/>
              <w:jc w:val="right"/>
              <w:rPr>
                <w:rFonts w:ascii="Arial" w:hAnsi="Arial" w:cs="Arial"/>
                <w:sz w:val="16"/>
                <w:szCs w:val="16"/>
              </w:rPr>
            </w:pPr>
            <w:r w:rsidRPr="00FA58B2">
              <w:rPr>
                <w:rFonts w:ascii="Arial" w:hAnsi="Arial" w:cs="Arial"/>
                <w:sz w:val="16"/>
                <w:szCs w:val="16"/>
              </w:rPr>
              <w:t> </w:t>
            </w:r>
          </w:p>
        </w:tc>
      </w:tr>
      <w:tr w:rsidR="00FA58B2" w:rsidRPr="00FA58B2" w14:paraId="1ACEA316" w14:textId="77777777" w:rsidTr="00FA58B2">
        <w:trPr>
          <w:trHeight w:hRule="exact" w:val="225"/>
        </w:trPr>
        <w:tc>
          <w:tcPr>
            <w:tcW w:w="2783" w:type="pct"/>
            <w:tcBorders>
              <w:top w:val="nil"/>
              <w:left w:val="nil"/>
              <w:bottom w:val="nil"/>
              <w:right w:val="nil"/>
            </w:tcBorders>
            <w:shd w:val="clear" w:color="auto" w:fill="auto"/>
            <w:noWrap/>
            <w:vAlign w:val="bottom"/>
            <w:hideMark/>
          </w:tcPr>
          <w:p w14:paraId="0CFA341D" w14:textId="77777777" w:rsidR="00FA58B2" w:rsidRPr="00FA58B2" w:rsidRDefault="00FA58B2" w:rsidP="00FA58B2">
            <w:pPr>
              <w:spacing w:after="0" w:line="240" w:lineRule="auto"/>
              <w:ind w:left="170"/>
              <w:jc w:val="left"/>
              <w:rPr>
                <w:rFonts w:ascii="Arial" w:hAnsi="Arial" w:cs="Arial"/>
                <w:sz w:val="16"/>
                <w:szCs w:val="16"/>
              </w:rPr>
            </w:pPr>
            <w:r w:rsidRPr="00FA58B2">
              <w:rPr>
                <w:rFonts w:ascii="Arial" w:hAnsi="Arial" w:cs="Arial"/>
                <w:sz w:val="16"/>
                <w:szCs w:val="16"/>
              </w:rPr>
              <w:t>Departmental payment</w:t>
            </w:r>
          </w:p>
        </w:tc>
        <w:tc>
          <w:tcPr>
            <w:tcW w:w="401" w:type="pct"/>
            <w:tcBorders>
              <w:top w:val="nil"/>
              <w:left w:val="nil"/>
              <w:bottom w:val="nil"/>
              <w:right w:val="nil"/>
            </w:tcBorders>
            <w:shd w:val="clear" w:color="auto" w:fill="auto"/>
            <w:noWrap/>
            <w:vAlign w:val="bottom"/>
            <w:hideMark/>
          </w:tcPr>
          <w:p w14:paraId="75ADEFC8" w14:textId="77777777" w:rsidR="00FA58B2" w:rsidRPr="00FA58B2" w:rsidRDefault="00FA58B2" w:rsidP="00FA58B2">
            <w:pPr>
              <w:spacing w:after="0" w:line="240" w:lineRule="auto"/>
              <w:jc w:val="center"/>
              <w:rPr>
                <w:rFonts w:ascii="Arial" w:hAnsi="Arial" w:cs="Arial"/>
                <w:sz w:val="16"/>
                <w:szCs w:val="16"/>
              </w:rPr>
            </w:pPr>
            <w:r w:rsidRPr="00FA58B2">
              <w:rPr>
                <w:rFonts w:ascii="Arial" w:hAnsi="Arial" w:cs="Arial"/>
                <w:sz w:val="16"/>
                <w:szCs w:val="16"/>
              </w:rPr>
              <w:t xml:space="preserve">        1.1 </w:t>
            </w:r>
          </w:p>
        </w:tc>
        <w:tc>
          <w:tcPr>
            <w:tcW w:w="454" w:type="pct"/>
            <w:tcBorders>
              <w:top w:val="nil"/>
              <w:left w:val="nil"/>
              <w:bottom w:val="nil"/>
              <w:right w:val="nil"/>
            </w:tcBorders>
            <w:shd w:val="clear" w:color="auto" w:fill="auto"/>
            <w:noWrap/>
            <w:vAlign w:val="center"/>
            <w:hideMark/>
          </w:tcPr>
          <w:p w14:paraId="2CD4D527" w14:textId="77777777" w:rsidR="00FA58B2" w:rsidRPr="00FA58B2" w:rsidRDefault="00FA58B2" w:rsidP="00FA58B2">
            <w:pPr>
              <w:spacing w:after="0" w:line="240" w:lineRule="auto"/>
              <w:jc w:val="right"/>
              <w:rPr>
                <w:rFonts w:ascii="Arial" w:hAnsi="Arial" w:cs="Arial"/>
                <w:sz w:val="16"/>
                <w:szCs w:val="16"/>
              </w:rPr>
            </w:pPr>
            <w:r w:rsidRPr="00FA58B2">
              <w:rPr>
                <w:rFonts w:ascii="Arial" w:hAnsi="Arial" w:cs="Arial"/>
                <w:sz w:val="16"/>
                <w:szCs w:val="16"/>
              </w:rPr>
              <w:t xml:space="preserve">14,865 </w:t>
            </w:r>
          </w:p>
        </w:tc>
        <w:tc>
          <w:tcPr>
            <w:tcW w:w="454" w:type="pct"/>
            <w:tcBorders>
              <w:top w:val="nil"/>
              <w:left w:val="nil"/>
              <w:bottom w:val="nil"/>
              <w:right w:val="nil"/>
            </w:tcBorders>
            <w:shd w:val="clear" w:color="000000" w:fill="E6E6E6"/>
            <w:noWrap/>
            <w:vAlign w:val="center"/>
            <w:hideMark/>
          </w:tcPr>
          <w:p w14:paraId="7C01F8A1" w14:textId="77777777" w:rsidR="00FA58B2" w:rsidRPr="00FA58B2" w:rsidRDefault="00FA58B2" w:rsidP="00FA58B2">
            <w:pPr>
              <w:spacing w:after="0" w:line="240" w:lineRule="auto"/>
              <w:jc w:val="right"/>
              <w:rPr>
                <w:rFonts w:ascii="Arial" w:hAnsi="Arial" w:cs="Arial"/>
                <w:sz w:val="16"/>
                <w:szCs w:val="16"/>
              </w:rPr>
            </w:pPr>
            <w:r w:rsidRPr="00FA58B2">
              <w:rPr>
                <w:rFonts w:ascii="Arial" w:hAnsi="Arial" w:cs="Arial"/>
                <w:sz w:val="16"/>
                <w:szCs w:val="16"/>
              </w:rPr>
              <w:t xml:space="preserve">31,859 </w:t>
            </w:r>
          </w:p>
        </w:tc>
        <w:tc>
          <w:tcPr>
            <w:tcW w:w="454" w:type="pct"/>
            <w:tcBorders>
              <w:top w:val="nil"/>
              <w:left w:val="nil"/>
              <w:bottom w:val="nil"/>
              <w:right w:val="nil"/>
            </w:tcBorders>
            <w:shd w:val="clear" w:color="auto" w:fill="auto"/>
            <w:noWrap/>
            <w:vAlign w:val="bottom"/>
            <w:hideMark/>
          </w:tcPr>
          <w:p w14:paraId="72AC32EB" w14:textId="77777777" w:rsidR="00FA58B2" w:rsidRPr="00FA58B2" w:rsidRDefault="00FA58B2" w:rsidP="00FA58B2">
            <w:pPr>
              <w:spacing w:after="0" w:line="240" w:lineRule="auto"/>
              <w:jc w:val="right"/>
              <w:rPr>
                <w:rFonts w:ascii="Arial" w:hAnsi="Arial" w:cs="Arial"/>
                <w:sz w:val="16"/>
                <w:szCs w:val="16"/>
              </w:rPr>
            </w:pPr>
            <w:r w:rsidRPr="00FA58B2">
              <w:rPr>
                <w:rFonts w:ascii="Arial" w:hAnsi="Arial" w:cs="Arial"/>
                <w:sz w:val="16"/>
                <w:szCs w:val="16"/>
              </w:rPr>
              <w:t xml:space="preserve">       23,938 </w:t>
            </w:r>
          </w:p>
        </w:tc>
        <w:tc>
          <w:tcPr>
            <w:tcW w:w="454" w:type="pct"/>
            <w:tcBorders>
              <w:top w:val="nil"/>
              <w:left w:val="nil"/>
              <w:bottom w:val="nil"/>
              <w:right w:val="nil"/>
            </w:tcBorders>
            <w:shd w:val="clear" w:color="000000" w:fill="E6E6E6"/>
            <w:noWrap/>
            <w:vAlign w:val="bottom"/>
            <w:hideMark/>
          </w:tcPr>
          <w:p w14:paraId="532A5A14" w14:textId="77777777" w:rsidR="00FA58B2" w:rsidRPr="00FA58B2" w:rsidRDefault="00FA58B2" w:rsidP="00FA58B2">
            <w:pPr>
              <w:spacing w:after="0" w:line="240" w:lineRule="auto"/>
              <w:jc w:val="right"/>
              <w:rPr>
                <w:rFonts w:ascii="Arial" w:hAnsi="Arial" w:cs="Arial"/>
                <w:sz w:val="16"/>
                <w:szCs w:val="16"/>
              </w:rPr>
            </w:pPr>
            <w:r w:rsidRPr="00FA58B2">
              <w:rPr>
                <w:rFonts w:ascii="Arial" w:hAnsi="Arial" w:cs="Arial"/>
                <w:sz w:val="16"/>
                <w:szCs w:val="16"/>
              </w:rPr>
              <w:t xml:space="preserve">       20,740 </w:t>
            </w:r>
          </w:p>
        </w:tc>
      </w:tr>
      <w:tr w:rsidR="00FA58B2" w:rsidRPr="00FA58B2" w14:paraId="7DE71303" w14:textId="77777777" w:rsidTr="00FA58B2">
        <w:trPr>
          <w:trHeight w:hRule="exact" w:val="225"/>
        </w:trPr>
        <w:tc>
          <w:tcPr>
            <w:tcW w:w="2783" w:type="pct"/>
            <w:tcBorders>
              <w:top w:val="nil"/>
              <w:left w:val="nil"/>
              <w:bottom w:val="nil"/>
              <w:right w:val="nil"/>
            </w:tcBorders>
            <w:shd w:val="clear" w:color="auto" w:fill="auto"/>
            <w:vAlign w:val="bottom"/>
            <w:hideMark/>
          </w:tcPr>
          <w:p w14:paraId="0453331A" w14:textId="77777777" w:rsidR="00FA58B2" w:rsidRPr="00FA58B2" w:rsidRDefault="00FA58B2" w:rsidP="00FA58B2">
            <w:pPr>
              <w:spacing w:after="0" w:line="240" w:lineRule="auto"/>
              <w:ind w:left="170"/>
              <w:jc w:val="left"/>
              <w:rPr>
                <w:rFonts w:ascii="Arial" w:hAnsi="Arial" w:cs="Arial"/>
                <w:sz w:val="16"/>
                <w:szCs w:val="16"/>
              </w:rPr>
            </w:pPr>
            <w:r w:rsidRPr="00FA58B2">
              <w:rPr>
                <w:rFonts w:ascii="Arial" w:hAnsi="Arial" w:cs="Arial"/>
                <w:sz w:val="16"/>
                <w:szCs w:val="16"/>
              </w:rPr>
              <w:t>Administered payment</w:t>
            </w:r>
          </w:p>
        </w:tc>
        <w:tc>
          <w:tcPr>
            <w:tcW w:w="401" w:type="pct"/>
            <w:tcBorders>
              <w:top w:val="nil"/>
              <w:left w:val="nil"/>
              <w:bottom w:val="nil"/>
              <w:right w:val="nil"/>
            </w:tcBorders>
            <w:shd w:val="clear" w:color="auto" w:fill="auto"/>
            <w:noWrap/>
            <w:vAlign w:val="bottom"/>
            <w:hideMark/>
          </w:tcPr>
          <w:p w14:paraId="06DC1117" w14:textId="77777777" w:rsidR="00FA58B2" w:rsidRPr="00FA58B2" w:rsidRDefault="00FA58B2" w:rsidP="00FA58B2">
            <w:pPr>
              <w:spacing w:after="0" w:line="240" w:lineRule="auto"/>
              <w:jc w:val="center"/>
              <w:rPr>
                <w:rFonts w:ascii="Arial" w:hAnsi="Arial" w:cs="Arial"/>
                <w:sz w:val="16"/>
                <w:szCs w:val="16"/>
              </w:rPr>
            </w:pPr>
            <w:r w:rsidRPr="00FA58B2">
              <w:rPr>
                <w:rFonts w:ascii="Arial" w:hAnsi="Arial" w:cs="Arial"/>
                <w:sz w:val="16"/>
                <w:szCs w:val="16"/>
              </w:rPr>
              <w:t xml:space="preserve">        1.1 </w:t>
            </w:r>
          </w:p>
        </w:tc>
        <w:tc>
          <w:tcPr>
            <w:tcW w:w="454" w:type="pct"/>
            <w:tcBorders>
              <w:top w:val="nil"/>
              <w:left w:val="nil"/>
              <w:bottom w:val="nil"/>
              <w:right w:val="nil"/>
            </w:tcBorders>
            <w:shd w:val="clear" w:color="auto" w:fill="auto"/>
            <w:noWrap/>
            <w:vAlign w:val="bottom"/>
            <w:hideMark/>
          </w:tcPr>
          <w:p w14:paraId="43884C03" w14:textId="77777777" w:rsidR="00FA58B2" w:rsidRPr="00FA58B2" w:rsidRDefault="00FA58B2" w:rsidP="00FA58B2">
            <w:pPr>
              <w:spacing w:after="0" w:line="240" w:lineRule="auto"/>
              <w:jc w:val="right"/>
              <w:rPr>
                <w:rFonts w:ascii="Arial" w:hAnsi="Arial" w:cs="Arial"/>
                <w:sz w:val="16"/>
                <w:szCs w:val="16"/>
              </w:rPr>
            </w:pPr>
            <w:r w:rsidRPr="00FA58B2">
              <w:rPr>
                <w:rFonts w:ascii="Arial" w:hAnsi="Arial" w:cs="Arial"/>
                <w:sz w:val="16"/>
                <w:szCs w:val="16"/>
              </w:rPr>
              <w:t xml:space="preserve">       15,000 </w:t>
            </w:r>
          </w:p>
        </w:tc>
        <w:tc>
          <w:tcPr>
            <w:tcW w:w="454" w:type="pct"/>
            <w:tcBorders>
              <w:top w:val="nil"/>
              <w:left w:val="nil"/>
              <w:bottom w:val="nil"/>
              <w:right w:val="nil"/>
            </w:tcBorders>
            <w:shd w:val="clear" w:color="000000" w:fill="E6E6E6"/>
            <w:noWrap/>
            <w:vAlign w:val="bottom"/>
            <w:hideMark/>
          </w:tcPr>
          <w:p w14:paraId="5ED8F2D1" w14:textId="77777777" w:rsidR="00FA58B2" w:rsidRPr="00FA58B2" w:rsidRDefault="00FA58B2" w:rsidP="00FA58B2">
            <w:pPr>
              <w:spacing w:after="0" w:line="240" w:lineRule="auto"/>
              <w:jc w:val="right"/>
              <w:rPr>
                <w:rFonts w:ascii="Arial" w:hAnsi="Arial" w:cs="Arial"/>
                <w:sz w:val="16"/>
                <w:szCs w:val="16"/>
              </w:rPr>
            </w:pPr>
            <w:r w:rsidRPr="00FA58B2">
              <w:rPr>
                <w:rFonts w:ascii="Arial" w:hAnsi="Arial" w:cs="Arial"/>
                <w:sz w:val="16"/>
                <w:szCs w:val="16"/>
              </w:rPr>
              <w:t>-</w:t>
            </w:r>
          </w:p>
        </w:tc>
        <w:tc>
          <w:tcPr>
            <w:tcW w:w="454" w:type="pct"/>
            <w:tcBorders>
              <w:top w:val="nil"/>
              <w:left w:val="nil"/>
              <w:bottom w:val="nil"/>
              <w:right w:val="nil"/>
            </w:tcBorders>
            <w:shd w:val="clear" w:color="auto" w:fill="auto"/>
            <w:noWrap/>
            <w:vAlign w:val="bottom"/>
            <w:hideMark/>
          </w:tcPr>
          <w:p w14:paraId="43E83310" w14:textId="77777777" w:rsidR="00FA58B2" w:rsidRPr="00FA58B2" w:rsidRDefault="00FA58B2" w:rsidP="00FA58B2">
            <w:pPr>
              <w:spacing w:after="0" w:line="240" w:lineRule="auto"/>
              <w:jc w:val="right"/>
              <w:rPr>
                <w:rFonts w:ascii="Arial" w:hAnsi="Arial" w:cs="Arial"/>
                <w:sz w:val="16"/>
                <w:szCs w:val="16"/>
              </w:rPr>
            </w:pPr>
            <w:r w:rsidRPr="00FA58B2">
              <w:rPr>
                <w:rFonts w:ascii="Arial" w:hAnsi="Arial" w:cs="Arial"/>
                <w:sz w:val="16"/>
                <w:szCs w:val="16"/>
              </w:rPr>
              <w:t>-</w:t>
            </w:r>
          </w:p>
        </w:tc>
        <w:tc>
          <w:tcPr>
            <w:tcW w:w="454" w:type="pct"/>
            <w:tcBorders>
              <w:top w:val="nil"/>
              <w:left w:val="nil"/>
              <w:bottom w:val="nil"/>
              <w:right w:val="nil"/>
            </w:tcBorders>
            <w:shd w:val="clear" w:color="000000" w:fill="E6E6E6"/>
            <w:noWrap/>
            <w:vAlign w:val="bottom"/>
            <w:hideMark/>
          </w:tcPr>
          <w:p w14:paraId="3DFBBF4F" w14:textId="77777777" w:rsidR="00FA58B2" w:rsidRPr="00FA58B2" w:rsidRDefault="00FA58B2" w:rsidP="00FA58B2">
            <w:pPr>
              <w:spacing w:after="0" w:line="240" w:lineRule="auto"/>
              <w:jc w:val="right"/>
              <w:rPr>
                <w:rFonts w:ascii="Arial" w:hAnsi="Arial" w:cs="Arial"/>
                <w:sz w:val="16"/>
                <w:szCs w:val="16"/>
              </w:rPr>
            </w:pPr>
            <w:r w:rsidRPr="00FA58B2">
              <w:rPr>
                <w:rFonts w:ascii="Arial" w:hAnsi="Arial" w:cs="Arial"/>
                <w:sz w:val="16"/>
                <w:szCs w:val="16"/>
              </w:rPr>
              <w:t>-</w:t>
            </w:r>
          </w:p>
        </w:tc>
      </w:tr>
      <w:tr w:rsidR="00FA58B2" w:rsidRPr="00FA58B2" w14:paraId="16E4E640" w14:textId="77777777" w:rsidTr="00FA58B2">
        <w:trPr>
          <w:trHeight w:hRule="exact" w:val="235"/>
        </w:trPr>
        <w:tc>
          <w:tcPr>
            <w:tcW w:w="2783" w:type="pct"/>
            <w:tcBorders>
              <w:top w:val="nil"/>
              <w:left w:val="nil"/>
              <w:bottom w:val="nil"/>
              <w:right w:val="nil"/>
            </w:tcBorders>
            <w:shd w:val="clear" w:color="auto" w:fill="auto"/>
            <w:noWrap/>
            <w:vAlign w:val="bottom"/>
            <w:hideMark/>
          </w:tcPr>
          <w:p w14:paraId="24D147B6" w14:textId="77777777" w:rsidR="00FA58B2" w:rsidRPr="00FA58B2" w:rsidRDefault="00FA58B2" w:rsidP="00FA58B2">
            <w:pPr>
              <w:spacing w:after="0" w:line="240" w:lineRule="auto"/>
              <w:jc w:val="left"/>
              <w:rPr>
                <w:rFonts w:ascii="Arial" w:hAnsi="Arial" w:cs="Arial"/>
                <w:b/>
                <w:bCs/>
                <w:sz w:val="16"/>
                <w:szCs w:val="16"/>
              </w:rPr>
            </w:pPr>
            <w:r w:rsidRPr="00FA58B2">
              <w:rPr>
                <w:rFonts w:ascii="Arial" w:hAnsi="Arial" w:cs="Arial"/>
                <w:b/>
                <w:bCs/>
                <w:sz w:val="16"/>
                <w:szCs w:val="16"/>
              </w:rPr>
              <w:t xml:space="preserve">Total </w:t>
            </w:r>
          </w:p>
        </w:tc>
        <w:tc>
          <w:tcPr>
            <w:tcW w:w="401" w:type="pct"/>
            <w:tcBorders>
              <w:top w:val="nil"/>
              <w:left w:val="nil"/>
              <w:bottom w:val="nil"/>
              <w:right w:val="nil"/>
            </w:tcBorders>
            <w:shd w:val="clear" w:color="auto" w:fill="auto"/>
            <w:noWrap/>
            <w:vAlign w:val="bottom"/>
            <w:hideMark/>
          </w:tcPr>
          <w:p w14:paraId="0BB8E112" w14:textId="77777777" w:rsidR="00FA58B2" w:rsidRPr="00FA58B2" w:rsidRDefault="00FA58B2" w:rsidP="00FA58B2">
            <w:pPr>
              <w:spacing w:after="0" w:line="240" w:lineRule="auto"/>
              <w:jc w:val="left"/>
              <w:rPr>
                <w:rFonts w:ascii="Arial" w:hAnsi="Arial" w:cs="Arial"/>
                <w:b/>
                <w:bCs/>
                <w:sz w:val="16"/>
                <w:szCs w:val="16"/>
              </w:rPr>
            </w:pPr>
          </w:p>
        </w:tc>
        <w:tc>
          <w:tcPr>
            <w:tcW w:w="454" w:type="pct"/>
            <w:tcBorders>
              <w:top w:val="nil"/>
              <w:left w:val="nil"/>
              <w:bottom w:val="nil"/>
              <w:right w:val="nil"/>
            </w:tcBorders>
            <w:shd w:val="clear" w:color="auto" w:fill="auto"/>
            <w:noWrap/>
            <w:vAlign w:val="bottom"/>
            <w:hideMark/>
          </w:tcPr>
          <w:p w14:paraId="4E9F1BBF" w14:textId="77777777" w:rsidR="00FA58B2" w:rsidRPr="00FA58B2" w:rsidRDefault="00FA58B2" w:rsidP="00FA58B2">
            <w:pPr>
              <w:spacing w:after="0" w:line="240" w:lineRule="auto"/>
              <w:jc w:val="right"/>
              <w:rPr>
                <w:rFonts w:ascii="Arial" w:hAnsi="Arial" w:cs="Arial"/>
                <w:b/>
                <w:bCs/>
                <w:sz w:val="16"/>
                <w:szCs w:val="16"/>
              </w:rPr>
            </w:pPr>
            <w:r w:rsidRPr="00FA58B2">
              <w:rPr>
                <w:rFonts w:ascii="Arial" w:hAnsi="Arial" w:cs="Arial"/>
                <w:b/>
                <w:bCs/>
                <w:sz w:val="16"/>
                <w:szCs w:val="16"/>
              </w:rPr>
              <w:t xml:space="preserve">  3,327,127 </w:t>
            </w:r>
          </w:p>
        </w:tc>
        <w:tc>
          <w:tcPr>
            <w:tcW w:w="454" w:type="pct"/>
            <w:tcBorders>
              <w:top w:val="nil"/>
              <w:left w:val="nil"/>
              <w:bottom w:val="nil"/>
              <w:right w:val="nil"/>
            </w:tcBorders>
            <w:shd w:val="clear" w:color="000000" w:fill="E6E6E6"/>
            <w:noWrap/>
            <w:vAlign w:val="bottom"/>
            <w:hideMark/>
          </w:tcPr>
          <w:p w14:paraId="48F84EAB" w14:textId="77777777" w:rsidR="00FA58B2" w:rsidRPr="00FA58B2" w:rsidRDefault="00FA58B2" w:rsidP="00FA58B2">
            <w:pPr>
              <w:spacing w:after="0" w:line="240" w:lineRule="auto"/>
              <w:jc w:val="right"/>
              <w:rPr>
                <w:rFonts w:ascii="Arial" w:hAnsi="Arial" w:cs="Arial"/>
                <w:b/>
                <w:bCs/>
                <w:sz w:val="16"/>
                <w:szCs w:val="16"/>
              </w:rPr>
            </w:pPr>
            <w:r w:rsidRPr="00FA58B2">
              <w:rPr>
                <w:rFonts w:ascii="Arial" w:hAnsi="Arial" w:cs="Arial"/>
                <w:b/>
                <w:bCs/>
                <w:sz w:val="16"/>
                <w:szCs w:val="16"/>
              </w:rPr>
              <w:t xml:space="preserve">  3,206,183 </w:t>
            </w:r>
          </w:p>
        </w:tc>
        <w:tc>
          <w:tcPr>
            <w:tcW w:w="454" w:type="pct"/>
            <w:tcBorders>
              <w:top w:val="nil"/>
              <w:left w:val="nil"/>
              <w:bottom w:val="nil"/>
              <w:right w:val="nil"/>
            </w:tcBorders>
            <w:shd w:val="clear" w:color="auto" w:fill="auto"/>
            <w:noWrap/>
            <w:vAlign w:val="bottom"/>
            <w:hideMark/>
          </w:tcPr>
          <w:p w14:paraId="78EEDF9E" w14:textId="77777777" w:rsidR="00FA58B2" w:rsidRPr="00FA58B2" w:rsidRDefault="00FA58B2" w:rsidP="00FA58B2">
            <w:pPr>
              <w:spacing w:after="0" w:line="240" w:lineRule="auto"/>
              <w:jc w:val="right"/>
              <w:rPr>
                <w:rFonts w:ascii="Arial" w:hAnsi="Arial" w:cs="Arial"/>
                <w:b/>
                <w:bCs/>
                <w:sz w:val="16"/>
                <w:szCs w:val="16"/>
              </w:rPr>
            </w:pPr>
            <w:r w:rsidRPr="00FA58B2">
              <w:rPr>
                <w:rFonts w:ascii="Arial" w:hAnsi="Arial" w:cs="Arial"/>
                <w:b/>
                <w:bCs/>
                <w:sz w:val="16"/>
                <w:szCs w:val="16"/>
              </w:rPr>
              <w:t xml:space="preserve">  2,801,589 </w:t>
            </w:r>
          </w:p>
        </w:tc>
        <w:tc>
          <w:tcPr>
            <w:tcW w:w="454" w:type="pct"/>
            <w:tcBorders>
              <w:top w:val="nil"/>
              <w:left w:val="nil"/>
              <w:bottom w:val="nil"/>
              <w:right w:val="nil"/>
            </w:tcBorders>
            <w:shd w:val="clear" w:color="000000" w:fill="E6E6E6"/>
            <w:noWrap/>
            <w:vAlign w:val="bottom"/>
            <w:hideMark/>
          </w:tcPr>
          <w:p w14:paraId="7F05A702" w14:textId="77777777" w:rsidR="00FA58B2" w:rsidRPr="00FA58B2" w:rsidRDefault="00FA58B2" w:rsidP="00FA58B2">
            <w:pPr>
              <w:spacing w:after="0" w:line="240" w:lineRule="auto"/>
              <w:jc w:val="right"/>
              <w:rPr>
                <w:rFonts w:ascii="Arial" w:hAnsi="Arial" w:cs="Arial"/>
                <w:b/>
                <w:bCs/>
                <w:sz w:val="16"/>
                <w:szCs w:val="16"/>
              </w:rPr>
            </w:pPr>
            <w:r w:rsidRPr="00FA58B2">
              <w:rPr>
                <w:rFonts w:ascii="Arial" w:hAnsi="Arial" w:cs="Arial"/>
                <w:b/>
                <w:bCs/>
                <w:sz w:val="16"/>
                <w:szCs w:val="16"/>
              </w:rPr>
              <w:t xml:space="preserve">  2,470,495 </w:t>
            </w:r>
          </w:p>
        </w:tc>
      </w:tr>
      <w:tr w:rsidR="00FA58B2" w:rsidRPr="00FA58B2" w14:paraId="40DC4C62" w14:textId="77777777" w:rsidTr="00FA58B2">
        <w:trPr>
          <w:trHeight w:hRule="exact" w:val="235"/>
        </w:trPr>
        <w:tc>
          <w:tcPr>
            <w:tcW w:w="2783" w:type="pct"/>
            <w:tcBorders>
              <w:top w:val="nil"/>
              <w:left w:val="nil"/>
              <w:bottom w:val="nil"/>
              <w:right w:val="nil"/>
            </w:tcBorders>
            <w:shd w:val="clear" w:color="auto" w:fill="auto"/>
            <w:noWrap/>
            <w:vAlign w:val="bottom"/>
            <w:hideMark/>
          </w:tcPr>
          <w:p w14:paraId="6661D5BA" w14:textId="77777777" w:rsidR="00FA58B2" w:rsidRPr="00FA58B2" w:rsidRDefault="00FA58B2" w:rsidP="00FA58B2">
            <w:pPr>
              <w:spacing w:after="0" w:line="240" w:lineRule="auto"/>
              <w:jc w:val="left"/>
              <w:rPr>
                <w:rFonts w:ascii="Arial" w:hAnsi="Arial" w:cs="Arial"/>
                <w:b/>
                <w:bCs/>
                <w:sz w:val="16"/>
                <w:szCs w:val="16"/>
              </w:rPr>
            </w:pPr>
            <w:r w:rsidRPr="00FA58B2">
              <w:rPr>
                <w:rFonts w:ascii="Arial" w:hAnsi="Arial" w:cs="Arial"/>
                <w:b/>
                <w:bCs/>
                <w:sz w:val="16"/>
                <w:szCs w:val="16"/>
              </w:rPr>
              <w:t>Total expense measures</w:t>
            </w:r>
          </w:p>
        </w:tc>
        <w:tc>
          <w:tcPr>
            <w:tcW w:w="401" w:type="pct"/>
            <w:tcBorders>
              <w:top w:val="nil"/>
              <w:left w:val="nil"/>
              <w:bottom w:val="nil"/>
              <w:right w:val="nil"/>
            </w:tcBorders>
            <w:shd w:val="clear" w:color="auto" w:fill="auto"/>
            <w:noWrap/>
            <w:vAlign w:val="bottom"/>
            <w:hideMark/>
          </w:tcPr>
          <w:p w14:paraId="52512E6A" w14:textId="77777777" w:rsidR="00FA58B2" w:rsidRPr="00FA58B2" w:rsidRDefault="00FA58B2" w:rsidP="00FA58B2">
            <w:pPr>
              <w:spacing w:after="0" w:line="240" w:lineRule="auto"/>
              <w:jc w:val="left"/>
              <w:rPr>
                <w:rFonts w:ascii="Arial" w:hAnsi="Arial" w:cs="Arial"/>
                <w:b/>
                <w:bCs/>
                <w:sz w:val="16"/>
                <w:szCs w:val="16"/>
              </w:rPr>
            </w:pPr>
          </w:p>
        </w:tc>
        <w:tc>
          <w:tcPr>
            <w:tcW w:w="454" w:type="pct"/>
            <w:tcBorders>
              <w:top w:val="nil"/>
              <w:left w:val="nil"/>
              <w:bottom w:val="nil"/>
              <w:right w:val="nil"/>
            </w:tcBorders>
            <w:shd w:val="clear" w:color="auto" w:fill="auto"/>
            <w:noWrap/>
            <w:vAlign w:val="bottom"/>
            <w:hideMark/>
          </w:tcPr>
          <w:p w14:paraId="0F6E7D4A" w14:textId="77777777" w:rsidR="00FA58B2" w:rsidRPr="00FA58B2" w:rsidRDefault="00FA58B2" w:rsidP="00FA58B2">
            <w:pPr>
              <w:spacing w:after="0" w:line="240" w:lineRule="auto"/>
              <w:jc w:val="center"/>
              <w:rPr>
                <w:rFonts w:ascii="Times New Roman" w:hAnsi="Times New Roman"/>
              </w:rPr>
            </w:pPr>
          </w:p>
        </w:tc>
        <w:tc>
          <w:tcPr>
            <w:tcW w:w="454" w:type="pct"/>
            <w:tcBorders>
              <w:top w:val="nil"/>
              <w:left w:val="nil"/>
              <w:bottom w:val="nil"/>
              <w:right w:val="nil"/>
            </w:tcBorders>
            <w:shd w:val="clear" w:color="000000" w:fill="E6E6E6"/>
            <w:noWrap/>
            <w:vAlign w:val="bottom"/>
            <w:hideMark/>
          </w:tcPr>
          <w:p w14:paraId="1CC93F20" w14:textId="77777777" w:rsidR="00FA58B2" w:rsidRPr="00FA58B2" w:rsidRDefault="00FA58B2" w:rsidP="00FA58B2">
            <w:pPr>
              <w:spacing w:after="0" w:line="240" w:lineRule="auto"/>
              <w:jc w:val="right"/>
              <w:rPr>
                <w:rFonts w:ascii="Arial" w:hAnsi="Arial" w:cs="Arial"/>
                <w:sz w:val="16"/>
                <w:szCs w:val="16"/>
              </w:rPr>
            </w:pPr>
            <w:r w:rsidRPr="00FA58B2">
              <w:rPr>
                <w:rFonts w:ascii="Arial" w:hAnsi="Arial" w:cs="Arial"/>
                <w:sz w:val="16"/>
                <w:szCs w:val="16"/>
              </w:rPr>
              <w:t> </w:t>
            </w:r>
          </w:p>
        </w:tc>
        <w:tc>
          <w:tcPr>
            <w:tcW w:w="454" w:type="pct"/>
            <w:tcBorders>
              <w:top w:val="nil"/>
              <w:left w:val="nil"/>
              <w:bottom w:val="nil"/>
              <w:right w:val="nil"/>
            </w:tcBorders>
            <w:shd w:val="clear" w:color="auto" w:fill="auto"/>
            <w:noWrap/>
            <w:vAlign w:val="bottom"/>
            <w:hideMark/>
          </w:tcPr>
          <w:p w14:paraId="6F876DC9" w14:textId="77777777" w:rsidR="00FA58B2" w:rsidRPr="00FA58B2" w:rsidRDefault="00FA58B2" w:rsidP="00FA58B2">
            <w:pPr>
              <w:spacing w:after="0" w:line="240" w:lineRule="auto"/>
              <w:jc w:val="right"/>
              <w:rPr>
                <w:rFonts w:ascii="Arial" w:hAnsi="Arial" w:cs="Arial"/>
                <w:sz w:val="16"/>
                <w:szCs w:val="16"/>
              </w:rPr>
            </w:pPr>
          </w:p>
        </w:tc>
        <w:tc>
          <w:tcPr>
            <w:tcW w:w="454" w:type="pct"/>
            <w:tcBorders>
              <w:top w:val="nil"/>
              <w:left w:val="nil"/>
              <w:bottom w:val="nil"/>
              <w:right w:val="nil"/>
            </w:tcBorders>
            <w:shd w:val="clear" w:color="000000" w:fill="E6E6E6"/>
            <w:noWrap/>
            <w:vAlign w:val="bottom"/>
            <w:hideMark/>
          </w:tcPr>
          <w:p w14:paraId="398BBCF1" w14:textId="77777777" w:rsidR="00FA58B2" w:rsidRPr="00FA58B2" w:rsidRDefault="00FA58B2" w:rsidP="00FA58B2">
            <w:pPr>
              <w:spacing w:after="0" w:line="240" w:lineRule="auto"/>
              <w:jc w:val="right"/>
              <w:rPr>
                <w:rFonts w:ascii="Arial" w:hAnsi="Arial" w:cs="Arial"/>
                <w:sz w:val="16"/>
                <w:szCs w:val="16"/>
              </w:rPr>
            </w:pPr>
            <w:r w:rsidRPr="00FA58B2">
              <w:rPr>
                <w:rFonts w:ascii="Arial" w:hAnsi="Arial" w:cs="Arial"/>
                <w:sz w:val="16"/>
                <w:szCs w:val="16"/>
              </w:rPr>
              <w:t> </w:t>
            </w:r>
          </w:p>
        </w:tc>
      </w:tr>
      <w:tr w:rsidR="00FA58B2" w:rsidRPr="00FA58B2" w14:paraId="786D0945" w14:textId="77777777" w:rsidTr="00FA58B2">
        <w:trPr>
          <w:trHeight w:hRule="exact" w:val="225"/>
        </w:trPr>
        <w:tc>
          <w:tcPr>
            <w:tcW w:w="2783" w:type="pct"/>
            <w:tcBorders>
              <w:top w:val="nil"/>
              <w:left w:val="nil"/>
              <w:bottom w:val="nil"/>
              <w:right w:val="nil"/>
            </w:tcBorders>
            <w:shd w:val="clear" w:color="auto" w:fill="auto"/>
            <w:noWrap/>
            <w:vAlign w:val="bottom"/>
            <w:hideMark/>
          </w:tcPr>
          <w:p w14:paraId="5E6B157B" w14:textId="77777777" w:rsidR="00FA58B2" w:rsidRPr="00FA58B2" w:rsidRDefault="00FA58B2" w:rsidP="00FA58B2">
            <w:pPr>
              <w:spacing w:after="0" w:line="240" w:lineRule="auto"/>
              <w:ind w:left="170"/>
              <w:jc w:val="left"/>
              <w:rPr>
                <w:rFonts w:ascii="Arial" w:hAnsi="Arial" w:cs="Arial"/>
                <w:sz w:val="16"/>
                <w:szCs w:val="16"/>
              </w:rPr>
            </w:pPr>
            <w:r w:rsidRPr="00FA58B2">
              <w:rPr>
                <w:rFonts w:ascii="Arial" w:hAnsi="Arial" w:cs="Arial"/>
                <w:sz w:val="16"/>
                <w:szCs w:val="16"/>
              </w:rPr>
              <w:t>Administered</w:t>
            </w:r>
          </w:p>
        </w:tc>
        <w:tc>
          <w:tcPr>
            <w:tcW w:w="401" w:type="pct"/>
            <w:tcBorders>
              <w:top w:val="nil"/>
              <w:left w:val="nil"/>
              <w:bottom w:val="nil"/>
              <w:right w:val="nil"/>
            </w:tcBorders>
            <w:shd w:val="clear" w:color="auto" w:fill="auto"/>
            <w:noWrap/>
            <w:vAlign w:val="bottom"/>
            <w:hideMark/>
          </w:tcPr>
          <w:p w14:paraId="4D23ED45" w14:textId="77777777" w:rsidR="00FA58B2" w:rsidRPr="00FA58B2" w:rsidRDefault="00FA58B2" w:rsidP="00FA58B2">
            <w:pPr>
              <w:spacing w:after="0" w:line="240" w:lineRule="auto"/>
              <w:ind w:firstLineChars="100" w:firstLine="160"/>
              <w:jc w:val="left"/>
              <w:rPr>
                <w:rFonts w:ascii="Arial" w:hAnsi="Arial" w:cs="Arial"/>
                <w:sz w:val="16"/>
                <w:szCs w:val="16"/>
              </w:rPr>
            </w:pPr>
          </w:p>
        </w:tc>
        <w:tc>
          <w:tcPr>
            <w:tcW w:w="454" w:type="pct"/>
            <w:tcBorders>
              <w:top w:val="nil"/>
              <w:left w:val="nil"/>
              <w:bottom w:val="nil"/>
              <w:right w:val="nil"/>
            </w:tcBorders>
            <w:shd w:val="clear" w:color="auto" w:fill="auto"/>
            <w:noWrap/>
            <w:vAlign w:val="bottom"/>
            <w:hideMark/>
          </w:tcPr>
          <w:p w14:paraId="765244E2" w14:textId="692669C2" w:rsidR="00FA58B2" w:rsidRPr="00FA58B2" w:rsidRDefault="00FA58B2" w:rsidP="00853CF9">
            <w:pPr>
              <w:spacing w:after="0" w:line="240" w:lineRule="auto"/>
              <w:jc w:val="right"/>
              <w:rPr>
                <w:rFonts w:ascii="Arial" w:hAnsi="Arial" w:cs="Arial"/>
                <w:sz w:val="16"/>
                <w:szCs w:val="16"/>
              </w:rPr>
            </w:pPr>
            <w:r w:rsidRPr="00FA58B2">
              <w:rPr>
                <w:rFonts w:ascii="Arial" w:hAnsi="Arial" w:cs="Arial"/>
                <w:sz w:val="16"/>
                <w:szCs w:val="16"/>
              </w:rPr>
              <w:t xml:space="preserve">  3,</w:t>
            </w:r>
            <w:r w:rsidR="00853CF9">
              <w:rPr>
                <w:rFonts w:ascii="Arial" w:hAnsi="Arial" w:cs="Arial"/>
                <w:sz w:val="16"/>
                <w:szCs w:val="16"/>
              </w:rPr>
              <w:t>1</w:t>
            </w:r>
            <w:r w:rsidRPr="00FA58B2">
              <w:rPr>
                <w:rFonts w:ascii="Arial" w:hAnsi="Arial" w:cs="Arial"/>
                <w:sz w:val="16"/>
                <w:szCs w:val="16"/>
              </w:rPr>
              <w:t xml:space="preserve">97,756 </w:t>
            </w:r>
          </w:p>
        </w:tc>
        <w:tc>
          <w:tcPr>
            <w:tcW w:w="454" w:type="pct"/>
            <w:tcBorders>
              <w:top w:val="nil"/>
              <w:left w:val="nil"/>
              <w:bottom w:val="nil"/>
              <w:right w:val="nil"/>
            </w:tcBorders>
            <w:shd w:val="clear" w:color="000000" w:fill="E6E6E6"/>
            <w:noWrap/>
            <w:vAlign w:val="bottom"/>
            <w:hideMark/>
          </w:tcPr>
          <w:p w14:paraId="4D29839E" w14:textId="77777777" w:rsidR="00FA58B2" w:rsidRPr="00FA58B2" w:rsidRDefault="00FA58B2" w:rsidP="00FA58B2">
            <w:pPr>
              <w:spacing w:after="0" w:line="240" w:lineRule="auto"/>
              <w:jc w:val="right"/>
              <w:rPr>
                <w:rFonts w:ascii="Arial" w:hAnsi="Arial" w:cs="Arial"/>
                <w:sz w:val="16"/>
                <w:szCs w:val="16"/>
              </w:rPr>
            </w:pPr>
            <w:r w:rsidRPr="00FA58B2">
              <w:rPr>
                <w:rFonts w:ascii="Arial" w:hAnsi="Arial" w:cs="Arial"/>
                <w:sz w:val="16"/>
                <w:szCs w:val="16"/>
              </w:rPr>
              <w:t xml:space="preserve">  3,144,025 </w:t>
            </w:r>
          </w:p>
        </w:tc>
        <w:tc>
          <w:tcPr>
            <w:tcW w:w="454" w:type="pct"/>
            <w:tcBorders>
              <w:top w:val="nil"/>
              <w:left w:val="nil"/>
              <w:bottom w:val="nil"/>
              <w:right w:val="nil"/>
            </w:tcBorders>
            <w:shd w:val="clear" w:color="auto" w:fill="auto"/>
            <w:noWrap/>
            <w:vAlign w:val="bottom"/>
            <w:hideMark/>
          </w:tcPr>
          <w:p w14:paraId="4CAB256E" w14:textId="77777777" w:rsidR="00FA58B2" w:rsidRPr="00FA58B2" w:rsidRDefault="00FA58B2" w:rsidP="00FA58B2">
            <w:pPr>
              <w:spacing w:after="0" w:line="240" w:lineRule="auto"/>
              <w:jc w:val="right"/>
              <w:rPr>
                <w:rFonts w:ascii="Arial" w:hAnsi="Arial" w:cs="Arial"/>
                <w:sz w:val="16"/>
                <w:szCs w:val="16"/>
              </w:rPr>
            </w:pPr>
            <w:r w:rsidRPr="00FA58B2">
              <w:rPr>
                <w:rFonts w:ascii="Arial" w:hAnsi="Arial" w:cs="Arial"/>
                <w:sz w:val="16"/>
                <w:szCs w:val="16"/>
              </w:rPr>
              <w:t xml:space="preserve">  2,753,176 </w:t>
            </w:r>
          </w:p>
        </w:tc>
        <w:tc>
          <w:tcPr>
            <w:tcW w:w="454" w:type="pct"/>
            <w:tcBorders>
              <w:top w:val="nil"/>
              <w:left w:val="nil"/>
              <w:bottom w:val="nil"/>
              <w:right w:val="nil"/>
            </w:tcBorders>
            <w:shd w:val="clear" w:color="000000" w:fill="E6E6E6"/>
            <w:noWrap/>
            <w:vAlign w:val="bottom"/>
            <w:hideMark/>
          </w:tcPr>
          <w:p w14:paraId="5CC7CF6A" w14:textId="77777777" w:rsidR="00FA58B2" w:rsidRPr="00FA58B2" w:rsidRDefault="00FA58B2" w:rsidP="00FA58B2">
            <w:pPr>
              <w:spacing w:after="0" w:line="240" w:lineRule="auto"/>
              <w:jc w:val="right"/>
              <w:rPr>
                <w:rFonts w:ascii="Arial" w:hAnsi="Arial" w:cs="Arial"/>
                <w:sz w:val="16"/>
                <w:szCs w:val="16"/>
              </w:rPr>
            </w:pPr>
            <w:r w:rsidRPr="00FA58B2">
              <w:rPr>
                <w:rFonts w:ascii="Arial" w:hAnsi="Arial" w:cs="Arial"/>
                <w:sz w:val="16"/>
                <w:szCs w:val="16"/>
              </w:rPr>
              <w:t xml:space="preserve">  2,443,853 </w:t>
            </w:r>
          </w:p>
        </w:tc>
      </w:tr>
      <w:tr w:rsidR="00FA58B2" w:rsidRPr="00FA58B2" w14:paraId="396BFE2D" w14:textId="77777777" w:rsidTr="00FA58B2">
        <w:trPr>
          <w:trHeight w:hRule="exact" w:val="225"/>
        </w:trPr>
        <w:tc>
          <w:tcPr>
            <w:tcW w:w="2783" w:type="pct"/>
            <w:tcBorders>
              <w:top w:val="nil"/>
              <w:left w:val="nil"/>
              <w:bottom w:val="nil"/>
              <w:right w:val="nil"/>
            </w:tcBorders>
            <w:shd w:val="clear" w:color="auto" w:fill="auto"/>
            <w:noWrap/>
            <w:vAlign w:val="bottom"/>
            <w:hideMark/>
          </w:tcPr>
          <w:p w14:paraId="0A098E43" w14:textId="77777777" w:rsidR="00FA58B2" w:rsidRPr="00FA58B2" w:rsidRDefault="00FA58B2" w:rsidP="00FA58B2">
            <w:pPr>
              <w:spacing w:after="0" w:line="240" w:lineRule="auto"/>
              <w:ind w:left="170"/>
              <w:jc w:val="left"/>
              <w:rPr>
                <w:rFonts w:ascii="Arial" w:hAnsi="Arial" w:cs="Arial"/>
                <w:sz w:val="16"/>
                <w:szCs w:val="16"/>
              </w:rPr>
            </w:pPr>
            <w:r w:rsidRPr="00FA58B2">
              <w:rPr>
                <w:rFonts w:ascii="Arial" w:hAnsi="Arial" w:cs="Arial"/>
                <w:sz w:val="16"/>
                <w:szCs w:val="16"/>
              </w:rPr>
              <w:t>Departmental</w:t>
            </w:r>
          </w:p>
        </w:tc>
        <w:tc>
          <w:tcPr>
            <w:tcW w:w="401" w:type="pct"/>
            <w:tcBorders>
              <w:top w:val="nil"/>
              <w:left w:val="nil"/>
              <w:bottom w:val="nil"/>
              <w:right w:val="nil"/>
            </w:tcBorders>
            <w:shd w:val="clear" w:color="auto" w:fill="auto"/>
            <w:noWrap/>
            <w:vAlign w:val="bottom"/>
            <w:hideMark/>
          </w:tcPr>
          <w:p w14:paraId="2BA34CEC" w14:textId="77777777" w:rsidR="00FA58B2" w:rsidRPr="00FA58B2" w:rsidRDefault="00FA58B2" w:rsidP="00FA58B2">
            <w:pPr>
              <w:spacing w:after="0" w:line="240" w:lineRule="auto"/>
              <w:ind w:firstLineChars="100" w:firstLine="160"/>
              <w:jc w:val="left"/>
              <w:rPr>
                <w:rFonts w:ascii="Arial" w:hAnsi="Arial" w:cs="Arial"/>
                <w:sz w:val="16"/>
                <w:szCs w:val="16"/>
              </w:rPr>
            </w:pPr>
          </w:p>
        </w:tc>
        <w:tc>
          <w:tcPr>
            <w:tcW w:w="454" w:type="pct"/>
            <w:tcBorders>
              <w:top w:val="nil"/>
              <w:left w:val="nil"/>
              <w:bottom w:val="nil"/>
              <w:right w:val="nil"/>
            </w:tcBorders>
            <w:shd w:val="clear" w:color="auto" w:fill="auto"/>
            <w:noWrap/>
            <w:vAlign w:val="bottom"/>
            <w:hideMark/>
          </w:tcPr>
          <w:p w14:paraId="32CAD67F" w14:textId="77777777" w:rsidR="00FA58B2" w:rsidRPr="00FA58B2" w:rsidRDefault="00FA58B2" w:rsidP="00FA58B2">
            <w:pPr>
              <w:spacing w:after="0" w:line="240" w:lineRule="auto"/>
              <w:jc w:val="right"/>
              <w:rPr>
                <w:rFonts w:ascii="Arial" w:hAnsi="Arial" w:cs="Arial"/>
                <w:sz w:val="16"/>
                <w:szCs w:val="16"/>
              </w:rPr>
            </w:pPr>
            <w:r w:rsidRPr="00FA58B2">
              <w:rPr>
                <w:rFonts w:ascii="Arial" w:hAnsi="Arial" w:cs="Arial"/>
                <w:sz w:val="16"/>
                <w:szCs w:val="16"/>
              </w:rPr>
              <w:t xml:space="preserve">       29,371 </w:t>
            </w:r>
          </w:p>
        </w:tc>
        <w:tc>
          <w:tcPr>
            <w:tcW w:w="454" w:type="pct"/>
            <w:tcBorders>
              <w:top w:val="nil"/>
              <w:left w:val="nil"/>
              <w:bottom w:val="nil"/>
              <w:right w:val="nil"/>
            </w:tcBorders>
            <w:shd w:val="clear" w:color="000000" w:fill="E6E6E6"/>
            <w:noWrap/>
            <w:vAlign w:val="bottom"/>
            <w:hideMark/>
          </w:tcPr>
          <w:p w14:paraId="2A939B08" w14:textId="77777777" w:rsidR="00FA58B2" w:rsidRPr="00FA58B2" w:rsidRDefault="00FA58B2" w:rsidP="00FA58B2">
            <w:pPr>
              <w:spacing w:after="0" w:line="240" w:lineRule="auto"/>
              <w:jc w:val="right"/>
              <w:rPr>
                <w:rFonts w:ascii="Arial" w:hAnsi="Arial" w:cs="Arial"/>
                <w:sz w:val="16"/>
                <w:szCs w:val="16"/>
              </w:rPr>
            </w:pPr>
            <w:r w:rsidRPr="00FA58B2">
              <w:rPr>
                <w:rFonts w:ascii="Arial" w:hAnsi="Arial" w:cs="Arial"/>
                <w:sz w:val="16"/>
                <w:szCs w:val="16"/>
              </w:rPr>
              <w:t xml:space="preserve">       62,158 </w:t>
            </w:r>
          </w:p>
        </w:tc>
        <w:tc>
          <w:tcPr>
            <w:tcW w:w="454" w:type="pct"/>
            <w:tcBorders>
              <w:top w:val="nil"/>
              <w:left w:val="nil"/>
              <w:bottom w:val="nil"/>
              <w:right w:val="nil"/>
            </w:tcBorders>
            <w:shd w:val="clear" w:color="auto" w:fill="auto"/>
            <w:noWrap/>
            <w:vAlign w:val="bottom"/>
            <w:hideMark/>
          </w:tcPr>
          <w:p w14:paraId="7BAF5406" w14:textId="77777777" w:rsidR="00FA58B2" w:rsidRPr="00FA58B2" w:rsidRDefault="00FA58B2" w:rsidP="00FA58B2">
            <w:pPr>
              <w:spacing w:after="0" w:line="240" w:lineRule="auto"/>
              <w:jc w:val="right"/>
              <w:rPr>
                <w:rFonts w:ascii="Arial" w:hAnsi="Arial" w:cs="Arial"/>
                <w:sz w:val="16"/>
                <w:szCs w:val="16"/>
              </w:rPr>
            </w:pPr>
            <w:r w:rsidRPr="00FA58B2">
              <w:rPr>
                <w:rFonts w:ascii="Arial" w:hAnsi="Arial" w:cs="Arial"/>
                <w:sz w:val="16"/>
                <w:szCs w:val="16"/>
              </w:rPr>
              <w:t xml:space="preserve">       48,413 </w:t>
            </w:r>
          </w:p>
        </w:tc>
        <w:tc>
          <w:tcPr>
            <w:tcW w:w="454" w:type="pct"/>
            <w:tcBorders>
              <w:top w:val="nil"/>
              <w:left w:val="nil"/>
              <w:bottom w:val="nil"/>
              <w:right w:val="nil"/>
            </w:tcBorders>
            <w:shd w:val="clear" w:color="000000" w:fill="E6E6E6"/>
            <w:noWrap/>
            <w:vAlign w:val="bottom"/>
            <w:hideMark/>
          </w:tcPr>
          <w:p w14:paraId="10376D62" w14:textId="77777777" w:rsidR="00FA58B2" w:rsidRPr="00FA58B2" w:rsidRDefault="00FA58B2" w:rsidP="00FA58B2">
            <w:pPr>
              <w:spacing w:after="0" w:line="240" w:lineRule="auto"/>
              <w:jc w:val="right"/>
              <w:rPr>
                <w:rFonts w:ascii="Arial" w:hAnsi="Arial" w:cs="Arial"/>
                <w:sz w:val="16"/>
                <w:szCs w:val="16"/>
              </w:rPr>
            </w:pPr>
            <w:r w:rsidRPr="00FA58B2">
              <w:rPr>
                <w:rFonts w:ascii="Arial" w:hAnsi="Arial" w:cs="Arial"/>
                <w:sz w:val="16"/>
                <w:szCs w:val="16"/>
              </w:rPr>
              <w:t xml:space="preserve">       26,642 </w:t>
            </w:r>
          </w:p>
        </w:tc>
      </w:tr>
      <w:tr w:rsidR="00FA58B2" w:rsidRPr="00FA58B2" w14:paraId="5CEDC843" w14:textId="77777777" w:rsidTr="00FA58B2">
        <w:trPr>
          <w:trHeight w:hRule="exact" w:val="235"/>
        </w:trPr>
        <w:tc>
          <w:tcPr>
            <w:tcW w:w="2783" w:type="pct"/>
            <w:tcBorders>
              <w:top w:val="nil"/>
              <w:left w:val="nil"/>
              <w:bottom w:val="single" w:sz="4" w:space="0" w:color="auto"/>
              <w:right w:val="nil"/>
            </w:tcBorders>
            <w:shd w:val="clear" w:color="auto" w:fill="auto"/>
            <w:noWrap/>
            <w:vAlign w:val="bottom"/>
            <w:hideMark/>
          </w:tcPr>
          <w:p w14:paraId="7F02D950" w14:textId="77777777" w:rsidR="00FA58B2" w:rsidRPr="00FA58B2" w:rsidRDefault="00FA58B2" w:rsidP="00FA58B2">
            <w:pPr>
              <w:spacing w:after="0" w:line="240" w:lineRule="auto"/>
              <w:jc w:val="left"/>
              <w:rPr>
                <w:rFonts w:ascii="Arial" w:hAnsi="Arial" w:cs="Arial"/>
                <w:b/>
                <w:bCs/>
                <w:sz w:val="16"/>
                <w:szCs w:val="16"/>
              </w:rPr>
            </w:pPr>
            <w:r w:rsidRPr="00FA58B2">
              <w:rPr>
                <w:rFonts w:ascii="Arial" w:hAnsi="Arial" w:cs="Arial"/>
                <w:b/>
                <w:bCs/>
                <w:sz w:val="16"/>
                <w:szCs w:val="16"/>
              </w:rPr>
              <w:t>Total</w:t>
            </w:r>
          </w:p>
        </w:tc>
        <w:tc>
          <w:tcPr>
            <w:tcW w:w="401" w:type="pct"/>
            <w:tcBorders>
              <w:top w:val="nil"/>
              <w:left w:val="nil"/>
              <w:bottom w:val="single" w:sz="4" w:space="0" w:color="auto"/>
              <w:right w:val="nil"/>
            </w:tcBorders>
            <w:shd w:val="clear" w:color="auto" w:fill="auto"/>
            <w:noWrap/>
            <w:vAlign w:val="bottom"/>
            <w:hideMark/>
          </w:tcPr>
          <w:p w14:paraId="2B57D184" w14:textId="77777777" w:rsidR="00FA58B2" w:rsidRPr="00FA58B2" w:rsidRDefault="00FA58B2" w:rsidP="00FA58B2">
            <w:pPr>
              <w:spacing w:after="0" w:line="240" w:lineRule="auto"/>
              <w:jc w:val="left"/>
              <w:rPr>
                <w:rFonts w:ascii="Arial" w:hAnsi="Arial" w:cs="Arial"/>
                <w:b/>
                <w:bCs/>
                <w:sz w:val="16"/>
                <w:szCs w:val="16"/>
              </w:rPr>
            </w:pPr>
            <w:r w:rsidRPr="00FA58B2">
              <w:rPr>
                <w:rFonts w:ascii="Arial" w:hAnsi="Arial" w:cs="Arial"/>
                <w:b/>
                <w:bCs/>
                <w:sz w:val="16"/>
                <w:szCs w:val="16"/>
              </w:rPr>
              <w:t> </w:t>
            </w:r>
          </w:p>
        </w:tc>
        <w:tc>
          <w:tcPr>
            <w:tcW w:w="454" w:type="pct"/>
            <w:tcBorders>
              <w:top w:val="nil"/>
              <w:left w:val="nil"/>
              <w:bottom w:val="single" w:sz="4" w:space="0" w:color="auto"/>
              <w:right w:val="nil"/>
            </w:tcBorders>
            <w:shd w:val="clear" w:color="auto" w:fill="auto"/>
            <w:noWrap/>
            <w:vAlign w:val="bottom"/>
            <w:hideMark/>
          </w:tcPr>
          <w:p w14:paraId="630D8DBE" w14:textId="4A07A96C" w:rsidR="00FA58B2" w:rsidRPr="00FA58B2" w:rsidRDefault="00853CF9" w:rsidP="00FA58B2">
            <w:pPr>
              <w:spacing w:after="0" w:line="240" w:lineRule="auto"/>
              <w:jc w:val="right"/>
              <w:rPr>
                <w:rFonts w:ascii="Arial" w:hAnsi="Arial" w:cs="Arial"/>
                <w:b/>
                <w:bCs/>
                <w:sz w:val="16"/>
                <w:szCs w:val="16"/>
              </w:rPr>
            </w:pPr>
            <w:r>
              <w:rPr>
                <w:rFonts w:ascii="Arial" w:hAnsi="Arial" w:cs="Arial"/>
                <w:b/>
                <w:bCs/>
                <w:sz w:val="16"/>
                <w:szCs w:val="16"/>
              </w:rPr>
              <w:t>3,2</w:t>
            </w:r>
            <w:r w:rsidR="00FA58B2">
              <w:rPr>
                <w:rFonts w:ascii="Arial" w:hAnsi="Arial" w:cs="Arial"/>
                <w:b/>
                <w:bCs/>
                <w:sz w:val="16"/>
                <w:szCs w:val="16"/>
              </w:rPr>
              <w:t xml:space="preserve">27,127 </w:t>
            </w:r>
          </w:p>
        </w:tc>
        <w:tc>
          <w:tcPr>
            <w:tcW w:w="454" w:type="pct"/>
            <w:tcBorders>
              <w:top w:val="nil"/>
              <w:left w:val="nil"/>
              <w:bottom w:val="single" w:sz="4" w:space="0" w:color="auto"/>
              <w:right w:val="nil"/>
            </w:tcBorders>
            <w:shd w:val="clear" w:color="000000" w:fill="E6E6E6"/>
            <w:noWrap/>
            <w:vAlign w:val="bottom"/>
            <w:hideMark/>
          </w:tcPr>
          <w:p w14:paraId="1A03953B" w14:textId="215FDEBD" w:rsidR="00FA58B2" w:rsidRPr="00FA58B2" w:rsidRDefault="00FA58B2" w:rsidP="00FA58B2">
            <w:pPr>
              <w:spacing w:after="0" w:line="240" w:lineRule="auto"/>
              <w:jc w:val="right"/>
              <w:rPr>
                <w:rFonts w:ascii="Arial" w:hAnsi="Arial" w:cs="Arial"/>
                <w:b/>
                <w:bCs/>
                <w:sz w:val="16"/>
                <w:szCs w:val="16"/>
              </w:rPr>
            </w:pPr>
            <w:r>
              <w:rPr>
                <w:rFonts w:ascii="Arial" w:hAnsi="Arial" w:cs="Arial"/>
                <w:b/>
                <w:bCs/>
                <w:sz w:val="16"/>
                <w:szCs w:val="16"/>
              </w:rPr>
              <w:t xml:space="preserve">3,206,183 </w:t>
            </w:r>
          </w:p>
        </w:tc>
        <w:tc>
          <w:tcPr>
            <w:tcW w:w="454" w:type="pct"/>
            <w:tcBorders>
              <w:top w:val="nil"/>
              <w:left w:val="nil"/>
              <w:bottom w:val="single" w:sz="4" w:space="0" w:color="auto"/>
              <w:right w:val="nil"/>
            </w:tcBorders>
            <w:shd w:val="clear" w:color="auto" w:fill="auto"/>
            <w:noWrap/>
            <w:vAlign w:val="bottom"/>
            <w:hideMark/>
          </w:tcPr>
          <w:p w14:paraId="1680BECB" w14:textId="7199309F" w:rsidR="00FA58B2" w:rsidRPr="00FA58B2" w:rsidRDefault="00FA58B2" w:rsidP="00FA58B2">
            <w:pPr>
              <w:spacing w:after="0" w:line="240" w:lineRule="auto"/>
              <w:jc w:val="right"/>
              <w:rPr>
                <w:rFonts w:ascii="Arial" w:hAnsi="Arial" w:cs="Arial"/>
                <w:b/>
                <w:bCs/>
                <w:sz w:val="16"/>
                <w:szCs w:val="16"/>
              </w:rPr>
            </w:pPr>
            <w:r>
              <w:rPr>
                <w:rFonts w:ascii="Arial" w:hAnsi="Arial" w:cs="Arial"/>
                <w:b/>
                <w:bCs/>
                <w:sz w:val="16"/>
                <w:szCs w:val="16"/>
              </w:rPr>
              <w:t xml:space="preserve">2,801,589 </w:t>
            </w:r>
          </w:p>
        </w:tc>
        <w:tc>
          <w:tcPr>
            <w:tcW w:w="454" w:type="pct"/>
            <w:tcBorders>
              <w:top w:val="nil"/>
              <w:left w:val="nil"/>
              <w:bottom w:val="single" w:sz="4" w:space="0" w:color="auto"/>
              <w:right w:val="nil"/>
            </w:tcBorders>
            <w:shd w:val="clear" w:color="000000" w:fill="E6E6E6"/>
            <w:noWrap/>
            <w:vAlign w:val="bottom"/>
            <w:hideMark/>
          </w:tcPr>
          <w:p w14:paraId="64243AB9" w14:textId="7BFFA8B7" w:rsidR="00FA58B2" w:rsidRPr="00FA58B2" w:rsidRDefault="00FA58B2" w:rsidP="00FA58B2">
            <w:pPr>
              <w:spacing w:after="0" w:line="240" w:lineRule="auto"/>
              <w:jc w:val="right"/>
              <w:rPr>
                <w:rFonts w:ascii="Arial" w:hAnsi="Arial" w:cs="Arial"/>
                <w:b/>
                <w:bCs/>
                <w:sz w:val="16"/>
                <w:szCs w:val="16"/>
              </w:rPr>
            </w:pPr>
            <w:r>
              <w:rPr>
                <w:rFonts w:ascii="Arial" w:hAnsi="Arial" w:cs="Arial"/>
                <w:b/>
                <w:bCs/>
                <w:sz w:val="16"/>
                <w:szCs w:val="16"/>
              </w:rPr>
              <w:t xml:space="preserve">2,470,495 </w:t>
            </w:r>
          </w:p>
        </w:tc>
      </w:tr>
    </w:tbl>
    <w:p w14:paraId="69BB98CE" w14:textId="635A5672" w:rsidR="00357F1D" w:rsidRPr="00B6732A" w:rsidRDefault="00357F1D" w:rsidP="002354AC">
      <w:pPr>
        <w:pStyle w:val="TableHeading"/>
        <w:spacing w:before="20"/>
        <w:rPr>
          <w:rStyle w:val="ChartandTableFootnoteChar"/>
          <w:rFonts w:ascii="Book Antiqua" w:hAnsi="Book Antiqua"/>
          <w:b w:val="0"/>
          <w:color w:val="auto"/>
          <w:sz w:val="20"/>
        </w:rPr>
      </w:pPr>
      <w:r w:rsidRPr="00B6732A">
        <w:rPr>
          <w:rStyle w:val="ChartandTableFootnoteChar"/>
          <w:b w:val="0"/>
        </w:rPr>
        <w:t xml:space="preserve">Prepared on a Government Finance Statistics (fiscal) basis. </w:t>
      </w:r>
    </w:p>
    <w:p w14:paraId="5CE21264" w14:textId="77777777" w:rsidR="00357F1D" w:rsidRPr="00BD7CB1" w:rsidRDefault="00357F1D" w:rsidP="00357F1D">
      <w:pPr>
        <w:pStyle w:val="TableGraphic"/>
        <w:jc w:val="left"/>
      </w:pPr>
      <w:r w:rsidRPr="004260C5">
        <w:rPr>
          <w:rStyle w:val="ChartandTableFootnoteChar"/>
        </w:rPr>
        <w:t>Figures displayed as a negative (-) represent a decrease in funds and a positive (+) represent an increase in funds.</w:t>
      </w:r>
    </w:p>
    <w:p w14:paraId="1DEE2D48" w14:textId="77777777" w:rsidR="009E33B2" w:rsidRPr="00152B2B" w:rsidRDefault="009E33B2" w:rsidP="009E33B2">
      <w:pPr>
        <w:sectPr w:rsidR="009E33B2" w:rsidRPr="00152B2B" w:rsidSect="00B44BCE">
          <w:headerReference w:type="even" r:id="rId19"/>
          <w:headerReference w:type="default" r:id="rId20"/>
          <w:footerReference w:type="even" r:id="rId21"/>
          <w:footerReference w:type="default" r:id="rId22"/>
          <w:headerReference w:type="first" r:id="rId23"/>
          <w:footerReference w:type="first" r:id="rId24"/>
          <w:pgSz w:w="16838" w:h="11906" w:orient="landscape" w:code="9"/>
          <w:pgMar w:top="2098" w:right="2466" w:bottom="2098" w:left="2466" w:header="1531" w:footer="1531" w:gutter="0"/>
          <w:cols w:space="708"/>
          <w:titlePg/>
          <w:docGrid w:linePitch="360"/>
        </w:sectPr>
      </w:pPr>
    </w:p>
    <w:p w14:paraId="554BE312" w14:textId="77777777" w:rsidR="00695306" w:rsidRPr="00810C6A" w:rsidRDefault="00695306" w:rsidP="00695306">
      <w:pPr>
        <w:pStyle w:val="Heading2"/>
      </w:pPr>
      <w:bookmarkStart w:id="11" w:name="_Toc52526915"/>
      <w:r w:rsidRPr="00810C6A">
        <w:lastRenderedPageBreak/>
        <w:t>Section 2: Outcomes and planned performance</w:t>
      </w:r>
      <w:bookmarkEnd w:id="11"/>
    </w:p>
    <w:p w14:paraId="5B53010E" w14:textId="77777777" w:rsidR="00695306" w:rsidRPr="005E6F2B" w:rsidRDefault="00695306" w:rsidP="00695306">
      <w:r w:rsidRPr="005E6F2B">
        <w:t>Government outcomes are the intended results, impacts or consequences of actions by the Government on the Australian community. Commonwealth programs are the primary vehicle by which government entities achieve the intended results of their outcome statements. Entities are required to identify the programs which contribute to government outcomes over the Budget and forward years.</w:t>
      </w:r>
    </w:p>
    <w:p w14:paraId="1A5C55EC" w14:textId="77777777" w:rsidR="00695306" w:rsidRDefault="00323334" w:rsidP="00695306">
      <w:r>
        <w:t>The Treasury’s</w:t>
      </w:r>
      <w:r w:rsidR="00695306" w:rsidRPr="005E6F2B">
        <w:t xml:space="preserve"> outcome is described below together with its related programs. The following provides detailed information on expenses for each outcome and program, further broken down by funding source. </w:t>
      </w:r>
    </w:p>
    <w:p w14:paraId="6358FE6C" w14:textId="77777777" w:rsidR="00695306" w:rsidRPr="006906E4" w:rsidRDefault="00695306" w:rsidP="007A03D3">
      <w:pPr>
        <w:pBdr>
          <w:top w:val="single" w:sz="4" w:space="1" w:color="auto"/>
          <w:left w:val="single" w:sz="4" w:space="4" w:color="auto"/>
          <w:bottom w:val="single" w:sz="4" w:space="1" w:color="auto"/>
          <w:right w:val="single" w:sz="4" w:space="4" w:color="auto"/>
        </w:pBdr>
        <w:spacing w:after="120" w:line="240" w:lineRule="auto"/>
        <w:rPr>
          <w:b/>
        </w:rPr>
      </w:pPr>
      <w:r w:rsidRPr="006906E4">
        <w:rPr>
          <w:b/>
        </w:rPr>
        <w:t>Note:</w:t>
      </w:r>
    </w:p>
    <w:p w14:paraId="68255E35" w14:textId="77777777" w:rsidR="00695306" w:rsidRDefault="00695306" w:rsidP="007A03D3">
      <w:pPr>
        <w:pBdr>
          <w:top w:val="single" w:sz="4" w:space="1" w:color="auto"/>
          <w:left w:val="single" w:sz="4" w:space="4" w:color="auto"/>
          <w:bottom w:val="single" w:sz="4" w:space="1" w:color="auto"/>
          <w:right w:val="single" w:sz="4" w:space="4" w:color="auto"/>
        </w:pBdr>
      </w:pPr>
      <w:r>
        <w:t xml:space="preserve">Performance reporting requirements in the Portfolio Budget Statements are part of the enhanced Commonwealth performance framework established by the </w:t>
      </w:r>
      <w:r w:rsidRPr="00801EF6">
        <w:rPr>
          <w:i/>
        </w:rPr>
        <w:t>Public Governance, Performance and Accountability Act 2013</w:t>
      </w:r>
      <w:r>
        <w:t>. It is anticipated that the performance criteria described in Portfolio Budget Statements will be read with broader information provided in an entity’s corporate plans and annual performance statements – included in Annual Reports - to provide an entity’s complete performance story.</w:t>
      </w:r>
    </w:p>
    <w:p w14:paraId="7C9C0372" w14:textId="77777777" w:rsidR="00695306" w:rsidRDefault="00695306" w:rsidP="007A03D3">
      <w:pPr>
        <w:pBdr>
          <w:top w:val="single" w:sz="4" w:space="1" w:color="auto"/>
          <w:left w:val="single" w:sz="4" w:space="4" w:color="auto"/>
          <w:bottom w:val="single" w:sz="4" w:space="1" w:color="auto"/>
          <w:right w:val="single" w:sz="4" w:space="4" w:color="auto"/>
        </w:pBdr>
        <w:jc w:val="left"/>
      </w:pPr>
      <w:r>
        <w:t xml:space="preserve">The most recent corporate plan for the Treasury can be found at: </w:t>
      </w:r>
      <w:hyperlink r:id="rId25" w:history="1">
        <w:r w:rsidR="00FC0382" w:rsidRPr="00543428">
          <w:rPr>
            <w:rStyle w:val="Hyperlink"/>
          </w:rPr>
          <w:t>https://corporate-plan.treasury.gov.au</w:t>
        </w:r>
      </w:hyperlink>
      <w:r w:rsidR="00FC0382">
        <w:t>/</w:t>
      </w:r>
    </w:p>
    <w:p w14:paraId="083D37B6" w14:textId="0861AA9F" w:rsidR="00695306" w:rsidRPr="00330052" w:rsidRDefault="00695306" w:rsidP="007A03D3">
      <w:pPr>
        <w:pBdr>
          <w:top w:val="single" w:sz="4" w:space="1" w:color="auto"/>
          <w:left w:val="single" w:sz="4" w:space="4" w:color="auto"/>
          <w:bottom w:val="single" w:sz="4" w:space="1" w:color="auto"/>
          <w:right w:val="single" w:sz="4" w:space="4" w:color="auto"/>
        </w:pBdr>
        <w:jc w:val="left"/>
        <w:rPr>
          <w:highlight w:val="yellow"/>
        </w:rPr>
      </w:pPr>
      <w:r>
        <w:t xml:space="preserve">The most recent annual performance statement can be found at: </w:t>
      </w:r>
      <w:r w:rsidRPr="00B2432F">
        <w:t>http://treasury.gov.au/publication/</w:t>
      </w:r>
    </w:p>
    <w:p w14:paraId="2F8EE802" w14:textId="77777777" w:rsidR="00695306" w:rsidRDefault="00695306" w:rsidP="00695306">
      <w:pPr>
        <w:rPr>
          <w:highlight w:val="yellow"/>
        </w:rPr>
      </w:pPr>
    </w:p>
    <w:p w14:paraId="1867529F" w14:textId="77777777" w:rsidR="00695306" w:rsidRDefault="00695306" w:rsidP="00695306">
      <w:pPr>
        <w:pStyle w:val="Heading3"/>
        <w:sectPr w:rsidR="00695306" w:rsidSect="009E33B2">
          <w:headerReference w:type="first" r:id="rId26"/>
          <w:footerReference w:type="first" r:id="rId27"/>
          <w:pgSz w:w="11906" w:h="16838" w:code="9"/>
          <w:pgMar w:top="2466" w:right="2098" w:bottom="2466" w:left="2098" w:header="1899" w:footer="1899" w:gutter="0"/>
          <w:cols w:space="708"/>
          <w:titlePg/>
          <w:docGrid w:linePitch="360"/>
        </w:sectPr>
      </w:pPr>
    </w:p>
    <w:p w14:paraId="4ED95296" w14:textId="77777777" w:rsidR="00695306" w:rsidRPr="00F743D8" w:rsidRDefault="00695306" w:rsidP="00695306">
      <w:pPr>
        <w:pStyle w:val="Heading3"/>
      </w:pPr>
      <w:bookmarkStart w:id="12" w:name="_Toc52526916"/>
      <w:r>
        <w:lastRenderedPageBreak/>
        <w:t>2.1</w:t>
      </w:r>
      <w:r w:rsidRPr="00F743D8">
        <w:t xml:space="preserve"> </w:t>
      </w:r>
      <w:r w:rsidRPr="00F743D8">
        <w:tab/>
        <w:t xml:space="preserve">Budgeted expenses and performance for Outcome </w:t>
      </w:r>
      <w:r>
        <w:t>1</w:t>
      </w:r>
      <w:bookmarkEnd w:id="12"/>
    </w:p>
    <w:tbl>
      <w:tblPr>
        <w:tblW w:w="0" w:type="auto"/>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7596"/>
      </w:tblGrid>
      <w:tr w:rsidR="00695306" w:rsidRPr="005E6F2B" w14:paraId="34881D72" w14:textId="77777777" w:rsidTr="00C378B1">
        <w:tc>
          <w:tcPr>
            <w:tcW w:w="7713" w:type="dxa"/>
            <w:shd w:val="clear" w:color="auto" w:fill="E6E6E6"/>
          </w:tcPr>
          <w:p w14:paraId="3DE5D0CD" w14:textId="73365E9D" w:rsidR="00695306" w:rsidRPr="009D30E5" w:rsidRDefault="00695306" w:rsidP="003503A1">
            <w:pPr>
              <w:pStyle w:val="TableColumnHeadingLeft"/>
              <w:spacing w:before="120" w:after="120" w:line="281" w:lineRule="auto"/>
              <w:rPr>
                <w:b w:val="0"/>
              </w:rPr>
            </w:pPr>
            <w:r w:rsidRPr="005E6F2B">
              <w:t xml:space="preserve">Outcome </w:t>
            </w:r>
            <w:r>
              <w:t>1</w:t>
            </w:r>
            <w:r w:rsidRPr="005E6F2B">
              <w:t xml:space="preserve">: </w:t>
            </w:r>
            <w:r w:rsidRPr="004E59CC">
              <w:rPr>
                <w:rFonts w:cs="Arial"/>
              </w:rPr>
              <w:t>Supporting and implementing informed decisions on policies for the good of the Australian people, including for achieving strong, sustainable economic growth, through the provision of advice to Treasury Ministers and the efficient administration of Treasury’s functions.</w:t>
            </w:r>
          </w:p>
        </w:tc>
      </w:tr>
    </w:tbl>
    <w:p w14:paraId="64DE6824" w14:textId="77777777" w:rsidR="00695306" w:rsidRPr="005E6F2B" w:rsidRDefault="00695306" w:rsidP="00695306">
      <w:pPr>
        <w:pStyle w:val="NoSpacing"/>
      </w:pPr>
    </w:p>
    <w:p w14:paraId="434E2317" w14:textId="074D61A5" w:rsidR="00695306" w:rsidRPr="00667F18" w:rsidRDefault="00667F18" w:rsidP="00695306">
      <w:pPr>
        <w:pStyle w:val="Heading4"/>
        <w:rPr>
          <w:color w:val="FF0000"/>
        </w:rPr>
      </w:pPr>
      <w:r w:rsidRPr="00667F18">
        <w:t>Linked programs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92"/>
      </w:tblGrid>
      <w:tr w:rsidR="00695306" w:rsidRPr="00667F18" w14:paraId="2BE1C26F" w14:textId="77777777" w:rsidTr="00CD3A4C">
        <w:trPr>
          <w:trHeight w:val="113"/>
        </w:trPr>
        <w:tc>
          <w:tcPr>
            <w:tcW w:w="7592" w:type="dxa"/>
            <w:tcBorders>
              <w:top w:val="single" w:sz="4" w:space="0" w:color="auto"/>
              <w:left w:val="single" w:sz="4" w:space="0" w:color="auto"/>
              <w:bottom w:val="single" w:sz="4" w:space="0" w:color="auto"/>
              <w:right w:val="single" w:sz="4" w:space="0" w:color="auto"/>
            </w:tcBorders>
          </w:tcPr>
          <w:p w14:paraId="27A5066B" w14:textId="77777777" w:rsidR="00695306" w:rsidRPr="00667F18" w:rsidRDefault="00695306" w:rsidP="00C378B1">
            <w:pPr>
              <w:spacing w:before="60" w:after="60" w:line="240" w:lineRule="auto"/>
              <w:rPr>
                <w:rStyle w:val="ExampletextCharChar"/>
                <w:b/>
                <w:i w:val="0"/>
                <w:color w:val="auto"/>
              </w:rPr>
            </w:pPr>
            <w:r w:rsidRPr="00667F18">
              <w:rPr>
                <w:rStyle w:val="ExampletextCharChar"/>
                <w:b/>
                <w:i w:val="0"/>
                <w:color w:val="auto"/>
              </w:rPr>
              <w:t xml:space="preserve">Contribution made by Outcome 1 </w:t>
            </w:r>
          </w:p>
          <w:p w14:paraId="00F40147" w14:textId="0EEE925C" w:rsidR="00695306" w:rsidRPr="00667F18" w:rsidRDefault="00695306" w:rsidP="00833132">
            <w:pPr>
              <w:spacing w:before="60" w:after="60" w:line="240" w:lineRule="auto"/>
              <w:rPr>
                <w:rStyle w:val="ExampletextCharChar"/>
                <w:i w:val="0"/>
                <w:color w:val="auto"/>
              </w:rPr>
            </w:pPr>
            <w:r w:rsidRPr="00667F18">
              <w:t>Treasury Outcome 1 contributes to the following prog</w:t>
            </w:r>
            <w:r w:rsidR="00833132">
              <w:t>rams by making payments to the s</w:t>
            </w:r>
            <w:r w:rsidRPr="00667F18">
              <w:t xml:space="preserve">tates and </w:t>
            </w:r>
            <w:r w:rsidR="00833132">
              <w:t>t</w:t>
            </w:r>
            <w:r w:rsidRPr="00667F18">
              <w:t>erritories under National Partnership agreements, National Specific Purpose Payments</w:t>
            </w:r>
            <w:r w:rsidR="00B34541" w:rsidRPr="00667F18">
              <w:t xml:space="preserve"> (SPP)</w:t>
            </w:r>
            <w:r w:rsidRPr="00667F18">
              <w:t xml:space="preserve"> and bilateral agreements that support the delivery of the programs. Details of the individual National Partnership agreements within Program 1.9 are set out in Table 2.2 for each Portfolio.</w:t>
            </w:r>
          </w:p>
        </w:tc>
      </w:tr>
      <w:tr w:rsidR="009717C7" w:rsidRPr="00667F18" w14:paraId="2E9940E3" w14:textId="77777777" w:rsidTr="00CD3A4C">
        <w:trPr>
          <w:trHeight w:val="113"/>
        </w:trPr>
        <w:tc>
          <w:tcPr>
            <w:tcW w:w="7592" w:type="dxa"/>
            <w:tcBorders>
              <w:bottom w:val="single" w:sz="4" w:space="0" w:color="auto"/>
            </w:tcBorders>
          </w:tcPr>
          <w:p w14:paraId="0EECD44D" w14:textId="77777777" w:rsidR="009717C7" w:rsidRPr="00667F18" w:rsidRDefault="009717C7" w:rsidP="00C378B1">
            <w:pPr>
              <w:spacing w:before="60" w:after="60"/>
              <w:rPr>
                <w:b/>
              </w:rPr>
            </w:pPr>
            <w:r w:rsidRPr="00667F18">
              <w:rPr>
                <w:b/>
              </w:rPr>
              <w:t xml:space="preserve">Attorney-General’s Department </w:t>
            </w:r>
          </w:p>
        </w:tc>
      </w:tr>
      <w:tr w:rsidR="009717C7" w:rsidRPr="00C61829" w14:paraId="6655D5CC" w14:textId="77777777" w:rsidTr="00CD3A4C">
        <w:trPr>
          <w:trHeight w:val="113"/>
        </w:trPr>
        <w:tc>
          <w:tcPr>
            <w:tcW w:w="7592" w:type="dxa"/>
            <w:tcBorders>
              <w:bottom w:val="single" w:sz="4" w:space="0" w:color="auto"/>
            </w:tcBorders>
          </w:tcPr>
          <w:p w14:paraId="485B1B6B" w14:textId="77777777" w:rsidR="009717C7" w:rsidRPr="00667F18" w:rsidRDefault="009717C7" w:rsidP="009717C7">
            <w:pPr>
              <w:spacing w:before="60" w:after="60"/>
              <w:rPr>
                <w:b/>
              </w:rPr>
            </w:pPr>
            <w:r w:rsidRPr="00667F18">
              <w:rPr>
                <w:b/>
              </w:rPr>
              <w:t>Programs</w:t>
            </w:r>
          </w:p>
          <w:p w14:paraId="6A37BCFC" w14:textId="77777777" w:rsidR="009717C7" w:rsidRPr="00667F18" w:rsidRDefault="009717C7" w:rsidP="0093319F">
            <w:pPr>
              <w:numPr>
                <w:ilvl w:val="0"/>
                <w:numId w:val="7"/>
              </w:numPr>
              <w:spacing w:before="60" w:after="60" w:line="276" w:lineRule="auto"/>
              <w:ind w:left="714" w:hanging="357"/>
            </w:pPr>
            <w:r w:rsidRPr="00667F18">
              <w:t>Program 1.4 – Justice Services</w:t>
            </w:r>
          </w:p>
          <w:p w14:paraId="775A0149" w14:textId="70BFE494" w:rsidR="009717C7" w:rsidRPr="00667F18" w:rsidRDefault="009717C7" w:rsidP="0093319F">
            <w:pPr>
              <w:numPr>
                <w:ilvl w:val="0"/>
                <w:numId w:val="7"/>
              </w:numPr>
              <w:spacing w:before="60" w:after="60" w:line="276" w:lineRule="auto"/>
              <w:ind w:left="714" w:hanging="357"/>
            </w:pPr>
            <w:r w:rsidRPr="00667F18">
              <w:t>Program 1.6</w:t>
            </w:r>
            <w:r w:rsidR="00683E0C" w:rsidRPr="00667F18">
              <w:t xml:space="preserve"> </w:t>
            </w:r>
            <w:r w:rsidR="009D30E5">
              <w:t>–</w:t>
            </w:r>
            <w:r w:rsidRPr="00667F18">
              <w:t xml:space="preserve"> Indigenous Legal and Native Title Assistance </w:t>
            </w:r>
          </w:p>
          <w:p w14:paraId="52F04362" w14:textId="632D38E8" w:rsidR="009717C7" w:rsidRPr="00667F18" w:rsidRDefault="009717C7" w:rsidP="0093319F">
            <w:pPr>
              <w:numPr>
                <w:ilvl w:val="0"/>
                <w:numId w:val="7"/>
              </w:numPr>
              <w:spacing w:before="60" w:after="60" w:line="276" w:lineRule="auto"/>
            </w:pPr>
            <w:r w:rsidRPr="00667F18">
              <w:t>Program 2.3</w:t>
            </w:r>
            <w:r w:rsidR="00683E0C" w:rsidRPr="00667F18">
              <w:t xml:space="preserve"> </w:t>
            </w:r>
            <w:r w:rsidR="009D30E5">
              <w:t>–</w:t>
            </w:r>
            <w:r w:rsidRPr="00667F18">
              <w:t xml:space="preserve"> Social and Community Service</w:t>
            </w:r>
          </w:p>
        </w:tc>
      </w:tr>
      <w:tr w:rsidR="00695306" w:rsidRPr="00C61829" w14:paraId="14357620" w14:textId="77777777" w:rsidTr="00CD3A4C">
        <w:trPr>
          <w:trHeight w:val="113"/>
        </w:trPr>
        <w:tc>
          <w:tcPr>
            <w:tcW w:w="7592" w:type="dxa"/>
            <w:tcBorders>
              <w:bottom w:val="single" w:sz="4" w:space="0" w:color="auto"/>
            </w:tcBorders>
          </w:tcPr>
          <w:p w14:paraId="05F7F317" w14:textId="136BC3C4" w:rsidR="00695306" w:rsidRPr="00C61829" w:rsidRDefault="00CD3A4C" w:rsidP="00C378B1">
            <w:pPr>
              <w:spacing w:before="60" w:after="60"/>
              <w:rPr>
                <w:i/>
                <w:color w:val="FF0000"/>
                <w:highlight w:val="yellow"/>
              </w:rPr>
            </w:pPr>
            <w:r w:rsidRPr="00DE7B97">
              <w:rPr>
                <w:b/>
              </w:rPr>
              <w:t>Department of Agricul</w:t>
            </w:r>
            <w:r>
              <w:rPr>
                <w:b/>
              </w:rPr>
              <w:t>ture, Water and the Environment</w:t>
            </w:r>
          </w:p>
        </w:tc>
      </w:tr>
      <w:tr w:rsidR="00695306" w:rsidRPr="00C61829" w14:paraId="722DCC32" w14:textId="77777777" w:rsidTr="00CD3A4C">
        <w:trPr>
          <w:trHeight w:val="113"/>
        </w:trPr>
        <w:tc>
          <w:tcPr>
            <w:tcW w:w="7592" w:type="dxa"/>
            <w:tcBorders>
              <w:bottom w:val="single" w:sz="4" w:space="0" w:color="auto"/>
            </w:tcBorders>
          </w:tcPr>
          <w:p w14:paraId="62016903" w14:textId="77777777" w:rsidR="00695306" w:rsidRPr="00CD3A4C" w:rsidRDefault="00695306" w:rsidP="009D30E5">
            <w:pPr>
              <w:spacing w:before="60" w:after="60"/>
              <w:jc w:val="left"/>
              <w:rPr>
                <w:b/>
              </w:rPr>
            </w:pPr>
            <w:r w:rsidRPr="00CD3A4C">
              <w:rPr>
                <w:b/>
              </w:rPr>
              <w:t>Programs</w:t>
            </w:r>
          </w:p>
          <w:p w14:paraId="6B268B8D" w14:textId="6F823C0F" w:rsidR="00695306" w:rsidRPr="00CD3A4C" w:rsidRDefault="00695306" w:rsidP="0093319F">
            <w:pPr>
              <w:numPr>
                <w:ilvl w:val="0"/>
                <w:numId w:val="7"/>
              </w:numPr>
              <w:spacing w:before="60" w:after="60" w:line="276" w:lineRule="auto"/>
              <w:ind w:left="714" w:hanging="357"/>
              <w:jc w:val="left"/>
            </w:pPr>
            <w:r w:rsidRPr="00CD3A4C">
              <w:t>Program 1.</w:t>
            </w:r>
            <w:r w:rsidR="00CD3A4C" w:rsidRPr="00CD3A4C">
              <w:t>1</w:t>
            </w:r>
            <w:r w:rsidRPr="00CD3A4C">
              <w:t xml:space="preserve"> –</w:t>
            </w:r>
            <w:r w:rsidR="00CD3A4C" w:rsidRPr="00CD3A4C">
              <w:t xml:space="preserve"> Sustainable Management - Natural Resources and Environment</w:t>
            </w:r>
          </w:p>
          <w:p w14:paraId="40C49CE7" w14:textId="3CB8B409" w:rsidR="00695306" w:rsidRPr="00CD3A4C" w:rsidRDefault="00695306" w:rsidP="0093319F">
            <w:pPr>
              <w:numPr>
                <w:ilvl w:val="0"/>
                <w:numId w:val="7"/>
              </w:numPr>
              <w:spacing w:before="60" w:after="60" w:line="276" w:lineRule="auto"/>
              <w:jc w:val="left"/>
            </w:pPr>
            <w:r w:rsidRPr="00CD3A4C">
              <w:t>Program 1.</w:t>
            </w:r>
            <w:r w:rsidR="00CD3A4C" w:rsidRPr="00CD3A4C">
              <w:t>4</w:t>
            </w:r>
            <w:r w:rsidRPr="00CD3A4C">
              <w:t xml:space="preserve"> – </w:t>
            </w:r>
            <w:r w:rsidR="00CD3A4C" w:rsidRPr="00CD3A4C">
              <w:t>Conservation of Australia’s Heritage and Environment</w:t>
            </w:r>
          </w:p>
          <w:p w14:paraId="076D6935" w14:textId="77777777" w:rsidR="00CD3A4C" w:rsidRPr="00CD3A4C" w:rsidRDefault="00CD3A4C" w:rsidP="0093319F">
            <w:pPr>
              <w:numPr>
                <w:ilvl w:val="0"/>
                <w:numId w:val="7"/>
              </w:numPr>
              <w:spacing w:before="60" w:after="60" w:line="276" w:lineRule="auto"/>
              <w:jc w:val="left"/>
            </w:pPr>
            <w:r w:rsidRPr="00CD3A4C">
              <w:t>Program 1.5 – Environmental Regulation</w:t>
            </w:r>
          </w:p>
          <w:p w14:paraId="0B69D187" w14:textId="77777777" w:rsidR="00CD3A4C" w:rsidRDefault="00CD3A4C" w:rsidP="0093319F">
            <w:pPr>
              <w:numPr>
                <w:ilvl w:val="0"/>
                <w:numId w:val="7"/>
              </w:numPr>
              <w:spacing w:before="60" w:after="60" w:line="276" w:lineRule="auto"/>
              <w:jc w:val="left"/>
            </w:pPr>
            <w:r w:rsidRPr="00CD3A4C">
              <w:t>Program 1.6</w:t>
            </w:r>
            <w:r>
              <w:t xml:space="preserve"> – Management Of Hazardous Wastes, Substances And Pollutants</w:t>
            </w:r>
          </w:p>
          <w:p w14:paraId="7597CF27" w14:textId="77777777" w:rsidR="00CD3A4C" w:rsidRPr="00CD3A4C" w:rsidRDefault="00CD3A4C" w:rsidP="0093319F">
            <w:pPr>
              <w:numPr>
                <w:ilvl w:val="0"/>
                <w:numId w:val="7"/>
              </w:numPr>
              <w:spacing w:before="60" w:after="60" w:line="276" w:lineRule="auto"/>
              <w:jc w:val="left"/>
            </w:pPr>
            <w:r w:rsidRPr="00CD3A4C">
              <w:t>Program 3.2 – Sustainable Management – Natural Resources</w:t>
            </w:r>
          </w:p>
          <w:p w14:paraId="5BF30453" w14:textId="77777777" w:rsidR="00CD3A4C" w:rsidRPr="00CD3A4C" w:rsidRDefault="00CD3A4C" w:rsidP="0093319F">
            <w:pPr>
              <w:numPr>
                <w:ilvl w:val="0"/>
                <w:numId w:val="7"/>
              </w:numPr>
              <w:spacing w:before="60" w:after="60" w:line="276" w:lineRule="auto"/>
              <w:jc w:val="left"/>
            </w:pPr>
            <w:r w:rsidRPr="00CD3A4C">
              <w:t>Program 3.3 – Forestry Industry</w:t>
            </w:r>
          </w:p>
          <w:p w14:paraId="14F9D96B" w14:textId="77777777" w:rsidR="00CD3A4C" w:rsidRPr="00CD3A4C" w:rsidRDefault="00CD3A4C" w:rsidP="0093319F">
            <w:pPr>
              <w:numPr>
                <w:ilvl w:val="0"/>
                <w:numId w:val="7"/>
              </w:numPr>
              <w:spacing w:before="60" w:after="60" w:line="276" w:lineRule="auto"/>
              <w:jc w:val="left"/>
            </w:pPr>
            <w:r w:rsidRPr="00CD3A4C">
              <w:t>Program 3.4 – Fishing Industry</w:t>
            </w:r>
          </w:p>
          <w:p w14:paraId="50169B9D" w14:textId="77777777" w:rsidR="00CD3A4C" w:rsidRPr="00CD3A4C" w:rsidRDefault="00CD3A4C" w:rsidP="0093319F">
            <w:pPr>
              <w:numPr>
                <w:ilvl w:val="0"/>
                <w:numId w:val="7"/>
              </w:numPr>
              <w:spacing w:before="60" w:after="60" w:line="276" w:lineRule="auto"/>
              <w:jc w:val="left"/>
            </w:pPr>
            <w:r w:rsidRPr="00CD3A4C">
              <w:t>Program 3.10 – Agricultural Resources</w:t>
            </w:r>
          </w:p>
          <w:p w14:paraId="0E5CA34A" w14:textId="77777777" w:rsidR="00CD3A4C" w:rsidRPr="00CD3A4C" w:rsidRDefault="00CD3A4C" w:rsidP="0093319F">
            <w:pPr>
              <w:numPr>
                <w:ilvl w:val="0"/>
                <w:numId w:val="7"/>
              </w:numPr>
              <w:spacing w:before="60" w:after="60" w:line="276" w:lineRule="auto"/>
              <w:jc w:val="left"/>
            </w:pPr>
            <w:r w:rsidRPr="00CD3A4C">
              <w:t>Program 3.11 – Drought Programs</w:t>
            </w:r>
          </w:p>
          <w:p w14:paraId="12F10BC7" w14:textId="77777777" w:rsidR="00CD3A4C" w:rsidRPr="00CD3A4C" w:rsidRDefault="00CD3A4C" w:rsidP="0093319F">
            <w:pPr>
              <w:numPr>
                <w:ilvl w:val="0"/>
                <w:numId w:val="7"/>
              </w:numPr>
              <w:spacing w:before="60" w:after="60" w:line="276" w:lineRule="auto"/>
              <w:jc w:val="left"/>
            </w:pPr>
            <w:r w:rsidRPr="00CD3A4C">
              <w:t>Program 4.2 – Plant and Animal Health</w:t>
            </w:r>
          </w:p>
          <w:p w14:paraId="6E0C8A98" w14:textId="7111399F" w:rsidR="00CD3A4C" w:rsidRPr="003C5517" w:rsidRDefault="00CD3A4C" w:rsidP="0093319F">
            <w:pPr>
              <w:numPr>
                <w:ilvl w:val="0"/>
                <w:numId w:val="7"/>
              </w:numPr>
              <w:spacing w:before="60" w:after="60" w:line="276" w:lineRule="auto"/>
              <w:ind w:left="714" w:hanging="357"/>
              <w:jc w:val="left"/>
            </w:pPr>
            <w:r w:rsidRPr="00CD3A4C">
              <w:t>Program 5.1 – Water Reform</w:t>
            </w:r>
          </w:p>
        </w:tc>
      </w:tr>
    </w:tbl>
    <w:p w14:paraId="453187F5" w14:textId="77777777" w:rsidR="004E59CC" w:rsidRDefault="004E59C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92"/>
      </w:tblGrid>
      <w:tr w:rsidR="00695306" w:rsidRPr="00C61829" w14:paraId="4E563A51" w14:textId="77777777" w:rsidTr="00CD3A4C">
        <w:trPr>
          <w:trHeight w:val="113"/>
        </w:trPr>
        <w:tc>
          <w:tcPr>
            <w:tcW w:w="7592" w:type="dxa"/>
            <w:tcBorders>
              <w:bottom w:val="single" w:sz="4" w:space="0" w:color="auto"/>
            </w:tcBorders>
          </w:tcPr>
          <w:p w14:paraId="427CF1D4" w14:textId="77777777" w:rsidR="00695306" w:rsidRPr="00CD3A4C" w:rsidRDefault="00695306" w:rsidP="009D30E5">
            <w:pPr>
              <w:spacing w:before="60" w:after="60" w:line="240" w:lineRule="auto"/>
              <w:jc w:val="left"/>
              <w:rPr>
                <w:i/>
                <w:color w:val="FF0000"/>
              </w:rPr>
            </w:pPr>
            <w:r w:rsidRPr="00CD3A4C">
              <w:rPr>
                <w:b/>
              </w:rPr>
              <w:lastRenderedPageBreak/>
              <w:t>Department of Defence</w:t>
            </w:r>
          </w:p>
        </w:tc>
      </w:tr>
      <w:tr w:rsidR="00695306" w:rsidRPr="00C61829" w14:paraId="1628A604" w14:textId="77777777" w:rsidTr="00CD3A4C">
        <w:trPr>
          <w:trHeight w:val="113"/>
        </w:trPr>
        <w:tc>
          <w:tcPr>
            <w:tcW w:w="7592" w:type="dxa"/>
            <w:tcBorders>
              <w:bottom w:val="single" w:sz="4" w:space="0" w:color="auto"/>
            </w:tcBorders>
          </w:tcPr>
          <w:p w14:paraId="5D080945" w14:textId="77777777" w:rsidR="00695306" w:rsidRPr="00CD3A4C" w:rsidRDefault="00695306" w:rsidP="009D30E5">
            <w:pPr>
              <w:spacing w:before="60" w:after="60" w:line="240" w:lineRule="auto"/>
              <w:jc w:val="left"/>
              <w:rPr>
                <w:b/>
              </w:rPr>
            </w:pPr>
            <w:r w:rsidRPr="00CD3A4C">
              <w:rPr>
                <w:b/>
              </w:rPr>
              <w:t>Program</w:t>
            </w:r>
          </w:p>
          <w:p w14:paraId="18587FB9" w14:textId="54CB2DD0" w:rsidR="00695306" w:rsidRPr="00CD3A4C" w:rsidRDefault="00695306" w:rsidP="0093319F">
            <w:pPr>
              <w:numPr>
                <w:ilvl w:val="0"/>
                <w:numId w:val="7"/>
              </w:numPr>
              <w:spacing w:before="60" w:after="60" w:line="240" w:lineRule="auto"/>
              <w:jc w:val="left"/>
            </w:pPr>
            <w:r w:rsidRPr="00CD3A4C">
              <w:t xml:space="preserve">Program 2.1 </w:t>
            </w:r>
            <w:r w:rsidR="009D30E5">
              <w:t xml:space="preserve">– </w:t>
            </w:r>
            <w:r w:rsidRPr="00CD3A4C">
              <w:t>Strategic Policy and Intelligence</w:t>
            </w:r>
          </w:p>
        </w:tc>
      </w:tr>
      <w:tr w:rsidR="00695306" w:rsidRPr="00C61829" w14:paraId="2A49D3B2" w14:textId="77777777" w:rsidTr="00CD3A4C">
        <w:trPr>
          <w:trHeight w:val="113"/>
        </w:trPr>
        <w:tc>
          <w:tcPr>
            <w:tcW w:w="7592" w:type="dxa"/>
            <w:tcBorders>
              <w:top w:val="single" w:sz="4" w:space="0" w:color="auto"/>
              <w:left w:val="single" w:sz="4" w:space="0" w:color="auto"/>
              <w:bottom w:val="single" w:sz="4" w:space="0" w:color="auto"/>
              <w:right w:val="single" w:sz="4" w:space="0" w:color="auto"/>
            </w:tcBorders>
          </w:tcPr>
          <w:p w14:paraId="307597B5" w14:textId="4722706F" w:rsidR="00695306" w:rsidRPr="00C61829" w:rsidRDefault="00115648" w:rsidP="009D30E5">
            <w:pPr>
              <w:keepNext/>
              <w:keepLines/>
              <w:spacing w:before="60" w:after="60" w:line="240" w:lineRule="auto"/>
              <w:jc w:val="left"/>
              <w:rPr>
                <w:b/>
                <w:highlight w:val="yellow"/>
              </w:rPr>
            </w:pPr>
            <w:r w:rsidRPr="00C61829">
              <w:rPr>
                <w:highlight w:val="yellow"/>
              </w:rPr>
              <w:br w:type="page"/>
            </w:r>
            <w:r w:rsidR="00CD3A4C" w:rsidRPr="00CD3A4C">
              <w:rPr>
                <w:b/>
              </w:rPr>
              <w:t>Department of Education, Skills and Employment</w:t>
            </w:r>
          </w:p>
        </w:tc>
      </w:tr>
      <w:tr w:rsidR="00695306" w:rsidRPr="00C61829" w14:paraId="2A9CCE50" w14:textId="77777777" w:rsidTr="00CD3A4C">
        <w:trPr>
          <w:trHeight w:val="113"/>
        </w:trPr>
        <w:tc>
          <w:tcPr>
            <w:tcW w:w="7592" w:type="dxa"/>
            <w:tcBorders>
              <w:top w:val="single" w:sz="4" w:space="0" w:color="auto"/>
              <w:left w:val="single" w:sz="4" w:space="0" w:color="auto"/>
              <w:bottom w:val="single" w:sz="4" w:space="0" w:color="auto"/>
              <w:right w:val="single" w:sz="4" w:space="0" w:color="auto"/>
            </w:tcBorders>
          </w:tcPr>
          <w:p w14:paraId="6D4B1E71" w14:textId="77777777" w:rsidR="00695306" w:rsidRPr="00CD3A4C" w:rsidRDefault="00695306" w:rsidP="009D30E5">
            <w:pPr>
              <w:keepNext/>
              <w:keepLines/>
              <w:spacing w:before="60" w:after="60" w:line="240" w:lineRule="auto"/>
              <w:jc w:val="left"/>
              <w:rPr>
                <w:b/>
              </w:rPr>
            </w:pPr>
            <w:r w:rsidRPr="00CD3A4C">
              <w:rPr>
                <w:b/>
              </w:rPr>
              <w:t>Programs</w:t>
            </w:r>
          </w:p>
          <w:p w14:paraId="7FD192A7" w14:textId="77777777" w:rsidR="00CD3A4C" w:rsidRPr="00CD3A4C" w:rsidRDefault="00CD3A4C" w:rsidP="0093319F">
            <w:pPr>
              <w:keepNext/>
              <w:keepLines/>
              <w:numPr>
                <w:ilvl w:val="0"/>
                <w:numId w:val="7"/>
              </w:numPr>
              <w:spacing w:before="60" w:after="60" w:line="240" w:lineRule="auto"/>
              <w:jc w:val="left"/>
            </w:pPr>
            <w:r w:rsidRPr="00CD3A4C">
              <w:t>Program 1.5 – Early Learning and Schools Support</w:t>
            </w:r>
          </w:p>
          <w:p w14:paraId="09696037" w14:textId="25F40961" w:rsidR="00695306" w:rsidRPr="00CD3A4C" w:rsidRDefault="00CD3A4C" w:rsidP="0093319F">
            <w:pPr>
              <w:keepNext/>
              <w:keepLines/>
              <w:numPr>
                <w:ilvl w:val="0"/>
                <w:numId w:val="7"/>
              </w:numPr>
              <w:spacing w:before="60" w:after="60" w:line="240" w:lineRule="auto"/>
              <w:jc w:val="left"/>
            </w:pPr>
            <w:r w:rsidRPr="00CD3A4C">
              <w:t>Program 3.1 – Building Skills and Capability</w:t>
            </w:r>
          </w:p>
        </w:tc>
      </w:tr>
      <w:tr w:rsidR="00695306" w:rsidRPr="00C61829" w14:paraId="5BC586D6" w14:textId="77777777" w:rsidTr="00CD3A4C">
        <w:trPr>
          <w:trHeight w:val="113"/>
        </w:trPr>
        <w:tc>
          <w:tcPr>
            <w:tcW w:w="7592" w:type="dxa"/>
            <w:tcBorders>
              <w:top w:val="single" w:sz="4" w:space="0" w:color="auto"/>
              <w:left w:val="single" w:sz="4" w:space="0" w:color="auto"/>
              <w:bottom w:val="single" w:sz="4" w:space="0" w:color="auto"/>
              <w:right w:val="single" w:sz="4" w:space="0" w:color="auto"/>
            </w:tcBorders>
          </w:tcPr>
          <w:p w14:paraId="08D48380" w14:textId="77777777" w:rsidR="00695306" w:rsidRPr="00CD3A4C" w:rsidRDefault="00695306" w:rsidP="009D30E5">
            <w:pPr>
              <w:spacing w:before="60" w:after="60" w:line="240" w:lineRule="auto"/>
              <w:jc w:val="left"/>
              <w:rPr>
                <w:b/>
              </w:rPr>
            </w:pPr>
            <w:r w:rsidRPr="00CD3A4C">
              <w:rPr>
                <w:b/>
              </w:rPr>
              <w:t>Department of Finance</w:t>
            </w:r>
          </w:p>
        </w:tc>
      </w:tr>
      <w:tr w:rsidR="00695306" w:rsidRPr="00C61829" w14:paraId="37BFDDFF" w14:textId="77777777" w:rsidTr="00CD3A4C">
        <w:trPr>
          <w:trHeight w:val="113"/>
        </w:trPr>
        <w:tc>
          <w:tcPr>
            <w:tcW w:w="7592" w:type="dxa"/>
            <w:tcBorders>
              <w:top w:val="single" w:sz="4" w:space="0" w:color="auto"/>
              <w:left w:val="single" w:sz="4" w:space="0" w:color="auto"/>
              <w:bottom w:val="single" w:sz="4" w:space="0" w:color="auto"/>
              <w:right w:val="single" w:sz="4" w:space="0" w:color="auto"/>
            </w:tcBorders>
          </w:tcPr>
          <w:p w14:paraId="43D2A891" w14:textId="77777777" w:rsidR="00695306" w:rsidRPr="00CD3A4C" w:rsidRDefault="00695306" w:rsidP="009D30E5">
            <w:pPr>
              <w:spacing w:before="60" w:after="60" w:line="240" w:lineRule="auto"/>
              <w:jc w:val="left"/>
              <w:rPr>
                <w:b/>
              </w:rPr>
            </w:pPr>
            <w:r w:rsidRPr="00CD3A4C">
              <w:rPr>
                <w:b/>
              </w:rPr>
              <w:t>Program</w:t>
            </w:r>
          </w:p>
          <w:p w14:paraId="0399A0F1" w14:textId="77777777" w:rsidR="00695306" w:rsidRPr="00CD3A4C" w:rsidRDefault="00695306" w:rsidP="0093319F">
            <w:pPr>
              <w:numPr>
                <w:ilvl w:val="0"/>
                <w:numId w:val="7"/>
              </w:numPr>
              <w:spacing w:before="60" w:after="60" w:line="240" w:lineRule="auto"/>
              <w:ind w:left="714" w:hanging="357"/>
              <w:jc w:val="left"/>
            </w:pPr>
            <w:r w:rsidRPr="00CD3A4C">
              <w:t>Program 2.4 – Insurance and Risk Management</w:t>
            </w:r>
          </w:p>
        </w:tc>
      </w:tr>
      <w:tr w:rsidR="00CD3A4C" w:rsidRPr="00C61829" w14:paraId="6A3D6126" w14:textId="77777777" w:rsidTr="00CD3A4C">
        <w:trPr>
          <w:trHeight w:val="113"/>
        </w:trPr>
        <w:tc>
          <w:tcPr>
            <w:tcW w:w="7592" w:type="dxa"/>
            <w:tcBorders>
              <w:top w:val="single" w:sz="4" w:space="0" w:color="auto"/>
              <w:left w:val="single" w:sz="4" w:space="0" w:color="auto"/>
              <w:bottom w:val="single" w:sz="4" w:space="0" w:color="auto"/>
              <w:right w:val="single" w:sz="4" w:space="0" w:color="auto"/>
            </w:tcBorders>
          </w:tcPr>
          <w:p w14:paraId="37238F4D" w14:textId="379C81D0" w:rsidR="00CD3A4C" w:rsidRPr="00C61829" w:rsidRDefault="00CD3A4C" w:rsidP="009D30E5">
            <w:pPr>
              <w:spacing w:before="60" w:after="60" w:line="240" w:lineRule="auto"/>
              <w:jc w:val="left"/>
              <w:rPr>
                <w:b/>
                <w:highlight w:val="yellow"/>
              </w:rPr>
            </w:pPr>
            <w:r w:rsidRPr="00CD3A4C">
              <w:rPr>
                <w:b/>
              </w:rPr>
              <w:t>Department of Foreign Affairs and Trade</w:t>
            </w:r>
          </w:p>
        </w:tc>
      </w:tr>
      <w:tr w:rsidR="00CD3A4C" w:rsidRPr="00C61829" w14:paraId="6109FF9A" w14:textId="77777777" w:rsidTr="00CD3A4C">
        <w:trPr>
          <w:trHeight w:val="113"/>
        </w:trPr>
        <w:tc>
          <w:tcPr>
            <w:tcW w:w="7592" w:type="dxa"/>
            <w:tcBorders>
              <w:top w:val="single" w:sz="4" w:space="0" w:color="auto"/>
              <w:left w:val="single" w:sz="4" w:space="0" w:color="auto"/>
              <w:bottom w:val="single" w:sz="4" w:space="0" w:color="auto"/>
              <w:right w:val="single" w:sz="4" w:space="0" w:color="auto"/>
            </w:tcBorders>
          </w:tcPr>
          <w:p w14:paraId="120CF302" w14:textId="77777777" w:rsidR="00CD3A4C" w:rsidRPr="00CD3A4C" w:rsidRDefault="00CD3A4C" w:rsidP="009D30E5">
            <w:pPr>
              <w:spacing w:after="0" w:line="240" w:lineRule="auto"/>
              <w:jc w:val="left"/>
              <w:rPr>
                <w:b/>
              </w:rPr>
            </w:pPr>
            <w:r w:rsidRPr="00CD3A4C">
              <w:rPr>
                <w:b/>
              </w:rPr>
              <w:t>Programs</w:t>
            </w:r>
          </w:p>
          <w:p w14:paraId="0779A70B" w14:textId="4F4F8B8D" w:rsidR="00CD3A4C" w:rsidRDefault="00CD3A4C" w:rsidP="009D30E5">
            <w:pPr>
              <w:spacing w:before="60" w:after="60" w:line="240" w:lineRule="auto"/>
              <w:ind w:left="714" w:hanging="357"/>
              <w:jc w:val="left"/>
              <w:rPr>
                <w:b/>
                <w:highlight w:val="yellow"/>
              </w:rPr>
            </w:pPr>
            <w:r w:rsidRPr="00CD3A4C">
              <w:rPr>
                <w:b/>
              </w:rPr>
              <w:t>•</w:t>
            </w:r>
            <w:r w:rsidRPr="00CD3A4C">
              <w:rPr>
                <w:b/>
              </w:rPr>
              <w:tab/>
            </w:r>
            <w:r w:rsidRPr="00CD3A4C">
              <w:t>Program 1.2 – Programs to promote Australia’s export and other international</w:t>
            </w:r>
            <w:r w:rsidR="003C5517">
              <w:t xml:space="preserve"> </w:t>
            </w:r>
            <w:r w:rsidRPr="00CD3A4C">
              <w:t>economic interests</w:t>
            </w:r>
          </w:p>
        </w:tc>
      </w:tr>
      <w:tr w:rsidR="00695306" w:rsidRPr="00C61829" w14:paraId="5DD6E624" w14:textId="77777777" w:rsidTr="00CD3A4C">
        <w:trPr>
          <w:trHeight w:val="113"/>
        </w:trPr>
        <w:tc>
          <w:tcPr>
            <w:tcW w:w="7592" w:type="dxa"/>
            <w:tcBorders>
              <w:top w:val="single" w:sz="4" w:space="0" w:color="auto"/>
              <w:left w:val="single" w:sz="4" w:space="0" w:color="auto"/>
              <w:bottom w:val="single" w:sz="4" w:space="0" w:color="auto"/>
              <w:right w:val="single" w:sz="4" w:space="0" w:color="auto"/>
            </w:tcBorders>
          </w:tcPr>
          <w:p w14:paraId="56B44C10" w14:textId="77777777" w:rsidR="00695306" w:rsidRPr="003C5517" w:rsidRDefault="00695306" w:rsidP="009D30E5">
            <w:pPr>
              <w:spacing w:before="60" w:after="60" w:line="240" w:lineRule="auto"/>
              <w:jc w:val="left"/>
              <w:rPr>
                <w:b/>
              </w:rPr>
            </w:pPr>
            <w:r w:rsidRPr="003C5517">
              <w:rPr>
                <w:b/>
              </w:rPr>
              <w:t>Department of Health</w:t>
            </w:r>
          </w:p>
        </w:tc>
      </w:tr>
      <w:tr w:rsidR="00695306" w:rsidRPr="00C61829" w14:paraId="0F77567E" w14:textId="77777777" w:rsidTr="00CD3A4C">
        <w:trPr>
          <w:trHeight w:val="113"/>
        </w:trPr>
        <w:tc>
          <w:tcPr>
            <w:tcW w:w="7592" w:type="dxa"/>
            <w:tcBorders>
              <w:top w:val="single" w:sz="4" w:space="0" w:color="auto"/>
              <w:left w:val="single" w:sz="4" w:space="0" w:color="auto"/>
              <w:bottom w:val="single" w:sz="4" w:space="0" w:color="auto"/>
              <w:right w:val="single" w:sz="4" w:space="0" w:color="auto"/>
            </w:tcBorders>
          </w:tcPr>
          <w:p w14:paraId="1847D53D" w14:textId="77777777" w:rsidR="00695306" w:rsidRPr="003C5517" w:rsidRDefault="00695306" w:rsidP="009D30E5">
            <w:pPr>
              <w:spacing w:before="60" w:after="60" w:line="240" w:lineRule="auto"/>
              <w:jc w:val="left"/>
              <w:rPr>
                <w:b/>
              </w:rPr>
            </w:pPr>
            <w:r w:rsidRPr="003C5517">
              <w:rPr>
                <w:b/>
              </w:rPr>
              <w:t>Programs</w:t>
            </w:r>
          </w:p>
          <w:p w14:paraId="7888FCF5" w14:textId="77777777" w:rsidR="003C5517" w:rsidRDefault="003C5517" w:rsidP="0093319F">
            <w:pPr>
              <w:numPr>
                <w:ilvl w:val="0"/>
                <w:numId w:val="7"/>
              </w:numPr>
              <w:spacing w:before="60" w:after="60" w:line="240" w:lineRule="auto"/>
              <w:jc w:val="left"/>
            </w:pPr>
            <w:r>
              <w:t xml:space="preserve">Program 1.1 – Health Policy, Research and Analysis </w:t>
            </w:r>
          </w:p>
          <w:p w14:paraId="3A5D4CCC" w14:textId="77777777" w:rsidR="003C5517" w:rsidRDefault="003C5517" w:rsidP="0093319F">
            <w:pPr>
              <w:numPr>
                <w:ilvl w:val="0"/>
                <w:numId w:val="7"/>
              </w:numPr>
              <w:spacing w:before="60" w:after="60" w:line="240" w:lineRule="auto"/>
              <w:jc w:val="left"/>
            </w:pPr>
            <w:r>
              <w:t xml:space="preserve">Program 1.3 – Health Infrastructure </w:t>
            </w:r>
          </w:p>
          <w:p w14:paraId="28580973" w14:textId="77777777" w:rsidR="003C5517" w:rsidRDefault="003C5517" w:rsidP="0093319F">
            <w:pPr>
              <w:numPr>
                <w:ilvl w:val="0"/>
                <w:numId w:val="7"/>
              </w:numPr>
              <w:spacing w:before="60" w:after="60" w:line="240" w:lineRule="auto"/>
              <w:jc w:val="left"/>
            </w:pPr>
            <w:r>
              <w:t xml:space="preserve">Program 2.1 – Mental Health </w:t>
            </w:r>
          </w:p>
          <w:p w14:paraId="546F445D" w14:textId="77777777" w:rsidR="003C5517" w:rsidRDefault="003C5517" w:rsidP="0093319F">
            <w:pPr>
              <w:numPr>
                <w:ilvl w:val="0"/>
                <w:numId w:val="7"/>
              </w:numPr>
              <w:spacing w:before="60" w:after="60" w:line="240" w:lineRule="auto"/>
              <w:jc w:val="left"/>
            </w:pPr>
            <w:r>
              <w:t xml:space="preserve">Program 2.2 – Aboriginal and Torres Strait Islander Health </w:t>
            </w:r>
          </w:p>
          <w:p w14:paraId="4B9E777B" w14:textId="77777777" w:rsidR="003C5517" w:rsidRDefault="003C5517" w:rsidP="0093319F">
            <w:pPr>
              <w:numPr>
                <w:ilvl w:val="0"/>
                <w:numId w:val="7"/>
              </w:numPr>
              <w:spacing w:before="60" w:after="60" w:line="240" w:lineRule="auto"/>
              <w:jc w:val="left"/>
            </w:pPr>
            <w:r>
              <w:t xml:space="preserve">Program 2.4 – Preventative Health and Chronic Disease </w:t>
            </w:r>
          </w:p>
          <w:p w14:paraId="195A7F67" w14:textId="77777777" w:rsidR="003C5517" w:rsidRDefault="003C5517" w:rsidP="0093319F">
            <w:pPr>
              <w:numPr>
                <w:ilvl w:val="0"/>
                <w:numId w:val="7"/>
              </w:numPr>
              <w:spacing w:before="60" w:after="60" w:line="240" w:lineRule="auto"/>
              <w:jc w:val="left"/>
            </w:pPr>
            <w:r>
              <w:t>Program 2.7 – Hospital Services</w:t>
            </w:r>
          </w:p>
          <w:p w14:paraId="3FD66477" w14:textId="77777777" w:rsidR="003C5517" w:rsidRDefault="003C5517" w:rsidP="0093319F">
            <w:pPr>
              <w:numPr>
                <w:ilvl w:val="0"/>
                <w:numId w:val="7"/>
              </w:numPr>
              <w:spacing w:before="60" w:after="60" w:line="240" w:lineRule="auto"/>
              <w:jc w:val="left"/>
            </w:pPr>
            <w:r>
              <w:t>Program 4.6 – Dental Services</w:t>
            </w:r>
          </w:p>
          <w:p w14:paraId="1ED8FF1A" w14:textId="77777777" w:rsidR="003C5517" w:rsidRDefault="003C5517" w:rsidP="0093319F">
            <w:pPr>
              <w:numPr>
                <w:ilvl w:val="0"/>
                <w:numId w:val="7"/>
              </w:numPr>
              <w:spacing w:before="60" w:after="60" w:line="240" w:lineRule="auto"/>
              <w:jc w:val="left"/>
            </w:pPr>
            <w:r>
              <w:t>Program 5.2 – Health Protection and Emergency Response</w:t>
            </w:r>
          </w:p>
          <w:p w14:paraId="05BF4212" w14:textId="77777777" w:rsidR="003C5517" w:rsidRDefault="003C5517" w:rsidP="0093319F">
            <w:pPr>
              <w:numPr>
                <w:ilvl w:val="0"/>
                <w:numId w:val="7"/>
              </w:numPr>
              <w:spacing w:before="60" w:after="60" w:line="240" w:lineRule="auto"/>
              <w:jc w:val="left"/>
            </w:pPr>
            <w:r>
              <w:t>Program 5.3 – Immunisation</w:t>
            </w:r>
          </w:p>
          <w:p w14:paraId="1B1F0108" w14:textId="155653CE" w:rsidR="00695306" w:rsidRPr="003C5517" w:rsidRDefault="003C5517" w:rsidP="0093319F">
            <w:pPr>
              <w:numPr>
                <w:ilvl w:val="0"/>
                <w:numId w:val="7"/>
              </w:numPr>
              <w:spacing w:before="60" w:after="60" w:line="240" w:lineRule="auto"/>
              <w:jc w:val="left"/>
            </w:pPr>
            <w:r>
              <w:t>Program 6.2 – Aged Care Services</w:t>
            </w:r>
          </w:p>
        </w:tc>
      </w:tr>
      <w:tr w:rsidR="00695306" w:rsidRPr="00C61829" w14:paraId="142131D7" w14:textId="77777777" w:rsidTr="00CD3A4C">
        <w:trPr>
          <w:trHeight w:val="113"/>
        </w:trPr>
        <w:tc>
          <w:tcPr>
            <w:tcW w:w="7592" w:type="dxa"/>
            <w:tcBorders>
              <w:top w:val="single" w:sz="4" w:space="0" w:color="auto"/>
              <w:left w:val="single" w:sz="4" w:space="0" w:color="auto"/>
              <w:bottom w:val="single" w:sz="4" w:space="0" w:color="auto"/>
              <w:right w:val="single" w:sz="4" w:space="0" w:color="auto"/>
            </w:tcBorders>
          </w:tcPr>
          <w:p w14:paraId="48CDA434" w14:textId="77777777" w:rsidR="00695306" w:rsidRPr="003C5517" w:rsidRDefault="00695306" w:rsidP="009D30E5">
            <w:pPr>
              <w:spacing w:before="60" w:after="60" w:line="240" w:lineRule="auto"/>
              <w:jc w:val="left"/>
              <w:rPr>
                <w:b/>
              </w:rPr>
            </w:pPr>
            <w:r w:rsidRPr="003C5517">
              <w:rPr>
                <w:b/>
              </w:rPr>
              <w:t>Department of Home Affairs</w:t>
            </w:r>
          </w:p>
        </w:tc>
      </w:tr>
      <w:tr w:rsidR="00695306" w:rsidRPr="00C61829" w14:paraId="05D99C9A" w14:textId="77777777" w:rsidTr="00CD3A4C">
        <w:trPr>
          <w:trHeight w:val="423"/>
        </w:trPr>
        <w:tc>
          <w:tcPr>
            <w:tcW w:w="7592" w:type="dxa"/>
            <w:tcBorders>
              <w:top w:val="single" w:sz="4" w:space="0" w:color="auto"/>
              <w:left w:val="single" w:sz="4" w:space="0" w:color="auto"/>
              <w:bottom w:val="single" w:sz="4" w:space="0" w:color="auto"/>
              <w:right w:val="single" w:sz="4" w:space="0" w:color="auto"/>
            </w:tcBorders>
          </w:tcPr>
          <w:p w14:paraId="5881BB81" w14:textId="77777777" w:rsidR="00695306" w:rsidRPr="003C5517" w:rsidRDefault="00695306" w:rsidP="009D30E5">
            <w:pPr>
              <w:spacing w:before="60" w:after="60" w:line="240" w:lineRule="auto"/>
              <w:jc w:val="left"/>
              <w:rPr>
                <w:b/>
              </w:rPr>
            </w:pPr>
            <w:r w:rsidRPr="003C5517">
              <w:rPr>
                <w:b/>
              </w:rPr>
              <w:t>Program</w:t>
            </w:r>
          </w:p>
          <w:p w14:paraId="040318C3" w14:textId="77777777" w:rsidR="00695306" w:rsidRPr="003C5517" w:rsidRDefault="00695306" w:rsidP="0093319F">
            <w:pPr>
              <w:pStyle w:val="ListParagraph"/>
              <w:numPr>
                <w:ilvl w:val="0"/>
                <w:numId w:val="7"/>
              </w:numPr>
              <w:spacing w:after="120"/>
              <w:ind w:left="714" w:hanging="357"/>
              <w:rPr>
                <w:rFonts w:ascii="Book Antiqua" w:eastAsia="Times New Roman" w:hAnsi="Book Antiqua"/>
                <w:sz w:val="20"/>
                <w:szCs w:val="20"/>
                <w:lang w:eastAsia="en-AU"/>
              </w:rPr>
            </w:pPr>
            <w:r w:rsidRPr="003C5517">
              <w:rPr>
                <w:rFonts w:ascii="Book Antiqua" w:eastAsia="Times New Roman" w:hAnsi="Book Antiqua"/>
                <w:sz w:val="20"/>
                <w:szCs w:val="20"/>
                <w:lang w:eastAsia="en-AU"/>
              </w:rPr>
              <w:t xml:space="preserve">Program 1.7 – National Security and Criminal Justice </w:t>
            </w:r>
          </w:p>
        </w:tc>
      </w:tr>
      <w:tr w:rsidR="00695306" w:rsidRPr="00C61829" w14:paraId="6B20C2BB" w14:textId="77777777" w:rsidTr="00CD3A4C">
        <w:trPr>
          <w:trHeight w:val="113"/>
        </w:trPr>
        <w:tc>
          <w:tcPr>
            <w:tcW w:w="7592" w:type="dxa"/>
            <w:tcBorders>
              <w:top w:val="single" w:sz="4" w:space="0" w:color="auto"/>
              <w:left w:val="single" w:sz="4" w:space="0" w:color="auto"/>
              <w:bottom w:val="single" w:sz="4" w:space="0" w:color="auto"/>
              <w:right w:val="single" w:sz="4" w:space="0" w:color="auto"/>
            </w:tcBorders>
          </w:tcPr>
          <w:p w14:paraId="0859766C" w14:textId="1D8422F6" w:rsidR="00695306" w:rsidRPr="003C5517" w:rsidRDefault="003C5517" w:rsidP="009D30E5">
            <w:pPr>
              <w:keepNext/>
              <w:keepLines/>
              <w:spacing w:before="60" w:after="60" w:line="240" w:lineRule="auto"/>
              <w:jc w:val="left"/>
              <w:rPr>
                <w:b/>
              </w:rPr>
            </w:pPr>
            <w:r w:rsidRPr="003C5517">
              <w:rPr>
                <w:b/>
              </w:rPr>
              <w:lastRenderedPageBreak/>
              <w:t>Department of Industry, Science, Energy and Resources</w:t>
            </w:r>
          </w:p>
        </w:tc>
      </w:tr>
      <w:tr w:rsidR="00695306" w:rsidRPr="00C61829" w14:paraId="3B708480" w14:textId="77777777" w:rsidTr="00CD3A4C">
        <w:trPr>
          <w:trHeight w:val="113"/>
        </w:trPr>
        <w:tc>
          <w:tcPr>
            <w:tcW w:w="7592" w:type="dxa"/>
            <w:tcBorders>
              <w:top w:val="single" w:sz="4" w:space="0" w:color="auto"/>
              <w:left w:val="single" w:sz="4" w:space="0" w:color="auto"/>
              <w:bottom w:val="single" w:sz="4" w:space="0" w:color="auto"/>
              <w:right w:val="single" w:sz="4" w:space="0" w:color="auto"/>
            </w:tcBorders>
          </w:tcPr>
          <w:p w14:paraId="62DB744C" w14:textId="77777777" w:rsidR="00695306" w:rsidRPr="003C5517" w:rsidRDefault="00695306" w:rsidP="009D30E5">
            <w:pPr>
              <w:keepNext/>
              <w:keepLines/>
              <w:spacing w:before="60" w:after="60" w:line="240" w:lineRule="auto"/>
              <w:jc w:val="left"/>
              <w:rPr>
                <w:b/>
              </w:rPr>
            </w:pPr>
            <w:r w:rsidRPr="003C5517">
              <w:rPr>
                <w:b/>
              </w:rPr>
              <w:t>Program</w:t>
            </w:r>
          </w:p>
          <w:p w14:paraId="7C10A858" w14:textId="77777777" w:rsidR="003C5517" w:rsidRPr="003C5517" w:rsidRDefault="003C5517" w:rsidP="0093319F">
            <w:pPr>
              <w:keepNext/>
              <w:keepLines/>
              <w:numPr>
                <w:ilvl w:val="0"/>
                <w:numId w:val="7"/>
              </w:numPr>
              <w:spacing w:before="60" w:after="60" w:line="240" w:lineRule="auto"/>
              <w:jc w:val="left"/>
            </w:pPr>
            <w:r w:rsidRPr="003C5517">
              <w:t>Program 1.3 – Supporting a strong resources sector</w:t>
            </w:r>
          </w:p>
          <w:p w14:paraId="180964E6" w14:textId="26173BFF" w:rsidR="00695306" w:rsidRPr="003C5517" w:rsidRDefault="003C5517" w:rsidP="0093319F">
            <w:pPr>
              <w:keepNext/>
              <w:keepLines/>
              <w:numPr>
                <w:ilvl w:val="0"/>
                <w:numId w:val="7"/>
              </w:numPr>
              <w:spacing w:before="60" w:after="60" w:line="240" w:lineRule="auto"/>
              <w:jc w:val="left"/>
            </w:pPr>
            <w:r w:rsidRPr="003C5517">
              <w:t>Program 2.1 – Reducing Australia’s greenhouse gas emissions</w:t>
            </w:r>
          </w:p>
        </w:tc>
      </w:tr>
      <w:tr w:rsidR="00695306" w:rsidRPr="00C61829" w14:paraId="6FFD642C" w14:textId="77777777" w:rsidTr="00CD3A4C">
        <w:trPr>
          <w:trHeight w:val="113"/>
        </w:trPr>
        <w:tc>
          <w:tcPr>
            <w:tcW w:w="7592" w:type="dxa"/>
            <w:tcBorders>
              <w:top w:val="single" w:sz="4" w:space="0" w:color="auto"/>
              <w:left w:val="single" w:sz="4" w:space="0" w:color="auto"/>
              <w:bottom w:val="single" w:sz="4" w:space="0" w:color="auto"/>
              <w:right w:val="single" w:sz="4" w:space="0" w:color="auto"/>
            </w:tcBorders>
          </w:tcPr>
          <w:p w14:paraId="6697FE23" w14:textId="77777777" w:rsidR="00695306" w:rsidRPr="003C5517" w:rsidRDefault="00695306" w:rsidP="009D30E5">
            <w:pPr>
              <w:keepNext/>
              <w:keepLines/>
              <w:spacing w:before="60" w:after="60" w:line="240" w:lineRule="auto"/>
              <w:jc w:val="left"/>
              <w:rPr>
                <w:b/>
              </w:rPr>
            </w:pPr>
            <w:r w:rsidRPr="003C5517">
              <w:rPr>
                <w:b/>
              </w:rPr>
              <w:t>Department of Infrastructure</w:t>
            </w:r>
            <w:r w:rsidR="009717C7" w:rsidRPr="003C5517">
              <w:rPr>
                <w:b/>
              </w:rPr>
              <w:t>,</w:t>
            </w:r>
            <w:r w:rsidRPr="003C5517">
              <w:rPr>
                <w:b/>
              </w:rPr>
              <w:t xml:space="preserve"> Regional Development and Cities</w:t>
            </w:r>
          </w:p>
        </w:tc>
      </w:tr>
      <w:tr w:rsidR="00695306" w:rsidRPr="00C61829" w14:paraId="2822B0A7" w14:textId="77777777" w:rsidTr="003C5517">
        <w:trPr>
          <w:trHeight w:val="113"/>
        </w:trPr>
        <w:tc>
          <w:tcPr>
            <w:tcW w:w="7592" w:type="dxa"/>
            <w:tcBorders>
              <w:top w:val="single" w:sz="4" w:space="0" w:color="auto"/>
              <w:left w:val="single" w:sz="4" w:space="0" w:color="auto"/>
              <w:bottom w:val="single" w:sz="4" w:space="0" w:color="auto"/>
              <w:right w:val="single" w:sz="4" w:space="0" w:color="auto"/>
            </w:tcBorders>
            <w:shd w:val="clear" w:color="auto" w:fill="auto"/>
          </w:tcPr>
          <w:p w14:paraId="66F8D58E" w14:textId="77777777" w:rsidR="00695306" w:rsidRPr="003C5517" w:rsidRDefault="00695306" w:rsidP="009D30E5">
            <w:pPr>
              <w:keepNext/>
              <w:keepLines/>
              <w:spacing w:before="60" w:after="60" w:line="240" w:lineRule="auto"/>
              <w:jc w:val="left"/>
              <w:rPr>
                <w:b/>
              </w:rPr>
            </w:pPr>
            <w:r w:rsidRPr="003C5517">
              <w:rPr>
                <w:b/>
              </w:rPr>
              <w:t>Programs</w:t>
            </w:r>
          </w:p>
          <w:p w14:paraId="35EA7E54" w14:textId="77777777" w:rsidR="003C5517" w:rsidRPr="003C5517" w:rsidRDefault="003C5517" w:rsidP="0093319F">
            <w:pPr>
              <w:keepNext/>
              <w:keepLines/>
              <w:numPr>
                <w:ilvl w:val="0"/>
                <w:numId w:val="7"/>
              </w:numPr>
              <w:spacing w:before="60" w:after="60" w:line="240" w:lineRule="auto"/>
              <w:jc w:val="left"/>
            </w:pPr>
            <w:r w:rsidRPr="003C5517">
              <w:t>Program 1.1 – Infrastructure Investment</w:t>
            </w:r>
          </w:p>
          <w:p w14:paraId="7FFD3C0C" w14:textId="77777777" w:rsidR="003C5517" w:rsidRPr="003C5517" w:rsidRDefault="003C5517" w:rsidP="0093319F">
            <w:pPr>
              <w:keepNext/>
              <w:keepLines/>
              <w:numPr>
                <w:ilvl w:val="0"/>
                <w:numId w:val="7"/>
              </w:numPr>
              <w:spacing w:before="60" w:after="60" w:line="240" w:lineRule="auto"/>
              <w:jc w:val="left"/>
            </w:pPr>
            <w:r w:rsidRPr="003C5517">
              <w:t>Program 3.1 – Regional Development</w:t>
            </w:r>
          </w:p>
          <w:p w14:paraId="30F588E7" w14:textId="77777777" w:rsidR="003C5517" w:rsidRPr="003C5517" w:rsidRDefault="003C5517" w:rsidP="0093319F">
            <w:pPr>
              <w:keepNext/>
              <w:keepLines/>
              <w:numPr>
                <w:ilvl w:val="0"/>
                <w:numId w:val="7"/>
              </w:numPr>
              <w:spacing w:before="60" w:after="60" w:line="240" w:lineRule="auto"/>
              <w:jc w:val="left"/>
            </w:pPr>
            <w:r w:rsidRPr="003C5517">
              <w:t>Program 3.3 – Cities</w:t>
            </w:r>
          </w:p>
          <w:p w14:paraId="475F2531" w14:textId="5691D92A" w:rsidR="00695306" w:rsidRPr="003C5517" w:rsidRDefault="003C5517" w:rsidP="0093319F">
            <w:pPr>
              <w:keepNext/>
              <w:keepLines/>
              <w:numPr>
                <w:ilvl w:val="0"/>
                <w:numId w:val="7"/>
              </w:numPr>
              <w:spacing w:before="60" w:after="60" w:line="240" w:lineRule="auto"/>
              <w:jc w:val="left"/>
            </w:pPr>
            <w:r w:rsidRPr="003C5517">
              <w:t>Program 5.1 – Digital Technologies and Communications Services</w:t>
            </w:r>
          </w:p>
        </w:tc>
      </w:tr>
      <w:tr w:rsidR="00695306" w:rsidRPr="00C61829" w14:paraId="04E4AD33" w14:textId="77777777" w:rsidTr="003C5517">
        <w:trPr>
          <w:trHeight w:val="113"/>
        </w:trPr>
        <w:tc>
          <w:tcPr>
            <w:tcW w:w="7592" w:type="dxa"/>
            <w:tcBorders>
              <w:top w:val="single" w:sz="4" w:space="0" w:color="auto"/>
              <w:left w:val="single" w:sz="4" w:space="0" w:color="auto"/>
              <w:bottom w:val="single" w:sz="4" w:space="0" w:color="auto"/>
              <w:right w:val="single" w:sz="4" w:space="0" w:color="auto"/>
            </w:tcBorders>
            <w:shd w:val="clear" w:color="auto" w:fill="auto"/>
          </w:tcPr>
          <w:p w14:paraId="55DFC711" w14:textId="77777777" w:rsidR="00695306" w:rsidRPr="003C5517" w:rsidRDefault="00695306" w:rsidP="009D30E5">
            <w:pPr>
              <w:spacing w:before="60" w:after="60" w:line="240" w:lineRule="auto"/>
              <w:jc w:val="left"/>
              <w:rPr>
                <w:b/>
              </w:rPr>
            </w:pPr>
            <w:r w:rsidRPr="003C5517">
              <w:rPr>
                <w:b/>
              </w:rPr>
              <w:t>Department of the Prime Minister and Cabinet</w:t>
            </w:r>
          </w:p>
        </w:tc>
      </w:tr>
      <w:tr w:rsidR="00695306" w:rsidRPr="00C61829" w14:paraId="3F6B717B" w14:textId="77777777" w:rsidTr="003C5517">
        <w:trPr>
          <w:trHeight w:val="113"/>
        </w:trPr>
        <w:tc>
          <w:tcPr>
            <w:tcW w:w="7592" w:type="dxa"/>
            <w:tcBorders>
              <w:top w:val="single" w:sz="4" w:space="0" w:color="auto"/>
              <w:left w:val="single" w:sz="4" w:space="0" w:color="auto"/>
              <w:bottom w:val="single" w:sz="4" w:space="0" w:color="auto"/>
              <w:right w:val="single" w:sz="4" w:space="0" w:color="auto"/>
            </w:tcBorders>
            <w:shd w:val="clear" w:color="auto" w:fill="auto"/>
          </w:tcPr>
          <w:p w14:paraId="53D51EB8" w14:textId="77777777" w:rsidR="00695306" w:rsidRPr="003C5517" w:rsidRDefault="00695306" w:rsidP="009D30E5">
            <w:pPr>
              <w:spacing w:before="60" w:after="60" w:line="240" w:lineRule="auto"/>
              <w:jc w:val="left"/>
              <w:rPr>
                <w:b/>
              </w:rPr>
            </w:pPr>
            <w:r w:rsidRPr="003C5517">
              <w:rPr>
                <w:b/>
              </w:rPr>
              <w:t>Programs</w:t>
            </w:r>
          </w:p>
          <w:p w14:paraId="1596481B" w14:textId="77777777" w:rsidR="003C5517" w:rsidRPr="003C5517" w:rsidRDefault="003C5517" w:rsidP="0093319F">
            <w:pPr>
              <w:numPr>
                <w:ilvl w:val="0"/>
                <w:numId w:val="7"/>
              </w:numPr>
              <w:spacing w:before="60" w:after="60" w:line="240" w:lineRule="auto"/>
              <w:jc w:val="left"/>
            </w:pPr>
            <w:r w:rsidRPr="003C5517">
              <w:t>Program 1.2 – Children and Schooling</w:t>
            </w:r>
          </w:p>
          <w:p w14:paraId="4158E0B1" w14:textId="77777777" w:rsidR="003C5517" w:rsidRPr="003C5517" w:rsidRDefault="003C5517" w:rsidP="0093319F">
            <w:pPr>
              <w:numPr>
                <w:ilvl w:val="0"/>
                <w:numId w:val="7"/>
              </w:numPr>
              <w:spacing w:before="60" w:after="60" w:line="240" w:lineRule="auto"/>
              <w:jc w:val="left"/>
            </w:pPr>
            <w:r w:rsidRPr="003C5517">
              <w:t>Program 1.3 – Safety and Wellbeing</w:t>
            </w:r>
          </w:p>
          <w:p w14:paraId="09B0B893" w14:textId="77777777" w:rsidR="003C5517" w:rsidRPr="003C5517" w:rsidRDefault="003C5517" w:rsidP="0093319F">
            <w:pPr>
              <w:numPr>
                <w:ilvl w:val="0"/>
                <w:numId w:val="7"/>
              </w:numPr>
              <w:spacing w:before="60" w:after="60" w:line="240" w:lineRule="auto"/>
              <w:jc w:val="left"/>
            </w:pPr>
            <w:r w:rsidRPr="003C5517">
              <w:t>Program 1.4 – Culture and Capability</w:t>
            </w:r>
          </w:p>
          <w:p w14:paraId="5BA5A3CF" w14:textId="77777777" w:rsidR="003C5517" w:rsidRPr="003C5517" w:rsidRDefault="003C5517" w:rsidP="0093319F">
            <w:pPr>
              <w:numPr>
                <w:ilvl w:val="0"/>
                <w:numId w:val="7"/>
              </w:numPr>
              <w:spacing w:before="60" w:after="60" w:line="240" w:lineRule="auto"/>
              <w:jc w:val="left"/>
            </w:pPr>
            <w:r w:rsidRPr="003C5517">
              <w:t>Program 1.5 – Remote Australia Strategies</w:t>
            </w:r>
          </w:p>
          <w:p w14:paraId="52B68725" w14:textId="7C8A362E" w:rsidR="00695306" w:rsidRPr="003C5517" w:rsidRDefault="003C5517" w:rsidP="0093319F">
            <w:pPr>
              <w:numPr>
                <w:ilvl w:val="0"/>
                <w:numId w:val="7"/>
              </w:numPr>
              <w:spacing w:before="60" w:after="60" w:line="240" w:lineRule="auto"/>
              <w:jc w:val="left"/>
            </w:pPr>
            <w:r w:rsidRPr="003C5517">
              <w:t>Program 1.6 – Evaluation and Research</w:t>
            </w:r>
          </w:p>
        </w:tc>
      </w:tr>
      <w:tr w:rsidR="00695306" w:rsidRPr="00C61829" w14:paraId="05337BA9" w14:textId="77777777" w:rsidTr="00CD3A4C">
        <w:trPr>
          <w:trHeight w:val="113"/>
        </w:trPr>
        <w:tc>
          <w:tcPr>
            <w:tcW w:w="7592" w:type="dxa"/>
            <w:tcBorders>
              <w:top w:val="single" w:sz="4" w:space="0" w:color="auto"/>
              <w:left w:val="single" w:sz="4" w:space="0" w:color="auto"/>
              <w:bottom w:val="single" w:sz="4" w:space="0" w:color="auto"/>
              <w:right w:val="single" w:sz="4" w:space="0" w:color="auto"/>
            </w:tcBorders>
          </w:tcPr>
          <w:p w14:paraId="17ED49C3" w14:textId="77777777" w:rsidR="00695306" w:rsidRPr="003C5517" w:rsidRDefault="00695306" w:rsidP="009D30E5">
            <w:pPr>
              <w:spacing w:before="60" w:after="60" w:line="240" w:lineRule="auto"/>
              <w:jc w:val="left"/>
              <w:rPr>
                <w:b/>
              </w:rPr>
            </w:pPr>
            <w:r w:rsidRPr="003C5517">
              <w:rPr>
                <w:b/>
              </w:rPr>
              <w:t>Department of Social Services</w:t>
            </w:r>
          </w:p>
        </w:tc>
      </w:tr>
      <w:tr w:rsidR="00695306" w:rsidRPr="00C61829" w14:paraId="45AC4FD8" w14:textId="77777777" w:rsidTr="00CD3A4C">
        <w:trPr>
          <w:trHeight w:val="113"/>
        </w:trPr>
        <w:tc>
          <w:tcPr>
            <w:tcW w:w="7592" w:type="dxa"/>
            <w:tcBorders>
              <w:top w:val="single" w:sz="4" w:space="0" w:color="auto"/>
              <w:left w:val="single" w:sz="4" w:space="0" w:color="auto"/>
              <w:bottom w:val="single" w:sz="4" w:space="0" w:color="auto"/>
              <w:right w:val="single" w:sz="4" w:space="0" w:color="auto"/>
            </w:tcBorders>
          </w:tcPr>
          <w:p w14:paraId="231BB041" w14:textId="77777777" w:rsidR="00695306" w:rsidRPr="003C5517" w:rsidRDefault="00695306" w:rsidP="009D30E5">
            <w:pPr>
              <w:spacing w:before="60" w:after="60" w:line="240" w:lineRule="auto"/>
              <w:jc w:val="left"/>
              <w:rPr>
                <w:b/>
              </w:rPr>
            </w:pPr>
            <w:r w:rsidRPr="003C5517">
              <w:rPr>
                <w:b/>
              </w:rPr>
              <w:t>Programs</w:t>
            </w:r>
          </w:p>
          <w:p w14:paraId="0477DEEF" w14:textId="77777777" w:rsidR="003C5517" w:rsidRPr="003C5517" w:rsidRDefault="003C5517" w:rsidP="0093319F">
            <w:pPr>
              <w:numPr>
                <w:ilvl w:val="0"/>
                <w:numId w:val="7"/>
              </w:numPr>
              <w:spacing w:before="60" w:after="60" w:line="240" w:lineRule="auto"/>
              <w:jc w:val="left"/>
            </w:pPr>
            <w:r w:rsidRPr="003C5517">
              <w:t>Program 1.10 – Working Age Payments</w:t>
            </w:r>
          </w:p>
          <w:p w14:paraId="05B01AF2" w14:textId="77777777" w:rsidR="003C5517" w:rsidRPr="003C5517" w:rsidRDefault="003C5517" w:rsidP="0093319F">
            <w:pPr>
              <w:numPr>
                <w:ilvl w:val="0"/>
                <w:numId w:val="7"/>
              </w:numPr>
              <w:spacing w:before="60" w:after="60" w:line="240" w:lineRule="auto"/>
              <w:jc w:val="left"/>
            </w:pPr>
            <w:r w:rsidRPr="003C5517">
              <w:t>Program 2.1 – Families and Communities</w:t>
            </w:r>
          </w:p>
          <w:p w14:paraId="50065828" w14:textId="77777777" w:rsidR="003C5517" w:rsidRPr="003C5517" w:rsidRDefault="003C5517" w:rsidP="0093319F">
            <w:pPr>
              <w:numPr>
                <w:ilvl w:val="0"/>
                <w:numId w:val="7"/>
              </w:numPr>
              <w:spacing w:before="60" w:after="60" w:line="240" w:lineRule="auto"/>
              <w:jc w:val="left"/>
            </w:pPr>
            <w:r w:rsidRPr="003C5517">
              <w:t>Program 2.3 – Social and Community Services</w:t>
            </w:r>
          </w:p>
          <w:p w14:paraId="1E70D0BF" w14:textId="77777777" w:rsidR="003C5517" w:rsidRPr="003C5517" w:rsidRDefault="003C5517" w:rsidP="0093319F">
            <w:pPr>
              <w:numPr>
                <w:ilvl w:val="0"/>
                <w:numId w:val="7"/>
              </w:numPr>
              <w:spacing w:before="60" w:after="60" w:line="240" w:lineRule="auto"/>
              <w:jc w:val="left"/>
            </w:pPr>
            <w:r w:rsidRPr="003C5517">
              <w:t>Program 3.2 – National Disability Insurance Scheme</w:t>
            </w:r>
          </w:p>
          <w:p w14:paraId="1ABC5241" w14:textId="6904FD89" w:rsidR="00695306" w:rsidRPr="003C5517" w:rsidRDefault="003C5517" w:rsidP="0093319F">
            <w:pPr>
              <w:numPr>
                <w:ilvl w:val="0"/>
                <w:numId w:val="7"/>
              </w:numPr>
              <w:spacing w:before="60" w:after="60" w:line="240" w:lineRule="auto"/>
              <w:jc w:val="left"/>
            </w:pPr>
            <w:r w:rsidRPr="003C5517">
              <w:t>Program 4.1 – Housing and Homelessness</w:t>
            </w:r>
            <w:r w:rsidR="00695306" w:rsidRPr="003C5517">
              <w:t xml:space="preserve"> </w:t>
            </w:r>
          </w:p>
        </w:tc>
      </w:tr>
      <w:tr w:rsidR="00695306" w:rsidRPr="00C61829" w14:paraId="0D0880A6" w14:textId="77777777" w:rsidTr="00CD3A4C">
        <w:trPr>
          <w:trHeight w:val="113"/>
        </w:trPr>
        <w:tc>
          <w:tcPr>
            <w:tcW w:w="7592" w:type="dxa"/>
            <w:tcBorders>
              <w:top w:val="single" w:sz="4" w:space="0" w:color="auto"/>
              <w:left w:val="single" w:sz="4" w:space="0" w:color="auto"/>
              <w:bottom w:val="single" w:sz="4" w:space="0" w:color="auto"/>
              <w:right w:val="single" w:sz="4" w:space="0" w:color="auto"/>
            </w:tcBorders>
          </w:tcPr>
          <w:p w14:paraId="7E7FEF33" w14:textId="77777777" w:rsidR="00695306" w:rsidRPr="003C5517" w:rsidRDefault="00695306" w:rsidP="009D30E5">
            <w:pPr>
              <w:spacing w:before="60" w:after="60" w:line="240" w:lineRule="auto"/>
              <w:jc w:val="left"/>
              <w:rPr>
                <w:i/>
                <w:color w:val="FF0000"/>
              </w:rPr>
            </w:pPr>
            <w:r w:rsidRPr="003C5517">
              <w:rPr>
                <w:b/>
              </w:rPr>
              <w:t>Department of Veterans’ Affairs</w:t>
            </w:r>
          </w:p>
        </w:tc>
      </w:tr>
      <w:tr w:rsidR="00695306" w:rsidRPr="00010D8F" w14:paraId="0D08C62B" w14:textId="77777777" w:rsidTr="00CD3A4C">
        <w:trPr>
          <w:trHeight w:val="113"/>
        </w:trPr>
        <w:tc>
          <w:tcPr>
            <w:tcW w:w="7592" w:type="dxa"/>
            <w:tcBorders>
              <w:top w:val="single" w:sz="4" w:space="0" w:color="auto"/>
              <w:left w:val="single" w:sz="4" w:space="0" w:color="auto"/>
              <w:bottom w:val="single" w:sz="4" w:space="0" w:color="auto"/>
              <w:right w:val="single" w:sz="4" w:space="0" w:color="auto"/>
            </w:tcBorders>
          </w:tcPr>
          <w:p w14:paraId="1A3C235E" w14:textId="77777777" w:rsidR="00695306" w:rsidRPr="003C5517" w:rsidRDefault="00695306" w:rsidP="009D30E5">
            <w:pPr>
              <w:spacing w:before="60" w:after="60" w:line="240" w:lineRule="auto"/>
              <w:jc w:val="left"/>
              <w:rPr>
                <w:b/>
              </w:rPr>
            </w:pPr>
            <w:r w:rsidRPr="003C5517">
              <w:rPr>
                <w:b/>
              </w:rPr>
              <w:t>Program</w:t>
            </w:r>
          </w:p>
          <w:p w14:paraId="1025966E" w14:textId="77777777" w:rsidR="00695306" w:rsidRPr="003C5517" w:rsidRDefault="00695306" w:rsidP="0093319F">
            <w:pPr>
              <w:numPr>
                <w:ilvl w:val="0"/>
                <w:numId w:val="7"/>
              </w:numPr>
              <w:spacing w:before="60" w:after="60" w:line="240" w:lineRule="auto"/>
              <w:ind w:left="714" w:hanging="357"/>
              <w:jc w:val="left"/>
            </w:pPr>
            <w:r w:rsidRPr="003C5517">
              <w:t>Program 2.2 – Veterans’ Hospital Services</w:t>
            </w:r>
          </w:p>
        </w:tc>
      </w:tr>
    </w:tbl>
    <w:p w14:paraId="24A708AF" w14:textId="77777777" w:rsidR="00695306" w:rsidRPr="00F8553C" w:rsidRDefault="00695306" w:rsidP="00695306">
      <w:pPr>
        <w:pStyle w:val="ListParagraph"/>
        <w:spacing w:after="0" w:line="240" w:lineRule="auto"/>
        <w:ind w:left="0"/>
        <w:jc w:val="both"/>
        <w:rPr>
          <w:rFonts w:ascii="Arial" w:eastAsia="Times New Roman" w:hAnsi="Arial"/>
          <w:sz w:val="16"/>
          <w:szCs w:val="20"/>
          <w:lang w:eastAsia="en-AU"/>
        </w:rPr>
      </w:pPr>
    </w:p>
    <w:p w14:paraId="3704E9BB" w14:textId="77777777" w:rsidR="00695306" w:rsidRDefault="00695306" w:rsidP="00695306">
      <w:pPr>
        <w:pStyle w:val="Heading5"/>
      </w:pPr>
    </w:p>
    <w:p w14:paraId="528781B3" w14:textId="77777777" w:rsidR="004E4DA5" w:rsidRDefault="004E4DA5" w:rsidP="00695306">
      <w:pPr>
        <w:pStyle w:val="Heading5"/>
        <w:sectPr w:rsidR="004E4DA5" w:rsidSect="00D22134">
          <w:headerReference w:type="even" r:id="rId28"/>
          <w:headerReference w:type="default" r:id="rId29"/>
          <w:footerReference w:type="even" r:id="rId30"/>
          <w:footerReference w:type="default" r:id="rId31"/>
          <w:headerReference w:type="first" r:id="rId32"/>
          <w:pgSz w:w="11906" w:h="16838" w:code="9"/>
          <w:pgMar w:top="2466" w:right="2098" w:bottom="2466" w:left="2098" w:header="1899" w:footer="1899" w:gutter="0"/>
          <w:cols w:space="708"/>
          <w:titlePg/>
          <w:docGrid w:linePitch="360"/>
        </w:sectPr>
      </w:pPr>
    </w:p>
    <w:p w14:paraId="338796E8" w14:textId="77777777" w:rsidR="004E4DA5" w:rsidRPr="00446612" w:rsidRDefault="004E4DA5" w:rsidP="004E4DA5">
      <w:pPr>
        <w:pStyle w:val="Heading5"/>
      </w:pPr>
      <w:r w:rsidRPr="00446612">
        <w:lastRenderedPageBreak/>
        <w:t xml:space="preserve">Budgeted expenses for Outcome </w:t>
      </w:r>
      <w:r>
        <w:t>1</w:t>
      </w:r>
    </w:p>
    <w:p w14:paraId="73B504D1" w14:textId="77777777" w:rsidR="004E4DA5" w:rsidRDefault="004E4DA5" w:rsidP="004E4DA5">
      <w:r w:rsidRPr="00950281">
        <w:t xml:space="preserve">This table shows how much the </w:t>
      </w:r>
      <w:r>
        <w:t>Treasury</w:t>
      </w:r>
      <w:r w:rsidRPr="00950281">
        <w:t xml:space="preserve"> intends to spend (on an accrual basis) on achieving the outcome, broken down by program, as well as by Administered an</w:t>
      </w:r>
      <w:r>
        <w:t>d Departmental funding sources.</w:t>
      </w:r>
    </w:p>
    <w:p w14:paraId="6EC1B356" w14:textId="4811864F" w:rsidR="001F459E" w:rsidRDefault="004E4DA5" w:rsidP="001F459E">
      <w:pPr>
        <w:pStyle w:val="TableGraphic"/>
        <w:ind w:right="0"/>
        <w:rPr>
          <w:rFonts w:ascii="Times New Roman" w:hAnsi="Times New Roman"/>
        </w:rPr>
      </w:pPr>
      <w:r w:rsidRPr="00B442F2">
        <w:rPr>
          <w:rFonts w:ascii="Arial" w:hAnsi="Arial" w:cs="Arial"/>
          <w:b/>
        </w:rPr>
        <w:t xml:space="preserve">Table 2.1: Budgeted expenses for Outcome 1 </w:t>
      </w:r>
    </w:p>
    <w:tbl>
      <w:tblPr>
        <w:tblW w:w="5000" w:type="pct"/>
        <w:tblLook w:val="04A0" w:firstRow="1" w:lastRow="0" w:firstColumn="1" w:lastColumn="0" w:noHBand="0" w:noVBand="1"/>
      </w:tblPr>
      <w:tblGrid>
        <w:gridCol w:w="5464"/>
        <w:gridCol w:w="1303"/>
        <w:gridCol w:w="1236"/>
        <w:gridCol w:w="1300"/>
        <w:gridCol w:w="1300"/>
        <w:gridCol w:w="1303"/>
      </w:tblGrid>
      <w:tr w:rsidR="001F459E" w:rsidRPr="001F459E" w14:paraId="0FEC2C13" w14:textId="77777777" w:rsidTr="002354AC">
        <w:trPr>
          <w:trHeight w:hRule="exact" w:val="900"/>
        </w:trPr>
        <w:tc>
          <w:tcPr>
            <w:tcW w:w="2295" w:type="pct"/>
            <w:tcBorders>
              <w:top w:val="single" w:sz="4" w:space="0" w:color="auto"/>
              <w:left w:val="nil"/>
              <w:bottom w:val="single" w:sz="4" w:space="0" w:color="auto"/>
              <w:right w:val="nil"/>
            </w:tcBorders>
            <w:shd w:val="clear" w:color="auto" w:fill="auto"/>
            <w:vAlign w:val="center"/>
            <w:hideMark/>
          </w:tcPr>
          <w:p w14:paraId="4C296659" w14:textId="315D98F5" w:rsidR="001F459E" w:rsidRPr="001F459E" w:rsidRDefault="001F459E">
            <w:pPr>
              <w:rPr>
                <w:rFonts w:ascii="Arial" w:hAnsi="Arial" w:cs="Arial"/>
                <w:b/>
                <w:bCs/>
                <w:color w:val="000000"/>
                <w:sz w:val="16"/>
                <w:szCs w:val="16"/>
              </w:rPr>
            </w:pPr>
            <w:r w:rsidRPr="001F459E">
              <w:rPr>
                <w:rFonts w:ascii="Arial" w:hAnsi="Arial" w:cs="Arial"/>
                <w:b/>
                <w:bCs/>
                <w:color w:val="000000"/>
                <w:sz w:val="16"/>
                <w:szCs w:val="16"/>
              </w:rPr>
              <w:t> </w:t>
            </w:r>
          </w:p>
        </w:tc>
        <w:tc>
          <w:tcPr>
            <w:tcW w:w="547" w:type="pct"/>
            <w:tcBorders>
              <w:top w:val="single" w:sz="4" w:space="0" w:color="auto"/>
              <w:left w:val="nil"/>
              <w:bottom w:val="single" w:sz="4" w:space="0" w:color="auto"/>
              <w:right w:val="nil"/>
            </w:tcBorders>
            <w:shd w:val="clear" w:color="auto" w:fill="auto"/>
            <w:vAlign w:val="center"/>
            <w:hideMark/>
          </w:tcPr>
          <w:p w14:paraId="6B4838DA" w14:textId="77777777" w:rsidR="001F459E" w:rsidRPr="001F459E" w:rsidRDefault="001F459E" w:rsidP="002354AC">
            <w:pPr>
              <w:spacing w:after="0" w:line="240" w:lineRule="auto"/>
              <w:jc w:val="right"/>
              <w:rPr>
                <w:rFonts w:ascii="Arial" w:hAnsi="Arial" w:cs="Arial"/>
                <w:sz w:val="16"/>
                <w:szCs w:val="16"/>
              </w:rPr>
            </w:pPr>
            <w:r w:rsidRPr="001F459E">
              <w:rPr>
                <w:rFonts w:ascii="Arial" w:hAnsi="Arial" w:cs="Arial"/>
                <w:sz w:val="16"/>
                <w:szCs w:val="16"/>
              </w:rPr>
              <w:t>2019-20 Estimated actual</w:t>
            </w:r>
            <w:r w:rsidRPr="001F459E">
              <w:rPr>
                <w:rFonts w:ascii="Arial" w:hAnsi="Arial" w:cs="Arial"/>
                <w:sz w:val="16"/>
                <w:szCs w:val="16"/>
              </w:rPr>
              <w:br/>
              <w:t>$'000</w:t>
            </w:r>
          </w:p>
        </w:tc>
        <w:tc>
          <w:tcPr>
            <w:tcW w:w="519" w:type="pct"/>
            <w:tcBorders>
              <w:top w:val="single" w:sz="4" w:space="0" w:color="auto"/>
              <w:left w:val="nil"/>
              <w:bottom w:val="single" w:sz="4" w:space="0" w:color="auto"/>
              <w:right w:val="nil"/>
            </w:tcBorders>
            <w:shd w:val="clear" w:color="000000" w:fill="E6E6E6"/>
            <w:vAlign w:val="center"/>
            <w:hideMark/>
          </w:tcPr>
          <w:p w14:paraId="4CB9EFD7" w14:textId="77777777" w:rsidR="001F459E" w:rsidRPr="001F459E" w:rsidRDefault="001F459E" w:rsidP="002354AC">
            <w:pPr>
              <w:spacing w:after="0" w:line="240" w:lineRule="auto"/>
              <w:jc w:val="right"/>
              <w:rPr>
                <w:rFonts w:ascii="Arial" w:hAnsi="Arial" w:cs="Arial"/>
                <w:sz w:val="16"/>
                <w:szCs w:val="16"/>
              </w:rPr>
            </w:pPr>
            <w:r w:rsidRPr="001F459E">
              <w:rPr>
                <w:rFonts w:ascii="Arial" w:hAnsi="Arial" w:cs="Arial"/>
                <w:sz w:val="16"/>
                <w:szCs w:val="16"/>
              </w:rPr>
              <w:t>2020-21</w:t>
            </w:r>
            <w:r w:rsidRPr="001F459E">
              <w:rPr>
                <w:rFonts w:ascii="Arial" w:hAnsi="Arial" w:cs="Arial"/>
                <w:sz w:val="16"/>
                <w:szCs w:val="16"/>
              </w:rPr>
              <w:br/>
              <w:t>Budget</w:t>
            </w:r>
            <w:r w:rsidRPr="001F459E">
              <w:rPr>
                <w:rFonts w:ascii="Arial" w:hAnsi="Arial" w:cs="Arial"/>
                <w:sz w:val="16"/>
                <w:szCs w:val="16"/>
              </w:rPr>
              <w:br/>
            </w:r>
            <w:r w:rsidRPr="001F459E">
              <w:rPr>
                <w:rFonts w:ascii="Arial" w:hAnsi="Arial" w:cs="Arial"/>
                <w:sz w:val="16"/>
                <w:szCs w:val="16"/>
              </w:rPr>
              <w:br/>
              <w:t>$'000</w:t>
            </w:r>
          </w:p>
        </w:tc>
        <w:tc>
          <w:tcPr>
            <w:tcW w:w="546" w:type="pct"/>
            <w:tcBorders>
              <w:top w:val="single" w:sz="4" w:space="0" w:color="auto"/>
              <w:left w:val="nil"/>
              <w:bottom w:val="single" w:sz="4" w:space="0" w:color="auto"/>
              <w:right w:val="nil"/>
            </w:tcBorders>
            <w:shd w:val="clear" w:color="auto" w:fill="auto"/>
            <w:vAlign w:val="center"/>
            <w:hideMark/>
          </w:tcPr>
          <w:p w14:paraId="1432F3A2" w14:textId="77777777" w:rsidR="001F459E" w:rsidRPr="001F459E" w:rsidRDefault="001F459E" w:rsidP="002354AC">
            <w:pPr>
              <w:spacing w:after="0" w:line="240" w:lineRule="auto"/>
              <w:jc w:val="right"/>
              <w:rPr>
                <w:rFonts w:ascii="Arial" w:hAnsi="Arial" w:cs="Arial"/>
                <w:sz w:val="16"/>
                <w:szCs w:val="16"/>
              </w:rPr>
            </w:pPr>
            <w:r w:rsidRPr="001F459E">
              <w:rPr>
                <w:rFonts w:ascii="Arial" w:hAnsi="Arial" w:cs="Arial"/>
                <w:sz w:val="16"/>
                <w:szCs w:val="16"/>
              </w:rPr>
              <w:t>2021-22 Forward estimate</w:t>
            </w:r>
            <w:r w:rsidRPr="001F459E">
              <w:rPr>
                <w:rFonts w:ascii="Arial" w:hAnsi="Arial" w:cs="Arial"/>
                <w:sz w:val="16"/>
                <w:szCs w:val="16"/>
              </w:rPr>
              <w:br/>
              <w:t>$'000</w:t>
            </w:r>
          </w:p>
        </w:tc>
        <w:tc>
          <w:tcPr>
            <w:tcW w:w="546" w:type="pct"/>
            <w:tcBorders>
              <w:top w:val="single" w:sz="4" w:space="0" w:color="auto"/>
              <w:left w:val="nil"/>
              <w:bottom w:val="single" w:sz="4" w:space="0" w:color="auto"/>
              <w:right w:val="nil"/>
            </w:tcBorders>
            <w:shd w:val="clear" w:color="auto" w:fill="auto"/>
            <w:vAlign w:val="center"/>
            <w:hideMark/>
          </w:tcPr>
          <w:p w14:paraId="01B9503E" w14:textId="77777777" w:rsidR="001F459E" w:rsidRPr="001F459E" w:rsidRDefault="001F459E" w:rsidP="002354AC">
            <w:pPr>
              <w:spacing w:after="0" w:line="240" w:lineRule="auto"/>
              <w:jc w:val="right"/>
              <w:rPr>
                <w:rFonts w:ascii="Arial" w:hAnsi="Arial" w:cs="Arial"/>
                <w:sz w:val="16"/>
                <w:szCs w:val="16"/>
              </w:rPr>
            </w:pPr>
            <w:r w:rsidRPr="001F459E">
              <w:rPr>
                <w:rFonts w:ascii="Arial" w:hAnsi="Arial" w:cs="Arial"/>
                <w:sz w:val="16"/>
                <w:szCs w:val="16"/>
              </w:rPr>
              <w:t>2022-23 Forward estimate</w:t>
            </w:r>
            <w:r w:rsidRPr="001F459E">
              <w:rPr>
                <w:rFonts w:ascii="Arial" w:hAnsi="Arial" w:cs="Arial"/>
                <w:sz w:val="16"/>
                <w:szCs w:val="16"/>
              </w:rPr>
              <w:br/>
              <w:t>$'000</w:t>
            </w:r>
          </w:p>
        </w:tc>
        <w:tc>
          <w:tcPr>
            <w:tcW w:w="546" w:type="pct"/>
            <w:tcBorders>
              <w:top w:val="single" w:sz="4" w:space="0" w:color="auto"/>
              <w:left w:val="nil"/>
              <w:bottom w:val="single" w:sz="4" w:space="0" w:color="auto"/>
              <w:right w:val="nil"/>
            </w:tcBorders>
            <w:shd w:val="clear" w:color="auto" w:fill="auto"/>
            <w:vAlign w:val="center"/>
            <w:hideMark/>
          </w:tcPr>
          <w:p w14:paraId="3D480B74" w14:textId="77777777" w:rsidR="001F459E" w:rsidRPr="001F459E" w:rsidRDefault="001F459E" w:rsidP="002354AC">
            <w:pPr>
              <w:spacing w:after="0" w:line="240" w:lineRule="auto"/>
              <w:jc w:val="right"/>
              <w:rPr>
                <w:rFonts w:ascii="Arial" w:hAnsi="Arial" w:cs="Arial"/>
                <w:sz w:val="16"/>
                <w:szCs w:val="16"/>
              </w:rPr>
            </w:pPr>
            <w:r w:rsidRPr="001F459E">
              <w:rPr>
                <w:rFonts w:ascii="Arial" w:hAnsi="Arial" w:cs="Arial"/>
                <w:sz w:val="16"/>
                <w:szCs w:val="16"/>
              </w:rPr>
              <w:t>2023-24</w:t>
            </w:r>
            <w:r w:rsidRPr="001F459E">
              <w:rPr>
                <w:rFonts w:ascii="Arial" w:hAnsi="Arial" w:cs="Arial"/>
                <w:sz w:val="16"/>
                <w:szCs w:val="16"/>
              </w:rPr>
              <w:br/>
              <w:t>Forward estimate</w:t>
            </w:r>
            <w:r w:rsidRPr="001F459E">
              <w:rPr>
                <w:rFonts w:ascii="Arial" w:hAnsi="Arial" w:cs="Arial"/>
                <w:sz w:val="16"/>
                <w:szCs w:val="16"/>
              </w:rPr>
              <w:br/>
              <w:t>$'000</w:t>
            </w:r>
          </w:p>
        </w:tc>
      </w:tr>
      <w:tr w:rsidR="001F459E" w:rsidRPr="001F459E" w14:paraId="70D55300" w14:textId="77777777" w:rsidTr="001F459E">
        <w:trPr>
          <w:trHeight w:hRule="exact" w:val="225"/>
        </w:trPr>
        <w:tc>
          <w:tcPr>
            <w:tcW w:w="5000" w:type="pct"/>
            <w:gridSpan w:val="6"/>
            <w:tcBorders>
              <w:top w:val="single" w:sz="4" w:space="0" w:color="auto"/>
              <w:left w:val="nil"/>
              <w:bottom w:val="single" w:sz="4" w:space="0" w:color="auto"/>
              <w:right w:val="nil"/>
            </w:tcBorders>
            <w:shd w:val="clear" w:color="000000" w:fill="E6E6E6"/>
            <w:vAlign w:val="center"/>
            <w:hideMark/>
          </w:tcPr>
          <w:p w14:paraId="72639197" w14:textId="77777777" w:rsidR="001F459E" w:rsidRPr="001F459E" w:rsidRDefault="001F459E" w:rsidP="001F459E">
            <w:pPr>
              <w:spacing w:after="0" w:line="240" w:lineRule="auto"/>
              <w:jc w:val="left"/>
              <w:rPr>
                <w:rFonts w:ascii="Arial" w:hAnsi="Arial" w:cs="Arial"/>
                <w:b/>
                <w:bCs/>
                <w:sz w:val="16"/>
                <w:szCs w:val="16"/>
              </w:rPr>
            </w:pPr>
            <w:r w:rsidRPr="001F459E">
              <w:rPr>
                <w:rFonts w:ascii="Arial" w:hAnsi="Arial" w:cs="Arial"/>
                <w:b/>
                <w:bCs/>
                <w:sz w:val="16"/>
                <w:szCs w:val="16"/>
              </w:rPr>
              <w:t>Program 1.1: Department of the Treasury</w:t>
            </w:r>
          </w:p>
        </w:tc>
      </w:tr>
      <w:tr w:rsidR="001F459E" w:rsidRPr="001F459E" w14:paraId="7C4399D5" w14:textId="77777777" w:rsidTr="001F459E">
        <w:trPr>
          <w:trHeight w:hRule="exact" w:val="225"/>
        </w:trPr>
        <w:tc>
          <w:tcPr>
            <w:tcW w:w="2295" w:type="pct"/>
            <w:tcBorders>
              <w:top w:val="nil"/>
              <w:left w:val="nil"/>
              <w:bottom w:val="nil"/>
              <w:right w:val="nil"/>
            </w:tcBorders>
            <w:shd w:val="clear" w:color="000000" w:fill="FFFFFF"/>
            <w:noWrap/>
            <w:vAlign w:val="center"/>
            <w:hideMark/>
          </w:tcPr>
          <w:p w14:paraId="42DE1EA9" w14:textId="77777777" w:rsidR="001F459E" w:rsidRPr="001F459E" w:rsidRDefault="001F459E" w:rsidP="001F459E">
            <w:pPr>
              <w:spacing w:after="0" w:line="240" w:lineRule="auto"/>
              <w:jc w:val="left"/>
              <w:rPr>
                <w:rFonts w:ascii="Arial" w:hAnsi="Arial" w:cs="Arial"/>
                <w:sz w:val="16"/>
                <w:szCs w:val="16"/>
              </w:rPr>
            </w:pPr>
            <w:r w:rsidRPr="001F459E">
              <w:rPr>
                <w:rFonts w:ascii="Arial" w:hAnsi="Arial" w:cs="Arial"/>
                <w:sz w:val="16"/>
                <w:szCs w:val="16"/>
              </w:rPr>
              <w:t>Departmental expenses</w:t>
            </w:r>
          </w:p>
        </w:tc>
        <w:tc>
          <w:tcPr>
            <w:tcW w:w="547" w:type="pct"/>
            <w:tcBorders>
              <w:top w:val="nil"/>
              <w:left w:val="nil"/>
              <w:bottom w:val="nil"/>
              <w:right w:val="nil"/>
            </w:tcBorders>
            <w:shd w:val="clear" w:color="auto" w:fill="auto"/>
            <w:noWrap/>
            <w:vAlign w:val="center"/>
            <w:hideMark/>
          </w:tcPr>
          <w:p w14:paraId="5E4B1661" w14:textId="77777777" w:rsidR="001F459E" w:rsidRPr="001F459E" w:rsidRDefault="001F459E" w:rsidP="001F459E">
            <w:pPr>
              <w:spacing w:after="0" w:line="240" w:lineRule="auto"/>
              <w:jc w:val="left"/>
              <w:rPr>
                <w:rFonts w:ascii="Arial" w:hAnsi="Arial" w:cs="Arial"/>
                <w:sz w:val="16"/>
                <w:szCs w:val="16"/>
              </w:rPr>
            </w:pPr>
          </w:p>
        </w:tc>
        <w:tc>
          <w:tcPr>
            <w:tcW w:w="519" w:type="pct"/>
            <w:tcBorders>
              <w:top w:val="nil"/>
              <w:left w:val="nil"/>
              <w:bottom w:val="nil"/>
              <w:right w:val="nil"/>
            </w:tcBorders>
            <w:shd w:val="clear" w:color="000000" w:fill="E6E6E6"/>
            <w:noWrap/>
            <w:vAlign w:val="center"/>
            <w:hideMark/>
          </w:tcPr>
          <w:p w14:paraId="01A6710B" w14:textId="77777777" w:rsidR="001F459E" w:rsidRPr="001F459E" w:rsidRDefault="001F459E" w:rsidP="001F459E">
            <w:pPr>
              <w:spacing w:after="0" w:line="240" w:lineRule="auto"/>
              <w:jc w:val="right"/>
              <w:rPr>
                <w:rFonts w:ascii="Arial" w:hAnsi="Arial" w:cs="Arial"/>
                <w:sz w:val="16"/>
                <w:szCs w:val="16"/>
              </w:rPr>
            </w:pPr>
            <w:r w:rsidRPr="001F459E">
              <w:rPr>
                <w:rFonts w:ascii="Arial" w:hAnsi="Arial" w:cs="Arial"/>
                <w:sz w:val="16"/>
                <w:szCs w:val="16"/>
              </w:rPr>
              <w:t> </w:t>
            </w:r>
          </w:p>
        </w:tc>
        <w:tc>
          <w:tcPr>
            <w:tcW w:w="546" w:type="pct"/>
            <w:tcBorders>
              <w:top w:val="nil"/>
              <w:left w:val="nil"/>
              <w:bottom w:val="nil"/>
              <w:right w:val="nil"/>
            </w:tcBorders>
            <w:shd w:val="clear" w:color="auto" w:fill="auto"/>
            <w:noWrap/>
            <w:vAlign w:val="center"/>
            <w:hideMark/>
          </w:tcPr>
          <w:p w14:paraId="694B5264" w14:textId="77777777" w:rsidR="001F459E" w:rsidRPr="001F459E" w:rsidRDefault="001F459E" w:rsidP="001F459E">
            <w:pPr>
              <w:spacing w:after="0" w:line="240" w:lineRule="auto"/>
              <w:jc w:val="right"/>
              <w:rPr>
                <w:rFonts w:ascii="Arial" w:hAnsi="Arial" w:cs="Arial"/>
                <w:sz w:val="16"/>
                <w:szCs w:val="16"/>
              </w:rPr>
            </w:pPr>
          </w:p>
        </w:tc>
        <w:tc>
          <w:tcPr>
            <w:tcW w:w="546" w:type="pct"/>
            <w:tcBorders>
              <w:top w:val="nil"/>
              <w:left w:val="nil"/>
              <w:bottom w:val="nil"/>
              <w:right w:val="nil"/>
            </w:tcBorders>
            <w:shd w:val="clear" w:color="auto" w:fill="auto"/>
            <w:noWrap/>
            <w:vAlign w:val="center"/>
            <w:hideMark/>
          </w:tcPr>
          <w:p w14:paraId="09A4A44B" w14:textId="77777777" w:rsidR="001F459E" w:rsidRPr="001F459E" w:rsidRDefault="001F459E" w:rsidP="001F459E">
            <w:pPr>
              <w:spacing w:after="0" w:line="240" w:lineRule="auto"/>
              <w:jc w:val="left"/>
              <w:rPr>
                <w:rFonts w:ascii="Times New Roman" w:hAnsi="Times New Roman"/>
              </w:rPr>
            </w:pPr>
          </w:p>
        </w:tc>
        <w:tc>
          <w:tcPr>
            <w:tcW w:w="546" w:type="pct"/>
            <w:tcBorders>
              <w:top w:val="nil"/>
              <w:left w:val="nil"/>
              <w:bottom w:val="nil"/>
              <w:right w:val="nil"/>
            </w:tcBorders>
            <w:shd w:val="clear" w:color="auto" w:fill="auto"/>
            <w:noWrap/>
            <w:vAlign w:val="center"/>
            <w:hideMark/>
          </w:tcPr>
          <w:p w14:paraId="0C3F87A6" w14:textId="77777777" w:rsidR="001F459E" w:rsidRPr="001F459E" w:rsidRDefault="001F459E" w:rsidP="001F459E">
            <w:pPr>
              <w:spacing w:after="0" w:line="240" w:lineRule="auto"/>
              <w:jc w:val="left"/>
              <w:rPr>
                <w:rFonts w:ascii="Times New Roman" w:hAnsi="Times New Roman"/>
              </w:rPr>
            </w:pPr>
          </w:p>
        </w:tc>
      </w:tr>
      <w:tr w:rsidR="001F459E" w:rsidRPr="001F459E" w14:paraId="69B7C0C7" w14:textId="77777777" w:rsidTr="002354AC">
        <w:trPr>
          <w:trHeight w:hRule="exact" w:val="225"/>
        </w:trPr>
        <w:tc>
          <w:tcPr>
            <w:tcW w:w="2295" w:type="pct"/>
            <w:tcBorders>
              <w:top w:val="nil"/>
              <w:left w:val="nil"/>
              <w:bottom w:val="nil"/>
              <w:right w:val="nil"/>
            </w:tcBorders>
            <w:shd w:val="clear" w:color="000000" w:fill="FFFFFF"/>
            <w:noWrap/>
            <w:vAlign w:val="center"/>
            <w:hideMark/>
          </w:tcPr>
          <w:p w14:paraId="487178DD" w14:textId="77777777" w:rsidR="001F459E" w:rsidRPr="001F459E" w:rsidRDefault="001F459E" w:rsidP="001F459E">
            <w:pPr>
              <w:spacing w:after="0" w:line="240" w:lineRule="auto"/>
              <w:ind w:left="170"/>
              <w:jc w:val="left"/>
              <w:rPr>
                <w:rFonts w:ascii="Arial" w:hAnsi="Arial" w:cs="Arial"/>
                <w:sz w:val="16"/>
                <w:szCs w:val="16"/>
              </w:rPr>
            </w:pPr>
            <w:r w:rsidRPr="001F459E">
              <w:rPr>
                <w:rFonts w:ascii="Arial" w:hAnsi="Arial" w:cs="Arial"/>
                <w:sz w:val="16"/>
                <w:szCs w:val="16"/>
              </w:rPr>
              <w:t>Departmental appropriation</w:t>
            </w:r>
          </w:p>
        </w:tc>
        <w:tc>
          <w:tcPr>
            <w:tcW w:w="547" w:type="pct"/>
            <w:tcBorders>
              <w:top w:val="nil"/>
              <w:left w:val="nil"/>
              <w:bottom w:val="nil"/>
              <w:right w:val="nil"/>
            </w:tcBorders>
            <w:shd w:val="clear" w:color="auto" w:fill="auto"/>
            <w:noWrap/>
            <w:vAlign w:val="bottom"/>
            <w:hideMark/>
          </w:tcPr>
          <w:p w14:paraId="4436931F" w14:textId="77777777" w:rsidR="001F459E" w:rsidRPr="001F459E" w:rsidRDefault="001F459E" w:rsidP="002354AC">
            <w:pPr>
              <w:spacing w:after="0" w:line="240" w:lineRule="auto"/>
              <w:jc w:val="right"/>
              <w:rPr>
                <w:rFonts w:ascii="Arial" w:hAnsi="Arial" w:cs="Arial"/>
                <w:color w:val="000000"/>
                <w:sz w:val="16"/>
                <w:szCs w:val="16"/>
              </w:rPr>
            </w:pPr>
            <w:r w:rsidRPr="001F459E">
              <w:rPr>
                <w:rFonts w:ascii="Arial" w:hAnsi="Arial" w:cs="Arial"/>
                <w:color w:val="000000"/>
                <w:sz w:val="16"/>
                <w:szCs w:val="16"/>
              </w:rPr>
              <w:t xml:space="preserve">206,298 </w:t>
            </w:r>
          </w:p>
        </w:tc>
        <w:tc>
          <w:tcPr>
            <w:tcW w:w="519" w:type="pct"/>
            <w:tcBorders>
              <w:top w:val="nil"/>
              <w:left w:val="nil"/>
              <w:bottom w:val="nil"/>
              <w:right w:val="nil"/>
            </w:tcBorders>
            <w:shd w:val="clear" w:color="000000" w:fill="E6E6E6"/>
            <w:noWrap/>
            <w:vAlign w:val="bottom"/>
            <w:hideMark/>
          </w:tcPr>
          <w:p w14:paraId="7CB6E81F" w14:textId="77777777" w:rsidR="001F459E" w:rsidRPr="001F459E" w:rsidRDefault="001F459E" w:rsidP="002354AC">
            <w:pPr>
              <w:spacing w:after="0" w:line="240" w:lineRule="auto"/>
              <w:jc w:val="right"/>
              <w:rPr>
                <w:rFonts w:ascii="Arial" w:hAnsi="Arial" w:cs="Arial"/>
                <w:sz w:val="16"/>
                <w:szCs w:val="16"/>
              </w:rPr>
            </w:pPr>
            <w:r w:rsidRPr="001F459E">
              <w:rPr>
                <w:rFonts w:ascii="Arial" w:hAnsi="Arial" w:cs="Arial"/>
                <w:sz w:val="16"/>
                <w:szCs w:val="16"/>
              </w:rPr>
              <w:t xml:space="preserve">246,499 </w:t>
            </w:r>
          </w:p>
        </w:tc>
        <w:tc>
          <w:tcPr>
            <w:tcW w:w="546" w:type="pct"/>
            <w:tcBorders>
              <w:top w:val="nil"/>
              <w:left w:val="nil"/>
              <w:bottom w:val="nil"/>
              <w:right w:val="nil"/>
            </w:tcBorders>
            <w:shd w:val="clear" w:color="auto" w:fill="auto"/>
            <w:noWrap/>
            <w:vAlign w:val="bottom"/>
            <w:hideMark/>
          </w:tcPr>
          <w:p w14:paraId="0FF3E1A1" w14:textId="77777777" w:rsidR="001F459E" w:rsidRPr="001F459E" w:rsidRDefault="001F459E" w:rsidP="002354AC">
            <w:pPr>
              <w:spacing w:after="0" w:line="240" w:lineRule="auto"/>
              <w:jc w:val="right"/>
              <w:rPr>
                <w:rFonts w:ascii="Arial" w:hAnsi="Arial" w:cs="Arial"/>
                <w:sz w:val="16"/>
                <w:szCs w:val="16"/>
              </w:rPr>
            </w:pPr>
            <w:r w:rsidRPr="001F459E">
              <w:rPr>
                <w:rFonts w:ascii="Arial" w:hAnsi="Arial" w:cs="Arial"/>
                <w:sz w:val="16"/>
                <w:szCs w:val="16"/>
              </w:rPr>
              <w:t xml:space="preserve">243,004 </w:t>
            </w:r>
          </w:p>
        </w:tc>
        <w:tc>
          <w:tcPr>
            <w:tcW w:w="546" w:type="pct"/>
            <w:tcBorders>
              <w:top w:val="nil"/>
              <w:left w:val="nil"/>
              <w:bottom w:val="nil"/>
              <w:right w:val="nil"/>
            </w:tcBorders>
            <w:shd w:val="clear" w:color="auto" w:fill="auto"/>
            <w:noWrap/>
            <w:vAlign w:val="bottom"/>
            <w:hideMark/>
          </w:tcPr>
          <w:p w14:paraId="1A23946A" w14:textId="77777777" w:rsidR="001F459E" w:rsidRPr="001F459E" w:rsidRDefault="001F459E" w:rsidP="002354AC">
            <w:pPr>
              <w:spacing w:after="0" w:line="240" w:lineRule="auto"/>
              <w:jc w:val="right"/>
              <w:rPr>
                <w:rFonts w:ascii="Arial" w:hAnsi="Arial" w:cs="Arial"/>
                <w:sz w:val="16"/>
                <w:szCs w:val="16"/>
              </w:rPr>
            </w:pPr>
            <w:r w:rsidRPr="001F459E">
              <w:rPr>
                <w:rFonts w:ascii="Arial" w:hAnsi="Arial" w:cs="Arial"/>
                <w:sz w:val="16"/>
                <w:szCs w:val="16"/>
              </w:rPr>
              <w:t xml:space="preserve">221,997 </w:t>
            </w:r>
          </w:p>
        </w:tc>
        <w:tc>
          <w:tcPr>
            <w:tcW w:w="546" w:type="pct"/>
            <w:tcBorders>
              <w:top w:val="nil"/>
              <w:left w:val="nil"/>
              <w:bottom w:val="nil"/>
              <w:right w:val="nil"/>
            </w:tcBorders>
            <w:shd w:val="clear" w:color="auto" w:fill="auto"/>
            <w:noWrap/>
            <w:vAlign w:val="bottom"/>
            <w:hideMark/>
          </w:tcPr>
          <w:p w14:paraId="62015F74" w14:textId="77777777" w:rsidR="001F459E" w:rsidRPr="001F459E" w:rsidRDefault="001F459E" w:rsidP="002354AC">
            <w:pPr>
              <w:spacing w:after="0" w:line="240" w:lineRule="auto"/>
              <w:jc w:val="right"/>
              <w:rPr>
                <w:rFonts w:ascii="Arial" w:hAnsi="Arial" w:cs="Arial"/>
                <w:sz w:val="16"/>
                <w:szCs w:val="16"/>
              </w:rPr>
            </w:pPr>
            <w:r w:rsidRPr="001F459E">
              <w:rPr>
                <w:rFonts w:ascii="Arial" w:hAnsi="Arial" w:cs="Arial"/>
                <w:sz w:val="16"/>
                <w:szCs w:val="16"/>
              </w:rPr>
              <w:t xml:space="preserve">201,531 </w:t>
            </w:r>
          </w:p>
        </w:tc>
      </w:tr>
      <w:tr w:rsidR="001F459E" w:rsidRPr="001F459E" w14:paraId="6230ED30" w14:textId="77777777" w:rsidTr="002354AC">
        <w:trPr>
          <w:trHeight w:hRule="exact" w:val="225"/>
        </w:trPr>
        <w:tc>
          <w:tcPr>
            <w:tcW w:w="2295" w:type="pct"/>
            <w:tcBorders>
              <w:top w:val="nil"/>
              <w:left w:val="nil"/>
              <w:bottom w:val="nil"/>
              <w:right w:val="nil"/>
            </w:tcBorders>
            <w:shd w:val="clear" w:color="000000" w:fill="FFFFFF"/>
            <w:vAlign w:val="center"/>
            <w:hideMark/>
          </w:tcPr>
          <w:p w14:paraId="496B71C0" w14:textId="77777777" w:rsidR="001F459E" w:rsidRPr="001F459E" w:rsidRDefault="001F459E" w:rsidP="001F459E">
            <w:pPr>
              <w:spacing w:after="0" w:line="240" w:lineRule="auto"/>
              <w:ind w:left="170"/>
              <w:jc w:val="left"/>
              <w:rPr>
                <w:rFonts w:ascii="Arial" w:hAnsi="Arial" w:cs="Arial"/>
                <w:sz w:val="16"/>
                <w:szCs w:val="16"/>
              </w:rPr>
            </w:pPr>
            <w:r w:rsidRPr="001F459E">
              <w:rPr>
                <w:rFonts w:ascii="Arial" w:hAnsi="Arial" w:cs="Arial"/>
                <w:sz w:val="16"/>
                <w:szCs w:val="16"/>
              </w:rPr>
              <w:t>s74 External Revenue (a)</w:t>
            </w:r>
          </w:p>
        </w:tc>
        <w:tc>
          <w:tcPr>
            <w:tcW w:w="547" w:type="pct"/>
            <w:tcBorders>
              <w:top w:val="nil"/>
              <w:left w:val="nil"/>
              <w:bottom w:val="nil"/>
              <w:right w:val="nil"/>
            </w:tcBorders>
            <w:shd w:val="clear" w:color="auto" w:fill="auto"/>
            <w:noWrap/>
            <w:vAlign w:val="bottom"/>
            <w:hideMark/>
          </w:tcPr>
          <w:p w14:paraId="39F7BC53" w14:textId="77777777" w:rsidR="001F459E" w:rsidRPr="001F459E" w:rsidRDefault="001F459E" w:rsidP="002354AC">
            <w:pPr>
              <w:spacing w:after="0" w:line="240" w:lineRule="auto"/>
              <w:jc w:val="right"/>
              <w:rPr>
                <w:rFonts w:ascii="Arial" w:hAnsi="Arial" w:cs="Arial"/>
                <w:color w:val="000000"/>
                <w:sz w:val="16"/>
                <w:szCs w:val="16"/>
              </w:rPr>
            </w:pPr>
            <w:r w:rsidRPr="001F459E">
              <w:rPr>
                <w:rFonts w:ascii="Arial" w:hAnsi="Arial" w:cs="Arial"/>
                <w:color w:val="000000"/>
                <w:sz w:val="16"/>
                <w:szCs w:val="16"/>
              </w:rPr>
              <w:t xml:space="preserve">15,766 </w:t>
            </w:r>
          </w:p>
        </w:tc>
        <w:tc>
          <w:tcPr>
            <w:tcW w:w="519" w:type="pct"/>
            <w:tcBorders>
              <w:top w:val="nil"/>
              <w:left w:val="nil"/>
              <w:bottom w:val="nil"/>
              <w:right w:val="nil"/>
            </w:tcBorders>
            <w:shd w:val="clear" w:color="000000" w:fill="E6E6E6"/>
            <w:noWrap/>
            <w:vAlign w:val="bottom"/>
            <w:hideMark/>
          </w:tcPr>
          <w:p w14:paraId="7000935E" w14:textId="77777777" w:rsidR="001F459E" w:rsidRPr="001F459E" w:rsidRDefault="001F459E" w:rsidP="002354AC">
            <w:pPr>
              <w:spacing w:after="0" w:line="240" w:lineRule="auto"/>
              <w:jc w:val="right"/>
              <w:rPr>
                <w:rFonts w:ascii="Arial" w:hAnsi="Arial" w:cs="Arial"/>
                <w:sz w:val="16"/>
                <w:szCs w:val="16"/>
              </w:rPr>
            </w:pPr>
            <w:r w:rsidRPr="001F459E">
              <w:rPr>
                <w:rFonts w:ascii="Arial" w:hAnsi="Arial" w:cs="Arial"/>
                <w:sz w:val="16"/>
                <w:szCs w:val="16"/>
              </w:rPr>
              <w:t xml:space="preserve">15,156 </w:t>
            </w:r>
          </w:p>
        </w:tc>
        <w:tc>
          <w:tcPr>
            <w:tcW w:w="546" w:type="pct"/>
            <w:tcBorders>
              <w:top w:val="nil"/>
              <w:left w:val="nil"/>
              <w:bottom w:val="nil"/>
              <w:right w:val="nil"/>
            </w:tcBorders>
            <w:shd w:val="clear" w:color="auto" w:fill="auto"/>
            <w:noWrap/>
            <w:vAlign w:val="bottom"/>
            <w:hideMark/>
          </w:tcPr>
          <w:p w14:paraId="61226778" w14:textId="77777777" w:rsidR="001F459E" w:rsidRPr="001F459E" w:rsidRDefault="001F459E" w:rsidP="002354AC">
            <w:pPr>
              <w:spacing w:after="0" w:line="240" w:lineRule="auto"/>
              <w:jc w:val="right"/>
              <w:rPr>
                <w:rFonts w:ascii="Arial" w:hAnsi="Arial" w:cs="Arial"/>
                <w:sz w:val="16"/>
                <w:szCs w:val="16"/>
              </w:rPr>
            </w:pPr>
            <w:r w:rsidRPr="001F459E">
              <w:rPr>
                <w:rFonts w:ascii="Arial" w:hAnsi="Arial" w:cs="Arial"/>
                <w:sz w:val="16"/>
                <w:szCs w:val="16"/>
              </w:rPr>
              <w:t xml:space="preserve">15,156 </w:t>
            </w:r>
          </w:p>
        </w:tc>
        <w:tc>
          <w:tcPr>
            <w:tcW w:w="546" w:type="pct"/>
            <w:tcBorders>
              <w:top w:val="nil"/>
              <w:left w:val="nil"/>
              <w:bottom w:val="nil"/>
              <w:right w:val="nil"/>
            </w:tcBorders>
            <w:shd w:val="clear" w:color="auto" w:fill="auto"/>
            <w:noWrap/>
            <w:vAlign w:val="bottom"/>
            <w:hideMark/>
          </w:tcPr>
          <w:p w14:paraId="7FE85D34" w14:textId="77777777" w:rsidR="001F459E" w:rsidRPr="001F459E" w:rsidRDefault="001F459E" w:rsidP="002354AC">
            <w:pPr>
              <w:spacing w:after="0" w:line="240" w:lineRule="auto"/>
              <w:jc w:val="right"/>
              <w:rPr>
                <w:rFonts w:ascii="Arial" w:hAnsi="Arial" w:cs="Arial"/>
                <w:sz w:val="16"/>
                <w:szCs w:val="16"/>
              </w:rPr>
            </w:pPr>
            <w:r w:rsidRPr="001F459E">
              <w:rPr>
                <w:rFonts w:ascii="Arial" w:hAnsi="Arial" w:cs="Arial"/>
                <w:sz w:val="16"/>
                <w:szCs w:val="16"/>
              </w:rPr>
              <w:t xml:space="preserve">15,156 </w:t>
            </w:r>
          </w:p>
        </w:tc>
        <w:tc>
          <w:tcPr>
            <w:tcW w:w="546" w:type="pct"/>
            <w:tcBorders>
              <w:top w:val="nil"/>
              <w:left w:val="nil"/>
              <w:bottom w:val="nil"/>
              <w:right w:val="nil"/>
            </w:tcBorders>
            <w:shd w:val="clear" w:color="auto" w:fill="auto"/>
            <w:noWrap/>
            <w:vAlign w:val="bottom"/>
            <w:hideMark/>
          </w:tcPr>
          <w:p w14:paraId="104C8257" w14:textId="77777777" w:rsidR="001F459E" w:rsidRPr="001F459E" w:rsidRDefault="001F459E" w:rsidP="002354AC">
            <w:pPr>
              <w:spacing w:after="0" w:line="240" w:lineRule="auto"/>
              <w:jc w:val="right"/>
              <w:rPr>
                <w:rFonts w:ascii="Arial" w:hAnsi="Arial" w:cs="Arial"/>
                <w:sz w:val="16"/>
                <w:szCs w:val="16"/>
              </w:rPr>
            </w:pPr>
            <w:r w:rsidRPr="001F459E">
              <w:rPr>
                <w:rFonts w:ascii="Arial" w:hAnsi="Arial" w:cs="Arial"/>
                <w:sz w:val="16"/>
                <w:szCs w:val="16"/>
              </w:rPr>
              <w:t xml:space="preserve">15,251 </w:t>
            </w:r>
          </w:p>
        </w:tc>
      </w:tr>
      <w:tr w:rsidR="001F459E" w:rsidRPr="001F459E" w14:paraId="25E80D0B" w14:textId="77777777" w:rsidTr="002354AC">
        <w:trPr>
          <w:trHeight w:hRule="exact" w:val="225"/>
        </w:trPr>
        <w:tc>
          <w:tcPr>
            <w:tcW w:w="2295" w:type="pct"/>
            <w:tcBorders>
              <w:top w:val="nil"/>
              <w:left w:val="nil"/>
              <w:bottom w:val="nil"/>
              <w:right w:val="nil"/>
            </w:tcBorders>
            <w:shd w:val="clear" w:color="auto" w:fill="auto"/>
            <w:vAlign w:val="center"/>
            <w:hideMark/>
          </w:tcPr>
          <w:p w14:paraId="0A084360" w14:textId="77777777" w:rsidR="001F459E" w:rsidRPr="001F459E" w:rsidRDefault="001F459E" w:rsidP="001F459E">
            <w:pPr>
              <w:spacing w:after="0" w:line="240" w:lineRule="auto"/>
              <w:ind w:left="170"/>
              <w:jc w:val="left"/>
              <w:rPr>
                <w:rFonts w:ascii="Arial" w:hAnsi="Arial" w:cs="Arial"/>
                <w:sz w:val="16"/>
                <w:szCs w:val="16"/>
              </w:rPr>
            </w:pPr>
            <w:r w:rsidRPr="001F459E">
              <w:rPr>
                <w:rFonts w:ascii="Arial" w:hAnsi="Arial" w:cs="Arial"/>
                <w:sz w:val="16"/>
                <w:szCs w:val="16"/>
              </w:rPr>
              <w:t>Expenses not requiring appropriation in the Budget year (b)</w:t>
            </w:r>
          </w:p>
        </w:tc>
        <w:tc>
          <w:tcPr>
            <w:tcW w:w="547" w:type="pct"/>
            <w:tcBorders>
              <w:top w:val="nil"/>
              <w:left w:val="nil"/>
              <w:bottom w:val="nil"/>
              <w:right w:val="nil"/>
            </w:tcBorders>
            <w:shd w:val="clear" w:color="auto" w:fill="auto"/>
            <w:noWrap/>
            <w:vAlign w:val="bottom"/>
            <w:hideMark/>
          </w:tcPr>
          <w:p w14:paraId="7A0D73CB" w14:textId="77777777" w:rsidR="001F459E" w:rsidRPr="001F459E" w:rsidRDefault="001F459E" w:rsidP="002354AC">
            <w:pPr>
              <w:spacing w:after="0" w:line="240" w:lineRule="auto"/>
              <w:jc w:val="right"/>
              <w:rPr>
                <w:rFonts w:ascii="Arial" w:hAnsi="Arial" w:cs="Arial"/>
                <w:color w:val="000000"/>
                <w:sz w:val="16"/>
                <w:szCs w:val="16"/>
              </w:rPr>
            </w:pPr>
            <w:r w:rsidRPr="001F459E">
              <w:rPr>
                <w:rFonts w:ascii="Arial" w:hAnsi="Arial" w:cs="Arial"/>
                <w:color w:val="000000"/>
                <w:sz w:val="16"/>
                <w:szCs w:val="16"/>
              </w:rPr>
              <w:t xml:space="preserve">23,767 </w:t>
            </w:r>
          </w:p>
        </w:tc>
        <w:tc>
          <w:tcPr>
            <w:tcW w:w="519" w:type="pct"/>
            <w:tcBorders>
              <w:top w:val="nil"/>
              <w:left w:val="nil"/>
              <w:bottom w:val="nil"/>
              <w:right w:val="nil"/>
            </w:tcBorders>
            <w:shd w:val="clear" w:color="000000" w:fill="E6E6E6"/>
            <w:noWrap/>
            <w:vAlign w:val="bottom"/>
            <w:hideMark/>
          </w:tcPr>
          <w:p w14:paraId="71201C3E" w14:textId="77777777" w:rsidR="001F459E" w:rsidRPr="001F459E" w:rsidRDefault="001F459E" w:rsidP="002354AC">
            <w:pPr>
              <w:spacing w:after="0" w:line="240" w:lineRule="auto"/>
              <w:jc w:val="right"/>
              <w:rPr>
                <w:rFonts w:ascii="Arial" w:hAnsi="Arial" w:cs="Arial"/>
                <w:sz w:val="16"/>
                <w:szCs w:val="16"/>
              </w:rPr>
            </w:pPr>
            <w:r w:rsidRPr="001F459E">
              <w:rPr>
                <w:rFonts w:ascii="Arial" w:hAnsi="Arial" w:cs="Arial"/>
                <w:sz w:val="16"/>
                <w:szCs w:val="16"/>
              </w:rPr>
              <w:t xml:space="preserve">17,827 </w:t>
            </w:r>
          </w:p>
        </w:tc>
        <w:tc>
          <w:tcPr>
            <w:tcW w:w="546" w:type="pct"/>
            <w:tcBorders>
              <w:top w:val="nil"/>
              <w:left w:val="nil"/>
              <w:bottom w:val="nil"/>
              <w:right w:val="nil"/>
            </w:tcBorders>
            <w:shd w:val="clear" w:color="auto" w:fill="auto"/>
            <w:noWrap/>
            <w:vAlign w:val="bottom"/>
            <w:hideMark/>
          </w:tcPr>
          <w:p w14:paraId="77E86D22" w14:textId="77777777" w:rsidR="001F459E" w:rsidRPr="001F459E" w:rsidRDefault="001F459E" w:rsidP="002354AC">
            <w:pPr>
              <w:spacing w:after="0" w:line="240" w:lineRule="auto"/>
              <w:jc w:val="right"/>
              <w:rPr>
                <w:rFonts w:ascii="Arial" w:hAnsi="Arial" w:cs="Arial"/>
                <w:sz w:val="16"/>
                <w:szCs w:val="16"/>
              </w:rPr>
            </w:pPr>
            <w:r w:rsidRPr="001F459E">
              <w:rPr>
                <w:rFonts w:ascii="Arial" w:hAnsi="Arial" w:cs="Arial"/>
                <w:sz w:val="16"/>
                <w:szCs w:val="16"/>
              </w:rPr>
              <w:t xml:space="preserve">18,203 </w:t>
            </w:r>
          </w:p>
        </w:tc>
        <w:tc>
          <w:tcPr>
            <w:tcW w:w="546" w:type="pct"/>
            <w:tcBorders>
              <w:top w:val="nil"/>
              <w:left w:val="nil"/>
              <w:bottom w:val="nil"/>
              <w:right w:val="nil"/>
            </w:tcBorders>
            <w:shd w:val="clear" w:color="auto" w:fill="auto"/>
            <w:noWrap/>
            <w:vAlign w:val="bottom"/>
            <w:hideMark/>
          </w:tcPr>
          <w:p w14:paraId="2AAF9FDF" w14:textId="77777777" w:rsidR="001F459E" w:rsidRPr="001F459E" w:rsidRDefault="001F459E" w:rsidP="002354AC">
            <w:pPr>
              <w:spacing w:after="0" w:line="240" w:lineRule="auto"/>
              <w:jc w:val="right"/>
              <w:rPr>
                <w:rFonts w:ascii="Arial" w:hAnsi="Arial" w:cs="Arial"/>
                <w:sz w:val="16"/>
                <w:szCs w:val="16"/>
              </w:rPr>
            </w:pPr>
            <w:r w:rsidRPr="001F459E">
              <w:rPr>
                <w:rFonts w:ascii="Arial" w:hAnsi="Arial" w:cs="Arial"/>
                <w:sz w:val="16"/>
                <w:szCs w:val="16"/>
              </w:rPr>
              <w:t xml:space="preserve">17,609 </w:t>
            </w:r>
          </w:p>
        </w:tc>
        <w:tc>
          <w:tcPr>
            <w:tcW w:w="546" w:type="pct"/>
            <w:tcBorders>
              <w:top w:val="nil"/>
              <w:left w:val="nil"/>
              <w:bottom w:val="nil"/>
              <w:right w:val="nil"/>
            </w:tcBorders>
            <w:shd w:val="clear" w:color="auto" w:fill="auto"/>
            <w:noWrap/>
            <w:vAlign w:val="bottom"/>
            <w:hideMark/>
          </w:tcPr>
          <w:p w14:paraId="2E9504DB" w14:textId="77777777" w:rsidR="001F459E" w:rsidRPr="001F459E" w:rsidRDefault="001F459E" w:rsidP="002354AC">
            <w:pPr>
              <w:spacing w:after="0" w:line="240" w:lineRule="auto"/>
              <w:jc w:val="right"/>
              <w:rPr>
                <w:rFonts w:ascii="Arial" w:hAnsi="Arial" w:cs="Arial"/>
                <w:sz w:val="16"/>
                <w:szCs w:val="16"/>
              </w:rPr>
            </w:pPr>
            <w:r w:rsidRPr="001F459E">
              <w:rPr>
                <w:rFonts w:ascii="Arial" w:hAnsi="Arial" w:cs="Arial"/>
                <w:sz w:val="16"/>
                <w:szCs w:val="16"/>
              </w:rPr>
              <w:t xml:space="preserve">17,609 </w:t>
            </w:r>
          </w:p>
        </w:tc>
      </w:tr>
      <w:tr w:rsidR="001F459E" w:rsidRPr="001F459E" w14:paraId="27379065" w14:textId="77777777" w:rsidTr="002354AC">
        <w:trPr>
          <w:trHeight w:hRule="exact" w:val="225"/>
        </w:trPr>
        <w:tc>
          <w:tcPr>
            <w:tcW w:w="2295" w:type="pct"/>
            <w:tcBorders>
              <w:top w:val="nil"/>
              <w:left w:val="nil"/>
              <w:bottom w:val="nil"/>
              <w:right w:val="nil"/>
            </w:tcBorders>
            <w:shd w:val="clear" w:color="auto" w:fill="auto"/>
            <w:vAlign w:val="center"/>
            <w:hideMark/>
          </w:tcPr>
          <w:p w14:paraId="52491D69" w14:textId="77777777" w:rsidR="001F459E" w:rsidRPr="001F459E" w:rsidRDefault="001F459E" w:rsidP="001F459E">
            <w:pPr>
              <w:spacing w:after="0" w:line="240" w:lineRule="auto"/>
              <w:jc w:val="right"/>
              <w:rPr>
                <w:rFonts w:ascii="Arial" w:hAnsi="Arial" w:cs="Arial"/>
                <w:b/>
                <w:bCs/>
                <w:sz w:val="16"/>
                <w:szCs w:val="16"/>
              </w:rPr>
            </w:pPr>
            <w:r w:rsidRPr="001F459E">
              <w:rPr>
                <w:rFonts w:ascii="Arial" w:hAnsi="Arial" w:cs="Arial"/>
                <w:b/>
                <w:bCs/>
                <w:sz w:val="16"/>
                <w:szCs w:val="16"/>
              </w:rPr>
              <w:t>Departmental total</w:t>
            </w:r>
          </w:p>
        </w:tc>
        <w:tc>
          <w:tcPr>
            <w:tcW w:w="547" w:type="pct"/>
            <w:tcBorders>
              <w:top w:val="single" w:sz="4" w:space="0" w:color="000000"/>
              <w:left w:val="nil"/>
              <w:bottom w:val="single" w:sz="4" w:space="0" w:color="000000"/>
              <w:right w:val="nil"/>
            </w:tcBorders>
            <w:shd w:val="clear" w:color="auto" w:fill="auto"/>
            <w:noWrap/>
            <w:vAlign w:val="bottom"/>
            <w:hideMark/>
          </w:tcPr>
          <w:p w14:paraId="59FA2ABF" w14:textId="77777777" w:rsidR="001F459E" w:rsidRPr="001F459E" w:rsidRDefault="001F459E" w:rsidP="002354AC">
            <w:pPr>
              <w:spacing w:after="0" w:line="240" w:lineRule="auto"/>
              <w:jc w:val="right"/>
              <w:rPr>
                <w:rFonts w:ascii="Arial" w:hAnsi="Arial" w:cs="Arial"/>
                <w:color w:val="000000"/>
                <w:sz w:val="16"/>
                <w:szCs w:val="16"/>
              </w:rPr>
            </w:pPr>
            <w:r w:rsidRPr="001F459E">
              <w:rPr>
                <w:rFonts w:ascii="Arial" w:hAnsi="Arial" w:cs="Arial"/>
                <w:color w:val="000000"/>
                <w:sz w:val="16"/>
                <w:szCs w:val="16"/>
              </w:rPr>
              <w:t xml:space="preserve">245,831 </w:t>
            </w:r>
          </w:p>
        </w:tc>
        <w:tc>
          <w:tcPr>
            <w:tcW w:w="519" w:type="pct"/>
            <w:tcBorders>
              <w:top w:val="single" w:sz="4" w:space="0" w:color="000000"/>
              <w:left w:val="nil"/>
              <w:bottom w:val="single" w:sz="4" w:space="0" w:color="000000"/>
              <w:right w:val="nil"/>
            </w:tcBorders>
            <w:shd w:val="clear" w:color="000000" w:fill="E6E6E6"/>
            <w:noWrap/>
            <w:vAlign w:val="bottom"/>
            <w:hideMark/>
          </w:tcPr>
          <w:p w14:paraId="6D46C6EA" w14:textId="77777777" w:rsidR="001F459E" w:rsidRPr="001F459E" w:rsidRDefault="001F459E" w:rsidP="002354AC">
            <w:pPr>
              <w:spacing w:after="0" w:line="240" w:lineRule="auto"/>
              <w:jc w:val="right"/>
              <w:rPr>
                <w:rFonts w:ascii="Arial" w:hAnsi="Arial" w:cs="Arial"/>
                <w:sz w:val="16"/>
                <w:szCs w:val="16"/>
              </w:rPr>
            </w:pPr>
            <w:r w:rsidRPr="001F459E">
              <w:rPr>
                <w:rFonts w:ascii="Arial" w:hAnsi="Arial" w:cs="Arial"/>
                <w:sz w:val="16"/>
                <w:szCs w:val="16"/>
              </w:rPr>
              <w:t xml:space="preserve">279,482 </w:t>
            </w:r>
          </w:p>
        </w:tc>
        <w:tc>
          <w:tcPr>
            <w:tcW w:w="546" w:type="pct"/>
            <w:tcBorders>
              <w:top w:val="single" w:sz="4" w:space="0" w:color="000000"/>
              <w:left w:val="nil"/>
              <w:bottom w:val="single" w:sz="4" w:space="0" w:color="000000"/>
              <w:right w:val="nil"/>
            </w:tcBorders>
            <w:shd w:val="clear" w:color="auto" w:fill="auto"/>
            <w:noWrap/>
            <w:vAlign w:val="bottom"/>
            <w:hideMark/>
          </w:tcPr>
          <w:p w14:paraId="4F49DD91" w14:textId="77777777" w:rsidR="001F459E" w:rsidRPr="001F459E" w:rsidRDefault="001F459E" w:rsidP="002354AC">
            <w:pPr>
              <w:spacing w:after="0" w:line="240" w:lineRule="auto"/>
              <w:jc w:val="right"/>
              <w:rPr>
                <w:rFonts w:ascii="Arial" w:hAnsi="Arial" w:cs="Arial"/>
                <w:sz w:val="16"/>
                <w:szCs w:val="16"/>
              </w:rPr>
            </w:pPr>
            <w:r w:rsidRPr="001F459E">
              <w:rPr>
                <w:rFonts w:ascii="Arial" w:hAnsi="Arial" w:cs="Arial"/>
                <w:sz w:val="16"/>
                <w:szCs w:val="16"/>
              </w:rPr>
              <w:t xml:space="preserve">276,363 </w:t>
            </w:r>
          </w:p>
        </w:tc>
        <w:tc>
          <w:tcPr>
            <w:tcW w:w="546" w:type="pct"/>
            <w:tcBorders>
              <w:top w:val="single" w:sz="4" w:space="0" w:color="000000"/>
              <w:left w:val="nil"/>
              <w:bottom w:val="single" w:sz="4" w:space="0" w:color="000000"/>
              <w:right w:val="nil"/>
            </w:tcBorders>
            <w:shd w:val="clear" w:color="auto" w:fill="auto"/>
            <w:noWrap/>
            <w:vAlign w:val="bottom"/>
            <w:hideMark/>
          </w:tcPr>
          <w:p w14:paraId="5FC5E681" w14:textId="77777777" w:rsidR="001F459E" w:rsidRPr="001F459E" w:rsidRDefault="001F459E" w:rsidP="002354AC">
            <w:pPr>
              <w:spacing w:after="0" w:line="240" w:lineRule="auto"/>
              <w:jc w:val="right"/>
              <w:rPr>
                <w:rFonts w:ascii="Arial" w:hAnsi="Arial" w:cs="Arial"/>
                <w:sz w:val="16"/>
                <w:szCs w:val="16"/>
              </w:rPr>
            </w:pPr>
            <w:r w:rsidRPr="001F459E">
              <w:rPr>
                <w:rFonts w:ascii="Arial" w:hAnsi="Arial" w:cs="Arial"/>
                <w:sz w:val="16"/>
                <w:szCs w:val="16"/>
              </w:rPr>
              <w:t xml:space="preserve">254,762 </w:t>
            </w:r>
          </w:p>
        </w:tc>
        <w:tc>
          <w:tcPr>
            <w:tcW w:w="546" w:type="pct"/>
            <w:tcBorders>
              <w:top w:val="single" w:sz="4" w:space="0" w:color="000000"/>
              <w:left w:val="nil"/>
              <w:bottom w:val="single" w:sz="4" w:space="0" w:color="000000"/>
              <w:right w:val="nil"/>
            </w:tcBorders>
            <w:shd w:val="clear" w:color="auto" w:fill="auto"/>
            <w:noWrap/>
            <w:vAlign w:val="bottom"/>
            <w:hideMark/>
          </w:tcPr>
          <w:p w14:paraId="4628D31B" w14:textId="77777777" w:rsidR="001F459E" w:rsidRPr="001F459E" w:rsidRDefault="001F459E" w:rsidP="002354AC">
            <w:pPr>
              <w:spacing w:after="0" w:line="240" w:lineRule="auto"/>
              <w:jc w:val="right"/>
              <w:rPr>
                <w:rFonts w:ascii="Arial" w:hAnsi="Arial" w:cs="Arial"/>
                <w:sz w:val="16"/>
                <w:szCs w:val="16"/>
              </w:rPr>
            </w:pPr>
            <w:r w:rsidRPr="001F459E">
              <w:rPr>
                <w:rFonts w:ascii="Arial" w:hAnsi="Arial" w:cs="Arial"/>
                <w:sz w:val="16"/>
                <w:szCs w:val="16"/>
              </w:rPr>
              <w:t xml:space="preserve">234,391 </w:t>
            </w:r>
          </w:p>
        </w:tc>
      </w:tr>
      <w:tr w:rsidR="001F459E" w:rsidRPr="001F459E" w14:paraId="47F5B72E" w14:textId="77777777" w:rsidTr="002354AC">
        <w:trPr>
          <w:trHeight w:hRule="exact" w:val="225"/>
        </w:trPr>
        <w:tc>
          <w:tcPr>
            <w:tcW w:w="2295" w:type="pct"/>
            <w:tcBorders>
              <w:top w:val="nil"/>
              <w:left w:val="nil"/>
              <w:bottom w:val="nil"/>
              <w:right w:val="nil"/>
            </w:tcBorders>
            <w:shd w:val="clear" w:color="auto" w:fill="auto"/>
            <w:noWrap/>
            <w:vAlign w:val="center"/>
            <w:hideMark/>
          </w:tcPr>
          <w:p w14:paraId="19AB4783" w14:textId="77777777" w:rsidR="001F459E" w:rsidRPr="001F459E" w:rsidRDefault="001F459E" w:rsidP="001F459E">
            <w:pPr>
              <w:spacing w:after="0" w:line="240" w:lineRule="auto"/>
              <w:jc w:val="left"/>
              <w:rPr>
                <w:rFonts w:ascii="Arial" w:hAnsi="Arial" w:cs="Arial"/>
                <w:sz w:val="16"/>
                <w:szCs w:val="16"/>
              </w:rPr>
            </w:pPr>
            <w:r w:rsidRPr="001F459E">
              <w:rPr>
                <w:rFonts w:ascii="Arial" w:hAnsi="Arial" w:cs="Arial"/>
                <w:sz w:val="16"/>
                <w:szCs w:val="16"/>
              </w:rPr>
              <w:t>Administered expenses</w:t>
            </w:r>
          </w:p>
        </w:tc>
        <w:tc>
          <w:tcPr>
            <w:tcW w:w="547" w:type="pct"/>
            <w:tcBorders>
              <w:top w:val="nil"/>
              <w:left w:val="nil"/>
              <w:bottom w:val="nil"/>
              <w:right w:val="nil"/>
            </w:tcBorders>
            <w:shd w:val="clear" w:color="auto" w:fill="auto"/>
            <w:noWrap/>
            <w:vAlign w:val="bottom"/>
            <w:hideMark/>
          </w:tcPr>
          <w:p w14:paraId="5AE337BE" w14:textId="77777777" w:rsidR="001F459E" w:rsidRPr="001F459E" w:rsidRDefault="001F459E" w:rsidP="002354AC">
            <w:pPr>
              <w:spacing w:after="0" w:line="240" w:lineRule="auto"/>
              <w:jc w:val="right"/>
              <w:rPr>
                <w:rFonts w:ascii="Arial" w:hAnsi="Arial" w:cs="Arial"/>
                <w:sz w:val="16"/>
                <w:szCs w:val="16"/>
              </w:rPr>
            </w:pPr>
          </w:p>
        </w:tc>
        <w:tc>
          <w:tcPr>
            <w:tcW w:w="519" w:type="pct"/>
            <w:tcBorders>
              <w:top w:val="nil"/>
              <w:left w:val="nil"/>
              <w:bottom w:val="nil"/>
              <w:right w:val="nil"/>
            </w:tcBorders>
            <w:shd w:val="clear" w:color="000000" w:fill="E6E6E6"/>
            <w:noWrap/>
            <w:vAlign w:val="bottom"/>
            <w:hideMark/>
          </w:tcPr>
          <w:p w14:paraId="59DE54FB" w14:textId="77777777" w:rsidR="001F459E" w:rsidRPr="001F459E" w:rsidRDefault="001F459E" w:rsidP="002354AC">
            <w:pPr>
              <w:spacing w:after="0" w:line="240" w:lineRule="auto"/>
              <w:jc w:val="right"/>
              <w:rPr>
                <w:rFonts w:ascii="Arial" w:hAnsi="Arial" w:cs="Arial"/>
                <w:sz w:val="16"/>
                <w:szCs w:val="16"/>
              </w:rPr>
            </w:pPr>
            <w:r w:rsidRPr="001F459E">
              <w:rPr>
                <w:rFonts w:ascii="Arial" w:hAnsi="Arial" w:cs="Arial"/>
                <w:sz w:val="16"/>
                <w:szCs w:val="16"/>
              </w:rPr>
              <w:t> </w:t>
            </w:r>
          </w:p>
        </w:tc>
        <w:tc>
          <w:tcPr>
            <w:tcW w:w="546" w:type="pct"/>
            <w:tcBorders>
              <w:top w:val="nil"/>
              <w:left w:val="nil"/>
              <w:bottom w:val="nil"/>
              <w:right w:val="nil"/>
            </w:tcBorders>
            <w:shd w:val="clear" w:color="auto" w:fill="auto"/>
            <w:noWrap/>
            <w:vAlign w:val="bottom"/>
            <w:hideMark/>
          </w:tcPr>
          <w:p w14:paraId="416EFCAC" w14:textId="77777777" w:rsidR="001F459E" w:rsidRPr="001F459E" w:rsidRDefault="001F459E" w:rsidP="002354AC">
            <w:pPr>
              <w:spacing w:after="0" w:line="240" w:lineRule="auto"/>
              <w:jc w:val="right"/>
              <w:rPr>
                <w:rFonts w:ascii="Arial" w:hAnsi="Arial" w:cs="Arial"/>
                <w:sz w:val="16"/>
                <w:szCs w:val="16"/>
              </w:rPr>
            </w:pPr>
          </w:p>
        </w:tc>
        <w:tc>
          <w:tcPr>
            <w:tcW w:w="546" w:type="pct"/>
            <w:tcBorders>
              <w:top w:val="nil"/>
              <w:left w:val="nil"/>
              <w:bottom w:val="nil"/>
              <w:right w:val="nil"/>
            </w:tcBorders>
            <w:shd w:val="clear" w:color="auto" w:fill="auto"/>
            <w:noWrap/>
            <w:vAlign w:val="bottom"/>
            <w:hideMark/>
          </w:tcPr>
          <w:p w14:paraId="59E02401" w14:textId="77777777" w:rsidR="001F459E" w:rsidRPr="001F459E" w:rsidRDefault="001F459E" w:rsidP="002354AC">
            <w:pPr>
              <w:spacing w:after="0" w:line="240" w:lineRule="auto"/>
              <w:jc w:val="right"/>
              <w:rPr>
                <w:rFonts w:ascii="Times New Roman" w:hAnsi="Times New Roman"/>
              </w:rPr>
            </w:pPr>
          </w:p>
        </w:tc>
        <w:tc>
          <w:tcPr>
            <w:tcW w:w="546" w:type="pct"/>
            <w:tcBorders>
              <w:top w:val="nil"/>
              <w:left w:val="nil"/>
              <w:bottom w:val="nil"/>
              <w:right w:val="nil"/>
            </w:tcBorders>
            <w:shd w:val="clear" w:color="auto" w:fill="auto"/>
            <w:noWrap/>
            <w:vAlign w:val="bottom"/>
            <w:hideMark/>
          </w:tcPr>
          <w:p w14:paraId="06D22C2F" w14:textId="77777777" w:rsidR="001F459E" w:rsidRPr="001F459E" w:rsidRDefault="001F459E" w:rsidP="002354AC">
            <w:pPr>
              <w:spacing w:after="0" w:line="240" w:lineRule="auto"/>
              <w:jc w:val="right"/>
              <w:rPr>
                <w:rFonts w:ascii="Times New Roman" w:hAnsi="Times New Roman"/>
              </w:rPr>
            </w:pPr>
          </w:p>
        </w:tc>
      </w:tr>
      <w:tr w:rsidR="001F459E" w:rsidRPr="001F459E" w14:paraId="412064A5" w14:textId="77777777" w:rsidTr="002354AC">
        <w:trPr>
          <w:trHeight w:hRule="exact" w:val="225"/>
        </w:trPr>
        <w:tc>
          <w:tcPr>
            <w:tcW w:w="2295" w:type="pct"/>
            <w:tcBorders>
              <w:top w:val="nil"/>
              <w:left w:val="nil"/>
              <w:bottom w:val="nil"/>
              <w:right w:val="nil"/>
            </w:tcBorders>
            <w:shd w:val="clear" w:color="auto" w:fill="auto"/>
            <w:vAlign w:val="center"/>
            <w:hideMark/>
          </w:tcPr>
          <w:p w14:paraId="38812AB7" w14:textId="77777777" w:rsidR="001F459E" w:rsidRPr="001F459E" w:rsidRDefault="001F459E" w:rsidP="001F459E">
            <w:pPr>
              <w:spacing w:after="0" w:line="240" w:lineRule="auto"/>
              <w:ind w:left="170"/>
              <w:jc w:val="left"/>
              <w:rPr>
                <w:rFonts w:ascii="Arial" w:hAnsi="Arial" w:cs="Arial"/>
                <w:sz w:val="16"/>
                <w:szCs w:val="16"/>
              </w:rPr>
            </w:pPr>
            <w:r w:rsidRPr="001F459E">
              <w:rPr>
                <w:rFonts w:ascii="Arial" w:hAnsi="Arial" w:cs="Arial"/>
                <w:sz w:val="16"/>
                <w:szCs w:val="16"/>
              </w:rPr>
              <w:t>Ordinary annual services (Appropriation Bill No. 1)</w:t>
            </w:r>
          </w:p>
        </w:tc>
        <w:tc>
          <w:tcPr>
            <w:tcW w:w="547" w:type="pct"/>
            <w:tcBorders>
              <w:top w:val="nil"/>
              <w:left w:val="nil"/>
              <w:bottom w:val="nil"/>
              <w:right w:val="nil"/>
            </w:tcBorders>
            <w:shd w:val="clear" w:color="auto" w:fill="auto"/>
            <w:noWrap/>
            <w:vAlign w:val="bottom"/>
            <w:hideMark/>
          </w:tcPr>
          <w:p w14:paraId="4E508180" w14:textId="77777777" w:rsidR="001F459E" w:rsidRPr="001F459E" w:rsidRDefault="001F459E" w:rsidP="002354AC">
            <w:pPr>
              <w:spacing w:after="0" w:line="240" w:lineRule="auto"/>
              <w:ind w:firstLineChars="100" w:firstLine="160"/>
              <w:jc w:val="right"/>
              <w:rPr>
                <w:rFonts w:ascii="Arial" w:hAnsi="Arial" w:cs="Arial"/>
                <w:sz w:val="16"/>
                <w:szCs w:val="16"/>
              </w:rPr>
            </w:pPr>
          </w:p>
        </w:tc>
        <w:tc>
          <w:tcPr>
            <w:tcW w:w="519" w:type="pct"/>
            <w:tcBorders>
              <w:top w:val="nil"/>
              <w:left w:val="nil"/>
              <w:bottom w:val="nil"/>
              <w:right w:val="nil"/>
            </w:tcBorders>
            <w:shd w:val="clear" w:color="000000" w:fill="E6E6E6"/>
            <w:noWrap/>
            <w:vAlign w:val="bottom"/>
            <w:hideMark/>
          </w:tcPr>
          <w:p w14:paraId="0184EF3C" w14:textId="77777777" w:rsidR="001F459E" w:rsidRPr="001F459E" w:rsidRDefault="001F459E" w:rsidP="002354AC">
            <w:pPr>
              <w:spacing w:after="0" w:line="240" w:lineRule="auto"/>
              <w:jc w:val="right"/>
              <w:rPr>
                <w:rFonts w:ascii="Arial" w:hAnsi="Arial" w:cs="Arial"/>
                <w:sz w:val="16"/>
                <w:szCs w:val="16"/>
              </w:rPr>
            </w:pPr>
            <w:r w:rsidRPr="001F459E">
              <w:rPr>
                <w:rFonts w:ascii="Arial" w:hAnsi="Arial" w:cs="Arial"/>
                <w:sz w:val="16"/>
                <w:szCs w:val="16"/>
              </w:rPr>
              <w:t> </w:t>
            </w:r>
          </w:p>
        </w:tc>
        <w:tc>
          <w:tcPr>
            <w:tcW w:w="546" w:type="pct"/>
            <w:tcBorders>
              <w:top w:val="nil"/>
              <w:left w:val="nil"/>
              <w:bottom w:val="nil"/>
              <w:right w:val="nil"/>
            </w:tcBorders>
            <w:shd w:val="clear" w:color="auto" w:fill="auto"/>
            <w:noWrap/>
            <w:vAlign w:val="bottom"/>
            <w:hideMark/>
          </w:tcPr>
          <w:p w14:paraId="63DA7B34" w14:textId="77777777" w:rsidR="001F459E" w:rsidRPr="001F459E" w:rsidRDefault="001F459E" w:rsidP="002354AC">
            <w:pPr>
              <w:spacing w:after="0" w:line="240" w:lineRule="auto"/>
              <w:jc w:val="right"/>
              <w:rPr>
                <w:rFonts w:ascii="Arial" w:hAnsi="Arial" w:cs="Arial"/>
                <w:sz w:val="16"/>
                <w:szCs w:val="16"/>
              </w:rPr>
            </w:pPr>
          </w:p>
        </w:tc>
        <w:tc>
          <w:tcPr>
            <w:tcW w:w="546" w:type="pct"/>
            <w:tcBorders>
              <w:top w:val="nil"/>
              <w:left w:val="nil"/>
              <w:bottom w:val="nil"/>
              <w:right w:val="nil"/>
            </w:tcBorders>
            <w:shd w:val="clear" w:color="auto" w:fill="auto"/>
            <w:noWrap/>
            <w:vAlign w:val="bottom"/>
            <w:hideMark/>
          </w:tcPr>
          <w:p w14:paraId="4FB572C0" w14:textId="77777777" w:rsidR="001F459E" w:rsidRPr="001F459E" w:rsidRDefault="001F459E" w:rsidP="002354AC">
            <w:pPr>
              <w:spacing w:after="0" w:line="240" w:lineRule="auto"/>
              <w:jc w:val="right"/>
              <w:rPr>
                <w:rFonts w:ascii="Times New Roman" w:hAnsi="Times New Roman"/>
              </w:rPr>
            </w:pPr>
          </w:p>
        </w:tc>
        <w:tc>
          <w:tcPr>
            <w:tcW w:w="546" w:type="pct"/>
            <w:tcBorders>
              <w:top w:val="nil"/>
              <w:left w:val="nil"/>
              <w:bottom w:val="nil"/>
              <w:right w:val="nil"/>
            </w:tcBorders>
            <w:shd w:val="clear" w:color="auto" w:fill="auto"/>
            <w:noWrap/>
            <w:vAlign w:val="bottom"/>
            <w:hideMark/>
          </w:tcPr>
          <w:p w14:paraId="7F001486" w14:textId="77777777" w:rsidR="001F459E" w:rsidRPr="001F459E" w:rsidRDefault="001F459E" w:rsidP="002354AC">
            <w:pPr>
              <w:spacing w:after="0" w:line="240" w:lineRule="auto"/>
              <w:jc w:val="right"/>
              <w:rPr>
                <w:rFonts w:ascii="Times New Roman" w:hAnsi="Times New Roman"/>
              </w:rPr>
            </w:pPr>
          </w:p>
        </w:tc>
      </w:tr>
      <w:tr w:rsidR="001F459E" w:rsidRPr="001F459E" w14:paraId="58A242DF" w14:textId="77777777" w:rsidTr="002354AC">
        <w:trPr>
          <w:trHeight w:hRule="exact" w:val="225"/>
        </w:trPr>
        <w:tc>
          <w:tcPr>
            <w:tcW w:w="2295" w:type="pct"/>
            <w:tcBorders>
              <w:top w:val="nil"/>
              <w:left w:val="nil"/>
              <w:bottom w:val="nil"/>
              <w:right w:val="nil"/>
            </w:tcBorders>
            <w:shd w:val="clear" w:color="auto" w:fill="auto"/>
            <w:noWrap/>
            <w:vAlign w:val="center"/>
            <w:hideMark/>
          </w:tcPr>
          <w:p w14:paraId="12C1F379" w14:textId="77777777" w:rsidR="001F459E" w:rsidRPr="001F459E" w:rsidRDefault="001F459E" w:rsidP="001F459E">
            <w:pPr>
              <w:spacing w:after="0" w:line="240" w:lineRule="auto"/>
              <w:ind w:left="170"/>
              <w:jc w:val="left"/>
              <w:rPr>
                <w:rFonts w:ascii="Arial" w:hAnsi="Arial" w:cs="Arial"/>
                <w:sz w:val="16"/>
                <w:szCs w:val="16"/>
              </w:rPr>
            </w:pPr>
            <w:r w:rsidRPr="001F459E">
              <w:rPr>
                <w:rFonts w:ascii="Arial" w:hAnsi="Arial" w:cs="Arial"/>
                <w:sz w:val="16"/>
                <w:szCs w:val="16"/>
              </w:rPr>
              <w:t xml:space="preserve">   National Housing Finance and Investment Corporation</w:t>
            </w:r>
          </w:p>
        </w:tc>
        <w:tc>
          <w:tcPr>
            <w:tcW w:w="547" w:type="pct"/>
            <w:tcBorders>
              <w:top w:val="nil"/>
              <w:left w:val="nil"/>
              <w:bottom w:val="nil"/>
              <w:right w:val="nil"/>
            </w:tcBorders>
            <w:shd w:val="clear" w:color="auto" w:fill="auto"/>
            <w:noWrap/>
            <w:vAlign w:val="bottom"/>
            <w:hideMark/>
          </w:tcPr>
          <w:p w14:paraId="35A62127" w14:textId="77777777" w:rsidR="001F459E" w:rsidRPr="001F459E" w:rsidRDefault="001F459E" w:rsidP="002354AC">
            <w:pPr>
              <w:spacing w:after="0" w:line="240" w:lineRule="auto"/>
              <w:jc w:val="right"/>
              <w:rPr>
                <w:rFonts w:ascii="Arial" w:hAnsi="Arial" w:cs="Arial"/>
                <w:color w:val="000000"/>
                <w:sz w:val="16"/>
                <w:szCs w:val="16"/>
              </w:rPr>
            </w:pPr>
            <w:r w:rsidRPr="001F459E">
              <w:rPr>
                <w:rFonts w:ascii="Arial" w:hAnsi="Arial" w:cs="Arial"/>
                <w:color w:val="000000"/>
                <w:sz w:val="16"/>
                <w:szCs w:val="16"/>
              </w:rPr>
              <w:t xml:space="preserve">61,762 </w:t>
            </w:r>
          </w:p>
        </w:tc>
        <w:tc>
          <w:tcPr>
            <w:tcW w:w="519" w:type="pct"/>
            <w:tcBorders>
              <w:top w:val="nil"/>
              <w:left w:val="nil"/>
              <w:bottom w:val="nil"/>
              <w:right w:val="nil"/>
            </w:tcBorders>
            <w:shd w:val="clear" w:color="000000" w:fill="E6E6E6"/>
            <w:noWrap/>
            <w:vAlign w:val="bottom"/>
            <w:hideMark/>
          </w:tcPr>
          <w:p w14:paraId="4152B7D9" w14:textId="77777777" w:rsidR="001F459E" w:rsidRPr="001F459E" w:rsidRDefault="001F459E" w:rsidP="002354AC">
            <w:pPr>
              <w:spacing w:after="0" w:line="240" w:lineRule="auto"/>
              <w:jc w:val="right"/>
              <w:rPr>
                <w:rFonts w:ascii="Arial" w:hAnsi="Arial" w:cs="Arial"/>
                <w:sz w:val="16"/>
                <w:szCs w:val="16"/>
              </w:rPr>
            </w:pPr>
            <w:r w:rsidRPr="001F459E">
              <w:rPr>
                <w:rFonts w:ascii="Arial" w:hAnsi="Arial" w:cs="Arial"/>
                <w:sz w:val="16"/>
                <w:szCs w:val="16"/>
              </w:rPr>
              <w:t xml:space="preserve">59,031 </w:t>
            </w:r>
          </w:p>
        </w:tc>
        <w:tc>
          <w:tcPr>
            <w:tcW w:w="546" w:type="pct"/>
            <w:tcBorders>
              <w:top w:val="nil"/>
              <w:left w:val="nil"/>
              <w:bottom w:val="nil"/>
              <w:right w:val="nil"/>
            </w:tcBorders>
            <w:shd w:val="clear" w:color="auto" w:fill="auto"/>
            <w:noWrap/>
            <w:vAlign w:val="bottom"/>
            <w:hideMark/>
          </w:tcPr>
          <w:p w14:paraId="1D63E224" w14:textId="77777777" w:rsidR="001F459E" w:rsidRPr="001F459E" w:rsidRDefault="001F459E" w:rsidP="002354AC">
            <w:pPr>
              <w:spacing w:after="0" w:line="240" w:lineRule="auto"/>
              <w:jc w:val="right"/>
              <w:rPr>
                <w:rFonts w:ascii="Arial" w:hAnsi="Arial" w:cs="Arial"/>
                <w:sz w:val="16"/>
                <w:szCs w:val="16"/>
              </w:rPr>
            </w:pPr>
            <w:r w:rsidRPr="001F459E">
              <w:rPr>
                <w:rFonts w:ascii="Arial" w:hAnsi="Arial" w:cs="Arial"/>
                <w:sz w:val="16"/>
                <w:szCs w:val="16"/>
              </w:rPr>
              <w:t xml:space="preserve">41,169 </w:t>
            </w:r>
          </w:p>
        </w:tc>
        <w:tc>
          <w:tcPr>
            <w:tcW w:w="546" w:type="pct"/>
            <w:tcBorders>
              <w:top w:val="nil"/>
              <w:left w:val="nil"/>
              <w:bottom w:val="nil"/>
              <w:right w:val="nil"/>
            </w:tcBorders>
            <w:shd w:val="clear" w:color="auto" w:fill="auto"/>
            <w:noWrap/>
            <w:vAlign w:val="bottom"/>
            <w:hideMark/>
          </w:tcPr>
          <w:p w14:paraId="1BE73E8B" w14:textId="77777777" w:rsidR="001F459E" w:rsidRPr="001F459E" w:rsidRDefault="001F459E" w:rsidP="002354AC">
            <w:pPr>
              <w:spacing w:after="0" w:line="240" w:lineRule="auto"/>
              <w:jc w:val="right"/>
              <w:rPr>
                <w:rFonts w:ascii="Arial" w:hAnsi="Arial" w:cs="Arial"/>
                <w:sz w:val="16"/>
                <w:szCs w:val="16"/>
              </w:rPr>
            </w:pPr>
            <w:r w:rsidRPr="001F459E">
              <w:rPr>
                <w:rFonts w:ascii="Arial" w:hAnsi="Arial" w:cs="Arial"/>
                <w:sz w:val="16"/>
                <w:szCs w:val="16"/>
              </w:rPr>
              <w:t xml:space="preserve">43,466 </w:t>
            </w:r>
          </w:p>
        </w:tc>
        <w:tc>
          <w:tcPr>
            <w:tcW w:w="546" w:type="pct"/>
            <w:tcBorders>
              <w:top w:val="nil"/>
              <w:left w:val="nil"/>
              <w:bottom w:val="nil"/>
              <w:right w:val="nil"/>
            </w:tcBorders>
            <w:shd w:val="clear" w:color="auto" w:fill="auto"/>
            <w:noWrap/>
            <w:vAlign w:val="bottom"/>
            <w:hideMark/>
          </w:tcPr>
          <w:p w14:paraId="11572E92" w14:textId="77777777" w:rsidR="001F459E" w:rsidRPr="001F459E" w:rsidRDefault="001F459E" w:rsidP="002354AC">
            <w:pPr>
              <w:spacing w:after="0" w:line="240" w:lineRule="auto"/>
              <w:jc w:val="right"/>
              <w:rPr>
                <w:rFonts w:ascii="Arial" w:hAnsi="Arial" w:cs="Arial"/>
                <w:sz w:val="16"/>
                <w:szCs w:val="16"/>
              </w:rPr>
            </w:pPr>
            <w:r w:rsidRPr="001F459E">
              <w:rPr>
                <w:rFonts w:ascii="Arial" w:hAnsi="Arial" w:cs="Arial"/>
                <w:sz w:val="16"/>
                <w:szCs w:val="16"/>
              </w:rPr>
              <w:t xml:space="preserve">5,487 </w:t>
            </w:r>
          </w:p>
        </w:tc>
      </w:tr>
      <w:tr w:rsidR="001F459E" w:rsidRPr="001F459E" w14:paraId="3898C08F" w14:textId="77777777" w:rsidTr="002354AC">
        <w:trPr>
          <w:trHeight w:hRule="exact" w:val="225"/>
        </w:trPr>
        <w:tc>
          <w:tcPr>
            <w:tcW w:w="2295" w:type="pct"/>
            <w:tcBorders>
              <w:top w:val="nil"/>
              <w:left w:val="nil"/>
              <w:bottom w:val="nil"/>
              <w:right w:val="nil"/>
            </w:tcBorders>
            <w:shd w:val="clear" w:color="auto" w:fill="auto"/>
            <w:vAlign w:val="center"/>
            <w:hideMark/>
          </w:tcPr>
          <w:p w14:paraId="63EC48D0" w14:textId="77777777" w:rsidR="001F459E" w:rsidRPr="001F459E" w:rsidRDefault="001F459E" w:rsidP="001F459E">
            <w:pPr>
              <w:spacing w:after="0" w:line="240" w:lineRule="auto"/>
              <w:ind w:left="170"/>
              <w:jc w:val="left"/>
              <w:rPr>
                <w:rFonts w:ascii="Arial" w:hAnsi="Arial" w:cs="Arial"/>
                <w:sz w:val="16"/>
                <w:szCs w:val="16"/>
              </w:rPr>
            </w:pPr>
            <w:r w:rsidRPr="001F459E">
              <w:rPr>
                <w:rFonts w:ascii="Arial" w:hAnsi="Arial" w:cs="Arial"/>
                <w:sz w:val="16"/>
                <w:szCs w:val="16"/>
              </w:rPr>
              <w:t xml:space="preserve">   Other</w:t>
            </w:r>
          </w:p>
        </w:tc>
        <w:tc>
          <w:tcPr>
            <w:tcW w:w="547" w:type="pct"/>
            <w:tcBorders>
              <w:top w:val="nil"/>
              <w:left w:val="nil"/>
              <w:bottom w:val="nil"/>
              <w:right w:val="nil"/>
            </w:tcBorders>
            <w:shd w:val="clear" w:color="auto" w:fill="auto"/>
            <w:noWrap/>
            <w:vAlign w:val="bottom"/>
            <w:hideMark/>
          </w:tcPr>
          <w:p w14:paraId="7AB251AA" w14:textId="77777777" w:rsidR="001F459E" w:rsidRPr="001F459E" w:rsidRDefault="001F459E" w:rsidP="002354AC">
            <w:pPr>
              <w:spacing w:after="0" w:line="240" w:lineRule="auto"/>
              <w:jc w:val="right"/>
              <w:rPr>
                <w:rFonts w:ascii="Arial" w:hAnsi="Arial" w:cs="Arial"/>
                <w:color w:val="000000"/>
                <w:sz w:val="16"/>
                <w:szCs w:val="16"/>
              </w:rPr>
            </w:pPr>
            <w:r w:rsidRPr="001F459E">
              <w:rPr>
                <w:rFonts w:ascii="Arial" w:hAnsi="Arial" w:cs="Arial"/>
                <w:color w:val="000000"/>
                <w:sz w:val="16"/>
                <w:szCs w:val="16"/>
              </w:rPr>
              <w:t xml:space="preserve">60,006 </w:t>
            </w:r>
          </w:p>
        </w:tc>
        <w:tc>
          <w:tcPr>
            <w:tcW w:w="519" w:type="pct"/>
            <w:tcBorders>
              <w:top w:val="nil"/>
              <w:left w:val="nil"/>
              <w:bottom w:val="nil"/>
              <w:right w:val="nil"/>
            </w:tcBorders>
            <w:shd w:val="clear" w:color="000000" w:fill="E6E6E6"/>
            <w:noWrap/>
            <w:vAlign w:val="bottom"/>
            <w:hideMark/>
          </w:tcPr>
          <w:p w14:paraId="25F3DB7F" w14:textId="77777777" w:rsidR="001F459E" w:rsidRPr="001F459E" w:rsidRDefault="001F459E" w:rsidP="002354AC">
            <w:pPr>
              <w:spacing w:after="0" w:line="240" w:lineRule="auto"/>
              <w:jc w:val="right"/>
              <w:rPr>
                <w:rFonts w:ascii="Arial" w:hAnsi="Arial" w:cs="Arial"/>
                <w:sz w:val="16"/>
                <w:szCs w:val="16"/>
              </w:rPr>
            </w:pPr>
            <w:r w:rsidRPr="001F459E">
              <w:rPr>
                <w:rFonts w:ascii="Arial" w:hAnsi="Arial" w:cs="Arial"/>
                <w:sz w:val="16"/>
                <w:szCs w:val="16"/>
              </w:rPr>
              <w:t xml:space="preserve">68,829 </w:t>
            </w:r>
          </w:p>
        </w:tc>
        <w:tc>
          <w:tcPr>
            <w:tcW w:w="546" w:type="pct"/>
            <w:tcBorders>
              <w:top w:val="nil"/>
              <w:left w:val="nil"/>
              <w:bottom w:val="nil"/>
              <w:right w:val="nil"/>
            </w:tcBorders>
            <w:shd w:val="clear" w:color="auto" w:fill="auto"/>
            <w:noWrap/>
            <w:vAlign w:val="bottom"/>
            <w:hideMark/>
          </w:tcPr>
          <w:p w14:paraId="173870FB" w14:textId="77777777" w:rsidR="001F459E" w:rsidRPr="001F459E" w:rsidRDefault="001F459E" w:rsidP="002354AC">
            <w:pPr>
              <w:spacing w:after="0" w:line="240" w:lineRule="auto"/>
              <w:jc w:val="right"/>
              <w:rPr>
                <w:rFonts w:ascii="Arial" w:hAnsi="Arial" w:cs="Arial"/>
                <w:sz w:val="16"/>
                <w:szCs w:val="16"/>
              </w:rPr>
            </w:pPr>
            <w:r w:rsidRPr="001F459E">
              <w:rPr>
                <w:rFonts w:ascii="Arial" w:hAnsi="Arial" w:cs="Arial"/>
                <w:sz w:val="16"/>
                <w:szCs w:val="16"/>
              </w:rPr>
              <w:t xml:space="preserve">897 </w:t>
            </w:r>
          </w:p>
        </w:tc>
        <w:tc>
          <w:tcPr>
            <w:tcW w:w="546" w:type="pct"/>
            <w:tcBorders>
              <w:top w:val="nil"/>
              <w:left w:val="nil"/>
              <w:bottom w:val="nil"/>
              <w:right w:val="nil"/>
            </w:tcBorders>
            <w:shd w:val="clear" w:color="auto" w:fill="auto"/>
            <w:noWrap/>
            <w:vAlign w:val="bottom"/>
            <w:hideMark/>
          </w:tcPr>
          <w:p w14:paraId="6B52F87D" w14:textId="77777777" w:rsidR="001F459E" w:rsidRPr="001F459E" w:rsidRDefault="001F459E" w:rsidP="002354AC">
            <w:pPr>
              <w:spacing w:after="0" w:line="240" w:lineRule="auto"/>
              <w:jc w:val="right"/>
              <w:rPr>
                <w:rFonts w:ascii="Arial" w:hAnsi="Arial" w:cs="Arial"/>
                <w:sz w:val="16"/>
                <w:szCs w:val="16"/>
              </w:rPr>
            </w:pPr>
            <w:r w:rsidRPr="001F459E">
              <w:rPr>
                <w:rFonts w:ascii="Arial" w:hAnsi="Arial" w:cs="Arial"/>
                <w:sz w:val="16"/>
                <w:szCs w:val="16"/>
              </w:rPr>
              <w:t xml:space="preserve">- </w:t>
            </w:r>
          </w:p>
        </w:tc>
        <w:tc>
          <w:tcPr>
            <w:tcW w:w="546" w:type="pct"/>
            <w:tcBorders>
              <w:top w:val="nil"/>
              <w:left w:val="nil"/>
              <w:bottom w:val="nil"/>
              <w:right w:val="nil"/>
            </w:tcBorders>
            <w:shd w:val="clear" w:color="auto" w:fill="auto"/>
            <w:noWrap/>
            <w:vAlign w:val="bottom"/>
            <w:hideMark/>
          </w:tcPr>
          <w:p w14:paraId="6913D329" w14:textId="77777777" w:rsidR="001F459E" w:rsidRPr="001F459E" w:rsidRDefault="001F459E" w:rsidP="002354AC">
            <w:pPr>
              <w:spacing w:after="0" w:line="240" w:lineRule="auto"/>
              <w:jc w:val="right"/>
              <w:rPr>
                <w:rFonts w:ascii="Arial" w:hAnsi="Arial" w:cs="Arial"/>
                <w:sz w:val="16"/>
                <w:szCs w:val="16"/>
              </w:rPr>
            </w:pPr>
            <w:r w:rsidRPr="001F459E">
              <w:rPr>
                <w:rFonts w:ascii="Arial" w:hAnsi="Arial" w:cs="Arial"/>
                <w:sz w:val="16"/>
                <w:szCs w:val="16"/>
              </w:rPr>
              <w:t xml:space="preserve">- </w:t>
            </w:r>
          </w:p>
        </w:tc>
      </w:tr>
      <w:tr w:rsidR="001F459E" w:rsidRPr="001F459E" w14:paraId="49F798E2" w14:textId="77777777" w:rsidTr="002354AC">
        <w:trPr>
          <w:trHeight w:hRule="exact" w:val="225"/>
        </w:trPr>
        <w:tc>
          <w:tcPr>
            <w:tcW w:w="2295" w:type="pct"/>
            <w:tcBorders>
              <w:top w:val="nil"/>
              <w:left w:val="nil"/>
              <w:bottom w:val="nil"/>
              <w:right w:val="nil"/>
            </w:tcBorders>
            <w:shd w:val="clear" w:color="000000" w:fill="FFFFFF"/>
            <w:noWrap/>
            <w:vAlign w:val="center"/>
            <w:hideMark/>
          </w:tcPr>
          <w:p w14:paraId="572000AB" w14:textId="77777777" w:rsidR="001F459E" w:rsidRPr="001F459E" w:rsidRDefault="001F459E" w:rsidP="001F459E">
            <w:pPr>
              <w:spacing w:after="0" w:line="240" w:lineRule="auto"/>
              <w:ind w:left="170"/>
              <w:jc w:val="left"/>
              <w:rPr>
                <w:rFonts w:ascii="Arial" w:hAnsi="Arial" w:cs="Arial"/>
                <w:sz w:val="16"/>
                <w:szCs w:val="16"/>
              </w:rPr>
            </w:pPr>
            <w:r w:rsidRPr="001F459E">
              <w:rPr>
                <w:rFonts w:ascii="Arial" w:hAnsi="Arial" w:cs="Arial"/>
                <w:sz w:val="16"/>
                <w:szCs w:val="16"/>
              </w:rPr>
              <w:t>Special appropriations</w:t>
            </w:r>
          </w:p>
        </w:tc>
        <w:tc>
          <w:tcPr>
            <w:tcW w:w="547" w:type="pct"/>
            <w:tcBorders>
              <w:top w:val="nil"/>
              <w:left w:val="nil"/>
              <w:bottom w:val="nil"/>
              <w:right w:val="nil"/>
            </w:tcBorders>
            <w:shd w:val="clear" w:color="auto" w:fill="auto"/>
            <w:noWrap/>
            <w:vAlign w:val="bottom"/>
            <w:hideMark/>
          </w:tcPr>
          <w:p w14:paraId="01C68E58" w14:textId="77777777" w:rsidR="001F459E" w:rsidRPr="001F459E" w:rsidRDefault="001F459E" w:rsidP="002354AC">
            <w:pPr>
              <w:spacing w:after="0" w:line="240" w:lineRule="auto"/>
              <w:ind w:firstLineChars="100" w:firstLine="160"/>
              <w:jc w:val="right"/>
              <w:rPr>
                <w:rFonts w:ascii="Arial" w:hAnsi="Arial" w:cs="Arial"/>
                <w:sz w:val="16"/>
                <w:szCs w:val="16"/>
              </w:rPr>
            </w:pPr>
          </w:p>
        </w:tc>
        <w:tc>
          <w:tcPr>
            <w:tcW w:w="519" w:type="pct"/>
            <w:tcBorders>
              <w:top w:val="nil"/>
              <w:left w:val="nil"/>
              <w:bottom w:val="nil"/>
              <w:right w:val="nil"/>
            </w:tcBorders>
            <w:shd w:val="clear" w:color="000000" w:fill="E6E6E6"/>
            <w:noWrap/>
            <w:vAlign w:val="bottom"/>
            <w:hideMark/>
          </w:tcPr>
          <w:p w14:paraId="394F80DD" w14:textId="77777777" w:rsidR="001F459E" w:rsidRPr="001F459E" w:rsidRDefault="001F459E" w:rsidP="002354AC">
            <w:pPr>
              <w:spacing w:after="0" w:line="240" w:lineRule="auto"/>
              <w:jc w:val="right"/>
              <w:rPr>
                <w:rFonts w:ascii="Arial" w:hAnsi="Arial" w:cs="Arial"/>
                <w:sz w:val="16"/>
                <w:szCs w:val="16"/>
              </w:rPr>
            </w:pPr>
            <w:r w:rsidRPr="001F459E">
              <w:rPr>
                <w:rFonts w:ascii="Arial" w:hAnsi="Arial" w:cs="Arial"/>
                <w:sz w:val="16"/>
                <w:szCs w:val="16"/>
              </w:rPr>
              <w:t> </w:t>
            </w:r>
          </w:p>
        </w:tc>
        <w:tc>
          <w:tcPr>
            <w:tcW w:w="546" w:type="pct"/>
            <w:tcBorders>
              <w:top w:val="nil"/>
              <w:left w:val="nil"/>
              <w:bottom w:val="nil"/>
              <w:right w:val="nil"/>
            </w:tcBorders>
            <w:shd w:val="clear" w:color="auto" w:fill="auto"/>
            <w:noWrap/>
            <w:vAlign w:val="bottom"/>
            <w:hideMark/>
          </w:tcPr>
          <w:p w14:paraId="3A0F6F49" w14:textId="77777777" w:rsidR="001F459E" w:rsidRPr="001F459E" w:rsidRDefault="001F459E" w:rsidP="002354AC">
            <w:pPr>
              <w:spacing w:after="0" w:line="240" w:lineRule="auto"/>
              <w:jc w:val="right"/>
              <w:rPr>
                <w:rFonts w:ascii="Arial" w:hAnsi="Arial" w:cs="Arial"/>
                <w:sz w:val="16"/>
                <w:szCs w:val="16"/>
              </w:rPr>
            </w:pPr>
          </w:p>
        </w:tc>
        <w:tc>
          <w:tcPr>
            <w:tcW w:w="546" w:type="pct"/>
            <w:tcBorders>
              <w:top w:val="nil"/>
              <w:left w:val="nil"/>
              <w:bottom w:val="nil"/>
              <w:right w:val="nil"/>
            </w:tcBorders>
            <w:shd w:val="clear" w:color="auto" w:fill="auto"/>
            <w:noWrap/>
            <w:vAlign w:val="bottom"/>
            <w:hideMark/>
          </w:tcPr>
          <w:p w14:paraId="7D2D1B8F" w14:textId="77777777" w:rsidR="001F459E" w:rsidRPr="001F459E" w:rsidRDefault="001F459E" w:rsidP="002354AC">
            <w:pPr>
              <w:spacing w:after="0" w:line="240" w:lineRule="auto"/>
              <w:jc w:val="right"/>
              <w:rPr>
                <w:rFonts w:ascii="Times New Roman" w:hAnsi="Times New Roman"/>
              </w:rPr>
            </w:pPr>
          </w:p>
        </w:tc>
        <w:tc>
          <w:tcPr>
            <w:tcW w:w="546" w:type="pct"/>
            <w:tcBorders>
              <w:top w:val="nil"/>
              <w:left w:val="nil"/>
              <w:bottom w:val="nil"/>
              <w:right w:val="nil"/>
            </w:tcBorders>
            <w:shd w:val="clear" w:color="auto" w:fill="auto"/>
            <w:noWrap/>
            <w:vAlign w:val="bottom"/>
            <w:hideMark/>
          </w:tcPr>
          <w:p w14:paraId="46872733" w14:textId="77777777" w:rsidR="001F459E" w:rsidRPr="001F459E" w:rsidRDefault="001F459E" w:rsidP="002354AC">
            <w:pPr>
              <w:spacing w:after="0" w:line="240" w:lineRule="auto"/>
              <w:jc w:val="right"/>
              <w:rPr>
                <w:rFonts w:ascii="Times New Roman" w:hAnsi="Times New Roman"/>
              </w:rPr>
            </w:pPr>
          </w:p>
        </w:tc>
      </w:tr>
      <w:tr w:rsidR="001F459E" w:rsidRPr="001F459E" w14:paraId="0252E314" w14:textId="77777777" w:rsidTr="002354AC">
        <w:trPr>
          <w:trHeight w:hRule="exact" w:val="225"/>
        </w:trPr>
        <w:tc>
          <w:tcPr>
            <w:tcW w:w="2295" w:type="pct"/>
            <w:tcBorders>
              <w:top w:val="nil"/>
              <w:left w:val="nil"/>
              <w:bottom w:val="nil"/>
              <w:right w:val="nil"/>
            </w:tcBorders>
            <w:shd w:val="clear" w:color="000000" w:fill="FFFFFF"/>
            <w:noWrap/>
            <w:vAlign w:val="center"/>
            <w:hideMark/>
          </w:tcPr>
          <w:p w14:paraId="3AB0E946" w14:textId="77777777" w:rsidR="001F459E" w:rsidRPr="001F459E" w:rsidRDefault="001F459E" w:rsidP="001F459E">
            <w:pPr>
              <w:spacing w:after="0" w:line="240" w:lineRule="auto"/>
              <w:ind w:left="340"/>
              <w:jc w:val="left"/>
              <w:rPr>
                <w:rFonts w:ascii="Arial" w:hAnsi="Arial" w:cs="Arial"/>
                <w:i/>
                <w:iCs/>
                <w:sz w:val="16"/>
                <w:szCs w:val="16"/>
              </w:rPr>
            </w:pPr>
            <w:r w:rsidRPr="001F459E">
              <w:rPr>
                <w:rFonts w:ascii="Arial" w:hAnsi="Arial" w:cs="Arial"/>
                <w:i/>
                <w:iCs/>
                <w:sz w:val="16"/>
                <w:szCs w:val="16"/>
              </w:rPr>
              <w:t>Special appropriation -PGPA Act 2013 - s77 repayments</w:t>
            </w:r>
          </w:p>
        </w:tc>
        <w:tc>
          <w:tcPr>
            <w:tcW w:w="547" w:type="pct"/>
            <w:tcBorders>
              <w:top w:val="nil"/>
              <w:left w:val="nil"/>
              <w:bottom w:val="nil"/>
              <w:right w:val="nil"/>
            </w:tcBorders>
            <w:shd w:val="clear" w:color="auto" w:fill="auto"/>
            <w:noWrap/>
            <w:vAlign w:val="bottom"/>
            <w:hideMark/>
          </w:tcPr>
          <w:p w14:paraId="2FF1EDBC" w14:textId="77777777" w:rsidR="001F459E" w:rsidRPr="001F459E" w:rsidRDefault="001F459E" w:rsidP="002354AC">
            <w:pPr>
              <w:spacing w:after="0" w:line="240" w:lineRule="auto"/>
              <w:jc w:val="right"/>
              <w:rPr>
                <w:rFonts w:ascii="Arial" w:hAnsi="Arial" w:cs="Arial"/>
                <w:color w:val="000000"/>
                <w:sz w:val="16"/>
                <w:szCs w:val="16"/>
              </w:rPr>
            </w:pPr>
            <w:r w:rsidRPr="001F459E">
              <w:rPr>
                <w:rFonts w:ascii="Arial" w:hAnsi="Arial" w:cs="Arial"/>
                <w:color w:val="000000"/>
                <w:sz w:val="16"/>
                <w:szCs w:val="16"/>
              </w:rPr>
              <w:t xml:space="preserve">- </w:t>
            </w:r>
          </w:p>
        </w:tc>
        <w:tc>
          <w:tcPr>
            <w:tcW w:w="519" w:type="pct"/>
            <w:tcBorders>
              <w:top w:val="nil"/>
              <w:left w:val="nil"/>
              <w:bottom w:val="nil"/>
              <w:right w:val="nil"/>
            </w:tcBorders>
            <w:shd w:val="clear" w:color="000000" w:fill="E6E6E6"/>
            <w:noWrap/>
            <w:vAlign w:val="bottom"/>
            <w:hideMark/>
          </w:tcPr>
          <w:p w14:paraId="6F3A0DD3" w14:textId="77777777" w:rsidR="001F459E" w:rsidRPr="001F459E" w:rsidRDefault="001F459E" w:rsidP="002354AC">
            <w:pPr>
              <w:spacing w:after="0" w:line="240" w:lineRule="auto"/>
              <w:jc w:val="right"/>
              <w:rPr>
                <w:rFonts w:ascii="Arial" w:hAnsi="Arial" w:cs="Arial"/>
                <w:sz w:val="16"/>
                <w:szCs w:val="16"/>
              </w:rPr>
            </w:pPr>
            <w:r w:rsidRPr="001F459E">
              <w:rPr>
                <w:rFonts w:ascii="Arial" w:hAnsi="Arial" w:cs="Arial"/>
                <w:sz w:val="16"/>
                <w:szCs w:val="16"/>
              </w:rPr>
              <w:t xml:space="preserve">1,000 </w:t>
            </w:r>
          </w:p>
        </w:tc>
        <w:tc>
          <w:tcPr>
            <w:tcW w:w="546" w:type="pct"/>
            <w:tcBorders>
              <w:top w:val="nil"/>
              <w:left w:val="nil"/>
              <w:bottom w:val="nil"/>
              <w:right w:val="nil"/>
            </w:tcBorders>
            <w:shd w:val="clear" w:color="auto" w:fill="auto"/>
            <w:noWrap/>
            <w:vAlign w:val="bottom"/>
            <w:hideMark/>
          </w:tcPr>
          <w:p w14:paraId="21315143" w14:textId="77777777" w:rsidR="001F459E" w:rsidRPr="001F459E" w:rsidRDefault="001F459E" w:rsidP="002354AC">
            <w:pPr>
              <w:spacing w:after="0" w:line="240" w:lineRule="auto"/>
              <w:jc w:val="right"/>
              <w:rPr>
                <w:rFonts w:ascii="Arial" w:hAnsi="Arial" w:cs="Arial"/>
                <w:sz w:val="16"/>
                <w:szCs w:val="16"/>
              </w:rPr>
            </w:pPr>
            <w:r w:rsidRPr="001F459E">
              <w:rPr>
                <w:rFonts w:ascii="Arial" w:hAnsi="Arial" w:cs="Arial"/>
                <w:sz w:val="16"/>
                <w:szCs w:val="16"/>
              </w:rPr>
              <w:t xml:space="preserve">1,000 </w:t>
            </w:r>
          </w:p>
        </w:tc>
        <w:tc>
          <w:tcPr>
            <w:tcW w:w="546" w:type="pct"/>
            <w:tcBorders>
              <w:top w:val="nil"/>
              <w:left w:val="nil"/>
              <w:bottom w:val="nil"/>
              <w:right w:val="nil"/>
            </w:tcBorders>
            <w:shd w:val="clear" w:color="auto" w:fill="auto"/>
            <w:noWrap/>
            <w:vAlign w:val="bottom"/>
            <w:hideMark/>
          </w:tcPr>
          <w:p w14:paraId="7C0749AF" w14:textId="77777777" w:rsidR="001F459E" w:rsidRPr="001F459E" w:rsidRDefault="001F459E" w:rsidP="002354AC">
            <w:pPr>
              <w:spacing w:after="0" w:line="240" w:lineRule="auto"/>
              <w:jc w:val="right"/>
              <w:rPr>
                <w:rFonts w:ascii="Arial" w:hAnsi="Arial" w:cs="Arial"/>
                <w:sz w:val="16"/>
                <w:szCs w:val="16"/>
              </w:rPr>
            </w:pPr>
            <w:r w:rsidRPr="001F459E">
              <w:rPr>
                <w:rFonts w:ascii="Arial" w:hAnsi="Arial" w:cs="Arial"/>
                <w:sz w:val="16"/>
                <w:szCs w:val="16"/>
              </w:rPr>
              <w:t xml:space="preserve">- </w:t>
            </w:r>
          </w:p>
        </w:tc>
        <w:tc>
          <w:tcPr>
            <w:tcW w:w="546" w:type="pct"/>
            <w:tcBorders>
              <w:top w:val="nil"/>
              <w:left w:val="nil"/>
              <w:bottom w:val="nil"/>
              <w:right w:val="nil"/>
            </w:tcBorders>
            <w:shd w:val="clear" w:color="auto" w:fill="auto"/>
            <w:noWrap/>
            <w:vAlign w:val="bottom"/>
            <w:hideMark/>
          </w:tcPr>
          <w:p w14:paraId="3EA2B051" w14:textId="77777777" w:rsidR="001F459E" w:rsidRPr="001F459E" w:rsidRDefault="001F459E" w:rsidP="002354AC">
            <w:pPr>
              <w:spacing w:after="0" w:line="240" w:lineRule="auto"/>
              <w:jc w:val="right"/>
              <w:rPr>
                <w:rFonts w:ascii="Arial" w:hAnsi="Arial" w:cs="Arial"/>
                <w:sz w:val="16"/>
                <w:szCs w:val="16"/>
              </w:rPr>
            </w:pPr>
            <w:r w:rsidRPr="001F459E">
              <w:rPr>
                <w:rFonts w:ascii="Arial" w:hAnsi="Arial" w:cs="Arial"/>
                <w:sz w:val="16"/>
                <w:szCs w:val="16"/>
              </w:rPr>
              <w:t xml:space="preserve">- </w:t>
            </w:r>
          </w:p>
        </w:tc>
      </w:tr>
      <w:tr w:rsidR="001F459E" w:rsidRPr="001F459E" w14:paraId="3A8408B9" w14:textId="77777777" w:rsidTr="002354AC">
        <w:trPr>
          <w:trHeight w:hRule="exact" w:val="225"/>
        </w:trPr>
        <w:tc>
          <w:tcPr>
            <w:tcW w:w="2295" w:type="pct"/>
            <w:tcBorders>
              <w:top w:val="nil"/>
              <w:left w:val="nil"/>
              <w:bottom w:val="nil"/>
              <w:right w:val="nil"/>
            </w:tcBorders>
            <w:shd w:val="clear" w:color="000000" w:fill="FFFFFF"/>
            <w:vAlign w:val="center"/>
            <w:hideMark/>
          </w:tcPr>
          <w:p w14:paraId="40DE2CF7" w14:textId="77777777" w:rsidR="001F459E" w:rsidRPr="001F459E" w:rsidRDefault="001F459E" w:rsidP="001F459E">
            <w:pPr>
              <w:spacing w:after="0" w:line="240" w:lineRule="auto"/>
              <w:ind w:left="170"/>
              <w:jc w:val="left"/>
              <w:rPr>
                <w:rFonts w:ascii="Arial" w:hAnsi="Arial" w:cs="Arial"/>
                <w:sz w:val="16"/>
                <w:szCs w:val="16"/>
              </w:rPr>
            </w:pPr>
            <w:r w:rsidRPr="001F459E">
              <w:rPr>
                <w:rFonts w:ascii="Arial" w:hAnsi="Arial" w:cs="Arial"/>
                <w:sz w:val="16"/>
                <w:szCs w:val="16"/>
              </w:rPr>
              <w:t>Special accounts</w:t>
            </w:r>
          </w:p>
        </w:tc>
        <w:tc>
          <w:tcPr>
            <w:tcW w:w="547" w:type="pct"/>
            <w:tcBorders>
              <w:top w:val="nil"/>
              <w:left w:val="nil"/>
              <w:bottom w:val="nil"/>
              <w:right w:val="nil"/>
            </w:tcBorders>
            <w:shd w:val="clear" w:color="auto" w:fill="auto"/>
            <w:noWrap/>
            <w:vAlign w:val="bottom"/>
            <w:hideMark/>
          </w:tcPr>
          <w:p w14:paraId="266FCA23" w14:textId="77777777" w:rsidR="001F459E" w:rsidRPr="001F459E" w:rsidRDefault="001F459E" w:rsidP="002354AC">
            <w:pPr>
              <w:spacing w:after="0" w:line="240" w:lineRule="auto"/>
              <w:ind w:firstLineChars="100" w:firstLine="160"/>
              <w:jc w:val="right"/>
              <w:rPr>
                <w:rFonts w:ascii="Arial" w:hAnsi="Arial" w:cs="Arial"/>
                <w:sz w:val="16"/>
                <w:szCs w:val="16"/>
              </w:rPr>
            </w:pPr>
          </w:p>
        </w:tc>
        <w:tc>
          <w:tcPr>
            <w:tcW w:w="519" w:type="pct"/>
            <w:tcBorders>
              <w:top w:val="nil"/>
              <w:left w:val="nil"/>
              <w:bottom w:val="nil"/>
              <w:right w:val="nil"/>
            </w:tcBorders>
            <w:shd w:val="clear" w:color="000000" w:fill="E6E6E6"/>
            <w:noWrap/>
            <w:vAlign w:val="bottom"/>
            <w:hideMark/>
          </w:tcPr>
          <w:p w14:paraId="29AA795B" w14:textId="77777777" w:rsidR="001F459E" w:rsidRPr="001F459E" w:rsidRDefault="001F459E" w:rsidP="002354AC">
            <w:pPr>
              <w:spacing w:after="0" w:line="240" w:lineRule="auto"/>
              <w:jc w:val="right"/>
              <w:rPr>
                <w:rFonts w:ascii="Arial" w:hAnsi="Arial" w:cs="Arial"/>
                <w:sz w:val="16"/>
                <w:szCs w:val="16"/>
              </w:rPr>
            </w:pPr>
            <w:r w:rsidRPr="001F459E">
              <w:rPr>
                <w:rFonts w:ascii="Arial" w:hAnsi="Arial" w:cs="Arial"/>
                <w:sz w:val="16"/>
                <w:szCs w:val="16"/>
              </w:rPr>
              <w:t> </w:t>
            </w:r>
          </w:p>
        </w:tc>
        <w:tc>
          <w:tcPr>
            <w:tcW w:w="546" w:type="pct"/>
            <w:tcBorders>
              <w:top w:val="nil"/>
              <w:left w:val="nil"/>
              <w:bottom w:val="nil"/>
              <w:right w:val="nil"/>
            </w:tcBorders>
            <w:shd w:val="clear" w:color="auto" w:fill="auto"/>
            <w:noWrap/>
            <w:vAlign w:val="bottom"/>
            <w:hideMark/>
          </w:tcPr>
          <w:p w14:paraId="0BFE6D55" w14:textId="77777777" w:rsidR="001F459E" w:rsidRPr="001F459E" w:rsidRDefault="001F459E" w:rsidP="002354AC">
            <w:pPr>
              <w:spacing w:after="0" w:line="240" w:lineRule="auto"/>
              <w:jc w:val="right"/>
              <w:rPr>
                <w:rFonts w:ascii="Arial" w:hAnsi="Arial" w:cs="Arial"/>
                <w:sz w:val="16"/>
                <w:szCs w:val="16"/>
              </w:rPr>
            </w:pPr>
          </w:p>
        </w:tc>
        <w:tc>
          <w:tcPr>
            <w:tcW w:w="546" w:type="pct"/>
            <w:tcBorders>
              <w:top w:val="nil"/>
              <w:left w:val="nil"/>
              <w:bottom w:val="nil"/>
              <w:right w:val="nil"/>
            </w:tcBorders>
            <w:shd w:val="clear" w:color="auto" w:fill="auto"/>
            <w:noWrap/>
            <w:vAlign w:val="bottom"/>
            <w:hideMark/>
          </w:tcPr>
          <w:p w14:paraId="3AB4FE1E" w14:textId="77777777" w:rsidR="001F459E" w:rsidRPr="001F459E" w:rsidRDefault="001F459E" w:rsidP="002354AC">
            <w:pPr>
              <w:spacing w:after="0" w:line="240" w:lineRule="auto"/>
              <w:jc w:val="right"/>
              <w:rPr>
                <w:rFonts w:ascii="Times New Roman" w:hAnsi="Times New Roman"/>
              </w:rPr>
            </w:pPr>
          </w:p>
        </w:tc>
        <w:tc>
          <w:tcPr>
            <w:tcW w:w="546" w:type="pct"/>
            <w:tcBorders>
              <w:top w:val="nil"/>
              <w:left w:val="nil"/>
              <w:bottom w:val="nil"/>
              <w:right w:val="nil"/>
            </w:tcBorders>
            <w:shd w:val="clear" w:color="auto" w:fill="auto"/>
            <w:noWrap/>
            <w:vAlign w:val="bottom"/>
            <w:hideMark/>
          </w:tcPr>
          <w:p w14:paraId="4C858D21" w14:textId="77777777" w:rsidR="001F459E" w:rsidRPr="001F459E" w:rsidRDefault="001F459E" w:rsidP="002354AC">
            <w:pPr>
              <w:spacing w:after="0" w:line="240" w:lineRule="auto"/>
              <w:jc w:val="right"/>
              <w:rPr>
                <w:rFonts w:ascii="Times New Roman" w:hAnsi="Times New Roman"/>
              </w:rPr>
            </w:pPr>
          </w:p>
        </w:tc>
      </w:tr>
      <w:tr w:rsidR="001F459E" w:rsidRPr="001F459E" w14:paraId="0811F62C" w14:textId="77777777" w:rsidTr="002354AC">
        <w:trPr>
          <w:trHeight w:hRule="exact" w:val="225"/>
        </w:trPr>
        <w:tc>
          <w:tcPr>
            <w:tcW w:w="2295" w:type="pct"/>
            <w:tcBorders>
              <w:top w:val="nil"/>
              <w:left w:val="nil"/>
              <w:bottom w:val="nil"/>
              <w:right w:val="nil"/>
            </w:tcBorders>
            <w:shd w:val="clear" w:color="000000" w:fill="FFFFFF"/>
            <w:noWrap/>
            <w:vAlign w:val="center"/>
            <w:hideMark/>
          </w:tcPr>
          <w:p w14:paraId="764F83F6" w14:textId="77777777" w:rsidR="001F459E" w:rsidRPr="001F459E" w:rsidRDefault="001F459E" w:rsidP="001F459E">
            <w:pPr>
              <w:spacing w:after="0" w:line="240" w:lineRule="auto"/>
              <w:ind w:left="340"/>
              <w:jc w:val="left"/>
              <w:rPr>
                <w:rFonts w:ascii="Arial" w:hAnsi="Arial" w:cs="Arial"/>
                <w:sz w:val="16"/>
                <w:szCs w:val="16"/>
              </w:rPr>
            </w:pPr>
            <w:r w:rsidRPr="001F459E">
              <w:rPr>
                <w:rFonts w:ascii="Arial" w:hAnsi="Arial" w:cs="Arial"/>
                <w:sz w:val="16"/>
                <w:szCs w:val="16"/>
              </w:rPr>
              <w:t>Special account - Medicare Guarantee Fund</w:t>
            </w:r>
          </w:p>
        </w:tc>
        <w:tc>
          <w:tcPr>
            <w:tcW w:w="547" w:type="pct"/>
            <w:tcBorders>
              <w:top w:val="nil"/>
              <w:left w:val="nil"/>
              <w:bottom w:val="nil"/>
              <w:right w:val="nil"/>
            </w:tcBorders>
            <w:shd w:val="clear" w:color="auto" w:fill="auto"/>
            <w:noWrap/>
            <w:vAlign w:val="bottom"/>
            <w:hideMark/>
          </w:tcPr>
          <w:p w14:paraId="63865DA4" w14:textId="77777777" w:rsidR="001F459E" w:rsidRPr="001F459E" w:rsidRDefault="001F459E" w:rsidP="002354AC">
            <w:pPr>
              <w:spacing w:after="0" w:line="240" w:lineRule="auto"/>
              <w:jc w:val="right"/>
              <w:rPr>
                <w:rFonts w:ascii="Arial" w:hAnsi="Arial" w:cs="Arial"/>
                <w:color w:val="000000"/>
                <w:sz w:val="16"/>
                <w:szCs w:val="16"/>
              </w:rPr>
            </w:pPr>
            <w:r w:rsidRPr="001F459E">
              <w:rPr>
                <w:rFonts w:ascii="Arial" w:hAnsi="Arial" w:cs="Arial"/>
                <w:color w:val="000000"/>
                <w:sz w:val="16"/>
                <w:szCs w:val="16"/>
              </w:rPr>
              <w:t xml:space="preserve">37,961,055 </w:t>
            </w:r>
          </w:p>
        </w:tc>
        <w:tc>
          <w:tcPr>
            <w:tcW w:w="519" w:type="pct"/>
            <w:tcBorders>
              <w:top w:val="nil"/>
              <w:left w:val="nil"/>
              <w:bottom w:val="nil"/>
              <w:right w:val="nil"/>
            </w:tcBorders>
            <w:shd w:val="clear" w:color="000000" w:fill="E6E6E6"/>
            <w:noWrap/>
            <w:vAlign w:val="bottom"/>
            <w:hideMark/>
          </w:tcPr>
          <w:p w14:paraId="34C33E5C" w14:textId="77777777" w:rsidR="001F459E" w:rsidRPr="001F459E" w:rsidRDefault="001F459E" w:rsidP="002354AC">
            <w:pPr>
              <w:spacing w:after="0" w:line="240" w:lineRule="auto"/>
              <w:jc w:val="right"/>
              <w:rPr>
                <w:rFonts w:ascii="Arial" w:hAnsi="Arial" w:cs="Arial"/>
                <w:sz w:val="16"/>
                <w:szCs w:val="16"/>
              </w:rPr>
            </w:pPr>
            <w:r w:rsidRPr="001F459E">
              <w:rPr>
                <w:rFonts w:ascii="Arial" w:hAnsi="Arial" w:cs="Arial"/>
                <w:sz w:val="16"/>
                <w:szCs w:val="16"/>
              </w:rPr>
              <w:t xml:space="preserve">41,024,052 </w:t>
            </w:r>
          </w:p>
        </w:tc>
        <w:tc>
          <w:tcPr>
            <w:tcW w:w="546" w:type="pct"/>
            <w:tcBorders>
              <w:top w:val="nil"/>
              <w:left w:val="nil"/>
              <w:bottom w:val="nil"/>
              <w:right w:val="nil"/>
            </w:tcBorders>
            <w:shd w:val="clear" w:color="auto" w:fill="auto"/>
            <w:noWrap/>
            <w:vAlign w:val="bottom"/>
            <w:hideMark/>
          </w:tcPr>
          <w:p w14:paraId="413C2AD6" w14:textId="77777777" w:rsidR="001F459E" w:rsidRPr="001F459E" w:rsidRDefault="001F459E" w:rsidP="002354AC">
            <w:pPr>
              <w:spacing w:after="0" w:line="240" w:lineRule="auto"/>
              <w:jc w:val="right"/>
              <w:rPr>
                <w:rFonts w:ascii="Arial" w:hAnsi="Arial" w:cs="Arial"/>
                <w:sz w:val="16"/>
                <w:szCs w:val="16"/>
              </w:rPr>
            </w:pPr>
            <w:r w:rsidRPr="001F459E">
              <w:rPr>
                <w:rFonts w:ascii="Arial" w:hAnsi="Arial" w:cs="Arial"/>
                <w:sz w:val="16"/>
                <w:szCs w:val="16"/>
              </w:rPr>
              <w:t xml:space="preserve">41,221,416 </w:t>
            </w:r>
          </w:p>
        </w:tc>
        <w:tc>
          <w:tcPr>
            <w:tcW w:w="546" w:type="pct"/>
            <w:tcBorders>
              <w:top w:val="nil"/>
              <w:left w:val="nil"/>
              <w:bottom w:val="nil"/>
              <w:right w:val="nil"/>
            </w:tcBorders>
            <w:shd w:val="clear" w:color="auto" w:fill="auto"/>
            <w:noWrap/>
            <w:vAlign w:val="bottom"/>
            <w:hideMark/>
          </w:tcPr>
          <w:p w14:paraId="3C441E4C" w14:textId="77777777" w:rsidR="001F459E" w:rsidRPr="001F459E" w:rsidRDefault="001F459E" w:rsidP="002354AC">
            <w:pPr>
              <w:spacing w:after="0" w:line="240" w:lineRule="auto"/>
              <w:jc w:val="right"/>
              <w:rPr>
                <w:rFonts w:ascii="Arial" w:hAnsi="Arial" w:cs="Arial"/>
                <w:sz w:val="16"/>
                <w:szCs w:val="16"/>
              </w:rPr>
            </w:pPr>
            <w:r w:rsidRPr="001F459E">
              <w:rPr>
                <w:rFonts w:ascii="Arial" w:hAnsi="Arial" w:cs="Arial"/>
                <w:sz w:val="16"/>
                <w:szCs w:val="16"/>
              </w:rPr>
              <w:t xml:space="preserve">42,865,270 </w:t>
            </w:r>
          </w:p>
        </w:tc>
        <w:tc>
          <w:tcPr>
            <w:tcW w:w="546" w:type="pct"/>
            <w:tcBorders>
              <w:top w:val="nil"/>
              <w:left w:val="nil"/>
              <w:bottom w:val="nil"/>
              <w:right w:val="nil"/>
            </w:tcBorders>
            <w:shd w:val="clear" w:color="auto" w:fill="auto"/>
            <w:noWrap/>
            <w:vAlign w:val="bottom"/>
            <w:hideMark/>
          </w:tcPr>
          <w:p w14:paraId="1C4B1930" w14:textId="77777777" w:rsidR="001F459E" w:rsidRPr="001F459E" w:rsidRDefault="001F459E" w:rsidP="002354AC">
            <w:pPr>
              <w:spacing w:after="0" w:line="240" w:lineRule="auto"/>
              <w:jc w:val="right"/>
              <w:rPr>
                <w:rFonts w:ascii="Arial" w:hAnsi="Arial" w:cs="Arial"/>
                <w:sz w:val="16"/>
                <w:szCs w:val="16"/>
              </w:rPr>
            </w:pPr>
            <w:r w:rsidRPr="001F459E">
              <w:rPr>
                <w:rFonts w:ascii="Arial" w:hAnsi="Arial" w:cs="Arial"/>
                <w:sz w:val="16"/>
                <w:szCs w:val="16"/>
              </w:rPr>
              <w:t xml:space="preserve">44,709,410 </w:t>
            </w:r>
          </w:p>
        </w:tc>
      </w:tr>
      <w:tr w:rsidR="001F459E" w:rsidRPr="001F459E" w14:paraId="5C11BDDA" w14:textId="77777777" w:rsidTr="002354AC">
        <w:trPr>
          <w:trHeight w:hRule="exact" w:val="225"/>
        </w:trPr>
        <w:tc>
          <w:tcPr>
            <w:tcW w:w="2295" w:type="pct"/>
            <w:tcBorders>
              <w:top w:val="nil"/>
              <w:left w:val="nil"/>
              <w:bottom w:val="nil"/>
              <w:right w:val="nil"/>
            </w:tcBorders>
            <w:shd w:val="clear" w:color="000000" w:fill="FFFFFF"/>
            <w:vAlign w:val="center"/>
            <w:hideMark/>
          </w:tcPr>
          <w:p w14:paraId="341D9E26" w14:textId="77777777" w:rsidR="001F459E" w:rsidRPr="001F459E" w:rsidRDefault="001F459E" w:rsidP="001F459E">
            <w:pPr>
              <w:spacing w:after="0" w:line="240" w:lineRule="auto"/>
              <w:ind w:left="170"/>
              <w:jc w:val="left"/>
              <w:rPr>
                <w:rFonts w:ascii="Arial" w:hAnsi="Arial" w:cs="Arial"/>
                <w:sz w:val="16"/>
                <w:szCs w:val="16"/>
              </w:rPr>
            </w:pPr>
            <w:r w:rsidRPr="001F459E">
              <w:rPr>
                <w:rFonts w:ascii="Arial" w:hAnsi="Arial" w:cs="Arial"/>
                <w:sz w:val="16"/>
                <w:szCs w:val="16"/>
              </w:rPr>
              <w:t>Payments to corporate entities</w:t>
            </w:r>
          </w:p>
        </w:tc>
        <w:tc>
          <w:tcPr>
            <w:tcW w:w="547" w:type="pct"/>
            <w:tcBorders>
              <w:top w:val="nil"/>
              <w:left w:val="nil"/>
              <w:bottom w:val="nil"/>
              <w:right w:val="nil"/>
            </w:tcBorders>
            <w:shd w:val="clear" w:color="auto" w:fill="auto"/>
            <w:noWrap/>
            <w:vAlign w:val="bottom"/>
            <w:hideMark/>
          </w:tcPr>
          <w:p w14:paraId="6F48D911" w14:textId="77777777" w:rsidR="001F459E" w:rsidRPr="001F459E" w:rsidRDefault="001F459E" w:rsidP="002354AC">
            <w:pPr>
              <w:spacing w:after="0" w:line="240" w:lineRule="auto"/>
              <w:ind w:firstLineChars="100" w:firstLine="160"/>
              <w:jc w:val="right"/>
              <w:rPr>
                <w:rFonts w:ascii="Arial" w:hAnsi="Arial" w:cs="Arial"/>
                <w:sz w:val="16"/>
                <w:szCs w:val="16"/>
              </w:rPr>
            </w:pPr>
          </w:p>
        </w:tc>
        <w:tc>
          <w:tcPr>
            <w:tcW w:w="519" w:type="pct"/>
            <w:tcBorders>
              <w:top w:val="nil"/>
              <w:left w:val="nil"/>
              <w:bottom w:val="nil"/>
              <w:right w:val="nil"/>
            </w:tcBorders>
            <w:shd w:val="clear" w:color="000000" w:fill="E6E6E6"/>
            <w:noWrap/>
            <w:vAlign w:val="bottom"/>
            <w:hideMark/>
          </w:tcPr>
          <w:p w14:paraId="58BC4308" w14:textId="77777777" w:rsidR="001F459E" w:rsidRPr="001F459E" w:rsidRDefault="001F459E" w:rsidP="002354AC">
            <w:pPr>
              <w:spacing w:after="0" w:line="240" w:lineRule="auto"/>
              <w:jc w:val="right"/>
              <w:rPr>
                <w:rFonts w:ascii="Arial" w:hAnsi="Arial" w:cs="Arial"/>
                <w:sz w:val="16"/>
                <w:szCs w:val="16"/>
              </w:rPr>
            </w:pPr>
            <w:r w:rsidRPr="001F459E">
              <w:rPr>
                <w:rFonts w:ascii="Arial" w:hAnsi="Arial" w:cs="Arial"/>
                <w:sz w:val="16"/>
                <w:szCs w:val="16"/>
              </w:rPr>
              <w:t> </w:t>
            </w:r>
          </w:p>
        </w:tc>
        <w:tc>
          <w:tcPr>
            <w:tcW w:w="546" w:type="pct"/>
            <w:tcBorders>
              <w:top w:val="nil"/>
              <w:left w:val="nil"/>
              <w:bottom w:val="nil"/>
              <w:right w:val="nil"/>
            </w:tcBorders>
            <w:shd w:val="clear" w:color="auto" w:fill="auto"/>
            <w:noWrap/>
            <w:vAlign w:val="bottom"/>
            <w:hideMark/>
          </w:tcPr>
          <w:p w14:paraId="49646C70" w14:textId="77777777" w:rsidR="001F459E" w:rsidRPr="001F459E" w:rsidRDefault="001F459E" w:rsidP="002354AC">
            <w:pPr>
              <w:spacing w:after="0" w:line="240" w:lineRule="auto"/>
              <w:jc w:val="right"/>
              <w:rPr>
                <w:rFonts w:ascii="Arial" w:hAnsi="Arial" w:cs="Arial"/>
                <w:sz w:val="16"/>
                <w:szCs w:val="16"/>
              </w:rPr>
            </w:pPr>
          </w:p>
        </w:tc>
        <w:tc>
          <w:tcPr>
            <w:tcW w:w="546" w:type="pct"/>
            <w:tcBorders>
              <w:top w:val="nil"/>
              <w:left w:val="nil"/>
              <w:bottom w:val="nil"/>
              <w:right w:val="nil"/>
            </w:tcBorders>
            <w:shd w:val="clear" w:color="auto" w:fill="auto"/>
            <w:noWrap/>
            <w:vAlign w:val="bottom"/>
            <w:hideMark/>
          </w:tcPr>
          <w:p w14:paraId="2CA0D90F" w14:textId="77777777" w:rsidR="001F459E" w:rsidRPr="001F459E" w:rsidRDefault="001F459E" w:rsidP="002354AC">
            <w:pPr>
              <w:spacing w:after="0" w:line="240" w:lineRule="auto"/>
              <w:jc w:val="right"/>
              <w:rPr>
                <w:rFonts w:ascii="Times New Roman" w:hAnsi="Times New Roman"/>
              </w:rPr>
            </w:pPr>
          </w:p>
        </w:tc>
        <w:tc>
          <w:tcPr>
            <w:tcW w:w="546" w:type="pct"/>
            <w:tcBorders>
              <w:top w:val="nil"/>
              <w:left w:val="nil"/>
              <w:bottom w:val="nil"/>
              <w:right w:val="nil"/>
            </w:tcBorders>
            <w:shd w:val="clear" w:color="auto" w:fill="auto"/>
            <w:noWrap/>
            <w:vAlign w:val="bottom"/>
            <w:hideMark/>
          </w:tcPr>
          <w:p w14:paraId="31B3DC28" w14:textId="77777777" w:rsidR="001F459E" w:rsidRPr="001F459E" w:rsidRDefault="001F459E" w:rsidP="002354AC">
            <w:pPr>
              <w:spacing w:after="0" w:line="240" w:lineRule="auto"/>
              <w:jc w:val="right"/>
              <w:rPr>
                <w:rFonts w:ascii="Times New Roman" w:hAnsi="Times New Roman"/>
              </w:rPr>
            </w:pPr>
          </w:p>
        </w:tc>
      </w:tr>
      <w:tr w:rsidR="001F459E" w:rsidRPr="001F459E" w14:paraId="472AD5E4" w14:textId="77777777" w:rsidTr="002354AC">
        <w:trPr>
          <w:trHeight w:hRule="exact" w:val="225"/>
        </w:trPr>
        <w:tc>
          <w:tcPr>
            <w:tcW w:w="2295" w:type="pct"/>
            <w:tcBorders>
              <w:top w:val="nil"/>
              <w:left w:val="nil"/>
              <w:bottom w:val="nil"/>
              <w:right w:val="nil"/>
            </w:tcBorders>
            <w:shd w:val="clear" w:color="auto" w:fill="auto"/>
            <w:vAlign w:val="center"/>
            <w:hideMark/>
          </w:tcPr>
          <w:p w14:paraId="2FAD2D70" w14:textId="77777777" w:rsidR="001F459E" w:rsidRPr="001F459E" w:rsidRDefault="001F459E" w:rsidP="001F459E">
            <w:pPr>
              <w:spacing w:after="0" w:line="240" w:lineRule="auto"/>
              <w:ind w:left="170"/>
              <w:jc w:val="left"/>
              <w:rPr>
                <w:rFonts w:ascii="Arial" w:hAnsi="Arial" w:cs="Arial"/>
                <w:sz w:val="16"/>
                <w:szCs w:val="16"/>
              </w:rPr>
            </w:pPr>
            <w:r w:rsidRPr="001F459E">
              <w:rPr>
                <w:rFonts w:ascii="Arial" w:hAnsi="Arial" w:cs="Arial"/>
                <w:sz w:val="16"/>
                <w:szCs w:val="16"/>
              </w:rPr>
              <w:t>Expenses not requiring appropriation in the Budget year (c)</w:t>
            </w:r>
          </w:p>
        </w:tc>
        <w:tc>
          <w:tcPr>
            <w:tcW w:w="547" w:type="pct"/>
            <w:tcBorders>
              <w:top w:val="nil"/>
              <w:left w:val="nil"/>
              <w:bottom w:val="nil"/>
              <w:right w:val="nil"/>
            </w:tcBorders>
            <w:shd w:val="clear" w:color="auto" w:fill="auto"/>
            <w:noWrap/>
            <w:vAlign w:val="bottom"/>
            <w:hideMark/>
          </w:tcPr>
          <w:p w14:paraId="21B4E1FA" w14:textId="77777777" w:rsidR="001F459E" w:rsidRPr="001F459E" w:rsidRDefault="001F459E" w:rsidP="002354AC">
            <w:pPr>
              <w:spacing w:after="0" w:line="240" w:lineRule="auto"/>
              <w:jc w:val="right"/>
              <w:rPr>
                <w:rFonts w:ascii="Arial" w:hAnsi="Arial" w:cs="Arial"/>
                <w:color w:val="000000"/>
                <w:sz w:val="16"/>
                <w:szCs w:val="16"/>
              </w:rPr>
            </w:pPr>
            <w:r w:rsidRPr="001F459E">
              <w:rPr>
                <w:rFonts w:ascii="Arial" w:hAnsi="Arial" w:cs="Arial"/>
                <w:color w:val="000000"/>
                <w:sz w:val="16"/>
                <w:szCs w:val="16"/>
              </w:rPr>
              <w:t xml:space="preserve">6,735 </w:t>
            </w:r>
          </w:p>
        </w:tc>
        <w:tc>
          <w:tcPr>
            <w:tcW w:w="519" w:type="pct"/>
            <w:tcBorders>
              <w:top w:val="nil"/>
              <w:left w:val="nil"/>
              <w:bottom w:val="nil"/>
              <w:right w:val="nil"/>
            </w:tcBorders>
            <w:shd w:val="clear" w:color="000000" w:fill="E6E6E6"/>
            <w:noWrap/>
            <w:vAlign w:val="bottom"/>
            <w:hideMark/>
          </w:tcPr>
          <w:p w14:paraId="334E07D1" w14:textId="77777777" w:rsidR="001F459E" w:rsidRPr="001F459E" w:rsidRDefault="001F459E" w:rsidP="002354AC">
            <w:pPr>
              <w:spacing w:after="0" w:line="240" w:lineRule="auto"/>
              <w:jc w:val="right"/>
              <w:rPr>
                <w:rFonts w:ascii="Arial" w:hAnsi="Arial" w:cs="Arial"/>
                <w:sz w:val="16"/>
                <w:szCs w:val="16"/>
              </w:rPr>
            </w:pPr>
            <w:r w:rsidRPr="001F459E">
              <w:rPr>
                <w:rFonts w:ascii="Arial" w:hAnsi="Arial" w:cs="Arial"/>
                <w:sz w:val="16"/>
                <w:szCs w:val="16"/>
              </w:rPr>
              <w:t xml:space="preserve">20,888 </w:t>
            </w:r>
          </w:p>
        </w:tc>
        <w:tc>
          <w:tcPr>
            <w:tcW w:w="546" w:type="pct"/>
            <w:tcBorders>
              <w:top w:val="nil"/>
              <w:left w:val="nil"/>
              <w:bottom w:val="nil"/>
              <w:right w:val="nil"/>
            </w:tcBorders>
            <w:shd w:val="clear" w:color="auto" w:fill="auto"/>
            <w:noWrap/>
            <w:vAlign w:val="bottom"/>
            <w:hideMark/>
          </w:tcPr>
          <w:p w14:paraId="538EA827" w14:textId="77777777" w:rsidR="001F459E" w:rsidRPr="001F459E" w:rsidRDefault="001F459E" w:rsidP="002354AC">
            <w:pPr>
              <w:spacing w:after="0" w:line="240" w:lineRule="auto"/>
              <w:jc w:val="right"/>
              <w:rPr>
                <w:rFonts w:ascii="Arial" w:hAnsi="Arial" w:cs="Arial"/>
                <w:sz w:val="16"/>
                <w:szCs w:val="16"/>
              </w:rPr>
            </w:pPr>
            <w:r w:rsidRPr="001F459E">
              <w:rPr>
                <w:rFonts w:ascii="Arial" w:hAnsi="Arial" w:cs="Arial"/>
                <w:sz w:val="16"/>
                <w:szCs w:val="16"/>
              </w:rPr>
              <w:t xml:space="preserve">5,082 </w:t>
            </w:r>
          </w:p>
        </w:tc>
        <w:tc>
          <w:tcPr>
            <w:tcW w:w="546" w:type="pct"/>
            <w:tcBorders>
              <w:top w:val="nil"/>
              <w:left w:val="nil"/>
              <w:bottom w:val="nil"/>
              <w:right w:val="nil"/>
            </w:tcBorders>
            <w:shd w:val="clear" w:color="auto" w:fill="auto"/>
            <w:noWrap/>
            <w:vAlign w:val="bottom"/>
            <w:hideMark/>
          </w:tcPr>
          <w:p w14:paraId="22D5C818" w14:textId="77777777" w:rsidR="001F459E" w:rsidRPr="001F459E" w:rsidRDefault="001F459E" w:rsidP="002354AC">
            <w:pPr>
              <w:spacing w:after="0" w:line="240" w:lineRule="auto"/>
              <w:jc w:val="right"/>
              <w:rPr>
                <w:rFonts w:ascii="Arial" w:hAnsi="Arial" w:cs="Arial"/>
                <w:sz w:val="16"/>
                <w:szCs w:val="16"/>
              </w:rPr>
            </w:pPr>
            <w:r w:rsidRPr="001F459E">
              <w:rPr>
                <w:rFonts w:ascii="Arial" w:hAnsi="Arial" w:cs="Arial"/>
                <w:sz w:val="16"/>
                <w:szCs w:val="16"/>
              </w:rPr>
              <w:t xml:space="preserve">2,983 </w:t>
            </w:r>
          </w:p>
        </w:tc>
        <w:tc>
          <w:tcPr>
            <w:tcW w:w="546" w:type="pct"/>
            <w:tcBorders>
              <w:top w:val="nil"/>
              <w:left w:val="nil"/>
              <w:bottom w:val="nil"/>
              <w:right w:val="nil"/>
            </w:tcBorders>
            <w:shd w:val="clear" w:color="auto" w:fill="auto"/>
            <w:noWrap/>
            <w:vAlign w:val="bottom"/>
            <w:hideMark/>
          </w:tcPr>
          <w:p w14:paraId="7E6A1815" w14:textId="77777777" w:rsidR="001F459E" w:rsidRPr="001F459E" w:rsidRDefault="001F459E" w:rsidP="002354AC">
            <w:pPr>
              <w:spacing w:after="0" w:line="240" w:lineRule="auto"/>
              <w:jc w:val="right"/>
              <w:rPr>
                <w:rFonts w:ascii="Arial" w:hAnsi="Arial" w:cs="Arial"/>
                <w:sz w:val="16"/>
                <w:szCs w:val="16"/>
              </w:rPr>
            </w:pPr>
            <w:r w:rsidRPr="001F459E">
              <w:rPr>
                <w:rFonts w:ascii="Arial" w:hAnsi="Arial" w:cs="Arial"/>
                <w:sz w:val="16"/>
                <w:szCs w:val="16"/>
              </w:rPr>
              <w:t>(2)</w:t>
            </w:r>
          </w:p>
        </w:tc>
      </w:tr>
      <w:tr w:rsidR="001F459E" w:rsidRPr="001F459E" w14:paraId="5900412F" w14:textId="77777777" w:rsidTr="002354AC">
        <w:trPr>
          <w:trHeight w:hRule="exact" w:val="225"/>
        </w:trPr>
        <w:tc>
          <w:tcPr>
            <w:tcW w:w="2295" w:type="pct"/>
            <w:tcBorders>
              <w:top w:val="nil"/>
              <w:left w:val="nil"/>
              <w:bottom w:val="nil"/>
              <w:right w:val="nil"/>
            </w:tcBorders>
            <w:shd w:val="clear" w:color="000000" w:fill="FFFFFF"/>
            <w:vAlign w:val="center"/>
            <w:hideMark/>
          </w:tcPr>
          <w:p w14:paraId="515C53D5" w14:textId="77777777" w:rsidR="001F459E" w:rsidRPr="001F459E" w:rsidRDefault="001F459E" w:rsidP="001F459E">
            <w:pPr>
              <w:spacing w:after="0" w:line="240" w:lineRule="auto"/>
              <w:jc w:val="right"/>
              <w:rPr>
                <w:rFonts w:ascii="Arial" w:hAnsi="Arial" w:cs="Arial"/>
                <w:b/>
                <w:bCs/>
                <w:sz w:val="16"/>
                <w:szCs w:val="16"/>
              </w:rPr>
            </w:pPr>
            <w:r w:rsidRPr="001F459E">
              <w:rPr>
                <w:rFonts w:ascii="Arial" w:hAnsi="Arial" w:cs="Arial"/>
                <w:b/>
                <w:bCs/>
                <w:sz w:val="16"/>
                <w:szCs w:val="16"/>
              </w:rPr>
              <w:t>Administered total</w:t>
            </w:r>
          </w:p>
        </w:tc>
        <w:tc>
          <w:tcPr>
            <w:tcW w:w="547" w:type="pct"/>
            <w:tcBorders>
              <w:top w:val="single" w:sz="4" w:space="0" w:color="000000"/>
              <w:left w:val="nil"/>
              <w:bottom w:val="single" w:sz="4" w:space="0" w:color="000000"/>
              <w:right w:val="nil"/>
            </w:tcBorders>
            <w:shd w:val="clear" w:color="auto" w:fill="auto"/>
            <w:noWrap/>
            <w:vAlign w:val="bottom"/>
            <w:hideMark/>
          </w:tcPr>
          <w:p w14:paraId="5E090192" w14:textId="77777777" w:rsidR="001F459E" w:rsidRPr="001F459E" w:rsidRDefault="001F459E" w:rsidP="002354AC">
            <w:pPr>
              <w:spacing w:after="0" w:line="240" w:lineRule="auto"/>
              <w:jc w:val="right"/>
              <w:rPr>
                <w:rFonts w:ascii="Arial" w:hAnsi="Arial" w:cs="Arial"/>
                <w:color w:val="000000"/>
                <w:sz w:val="16"/>
                <w:szCs w:val="16"/>
              </w:rPr>
            </w:pPr>
            <w:r w:rsidRPr="001F459E">
              <w:rPr>
                <w:rFonts w:ascii="Arial" w:hAnsi="Arial" w:cs="Arial"/>
                <w:color w:val="000000"/>
                <w:sz w:val="16"/>
                <w:szCs w:val="16"/>
              </w:rPr>
              <w:t xml:space="preserve">38,089,558 </w:t>
            </w:r>
          </w:p>
        </w:tc>
        <w:tc>
          <w:tcPr>
            <w:tcW w:w="519" w:type="pct"/>
            <w:tcBorders>
              <w:top w:val="single" w:sz="4" w:space="0" w:color="000000"/>
              <w:left w:val="nil"/>
              <w:bottom w:val="single" w:sz="4" w:space="0" w:color="000000"/>
              <w:right w:val="nil"/>
            </w:tcBorders>
            <w:shd w:val="clear" w:color="000000" w:fill="E6E6E6"/>
            <w:noWrap/>
            <w:vAlign w:val="bottom"/>
            <w:hideMark/>
          </w:tcPr>
          <w:p w14:paraId="1A8E2D29" w14:textId="77777777" w:rsidR="001F459E" w:rsidRPr="001F459E" w:rsidRDefault="001F459E" w:rsidP="002354AC">
            <w:pPr>
              <w:spacing w:after="0" w:line="240" w:lineRule="auto"/>
              <w:jc w:val="right"/>
              <w:rPr>
                <w:rFonts w:ascii="Arial" w:hAnsi="Arial" w:cs="Arial"/>
                <w:sz w:val="16"/>
                <w:szCs w:val="16"/>
              </w:rPr>
            </w:pPr>
            <w:r w:rsidRPr="001F459E">
              <w:rPr>
                <w:rFonts w:ascii="Arial" w:hAnsi="Arial" w:cs="Arial"/>
                <w:sz w:val="16"/>
                <w:szCs w:val="16"/>
              </w:rPr>
              <w:t xml:space="preserve">41,173,800 </w:t>
            </w:r>
          </w:p>
        </w:tc>
        <w:tc>
          <w:tcPr>
            <w:tcW w:w="546" w:type="pct"/>
            <w:tcBorders>
              <w:top w:val="single" w:sz="4" w:space="0" w:color="000000"/>
              <w:left w:val="nil"/>
              <w:bottom w:val="single" w:sz="4" w:space="0" w:color="000000"/>
              <w:right w:val="nil"/>
            </w:tcBorders>
            <w:shd w:val="clear" w:color="auto" w:fill="auto"/>
            <w:noWrap/>
            <w:vAlign w:val="bottom"/>
            <w:hideMark/>
          </w:tcPr>
          <w:p w14:paraId="5B673FAE" w14:textId="77777777" w:rsidR="001F459E" w:rsidRPr="001F459E" w:rsidRDefault="001F459E" w:rsidP="002354AC">
            <w:pPr>
              <w:spacing w:after="0" w:line="240" w:lineRule="auto"/>
              <w:jc w:val="right"/>
              <w:rPr>
                <w:rFonts w:ascii="Arial" w:hAnsi="Arial" w:cs="Arial"/>
                <w:sz w:val="16"/>
                <w:szCs w:val="16"/>
              </w:rPr>
            </w:pPr>
            <w:r w:rsidRPr="001F459E">
              <w:rPr>
                <w:rFonts w:ascii="Arial" w:hAnsi="Arial" w:cs="Arial"/>
                <w:sz w:val="16"/>
                <w:szCs w:val="16"/>
              </w:rPr>
              <w:t xml:space="preserve">41,269,564 </w:t>
            </w:r>
          </w:p>
        </w:tc>
        <w:tc>
          <w:tcPr>
            <w:tcW w:w="546" w:type="pct"/>
            <w:tcBorders>
              <w:top w:val="single" w:sz="4" w:space="0" w:color="000000"/>
              <w:left w:val="nil"/>
              <w:bottom w:val="single" w:sz="4" w:space="0" w:color="000000"/>
              <w:right w:val="nil"/>
            </w:tcBorders>
            <w:shd w:val="clear" w:color="auto" w:fill="auto"/>
            <w:noWrap/>
            <w:vAlign w:val="bottom"/>
            <w:hideMark/>
          </w:tcPr>
          <w:p w14:paraId="2302E27C" w14:textId="77777777" w:rsidR="001F459E" w:rsidRPr="001F459E" w:rsidRDefault="001F459E" w:rsidP="002354AC">
            <w:pPr>
              <w:spacing w:after="0" w:line="240" w:lineRule="auto"/>
              <w:jc w:val="right"/>
              <w:rPr>
                <w:rFonts w:ascii="Arial" w:hAnsi="Arial" w:cs="Arial"/>
                <w:sz w:val="16"/>
                <w:szCs w:val="16"/>
              </w:rPr>
            </w:pPr>
            <w:r w:rsidRPr="001F459E">
              <w:rPr>
                <w:rFonts w:ascii="Arial" w:hAnsi="Arial" w:cs="Arial"/>
                <w:sz w:val="16"/>
                <w:szCs w:val="16"/>
              </w:rPr>
              <w:t xml:space="preserve">42,911,719 </w:t>
            </w:r>
          </w:p>
        </w:tc>
        <w:tc>
          <w:tcPr>
            <w:tcW w:w="546" w:type="pct"/>
            <w:tcBorders>
              <w:top w:val="single" w:sz="4" w:space="0" w:color="000000"/>
              <w:left w:val="nil"/>
              <w:bottom w:val="single" w:sz="4" w:space="0" w:color="000000"/>
              <w:right w:val="nil"/>
            </w:tcBorders>
            <w:shd w:val="clear" w:color="auto" w:fill="auto"/>
            <w:noWrap/>
            <w:vAlign w:val="bottom"/>
            <w:hideMark/>
          </w:tcPr>
          <w:p w14:paraId="40B77495" w14:textId="77777777" w:rsidR="001F459E" w:rsidRPr="001F459E" w:rsidRDefault="001F459E" w:rsidP="002354AC">
            <w:pPr>
              <w:spacing w:after="0" w:line="240" w:lineRule="auto"/>
              <w:jc w:val="right"/>
              <w:rPr>
                <w:rFonts w:ascii="Arial" w:hAnsi="Arial" w:cs="Arial"/>
                <w:sz w:val="16"/>
                <w:szCs w:val="16"/>
              </w:rPr>
            </w:pPr>
            <w:r w:rsidRPr="001F459E">
              <w:rPr>
                <w:rFonts w:ascii="Arial" w:hAnsi="Arial" w:cs="Arial"/>
                <w:sz w:val="16"/>
                <w:szCs w:val="16"/>
              </w:rPr>
              <w:t xml:space="preserve">44,714,895 </w:t>
            </w:r>
          </w:p>
        </w:tc>
      </w:tr>
      <w:tr w:rsidR="001F459E" w:rsidRPr="001F459E" w14:paraId="5078478C" w14:textId="77777777" w:rsidTr="002354AC">
        <w:trPr>
          <w:trHeight w:hRule="exact" w:val="225"/>
        </w:trPr>
        <w:tc>
          <w:tcPr>
            <w:tcW w:w="2295" w:type="pct"/>
            <w:tcBorders>
              <w:top w:val="nil"/>
              <w:left w:val="nil"/>
              <w:bottom w:val="single" w:sz="4" w:space="0" w:color="000000"/>
              <w:right w:val="nil"/>
            </w:tcBorders>
            <w:shd w:val="clear" w:color="auto" w:fill="auto"/>
            <w:vAlign w:val="center"/>
            <w:hideMark/>
          </w:tcPr>
          <w:p w14:paraId="79D185BB" w14:textId="77777777" w:rsidR="001F459E" w:rsidRPr="001F459E" w:rsidRDefault="001F459E" w:rsidP="001F459E">
            <w:pPr>
              <w:spacing w:after="0" w:line="240" w:lineRule="auto"/>
              <w:jc w:val="left"/>
              <w:rPr>
                <w:rFonts w:ascii="Arial" w:hAnsi="Arial" w:cs="Arial"/>
                <w:b/>
                <w:bCs/>
                <w:sz w:val="16"/>
                <w:szCs w:val="16"/>
              </w:rPr>
            </w:pPr>
            <w:r w:rsidRPr="001F459E">
              <w:rPr>
                <w:rFonts w:ascii="Arial" w:hAnsi="Arial" w:cs="Arial"/>
                <w:b/>
                <w:bCs/>
                <w:sz w:val="16"/>
                <w:szCs w:val="16"/>
              </w:rPr>
              <w:t>Total expenses for program 1.1</w:t>
            </w:r>
          </w:p>
        </w:tc>
        <w:tc>
          <w:tcPr>
            <w:tcW w:w="547" w:type="pct"/>
            <w:tcBorders>
              <w:top w:val="nil"/>
              <w:left w:val="nil"/>
              <w:bottom w:val="single" w:sz="4" w:space="0" w:color="000000"/>
              <w:right w:val="nil"/>
            </w:tcBorders>
            <w:shd w:val="clear" w:color="auto" w:fill="auto"/>
            <w:noWrap/>
            <w:vAlign w:val="bottom"/>
            <w:hideMark/>
          </w:tcPr>
          <w:p w14:paraId="76045915" w14:textId="77777777" w:rsidR="001F459E" w:rsidRPr="001F459E" w:rsidRDefault="001F459E" w:rsidP="002354AC">
            <w:pPr>
              <w:spacing w:after="0" w:line="240" w:lineRule="auto"/>
              <w:jc w:val="right"/>
              <w:rPr>
                <w:rFonts w:ascii="Arial" w:hAnsi="Arial" w:cs="Arial"/>
                <w:b/>
                <w:bCs/>
                <w:color w:val="000000"/>
                <w:sz w:val="16"/>
                <w:szCs w:val="16"/>
              </w:rPr>
            </w:pPr>
            <w:r w:rsidRPr="001F459E">
              <w:rPr>
                <w:rFonts w:ascii="Arial" w:hAnsi="Arial" w:cs="Arial"/>
                <w:b/>
                <w:bCs/>
                <w:color w:val="000000"/>
                <w:sz w:val="16"/>
                <w:szCs w:val="16"/>
              </w:rPr>
              <w:t xml:space="preserve">38,335,389 </w:t>
            </w:r>
          </w:p>
        </w:tc>
        <w:tc>
          <w:tcPr>
            <w:tcW w:w="519" w:type="pct"/>
            <w:tcBorders>
              <w:top w:val="nil"/>
              <w:left w:val="nil"/>
              <w:bottom w:val="single" w:sz="4" w:space="0" w:color="000000"/>
              <w:right w:val="nil"/>
            </w:tcBorders>
            <w:shd w:val="clear" w:color="000000" w:fill="E6E6E6"/>
            <w:noWrap/>
            <w:vAlign w:val="bottom"/>
            <w:hideMark/>
          </w:tcPr>
          <w:p w14:paraId="1FDA681A" w14:textId="77777777" w:rsidR="001F459E" w:rsidRPr="001F459E" w:rsidRDefault="001F459E" w:rsidP="002354AC">
            <w:pPr>
              <w:spacing w:after="0" w:line="240" w:lineRule="auto"/>
              <w:jc w:val="right"/>
              <w:rPr>
                <w:rFonts w:ascii="Arial" w:hAnsi="Arial" w:cs="Arial"/>
                <w:b/>
                <w:bCs/>
                <w:color w:val="000000"/>
                <w:sz w:val="16"/>
                <w:szCs w:val="16"/>
              </w:rPr>
            </w:pPr>
            <w:r w:rsidRPr="001F459E">
              <w:rPr>
                <w:rFonts w:ascii="Arial" w:hAnsi="Arial" w:cs="Arial"/>
                <w:b/>
                <w:bCs/>
                <w:color w:val="000000"/>
                <w:sz w:val="16"/>
                <w:szCs w:val="16"/>
              </w:rPr>
              <w:t xml:space="preserve">41,453,282 </w:t>
            </w:r>
          </w:p>
        </w:tc>
        <w:tc>
          <w:tcPr>
            <w:tcW w:w="546" w:type="pct"/>
            <w:tcBorders>
              <w:top w:val="nil"/>
              <w:left w:val="nil"/>
              <w:bottom w:val="single" w:sz="4" w:space="0" w:color="000000"/>
              <w:right w:val="nil"/>
            </w:tcBorders>
            <w:shd w:val="clear" w:color="auto" w:fill="auto"/>
            <w:noWrap/>
            <w:vAlign w:val="bottom"/>
            <w:hideMark/>
          </w:tcPr>
          <w:p w14:paraId="18D86F76" w14:textId="77777777" w:rsidR="001F459E" w:rsidRPr="001F459E" w:rsidRDefault="001F459E" w:rsidP="002354AC">
            <w:pPr>
              <w:spacing w:after="0" w:line="240" w:lineRule="auto"/>
              <w:jc w:val="right"/>
              <w:rPr>
                <w:rFonts w:ascii="Arial" w:hAnsi="Arial" w:cs="Arial"/>
                <w:b/>
                <w:bCs/>
                <w:sz w:val="16"/>
                <w:szCs w:val="16"/>
              </w:rPr>
            </w:pPr>
            <w:r w:rsidRPr="001F459E">
              <w:rPr>
                <w:rFonts w:ascii="Arial" w:hAnsi="Arial" w:cs="Arial"/>
                <w:b/>
                <w:bCs/>
                <w:sz w:val="16"/>
                <w:szCs w:val="16"/>
              </w:rPr>
              <w:t xml:space="preserve">41,545,927 </w:t>
            </w:r>
          </w:p>
        </w:tc>
        <w:tc>
          <w:tcPr>
            <w:tcW w:w="546" w:type="pct"/>
            <w:tcBorders>
              <w:top w:val="nil"/>
              <w:left w:val="nil"/>
              <w:bottom w:val="single" w:sz="4" w:space="0" w:color="000000"/>
              <w:right w:val="nil"/>
            </w:tcBorders>
            <w:shd w:val="clear" w:color="auto" w:fill="auto"/>
            <w:noWrap/>
            <w:vAlign w:val="bottom"/>
            <w:hideMark/>
          </w:tcPr>
          <w:p w14:paraId="4238B651" w14:textId="77777777" w:rsidR="001F459E" w:rsidRPr="001F459E" w:rsidRDefault="001F459E" w:rsidP="002354AC">
            <w:pPr>
              <w:spacing w:after="0" w:line="240" w:lineRule="auto"/>
              <w:jc w:val="right"/>
              <w:rPr>
                <w:rFonts w:ascii="Arial" w:hAnsi="Arial" w:cs="Arial"/>
                <w:b/>
                <w:bCs/>
                <w:sz w:val="16"/>
                <w:szCs w:val="16"/>
              </w:rPr>
            </w:pPr>
            <w:r w:rsidRPr="001F459E">
              <w:rPr>
                <w:rFonts w:ascii="Arial" w:hAnsi="Arial" w:cs="Arial"/>
                <w:b/>
                <w:bCs/>
                <w:sz w:val="16"/>
                <w:szCs w:val="16"/>
              </w:rPr>
              <w:t xml:space="preserve">43,166,481 </w:t>
            </w:r>
          </w:p>
        </w:tc>
        <w:tc>
          <w:tcPr>
            <w:tcW w:w="546" w:type="pct"/>
            <w:tcBorders>
              <w:top w:val="nil"/>
              <w:left w:val="nil"/>
              <w:bottom w:val="single" w:sz="4" w:space="0" w:color="000000"/>
              <w:right w:val="nil"/>
            </w:tcBorders>
            <w:shd w:val="clear" w:color="auto" w:fill="auto"/>
            <w:noWrap/>
            <w:vAlign w:val="bottom"/>
            <w:hideMark/>
          </w:tcPr>
          <w:p w14:paraId="14B720F6" w14:textId="77777777" w:rsidR="001F459E" w:rsidRPr="001F459E" w:rsidRDefault="001F459E" w:rsidP="002354AC">
            <w:pPr>
              <w:spacing w:after="0" w:line="240" w:lineRule="auto"/>
              <w:jc w:val="right"/>
              <w:rPr>
                <w:rFonts w:ascii="Arial" w:hAnsi="Arial" w:cs="Arial"/>
                <w:b/>
                <w:bCs/>
                <w:sz w:val="16"/>
                <w:szCs w:val="16"/>
              </w:rPr>
            </w:pPr>
            <w:r w:rsidRPr="001F459E">
              <w:rPr>
                <w:rFonts w:ascii="Arial" w:hAnsi="Arial" w:cs="Arial"/>
                <w:b/>
                <w:bCs/>
                <w:sz w:val="16"/>
                <w:szCs w:val="16"/>
              </w:rPr>
              <w:t xml:space="preserve">44,949,286 </w:t>
            </w:r>
          </w:p>
        </w:tc>
      </w:tr>
    </w:tbl>
    <w:p w14:paraId="36897105" w14:textId="3EFE97C7" w:rsidR="009B1F45" w:rsidRPr="00B442F2" w:rsidRDefault="009B1F45" w:rsidP="002354AC">
      <w:pPr>
        <w:pStyle w:val="TableGraphic"/>
        <w:numPr>
          <w:ilvl w:val="0"/>
          <w:numId w:val="18"/>
        </w:numPr>
        <w:spacing w:before="20"/>
        <w:ind w:left="284" w:right="0" w:hanging="284"/>
        <w:rPr>
          <w:rFonts w:ascii="Arial" w:hAnsi="Arial" w:cs="Arial"/>
          <w:sz w:val="16"/>
          <w:szCs w:val="16"/>
        </w:rPr>
      </w:pPr>
      <w:r w:rsidRPr="00B442F2">
        <w:rPr>
          <w:rFonts w:ascii="Arial" w:hAnsi="Arial" w:cs="Arial"/>
          <w:sz w:val="16"/>
          <w:szCs w:val="16"/>
        </w:rPr>
        <w:t>Estimated expenses incurred in relation to receipts retained under section 74 of the PGPA Act 2013.</w:t>
      </w:r>
    </w:p>
    <w:p w14:paraId="51C19A22" w14:textId="77777777" w:rsidR="009B1F45" w:rsidRDefault="009B1F45" w:rsidP="002354AC">
      <w:pPr>
        <w:pStyle w:val="ChartandTableFootnoteAlpha"/>
        <w:numPr>
          <w:ilvl w:val="0"/>
          <w:numId w:val="18"/>
        </w:numPr>
        <w:ind w:left="284" w:hanging="284"/>
      </w:pPr>
      <w:r>
        <w:t>Expenses not requiring appropriation in the Budget year are made up of depreciation expenses, amortisation expenses, make good expenses and audit fees.</w:t>
      </w:r>
    </w:p>
    <w:p w14:paraId="0B42E64B" w14:textId="77777777" w:rsidR="009B1F45" w:rsidRDefault="009B1F45" w:rsidP="002354AC">
      <w:pPr>
        <w:pStyle w:val="ChartandTableFootnoteAlpha"/>
        <w:numPr>
          <w:ilvl w:val="0"/>
          <w:numId w:val="18"/>
        </w:numPr>
        <w:ind w:left="284" w:hanging="284"/>
      </w:pPr>
      <w:r>
        <w:t>Expenses not requiring appropriation in Budget year relate to revaluation of grants provision and loan amounts.</w:t>
      </w:r>
    </w:p>
    <w:p w14:paraId="208979DB" w14:textId="77777777" w:rsidR="00F71DF1" w:rsidRDefault="00F71DF1" w:rsidP="008D337B">
      <w:pPr>
        <w:pStyle w:val="ChartandTableFootnote"/>
      </w:pPr>
    </w:p>
    <w:p w14:paraId="2FAF242D" w14:textId="4D51322C" w:rsidR="00A21486" w:rsidRDefault="008D337B" w:rsidP="001F459E">
      <w:pPr>
        <w:pStyle w:val="TableGraphic"/>
        <w:ind w:right="0"/>
        <w:rPr>
          <w:rFonts w:ascii="Times New Roman" w:hAnsi="Times New Roman"/>
        </w:rPr>
      </w:pPr>
      <w:bookmarkStart w:id="13" w:name="_1663076722"/>
      <w:bookmarkEnd w:id="13"/>
      <w:r>
        <w:br w:type="page"/>
      </w:r>
      <w:r w:rsidR="00F71DF1" w:rsidRPr="001F459E">
        <w:rPr>
          <w:rFonts w:ascii="Arial" w:hAnsi="Arial" w:cs="Arial"/>
          <w:b/>
        </w:rPr>
        <w:lastRenderedPageBreak/>
        <w:t>Table 2.1: Budgeted expenses for Outcome 1 (continued)</w:t>
      </w:r>
    </w:p>
    <w:tbl>
      <w:tblPr>
        <w:tblW w:w="5000" w:type="pct"/>
        <w:tblLook w:val="04A0" w:firstRow="1" w:lastRow="0" w:firstColumn="1" w:lastColumn="0" w:noHBand="0" w:noVBand="1"/>
      </w:tblPr>
      <w:tblGrid>
        <w:gridCol w:w="5336"/>
        <w:gridCol w:w="1329"/>
        <w:gridCol w:w="1257"/>
        <w:gridCol w:w="1329"/>
        <w:gridCol w:w="1329"/>
        <w:gridCol w:w="1326"/>
      </w:tblGrid>
      <w:tr w:rsidR="00A21486" w:rsidRPr="00A21486" w14:paraId="6870B9D0" w14:textId="77777777" w:rsidTr="005D2E27">
        <w:trPr>
          <w:trHeight w:hRule="exact" w:val="900"/>
        </w:trPr>
        <w:tc>
          <w:tcPr>
            <w:tcW w:w="2241" w:type="pct"/>
            <w:tcBorders>
              <w:top w:val="single" w:sz="4" w:space="0" w:color="auto"/>
              <w:left w:val="nil"/>
              <w:bottom w:val="single" w:sz="4" w:space="0" w:color="auto"/>
              <w:right w:val="nil"/>
            </w:tcBorders>
            <w:shd w:val="clear" w:color="auto" w:fill="auto"/>
            <w:vAlign w:val="center"/>
            <w:hideMark/>
          </w:tcPr>
          <w:p w14:paraId="0B413733" w14:textId="63903E33" w:rsidR="00A21486" w:rsidRPr="00A21486" w:rsidRDefault="00A21486">
            <w:pPr>
              <w:rPr>
                <w:rFonts w:ascii="Arial" w:hAnsi="Arial" w:cs="Arial"/>
                <w:b/>
                <w:bCs/>
                <w:color w:val="000000"/>
                <w:sz w:val="16"/>
                <w:szCs w:val="16"/>
              </w:rPr>
            </w:pPr>
            <w:r w:rsidRPr="00A21486">
              <w:rPr>
                <w:rFonts w:ascii="Arial" w:hAnsi="Arial" w:cs="Arial"/>
                <w:b/>
                <w:bCs/>
                <w:color w:val="000000"/>
                <w:sz w:val="16"/>
                <w:szCs w:val="16"/>
              </w:rPr>
              <w:t> </w:t>
            </w:r>
          </w:p>
        </w:tc>
        <w:tc>
          <w:tcPr>
            <w:tcW w:w="558" w:type="pct"/>
            <w:tcBorders>
              <w:top w:val="single" w:sz="4" w:space="0" w:color="auto"/>
              <w:left w:val="nil"/>
              <w:bottom w:val="single" w:sz="4" w:space="0" w:color="auto"/>
              <w:right w:val="nil"/>
            </w:tcBorders>
            <w:shd w:val="clear" w:color="auto" w:fill="auto"/>
            <w:vAlign w:val="bottom"/>
            <w:hideMark/>
          </w:tcPr>
          <w:p w14:paraId="5FEF631C" w14:textId="77777777" w:rsidR="00A21486" w:rsidRPr="00A21486" w:rsidRDefault="00A21486" w:rsidP="00A21486">
            <w:pPr>
              <w:spacing w:after="0" w:line="240" w:lineRule="auto"/>
              <w:jc w:val="right"/>
              <w:rPr>
                <w:rFonts w:ascii="Arial" w:hAnsi="Arial" w:cs="Arial"/>
                <w:sz w:val="16"/>
                <w:szCs w:val="16"/>
              </w:rPr>
            </w:pPr>
            <w:r w:rsidRPr="00A21486">
              <w:rPr>
                <w:rFonts w:ascii="Arial" w:hAnsi="Arial" w:cs="Arial"/>
                <w:sz w:val="16"/>
                <w:szCs w:val="16"/>
              </w:rPr>
              <w:t>2019-20 Estimated actual</w:t>
            </w:r>
            <w:r w:rsidRPr="00A21486">
              <w:rPr>
                <w:rFonts w:ascii="Arial" w:hAnsi="Arial" w:cs="Arial"/>
                <w:sz w:val="16"/>
                <w:szCs w:val="16"/>
              </w:rPr>
              <w:br/>
              <w:t>$'000</w:t>
            </w:r>
          </w:p>
        </w:tc>
        <w:tc>
          <w:tcPr>
            <w:tcW w:w="528" w:type="pct"/>
            <w:tcBorders>
              <w:top w:val="single" w:sz="4" w:space="0" w:color="auto"/>
              <w:left w:val="nil"/>
              <w:bottom w:val="single" w:sz="4" w:space="0" w:color="auto"/>
              <w:right w:val="nil"/>
            </w:tcBorders>
            <w:shd w:val="clear" w:color="000000" w:fill="E6E6E6"/>
            <w:vAlign w:val="bottom"/>
            <w:hideMark/>
          </w:tcPr>
          <w:p w14:paraId="7DBA233A" w14:textId="77777777" w:rsidR="00A21486" w:rsidRPr="00A21486" w:rsidRDefault="00A21486" w:rsidP="00A21486">
            <w:pPr>
              <w:spacing w:after="0" w:line="240" w:lineRule="auto"/>
              <w:jc w:val="right"/>
              <w:rPr>
                <w:rFonts w:ascii="Arial" w:hAnsi="Arial" w:cs="Arial"/>
                <w:sz w:val="16"/>
                <w:szCs w:val="16"/>
              </w:rPr>
            </w:pPr>
            <w:r w:rsidRPr="00A21486">
              <w:rPr>
                <w:rFonts w:ascii="Arial" w:hAnsi="Arial" w:cs="Arial"/>
                <w:sz w:val="16"/>
                <w:szCs w:val="16"/>
              </w:rPr>
              <w:t>2020-21</w:t>
            </w:r>
            <w:r w:rsidRPr="00A21486">
              <w:rPr>
                <w:rFonts w:ascii="Arial" w:hAnsi="Arial" w:cs="Arial"/>
                <w:sz w:val="16"/>
                <w:szCs w:val="16"/>
              </w:rPr>
              <w:br/>
              <w:t>Budget</w:t>
            </w:r>
            <w:r w:rsidRPr="00A21486">
              <w:rPr>
                <w:rFonts w:ascii="Arial" w:hAnsi="Arial" w:cs="Arial"/>
                <w:sz w:val="16"/>
                <w:szCs w:val="16"/>
              </w:rPr>
              <w:br/>
            </w:r>
            <w:r w:rsidRPr="00A21486">
              <w:rPr>
                <w:rFonts w:ascii="Arial" w:hAnsi="Arial" w:cs="Arial"/>
                <w:sz w:val="16"/>
                <w:szCs w:val="16"/>
              </w:rPr>
              <w:br/>
              <w:t>$'000</w:t>
            </w:r>
          </w:p>
        </w:tc>
        <w:tc>
          <w:tcPr>
            <w:tcW w:w="558" w:type="pct"/>
            <w:tcBorders>
              <w:top w:val="single" w:sz="4" w:space="0" w:color="auto"/>
              <w:left w:val="nil"/>
              <w:bottom w:val="single" w:sz="4" w:space="0" w:color="auto"/>
              <w:right w:val="nil"/>
            </w:tcBorders>
            <w:shd w:val="clear" w:color="auto" w:fill="auto"/>
            <w:vAlign w:val="bottom"/>
            <w:hideMark/>
          </w:tcPr>
          <w:p w14:paraId="68E66426" w14:textId="77777777" w:rsidR="00A21486" w:rsidRPr="00A21486" w:rsidRDefault="00A21486" w:rsidP="00A21486">
            <w:pPr>
              <w:spacing w:after="0" w:line="240" w:lineRule="auto"/>
              <w:jc w:val="right"/>
              <w:rPr>
                <w:rFonts w:ascii="Arial" w:hAnsi="Arial" w:cs="Arial"/>
                <w:sz w:val="16"/>
                <w:szCs w:val="16"/>
              </w:rPr>
            </w:pPr>
            <w:r w:rsidRPr="00A21486">
              <w:rPr>
                <w:rFonts w:ascii="Arial" w:hAnsi="Arial" w:cs="Arial"/>
                <w:sz w:val="16"/>
                <w:szCs w:val="16"/>
              </w:rPr>
              <w:t>2021-22 Forward estimate</w:t>
            </w:r>
            <w:r w:rsidRPr="00A21486">
              <w:rPr>
                <w:rFonts w:ascii="Arial" w:hAnsi="Arial" w:cs="Arial"/>
                <w:sz w:val="16"/>
                <w:szCs w:val="16"/>
              </w:rPr>
              <w:br/>
              <w:t>$'000</w:t>
            </w:r>
          </w:p>
        </w:tc>
        <w:tc>
          <w:tcPr>
            <w:tcW w:w="558" w:type="pct"/>
            <w:tcBorders>
              <w:top w:val="single" w:sz="4" w:space="0" w:color="auto"/>
              <w:left w:val="nil"/>
              <w:bottom w:val="single" w:sz="4" w:space="0" w:color="auto"/>
              <w:right w:val="nil"/>
            </w:tcBorders>
            <w:shd w:val="clear" w:color="auto" w:fill="auto"/>
            <w:vAlign w:val="bottom"/>
            <w:hideMark/>
          </w:tcPr>
          <w:p w14:paraId="699CFE36" w14:textId="77777777" w:rsidR="00A21486" w:rsidRPr="00A21486" w:rsidRDefault="00A21486" w:rsidP="00A21486">
            <w:pPr>
              <w:spacing w:after="0" w:line="240" w:lineRule="auto"/>
              <w:jc w:val="right"/>
              <w:rPr>
                <w:rFonts w:ascii="Arial" w:hAnsi="Arial" w:cs="Arial"/>
                <w:sz w:val="16"/>
                <w:szCs w:val="16"/>
              </w:rPr>
            </w:pPr>
            <w:r w:rsidRPr="00A21486">
              <w:rPr>
                <w:rFonts w:ascii="Arial" w:hAnsi="Arial" w:cs="Arial"/>
                <w:sz w:val="16"/>
                <w:szCs w:val="16"/>
              </w:rPr>
              <w:t>2022-23 Forward estimate</w:t>
            </w:r>
            <w:r w:rsidRPr="00A21486">
              <w:rPr>
                <w:rFonts w:ascii="Arial" w:hAnsi="Arial" w:cs="Arial"/>
                <w:sz w:val="16"/>
                <w:szCs w:val="16"/>
              </w:rPr>
              <w:br/>
              <w:t>$'000</w:t>
            </w:r>
          </w:p>
        </w:tc>
        <w:tc>
          <w:tcPr>
            <w:tcW w:w="558" w:type="pct"/>
            <w:tcBorders>
              <w:top w:val="single" w:sz="4" w:space="0" w:color="auto"/>
              <w:left w:val="nil"/>
              <w:bottom w:val="single" w:sz="4" w:space="0" w:color="auto"/>
              <w:right w:val="nil"/>
            </w:tcBorders>
            <w:shd w:val="clear" w:color="auto" w:fill="auto"/>
            <w:vAlign w:val="bottom"/>
            <w:hideMark/>
          </w:tcPr>
          <w:p w14:paraId="46D159D9" w14:textId="77777777" w:rsidR="00A21486" w:rsidRPr="00A21486" w:rsidRDefault="00A21486" w:rsidP="00A21486">
            <w:pPr>
              <w:spacing w:after="0" w:line="240" w:lineRule="auto"/>
              <w:jc w:val="right"/>
              <w:rPr>
                <w:rFonts w:ascii="Arial" w:hAnsi="Arial" w:cs="Arial"/>
                <w:sz w:val="16"/>
                <w:szCs w:val="16"/>
              </w:rPr>
            </w:pPr>
            <w:r w:rsidRPr="00A21486">
              <w:rPr>
                <w:rFonts w:ascii="Arial" w:hAnsi="Arial" w:cs="Arial"/>
                <w:sz w:val="16"/>
                <w:szCs w:val="16"/>
              </w:rPr>
              <w:t>2023-24</w:t>
            </w:r>
            <w:r w:rsidRPr="00A21486">
              <w:rPr>
                <w:rFonts w:ascii="Arial" w:hAnsi="Arial" w:cs="Arial"/>
                <w:sz w:val="16"/>
                <w:szCs w:val="16"/>
              </w:rPr>
              <w:br/>
              <w:t>Forward estimate</w:t>
            </w:r>
            <w:r w:rsidRPr="00A21486">
              <w:rPr>
                <w:rFonts w:ascii="Arial" w:hAnsi="Arial" w:cs="Arial"/>
                <w:sz w:val="16"/>
                <w:szCs w:val="16"/>
              </w:rPr>
              <w:br/>
              <w:t>$'000</w:t>
            </w:r>
          </w:p>
        </w:tc>
      </w:tr>
      <w:tr w:rsidR="00A21486" w:rsidRPr="00A21486" w14:paraId="46D985F4" w14:textId="77777777" w:rsidTr="00A21486">
        <w:trPr>
          <w:trHeight w:hRule="exact" w:val="225"/>
        </w:trPr>
        <w:tc>
          <w:tcPr>
            <w:tcW w:w="5000" w:type="pct"/>
            <w:gridSpan w:val="6"/>
            <w:tcBorders>
              <w:top w:val="single" w:sz="4" w:space="0" w:color="auto"/>
              <w:left w:val="nil"/>
              <w:bottom w:val="single" w:sz="4" w:space="0" w:color="auto"/>
              <w:right w:val="nil"/>
            </w:tcBorders>
            <w:shd w:val="clear" w:color="000000" w:fill="E6E6E6"/>
            <w:vAlign w:val="center"/>
            <w:hideMark/>
          </w:tcPr>
          <w:p w14:paraId="4795548D" w14:textId="77777777" w:rsidR="00A21486" w:rsidRPr="00A21486" w:rsidRDefault="00A21486" w:rsidP="00A21486">
            <w:pPr>
              <w:spacing w:after="0" w:line="240" w:lineRule="auto"/>
              <w:jc w:val="left"/>
              <w:rPr>
                <w:rFonts w:ascii="Arial" w:hAnsi="Arial" w:cs="Arial"/>
                <w:b/>
                <w:bCs/>
                <w:sz w:val="16"/>
                <w:szCs w:val="16"/>
              </w:rPr>
            </w:pPr>
            <w:r w:rsidRPr="00A21486">
              <w:rPr>
                <w:rFonts w:ascii="Arial" w:hAnsi="Arial" w:cs="Arial"/>
                <w:b/>
                <w:bCs/>
                <w:sz w:val="16"/>
                <w:szCs w:val="16"/>
              </w:rPr>
              <w:t>Program 1.2: Payments to International Financial Institutions</w:t>
            </w:r>
          </w:p>
        </w:tc>
      </w:tr>
      <w:tr w:rsidR="00A21486" w:rsidRPr="00A21486" w14:paraId="599FAEA5" w14:textId="77777777" w:rsidTr="00A21486">
        <w:trPr>
          <w:trHeight w:hRule="exact" w:val="225"/>
        </w:trPr>
        <w:tc>
          <w:tcPr>
            <w:tcW w:w="2241" w:type="pct"/>
            <w:tcBorders>
              <w:top w:val="nil"/>
              <w:left w:val="nil"/>
              <w:bottom w:val="nil"/>
              <w:right w:val="nil"/>
            </w:tcBorders>
            <w:shd w:val="clear" w:color="auto" w:fill="auto"/>
            <w:noWrap/>
            <w:vAlign w:val="center"/>
            <w:hideMark/>
          </w:tcPr>
          <w:p w14:paraId="21F4CE97" w14:textId="77777777" w:rsidR="00A21486" w:rsidRPr="00A21486" w:rsidRDefault="00A21486" w:rsidP="00A21486">
            <w:pPr>
              <w:spacing w:after="0" w:line="240" w:lineRule="auto"/>
              <w:jc w:val="left"/>
              <w:rPr>
                <w:rFonts w:ascii="Arial" w:hAnsi="Arial" w:cs="Arial"/>
                <w:sz w:val="16"/>
                <w:szCs w:val="16"/>
              </w:rPr>
            </w:pPr>
            <w:r w:rsidRPr="00A21486">
              <w:rPr>
                <w:rFonts w:ascii="Arial" w:hAnsi="Arial" w:cs="Arial"/>
                <w:sz w:val="16"/>
                <w:szCs w:val="16"/>
              </w:rPr>
              <w:t>Administered expenses</w:t>
            </w:r>
          </w:p>
        </w:tc>
        <w:tc>
          <w:tcPr>
            <w:tcW w:w="558" w:type="pct"/>
            <w:tcBorders>
              <w:top w:val="nil"/>
              <w:left w:val="nil"/>
              <w:bottom w:val="nil"/>
              <w:right w:val="nil"/>
            </w:tcBorders>
            <w:shd w:val="clear" w:color="auto" w:fill="auto"/>
            <w:noWrap/>
            <w:vAlign w:val="center"/>
            <w:hideMark/>
          </w:tcPr>
          <w:p w14:paraId="47A62E61" w14:textId="77777777" w:rsidR="00A21486" w:rsidRPr="00A21486" w:rsidRDefault="00A21486" w:rsidP="00A21486">
            <w:pPr>
              <w:spacing w:after="0" w:line="240" w:lineRule="auto"/>
              <w:jc w:val="left"/>
              <w:rPr>
                <w:rFonts w:ascii="Arial" w:hAnsi="Arial" w:cs="Arial"/>
                <w:sz w:val="16"/>
                <w:szCs w:val="16"/>
              </w:rPr>
            </w:pPr>
          </w:p>
        </w:tc>
        <w:tc>
          <w:tcPr>
            <w:tcW w:w="528" w:type="pct"/>
            <w:tcBorders>
              <w:top w:val="nil"/>
              <w:left w:val="nil"/>
              <w:bottom w:val="nil"/>
              <w:right w:val="nil"/>
            </w:tcBorders>
            <w:shd w:val="clear" w:color="000000" w:fill="E6E6E6"/>
            <w:noWrap/>
            <w:vAlign w:val="center"/>
            <w:hideMark/>
          </w:tcPr>
          <w:p w14:paraId="4D4E0991" w14:textId="77777777" w:rsidR="00A21486" w:rsidRPr="00A21486" w:rsidRDefault="00A21486" w:rsidP="00A21486">
            <w:pPr>
              <w:spacing w:after="0" w:line="240" w:lineRule="auto"/>
              <w:jc w:val="right"/>
              <w:rPr>
                <w:rFonts w:ascii="Arial" w:hAnsi="Arial" w:cs="Arial"/>
                <w:sz w:val="16"/>
                <w:szCs w:val="16"/>
              </w:rPr>
            </w:pPr>
            <w:r w:rsidRPr="00A21486">
              <w:rPr>
                <w:rFonts w:ascii="Arial" w:hAnsi="Arial" w:cs="Arial"/>
                <w:sz w:val="16"/>
                <w:szCs w:val="16"/>
              </w:rPr>
              <w:t> </w:t>
            </w:r>
          </w:p>
        </w:tc>
        <w:tc>
          <w:tcPr>
            <w:tcW w:w="558" w:type="pct"/>
            <w:tcBorders>
              <w:top w:val="nil"/>
              <w:left w:val="nil"/>
              <w:bottom w:val="nil"/>
              <w:right w:val="nil"/>
            </w:tcBorders>
            <w:shd w:val="clear" w:color="auto" w:fill="auto"/>
            <w:noWrap/>
            <w:vAlign w:val="center"/>
            <w:hideMark/>
          </w:tcPr>
          <w:p w14:paraId="45D1E0B5" w14:textId="77777777" w:rsidR="00A21486" w:rsidRPr="00A21486" w:rsidRDefault="00A21486" w:rsidP="00A21486">
            <w:pPr>
              <w:spacing w:after="0" w:line="240" w:lineRule="auto"/>
              <w:jc w:val="right"/>
              <w:rPr>
                <w:rFonts w:ascii="Arial" w:hAnsi="Arial" w:cs="Arial"/>
                <w:sz w:val="16"/>
                <w:szCs w:val="16"/>
              </w:rPr>
            </w:pPr>
          </w:p>
        </w:tc>
        <w:tc>
          <w:tcPr>
            <w:tcW w:w="558" w:type="pct"/>
            <w:tcBorders>
              <w:top w:val="nil"/>
              <w:left w:val="nil"/>
              <w:bottom w:val="nil"/>
              <w:right w:val="nil"/>
            </w:tcBorders>
            <w:shd w:val="clear" w:color="auto" w:fill="auto"/>
            <w:noWrap/>
            <w:vAlign w:val="center"/>
            <w:hideMark/>
          </w:tcPr>
          <w:p w14:paraId="1FA66236" w14:textId="77777777" w:rsidR="00A21486" w:rsidRPr="00A21486" w:rsidRDefault="00A21486" w:rsidP="00A21486">
            <w:pPr>
              <w:spacing w:after="0" w:line="240" w:lineRule="auto"/>
              <w:jc w:val="left"/>
              <w:rPr>
                <w:rFonts w:ascii="Times New Roman" w:hAnsi="Times New Roman"/>
              </w:rPr>
            </w:pPr>
          </w:p>
        </w:tc>
        <w:tc>
          <w:tcPr>
            <w:tcW w:w="558" w:type="pct"/>
            <w:tcBorders>
              <w:top w:val="nil"/>
              <w:left w:val="nil"/>
              <w:bottom w:val="nil"/>
              <w:right w:val="nil"/>
            </w:tcBorders>
            <w:shd w:val="clear" w:color="auto" w:fill="auto"/>
            <w:noWrap/>
            <w:vAlign w:val="center"/>
            <w:hideMark/>
          </w:tcPr>
          <w:p w14:paraId="4D127F05" w14:textId="77777777" w:rsidR="00A21486" w:rsidRPr="00A21486" w:rsidRDefault="00A21486" w:rsidP="00A21486">
            <w:pPr>
              <w:spacing w:after="0" w:line="240" w:lineRule="auto"/>
              <w:jc w:val="left"/>
              <w:rPr>
                <w:rFonts w:ascii="Times New Roman" w:hAnsi="Times New Roman"/>
              </w:rPr>
            </w:pPr>
          </w:p>
        </w:tc>
      </w:tr>
      <w:tr w:rsidR="00A21486" w:rsidRPr="00A21486" w14:paraId="66CF2E91" w14:textId="77777777" w:rsidTr="00A21486">
        <w:trPr>
          <w:trHeight w:hRule="exact" w:val="225"/>
        </w:trPr>
        <w:tc>
          <w:tcPr>
            <w:tcW w:w="2241" w:type="pct"/>
            <w:tcBorders>
              <w:top w:val="nil"/>
              <w:left w:val="nil"/>
              <w:bottom w:val="nil"/>
              <w:right w:val="nil"/>
            </w:tcBorders>
            <w:shd w:val="clear" w:color="000000" w:fill="FFFFFF"/>
            <w:noWrap/>
            <w:vAlign w:val="center"/>
            <w:hideMark/>
          </w:tcPr>
          <w:p w14:paraId="5DFBC2E3" w14:textId="77777777" w:rsidR="00A21486" w:rsidRPr="00A21486" w:rsidRDefault="00A21486" w:rsidP="00A21486">
            <w:pPr>
              <w:spacing w:after="0" w:line="240" w:lineRule="auto"/>
              <w:ind w:left="170"/>
              <w:jc w:val="left"/>
              <w:rPr>
                <w:rFonts w:ascii="Arial" w:hAnsi="Arial" w:cs="Arial"/>
                <w:sz w:val="16"/>
                <w:szCs w:val="16"/>
              </w:rPr>
            </w:pPr>
            <w:r w:rsidRPr="00A21486">
              <w:rPr>
                <w:rFonts w:ascii="Arial" w:hAnsi="Arial" w:cs="Arial"/>
                <w:sz w:val="16"/>
                <w:szCs w:val="16"/>
              </w:rPr>
              <w:t>Special appropriations</w:t>
            </w:r>
          </w:p>
        </w:tc>
        <w:tc>
          <w:tcPr>
            <w:tcW w:w="558" w:type="pct"/>
            <w:tcBorders>
              <w:top w:val="nil"/>
              <w:left w:val="nil"/>
              <w:bottom w:val="nil"/>
              <w:right w:val="nil"/>
            </w:tcBorders>
            <w:shd w:val="clear" w:color="auto" w:fill="auto"/>
            <w:noWrap/>
            <w:vAlign w:val="center"/>
            <w:hideMark/>
          </w:tcPr>
          <w:p w14:paraId="1E705B3A" w14:textId="77777777" w:rsidR="00A21486" w:rsidRPr="00A21486" w:rsidRDefault="00A21486" w:rsidP="00A21486">
            <w:pPr>
              <w:spacing w:after="0" w:line="240" w:lineRule="auto"/>
              <w:ind w:firstLineChars="100" w:firstLine="160"/>
              <w:jc w:val="left"/>
              <w:rPr>
                <w:rFonts w:ascii="Arial" w:hAnsi="Arial" w:cs="Arial"/>
                <w:sz w:val="16"/>
                <w:szCs w:val="16"/>
              </w:rPr>
            </w:pPr>
          </w:p>
        </w:tc>
        <w:tc>
          <w:tcPr>
            <w:tcW w:w="528" w:type="pct"/>
            <w:tcBorders>
              <w:top w:val="nil"/>
              <w:left w:val="nil"/>
              <w:bottom w:val="nil"/>
              <w:right w:val="nil"/>
            </w:tcBorders>
            <w:shd w:val="clear" w:color="000000" w:fill="E6E6E6"/>
            <w:noWrap/>
            <w:vAlign w:val="center"/>
            <w:hideMark/>
          </w:tcPr>
          <w:p w14:paraId="576894F7" w14:textId="77777777" w:rsidR="00A21486" w:rsidRPr="00A21486" w:rsidRDefault="00A21486" w:rsidP="00A21486">
            <w:pPr>
              <w:spacing w:after="0" w:line="240" w:lineRule="auto"/>
              <w:jc w:val="right"/>
              <w:rPr>
                <w:rFonts w:ascii="Arial" w:hAnsi="Arial" w:cs="Arial"/>
                <w:sz w:val="16"/>
                <w:szCs w:val="16"/>
              </w:rPr>
            </w:pPr>
            <w:r w:rsidRPr="00A21486">
              <w:rPr>
                <w:rFonts w:ascii="Arial" w:hAnsi="Arial" w:cs="Arial"/>
                <w:sz w:val="16"/>
                <w:szCs w:val="16"/>
              </w:rPr>
              <w:t> </w:t>
            </w:r>
          </w:p>
        </w:tc>
        <w:tc>
          <w:tcPr>
            <w:tcW w:w="558" w:type="pct"/>
            <w:tcBorders>
              <w:top w:val="nil"/>
              <w:left w:val="nil"/>
              <w:bottom w:val="nil"/>
              <w:right w:val="nil"/>
            </w:tcBorders>
            <w:shd w:val="clear" w:color="auto" w:fill="auto"/>
            <w:noWrap/>
            <w:vAlign w:val="center"/>
            <w:hideMark/>
          </w:tcPr>
          <w:p w14:paraId="622799DA" w14:textId="77777777" w:rsidR="00A21486" w:rsidRPr="00A21486" w:rsidRDefault="00A21486" w:rsidP="00A21486">
            <w:pPr>
              <w:spacing w:after="0" w:line="240" w:lineRule="auto"/>
              <w:jc w:val="right"/>
              <w:rPr>
                <w:rFonts w:ascii="Arial" w:hAnsi="Arial" w:cs="Arial"/>
                <w:sz w:val="16"/>
                <w:szCs w:val="16"/>
              </w:rPr>
            </w:pPr>
          </w:p>
        </w:tc>
        <w:tc>
          <w:tcPr>
            <w:tcW w:w="558" w:type="pct"/>
            <w:tcBorders>
              <w:top w:val="nil"/>
              <w:left w:val="nil"/>
              <w:bottom w:val="nil"/>
              <w:right w:val="nil"/>
            </w:tcBorders>
            <w:shd w:val="clear" w:color="auto" w:fill="auto"/>
            <w:noWrap/>
            <w:vAlign w:val="center"/>
            <w:hideMark/>
          </w:tcPr>
          <w:p w14:paraId="24461D09" w14:textId="77777777" w:rsidR="00A21486" w:rsidRPr="00A21486" w:rsidRDefault="00A21486" w:rsidP="00A21486">
            <w:pPr>
              <w:spacing w:after="0" w:line="240" w:lineRule="auto"/>
              <w:jc w:val="left"/>
              <w:rPr>
                <w:rFonts w:ascii="Times New Roman" w:hAnsi="Times New Roman"/>
              </w:rPr>
            </w:pPr>
          </w:p>
        </w:tc>
        <w:tc>
          <w:tcPr>
            <w:tcW w:w="558" w:type="pct"/>
            <w:tcBorders>
              <w:top w:val="nil"/>
              <w:left w:val="nil"/>
              <w:bottom w:val="nil"/>
              <w:right w:val="nil"/>
            </w:tcBorders>
            <w:shd w:val="clear" w:color="auto" w:fill="auto"/>
            <w:noWrap/>
            <w:vAlign w:val="center"/>
            <w:hideMark/>
          </w:tcPr>
          <w:p w14:paraId="30D497C5" w14:textId="77777777" w:rsidR="00A21486" w:rsidRPr="00A21486" w:rsidRDefault="00A21486" w:rsidP="00A21486">
            <w:pPr>
              <w:spacing w:after="0" w:line="240" w:lineRule="auto"/>
              <w:jc w:val="left"/>
              <w:rPr>
                <w:rFonts w:ascii="Times New Roman" w:hAnsi="Times New Roman"/>
              </w:rPr>
            </w:pPr>
          </w:p>
        </w:tc>
      </w:tr>
      <w:tr w:rsidR="00A21486" w:rsidRPr="00A21486" w14:paraId="44495616" w14:textId="77777777" w:rsidTr="00A21486">
        <w:trPr>
          <w:trHeight w:hRule="exact" w:val="450"/>
        </w:trPr>
        <w:tc>
          <w:tcPr>
            <w:tcW w:w="2241" w:type="pct"/>
            <w:tcBorders>
              <w:top w:val="nil"/>
              <w:left w:val="nil"/>
              <w:bottom w:val="nil"/>
              <w:right w:val="nil"/>
            </w:tcBorders>
            <w:shd w:val="clear" w:color="000000" w:fill="FFFFFF"/>
            <w:vAlign w:val="center"/>
            <w:hideMark/>
          </w:tcPr>
          <w:p w14:paraId="353A4DE3" w14:textId="77777777" w:rsidR="00A21486" w:rsidRPr="00A21486" w:rsidRDefault="00A21486" w:rsidP="00A21486">
            <w:pPr>
              <w:spacing w:after="0" w:line="240" w:lineRule="auto"/>
              <w:ind w:left="340"/>
              <w:jc w:val="left"/>
              <w:rPr>
                <w:rFonts w:ascii="Arial" w:hAnsi="Arial" w:cs="Arial"/>
                <w:i/>
                <w:iCs/>
                <w:sz w:val="16"/>
                <w:szCs w:val="16"/>
              </w:rPr>
            </w:pPr>
            <w:r w:rsidRPr="00A21486">
              <w:rPr>
                <w:rFonts w:ascii="Arial" w:hAnsi="Arial" w:cs="Arial"/>
                <w:i/>
                <w:iCs/>
                <w:sz w:val="16"/>
                <w:szCs w:val="16"/>
              </w:rPr>
              <w:t xml:space="preserve">Special appropriation - International Monetary </w:t>
            </w:r>
            <w:r w:rsidRPr="00A21486">
              <w:rPr>
                <w:rFonts w:ascii="Arial" w:hAnsi="Arial" w:cs="Arial"/>
                <w:i/>
                <w:iCs/>
                <w:sz w:val="16"/>
                <w:szCs w:val="16"/>
              </w:rPr>
              <w:br/>
              <w:t xml:space="preserve">   Agreements Act 1947</w:t>
            </w:r>
          </w:p>
        </w:tc>
        <w:tc>
          <w:tcPr>
            <w:tcW w:w="558" w:type="pct"/>
            <w:tcBorders>
              <w:top w:val="nil"/>
              <w:left w:val="nil"/>
              <w:bottom w:val="nil"/>
              <w:right w:val="nil"/>
            </w:tcBorders>
            <w:shd w:val="clear" w:color="auto" w:fill="auto"/>
            <w:noWrap/>
            <w:vAlign w:val="center"/>
            <w:hideMark/>
          </w:tcPr>
          <w:p w14:paraId="18CAD5CF" w14:textId="77777777" w:rsidR="00A21486" w:rsidRPr="00A21486" w:rsidRDefault="00A21486" w:rsidP="00A21486">
            <w:pPr>
              <w:spacing w:after="0" w:line="240" w:lineRule="auto"/>
              <w:jc w:val="right"/>
              <w:rPr>
                <w:rFonts w:ascii="Arial" w:hAnsi="Arial" w:cs="Arial"/>
                <w:color w:val="000000"/>
                <w:sz w:val="16"/>
                <w:szCs w:val="16"/>
              </w:rPr>
            </w:pPr>
            <w:r w:rsidRPr="00A21486">
              <w:rPr>
                <w:rFonts w:ascii="Arial" w:hAnsi="Arial" w:cs="Arial"/>
                <w:color w:val="000000"/>
                <w:sz w:val="16"/>
                <w:szCs w:val="16"/>
              </w:rPr>
              <w:t xml:space="preserve">37,577 </w:t>
            </w:r>
          </w:p>
        </w:tc>
        <w:tc>
          <w:tcPr>
            <w:tcW w:w="528" w:type="pct"/>
            <w:tcBorders>
              <w:top w:val="nil"/>
              <w:left w:val="nil"/>
              <w:bottom w:val="nil"/>
              <w:right w:val="nil"/>
            </w:tcBorders>
            <w:shd w:val="clear" w:color="000000" w:fill="E6E6E6"/>
            <w:noWrap/>
            <w:vAlign w:val="center"/>
            <w:hideMark/>
          </w:tcPr>
          <w:p w14:paraId="38791F98" w14:textId="77777777" w:rsidR="00A21486" w:rsidRPr="00A21486" w:rsidRDefault="00A21486" w:rsidP="00A21486">
            <w:pPr>
              <w:spacing w:after="0" w:line="240" w:lineRule="auto"/>
              <w:jc w:val="right"/>
              <w:rPr>
                <w:rFonts w:ascii="Arial" w:hAnsi="Arial" w:cs="Arial"/>
                <w:sz w:val="16"/>
                <w:szCs w:val="16"/>
              </w:rPr>
            </w:pPr>
            <w:r w:rsidRPr="00A21486">
              <w:rPr>
                <w:rFonts w:ascii="Arial" w:hAnsi="Arial" w:cs="Arial"/>
                <w:sz w:val="16"/>
                <w:szCs w:val="16"/>
              </w:rPr>
              <w:t xml:space="preserve">43,406 </w:t>
            </w:r>
          </w:p>
        </w:tc>
        <w:tc>
          <w:tcPr>
            <w:tcW w:w="558" w:type="pct"/>
            <w:tcBorders>
              <w:top w:val="nil"/>
              <w:left w:val="nil"/>
              <w:bottom w:val="nil"/>
              <w:right w:val="nil"/>
            </w:tcBorders>
            <w:shd w:val="clear" w:color="auto" w:fill="auto"/>
            <w:noWrap/>
            <w:vAlign w:val="center"/>
            <w:hideMark/>
          </w:tcPr>
          <w:p w14:paraId="19BDE94E" w14:textId="77777777" w:rsidR="00A21486" w:rsidRPr="00A21486" w:rsidRDefault="00A21486" w:rsidP="00A21486">
            <w:pPr>
              <w:spacing w:after="0" w:line="240" w:lineRule="auto"/>
              <w:jc w:val="right"/>
              <w:rPr>
                <w:rFonts w:ascii="Arial" w:hAnsi="Arial" w:cs="Arial"/>
                <w:sz w:val="16"/>
                <w:szCs w:val="16"/>
              </w:rPr>
            </w:pPr>
            <w:r w:rsidRPr="00A21486">
              <w:rPr>
                <w:rFonts w:ascii="Arial" w:hAnsi="Arial" w:cs="Arial"/>
                <w:sz w:val="16"/>
                <w:szCs w:val="16"/>
              </w:rPr>
              <w:t xml:space="preserve">44,501 </w:t>
            </w:r>
          </w:p>
        </w:tc>
        <w:tc>
          <w:tcPr>
            <w:tcW w:w="558" w:type="pct"/>
            <w:tcBorders>
              <w:top w:val="nil"/>
              <w:left w:val="nil"/>
              <w:bottom w:val="nil"/>
              <w:right w:val="nil"/>
            </w:tcBorders>
            <w:shd w:val="clear" w:color="auto" w:fill="auto"/>
            <w:noWrap/>
            <w:vAlign w:val="center"/>
            <w:hideMark/>
          </w:tcPr>
          <w:p w14:paraId="25AC1C12" w14:textId="77777777" w:rsidR="00A21486" w:rsidRPr="00A21486" w:rsidRDefault="00A21486" w:rsidP="00A21486">
            <w:pPr>
              <w:spacing w:after="0" w:line="240" w:lineRule="auto"/>
              <w:jc w:val="right"/>
              <w:rPr>
                <w:rFonts w:ascii="Arial" w:hAnsi="Arial" w:cs="Arial"/>
                <w:sz w:val="16"/>
                <w:szCs w:val="16"/>
              </w:rPr>
            </w:pPr>
            <w:r w:rsidRPr="00A21486">
              <w:rPr>
                <w:rFonts w:ascii="Arial" w:hAnsi="Arial" w:cs="Arial"/>
                <w:sz w:val="16"/>
                <w:szCs w:val="16"/>
              </w:rPr>
              <w:t xml:space="preserve">50,985 </w:t>
            </w:r>
          </w:p>
        </w:tc>
        <w:tc>
          <w:tcPr>
            <w:tcW w:w="558" w:type="pct"/>
            <w:tcBorders>
              <w:top w:val="nil"/>
              <w:left w:val="nil"/>
              <w:bottom w:val="nil"/>
              <w:right w:val="nil"/>
            </w:tcBorders>
            <w:shd w:val="clear" w:color="auto" w:fill="auto"/>
            <w:noWrap/>
            <w:vAlign w:val="center"/>
            <w:hideMark/>
          </w:tcPr>
          <w:p w14:paraId="56BDA3FF" w14:textId="77777777" w:rsidR="00A21486" w:rsidRPr="00A21486" w:rsidRDefault="00A21486" w:rsidP="00A21486">
            <w:pPr>
              <w:spacing w:after="0" w:line="240" w:lineRule="auto"/>
              <w:jc w:val="right"/>
              <w:rPr>
                <w:rFonts w:ascii="Arial" w:hAnsi="Arial" w:cs="Arial"/>
                <w:sz w:val="16"/>
                <w:szCs w:val="16"/>
              </w:rPr>
            </w:pPr>
            <w:r w:rsidRPr="00A21486">
              <w:rPr>
                <w:rFonts w:ascii="Arial" w:hAnsi="Arial" w:cs="Arial"/>
                <w:sz w:val="16"/>
                <w:szCs w:val="16"/>
              </w:rPr>
              <w:t xml:space="preserve">57,397 </w:t>
            </w:r>
          </w:p>
        </w:tc>
      </w:tr>
      <w:tr w:rsidR="00A21486" w:rsidRPr="00A21486" w14:paraId="04F2686C" w14:textId="77777777" w:rsidTr="00A21486">
        <w:trPr>
          <w:trHeight w:hRule="exact" w:val="225"/>
        </w:trPr>
        <w:tc>
          <w:tcPr>
            <w:tcW w:w="2241" w:type="pct"/>
            <w:tcBorders>
              <w:top w:val="nil"/>
              <w:left w:val="nil"/>
              <w:bottom w:val="nil"/>
              <w:right w:val="nil"/>
            </w:tcBorders>
            <w:shd w:val="clear" w:color="auto" w:fill="auto"/>
            <w:vAlign w:val="center"/>
            <w:hideMark/>
          </w:tcPr>
          <w:p w14:paraId="4C786BC6" w14:textId="77777777" w:rsidR="00A21486" w:rsidRPr="00A21486" w:rsidRDefault="00A21486" w:rsidP="00A21486">
            <w:pPr>
              <w:spacing w:after="0" w:line="240" w:lineRule="auto"/>
              <w:ind w:left="170"/>
              <w:jc w:val="left"/>
              <w:rPr>
                <w:rFonts w:ascii="Arial" w:hAnsi="Arial" w:cs="Arial"/>
                <w:sz w:val="16"/>
                <w:szCs w:val="16"/>
              </w:rPr>
            </w:pPr>
            <w:r w:rsidRPr="00A21486">
              <w:rPr>
                <w:rFonts w:ascii="Arial" w:hAnsi="Arial" w:cs="Arial"/>
                <w:sz w:val="16"/>
                <w:szCs w:val="16"/>
              </w:rPr>
              <w:t>Expenses not requiring appropriation in the Budget year (d)</w:t>
            </w:r>
          </w:p>
        </w:tc>
        <w:tc>
          <w:tcPr>
            <w:tcW w:w="558" w:type="pct"/>
            <w:tcBorders>
              <w:top w:val="nil"/>
              <w:left w:val="nil"/>
              <w:bottom w:val="nil"/>
              <w:right w:val="nil"/>
            </w:tcBorders>
            <w:shd w:val="clear" w:color="auto" w:fill="auto"/>
            <w:noWrap/>
            <w:vAlign w:val="center"/>
            <w:hideMark/>
          </w:tcPr>
          <w:p w14:paraId="42CB6658" w14:textId="77777777" w:rsidR="00A21486" w:rsidRPr="00A21486" w:rsidRDefault="00A21486" w:rsidP="00A21486">
            <w:pPr>
              <w:spacing w:after="0" w:line="240" w:lineRule="auto"/>
              <w:jc w:val="right"/>
              <w:rPr>
                <w:rFonts w:ascii="Arial" w:hAnsi="Arial" w:cs="Arial"/>
                <w:color w:val="000000"/>
                <w:sz w:val="16"/>
                <w:szCs w:val="16"/>
              </w:rPr>
            </w:pPr>
            <w:r w:rsidRPr="00A21486">
              <w:rPr>
                <w:rFonts w:ascii="Arial" w:hAnsi="Arial" w:cs="Arial"/>
                <w:color w:val="000000"/>
                <w:sz w:val="16"/>
                <w:szCs w:val="16"/>
              </w:rPr>
              <w:t xml:space="preserve">736,021 </w:t>
            </w:r>
          </w:p>
        </w:tc>
        <w:tc>
          <w:tcPr>
            <w:tcW w:w="528" w:type="pct"/>
            <w:tcBorders>
              <w:top w:val="nil"/>
              <w:left w:val="nil"/>
              <w:bottom w:val="nil"/>
              <w:right w:val="nil"/>
            </w:tcBorders>
            <w:shd w:val="clear" w:color="000000" w:fill="E6E6E6"/>
            <w:noWrap/>
            <w:vAlign w:val="center"/>
            <w:hideMark/>
          </w:tcPr>
          <w:p w14:paraId="10220887" w14:textId="77777777" w:rsidR="00A21486" w:rsidRPr="00A21486" w:rsidRDefault="00A21486" w:rsidP="00A21486">
            <w:pPr>
              <w:spacing w:after="0" w:line="240" w:lineRule="auto"/>
              <w:jc w:val="right"/>
              <w:rPr>
                <w:rFonts w:ascii="Arial" w:hAnsi="Arial" w:cs="Arial"/>
                <w:sz w:val="16"/>
                <w:szCs w:val="16"/>
              </w:rPr>
            </w:pPr>
            <w:r w:rsidRPr="00A21486">
              <w:rPr>
                <w:rFonts w:ascii="Arial" w:hAnsi="Arial" w:cs="Arial"/>
                <w:sz w:val="16"/>
                <w:szCs w:val="16"/>
              </w:rPr>
              <w:t xml:space="preserve">133,825 </w:t>
            </w:r>
          </w:p>
        </w:tc>
        <w:tc>
          <w:tcPr>
            <w:tcW w:w="558" w:type="pct"/>
            <w:tcBorders>
              <w:top w:val="nil"/>
              <w:left w:val="nil"/>
              <w:bottom w:val="nil"/>
              <w:right w:val="nil"/>
            </w:tcBorders>
            <w:shd w:val="clear" w:color="auto" w:fill="auto"/>
            <w:noWrap/>
            <w:vAlign w:val="center"/>
            <w:hideMark/>
          </w:tcPr>
          <w:p w14:paraId="04ADCC42" w14:textId="77777777" w:rsidR="00A21486" w:rsidRPr="00A21486" w:rsidRDefault="00A21486" w:rsidP="00A21486">
            <w:pPr>
              <w:spacing w:after="0" w:line="240" w:lineRule="auto"/>
              <w:jc w:val="right"/>
              <w:rPr>
                <w:rFonts w:ascii="Arial" w:hAnsi="Arial" w:cs="Arial"/>
                <w:sz w:val="16"/>
                <w:szCs w:val="16"/>
              </w:rPr>
            </w:pPr>
            <w:r w:rsidRPr="00A21486">
              <w:rPr>
                <w:rFonts w:ascii="Arial" w:hAnsi="Arial" w:cs="Arial"/>
                <w:sz w:val="16"/>
                <w:szCs w:val="16"/>
              </w:rPr>
              <w:t xml:space="preserve">- </w:t>
            </w:r>
          </w:p>
        </w:tc>
        <w:tc>
          <w:tcPr>
            <w:tcW w:w="558" w:type="pct"/>
            <w:tcBorders>
              <w:top w:val="nil"/>
              <w:left w:val="nil"/>
              <w:bottom w:val="nil"/>
              <w:right w:val="nil"/>
            </w:tcBorders>
            <w:shd w:val="clear" w:color="auto" w:fill="auto"/>
            <w:noWrap/>
            <w:vAlign w:val="center"/>
            <w:hideMark/>
          </w:tcPr>
          <w:p w14:paraId="1A81AFB5" w14:textId="77777777" w:rsidR="00A21486" w:rsidRPr="00A21486" w:rsidRDefault="00A21486" w:rsidP="00A21486">
            <w:pPr>
              <w:spacing w:after="0" w:line="240" w:lineRule="auto"/>
              <w:jc w:val="right"/>
              <w:rPr>
                <w:rFonts w:ascii="Arial" w:hAnsi="Arial" w:cs="Arial"/>
                <w:sz w:val="16"/>
                <w:szCs w:val="16"/>
              </w:rPr>
            </w:pPr>
            <w:r w:rsidRPr="00A21486">
              <w:rPr>
                <w:rFonts w:ascii="Arial" w:hAnsi="Arial" w:cs="Arial"/>
                <w:sz w:val="16"/>
                <w:szCs w:val="16"/>
              </w:rPr>
              <w:t xml:space="preserve">43,032 </w:t>
            </w:r>
          </w:p>
        </w:tc>
        <w:tc>
          <w:tcPr>
            <w:tcW w:w="558" w:type="pct"/>
            <w:tcBorders>
              <w:top w:val="nil"/>
              <w:left w:val="nil"/>
              <w:bottom w:val="nil"/>
              <w:right w:val="nil"/>
            </w:tcBorders>
            <w:shd w:val="clear" w:color="auto" w:fill="auto"/>
            <w:noWrap/>
            <w:vAlign w:val="center"/>
            <w:hideMark/>
          </w:tcPr>
          <w:p w14:paraId="7C3E8147" w14:textId="77777777" w:rsidR="00A21486" w:rsidRPr="00A21486" w:rsidRDefault="00A21486" w:rsidP="00A21486">
            <w:pPr>
              <w:spacing w:after="0" w:line="240" w:lineRule="auto"/>
              <w:jc w:val="right"/>
              <w:rPr>
                <w:rFonts w:ascii="Arial" w:hAnsi="Arial" w:cs="Arial"/>
                <w:sz w:val="16"/>
                <w:szCs w:val="16"/>
              </w:rPr>
            </w:pPr>
            <w:r w:rsidRPr="00A21486">
              <w:rPr>
                <w:rFonts w:ascii="Arial" w:hAnsi="Arial" w:cs="Arial"/>
                <w:sz w:val="16"/>
                <w:szCs w:val="16"/>
              </w:rPr>
              <w:t xml:space="preserve">16,597 </w:t>
            </w:r>
          </w:p>
        </w:tc>
      </w:tr>
      <w:tr w:rsidR="00A21486" w:rsidRPr="00A21486" w14:paraId="3D22A4B3" w14:textId="77777777" w:rsidTr="00A21486">
        <w:trPr>
          <w:trHeight w:hRule="exact" w:val="225"/>
        </w:trPr>
        <w:tc>
          <w:tcPr>
            <w:tcW w:w="2241" w:type="pct"/>
            <w:tcBorders>
              <w:top w:val="nil"/>
              <w:left w:val="nil"/>
              <w:bottom w:val="nil"/>
              <w:right w:val="nil"/>
            </w:tcBorders>
            <w:shd w:val="clear" w:color="000000" w:fill="FFFFFF"/>
            <w:vAlign w:val="center"/>
            <w:hideMark/>
          </w:tcPr>
          <w:p w14:paraId="629CB2CD" w14:textId="77777777" w:rsidR="00A21486" w:rsidRPr="00A21486" w:rsidRDefault="00A21486" w:rsidP="00A21486">
            <w:pPr>
              <w:spacing w:after="0" w:line="240" w:lineRule="auto"/>
              <w:jc w:val="right"/>
              <w:rPr>
                <w:rFonts w:ascii="Arial" w:hAnsi="Arial" w:cs="Arial"/>
                <w:b/>
                <w:bCs/>
                <w:sz w:val="16"/>
                <w:szCs w:val="16"/>
              </w:rPr>
            </w:pPr>
            <w:r w:rsidRPr="00A21486">
              <w:rPr>
                <w:rFonts w:ascii="Arial" w:hAnsi="Arial" w:cs="Arial"/>
                <w:b/>
                <w:bCs/>
                <w:sz w:val="16"/>
                <w:szCs w:val="16"/>
              </w:rPr>
              <w:t>Administered total</w:t>
            </w:r>
          </w:p>
        </w:tc>
        <w:tc>
          <w:tcPr>
            <w:tcW w:w="558" w:type="pct"/>
            <w:tcBorders>
              <w:top w:val="single" w:sz="4" w:space="0" w:color="auto"/>
              <w:left w:val="nil"/>
              <w:bottom w:val="single" w:sz="4" w:space="0" w:color="auto"/>
              <w:right w:val="nil"/>
            </w:tcBorders>
            <w:shd w:val="clear" w:color="auto" w:fill="auto"/>
            <w:noWrap/>
            <w:vAlign w:val="center"/>
            <w:hideMark/>
          </w:tcPr>
          <w:p w14:paraId="30844BD3" w14:textId="77777777" w:rsidR="00A21486" w:rsidRPr="00A21486" w:rsidRDefault="00A21486" w:rsidP="00A21486">
            <w:pPr>
              <w:spacing w:after="0" w:line="240" w:lineRule="auto"/>
              <w:jc w:val="right"/>
              <w:rPr>
                <w:rFonts w:ascii="Arial" w:hAnsi="Arial" w:cs="Arial"/>
                <w:color w:val="000000"/>
                <w:sz w:val="16"/>
                <w:szCs w:val="16"/>
              </w:rPr>
            </w:pPr>
            <w:r w:rsidRPr="00A21486">
              <w:rPr>
                <w:rFonts w:ascii="Arial" w:hAnsi="Arial" w:cs="Arial"/>
                <w:color w:val="000000"/>
                <w:sz w:val="16"/>
                <w:szCs w:val="16"/>
              </w:rPr>
              <w:t xml:space="preserve">773,598 </w:t>
            </w:r>
          </w:p>
        </w:tc>
        <w:tc>
          <w:tcPr>
            <w:tcW w:w="528" w:type="pct"/>
            <w:tcBorders>
              <w:top w:val="single" w:sz="4" w:space="0" w:color="auto"/>
              <w:left w:val="nil"/>
              <w:bottom w:val="single" w:sz="4" w:space="0" w:color="auto"/>
              <w:right w:val="nil"/>
            </w:tcBorders>
            <w:shd w:val="clear" w:color="000000" w:fill="E6E6E6"/>
            <w:noWrap/>
            <w:vAlign w:val="center"/>
            <w:hideMark/>
          </w:tcPr>
          <w:p w14:paraId="5E5D9FF6" w14:textId="77777777" w:rsidR="00A21486" w:rsidRPr="00A21486" w:rsidRDefault="00A21486" w:rsidP="00A21486">
            <w:pPr>
              <w:spacing w:after="0" w:line="240" w:lineRule="auto"/>
              <w:jc w:val="right"/>
              <w:rPr>
                <w:rFonts w:ascii="Arial" w:hAnsi="Arial" w:cs="Arial"/>
                <w:sz w:val="16"/>
                <w:szCs w:val="16"/>
              </w:rPr>
            </w:pPr>
            <w:r w:rsidRPr="00A21486">
              <w:rPr>
                <w:rFonts w:ascii="Arial" w:hAnsi="Arial" w:cs="Arial"/>
                <w:sz w:val="16"/>
                <w:szCs w:val="16"/>
              </w:rPr>
              <w:t xml:space="preserve">177,231 </w:t>
            </w:r>
          </w:p>
        </w:tc>
        <w:tc>
          <w:tcPr>
            <w:tcW w:w="558" w:type="pct"/>
            <w:tcBorders>
              <w:top w:val="single" w:sz="4" w:space="0" w:color="auto"/>
              <w:left w:val="nil"/>
              <w:bottom w:val="single" w:sz="4" w:space="0" w:color="auto"/>
              <w:right w:val="nil"/>
            </w:tcBorders>
            <w:shd w:val="clear" w:color="auto" w:fill="auto"/>
            <w:noWrap/>
            <w:vAlign w:val="center"/>
            <w:hideMark/>
          </w:tcPr>
          <w:p w14:paraId="48CE970E" w14:textId="77777777" w:rsidR="00A21486" w:rsidRPr="00A21486" w:rsidRDefault="00A21486" w:rsidP="00A21486">
            <w:pPr>
              <w:spacing w:after="0" w:line="240" w:lineRule="auto"/>
              <w:jc w:val="right"/>
              <w:rPr>
                <w:rFonts w:ascii="Arial" w:hAnsi="Arial" w:cs="Arial"/>
                <w:sz w:val="16"/>
                <w:szCs w:val="16"/>
              </w:rPr>
            </w:pPr>
            <w:r w:rsidRPr="00A21486">
              <w:rPr>
                <w:rFonts w:ascii="Arial" w:hAnsi="Arial" w:cs="Arial"/>
                <w:sz w:val="16"/>
                <w:szCs w:val="16"/>
              </w:rPr>
              <w:t xml:space="preserve">44,501 </w:t>
            </w:r>
          </w:p>
        </w:tc>
        <w:tc>
          <w:tcPr>
            <w:tcW w:w="558" w:type="pct"/>
            <w:tcBorders>
              <w:top w:val="single" w:sz="4" w:space="0" w:color="auto"/>
              <w:left w:val="nil"/>
              <w:bottom w:val="single" w:sz="4" w:space="0" w:color="auto"/>
              <w:right w:val="nil"/>
            </w:tcBorders>
            <w:shd w:val="clear" w:color="auto" w:fill="auto"/>
            <w:noWrap/>
            <w:vAlign w:val="center"/>
            <w:hideMark/>
          </w:tcPr>
          <w:p w14:paraId="3885C323" w14:textId="77777777" w:rsidR="00A21486" w:rsidRPr="00A21486" w:rsidRDefault="00A21486" w:rsidP="00A21486">
            <w:pPr>
              <w:spacing w:after="0" w:line="240" w:lineRule="auto"/>
              <w:jc w:val="right"/>
              <w:rPr>
                <w:rFonts w:ascii="Arial" w:hAnsi="Arial" w:cs="Arial"/>
                <w:sz w:val="16"/>
                <w:szCs w:val="16"/>
              </w:rPr>
            </w:pPr>
            <w:r w:rsidRPr="00A21486">
              <w:rPr>
                <w:rFonts w:ascii="Arial" w:hAnsi="Arial" w:cs="Arial"/>
                <w:sz w:val="16"/>
                <w:szCs w:val="16"/>
              </w:rPr>
              <w:t xml:space="preserve">94,017 </w:t>
            </w:r>
          </w:p>
        </w:tc>
        <w:tc>
          <w:tcPr>
            <w:tcW w:w="558" w:type="pct"/>
            <w:tcBorders>
              <w:top w:val="single" w:sz="4" w:space="0" w:color="auto"/>
              <w:left w:val="nil"/>
              <w:bottom w:val="single" w:sz="4" w:space="0" w:color="auto"/>
              <w:right w:val="nil"/>
            </w:tcBorders>
            <w:shd w:val="clear" w:color="auto" w:fill="auto"/>
            <w:noWrap/>
            <w:vAlign w:val="center"/>
            <w:hideMark/>
          </w:tcPr>
          <w:p w14:paraId="7E9BE164" w14:textId="77777777" w:rsidR="00A21486" w:rsidRPr="00A21486" w:rsidRDefault="00A21486" w:rsidP="00A21486">
            <w:pPr>
              <w:spacing w:after="0" w:line="240" w:lineRule="auto"/>
              <w:jc w:val="right"/>
              <w:rPr>
                <w:rFonts w:ascii="Arial" w:hAnsi="Arial" w:cs="Arial"/>
                <w:sz w:val="16"/>
                <w:szCs w:val="16"/>
              </w:rPr>
            </w:pPr>
            <w:r w:rsidRPr="00A21486">
              <w:rPr>
                <w:rFonts w:ascii="Arial" w:hAnsi="Arial" w:cs="Arial"/>
                <w:sz w:val="16"/>
                <w:szCs w:val="16"/>
              </w:rPr>
              <w:t xml:space="preserve">73,994 </w:t>
            </w:r>
          </w:p>
        </w:tc>
      </w:tr>
      <w:tr w:rsidR="00A21486" w:rsidRPr="00A21486" w14:paraId="19195519" w14:textId="77777777" w:rsidTr="00A21486">
        <w:trPr>
          <w:trHeight w:hRule="exact" w:val="225"/>
        </w:trPr>
        <w:tc>
          <w:tcPr>
            <w:tcW w:w="2241" w:type="pct"/>
            <w:tcBorders>
              <w:top w:val="nil"/>
              <w:left w:val="nil"/>
              <w:bottom w:val="single" w:sz="4" w:space="0" w:color="auto"/>
              <w:right w:val="nil"/>
            </w:tcBorders>
            <w:shd w:val="clear" w:color="auto" w:fill="auto"/>
            <w:vAlign w:val="center"/>
            <w:hideMark/>
          </w:tcPr>
          <w:p w14:paraId="75154C1A" w14:textId="77777777" w:rsidR="00A21486" w:rsidRPr="00A21486" w:rsidRDefault="00A21486" w:rsidP="00A21486">
            <w:pPr>
              <w:spacing w:after="0" w:line="240" w:lineRule="auto"/>
              <w:jc w:val="left"/>
              <w:rPr>
                <w:rFonts w:ascii="Arial" w:hAnsi="Arial" w:cs="Arial"/>
                <w:b/>
                <w:bCs/>
                <w:sz w:val="16"/>
                <w:szCs w:val="16"/>
              </w:rPr>
            </w:pPr>
            <w:r w:rsidRPr="00A21486">
              <w:rPr>
                <w:rFonts w:ascii="Arial" w:hAnsi="Arial" w:cs="Arial"/>
                <w:b/>
                <w:bCs/>
                <w:sz w:val="16"/>
                <w:szCs w:val="16"/>
              </w:rPr>
              <w:t>Total expenses for program 1.2</w:t>
            </w:r>
          </w:p>
        </w:tc>
        <w:tc>
          <w:tcPr>
            <w:tcW w:w="558" w:type="pct"/>
            <w:tcBorders>
              <w:top w:val="nil"/>
              <w:left w:val="nil"/>
              <w:bottom w:val="nil"/>
              <w:right w:val="nil"/>
            </w:tcBorders>
            <w:shd w:val="clear" w:color="auto" w:fill="auto"/>
            <w:noWrap/>
            <w:vAlign w:val="center"/>
            <w:hideMark/>
          </w:tcPr>
          <w:p w14:paraId="4D1582EC" w14:textId="77777777" w:rsidR="00A21486" w:rsidRPr="00A21486" w:rsidRDefault="00A21486" w:rsidP="00A21486">
            <w:pPr>
              <w:spacing w:after="0" w:line="240" w:lineRule="auto"/>
              <w:jc w:val="right"/>
              <w:rPr>
                <w:rFonts w:ascii="Arial" w:hAnsi="Arial" w:cs="Arial"/>
                <w:b/>
                <w:bCs/>
                <w:color w:val="000000"/>
                <w:sz w:val="16"/>
                <w:szCs w:val="16"/>
              </w:rPr>
            </w:pPr>
            <w:r w:rsidRPr="00A21486">
              <w:rPr>
                <w:rFonts w:ascii="Arial" w:hAnsi="Arial" w:cs="Arial"/>
                <w:b/>
                <w:bCs/>
                <w:color w:val="000000"/>
                <w:sz w:val="16"/>
                <w:szCs w:val="16"/>
              </w:rPr>
              <w:t xml:space="preserve">773,598 </w:t>
            </w:r>
          </w:p>
        </w:tc>
        <w:tc>
          <w:tcPr>
            <w:tcW w:w="528" w:type="pct"/>
            <w:tcBorders>
              <w:top w:val="nil"/>
              <w:left w:val="nil"/>
              <w:bottom w:val="nil"/>
              <w:right w:val="nil"/>
            </w:tcBorders>
            <w:shd w:val="clear" w:color="000000" w:fill="E6E6E6"/>
            <w:noWrap/>
            <w:vAlign w:val="center"/>
            <w:hideMark/>
          </w:tcPr>
          <w:p w14:paraId="4D4C6CC7" w14:textId="77777777" w:rsidR="00A21486" w:rsidRPr="00A21486" w:rsidRDefault="00A21486" w:rsidP="00A21486">
            <w:pPr>
              <w:spacing w:after="0" w:line="240" w:lineRule="auto"/>
              <w:jc w:val="right"/>
              <w:rPr>
                <w:rFonts w:ascii="Arial" w:hAnsi="Arial" w:cs="Arial"/>
                <w:b/>
                <w:bCs/>
                <w:color w:val="000000"/>
                <w:sz w:val="16"/>
                <w:szCs w:val="16"/>
              </w:rPr>
            </w:pPr>
            <w:r w:rsidRPr="00A21486">
              <w:rPr>
                <w:rFonts w:ascii="Arial" w:hAnsi="Arial" w:cs="Arial"/>
                <w:b/>
                <w:bCs/>
                <w:color w:val="000000"/>
                <w:sz w:val="16"/>
                <w:szCs w:val="16"/>
              </w:rPr>
              <w:t xml:space="preserve">177,231 </w:t>
            </w:r>
          </w:p>
        </w:tc>
        <w:tc>
          <w:tcPr>
            <w:tcW w:w="558" w:type="pct"/>
            <w:tcBorders>
              <w:top w:val="nil"/>
              <w:left w:val="nil"/>
              <w:bottom w:val="nil"/>
              <w:right w:val="nil"/>
            </w:tcBorders>
            <w:shd w:val="clear" w:color="auto" w:fill="auto"/>
            <w:noWrap/>
            <w:vAlign w:val="center"/>
            <w:hideMark/>
          </w:tcPr>
          <w:p w14:paraId="07F5EE5B" w14:textId="77777777" w:rsidR="00A21486" w:rsidRPr="00A21486" w:rsidRDefault="00A21486" w:rsidP="00A21486">
            <w:pPr>
              <w:spacing w:after="0" w:line="240" w:lineRule="auto"/>
              <w:jc w:val="right"/>
              <w:rPr>
                <w:rFonts w:ascii="Arial" w:hAnsi="Arial" w:cs="Arial"/>
                <w:b/>
                <w:bCs/>
                <w:sz w:val="16"/>
                <w:szCs w:val="16"/>
              </w:rPr>
            </w:pPr>
            <w:r w:rsidRPr="00A21486">
              <w:rPr>
                <w:rFonts w:ascii="Arial" w:hAnsi="Arial" w:cs="Arial"/>
                <w:b/>
                <w:bCs/>
                <w:sz w:val="16"/>
                <w:szCs w:val="16"/>
              </w:rPr>
              <w:t xml:space="preserve">44,501 </w:t>
            </w:r>
          </w:p>
        </w:tc>
        <w:tc>
          <w:tcPr>
            <w:tcW w:w="558" w:type="pct"/>
            <w:tcBorders>
              <w:top w:val="nil"/>
              <w:left w:val="nil"/>
              <w:bottom w:val="nil"/>
              <w:right w:val="nil"/>
            </w:tcBorders>
            <w:shd w:val="clear" w:color="auto" w:fill="auto"/>
            <w:noWrap/>
            <w:vAlign w:val="center"/>
            <w:hideMark/>
          </w:tcPr>
          <w:p w14:paraId="00C5C74B" w14:textId="77777777" w:rsidR="00A21486" w:rsidRPr="00A21486" w:rsidRDefault="00A21486" w:rsidP="00A21486">
            <w:pPr>
              <w:spacing w:after="0" w:line="240" w:lineRule="auto"/>
              <w:jc w:val="right"/>
              <w:rPr>
                <w:rFonts w:ascii="Arial" w:hAnsi="Arial" w:cs="Arial"/>
                <w:b/>
                <w:bCs/>
                <w:sz w:val="16"/>
                <w:szCs w:val="16"/>
              </w:rPr>
            </w:pPr>
            <w:r w:rsidRPr="00A21486">
              <w:rPr>
                <w:rFonts w:ascii="Arial" w:hAnsi="Arial" w:cs="Arial"/>
                <w:b/>
                <w:bCs/>
                <w:sz w:val="16"/>
                <w:szCs w:val="16"/>
              </w:rPr>
              <w:t xml:space="preserve">94,017 </w:t>
            </w:r>
          </w:p>
        </w:tc>
        <w:tc>
          <w:tcPr>
            <w:tcW w:w="558" w:type="pct"/>
            <w:tcBorders>
              <w:top w:val="nil"/>
              <w:left w:val="nil"/>
              <w:bottom w:val="nil"/>
              <w:right w:val="nil"/>
            </w:tcBorders>
            <w:shd w:val="clear" w:color="auto" w:fill="auto"/>
            <w:noWrap/>
            <w:vAlign w:val="center"/>
            <w:hideMark/>
          </w:tcPr>
          <w:p w14:paraId="3E7B3E7F" w14:textId="77777777" w:rsidR="00A21486" w:rsidRPr="00A21486" w:rsidRDefault="00A21486" w:rsidP="00A21486">
            <w:pPr>
              <w:spacing w:after="0" w:line="240" w:lineRule="auto"/>
              <w:jc w:val="right"/>
              <w:rPr>
                <w:rFonts w:ascii="Arial" w:hAnsi="Arial" w:cs="Arial"/>
                <w:b/>
                <w:bCs/>
                <w:sz w:val="16"/>
                <w:szCs w:val="16"/>
              </w:rPr>
            </w:pPr>
            <w:r w:rsidRPr="00A21486">
              <w:rPr>
                <w:rFonts w:ascii="Arial" w:hAnsi="Arial" w:cs="Arial"/>
                <w:b/>
                <w:bCs/>
                <w:sz w:val="16"/>
                <w:szCs w:val="16"/>
              </w:rPr>
              <w:t xml:space="preserve">73,994 </w:t>
            </w:r>
          </w:p>
        </w:tc>
      </w:tr>
      <w:tr w:rsidR="00A21486" w:rsidRPr="00A21486" w14:paraId="367851EE" w14:textId="77777777" w:rsidTr="00A21486">
        <w:trPr>
          <w:trHeight w:hRule="exact" w:val="225"/>
        </w:trPr>
        <w:tc>
          <w:tcPr>
            <w:tcW w:w="5000" w:type="pct"/>
            <w:gridSpan w:val="6"/>
            <w:tcBorders>
              <w:top w:val="single" w:sz="4" w:space="0" w:color="auto"/>
              <w:left w:val="nil"/>
              <w:bottom w:val="single" w:sz="4" w:space="0" w:color="auto"/>
              <w:right w:val="nil"/>
            </w:tcBorders>
            <w:shd w:val="clear" w:color="000000" w:fill="E6E6E6"/>
            <w:vAlign w:val="center"/>
            <w:hideMark/>
          </w:tcPr>
          <w:p w14:paraId="7BE25F8B" w14:textId="77777777" w:rsidR="00A21486" w:rsidRPr="00A21486" w:rsidRDefault="00A21486" w:rsidP="00A21486">
            <w:pPr>
              <w:spacing w:after="0" w:line="240" w:lineRule="auto"/>
              <w:jc w:val="left"/>
              <w:rPr>
                <w:rFonts w:ascii="Arial" w:hAnsi="Arial" w:cs="Arial"/>
                <w:b/>
                <w:bCs/>
                <w:sz w:val="16"/>
                <w:szCs w:val="16"/>
              </w:rPr>
            </w:pPr>
            <w:r w:rsidRPr="00A21486">
              <w:rPr>
                <w:rFonts w:ascii="Arial" w:hAnsi="Arial" w:cs="Arial"/>
                <w:b/>
                <w:bCs/>
                <w:sz w:val="16"/>
                <w:szCs w:val="16"/>
              </w:rPr>
              <w:t>Program 1.3: Support for Markets and Business</w:t>
            </w:r>
          </w:p>
        </w:tc>
      </w:tr>
      <w:tr w:rsidR="00A21486" w:rsidRPr="00A21486" w14:paraId="5BD21952" w14:textId="77777777" w:rsidTr="00A21486">
        <w:trPr>
          <w:trHeight w:hRule="exact" w:val="225"/>
        </w:trPr>
        <w:tc>
          <w:tcPr>
            <w:tcW w:w="2241" w:type="pct"/>
            <w:tcBorders>
              <w:top w:val="nil"/>
              <w:left w:val="nil"/>
              <w:bottom w:val="nil"/>
              <w:right w:val="nil"/>
            </w:tcBorders>
            <w:shd w:val="clear" w:color="auto" w:fill="auto"/>
            <w:noWrap/>
            <w:vAlign w:val="center"/>
            <w:hideMark/>
          </w:tcPr>
          <w:p w14:paraId="40EBE9CF" w14:textId="77777777" w:rsidR="00A21486" w:rsidRPr="00A21486" w:rsidRDefault="00A21486" w:rsidP="00A21486">
            <w:pPr>
              <w:spacing w:after="0" w:line="240" w:lineRule="auto"/>
              <w:jc w:val="left"/>
              <w:rPr>
                <w:rFonts w:ascii="Arial" w:hAnsi="Arial" w:cs="Arial"/>
                <w:sz w:val="16"/>
                <w:szCs w:val="16"/>
              </w:rPr>
            </w:pPr>
            <w:r w:rsidRPr="00A21486">
              <w:rPr>
                <w:rFonts w:ascii="Arial" w:hAnsi="Arial" w:cs="Arial"/>
                <w:sz w:val="16"/>
                <w:szCs w:val="16"/>
              </w:rPr>
              <w:t>Administered expenses</w:t>
            </w:r>
          </w:p>
        </w:tc>
        <w:tc>
          <w:tcPr>
            <w:tcW w:w="558" w:type="pct"/>
            <w:tcBorders>
              <w:top w:val="nil"/>
              <w:left w:val="nil"/>
              <w:bottom w:val="nil"/>
              <w:right w:val="nil"/>
            </w:tcBorders>
            <w:shd w:val="clear" w:color="auto" w:fill="auto"/>
            <w:noWrap/>
            <w:vAlign w:val="center"/>
            <w:hideMark/>
          </w:tcPr>
          <w:p w14:paraId="35757594" w14:textId="77777777" w:rsidR="00A21486" w:rsidRPr="00A21486" w:rsidRDefault="00A21486" w:rsidP="00A21486">
            <w:pPr>
              <w:spacing w:after="0" w:line="240" w:lineRule="auto"/>
              <w:jc w:val="left"/>
              <w:rPr>
                <w:rFonts w:ascii="Arial" w:hAnsi="Arial" w:cs="Arial"/>
                <w:sz w:val="16"/>
                <w:szCs w:val="16"/>
              </w:rPr>
            </w:pPr>
          </w:p>
        </w:tc>
        <w:tc>
          <w:tcPr>
            <w:tcW w:w="528" w:type="pct"/>
            <w:tcBorders>
              <w:top w:val="nil"/>
              <w:left w:val="nil"/>
              <w:bottom w:val="nil"/>
              <w:right w:val="nil"/>
            </w:tcBorders>
            <w:shd w:val="clear" w:color="000000" w:fill="E6E6E6"/>
            <w:noWrap/>
            <w:vAlign w:val="center"/>
            <w:hideMark/>
          </w:tcPr>
          <w:p w14:paraId="762C7E43" w14:textId="77777777" w:rsidR="00A21486" w:rsidRPr="00A21486" w:rsidRDefault="00A21486" w:rsidP="00A21486">
            <w:pPr>
              <w:spacing w:after="0" w:line="240" w:lineRule="auto"/>
              <w:jc w:val="right"/>
              <w:rPr>
                <w:rFonts w:ascii="Arial" w:hAnsi="Arial" w:cs="Arial"/>
                <w:sz w:val="16"/>
                <w:szCs w:val="16"/>
              </w:rPr>
            </w:pPr>
            <w:r w:rsidRPr="00A21486">
              <w:rPr>
                <w:rFonts w:ascii="Arial" w:hAnsi="Arial" w:cs="Arial"/>
                <w:sz w:val="16"/>
                <w:szCs w:val="16"/>
              </w:rPr>
              <w:t> </w:t>
            </w:r>
          </w:p>
        </w:tc>
        <w:tc>
          <w:tcPr>
            <w:tcW w:w="558" w:type="pct"/>
            <w:tcBorders>
              <w:top w:val="nil"/>
              <w:left w:val="nil"/>
              <w:bottom w:val="nil"/>
              <w:right w:val="nil"/>
            </w:tcBorders>
            <w:shd w:val="clear" w:color="auto" w:fill="auto"/>
            <w:noWrap/>
            <w:vAlign w:val="center"/>
            <w:hideMark/>
          </w:tcPr>
          <w:p w14:paraId="23F4C5D4" w14:textId="77777777" w:rsidR="00A21486" w:rsidRPr="00A21486" w:rsidRDefault="00A21486" w:rsidP="00A21486">
            <w:pPr>
              <w:spacing w:after="0" w:line="240" w:lineRule="auto"/>
              <w:jc w:val="right"/>
              <w:rPr>
                <w:rFonts w:ascii="Arial" w:hAnsi="Arial" w:cs="Arial"/>
                <w:sz w:val="16"/>
                <w:szCs w:val="16"/>
              </w:rPr>
            </w:pPr>
          </w:p>
        </w:tc>
        <w:tc>
          <w:tcPr>
            <w:tcW w:w="558" w:type="pct"/>
            <w:tcBorders>
              <w:top w:val="nil"/>
              <w:left w:val="nil"/>
              <w:bottom w:val="nil"/>
              <w:right w:val="nil"/>
            </w:tcBorders>
            <w:shd w:val="clear" w:color="auto" w:fill="auto"/>
            <w:noWrap/>
            <w:vAlign w:val="center"/>
            <w:hideMark/>
          </w:tcPr>
          <w:p w14:paraId="005628AA" w14:textId="77777777" w:rsidR="00A21486" w:rsidRPr="00A21486" w:rsidRDefault="00A21486" w:rsidP="00A21486">
            <w:pPr>
              <w:spacing w:after="0" w:line="240" w:lineRule="auto"/>
              <w:jc w:val="left"/>
              <w:rPr>
                <w:rFonts w:ascii="Times New Roman" w:hAnsi="Times New Roman"/>
              </w:rPr>
            </w:pPr>
          </w:p>
        </w:tc>
        <w:tc>
          <w:tcPr>
            <w:tcW w:w="558" w:type="pct"/>
            <w:tcBorders>
              <w:top w:val="nil"/>
              <w:left w:val="nil"/>
              <w:bottom w:val="nil"/>
              <w:right w:val="nil"/>
            </w:tcBorders>
            <w:shd w:val="clear" w:color="auto" w:fill="auto"/>
            <w:noWrap/>
            <w:vAlign w:val="center"/>
            <w:hideMark/>
          </w:tcPr>
          <w:p w14:paraId="0462C2A6" w14:textId="77777777" w:rsidR="00A21486" w:rsidRPr="00A21486" w:rsidRDefault="00A21486" w:rsidP="00A21486">
            <w:pPr>
              <w:spacing w:after="0" w:line="240" w:lineRule="auto"/>
              <w:jc w:val="left"/>
              <w:rPr>
                <w:rFonts w:ascii="Times New Roman" w:hAnsi="Times New Roman"/>
              </w:rPr>
            </w:pPr>
          </w:p>
        </w:tc>
      </w:tr>
      <w:tr w:rsidR="00A21486" w:rsidRPr="00A21486" w14:paraId="700303DE" w14:textId="77777777" w:rsidTr="00A21486">
        <w:trPr>
          <w:trHeight w:hRule="exact" w:val="225"/>
        </w:trPr>
        <w:tc>
          <w:tcPr>
            <w:tcW w:w="2241" w:type="pct"/>
            <w:tcBorders>
              <w:top w:val="nil"/>
              <w:left w:val="nil"/>
              <w:bottom w:val="nil"/>
              <w:right w:val="nil"/>
            </w:tcBorders>
            <w:shd w:val="clear" w:color="auto" w:fill="auto"/>
            <w:vAlign w:val="center"/>
            <w:hideMark/>
          </w:tcPr>
          <w:p w14:paraId="26223DC9" w14:textId="77777777" w:rsidR="00A21486" w:rsidRPr="00A21486" w:rsidRDefault="00A21486" w:rsidP="00A21486">
            <w:pPr>
              <w:spacing w:after="0" w:line="240" w:lineRule="auto"/>
              <w:ind w:left="170"/>
              <w:jc w:val="left"/>
              <w:rPr>
                <w:rFonts w:ascii="Arial" w:hAnsi="Arial" w:cs="Arial"/>
                <w:sz w:val="16"/>
                <w:szCs w:val="16"/>
              </w:rPr>
            </w:pPr>
            <w:r w:rsidRPr="00A21486">
              <w:rPr>
                <w:rFonts w:ascii="Arial" w:hAnsi="Arial" w:cs="Arial"/>
                <w:sz w:val="16"/>
                <w:szCs w:val="16"/>
              </w:rPr>
              <w:t>Ordinary annual services (Appropriation Bill No. 1)</w:t>
            </w:r>
          </w:p>
        </w:tc>
        <w:tc>
          <w:tcPr>
            <w:tcW w:w="558" w:type="pct"/>
            <w:tcBorders>
              <w:top w:val="nil"/>
              <w:left w:val="nil"/>
              <w:bottom w:val="nil"/>
              <w:right w:val="nil"/>
            </w:tcBorders>
            <w:shd w:val="clear" w:color="auto" w:fill="auto"/>
            <w:noWrap/>
            <w:vAlign w:val="center"/>
            <w:hideMark/>
          </w:tcPr>
          <w:p w14:paraId="0AA9174C" w14:textId="77777777" w:rsidR="00A21486" w:rsidRPr="00A21486" w:rsidRDefault="00A21486" w:rsidP="00A21486">
            <w:pPr>
              <w:spacing w:after="0" w:line="240" w:lineRule="auto"/>
              <w:ind w:firstLineChars="100" w:firstLine="160"/>
              <w:jc w:val="left"/>
              <w:rPr>
                <w:rFonts w:ascii="Arial" w:hAnsi="Arial" w:cs="Arial"/>
                <w:sz w:val="16"/>
                <w:szCs w:val="16"/>
              </w:rPr>
            </w:pPr>
          </w:p>
        </w:tc>
        <w:tc>
          <w:tcPr>
            <w:tcW w:w="528" w:type="pct"/>
            <w:tcBorders>
              <w:top w:val="nil"/>
              <w:left w:val="nil"/>
              <w:bottom w:val="nil"/>
              <w:right w:val="nil"/>
            </w:tcBorders>
            <w:shd w:val="clear" w:color="000000" w:fill="E6E6E6"/>
            <w:noWrap/>
            <w:vAlign w:val="center"/>
            <w:hideMark/>
          </w:tcPr>
          <w:p w14:paraId="13EF78D5" w14:textId="77777777" w:rsidR="00A21486" w:rsidRPr="00A21486" w:rsidRDefault="00A21486" w:rsidP="00A21486">
            <w:pPr>
              <w:spacing w:after="0" w:line="240" w:lineRule="auto"/>
              <w:jc w:val="right"/>
              <w:rPr>
                <w:rFonts w:ascii="Arial" w:hAnsi="Arial" w:cs="Arial"/>
                <w:sz w:val="16"/>
                <w:szCs w:val="16"/>
              </w:rPr>
            </w:pPr>
            <w:r w:rsidRPr="00A21486">
              <w:rPr>
                <w:rFonts w:ascii="Arial" w:hAnsi="Arial" w:cs="Arial"/>
                <w:sz w:val="16"/>
                <w:szCs w:val="16"/>
              </w:rPr>
              <w:t> </w:t>
            </w:r>
          </w:p>
        </w:tc>
        <w:tc>
          <w:tcPr>
            <w:tcW w:w="558" w:type="pct"/>
            <w:tcBorders>
              <w:top w:val="nil"/>
              <w:left w:val="nil"/>
              <w:bottom w:val="nil"/>
              <w:right w:val="nil"/>
            </w:tcBorders>
            <w:shd w:val="clear" w:color="auto" w:fill="auto"/>
            <w:noWrap/>
            <w:vAlign w:val="center"/>
            <w:hideMark/>
          </w:tcPr>
          <w:p w14:paraId="64FB3C06" w14:textId="77777777" w:rsidR="00A21486" w:rsidRPr="00A21486" w:rsidRDefault="00A21486" w:rsidP="00A21486">
            <w:pPr>
              <w:spacing w:after="0" w:line="240" w:lineRule="auto"/>
              <w:jc w:val="right"/>
              <w:rPr>
                <w:rFonts w:ascii="Arial" w:hAnsi="Arial" w:cs="Arial"/>
                <w:sz w:val="16"/>
                <w:szCs w:val="16"/>
              </w:rPr>
            </w:pPr>
          </w:p>
        </w:tc>
        <w:tc>
          <w:tcPr>
            <w:tcW w:w="558" w:type="pct"/>
            <w:tcBorders>
              <w:top w:val="nil"/>
              <w:left w:val="nil"/>
              <w:bottom w:val="nil"/>
              <w:right w:val="nil"/>
            </w:tcBorders>
            <w:shd w:val="clear" w:color="auto" w:fill="auto"/>
            <w:noWrap/>
            <w:vAlign w:val="center"/>
            <w:hideMark/>
          </w:tcPr>
          <w:p w14:paraId="153A984F" w14:textId="77777777" w:rsidR="00A21486" w:rsidRPr="00A21486" w:rsidRDefault="00A21486" w:rsidP="00A21486">
            <w:pPr>
              <w:spacing w:after="0" w:line="240" w:lineRule="auto"/>
              <w:jc w:val="left"/>
              <w:rPr>
                <w:rFonts w:ascii="Times New Roman" w:hAnsi="Times New Roman"/>
              </w:rPr>
            </w:pPr>
          </w:p>
        </w:tc>
        <w:tc>
          <w:tcPr>
            <w:tcW w:w="558" w:type="pct"/>
            <w:tcBorders>
              <w:top w:val="nil"/>
              <w:left w:val="nil"/>
              <w:bottom w:val="nil"/>
              <w:right w:val="nil"/>
            </w:tcBorders>
            <w:shd w:val="clear" w:color="auto" w:fill="auto"/>
            <w:noWrap/>
            <w:vAlign w:val="center"/>
            <w:hideMark/>
          </w:tcPr>
          <w:p w14:paraId="03F1D848" w14:textId="77777777" w:rsidR="00A21486" w:rsidRPr="00A21486" w:rsidRDefault="00A21486" w:rsidP="00A21486">
            <w:pPr>
              <w:spacing w:after="0" w:line="240" w:lineRule="auto"/>
              <w:jc w:val="left"/>
              <w:rPr>
                <w:rFonts w:ascii="Times New Roman" w:hAnsi="Times New Roman"/>
              </w:rPr>
            </w:pPr>
          </w:p>
        </w:tc>
      </w:tr>
      <w:tr w:rsidR="00A21486" w:rsidRPr="00A21486" w14:paraId="6C9DA915" w14:textId="77777777" w:rsidTr="00A21486">
        <w:trPr>
          <w:trHeight w:hRule="exact" w:val="225"/>
        </w:trPr>
        <w:tc>
          <w:tcPr>
            <w:tcW w:w="2241" w:type="pct"/>
            <w:tcBorders>
              <w:top w:val="nil"/>
              <w:left w:val="nil"/>
              <w:bottom w:val="nil"/>
              <w:right w:val="nil"/>
            </w:tcBorders>
            <w:shd w:val="clear" w:color="auto" w:fill="auto"/>
            <w:vAlign w:val="center"/>
            <w:hideMark/>
          </w:tcPr>
          <w:p w14:paraId="3EB840F4" w14:textId="77777777" w:rsidR="00A21486" w:rsidRPr="00A21486" w:rsidRDefault="00A21486" w:rsidP="00A21486">
            <w:pPr>
              <w:spacing w:after="0" w:line="240" w:lineRule="auto"/>
              <w:ind w:left="170"/>
              <w:jc w:val="left"/>
              <w:rPr>
                <w:rFonts w:ascii="Arial" w:hAnsi="Arial" w:cs="Arial"/>
                <w:sz w:val="16"/>
                <w:szCs w:val="16"/>
              </w:rPr>
            </w:pPr>
            <w:r w:rsidRPr="00A21486">
              <w:rPr>
                <w:rFonts w:ascii="Arial" w:hAnsi="Arial" w:cs="Arial"/>
                <w:sz w:val="16"/>
                <w:szCs w:val="16"/>
              </w:rPr>
              <w:t xml:space="preserve">   Payment to IFRS</w:t>
            </w:r>
          </w:p>
        </w:tc>
        <w:tc>
          <w:tcPr>
            <w:tcW w:w="558" w:type="pct"/>
            <w:tcBorders>
              <w:top w:val="nil"/>
              <w:left w:val="nil"/>
              <w:bottom w:val="nil"/>
              <w:right w:val="nil"/>
            </w:tcBorders>
            <w:shd w:val="clear" w:color="auto" w:fill="auto"/>
            <w:noWrap/>
            <w:vAlign w:val="center"/>
            <w:hideMark/>
          </w:tcPr>
          <w:p w14:paraId="3DA09A4C" w14:textId="77777777" w:rsidR="00A21486" w:rsidRPr="00A21486" w:rsidRDefault="00A21486" w:rsidP="00A21486">
            <w:pPr>
              <w:spacing w:after="0" w:line="240" w:lineRule="auto"/>
              <w:jc w:val="right"/>
              <w:rPr>
                <w:rFonts w:ascii="Arial" w:hAnsi="Arial" w:cs="Arial"/>
                <w:color w:val="000000"/>
                <w:sz w:val="16"/>
                <w:szCs w:val="16"/>
              </w:rPr>
            </w:pPr>
            <w:r w:rsidRPr="00A21486">
              <w:rPr>
                <w:rFonts w:ascii="Arial" w:hAnsi="Arial" w:cs="Arial"/>
                <w:color w:val="000000"/>
                <w:sz w:val="16"/>
                <w:szCs w:val="16"/>
              </w:rPr>
              <w:t xml:space="preserve">- </w:t>
            </w:r>
          </w:p>
        </w:tc>
        <w:tc>
          <w:tcPr>
            <w:tcW w:w="528" w:type="pct"/>
            <w:tcBorders>
              <w:top w:val="nil"/>
              <w:left w:val="nil"/>
              <w:bottom w:val="nil"/>
              <w:right w:val="nil"/>
            </w:tcBorders>
            <w:shd w:val="clear" w:color="000000" w:fill="E6E6E6"/>
            <w:noWrap/>
            <w:vAlign w:val="center"/>
            <w:hideMark/>
          </w:tcPr>
          <w:p w14:paraId="554C1E4A" w14:textId="77777777" w:rsidR="00A21486" w:rsidRPr="00A21486" w:rsidRDefault="00A21486" w:rsidP="00A21486">
            <w:pPr>
              <w:spacing w:after="0" w:line="240" w:lineRule="auto"/>
              <w:jc w:val="right"/>
              <w:rPr>
                <w:rFonts w:ascii="Arial" w:hAnsi="Arial" w:cs="Arial"/>
                <w:sz w:val="16"/>
                <w:szCs w:val="16"/>
              </w:rPr>
            </w:pPr>
            <w:r w:rsidRPr="00A21486">
              <w:rPr>
                <w:rFonts w:ascii="Arial" w:hAnsi="Arial" w:cs="Arial"/>
                <w:sz w:val="16"/>
                <w:szCs w:val="16"/>
              </w:rPr>
              <w:t xml:space="preserve">2,000 </w:t>
            </w:r>
          </w:p>
        </w:tc>
        <w:tc>
          <w:tcPr>
            <w:tcW w:w="558" w:type="pct"/>
            <w:tcBorders>
              <w:top w:val="nil"/>
              <w:left w:val="nil"/>
              <w:bottom w:val="nil"/>
              <w:right w:val="nil"/>
            </w:tcBorders>
            <w:shd w:val="clear" w:color="auto" w:fill="auto"/>
            <w:noWrap/>
            <w:vAlign w:val="center"/>
            <w:hideMark/>
          </w:tcPr>
          <w:p w14:paraId="6432DE10" w14:textId="77777777" w:rsidR="00A21486" w:rsidRPr="00A21486" w:rsidRDefault="00A21486" w:rsidP="00A21486">
            <w:pPr>
              <w:spacing w:after="0" w:line="240" w:lineRule="auto"/>
              <w:jc w:val="right"/>
              <w:rPr>
                <w:rFonts w:ascii="Arial" w:hAnsi="Arial" w:cs="Arial"/>
                <w:color w:val="000000"/>
                <w:sz w:val="16"/>
                <w:szCs w:val="16"/>
              </w:rPr>
            </w:pPr>
            <w:r w:rsidRPr="00A21486">
              <w:rPr>
                <w:rFonts w:ascii="Arial" w:hAnsi="Arial" w:cs="Arial"/>
                <w:color w:val="000000"/>
                <w:sz w:val="16"/>
                <w:szCs w:val="16"/>
              </w:rPr>
              <w:t xml:space="preserve">1,000 </w:t>
            </w:r>
          </w:p>
        </w:tc>
        <w:tc>
          <w:tcPr>
            <w:tcW w:w="558" w:type="pct"/>
            <w:tcBorders>
              <w:top w:val="nil"/>
              <w:left w:val="nil"/>
              <w:bottom w:val="nil"/>
              <w:right w:val="nil"/>
            </w:tcBorders>
            <w:shd w:val="clear" w:color="auto" w:fill="auto"/>
            <w:noWrap/>
            <w:vAlign w:val="center"/>
            <w:hideMark/>
          </w:tcPr>
          <w:p w14:paraId="0E7DFC35" w14:textId="77777777" w:rsidR="00A21486" w:rsidRPr="00A21486" w:rsidRDefault="00A21486" w:rsidP="00A21486">
            <w:pPr>
              <w:spacing w:after="0" w:line="240" w:lineRule="auto"/>
              <w:jc w:val="right"/>
              <w:rPr>
                <w:rFonts w:ascii="Arial" w:hAnsi="Arial" w:cs="Arial"/>
                <w:color w:val="000000"/>
                <w:sz w:val="16"/>
                <w:szCs w:val="16"/>
              </w:rPr>
            </w:pPr>
            <w:r w:rsidRPr="00A21486">
              <w:rPr>
                <w:rFonts w:ascii="Arial" w:hAnsi="Arial" w:cs="Arial"/>
                <w:color w:val="000000"/>
                <w:sz w:val="16"/>
                <w:szCs w:val="16"/>
              </w:rPr>
              <w:t xml:space="preserve">1,000 </w:t>
            </w:r>
          </w:p>
        </w:tc>
        <w:tc>
          <w:tcPr>
            <w:tcW w:w="558" w:type="pct"/>
            <w:tcBorders>
              <w:top w:val="nil"/>
              <w:left w:val="nil"/>
              <w:bottom w:val="nil"/>
              <w:right w:val="nil"/>
            </w:tcBorders>
            <w:shd w:val="clear" w:color="auto" w:fill="auto"/>
            <w:noWrap/>
            <w:vAlign w:val="center"/>
            <w:hideMark/>
          </w:tcPr>
          <w:p w14:paraId="1241426A" w14:textId="77777777" w:rsidR="00A21486" w:rsidRPr="00A21486" w:rsidRDefault="00A21486" w:rsidP="00A21486">
            <w:pPr>
              <w:spacing w:after="0" w:line="240" w:lineRule="auto"/>
              <w:jc w:val="right"/>
              <w:rPr>
                <w:rFonts w:ascii="Arial" w:hAnsi="Arial" w:cs="Arial"/>
                <w:color w:val="000000"/>
                <w:sz w:val="16"/>
                <w:szCs w:val="16"/>
              </w:rPr>
            </w:pPr>
            <w:r w:rsidRPr="00A21486">
              <w:rPr>
                <w:rFonts w:ascii="Arial" w:hAnsi="Arial" w:cs="Arial"/>
                <w:color w:val="000000"/>
                <w:sz w:val="16"/>
                <w:szCs w:val="16"/>
              </w:rPr>
              <w:t xml:space="preserve">1,000 </w:t>
            </w:r>
          </w:p>
        </w:tc>
      </w:tr>
      <w:tr w:rsidR="00A21486" w:rsidRPr="00A21486" w14:paraId="44D62498" w14:textId="77777777" w:rsidTr="00A21486">
        <w:trPr>
          <w:trHeight w:hRule="exact" w:val="225"/>
        </w:trPr>
        <w:tc>
          <w:tcPr>
            <w:tcW w:w="2241" w:type="pct"/>
            <w:tcBorders>
              <w:top w:val="nil"/>
              <w:left w:val="nil"/>
              <w:bottom w:val="nil"/>
              <w:right w:val="nil"/>
            </w:tcBorders>
            <w:shd w:val="clear" w:color="auto" w:fill="auto"/>
            <w:vAlign w:val="center"/>
            <w:hideMark/>
          </w:tcPr>
          <w:p w14:paraId="776C7CE4" w14:textId="77777777" w:rsidR="00A21486" w:rsidRPr="00A21486" w:rsidRDefault="00A21486" w:rsidP="00A21486">
            <w:pPr>
              <w:spacing w:after="0" w:line="240" w:lineRule="auto"/>
              <w:ind w:left="170"/>
              <w:jc w:val="left"/>
              <w:rPr>
                <w:rFonts w:ascii="Arial" w:hAnsi="Arial" w:cs="Arial"/>
                <w:sz w:val="16"/>
                <w:szCs w:val="16"/>
              </w:rPr>
            </w:pPr>
            <w:r w:rsidRPr="00A21486">
              <w:rPr>
                <w:rFonts w:ascii="Arial" w:hAnsi="Arial" w:cs="Arial"/>
                <w:sz w:val="16"/>
                <w:szCs w:val="16"/>
              </w:rPr>
              <w:t xml:space="preserve">   Other</w:t>
            </w:r>
          </w:p>
        </w:tc>
        <w:tc>
          <w:tcPr>
            <w:tcW w:w="558" w:type="pct"/>
            <w:tcBorders>
              <w:top w:val="nil"/>
              <w:left w:val="nil"/>
              <w:bottom w:val="nil"/>
              <w:right w:val="nil"/>
            </w:tcBorders>
            <w:shd w:val="clear" w:color="auto" w:fill="auto"/>
            <w:noWrap/>
            <w:vAlign w:val="center"/>
            <w:hideMark/>
          </w:tcPr>
          <w:p w14:paraId="1800372F" w14:textId="77777777" w:rsidR="00A21486" w:rsidRPr="00A21486" w:rsidRDefault="00A21486" w:rsidP="00A21486">
            <w:pPr>
              <w:spacing w:after="0" w:line="240" w:lineRule="auto"/>
              <w:jc w:val="right"/>
              <w:rPr>
                <w:rFonts w:ascii="Arial" w:hAnsi="Arial" w:cs="Arial"/>
                <w:color w:val="000000"/>
                <w:sz w:val="16"/>
                <w:szCs w:val="16"/>
              </w:rPr>
            </w:pPr>
            <w:r w:rsidRPr="00A21486">
              <w:rPr>
                <w:rFonts w:ascii="Arial" w:hAnsi="Arial" w:cs="Arial"/>
                <w:color w:val="000000"/>
                <w:sz w:val="16"/>
                <w:szCs w:val="16"/>
              </w:rPr>
              <w:t xml:space="preserve">63 </w:t>
            </w:r>
          </w:p>
        </w:tc>
        <w:tc>
          <w:tcPr>
            <w:tcW w:w="528" w:type="pct"/>
            <w:tcBorders>
              <w:top w:val="nil"/>
              <w:left w:val="nil"/>
              <w:bottom w:val="nil"/>
              <w:right w:val="nil"/>
            </w:tcBorders>
            <w:shd w:val="clear" w:color="000000" w:fill="E6E6E6"/>
            <w:noWrap/>
            <w:vAlign w:val="center"/>
            <w:hideMark/>
          </w:tcPr>
          <w:p w14:paraId="5B51BF65" w14:textId="77777777" w:rsidR="00A21486" w:rsidRPr="00A21486" w:rsidRDefault="00A21486" w:rsidP="00A21486">
            <w:pPr>
              <w:spacing w:after="0" w:line="240" w:lineRule="auto"/>
              <w:jc w:val="right"/>
              <w:rPr>
                <w:rFonts w:ascii="Arial" w:hAnsi="Arial" w:cs="Arial"/>
                <w:sz w:val="16"/>
                <w:szCs w:val="16"/>
              </w:rPr>
            </w:pPr>
            <w:r w:rsidRPr="00A21486">
              <w:rPr>
                <w:rFonts w:ascii="Arial" w:hAnsi="Arial" w:cs="Arial"/>
                <w:sz w:val="16"/>
                <w:szCs w:val="16"/>
              </w:rPr>
              <w:t xml:space="preserve">7,759 </w:t>
            </w:r>
          </w:p>
        </w:tc>
        <w:tc>
          <w:tcPr>
            <w:tcW w:w="558" w:type="pct"/>
            <w:tcBorders>
              <w:top w:val="nil"/>
              <w:left w:val="nil"/>
              <w:bottom w:val="nil"/>
              <w:right w:val="nil"/>
            </w:tcBorders>
            <w:shd w:val="clear" w:color="auto" w:fill="auto"/>
            <w:noWrap/>
            <w:vAlign w:val="center"/>
            <w:hideMark/>
          </w:tcPr>
          <w:p w14:paraId="6A285DCE" w14:textId="77777777" w:rsidR="00A21486" w:rsidRPr="00A21486" w:rsidRDefault="00A21486" w:rsidP="00A21486">
            <w:pPr>
              <w:spacing w:after="0" w:line="240" w:lineRule="auto"/>
              <w:jc w:val="right"/>
              <w:rPr>
                <w:rFonts w:ascii="Arial" w:hAnsi="Arial" w:cs="Arial"/>
                <w:color w:val="000000"/>
                <w:sz w:val="16"/>
                <w:szCs w:val="16"/>
              </w:rPr>
            </w:pPr>
            <w:r w:rsidRPr="00A21486">
              <w:rPr>
                <w:rFonts w:ascii="Arial" w:hAnsi="Arial" w:cs="Arial"/>
                <w:color w:val="000000"/>
                <w:sz w:val="16"/>
                <w:szCs w:val="16"/>
              </w:rPr>
              <w:t xml:space="preserve">7,509 </w:t>
            </w:r>
          </w:p>
        </w:tc>
        <w:tc>
          <w:tcPr>
            <w:tcW w:w="558" w:type="pct"/>
            <w:tcBorders>
              <w:top w:val="nil"/>
              <w:left w:val="nil"/>
              <w:bottom w:val="nil"/>
              <w:right w:val="nil"/>
            </w:tcBorders>
            <w:shd w:val="clear" w:color="auto" w:fill="auto"/>
            <w:noWrap/>
            <w:vAlign w:val="center"/>
            <w:hideMark/>
          </w:tcPr>
          <w:p w14:paraId="29A3990E" w14:textId="77777777" w:rsidR="00A21486" w:rsidRPr="00A21486" w:rsidRDefault="00A21486" w:rsidP="00A21486">
            <w:pPr>
              <w:spacing w:after="0" w:line="240" w:lineRule="auto"/>
              <w:jc w:val="right"/>
              <w:rPr>
                <w:rFonts w:ascii="Arial" w:hAnsi="Arial" w:cs="Arial"/>
                <w:color w:val="000000"/>
                <w:sz w:val="16"/>
                <w:szCs w:val="16"/>
              </w:rPr>
            </w:pPr>
            <w:r w:rsidRPr="00A21486">
              <w:rPr>
                <w:rFonts w:ascii="Arial" w:hAnsi="Arial" w:cs="Arial"/>
                <w:color w:val="000000"/>
                <w:sz w:val="16"/>
                <w:szCs w:val="16"/>
              </w:rPr>
              <w:t xml:space="preserve">2,500 </w:t>
            </w:r>
          </w:p>
        </w:tc>
        <w:tc>
          <w:tcPr>
            <w:tcW w:w="558" w:type="pct"/>
            <w:tcBorders>
              <w:top w:val="nil"/>
              <w:left w:val="nil"/>
              <w:bottom w:val="nil"/>
              <w:right w:val="nil"/>
            </w:tcBorders>
            <w:shd w:val="clear" w:color="auto" w:fill="auto"/>
            <w:noWrap/>
            <w:vAlign w:val="center"/>
            <w:hideMark/>
          </w:tcPr>
          <w:p w14:paraId="0433732C" w14:textId="77777777" w:rsidR="00A21486" w:rsidRPr="00A21486" w:rsidRDefault="00A21486" w:rsidP="00A21486">
            <w:pPr>
              <w:spacing w:after="0" w:line="240" w:lineRule="auto"/>
              <w:jc w:val="right"/>
              <w:rPr>
                <w:rFonts w:ascii="Arial" w:hAnsi="Arial" w:cs="Arial"/>
                <w:color w:val="000000"/>
                <w:sz w:val="16"/>
                <w:szCs w:val="16"/>
              </w:rPr>
            </w:pPr>
            <w:r w:rsidRPr="00A21486">
              <w:rPr>
                <w:rFonts w:ascii="Arial" w:hAnsi="Arial" w:cs="Arial"/>
                <w:color w:val="000000"/>
                <w:sz w:val="16"/>
                <w:szCs w:val="16"/>
              </w:rPr>
              <w:t xml:space="preserve">- </w:t>
            </w:r>
          </w:p>
        </w:tc>
      </w:tr>
      <w:tr w:rsidR="00A21486" w:rsidRPr="00A21486" w14:paraId="2503927A" w14:textId="77777777" w:rsidTr="00A21486">
        <w:trPr>
          <w:trHeight w:hRule="exact" w:val="225"/>
        </w:trPr>
        <w:tc>
          <w:tcPr>
            <w:tcW w:w="2241" w:type="pct"/>
            <w:tcBorders>
              <w:top w:val="nil"/>
              <w:left w:val="nil"/>
              <w:bottom w:val="nil"/>
              <w:right w:val="nil"/>
            </w:tcBorders>
            <w:shd w:val="clear" w:color="000000" w:fill="FFFFFF"/>
            <w:vAlign w:val="center"/>
            <w:hideMark/>
          </w:tcPr>
          <w:p w14:paraId="6646AB3D" w14:textId="77777777" w:rsidR="00A21486" w:rsidRPr="00A21486" w:rsidRDefault="00A21486" w:rsidP="00A21486">
            <w:pPr>
              <w:spacing w:after="0" w:line="240" w:lineRule="auto"/>
              <w:ind w:left="170"/>
              <w:jc w:val="left"/>
              <w:rPr>
                <w:rFonts w:ascii="Arial" w:hAnsi="Arial" w:cs="Arial"/>
                <w:sz w:val="16"/>
                <w:szCs w:val="16"/>
              </w:rPr>
            </w:pPr>
            <w:r w:rsidRPr="00A21486">
              <w:rPr>
                <w:rFonts w:ascii="Arial" w:hAnsi="Arial" w:cs="Arial"/>
                <w:sz w:val="16"/>
                <w:szCs w:val="16"/>
              </w:rPr>
              <w:t xml:space="preserve">Expenses not requiring appropriation in the Budget year </w:t>
            </w:r>
          </w:p>
        </w:tc>
        <w:tc>
          <w:tcPr>
            <w:tcW w:w="558" w:type="pct"/>
            <w:tcBorders>
              <w:top w:val="nil"/>
              <w:left w:val="nil"/>
              <w:bottom w:val="nil"/>
              <w:right w:val="nil"/>
            </w:tcBorders>
            <w:shd w:val="clear" w:color="auto" w:fill="auto"/>
            <w:noWrap/>
            <w:vAlign w:val="center"/>
            <w:hideMark/>
          </w:tcPr>
          <w:p w14:paraId="40244310" w14:textId="77777777" w:rsidR="00A21486" w:rsidRPr="00A21486" w:rsidRDefault="00A21486" w:rsidP="00A21486">
            <w:pPr>
              <w:spacing w:after="0" w:line="240" w:lineRule="auto"/>
              <w:jc w:val="right"/>
              <w:rPr>
                <w:rFonts w:ascii="Arial" w:hAnsi="Arial" w:cs="Arial"/>
                <w:color w:val="000000"/>
                <w:sz w:val="16"/>
                <w:szCs w:val="16"/>
              </w:rPr>
            </w:pPr>
            <w:r w:rsidRPr="00A21486">
              <w:rPr>
                <w:rFonts w:ascii="Arial" w:hAnsi="Arial" w:cs="Arial"/>
                <w:color w:val="000000"/>
                <w:sz w:val="16"/>
                <w:szCs w:val="16"/>
              </w:rPr>
              <w:t xml:space="preserve">93,385 </w:t>
            </w:r>
          </w:p>
        </w:tc>
        <w:tc>
          <w:tcPr>
            <w:tcW w:w="528" w:type="pct"/>
            <w:tcBorders>
              <w:top w:val="nil"/>
              <w:left w:val="nil"/>
              <w:bottom w:val="nil"/>
              <w:right w:val="nil"/>
            </w:tcBorders>
            <w:shd w:val="clear" w:color="000000" w:fill="E6E6E6"/>
            <w:noWrap/>
            <w:vAlign w:val="center"/>
            <w:hideMark/>
          </w:tcPr>
          <w:p w14:paraId="4A2D98F9" w14:textId="77777777" w:rsidR="00A21486" w:rsidRPr="00A21486" w:rsidRDefault="00A21486" w:rsidP="00A21486">
            <w:pPr>
              <w:spacing w:after="0" w:line="240" w:lineRule="auto"/>
              <w:jc w:val="right"/>
              <w:rPr>
                <w:rFonts w:ascii="Arial" w:hAnsi="Arial" w:cs="Arial"/>
                <w:sz w:val="16"/>
                <w:szCs w:val="16"/>
              </w:rPr>
            </w:pPr>
            <w:r w:rsidRPr="00A21486">
              <w:rPr>
                <w:rFonts w:ascii="Arial" w:hAnsi="Arial" w:cs="Arial"/>
                <w:sz w:val="16"/>
                <w:szCs w:val="16"/>
              </w:rPr>
              <w:t xml:space="preserve">- </w:t>
            </w:r>
          </w:p>
        </w:tc>
        <w:tc>
          <w:tcPr>
            <w:tcW w:w="558" w:type="pct"/>
            <w:tcBorders>
              <w:top w:val="nil"/>
              <w:left w:val="nil"/>
              <w:bottom w:val="nil"/>
              <w:right w:val="nil"/>
            </w:tcBorders>
            <w:shd w:val="clear" w:color="auto" w:fill="auto"/>
            <w:noWrap/>
            <w:vAlign w:val="center"/>
            <w:hideMark/>
          </w:tcPr>
          <w:p w14:paraId="52527254" w14:textId="77777777" w:rsidR="00A21486" w:rsidRPr="00A21486" w:rsidRDefault="00A21486" w:rsidP="00A21486">
            <w:pPr>
              <w:spacing w:after="0" w:line="240" w:lineRule="auto"/>
              <w:jc w:val="right"/>
              <w:rPr>
                <w:rFonts w:ascii="Arial" w:hAnsi="Arial" w:cs="Arial"/>
                <w:color w:val="000000"/>
                <w:sz w:val="16"/>
                <w:szCs w:val="16"/>
              </w:rPr>
            </w:pPr>
            <w:r w:rsidRPr="00A21486">
              <w:rPr>
                <w:rFonts w:ascii="Arial" w:hAnsi="Arial" w:cs="Arial"/>
                <w:color w:val="000000"/>
                <w:sz w:val="16"/>
                <w:szCs w:val="16"/>
              </w:rPr>
              <w:t xml:space="preserve">- </w:t>
            </w:r>
          </w:p>
        </w:tc>
        <w:tc>
          <w:tcPr>
            <w:tcW w:w="558" w:type="pct"/>
            <w:tcBorders>
              <w:top w:val="nil"/>
              <w:left w:val="nil"/>
              <w:bottom w:val="nil"/>
              <w:right w:val="nil"/>
            </w:tcBorders>
            <w:shd w:val="clear" w:color="auto" w:fill="auto"/>
            <w:noWrap/>
            <w:vAlign w:val="center"/>
            <w:hideMark/>
          </w:tcPr>
          <w:p w14:paraId="3FF8F39B" w14:textId="77777777" w:rsidR="00A21486" w:rsidRPr="00A21486" w:rsidRDefault="00A21486" w:rsidP="00A21486">
            <w:pPr>
              <w:spacing w:after="0" w:line="240" w:lineRule="auto"/>
              <w:jc w:val="right"/>
              <w:rPr>
                <w:rFonts w:ascii="Arial" w:hAnsi="Arial" w:cs="Arial"/>
                <w:color w:val="000000"/>
                <w:sz w:val="16"/>
                <w:szCs w:val="16"/>
              </w:rPr>
            </w:pPr>
            <w:r w:rsidRPr="00A21486">
              <w:rPr>
                <w:rFonts w:ascii="Arial" w:hAnsi="Arial" w:cs="Arial"/>
                <w:color w:val="000000"/>
                <w:sz w:val="16"/>
                <w:szCs w:val="16"/>
              </w:rPr>
              <w:t xml:space="preserve">- </w:t>
            </w:r>
          </w:p>
        </w:tc>
        <w:tc>
          <w:tcPr>
            <w:tcW w:w="558" w:type="pct"/>
            <w:tcBorders>
              <w:top w:val="nil"/>
              <w:left w:val="nil"/>
              <w:bottom w:val="nil"/>
              <w:right w:val="nil"/>
            </w:tcBorders>
            <w:shd w:val="clear" w:color="auto" w:fill="auto"/>
            <w:noWrap/>
            <w:vAlign w:val="center"/>
            <w:hideMark/>
          </w:tcPr>
          <w:p w14:paraId="4CA65B26" w14:textId="77777777" w:rsidR="00A21486" w:rsidRPr="00A21486" w:rsidRDefault="00A21486" w:rsidP="00A21486">
            <w:pPr>
              <w:spacing w:after="0" w:line="240" w:lineRule="auto"/>
              <w:jc w:val="right"/>
              <w:rPr>
                <w:rFonts w:ascii="Arial" w:hAnsi="Arial" w:cs="Arial"/>
                <w:color w:val="000000"/>
                <w:sz w:val="16"/>
                <w:szCs w:val="16"/>
              </w:rPr>
            </w:pPr>
            <w:r w:rsidRPr="00A21486">
              <w:rPr>
                <w:rFonts w:ascii="Arial" w:hAnsi="Arial" w:cs="Arial"/>
                <w:color w:val="000000"/>
                <w:sz w:val="16"/>
                <w:szCs w:val="16"/>
              </w:rPr>
              <w:t xml:space="preserve">- </w:t>
            </w:r>
          </w:p>
        </w:tc>
      </w:tr>
      <w:tr w:rsidR="00A21486" w:rsidRPr="00A21486" w14:paraId="49C82753" w14:textId="77777777" w:rsidTr="00A21486">
        <w:trPr>
          <w:trHeight w:hRule="exact" w:val="225"/>
        </w:trPr>
        <w:tc>
          <w:tcPr>
            <w:tcW w:w="2241" w:type="pct"/>
            <w:tcBorders>
              <w:top w:val="nil"/>
              <w:left w:val="nil"/>
              <w:bottom w:val="nil"/>
              <w:right w:val="nil"/>
            </w:tcBorders>
            <w:shd w:val="clear" w:color="000000" w:fill="FFFFFF"/>
            <w:vAlign w:val="center"/>
            <w:hideMark/>
          </w:tcPr>
          <w:p w14:paraId="15172BB6" w14:textId="77777777" w:rsidR="00A21486" w:rsidRPr="00A21486" w:rsidRDefault="00A21486" w:rsidP="00A21486">
            <w:pPr>
              <w:spacing w:after="0" w:line="240" w:lineRule="auto"/>
              <w:jc w:val="right"/>
              <w:rPr>
                <w:rFonts w:ascii="Arial" w:hAnsi="Arial" w:cs="Arial"/>
                <w:b/>
                <w:bCs/>
                <w:sz w:val="16"/>
                <w:szCs w:val="16"/>
              </w:rPr>
            </w:pPr>
            <w:r w:rsidRPr="00A21486">
              <w:rPr>
                <w:rFonts w:ascii="Arial" w:hAnsi="Arial" w:cs="Arial"/>
                <w:b/>
                <w:bCs/>
                <w:sz w:val="16"/>
                <w:szCs w:val="16"/>
              </w:rPr>
              <w:t>Administered total</w:t>
            </w:r>
          </w:p>
        </w:tc>
        <w:tc>
          <w:tcPr>
            <w:tcW w:w="558" w:type="pct"/>
            <w:tcBorders>
              <w:top w:val="single" w:sz="4" w:space="0" w:color="auto"/>
              <w:left w:val="nil"/>
              <w:bottom w:val="single" w:sz="4" w:space="0" w:color="auto"/>
              <w:right w:val="nil"/>
            </w:tcBorders>
            <w:shd w:val="clear" w:color="auto" w:fill="auto"/>
            <w:noWrap/>
            <w:vAlign w:val="center"/>
            <w:hideMark/>
          </w:tcPr>
          <w:p w14:paraId="34F4B358" w14:textId="77777777" w:rsidR="00A21486" w:rsidRPr="00A21486" w:rsidRDefault="00A21486" w:rsidP="00A21486">
            <w:pPr>
              <w:spacing w:after="0" w:line="240" w:lineRule="auto"/>
              <w:jc w:val="right"/>
              <w:rPr>
                <w:rFonts w:ascii="Arial" w:hAnsi="Arial" w:cs="Arial"/>
                <w:color w:val="000000"/>
                <w:sz w:val="16"/>
                <w:szCs w:val="16"/>
              </w:rPr>
            </w:pPr>
            <w:r w:rsidRPr="00A21486">
              <w:rPr>
                <w:rFonts w:ascii="Arial" w:hAnsi="Arial" w:cs="Arial"/>
                <w:color w:val="000000"/>
                <w:sz w:val="16"/>
                <w:szCs w:val="16"/>
              </w:rPr>
              <w:t xml:space="preserve">93,448 </w:t>
            </w:r>
          </w:p>
        </w:tc>
        <w:tc>
          <w:tcPr>
            <w:tcW w:w="528" w:type="pct"/>
            <w:tcBorders>
              <w:top w:val="single" w:sz="4" w:space="0" w:color="auto"/>
              <w:left w:val="nil"/>
              <w:bottom w:val="single" w:sz="4" w:space="0" w:color="auto"/>
              <w:right w:val="nil"/>
            </w:tcBorders>
            <w:shd w:val="clear" w:color="000000" w:fill="E6E6E6"/>
            <w:noWrap/>
            <w:vAlign w:val="center"/>
            <w:hideMark/>
          </w:tcPr>
          <w:p w14:paraId="2A9102B9" w14:textId="77777777" w:rsidR="00A21486" w:rsidRPr="00A21486" w:rsidRDefault="00A21486" w:rsidP="00A21486">
            <w:pPr>
              <w:spacing w:after="0" w:line="240" w:lineRule="auto"/>
              <w:jc w:val="right"/>
              <w:rPr>
                <w:rFonts w:ascii="Arial" w:hAnsi="Arial" w:cs="Arial"/>
                <w:sz w:val="16"/>
                <w:szCs w:val="16"/>
              </w:rPr>
            </w:pPr>
            <w:r w:rsidRPr="00A21486">
              <w:rPr>
                <w:rFonts w:ascii="Arial" w:hAnsi="Arial" w:cs="Arial"/>
                <w:sz w:val="16"/>
                <w:szCs w:val="16"/>
              </w:rPr>
              <w:t xml:space="preserve">9,759 </w:t>
            </w:r>
          </w:p>
        </w:tc>
        <w:tc>
          <w:tcPr>
            <w:tcW w:w="558" w:type="pct"/>
            <w:tcBorders>
              <w:top w:val="single" w:sz="4" w:space="0" w:color="auto"/>
              <w:left w:val="nil"/>
              <w:bottom w:val="single" w:sz="4" w:space="0" w:color="auto"/>
              <w:right w:val="nil"/>
            </w:tcBorders>
            <w:shd w:val="clear" w:color="auto" w:fill="auto"/>
            <w:noWrap/>
            <w:vAlign w:val="center"/>
            <w:hideMark/>
          </w:tcPr>
          <w:p w14:paraId="18223F30" w14:textId="77777777" w:rsidR="00A21486" w:rsidRPr="00A21486" w:rsidRDefault="00A21486" w:rsidP="00A21486">
            <w:pPr>
              <w:spacing w:after="0" w:line="240" w:lineRule="auto"/>
              <w:jc w:val="right"/>
              <w:rPr>
                <w:rFonts w:ascii="Arial" w:hAnsi="Arial" w:cs="Arial"/>
                <w:sz w:val="16"/>
                <w:szCs w:val="16"/>
              </w:rPr>
            </w:pPr>
            <w:r w:rsidRPr="00A21486">
              <w:rPr>
                <w:rFonts w:ascii="Arial" w:hAnsi="Arial" w:cs="Arial"/>
                <w:sz w:val="16"/>
                <w:szCs w:val="16"/>
              </w:rPr>
              <w:t xml:space="preserve">8,509 </w:t>
            </w:r>
          </w:p>
        </w:tc>
        <w:tc>
          <w:tcPr>
            <w:tcW w:w="558" w:type="pct"/>
            <w:tcBorders>
              <w:top w:val="single" w:sz="4" w:space="0" w:color="auto"/>
              <w:left w:val="nil"/>
              <w:bottom w:val="single" w:sz="4" w:space="0" w:color="auto"/>
              <w:right w:val="nil"/>
            </w:tcBorders>
            <w:shd w:val="clear" w:color="auto" w:fill="auto"/>
            <w:noWrap/>
            <w:vAlign w:val="center"/>
            <w:hideMark/>
          </w:tcPr>
          <w:p w14:paraId="74DECEF4" w14:textId="77777777" w:rsidR="00A21486" w:rsidRPr="00A21486" w:rsidRDefault="00A21486" w:rsidP="00A21486">
            <w:pPr>
              <w:spacing w:after="0" w:line="240" w:lineRule="auto"/>
              <w:jc w:val="right"/>
              <w:rPr>
                <w:rFonts w:ascii="Arial" w:hAnsi="Arial" w:cs="Arial"/>
                <w:sz w:val="16"/>
                <w:szCs w:val="16"/>
              </w:rPr>
            </w:pPr>
            <w:r w:rsidRPr="00A21486">
              <w:rPr>
                <w:rFonts w:ascii="Arial" w:hAnsi="Arial" w:cs="Arial"/>
                <w:sz w:val="16"/>
                <w:szCs w:val="16"/>
              </w:rPr>
              <w:t xml:space="preserve">3,500 </w:t>
            </w:r>
          </w:p>
        </w:tc>
        <w:tc>
          <w:tcPr>
            <w:tcW w:w="558" w:type="pct"/>
            <w:tcBorders>
              <w:top w:val="single" w:sz="4" w:space="0" w:color="auto"/>
              <w:left w:val="nil"/>
              <w:bottom w:val="single" w:sz="4" w:space="0" w:color="auto"/>
              <w:right w:val="nil"/>
            </w:tcBorders>
            <w:shd w:val="clear" w:color="auto" w:fill="auto"/>
            <w:noWrap/>
            <w:vAlign w:val="center"/>
            <w:hideMark/>
          </w:tcPr>
          <w:p w14:paraId="22B66186" w14:textId="77777777" w:rsidR="00A21486" w:rsidRPr="00A21486" w:rsidRDefault="00A21486" w:rsidP="00A21486">
            <w:pPr>
              <w:spacing w:after="0" w:line="240" w:lineRule="auto"/>
              <w:jc w:val="right"/>
              <w:rPr>
                <w:rFonts w:ascii="Arial" w:hAnsi="Arial" w:cs="Arial"/>
                <w:sz w:val="16"/>
                <w:szCs w:val="16"/>
              </w:rPr>
            </w:pPr>
            <w:r w:rsidRPr="00A21486">
              <w:rPr>
                <w:rFonts w:ascii="Arial" w:hAnsi="Arial" w:cs="Arial"/>
                <w:sz w:val="16"/>
                <w:szCs w:val="16"/>
              </w:rPr>
              <w:t xml:space="preserve">1,000 </w:t>
            </w:r>
          </w:p>
        </w:tc>
      </w:tr>
      <w:tr w:rsidR="00A21486" w:rsidRPr="00A21486" w14:paraId="50DBF69F" w14:textId="77777777" w:rsidTr="00A21486">
        <w:trPr>
          <w:trHeight w:hRule="exact" w:val="225"/>
        </w:trPr>
        <w:tc>
          <w:tcPr>
            <w:tcW w:w="2241" w:type="pct"/>
            <w:tcBorders>
              <w:top w:val="nil"/>
              <w:left w:val="nil"/>
              <w:bottom w:val="single" w:sz="4" w:space="0" w:color="auto"/>
              <w:right w:val="nil"/>
            </w:tcBorders>
            <w:shd w:val="clear" w:color="auto" w:fill="auto"/>
            <w:vAlign w:val="center"/>
            <w:hideMark/>
          </w:tcPr>
          <w:p w14:paraId="1E99663C" w14:textId="77777777" w:rsidR="00A21486" w:rsidRPr="00A21486" w:rsidRDefault="00A21486" w:rsidP="00A21486">
            <w:pPr>
              <w:spacing w:after="0" w:line="240" w:lineRule="auto"/>
              <w:jc w:val="left"/>
              <w:rPr>
                <w:rFonts w:ascii="Arial" w:hAnsi="Arial" w:cs="Arial"/>
                <w:b/>
                <w:bCs/>
                <w:sz w:val="16"/>
                <w:szCs w:val="16"/>
              </w:rPr>
            </w:pPr>
            <w:r w:rsidRPr="00A21486">
              <w:rPr>
                <w:rFonts w:ascii="Arial" w:hAnsi="Arial" w:cs="Arial"/>
                <w:b/>
                <w:bCs/>
                <w:sz w:val="16"/>
                <w:szCs w:val="16"/>
              </w:rPr>
              <w:t>Total expenses for program 1.3</w:t>
            </w:r>
          </w:p>
        </w:tc>
        <w:tc>
          <w:tcPr>
            <w:tcW w:w="558" w:type="pct"/>
            <w:tcBorders>
              <w:top w:val="nil"/>
              <w:left w:val="nil"/>
              <w:bottom w:val="nil"/>
              <w:right w:val="nil"/>
            </w:tcBorders>
            <w:shd w:val="clear" w:color="auto" w:fill="auto"/>
            <w:noWrap/>
            <w:vAlign w:val="center"/>
            <w:hideMark/>
          </w:tcPr>
          <w:p w14:paraId="7DF3BF6B" w14:textId="77777777" w:rsidR="00A21486" w:rsidRPr="00A21486" w:rsidRDefault="00A21486" w:rsidP="00A21486">
            <w:pPr>
              <w:spacing w:after="0" w:line="240" w:lineRule="auto"/>
              <w:jc w:val="right"/>
              <w:rPr>
                <w:rFonts w:ascii="Arial" w:hAnsi="Arial" w:cs="Arial"/>
                <w:b/>
                <w:bCs/>
                <w:color w:val="000000"/>
                <w:sz w:val="16"/>
                <w:szCs w:val="16"/>
              </w:rPr>
            </w:pPr>
            <w:r w:rsidRPr="00A21486">
              <w:rPr>
                <w:rFonts w:ascii="Arial" w:hAnsi="Arial" w:cs="Arial"/>
                <w:b/>
                <w:bCs/>
                <w:color w:val="000000"/>
                <w:sz w:val="16"/>
                <w:szCs w:val="16"/>
              </w:rPr>
              <w:t xml:space="preserve">93,448 </w:t>
            </w:r>
          </w:p>
        </w:tc>
        <w:tc>
          <w:tcPr>
            <w:tcW w:w="528" w:type="pct"/>
            <w:tcBorders>
              <w:top w:val="nil"/>
              <w:left w:val="nil"/>
              <w:bottom w:val="nil"/>
              <w:right w:val="nil"/>
            </w:tcBorders>
            <w:shd w:val="clear" w:color="000000" w:fill="E6E6E6"/>
            <w:noWrap/>
            <w:vAlign w:val="center"/>
            <w:hideMark/>
          </w:tcPr>
          <w:p w14:paraId="0B0371D9" w14:textId="77777777" w:rsidR="00A21486" w:rsidRPr="00A21486" w:rsidRDefault="00A21486" w:rsidP="00A21486">
            <w:pPr>
              <w:spacing w:after="0" w:line="240" w:lineRule="auto"/>
              <w:jc w:val="right"/>
              <w:rPr>
                <w:rFonts w:ascii="Arial" w:hAnsi="Arial" w:cs="Arial"/>
                <w:b/>
                <w:bCs/>
                <w:color w:val="000000"/>
                <w:sz w:val="16"/>
                <w:szCs w:val="16"/>
              </w:rPr>
            </w:pPr>
            <w:r w:rsidRPr="00A21486">
              <w:rPr>
                <w:rFonts w:ascii="Arial" w:hAnsi="Arial" w:cs="Arial"/>
                <w:b/>
                <w:bCs/>
                <w:color w:val="000000"/>
                <w:sz w:val="16"/>
                <w:szCs w:val="16"/>
              </w:rPr>
              <w:t xml:space="preserve">9,759 </w:t>
            </w:r>
          </w:p>
        </w:tc>
        <w:tc>
          <w:tcPr>
            <w:tcW w:w="558" w:type="pct"/>
            <w:tcBorders>
              <w:top w:val="nil"/>
              <w:left w:val="nil"/>
              <w:bottom w:val="nil"/>
              <w:right w:val="nil"/>
            </w:tcBorders>
            <w:shd w:val="clear" w:color="auto" w:fill="auto"/>
            <w:noWrap/>
            <w:vAlign w:val="center"/>
            <w:hideMark/>
          </w:tcPr>
          <w:p w14:paraId="1E333C9E" w14:textId="77777777" w:rsidR="00A21486" w:rsidRPr="00A21486" w:rsidRDefault="00A21486" w:rsidP="00A21486">
            <w:pPr>
              <w:spacing w:after="0" w:line="240" w:lineRule="auto"/>
              <w:jc w:val="right"/>
              <w:rPr>
                <w:rFonts w:ascii="Arial" w:hAnsi="Arial" w:cs="Arial"/>
                <w:b/>
                <w:bCs/>
                <w:sz w:val="16"/>
                <w:szCs w:val="16"/>
              </w:rPr>
            </w:pPr>
            <w:r w:rsidRPr="00A21486">
              <w:rPr>
                <w:rFonts w:ascii="Arial" w:hAnsi="Arial" w:cs="Arial"/>
                <w:b/>
                <w:bCs/>
                <w:sz w:val="16"/>
                <w:szCs w:val="16"/>
              </w:rPr>
              <w:t xml:space="preserve">8,509 </w:t>
            </w:r>
          </w:p>
        </w:tc>
        <w:tc>
          <w:tcPr>
            <w:tcW w:w="558" w:type="pct"/>
            <w:tcBorders>
              <w:top w:val="nil"/>
              <w:left w:val="nil"/>
              <w:bottom w:val="nil"/>
              <w:right w:val="nil"/>
            </w:tcBorders>
            <w:shd w:val="clear" w:color="auto" w:fill="auto"/>
            <w:noWrap/>
            <w:vAlign w:val="center"/>
            <w:hideMark/>
          </w:tcPr>
          <w:p w14:paraId="2EA94860" w14:textId="77777777" w:rsidR="00A21486" w:rsidRPr="00A21486" w:rsidRDefault="00A21486" w:rsidP="00A21486">
            <w:pPr>
              <w:spacing w:after="0" w:line="240" w:lineRule="auto"/>
              <w:jc w:val="right"/>
              <w:rPr>
                <w:rFonts w:ascii="Arial" w:hAnsi="Arial" w:cs="Arial"/>
                <w:b/>
                <w:bCs/>
                <w:sz w:val="16"/>
                <w:szCs w:val="16"/>
              </w:rPr>
            </w:pPr>
            <w:r w:rsidRPr="00A21486">
              <w:rPr>
                <w:rFonts w:ascii="Arial" w:hAnsi="Arial" w:cs="Arial"/>
                <w:b/>
                <w:bCs/>
                <w:sz w:val="16"/>
                <w:szCs w:val="16"/>
              </w:rPr>
              <w:t xml:space="preserve">3,500 </w:t>
            </w:r>
          </w:p>
        </w:tc>
        <w:tc>
          <w:tcPr>
            <w:tcW w:w="558" w:type="pct"/>
            <w:tcBorders>
              <w:top w:val="nil"/>
              <w:left w:val="nil"/>
              <w:bottom w:val="nil"/>
              <w:right w:val="nil"/>
            </w:tcBorders>
            <w:shd w:val="clear" w:color="auto" w:fill="auto"/>
            <w:noWrap/>
            <w:vAlign w:val="center"/>
            <w:hideMark/>
          </w:tcPr>
          <w:p w14:paraId="2F4A4F96" w14:textId="77777777" w:rsidR="00A21486" w:rsidRPr="00A21486" w:rsidRDefault="00A21486" w:rsidP="00A21486">
            <w:pPr>
              <w:spacing w:after="0" w:line="240" w:lineRule="auto"/>
              <w:jc w:val="right"/>
              <w:rPr>
                <w:rFonts w:ascii="Arial" w:hAnsi="Arial" w:cs="Arial"/>
                <w:b/>
                <w:bCs/>
                <w:sz w:val="16"/>
                <w:szCs w:val="16"/>
              </w:rPr>
            </w:pPr>
            <w:r w:rsidRPr="00A21486">
              <w:rPr>
                <w:rFonts w:ascii="Arial" w:hAnsi="Arial" w:cs="Arial"/>
                <w:b/>
                <w:bCs/>
                <w:sz w:val="16"/>
                <w:szCs w:val="16"/>
              </w:rPr>
              <w:t xml:space="preserve">1,000 </w:t>
            </w:r>
          </w:p>
        </w:tc>
      </w:tr>
      <w:tr w:rsidR="00A21486" w:rsidRPr="00A21486" w14:paraId="5614D1FE" w14:textId="77777777" w:rsidTr="00A21486">
        <w:trPr>
          <w:trHeight w:hRule="exact" w:val="225"/>
        </w:trPr>
        <w:tc>
          <w:tcPr>
            <w:tcW w:w="5000" w:type="pct"/>
            <w:gridSpan w:val="6"/>
            <w:tcBorders>
              <w:top w:val="single" w:sz="4" w:space="0" w:color="auto"/>
              <w:left w:val="nil"/>
              <w:bottom w:val="single" w:sz="4" w:space="0" w:color="auto"/>
              <w:right w:val="nil"/>
            </w:tcBorders>
            <w:shd w:val="clear" w:color="000000" w:fill="E6E6E6"/>
            <w:vAlign w:val="center"/>
            <w:hideMark/>
          </w:tcPr>
          <w:p w14:paraId="21911665" w14:textId="77777777" w:rsidR="00A21486" w:rsidRPr="00A21486" w:rsidRDefault="00A21486" w:rsidP="00A21486">
            <w:pPr>
              <w:spacing w:after="0" w:line="240" w:lineRule="auto"/>
              <w:jc w:val="left"/>
              <w:rPr>
                <w:rFonts w:ascii="Arial" w:hAnsi="Arial" w:cs="Arial"/>
                <w:b/>
                <w:bCs/>
                <w:sz w:val="16"/>
                <w:szCs w:val="16"/>
              </w:rPr>
            </w:pPr>
            <w:r w:rsidRPr="00A21486">
              <w:rPr>
                <w:rFonts w:ascii="Arial" w:hAnsi="Arial" w:cs="Arial"/>
                <w:b/>
                <w:bCs/>
                <w:sz w:val="16"/>
                <w:szCs w:val="16"/>
              </w:rPr>
              <w:t>Program 1.4: General Revenue Assistance</w:t>
            </w:r>
          </w:p>
        </w:tc>
      </w:tr>
      <w:tr w:rsidR="00A21486" w:rsidRPr="00A21486" w14:paraId="5224935D" w14:textId="77777777" w:rsidTr="00A21486">
        <w:trPr>
          <w:trHeight w:hRule="exact" w:val="225"/>
        </w:trPr>
        <w:tc>
          <w:tcPr>
            <w:tcW w:w="2241" w:type="pct"/>
            <w:tcBorders>
              <w:top w:val="nil"/>
              <w:left w:val="nil"/>
              <w:bottom w:val="nil"/>
              <w:right w:val="nil"/>
            </w:tcBorders>
            <w:shd w:val="clear" w:color="auto" w:fill="auto"/>
            <w:noWrap/>
            <w:vAlign w:val="center"/>
            <w:hideMark/>
          </w:tcPr>
          <w:p w14:paraId="77C8EB0A" w14:textId="77777777" w:rsidR="00A21486" w:rsidRPr="00A21486" w:rsidRDefault="00A21486" w:rsidP="00A21486">
            <w:pPr>
              <w:spacing w:after="0" w:line="240" w:lineRule="auto"/>
              <w:jc w:val="left"/>
              <w:rPr>
                <w:rFonts w:ascii="Arial" w:hAnsi="Arial" w:cs="Arial"/>
                <w:sz w:val="16"/>
                <w:szCs w:val="16"/>
              </w:rPr>
            </w:pPr>
            <w:r w:rsidRPr="00A21486">
              <w:rPr>
                <w:rFonts w:ascii="Arial" w:hAnsi="Arial" w:cs="Arial"/>
                <w:sz w:val="16"/>
                <w:szCs w:val="16"/>
              </w:rPr>
              <w:t>Special appropriations</w:t>
            </w:r>
          </w:p>
        </w:tc>
        <w:tc>
          <w:tcPr>
            <w:tcW w:w="558" w:type="pct"/>
            <w:tcBorders>
              <w:top w:val="nil"/>
              <w:left w:val="nil"/>
              <w:bottom w:val="nil"/>
              <w:right w:val="nil"/>
            </w:tcBorders>
            <w:shd w:val="clear" w:color="auto" w:fill="auto"/>
            <w:noWrap/>
            <w:vAlign w:val="center"/>
            <w:hideMark/>
          </w:tcPr>
          <w:p w14:paraId="71EDE2CE" w14:textId="77777777" w:rsidR="00A21486" w:rsidRPr="00A21486" w:rsidRDefault="00A21486" w:rsidP="00A21486">
            <w:pPr>
              <w:spacing w:after="0" w:line="240" w:lineRule="auto"/>
              <w:jc w:val="left"/>
              <w:rPr>
                <w:rFonts w:ascii="Arial" w:hAnsi="Arial" w:cs="Arial"/>
                <w:sz w:val="16"/>
                <w:szCs w:val="16"/>
              </w:rPr>
            </w:pPr>
          </w:p>
        </w:tc>
        <w:tc>
          <w:tcPr>
            <w:tcW w:w="528" w:type="pct"/>
            <w:tcBorders>
              <w:top w:val="nil"/>
              <w:left w:val="nil"/>
              <w:bottom w:val="nil"/>
              <w:right w:val="nil"/>
            </w:tcBorders>
            <w:shd w:val="clear" w:color="000000" w:fill="E6E6E6"/>
            <w:noWrap/>
            <w:vAlign w:val="center"/>
            <w:hideMark/>
          </w:tcPr>
          <w:p w14:paraId="4E22E28F" w14:textId="77777777" w:rsidR="00A21486" w:rsidRPr="00A21486" w:rsidRDefault="00A21486" w:rsidP="00A21486">
            <w:pPr>
              <w:spacing w:after="0" w:line="240" w:lineRule="auto"/>
              <w:jc w:val="right"/>
              <w:rPr>
                <w:rFonts w:ascii="Arial" w:hAnsi="Arial" w:cs="Arial"/>
                <w:sz w:val="16"/>
                <w:szCs w:val="16"/>
              </w:rPr>
            </w:pPr>
            <w:r w:rsidRPr="00A21486">
              <w:rPr>
                <w:rFonts w:ascii="Arial" w:hAnsi="Arial" w:cs="Arial"/>
                <w:sz w:val="16"/>
                <w:szCs w:val="16"/>
              </w:rPr>
              <w:t> </w:t>
            </w:r>
          </w:p>
        </w:tc>
        <w:tc>
          <w:tcPr>
            <w:tcW w:w="558" w:type="pct"/>
            <w:tcBorders>
              <w:top w:val="nil"/>
              <w:left w:val="nil"/>
              <w:bottom w:val="nil"/>
              <w:right w:val="nil"/>
            </w:tcBorders>
            <w:shd w:val="clear" w:color="auto" w:fill="auto"/>
            <w:noWrap/>
            <w:vAlign w:val="center"/>
            <w:hideMark/>
          </w:tcPr>
          <w:p w14:paraId="2B5A6D2E" w14:textId="77777777" w:rsidR="00A21486" w:rsidRPr="00A21486" w:rsidRDefault="00A21486" w:rsidP="00A21486">
            <w:pPr>
              <w:spacing w:after="0" w:line="240" w:lineRule="auto"/>
              <w:jc w:val="right"/>
              <w:rPr>
                <w:rFonts w:ascii="Arial" w:hAnsi="Arial" w:cs="Arial"/>
                <w:sz w:val="16"/>
                <w:szCs w:val="16"/>
              </w:rPr>
            </w:pPr>
          </w:p>
        </w:tc>
        <w:tc>
          <w:tcPr>
            <w:tcW w:w="558" w:type="pct"/>
            <w:tcBorders>
              <w:top w:val="nil"/>
              <w:left w:val="nil"/>
              <w:bottom w:val="nil"/>
              <w:right w:val="nil"/>
            </w:tcBorders>
            <w:shd w:val="clear" w:color="auto" w:fill="auto"/>
            <w:noWrap/>
            <w:vAlign w:val="center"/>
            <w:hideMark/>
          </w:tcPr>
          <w:p w14:paraId="471B4066" w14:textId="77777777" w:rsidR="00A21486" w:rsidRPr="00A21486" w:rsidRDefault="00A21486" w:rsidP="00A21486">
            <w:pPr>
              <w:spacing w:after="0" w:line="240" w:lineRule="auto"/>
              <w:jc w:val="left"/>
              <w:rPr>
                <w:rFonts w:ascii="Times New Roman" w:hAnsi="Times New Roman"/>
              </w:rPr>
            </w:pPr>
          </w:p>
        </w:tc>
        <w:tc>
          <w:tcPr>
            <w:tcW w:w="558" w:type="pct"/>
            <w:tcBorders>
              <w:top w:val="nil"/>
              <w:left w:val="nil"/>
              <w:bottom w:val="nil"/>
              <w:right w:val="nil"/>
            </w:tcBorders>
            <w:shd w:val="clear" w:color="auto" w:fill="auto"/>
            <w:noWrap/>
            <w:vAlign w:val="center"/>
            <w:hideMark/>
          </w:tcPr>
          <w:p w14:paraId="7B8255DA" w14:textId="77777777" w:rsidR="00A21486" w:rsidRPr="00A21486" w:rsidRDefault="00A21486" w:rsidP="00A21486">
            <w:pPr>
              <w:spacing w:after="0" w:line="240" w:lineRule="auto"/>
              <w:jc w:val="left"/>
              <w:rPr>
                <w:rFonts w:ascii="Times New Roman" w:hAnsi="Times New Roman"/>
              </w:rPr>
            </w:pPr>
          </w:p>
        </w:tc>
      </w:tr>
      <w:tr w:rsidR="00A21486" w:rsidRPr="00A21486" w14:paraId="2BF4FDA0" w14:textId="77777777" w:rsidTr="00A21486">
        <w:trPr>
          <w:trHeight w:hRule="exact" w:val="450"/>
        </w:trPr>
        <w:tc>
          <w:tcPr>
            <w:tcW w:w="2241" w:type="pct"/>
            <w:tcBorders>
              <w:top w:val="nil"/>
              <w:left w:val="nil"/>
              <w:bottom w:val="nil"/>
              <w:right w:val="nil"/>
            </w:tcBorders>
            <w:shd w:val="clear" w:color="auto" w:fill="auto"/>
            <w:vAlign w:val="center"/>
            <w:hideMark/>
          </w:tcPr>
          <w:p w14:paraId="60364AB3" w14:textId="77777777" w:rsidR="00A21486" w:rsidRPr="00A21486" w:rsidRDefault="00A21486" w:rsidP="00A21486">
            <w:pPr>
              <w:spacing w:after="0" w:line="240" w:lineRule="auto"/>
              <w:ind w:left="170"/>
              <w:jc w:val="left"/>
              <w:rPr>
                <w:rFonts w:ascii="Arial" w:hAnsi="Arial" w:cs="Arial"/>
                <w:sz w:val="16"/>
                <w:szCs w:val="16"/>
              </w:rPr>
            </w:pPr>
            <w:r w:rsidRPr="00A21486">
              <w:rPr>
                <w:rFonts w:ascii="Arial" w:hAnsi="Arial" w:cs="Arial"/>
                <w:sz w:val="16"/>
                <w:szCs w:val="16"/>
              </w:rPr>
              <w:t xml:space="preserve">GST Revenue Entitlements - </w:t>
            </w:r>
            <w:r w:rsidRPr="00A21486">
              <w:rPr>
                <w:rFonts w:ascii="Arial" w:hAnsi="Arial" w:cs="Arial"/>
                <w:i/>
                <w:iCs/>
                <w:sz w:val="16"/>
                <w:szCs w:val="16"/>
              </w:rPr>
              <w:t xml:space="preserve">Federal Financial Relations </w:t>
            </w:r>
            <w:r w:rsidRPr="00A21486">
              <w:rPr>
                <w:rFonts w:ascii="Arial" w:hAnsi="Arial" w:cs="Arial"/>
                <w:i/>
                <w:iCs/>
                <w:sz w:val="16"/>
                <w:szCs w:val="16"/>
              </w:rPr>
              <w:br/>
              <w:t xml:space="preserve">   Act 2009 </w:t>
            </w:r>
          </w:p>
        </w:tc>
        <w:tc>
          <w:tcPr>
            <w:tcW w:w="558" w:type="pct"/>
            <w:tcBorders>
              <w:top w:val="nil"/>
              <w:left w:val="nil"/>
              <w:bottom w:val="nil"/>
              <w:right w:val="nil"/>
            </w:tcBorders>
            <w:shd w:val="clear" w:color="auto" w:fill="auto"/>
            <w:noWrap/>
            <w:vAlign w:val="bottom"/>
            <w:hideMark/>
          </w:tcPr>
          <w:p w14:paraId="1DDC8ECB" w14:textId="77777777" w:rsidR="00A21486" w:rsidRPr="00A21486" w:rsidRDefault="00A21486" w:rsidP="00A21486">
            <w:pPr>
              <w:spacing w:after="0" w:line="240" w:lineRule="auto"/>
              <w:jc w:val="right"/>
              <w:rPr>
                <w:rFonts w:ascii="Arial" w:hAnsi="Arial" w:cs="Arial"/>
                <w:color w:val="000000"/>
                <w:sz w:val="16"/>
                <w:szCs w:val="16"/>
              </w:rPr>
            </w:pPr>
            <w:r w:rsidRPr="00A21486">
              <w:rPr>
                <w:rFonts w:ascii="Arial" w:hAnsi="Arial" w:cs="Arial"/>
                <w:color w:val="000000"/>
                <w:sz w:val="16"/>
                <w:szCs w:val="16"/>
              </w:rPr>
              <w:t xml:space="preserve">60,235,053 </w:t>
            </w:r>
          </w:p>
        </w:tc>
        <w:tc>
          <w:tcPr>
            <w:tcW w:w="528" w:type="pct"/>
            <w:tcBorders>
              <w:top w:val="nil"/>
              <w:left w:val="nil"/>
              <w:bottom w:val="nil"/>
              <w:right w:val="nil"/>
            </w:tcBorders>
            <w:shd w:val="clear" w:color="000000" w:fill="E6E6E6"/>
            <w:noWrap/>
            <w:vAlign w:val="bottom"/>
            <w:hideMark/>
          </w:tcPr>
          <w:p w14:paraId="315ECC73" w14:textId="77777777" w:rsidR="00A21486" w:rsidRPr="00A21486" w:rsidRDefault="00A21486" w:rsidP="00A21486">
            <w:pPr>
              <w:spacing w:after="0" w:line="240" w:lineRule="auto"/>
              <w:jc w:val="right"/>
              <w:rPr>
                <w:rFonts w:ascii="Arial" w:hAnsi="Arial" w:cs="Arial"/>
                <w:sz w:val="16"/>
                <w:szCs w:val="16"/>
              </w:rPr>
            </w:pPr>
            <w:r w:rsidRPr="00A21486">
              <w:rPr>
                <w:rFonts w:ascii="Arial" w:hAnsi="Arial" w:cs="Arial"/>
                <w:sz w:val="16"/>
                <w:szCs w:val="16"/>
              </w:rPr>
              <w:t xml:space="preserve">59,920,000 </w:t>
            </w:r>
          </w:p>
        </w:tc>
        <w:tc>
          <w:tcPr>
            <w:tcW w:w="558" w:type="pct"/>
            <w:tcBorders>
              <w:top w:val="nil"/>
              <w:left w:val="nil"/>
              <w:bottom w:val="nil"/>
              <w:right w:val="nil"/>
            </w:tcBorders>
            <w:shd w:val="clear" w:color="auto" w:fill="auto"/>
            <w:noWrap/>
            <w:vAlign w:val="bottom"/>
            <w:hideMark/>
          </w:tcPr>
          <w:p w14:paraId="1CD6354A" w14:textId="77777777" w:rsidR="00A21486" w:rsidRPr="00A21486" w:rsidRDefault="00A21486" w:rsidP="00A21486">
            <w:pPr>
              <w:spacing w:after="0" w:line="240" w:lineRule="auto"/>
              <w:jc w:val="right"/>
              <w:rPr>
                <w:rFonts w:ascii="Arial" w:hAnsi="Arial" w:cs="Arial"/>
                <w:sz w:val="16"/>
                <w:szCs w:val="16"/>
              </w:rPr>
            </w:pPr>
            <w:r w:rsidRPr="00A21486">
              <w:rPr>
                <w:rFonts w:ascii="Arial" w:hAnsi="Arial" w:cs="Arial"/>
                <w:sz w:val="16"/>
                <w:szCs w:val="16"/>
              </w:rPr>
              <w:t xml:space="preserve">66,140,000 </w:t>
            </w:r>
          </w:p>
        </w:tc>
        <w:tc>
          <w:tcPr>
            <w:tcW w:w="558" w:type="pct"/>
            <w:tcBorders>
              <w:top w:val="nil"/>
              <w:left w:val="nil"/>
              <w:bottom w:val="nil"/>
              <w:right w:val="nil"/>
            </w:tcBorders>
            <w:shd w:val="clear" w:color="auto" w:fill="auto"/>
            <w:noWrap/>
            <w:vAlign w:val="bottom"/>
            <w:hideMark/>
          </w:tcPr>
          <w:p w14:paraId="60C725BB" w14:textId="77777777" w:rsidR="00A21486" w:rsidRPr="00A21486" w:rsidRDefault="00A21486" w:rsidP="00A21486">
            <w:pPr>
              <w:spacing w:after="0" w:line="240" w:lineRule="auto"/>
              <w:jc w:val="right"/>
              <w:rPr>
                <w:rFonts w:ascii="Arial" w:hAnsi="Arial" w:cs="Arial"/>
                <w:sz w:val="16"/>
                <w:szCs w:val="16"/>
              </w:rPr>
            </w:pPr>
            <w:r w:rsidRPr="00A21486">
              <w:rPr>
                <w:rFonts w:ascii="Arial" w:hAnsi="Arial" w:cs="Arial"/>
                <w:sz w:val="16"/>
                <w:szCs w:val="16"/>
              </w:rPr>
              <w:t xml:space="preserve">70,751,837 </w:t>
            </w:r>
          </w:p>
        </w:tc>
        <w:tc>
          <w:tcPr>
            <w:tcW w:w="558" w:type="pct"/>
            <w:tcBorders>
              <w:top w:val="nil"/>
              <w:left w:val="nil"/>
              <w:bottom w:val="nil"/>
              <w:right w:val="nil"/>
            </w:tcBorders>
            <w:shd w:val="clear" w:color="auto" w:fill="auto"/>
            <w:noWrap/>
            <w:vAlign w:val="bottom"/>
            <w:hideMark/>
          </w:tcPr>
          <w:p w14:paraId="52FF6C92" w14:textId="77777777" w:rsidR="00A21486" w:rsidRPr="00A21486" w:rsidRDefault="00A21486" w:rsidP="00A21486">
            <w:pPr>
              <w:spacing w:after="0" w:line="240" w:lineRule="auto"/>
              <w:jc w:val="right"/>
              <w:rPr>
                <w:rFonts w:ascii="Arial" w:hAnsi="Arial" w:cs="Arial"/>
                <w:sz w:val="16"/>
                <w:szCs w:val="16"/>
              </w:rPr>
            </w:pPr>
            <w:r w:rsidRPr="00A21486">
              <w:rPr>
                <w:rFonts w:ascii="Arial" w:hAnsi="Arial" w:cs="Arial"/>
                <w:sz w:val="16"/>
                <w:szCs w:val="16"/>
              </w:rPr>
              <w:t xml:space="preserve">74,586,625 </w:t>
            </w:r>
          </w:p>
        </w:tc>
      </w:tr>
      <w:tr w:rsidR="00A21486" w:rsidRPr="00A21486" w14:paraId="70DB7F4F" w14:textId="77777777" w:rsidTr="00A21486">
        <w:trPr>
          <w:trHeight w:hRule="exact" w:val="225"/>
        </w:trPr>
        <w:tc>
          <w:tcPr>
            <w:tcW w:w="2241" w:type="pct"/>
            <w:tcBorders>
              <w:top w:val="nil"/>
              <w:left w:val="nil"/>
              <w:bottom w:val="nil"/>
              <w:right w:val="nil"/>
            </w:tcBorders>
            <w:shd w:val="clear" w:color="auto" w:fill="auto"/>
            <w:noWrap/>
            <w:vAlign w:val="center"/>
            <w:hideMark/>
          </w:tcPr>
          <w:p w14:paraId="70B29BC5" w14:textId="77777777" w:rsidR="00A21486" w:rsidRPr="00A21486" w:rsidRDefault="00A21486" w:rsidP="00A21486">
            <w:pPr>
              <w:spacing w:after="0" w:line="240" w:lineRule="auto"/>
              <w:jc w:val="left"/>
              <w:rPr>
                <w:rFonts w:ascii="Arial" w:hAnsi="Arial" w:cs="Arial"/>
                <w:sz w:val="16"/>
                <w:szCs w:val="16"/>
              </w:rPr>
            </w:pPr>
            <w:r w:rsidRPr="00A21486">
              <w:rPr>
                <w:rFonts w:ascii="Arial" w:hAnsi="Arial" w:cs="Arial"/>
                <w:sz w:val="16"/>
                <w:szCs w:val="16"/>
              </w:rPr>
              <w:t>Special accounts</w:t>
            </w:r>
          </w:p>
        </w:tc>
        <w:tc>
          <w:tcPr>
            <w:tcW w:w="558" w:type="pct"/>
            <w:tcBorders>
              <w:top w:val="nil"/>
              <w:left w:val="nil"/>
              <w:bottom w:val="nil"/>
              <w:right w:val="nil"/>
            </w:tcBorders>
            <w:shd w:val="clear" w:color="auto" w:fill="auto"/>
            <w:noWrap/>
            <w:vAlign w:val="center"/>
            <w:hideMark/>
          </w:tcPr>
          <w:p w14:paraId="0F0EBAB2" w14:textId="77777777" w:rsidR="00A21486" w:rsidRPr="00A21486" w:rsidRDefault="00A21486" w:rsidP="00A21486">
            <w:pPr>
              <w:spacing w:after="0" w:line="240" w:lineRule="auto"/>
              <w:jc w:val="right"/>
              <w:rPr>
                <w:rFonts w:ascii="Arial" w:hAnsi="Arial" w:cs="Arial"/>
                <w:color w:val="000000"/>
                <w:sz w:val="16"/>
                <w:szCs w:val="16"/>
              </w:rPr>
            </w:pPr>
            <w:r w:rsidRPr="00A21486">
              <w:rPr>
                <w:rFonts w:ascii="Arial" w:hAnsi="Arial" w:cs="Arial"/>
                <w:color w:val="000000"/>
                <w:sz w:val="16"/>
                <w:szCs w:val="16"/>
              </w:rPr>
              <w:t xml:space="preserve">- </w:t>
            </w:r>
          </w:p>
        </w:tc>
        <w:tc>
          <w:tcPr>
            <w:tcW w:w="528" w:type="pct"/>
            <w:tcBorders>
              <w:top w:val="nil"/>
              <w:left w:val="nil"/>
              <w:bottom w:val="nil"/>
              <w:right w:val="nil"/>
            </w:tcBorders>
            <w:shd w:val="clear" w:color="000000" w:fill="E6E6E6"/>
            <w:noWrap/>
            <w:vAlign w:val="center"/>
            <w:hideMark/>
          </w:tcPr>
          <w:p w14:paraId="431D0852" w14:textId="77777777" w:rsidR="00A21486" w:rsidRPr="00A21486" w:rsidRDefault="00A21486" w:rsidP="00A21486">
            <w:pPr>
              <w:spacing w:after="0" w:line="240" w:lineRule="auto"/>
              <w:jc w:val="right"/>
              <w:rPr>
                <w:rFonts w:ascii="Arial" w:hAnsi="Arial" w:cs="Arial"/>
                <w:sz w:val="16"/>
                <w:szCs w:val="16"/>
              </w:rPr>
            </w:pPr>
            <w:r w:rsidRPr="00A21486">
              <w:rPr>
                <w:rFonts w:ascii="Arial" w:hAnsi="Arial" w:cs="Arial"/>
                <w:sz w:val="16"/>
                <w:szCs w:val="16"/>
              </w:rPr>
              <w:t xml:space="preserve">- </w:t>
            </w:r>
          </w:p>
        </w:tc>
        <w:tc>
          <w:tcPr>
            <w:tcW w:w="558" w:type="pct"/>
            <w:tcBorders>
              <w:top w:val="nil"/>
              <w:left w:val="nil"/>
              <w:bottom w:val="nil"/>
              <w:right w:val="nil"/>
            </w:tcBorders>
            <w:shd w:val="clear" w:color="auto" w:fill="auto"/>
            <w:noWrap/>
            <w:vAlign w:val="center"/>
            <w:hideMark/>
          </w:tcPr>
          <w:p w14:paraId="4BD4FA78" w14:textId="77777777" w:rsidR="00A21486" w:rsidRPr="00A21486" w:rsidRDefault="00A21486" w:rsidP="00A21486">
            <w:pPr>
              <w:spacing w:after="0" w:line="240" w:lineRule="auto"/>
              <w:jc w:val="right"/>
              <w:rPr>
                <w:rFonts w:ascii="Arial" w:hAnsi="Arial" w:cs="Arial"/>
                <w:sz w:val="16"/>
                <w:szCs w:val="16"/>
              </w:rPr>
            </w:pPr>
            <w:r w:rsidRPr="00A21486">
              <w:rPr>
                <w:rFonts w:ascii="Arial" w:hAnsi="Arial" w:cs="Arial"/>
                <w:sz w:val="16"/>
                <w:szCs w:val="16"/>
              </w:rPr>
              <w:t xml:space="preserve">- </w:t>
            </w:r>
          </w:p>
        </w:tc>
        <w:tc>
          <w:tcPr>
            <w:tcW w:w="558" w:type="pct"/>
            <w:tcBorders>
              <w:top w:val="nil"/>
              <w:left w:val="nil"/>
              <w:bottom w:val="nil"/>
              <w:right w:val="nil"/>
            </w:tcBorders>
            <w:shd w:val="clear" w:color="auto" w:fill="auto"/>
            <w:noWrap/>
            <w:vAlign w:val="center"/>
            <w:hideMark/>
          </w:tcPr>
          <w:p w14:paraId="4499AEC7" w14:textId="77777777" w:rsidR="00A21486" w:rsidRPr="00A21486" w:rsidRDefault="00A21486" w:rsidP="00A21486">
            <w:pPr>
              <w:spacing w:after="0" w:line="240" w:lineRule="auto"/>
              <w:jc w:val="right"/>
              <w:rPr>
                <w:rFonts w:ascii="Arial" w:hAnsi="Arial" w:cs="Arial"/>
                <w:sz w:val="16"/>
                <w:szCs w:val="16"/>
              </w:rPr>
            </w:pPr>
            <w:r w:rsidRPr="00A21486">
              <w:rPr>
                <w:rFonts w:ascii="Arial" w:hAnsi="Arial" w:cs="Arial"/>
                <w:sz w:val="16"/>
                <w:szCs w:val="16"/>
              </w:rPr>
              <w:t xml:space="preserve">- </w:t>
            </w:r>
          </w:p>
        </w:tc>
        <w:tc>
          <w:tcPr>
            <w:tcW w:w="558" w:type="pct"/>
            <w:tcBorders>
              <w:top w:val="nil"/>
              <w:left w:val="nil"/>
              <w:bottom w:val="nil"/>
              <w:right w:val="nil"/>
            </w:tcBorders>
            <w:shd w:val="clear" w:color="auto" w:fill="auto"/>
            <w:noWrap/>
            <w:vAlign w:val="center"/>
            <w:hideMark/>
          </w:tcPr>
          <w:p w14:paraId="56D2D252" w14:textId="77777777" w:rsidR="00A21486" w:rsidRPr="00A21486" w:rsidRDefault="00A21486" w:rsidP="00A21486">
            <w:pPr>
              <w:spacing w:after="0" w:line="240" w:lineRule="auto"/>
              <w:jc w:val="right"/>
              <w:rPr>
                <w:rFonts w:ascii="Arial" w:hAnsi="Arial" w:cs="Arial"/>
                <w:sz w:val="16"/>
                <w:szCs w:val="16"/>
              </w:rPr>
            </w:pPr>
            <w:r w:rsidRPr="00A21486">
              <w:rPr>
                <w:rFonts w:ascii="Arial" w:hAnsi="Arial" w:cs="Arial"/>
                <w:sz w:val="16"/>
                <w:szCs w:val="16"/>
              </w:rPr>
              <w:t xml:space="preserve">- </w:t>
            </w:r>
          </w:p>
        </w:tc>
      </w:tr>
      <w:tr w:rsidR="00A21486" w:rsidRPr="00A21486" w14:paraId="2F84CA48" w14:textId="77777777" w:rsidTr="00A21486">
        <w:trPr>
          <w:trHeight w:hRule="exact" w:val="225"/>
        </w:trPr>
        <w:tc>
          <w:tcPr>
            <w:tcW w:w="2241" w:type="pct"/>
            <w:tcBorders>
              <w:top w:val="nil"/>
              <w:left w:val="nil"/>
              <w:bottom w:val="nil"/>
              <w:right w:val="nil"/>
            </w:tcBorders>
            <w:shd w:val="clear" w:color="auto" w:fill="auto"/>
            <w:vAlign w:val="center"/>
            <w:hideMark/>
          </w:tcPr>
          <w:p w14:paraId="2FAFECA4" w14:textId="77777777" w:rsidR="00A21486" w:rsidRPr="00A21486" w:rsidRDefault="00A21486" w:rsidP="00A21486">
            <w:pPr>
              <w:spacing w:after="0" w:line="240" w:lineRule="auto"/>
              <w:ind w:left="170"/>
              <w:jc w:val="left"/>
              <w:rPr>
                <w:rFonts w:ascii="Arial" w:hAnsi="Arial" w:cs="Arial"/>
                <w:sz w:val="16"/>
                <w:szCs w:val="16"/>
              </w:rPr>
            </w:pPr>
            <w:r w:rsidRPr="00A21486">
              <w:rPr>
                <w:rFonts w:ascii="Arial" w:hAnsi="Arial" w:cs="Arial"/>
                <w:sz w:val="16"/>
                <w:szCs w:val="16"/>
              </w:rPr>
              <w:t>COAG Reform Fund</w:t>
            </w:r>
          </w:p>
        </w:tc>
        <w:tc>
          <w:tcPr>
            <w:tcW w:w="558" w:type="pct"/>
            <w:tcBorders>
              <w:top w:val="nil"/>
              <w:left w:val="nil"/>
              <w:bottom w:val="nil"/>
              <w:right w:val="nil"/>
            </w:tcBorders>
            <w:shd w:val="clear" w:color="auto" w:fill="auto"/>
            <w:noWrap/>
            <w:vAlign w:val="center"/>
            <w:hideMark/>
          </w:tcPr>
          <w:p w14:paraId="0B161BA2" w14:textId="77777777" w:rsidR="00A21486" w:rsidRPr="00A21486" w:rsidRDefault="00A21486" w:rsidP="00A21486">
            <w:pPr>
              <w:spacing w:after="0" w:line="240" w:lineRule="auto"/>
              <w:jc w:val="right"/>
              <w:rPr>
                <w:rFonts w:ascii="Arial" w:hAnsi="Arial" w:cs="Arial"/>
                <w:color w:val="000000"/>
                <w:sz w:val="16"/>
                <w:szCs w:val="16"/>
              </w:rPr>
            </w:pPr>
            <w:r w:rsidRPr="00A21486">
              <w:rPr>
                <w:rFonts w:ascii="Arial" w:hAnsi="Arial" w:cs="Arial"/>
                <w:color w:val="000000"/>
                <w:sz w:val="16"/>
                <w:szCs w:val="16"/>
              </w:rPr>
              <w:t xml:space="preserve">- </w:t>
            </w:r>
          </w:p>
        </w:tc>
        <w:tc>
          <w:tcPr>
            <w:tcW w:w="528" w:type="pct"/>
            <w:tcBorders>
              <w:top w:val="nil"/>
              <w:left w:val="nil"/>
              <w:bottom w:val="nil"/>
              <w:right w:val="nil"/>
            </w:tcBorders>
            <w:shd w:val="clear" w:color="000000" w:fill="E6E6E6"/>
            <w:noWrap/>
            <w:vAlign w:val="center"/>
            <w:hideMark/>
          </w:tcPr>
          <w:p w14:paraId="6A2ED756" w14:textId="77777777" w:rsidR="00A21486" w:rsidRPr="00A21486" w:rsidRDefault="00A21486" w:rsidP="00A21486">
            <w:pPr>
              <w:spacing w:after="0" w:line="240" w:lineRule="auto"/>
              <w:jc w:val="right"/>
              <w:rPr>
                <w:rFonts w:ascii="Arial" w:hAnsi="Arial" w:cs="Arial"/>
                <w:sz w:val="16"/>
                <w:szCs w:val="16"/>
              </w:rPr>
            </w:pPr>
            <w:r w:rsidRPr="00A21486">
              <w:rPr>
                <w:rFonts w:ascii="Arial" w:hAnsi="Arial" w:cs="Arial"/>
                <w:sz w:val="16"/>
                <w:szCs w:val="16"/>
              </w:rPr>
              <w:t xml:space="preserve">- </w:t>
            </w:r>
          </w:p>
        </w:tc>
        <w:tc>
          <w:tcPr>
            <w:tcW w:w="558" w:type="pct"/>
            <w:tcBorders>
              <w:top w:val="nil"/>
              <w:left w:val="nil"/>
              <w:bottom w:val="nil"/>
              <w:right w:val="nil"/>
            </w:tcBorders>
            <w:shd w:val="clear" w:color="auto" w:fill="auto"/>
            <w:noWrap/>
            <w:vAlign w:val="center"/>
            <w:hideMark/>
          </w:tcPr>
          <w:p w14:paraId="2207F501" w14:textId="77777777" w:rsidR="00A21486" w:rsidRPr="00A21486" w:rsidRDefault="00A21486" w:rsidP="00A21486">
            <w:pPr>
              <w:spacing w:after="0" w:line="240" w:lineRule="auto"/>
              <w:jc w:val="right"/>
              <w:rPr>
                <w:rFonts w:ascii="Arial" w:hAnsi="Arial" w:cs="Arial"/>
                <w:sz w:val="16"/>
                <w:szCs w:val="16"/>
              </w:rPr>
            </w:pPr>
            <w:r w:rsidRPr="00A21486">
              <w:rPr>
                <w:rFonts w:ascii="Arial" w:hAnsi="Arial" w:cs="Arial"/>
                <w:sz w:val="16"/>
                <w:szCs w:val="16"/>
              </w:rPr>
              <w:t xml:space="preserve">- </w:t>
            </w:r>
          </w:p>
        </w:tc>
        <w:tc>
          <w:tcPr>
            <w:tcW w:w="558" w:type="pct"/>
            <w:tcBorders>
              <w:top w:val="nil"/>
              <w:left w:val="nil"/>
              <w:bottom w:val="nil"/>
              <w:right w:val="nil"/>
            </w:tcBorders>
            <w:shd w:val="clear" w:color="auto" w:fill="auto"/>
            <w:noWrap/>
            <w:vAlign w:val="center"/>
            <w:hideMark/>
          </w:tcPr>
          <w:p w14:paraId="264EFD62" w14:textId="77777777" w:rsidR="00A21486" w:rsidRPr="00A21486" w:rsidRDefault="00A21486" w:rsidP="00A21486">
            <w:pPr>
              <w:spacing w:after="0" w:line="240" w:lineRule="auto"/>
              <w:jc w:val="right"/>
              <w:rPr>
                <w:rFonts w:ascii="Arial" w:hAnsi="Arial" w:cs="Arial"/>
                <w:sz w:val="16"/>
                <w:szCs w:val="16"/>
              </w:rPr>
            </w:pPr>
            <w:r w:rsidRPr="00A21486">
              <w:rPr>
                <w:rFonts w:ascii="Arial" w:hAnsi="Arial" w:cs="Arial"/>
                <w:sz w:val="16"/>
                <w:szCs w:val="16"/>
              </w:rPr>
              <w:t xml:space="preserve">- </w:t>
            </w:r>
          </w:p>
        </w:tc>
        <w:tc>
          <w:tcPr>
            <w:tcW w:w="558" w:type="pct"/>
            <w:tcBorders>
              <w:top w:val="nil"/>
              <w:left w:val="nil"/>
              <w:bottom w:val="nil"/>
              <w:right w:val="nil"/>
            </w:tcBorders>
            <w:shd w:val="clear" w:color="auto" w:fill="auto"/>
            <w:noWrap/>
            <w:vAlign w:val="center"/>
            <w:hideMark/>
          </w:tcPr>
          <w:p w14:paraId="3F5B6029" w14:textId="77777777" w:rsidR="00A21486" w:rsidRPr="00A21486" w:rsidRDefault="00A21486" w:rsidP="00A21486">
            <w:pPr>
              <w:spacing w:after="0" w:line="240" w:lineRule="auto"/>
              <w:jc w:val="right"/>
              <w:rPr>
                <w:rFonts w:ascii="Arial" w:hAnsi="Arial" w:cs="Arial"/>
                <w:sz w:val="16"/>
                <w:szCs w:val="16"/>
              </w:rPr>
            </w:pPr>
            <w:r w:rsidRPr="00A21486">
              <w:rPr>
                <w:rFonts w:ascii="Arial" w:hAnsi="Arial" w:cs="Arial"/>
                <w:sz w:val="16"/>
                <w:szCs w:val="16"/>
              </w:rPr>
              <w:t xml:space="preserve">- </w:t>
            </w:r>
          </w:p>
        </w:tc>
      </w:tr>
      <w:tr w:rsidR="00A21486" w:rsidRPr="00A21486" w14:paraId="206DC8EB" w14:textId="77777777" w:rsidTr="00A21486">
        <w:trPr>
          <w:trHeight w:hRule="exact" w:val="225"/>
        </w:trPr>
        <w:tc>
          <w:tcPr>
            <w:tcW w:w="2241" w:type="pct"/>
            <w:tcBorders>
              <w:top w:val="nil"/>
              <w:left w:val="nil"/>
              <w:bottom w:val="nil"/>
              <w:right w:val="nil"/>
            </w:tcBorders>
            <w:shd w:val="clear" w:color="auto" w:fill="auto"/>
            <w:vAlign w:val="center"/>
            <w:hideMark/>
          </w:tcPr>
          <w:p w14:paraId="1450E747" w14:textId="77777777" w:rsidR="00A21486" w:rsidRPr="00A21486" w:rsidRDefault="00A21486" w:rsidP="00A21486">
            <w:pPr>
              <w:spacing w:after="0" w:line="240" w:lineRule="auto"/>
              <w:ind w:left="340"/>
              <w:jc w:val="left"/>
              <w:rPr>
                <w:rFonts w:ascii="Arial" w:hAnsi="Arial" w:cs="Arial"/>
                <w:sz w:val="16"/>
                <w:szCs w:val="16"/>
              </w:rPr>
            </w:pPr>
            <w:r w:rsidRPr="00A21486">
              <w:rPr>
                <w:rFonts w:ascii="Arial" w:hAnsi="Arial" w:cs="Arial"/>
                <w:sz w:val="16"/>
                <w:szCs w:val="16"/>
              </w:rPr>
              <w:t>ACT municipal services</w:t>
            </w:r>
          </w:p>
        </w:tc>
        <w:tc>
          <w:tcPr>
            <w:tcW w:w="558" w:type="pct"/>
            <w:tcBorders>
              <w:top w:val="nil"/>
              <w:left w:val="nil"/>
              <w:bottom w:val="nil"/>
              <w:right w:val="nil"/>
            </w:tcBorders>
            <w:shd w:val="clear" w:color="auto" w:fill="auto"/>
            <w:noWrap/>
            <w:vAlign w:val="center"/>
            <w:hideMark/>
          </w:tcPr>
          <w:p w14:paraId="7EC54E54" w14:textId="77777777" w:rsidR="00A21486" w:rsidRPr="00A21486" w:rsidRDefault="00A21486" w:rsidP="00A21486">
            <w:pPr>
              <w:spacing w:after="0" w:line="240" w:lineRule="auto"/>
              <w:jc w:val="right"/>
              <w:rPr>
                <w:rFonts w:ascii="Arial" w:hAnsi="Arial" w:cs="Arial"/>
                <w:color w:val="000000"/>
                <w:sz w:val="16"/>
                <w:szCs w:val="16"/>
              </w:rPr>
            </w:pPr>
            <w:r w:rsidRPr="00A21486">
              <w:rPr>
                <w:rFonts w:ascii="Arial" w:hAnsi="Arial" w:cs="Arial"/>
                <w:color w:val="000000"/>
                <w:sz w:val="16"/>
                <w:szCs w:val="16"/>
              </w:rPr>
              <w:t xml:space="preserve">40,677 </w:t>
            </w:r>
          </w:p>
        </w:tc>
        <w:tc>
          <w:tcPr>
            <w:tcW w:w="528" w:type="pct"/>
            <w:tcBorders>
              <w:top w:val="nil"/>
              <w:left w:val="nil"/>
              <w:bottom w:val="nil"/>
              <w:right w:val="nil"/>
            </w:tcBorders>
            <w:shd w:val="clear" w:color="000000" w:fill="E6E6E6"/>
            <w:noWrap/>
            <w:vAlign w:val="center"/>
            <w:hideMark/>
          </w:tcPr>
          <w:p w14:paraId="725AEDEA" w14:textId="77777777" w:rsidR="00A21486" w:rsidRPr="00A21486" w:rsidRDefault="00A21486" w:rsidP="00A21486">
            <w:pPr>
              <w:spacing w:after="0" w:line="240" w:lineRule="auto"/>
              <w:jc w:val="right"/>
              <w:rPr>
                <w:rFonts w:ascii="Arial" w:hAnsi="Arial" w:cs="Arial"/>
                <w:sz w:val="16"/>
                <w:szCs w:val="16"/>
              </w:rPr>
            </w:pPr>
            <w:r w:rsidRPr="00A21486">
              <w:rPr>
                <w:rFonts w:ascii="Arial" w:hAnsi="Arial" w:cs="Arial"/>
                <w:sz w:val="16"/>
                <w:szCs w:val="16"/>
              </w:rPr>
              <w:t xml:space="preserve">41,247 </w:t>
            </w:r>
          </w:p>
        </w:tc>
        <w:tc>
          <w:tcPr>
            <w:tcW w:w="558" w:type="pct"/>
            <w:tcBorders>
              <w:top w:val="nil"/>
              <w:left w:val="nil"/>
              <w:bottom w:val="nil"/>
              <w:right w:val="nil"/>
            </w:tcBorders>
            <w:shd w:val="clear" w:color="auto" w:fill="auto"/>
            <w:noWrap/>
            <w:vAlign w:val="center"/>
            <w:hideMark/>
          </w:tcPr>
          <w:p w14:paraId="25661E86" w14:textId="77777777" w:rsidR="00A21486" w:rsidRPr="00A21486" w:rsidRDefault="00A21486" w:rsidP="00A21486">
            <w:pPr>
              <w:spacing w:after="0" w:line="240" w:lineRule="auto"/>
              <w:jc w:val="right"/>
              <w:rPr>
                <w:rFonts w:ascii="Arial" w:hAnsi="Arial" w:cs="Arial"/>
                <w:sz w:val="16"/>
                <w:szCs w:val="16"/>
              </w:rPr>
            </w:pPr>
            <w:r w:rsidRPr="00A21486">
              <w:rPr>
                <w:rFonts w:ascii="Arial" w:hAnsi="Arial" w:cs="Arial"/>
                <w:sz w:val="16"/>
                <w:szCs w:val="16"/>
              </w:rPr>
              <w:t xml:space="preserve">41,865 </w:t>
            </w:r>
          </w:p>
        </w:tc>
        <w:tc>
          <w:tcPr>
            <w:tcW w:w="558" w:type="pct"/>
            <w:tcBorders>
              <w:top w:val="nil"/>
              <w:left w:val="nil"/>
              <w:bottom w:val="nil"/>
              <w:right w:val="nil"/>
            </w:tcBorders>
            <w:shd w:val="clear" w:color="auto" w:fill="auto"/>
            <w:noWrap/>
            <w:vAlign w:val="center"/>
            <w:hideMark/>
          </w:tcPr>
          <w:p w14:paraId="59ADBF8A" w14:textId="77777777" w:rsidR="00A21486" w:rsidRPr="00A21486" w:rsidRDefault="00A21486" w:rsidP="00A21486">
            <w:pPr>
              <w:spacing w:after="0" w:line="240" w:lineRule="auto"/>
              <w:jc w:val="right"/>
              <w:rPr>
                <w:rFonts w:ascii="Arial" w:hAnsi="Arial" w:cs="Arial"/>
                <w:sz w:val="16"/>
                <w:szCs w:val="16"/>
              </w:rPr>
            </w:pPr>
            <w:r w:rsidRPr="00A21486">
              <w:rPr>
                <w:rFonts w:ascii="Arial" w:hAnsi="Arial" w:cs="Arial"/>
                <w:sz w:val="16"/>
                <w:szCs w:val="16"/>
              </w:rPr>
              <w:t xml:space="preserve">42,535 </w:t>
            </w:r>
          </w:p>
        </w:tc>
        <w:tc>
          <w:tcPr>
            <w:tcW w:w="558" w:type="pct"/>
            <w:tcBorders>
              <w:top w:val="nil"/>
              <w:left w:val="nil"/>
              <w:bottom w:val="nil"/>
              <w:right w:val="nil"/>
            </w:tcBorders>
            <w:shd w:val="clear" w:color="auto" w:fill="auto"/>
            <w:noWrap/>
            <w:vAlign w:val="center"/>
            <w:hideMark/>
          </w:tcPr>
          <w:p w14:paraId="7999E832" w14:textId="77777777" w:rsidR="00A21486" w:rsidRPr="00A21486" w:rsidRDefault="00A21486" w:rsidP="00A21486">
            <w:pPr>
              <w:spacing w:after="0" w:line="240" w:lineRule="auto"/>
              <w:jc w:val="right"/>
              <w:rPr>
                <w:rFonts w:ascii="Arial" w:hAnsi="Arial" w:cs="Arial"/>
                <w:sz w:val="16"/>
                <w:szCs w:val="16"/>
              </w:rPr>
            </w:pPr>
            <w:r w:rsidRPr="00A21486">
              <w:rPr>
                <w:rFonts w:ascii="Arial" w:hAnsi="Arial" w:cs="Arial"/>
                <w:sz w:val="16"/>
                <w:szCs w:val="16"/>
              </w:rPr>
              <w:t xml:space="preserve">43,216 </w:t>
            </w:r>
          </w:p>
        </w:tc>
      </w:tr>
      <w:tr w:rsidR="00A21486" w:rsidRPr="00A21486" w14:paraId="150FB89D" w14:textId="77777777" w:rsidTr="00A21486">
        <w:trPr>
          <w:trHeight w:hRule="exact" w:val="225"/>
        </w:trPr>
        <w:tc>
          <w:tcPr>
            <w:tcW w:w="2241" w:type="pct"/>
            <w:tcBorders>
              <w:top w:val="nil"/>
              <w:left w:val="nil"/>
              <w:bottom w:val="nil"/>
              <w:right w:val="nil"/>
            </w:tcBorders>
            <w:shd w:val="clear" w:color="auto" w:fill="auto"/>
            <w:vAlign w:val="center"/>
            <w:hideMark/>
          </w:tcPr>
          <w:p w14:paraId="2EC19180" w14:textId="77777777" w:rsidR="00A21486" w:rsidRPr="00A21486" w:rsidRDefault="00A21486" w:rsidP="00A21486">
            <w:pPr>
              <w:spacing w:after="0" w:line="240" w:lineRule="auto"/>
              <w:ind w:left="340"/>
              <w:jc w:val="left"/>
              <w:rPr>
                <w:rFonts w:ascii="Arial" w:hAnsi="Arial" w:cs="Arial"/>
                <w:sz w:val="16"/>
                <w:szCs w:val="16"/>
              </w:rPr>
            </w:pPr>
            <w:r w:rsidRPr="00A21486">
              <w:rPr>
                <w:rFonts w:ascii="Arial" w:hAnsi="Arial" w:cs="Arial"/>
                <w:sz w:val="16"/>
                <w:szCs w:val="16"/>
              </w:rPr>
              <w:t>Compensation for reduced royalties</w:t>
            </w:r>
          </w:p>
        </w:tc>
        <w:tc>
          <w:tcPr>
            <w:tcW w:w="558" w:type="pct"/>
            <w:tcBorders>
              <w:top w:val="nil"/>
              <w:left w:val="nil"/>
              <w:bottom w:val="nil"/>
              <w:right w:val="nil"/>
            </w:tcBorders>
            <w:shd w:val="clear" w:color="auto" w:fill="auto"/>
            <w:noWrap/>
            <w:vAlign w:val="center"/>
            <w:hideMark/>
          </w:tcPr>
          <w:p w14:paraId="52F7A2D5" w14:textId="77777777" w:rsidR="00A21486" w:rsidRPr="00A21486" w:rsidRDefault="00A21486" w:rsidP="00A21486">
            <w:pPr>
              <w:spacing w:after="0" w:line="240" w:lineRule="auto"/>
              <w:jc w:val="right"/>
              <w:rPr>
                <w:rFonts w:ascii="Arial" w:hAnsi="Arial" w:cs="Arial"/>
                <w:color w:val="000000"/>
                <w:sz w:val="16"/>
                <w:szCs w:val="16"/>
              </w:rPr>
            </w:pPr>
            <w:r w:rsidRPr="00A21486">
              <w:rPr>
                <w:rFonts w:ascii="Arial" w:hAnsi="Arial" w:cs="Arial"/>
                <w:color w:val="000000"/>
                <w:sz w:val="16"/>
                <w:szCs w:val="16"/>
              </w:rPr>
              <w:t xml:space="preserve">19,223 </w:t>
            </w:r>
          </w:p>
        </w:tc>
        <w:tc>
          <w:tcPr>
            <w:tcW w:w="528" w:type="pct"/>
            <w:tcBorders>
              <w:top w:val="nil"/>
              <w:left w:val="nil"/>
              <w:bottom w:val="nil"/>
              <w:right w:val="nil"/>
            </w:tcBorders>
            <w:shd w:val="clear" w:color="000000" w:fill="E6E6E6"/>
            <w:noWrap/>
            <w:vAlign w:val="center"/>
            <w:hideMark/>
          </w:tcPr>
          <w:p w14:paraId="012E9C3A" w14:textId="77777777" w:rsidR="00A21486" w:rsidRPr="00A21486" w:rsidRDefault="00A21486" w:rsidP="00A21486">
            <w:pPr>
              <w:spacing w:after="0" w:line="240" w:lineRule="auto"/>
              <w:jc w:val="right"/>
              <w:rPr>
                <w:rFonts w:ascii="Arial" w:hAnsi="Arial" w:cs="Arial"/>
                <w:sz w:val="16"/>
                <w:szCs w:val="16"/>
              </w:rPr>
            </w:pPr>
            <w:r w:rsidRPr="00A21486">
              <w:rPr>
                <w:rFonts w:ascii="Arial" w:hAnsi="Arial" w:cs="Arial"/>
                <w:sz w:val="16"/>
                <w:szCs w:val="16"/>
              </w:rPr>
              <w:t xml:space="preserve">14,918 </w:t>
            </w:r>
          </w:p>
        </w:tc>
        <w:tc>
          <w:tcPr>
            <w:tcW w:w="558" w:type="pct"/>
            <w:tcBorders>
              <w:top w:val="nil"/>
              <w:left w:val="nil"/>
              <w:bottom w:val="nil"/>
              <w:right w:val="nil"/>
            </w:tcBorders>
            <w:shd w:val="clear" w:color="auto" w:fill="auto"/>
            <w:noWrap/>
            <w:vAlign w:val="center"/>
            <w:hideMark/>
          </w:tcPr>
          <w:p w14:paraId="742BFE30" w14:textId="77777777" w:rsidR="00A21486" w:rsidRPr="00A21486" w:rsidRDefault="00A21486" w:rsidP="00A21486">
            <w:pPr>
              <w:spacing w:after="0" w:line="240" w:lineRule="auto"/>
              <w:jc w:val="right"/>
              <w:rPr>
                <w:rFonts w:ascii="Arial" w:hAnsi="Arial" w:cs="Arial"/>
                <w:color w:val="000000"/>
                <w:sz w:val="16"/>
                <w:szCs w:val="16"/>
              </w:rPr>
            </w:pPr>
            <w:r w:rsidRPr="00A21486">
              <w:rPr>
                <w:rFonts w:ascii="Arial" w:hAnsi="Arial" w:cs="Arial"/>
                <w:color w:val="000000"/>
                <w:sz w:val="16"/>
                <w:szCs w:val="16"/>
              </w:rPr>
              <w:t xml:space="preserve">9,398 </w:t>
            </w:r>
          </w:p>
        </w:tc>
        <w:tc>
          <w:tcPr>
            <w:tcW w:w="558" w:type="pct"/>
            <w:tcBorders>
              <w:top w:val="nil"/>
              <w:left w:val="nil"/>
              <w:bottom w:val="nil"/>
              <w:right w:val="nil"/>
            </w:tcBorders>
            <w:shd w:val="clear" w:color="auto" w:fill="auto"/>
            <w:noWrap/>
            <w:vAlign w:val="center"/>
            <w:hideMark/>
          </w:tcPr>
          <w:p w14:paraId="56C35C37" w14:textId="77777777" w:rsidR="00A21486" w:rsidRPr="00A21486" w:rsidRDefault="00A21486" w:rsidP="00A21486">
            <w:pPr>
              <w:spacing w:after="0" w:line="240" w:lineRule="auto"/>
              <w:jc w:val="right"/>
              <w:rPr>
                <w:rFonts w:ascii="Arial" w:hAnsi="Arial" w:cs="Arial"/>
                <w:color w:val="000000"/>
                <w:sz w:val="16"/>
                <w:szCs w:val="16"/>
              </w:rPr>
            </w:pPr>
            <w:r w:rsidRPr="00A21486">
              <w:rPr>
                <w:rFonts w:ascii="Arial" w:hAnsi="Arial" w:cs="Arial"/>
                <w:color w:val="000000"/>
                <w:sz w:val="16"/>
                <w:szCs w:val="16"/>
              </w:rPr>
              <w:t xml:space="preserve">2,683 </w:t>
            </w:r>
          </w:p>
        </w:tc>
        <w:tc>
          <w:tcPr>
            <w:tcW w:w="558" w:type="pct"/>
            <w:tcBorders>
              <w:top w:val="nil"/>
              <w:left w:val="nil"/>
              <w:bottom w:val="nil"/>
              <w:right w:val="nil"/>
            </w:tcBorders>
            <w:shd w:val="clear" w:color="auto" w:fill="auto"/>
            <w:noWrap/>
            <w:vAlign w:val="center"/>
            <w:hideMark/>
          </w:tcPr>
          <w:p w14:paraId="1FB59B33" w14:textId="77777777" w:rsidR="00A21486" w:rsidRPr="00A21486" w:rsidRDefault="00A21486" w:rsidP="00A21486">
            <w:pPr>
              <w:spacing w:after="0" w:line="240" w:lineRule="auto"/>
              <w:jc w:val="right"/>
              <w:rPr>
                <w:rFonts w:ascii="Arial" w:hAnsi="Arial" w:cs="Arial"/>
                <w:color w:val="000000"/>
                <w:sz w:val="16"/>
                <w:szCs w:val="16"/>
              </w:rPr>
            </w:pPr>
            <w:r w:rsidRPr="00A21486">
              <w:rPr>
                <w:rFonts w:ascii="Arial" w:hAnsi="Arial" w:cs="Arial"/>
                <w:color w:val="000000"/>
                <w:sz w:val="16"/>
                <w:szCs w:val="16"/>
              </w:rPr>
              <w:t xml:space="preserve">1,611 </w:t>
            </w:r>
          </w:p>
        </w:tc>
      </w:tr>
      <w:tr w:rsidR="00A21486" w:rsidRPr="00A21486" w14:paraId="79A5EC6A" w14:textId="77777777" w:rsidTr="00A21486">
        <w:trPr>
          <w:trHeight w:hRule="exact" w:val="225"/>
        </w:trPr>
        <w:tc>
          <w:tcPr>
            <w:tcW w:w="2241" w:type="pct"/>
            <w:tcBorders>
              <w:top w:val="nil"/>
              <w:left w:val="nil"/>
              <w:bottom w:val="nil"/>
              <w:right w:val="nil"/>
            </w:tcBorders>
            <w:shd w:val="clear" w:color="auto" w:fill="auto"/>
            <w:vAlign w:val="center"/>
            <w:hideMark/>
          </w:tcPr>
          <w:p w14:paraId="172A24A5" w14:textId="77777777" w:rsidR="00A21486" w:rsidRPr="00A21486" w:rsidRDefault="00A21486" w:rsidP="00A21486">
            <w:pPr>
              <w:spacing w:after="0" w:line="240" w:lineRule="auto"/>
              <w:ind w:left="340"/>
              <w:jc w:val="left"/>
              <w:rPr>
                <w:rFonts w:ascii="Arial" w:hAnsi="Arial" w:cs="Arial"/>
                <w:sz w:val="16"/>
                <w:szCs w:val="16"/>
              </w:rPr>
            </w:pPr>
            <w:r w:rsidRPr="00A21486">
              <w:rPr>
                <w:rFonts w:ascii="Arial" w:hAnsi="Arial" w:cs="Arial"/>
                <w:sz w:val="16"/>
                <w:szCs w:val="16"/>
              </w:rPr>
              <w:t>Royalties</w:t>
            </w:r>
          </w:p>
        </w:tc>
        <w:tc>
          <w:tcPr>
            <w:tcW w:w="558" w:type="pct"/>
            <w:tcBorders>
              <w:top w:val="nil"/>
              <w:left w:val="nil"/>
              <w:bottom w:val="nil"/>
              <w:right w:val="nil"/>
            </w:tcBorders>
            <w:shd w:val="clear" w:color="auto" w:fill="auto"/>
            <w:noWrap/>
            <w:vAlign w:val="center"/>
            <w:hideMark/>
          </w:tcPr>
          <w:p w14:paraId="46CC9DF7" w14:textId="77777777" w:rsidR="00A21486" w:rsidRPr="00A21486" w:rsidRDefault="00A21486" w:rsidP="00A21486">
            <w:pPr>
              <w:spacing w:after="0" w:line="240" w:lineRule="auto"/>
              <w:jc w:val="right"/>
              <w:rPr>
                <w:rFonts w:ascii="Arial" w:hAnsi="Arial" w:cs="Arial"/>
                <w:color w:val="000000"/>
                <w:sz w:val="16"/>
                <w:szCs w:val="16"/>
              </w:rPr>
            </w:pPr>
            <w:r w:rsidRPr="00A21486">
              <w:rPr>
                <w:rFonts w:ascii="Arial" w:hAnsi="Arial" w:cs="Arial"/>
                <w:color w:val="000000"/>
                <w:sz w:val="16"/>
                <w:szCs w:val="16"/>
              </w:rPr>
              <w:t xml:space="preserve">666,220 </w:t>
            </w:r>
          </w:p>
        </w:tc>
        <w:tc>
          <w:tcPr>
            <w:tcW w:w="528" w:type="pct"/>
            <w:tcBorders>
              <w:top w:val="nil"/>
              <w:left w:val="nil"/>
              <w:bottom w:val="nil"/>
              <w:right w:val="nil"/>
            </w:tcBorders>
            <w:shd w:val="clear" w:color="000000" w:fill="E6E6E6"/>
            <w:noWrap/>
            <w:vAlign w:val="center"/>
            <w:hideMark/>
          </w:tcPr>
          <w:p w14:paraId="32D4E645" w14:textId="77777777" w:rsidR="00A21486" w:rsidRPr="00A21486" w:rsidRDefault="00A21486" w:rsidP="00A21486">
            <w:pPr>
              <w:spacing w:after="0" w:line="240" w:lineRule="auto"/>
              <w:jc w:val="right"/>
              <w:rPr>
                <w:rFonts w:ascii="Arial" w:hAnsi="Arial" w:cs="Arial"/>
                <w:sz w:val="16"/>
                <w:szCs w:val="16"/>
              </w:rPr>
            </w:pPr>
            <w:r w:rsidRPr="00A21486">
              <w:rPr>
                <w:rFonts w:ascii="Arial" w:hAnsi="Arial" w:cs="Arial"/>
                <w:sz w:val="16"/>
                <w:szCs w:val="16"/>
              </w:rPr>
              <w:t xml:space="preserve">403,460 </w:t>
            </w:r>
          </w:p>
        </w:tc>
        <w:tc>
          <w:tcPr>
            <w:tcW w:w="558" w:type="pct"/>
            <w:tcBorders>
              <w:top w:val="nil"/>
              <w:left w:val="nil"/>
              <w:bottom w:val="nil"/>
              <w:right w:val="nil"/>
            </w:tcBorders>
            <w:shd w:val="clear" w:color="auto" w:fill="auto"/>
            <w:noWrap/>
            <w:vAlign w:val="center"/>
            <w:hideMark/>
          </w:tcPr>
          <w:p w14:paraId="2C92C13B" w14:textId="77777777" w:rsidR="00A21486" w:rsidRPr="00A21486" w:rsidRDefault="00A21486" w:rsidP="00A21486">
            <w:pPr>
              <w:spacing w:after="0" w:line="240" w:lineRule="auto"/>
              <w:jc w:val="right"/>
              <w:rPr>
                <w:rFonts w:ascii="Arial" w:hAnsi="Arial" w:cs="Arial"/>
                <w:color w:val="000000"/>
                <w:sz w:val="16"/>
                <w:szCs w:val="16"/>
              </w:rPr>
            </w:pPr>
            <w:r w:rsidRPr="00A21486">
              <w:rPr>
                <w:rFonts w:ascii="Arial" w:hAnsi="Arial" w:cs="Arial"/>
                <w:color w:val="000000"/>
                <w:sz w:val="16"/>
                <w:szCs w:val="16"/>
              </w:rPr>
              <w:t xml:space="preserve">323,204 </w:t>
            </w:r>
          </w:p>
        </w:tc>
        <w:tc>
          <w:tcPr>
            <w:tcW w:w="558" w:type="pct"/>
            <w:tcBorders>
              <w:top w:val="nil"/>
              <w:left w:val="nil"/>
              <w:bottom w:val="nil"/>
              <w:right w:val="nil"/>
            </w:tcBorders>
            <w:shd w:val="clear" w:color="auto" w:fill="auto"/>
            <w:noWrap/>
            <w:vAlign w:val="center"/>
            <w:hideMark/>
          </w:tcPr>
          <w:p w14:paraId="150BB7F2" w14:textId="77777777" w:rsidR="00A21486" w:rsidRPr="00A21486" w:rsidRDefault="00A21486" w:rsidP="00A21486">
            <w:pPr>
              <w:spacing w:after="0" w:line="240" w:lineRule="auto"/>
              <w:jc w:val="right"/>
              <w:rPr>
                <w:rFonts w:ascii="Arial" w:hAnsi="Arial" w:cs="Arial"/>
                <w:color w:val="000000"/>
                <w:sz w:val="16"/>
                <w:szCs w:val="16"/>
              </w:rPr>
            </w:pPr>
            <w:r w:rsidRPr="00A21486">
              <w:rPr>
                <w:rFonts w:ascii="Arial" w:hAnsi="Arial" w:cs="Arial"/>
                <w:color w:val="000000"/>
                <w:sz w:val="16"/>
                <w:szCs w:val="16"/>
              </w:rPr>
              <w:t xml:space="preserve">215,075 </w:t>
            </w:r>
          </w:p>
        </w:tc>
        <w:tc>
          <w:tcPr>
            <w:tcW w:w="558" w:type="pct"/>
            <w:tcBorders>
              <w:top w:val="nil"/>
              <w:left w:val="nil"/>
              <w:bottom w:val="nil"/>
              <w:right w:val="nil"/>
            </w:tcBorders>
            <w:shd w:val="clear" w:color="auto" w:fill="auto"/>
            <w:noWrap/>
            <w:vAlign w:val="center"/>
            <w:hideMark/>
          </w:tcPr>
          <w:p w14:paraId="7D9C8BA3" w14:textId="77777777" w:rsidR="00A21486" w:rsidRPr="00A21486" w:rsidRDefault="00A21486" w:rsidP="00A21486">
            <w:pPr>
              <w:spacing w:after="0" w:line="240" w:lineRule="auto"/>
              <w:jc w:val="right"/>
              <w:rPr>
                <w:rFonts w:ascii="Arial" w:hAnsi="Arial" w:cs="Arial"/>
                <w:color w:val="000000"/>
                <w:sz w:val="16"/>
                <w:szCs w:val="16"/>
              </w:rPr>
            </w:pPr>
            <w:r w:rsidRPr="00A21486">
              <w:rPr>
                <w:rFonts w:ascii="Arial" w:hAnsi="Arial" w:cs="Arial"/>
                <w:color w:val="000000"/>
                <w:sz w:val="16"/>
                <w:szCs w:val="16"/>
              </w:rPr>
              <w:t xml:space="preserve">169,535 </w:t>
            </w:r>
          </w:p>
        </w:tc>
      </w:tr>
      <w:tr w:rsidR="00A21486" w:rsidRPr="00A21486" w14:paraId="2B20517C" w14:textId="77777777" w:rsidTr="00A21486">
        <w:trPr>
          <w:trHeight w:hRule="exact" w:val="225"/>
        </w:trPr>
        <w:tc>
          <w:tcPr>
            <w:tcW w:w="2241" w:type="pct"/>
            <w:tcBorders>
              <w:top w:val="nil"/>
              <w:left w:val="nil"/>
              <w:bottom w:val="nil"/>
              <w:right w:val="nil"/>
            </w:tcBorders>
            <w:shd w:val="clear" w:color="auto" w:fill="auto"/>
            <w:vAlign w:val="center"/>
            <w:hideMark/>
          </w:tcPr>
          <w:p w14:paraId="6D6B969E" w14:textId="77777777" w:rsidR="00A21486" w:rsidRPr="00A21486" w:rsidRDefault="00A21486" w:rsidP="00A21486">
            <w:pPr>
              <w:spacing w:after="0" w:line="240" w:lineRule="auto"/>
              <w:ind w:left="340"/>
              <w:jc w:val="left"/>
              <w:rPr>
                <w:rFonts w:ascii="Arial" w:hAnsi="Arial" w:cs="Arial"/>
                <w:sz w:val="16"/>
                <w:szCs w:val="16"/>
              </w:rPr>
            </w:pPr>
            <w:r w:rsidRPr="00A21486">
              <w:rPr>
                <w:rFonts w:ascii="Arial" w:hAnsi="Arial" w:cs="Arial"/>
                <w:sz w:val="16"/>
                <w:szCs w:val="16"/>
              </w:rPr>
              <w:t>GST Transitional assistance</w:t>
            </w:r>
          </w:p>
        </w:tc>
        <w:tc>
          <w:tcPr>
            <w:tcW w:w="558" w:type="pct"/>
            <w:tcBorders>
              <w:top w:val="nil"/>
              <w:left w:val="nil"/>
              <w:bottom w:val="nil"/>
              <w:right w:val="nil"/>
            </w:tcBorders>
            <w:shd w:val="clear" w:color="auto" w:fill="auto"/>
            <w:noWrap/>
            <w:vAlign w:val="center"/>
            <w:hideMark/>
          </w:tcPr>
          <w:p w14:paraId="537E0BD5" w14:textId="77777777" w:rsidR="00A21486" w:rsidRPr="00A21486" w:rsidRDefault="00A21486" w:rsidP="00A21486">
            <w:pPr>
              <w:spacing w:after="0" w:line="240" w:lineRule="auto"/>
              <w:jc w:val="right"/>
              <w:rPr>
                <w:rFonts w:ascii="Arial" w:hAnsi="Arial" w:cs="Arial"/>
                <w:color w:val="000000"/>
                <w:sz w:val="16"/>
                <w:szCs w:val="16"/>
              </w:rPr>
            </w:pPr>
            <w:r w:rsidRPr="00A21486">
              <w:rPr>
                <w:rFonts w:ascii="Arial" w:hAnsi="Arial" w:cs="Arial"/>
                <w:color w:val="000000"/>
                <w:sz w:val="16"/>
                <w:szCs w:val="16"/>
              </w:rPr>
              <w:t xml:space="preserve">1,066,299 </w:t>
            </w:r>
          </w:p>
        </w:tc>
        <w:tc>
          <w:tcPr>
            <w:tcW w:w="528" w:type="pct"/>
            <w:tcBorders>
              <w:top w:val="nil"/>
              <w:left w:val="nil"/>
              <w:bottom w:val="nil"/>
              <w:right w:val="nil"/>
            </w:tcBorders>
            <w:shd w:val="clear" w:color="000000" w:fill="E6E6E6"/>
            <w:noWrap/>
            <w:vAlign w:val="center"/>
            <w:hideMark/>
          </w:tcPr>
          <w:p w14:paraId="2598BB87" w14:textId="77777777" w:rsidR="00A21486" w:rsidRPr="00A21486" w:rsidRDefault="00A21486" w:rsidP="00A21486">
            <w:pPr>
              <w:spacing w:after="0" w:line="240" w:lineRule="auto"/>
              <w:jc w:val="right"/>
              <w:rPr>
                <w:rFonts w:ascii="Arial" w:hAnsi="Arial" w:cs="Arial"/>
                <w:sz w:val="16"/>
                <w:szCs w:val="16"/>
              </w:rPr>
            </w:pPr>
            <w:r w:rsidRPr="00A21486">
              <w:rPr>
                <w:rFonts w:ascii="Arial" w:hAnsi="Arial" w:cs="Arial"/>
                <w:sz w:val="16"/>
                <w:szCs w:val="16"/>
              </w:rPr>
              <w:t xml:space="preserve">1,546,593 </w:t>
            </w:r>
          </w:p>
        </w:tc>
        <w:tc>
          <w:tcPr>
            <w:tcW w:w="558" w:type="pct"/>
            <w:tcBorders>
              <w:top w:val="nil"/>
              <w:left w:val="nil"/>
              <w:bottom w:val="nil"/>
              <w:right w:val="nil"/>
            </w:tcBorders>
            <w:shd w:val="clear" w:color="auto" w:fill="auto"/>
            <w:noWrap/>
            <w:vAlign w:val="center"/>
            <w:hideMark/>
          </w:tcPr>
          <w:p w14:paraId="6F5EF904" w14:textId="77777777" w:rsidR="00A21486" w:rsidRPr="00A21486" w:rsidRDefault="00A21486" w:rsidP="00A21486">
            <w:pPr>
              <w:spacing w:after="0" w:line="240" w:lineRule="auto"/>
              <w:jc w:val="right"/>
              <w:rPr>
                <w:rFonts w:ascii="Arial" w:hAnsi="Arial" w:cs="Arial"/>
                <w:color w:val="000000"/>
                <w:sz w:val="16"/>
                <w:szCs w:val="16"/>
              </w:rPr>
            </w:pPr>
            <w:r w:rsidRPr="00A21486">
              <w:rPr>
                <w:rFonts w:ascii="Arial" w:hAnsi="Arial" w:cs="Arial"/>
                <w:color w:val="000000"/>
                <w:sz w:val="16"/>
                <w:szCs w:val="16"/>
              </w:rPr>
              <w:t xml:space="preserve">1,520,020 </w:t>
            </w:r>
          </w:p>
        </w:tc>
        <w:tc>
          <w:tcPr>
            <w:tcW w:w="558" w:type="pct"/>
            <w:tcBorders>
              <w:top w:val="nil"/>
              <w:left w:val="nil"/>
              <w:bottom w:val="nil"/>
              <w:right w:val="nil"/>
            </w:tcBorders>
            <w:shd w:val="clear" w:color="auto" w:fill="auto"/>
            <w:noWrap/>
            <w:vAlign w:val="center"/>
            <w:hideMark/>
          </w:tcPr>
          <w:p w14:paraId="2983F987" w14:textId="77777777" w:rsidR="00A21486" w:rsidRPr="00A21486" w:rsidRDefault="00A21486" w:rsidP="00A21486">
            <w:pPr>
              <w:spacing w:after="0" w:line="240" w:lineRule="auto"/>
              <w:jc w:val="right"/>
              <w:rPr>
                <w:rFonts w:ascii="Arial" w:hAnsi="Arial" w:cs="Arial"/>
                <w:color w:val="000000"/>
                <w:sz w:val="16"/>
                <w:szCs w:val="16"/>
              </w:rPr>
            </w:pPr>
            <w:r w:rsidRPr="00A21486">
              <w:rPr>
                <w:rFonts w:ascii="Arial" w:hAnsi="Arial" w:cs="Arial"/>
                <w:color w:val="000000"/>
                <w:sz w:val="16"/>
                <w:szCs w:val="16"/>
              </w:rPr>
              <w:t xml:space="preserve">1,794,698 </w:t>
            </w:r>
          </w:p>
        </w:tc>
        <w:tc>
          <w:tcPr>
            <w:tcW w:w="558" w:type="pct"/>
            <w:tcBorders>
              <w:top w:val="nil"/>
              <w:left w:val="nil"/>
              <w:bottom w:val="nil"/>
              <w:right w:val="nil"/>
            </w:tcBorders>
            <w:shd w:val="clear" w:color="auto" w:fill="auto"/>
            <w:noWrap/>
            <w:vAlign w:val="center"/>
            <w:hideMark/>
          </w:tcPr>
          <w:p w14:paraId="4708793F" w14:textId="77777777" w:rsidR="00A21486" w:rsidRPr="00A21486" w:rsidRDefault="00A21486" w:rsidP="00A21486">
            <w:pPr>
              <w:spacing w:after="0" w:line="240" w:lineRule="auto"/>
              <w:jc w:val="right"/>
              <w:rPr>
                <w:rFonts w:ascii="Arial" w:hAnsi="Arial" w:cs="Arial"/>
                <w:color w:val="000000"/>
                <w:sz w:val="16"/>
                <w:szCs w:val="16"/>
              </w:rPr>
            </w:pPr>
            <w:r w:rsidRPr="00A21486">
              <w:rPr>
                <w:rFonts w:ascii="Arial" w:hAnsi="Arial" w:cs="Arial"/>
                <w:color w:val="000000"/>
                <w:sz w:val="16"/>
                <w:szCs w:val="16"/>
              </w:rPr>
              <w:t xml:space="preserve">1,920,087 </w:t>
            </w:r>
          </w:p>
        </w:tc>
      </w:tr>
      <w:tr w:rsidR="00A21486" w:rsidRPr="00A21486" w14:paraId="7BC2E470" w14:textId="77777777" w:rsidTr="00A21486">
        <w:trPr>
          <w:trHeight w:hRule="exact" w:val="225"/>
        </w:trPr>
        <w:tc>
          <w:tcPr>
            <w:tcW w:w="2241" w:type="pct"/>
            <w:tcBorders>
              <w:top w:val="nil"/>
              <w:left w:val="nil"/>
              <w:bottom w:val="nil"/>
              <w:right w:val="nil"/>
            </w:tcBorders>
            <w:shd w:val="clear" w:color="000000" w:fill="FFFFFF"/>
            <w:vAlign w:val="center"/>
            <w:hideMark/>
          </w:tcPr>
          <w:p w14:paraId="11E2D598" w14:textId="77777777" w:rsidR="00A21486" w:rsidRPr="00A21486" w:rsidRDefault="00A21486" w:rsidP="00A21486">
            <w:pPr>
              <w:spacing w:after="0" w:line="240" w:lineRule="auto"/>
              <w:jc w:val="right"/>
              <w:rPr>
                <w:rFonts w:ascii="Arial" w:hAnsi="Arial" w:cs="Arial"/>
                <w:b/>
                <w:bCs/>
                <w:sz w:val="16"/>
                <w:szCs w:val="16"/>
              </w:rPr>
            </w:pPr>
            <w:r w:rsidRPr="00A21486">
              <w:rPr>
                <w:rFonts w:ascii="Arial" w:hAnsi="Arial" w:cs="Arial"/>
                <w:b/>
                <w:bCs/>
                <w:sz w:val="16"/>
                <w:szCs w:val="16"/>
              </w:rPr>
              <w:t>Administered total</w:t>
            </w:r>
          </w:p>
        </w:tc>
        <w:tc>
          <w:tcPr>
            <w:tcW w:w="558" w:type="pct"/>
            <w:tcBorders>
              <w:top w:val="single" w:sz="4" w:space="0" w:color="auto"/>
              <w:left w:val="nil"/>
              <w:bottom w:val="single" w:sz="4" w:space="0" w:color="auto"/>
              <w:right w:val="nil"/>
            </w:tcBorders>
            <w:shd w:val="clear" w:color="auto" w:fill="auto"/>
            <w:noWrap/>
            <w:vAlign w:val="center"/>
            <w:hideMark/>
          </w:tcPr>
          <w:p w14:paraId="4628F000" w14:textId="77777777" w:rsidR="00A21486" w:rsidRPr="00A21486" w:rsidRDefault="00A21486" w:rsidP="00A21486">
            <w:pPr>
              <w:spacing w:after="0" w:line="240" w:lineRule="auto"/>
              <w:jc w:val="right"/>
              <w:rPr>
                <w:rFonts w:ascii="Arial" w:hAnsi="Arial" w:cs="Arial"/>
                <w:color w:val="000000"/>
                <w:sz w:val="16"/>
                <w:szCs w:val="16"/>
              </w:rPr>
            </w:pPr>
            <w:r w:rsidRPr="00A21486">
              <w:rPr>
                <w:rFonts w:ascii="Arial" w:hAnsi="Arial" w:cs="Arial"/>
                <w:color w:val="000000"/>
                <w:sz w:val="16"/>
                <w:szCs w:val="16"/>
              </w:rPr>
              <w:t xml:space="preserve">62,027,472 </w:t>
            </w:r>
          </w:p>
        </w:tc>
        <w:tc>
          <w:tcPr>
            <w:tcW w:w="528" w:type="pct"/>
            <w:tcBorders>
              <w:top w:val="single" w:sz="4" w:space="0" w:color="auto"/>
              <w:left w:val="nil"/>
              <w:bottom w:val="single" w:sz="4" w:space="0" w:color="auto"/>
              <w:right w:val="nil"/>
            </w:tcBorders>
            <w:shd w:val="clear" w:color="000000" w:fill="E6E6E6"/>
            <w:noWrap/>
            <w:vAlign w:val="center"/>
            <w:hideMark/>
          </w:tcPr>
          <w:p w14:paraId="2B8C0A4A" w14:textId="77777777" w:rsidR="00A21486" w:rsidRPr="00A21486" w:rsidRDefault="00A21486" w:rsidP="00A21486">
            <w:pPr>
              <w:spacing w:after="0" w:line="240" w:lineRule="auto"/>
              <w:jc w:val="right"/>
              <w:rPr>
                <w:rFonts w:ascii="Arial" w:hAnsi="Arial" w:cs="Arial"/>
                <w:sz w:val="16"/>
                <w:szCs w:val="16"/>
              </w:rPr>
            </w:pPr>
            <w:r w:rsidRPr="00A21486">
              <w:rPr>
                <w:rFonts w:ascii="Arial" w:hAnsi="Arial" w:cs="Arial"/>
                <w:sz w:val="16"/>
                <w:szCs w:val="16"/>
              </w:rPr>
              <w:t xml:space="preserve">61,926,218 </w:t>
            </w:r>
          </w:p>
        </w:tc>
        <w:tc>
          <w:tcPr>
            <w:tcW w:w="558" w:type="pct"/>
            <w:tcBorders>
              <w:top w:val="single" w:sz="4" w:space="0" w:color="auto"/>
              <w:left w:val="nil"/>
              <w:bottom w:val="single" w:sz="4" w:space="0" w:color="auto"/>
              <w:right w:val="nil"/>
            </w:tcBorders>
            <w:shd w:val="clear" w:color="auto" w:fill="auto"/>
            <w:noWrap/>
            <w:vAlign w:val="center"/>
            <w:hideMark/>
          </w:tcPr>
          <w:p w14:paraId="36738E01" w14:textId="77777777" w:rsidR="00A21486" w:rsidRPr="00A21486" w:rsidRDefault="00A21486" w:rsidP="00A21486">
            <w:pPr>
              <w:spacing w:after="0" w:line="240" w:lineRule="auto"/>
              <w:jc w:val="right"/>
              <w:rPr>
                <w:rFonts w:ascii="Arial" w:hAnsi="Arial" w:cs="Arial"/>
                <w:sz w:val="16"/>
                <w:szCs w:val="16"/>
              </w:rPr>
            </w:pPr>
            <w:r w:rsidRPr="00A21486">
              <w:rPr>
                <w:rFonts w:ascii="Arial" w:hAnsi="Arial" w:cs="Arial"/>
                <w:sz w:val="16"/>
                <w:szCs w:val="16"/>
              </w:rPr>
              <w:t xml:space="preserve">68,034,487 </w:t>
            </w:r>
          </w:p>
        </w:tc>
        <w:tc>
          <w:tcPr>
            <w:tcW w:w="558" w:type="pct"/>
            <w:tcBorders>
              <w:top w:val="single" w:sz="4" w:space="0" w:color="auto"/>
              <w:left w:val="nil"/>
              <w:bottom w:val="single" w:sz="4" w:space="0" w:color="auto"/>
              <w:right w:val="nil"/>
            </w:tcBorders>
            <w:shd w:val="clear" w:color="auto" w:fill="auto"/>
            <w:noWrap/>
            <w:vAlign w:val="center"/>
            <w:hideMark/>
          </w:tcPr>
          <w:p w14:paraId="0A1B7D08" w14:textId="77777777" w:rsidR="00A21486" w:rsidRPr="00A21486" w:rsidRDefault="00A21486" w:rsidP="00A21486">
            <w:pPr>
              <w:spacing w:after="0" w:line="240" w:lineRule="auto"/>
              <w:jc w:val="right"/>
              <w:rPr>
                <w:rFonts w:ascii="Arial" w:hAnsi="Arial" w:cs="Arial"/>
                <w:sz w:val="16"/>
                <w:szCs w:val="16"/>
              </w:rPr>
            </w:pPr>
            <w:r w:rsidRPr="00A21486">
              <w:rPr>
                <w:rFonts w:ascii="Arial" w:hAnsi="Arial" w:cs="Arial"/>
                <w:sz w:val="16"/>
                <w:szCs w:val="16"/>
              </w:rPr>
              <w:t xml:space="preserve">72,806,828 </w:t>
            </w:r>
          </w:p>
        </w:tc>
        <w:tc>
          <w:tcPr>
            <w:tcW w:w="558" w:type="pct"/>
            <w:tcBorders>
              <w:top w:val="single" w:sz="4" w:space="0" w:color="auto"/>
              <w:left w:val="nil"/>
              <w:bottom w:val="single" w:sz="4" w:space="0" w:color="auto"/>
              <w:right w:val="nil"/>
            </w:tcBorders>
            <w:shd w:val="clear" w:color="auto" w:fill="auto"/>
            <w:noWrap/>
            <w:vAlign w:val="center"/>
            <w:hideMark/>
          </w:tcPr>
          <w:p w14:paraId="5B984604" w14:textId="77777777" w:rsidR="00A21486" w:rsidRPr="00A21486" w:rsidRDefault="00A21486" w:rsidP="00A21486">
            <w:pPr>
              <w:spacing w:after="0" w:line="240" w:lineRule="auto"/>
              <w:jc w:val="right"/>
              <w:rPr>
                <w:rFonts w:ascii="Arial" w:hAnsi="Arial" w:cs="Arial"/>
                <w:sz w:val="16"/>
                <w:szCs w:val="16"/>
              </w:rPr>
            </w:pPr>
            <w:r w:rsidRPr="00A21486">
              <w:rPr>
                <w:rFonts w:ascii="Arial" w:hAnsi="Arial" w:cs="Arial"/>
                <w:sz w:val="16"/>
                <w:szCs w:val="16"/>
              </w:rPr>
              <w:t xml:space="preserve">76,721,074 </w:t>
            </w:r>
          </w:p>
        </w:tc>
      </w:tr>
      <w:tr w:rsidR="00A21486" w:rsidRPr="00A21486" w14:paraId="24261214" w14:textId="2AFDCB80" w:rsidTr="0097249A">
        <w:trPr>
          <w:trHeight w:hRule="exact" w:val="225"/>
        </w:trPr>
        <w:tc>
          <w:tcPr>
            <w:tcW w:w="2241" w:type="pct"/>
            <w:tcBorders>
              <w:top w:val="nil"/>
              <w:left w:val="nil"/>
              <w:bottom w:val="single" w:sz="4" w:space="0" w:color="auto"/>
              <w:right w:val="nil"/>
            </w:tcBorders>
            <w:shd w:val="clear" w:color="auto" w:fill="auto"/>
            <w:vAlign w:val="center"/>
            <w:hideMark/>
          </w:tcPr>
          <w:p w14:paraId="7EC2867C" w14:textId="77777777" w:rsidR="00A21486" w:rsidRPr="00A21486" w:rsidRDefault="00A21486" w:rsidP="00A21486">
            <w:pPr>
              <w:spacing w:after="0" w:line="240" w:lineRule="auto"/>
              <w:jc w:val="left"/>
              <w:rPr>
                <w:rFonts w:ascii="Arial" w:hAnsi="Arial" w:cs="Arial"/>
                <w:b/>
                <w:bCs/>
                <w:sz w:val="16"/>
                <w:szCs w:val="16"/>
              </w:rPr>
            </w:pPr>
            <w:r w:rsidRPr="00A21486">
              <w:rPr>
                <w:rFonts w:ascii="Arial" w:hAnsi="Arial" w:cs="Arial"/>
                <w:b/>
                <w:bCs/>
                <w:sz w:val="16"/>
                <w:szCs w:val="16"/>
              </w:rPr>
              <w:t>Total expenses for program 1.4</w:t>
            </w:r>
          </w:p>
        </w:tc>
        <w:tc>
          <w:tcPr>
            <w:tcW w:w="558" w:type="pct"/>
            <w:tcBorders>
              <w:top w:val="nil"/>
              <w:left w:val="nil"/>
              <w:bottom w:val="single" w:sz="4" w:space="0" w:color="auto"/>
              <w:right w:val="nil"/>
            </w:tcBorders>
            <w:shd w:val="clear" w:color="auto" w:fill="auto"/>
            <w:noWrap/>
            <w:vAlign w:val="center"/>
            <w:hideMark/>
          </w:tcPr>
          <w:p w14:paraId="07AE2F2C" w14:textId="77777777" w:rsidR="00A21486" w:rsidRPr="00A21486" w:rsidRDefault="00A21486" w:rsidP="00A21486">
            <w:pPr>
              <w:spacing w:after="0" w:line="240" w:lineRule="auto"/>
              <w:jc w:val="right"/>
              <w:rPr>
                <w:rFonts w:ascii="Arial" w:hAnsi="Arial" w:cs="Arial"/>
                <w:b/>
                <w:bCs/>
                <w:color w:val="000000"/>
                <w:sz w:val="16"/>
                <w:szCs w:val="16"/>
              </w:rPr>
            </w:pPr>
            <w:r w:rsidRPr="00A21486">
              <w:rPr>
                <w:rFonts w:ascii="Arial" w:hAnsi="Arial" w:cs="Arial"/>
                <w:b/>
                <w:bCs/>
                <w:color w:val="000000"/>
                <w:sz w:val="16"/>
                <w:szCs w:val="16"/>
              </w:rPr>
              <w:t xml:space="preserve">62,027,472 </w:t>
            </w:r>
          </w:p>
        </w:tc>
        <w:tc>
          <w:tcPr>
            <w:tcW w:w="528" w:type="pct"/>
            <w:tcBorders>
              <w:top w:val="nil"/>
              <w:left w:val="nil"/>
              <w:bottom w:val="single" w:sz="4" w:space="0" w:color="auto"/>
              <w:right w:val="nil"/>
            </w:tcBorders>
            <w:shd w:val="clear" w:color="000000" w:fill="E6E6E6"/>
            <w:noWrap/>
            <w:vAlign w:val="center"/>
            <w:hideMark/>
          </w:tcPr>
          <w:p w14:paraId="405462A8" w14:textId="77777777" w:rsidR="00A21486" w:rsidRPr="00A21486" w:rsidRDefault="00A21486" w:rsidP="00A21486">
            <w:pPr>
              <w:spacing w:after="0" w:line="240" w:lineRule="auto"/>
              <w:jc w:val="right"/>
              <w:rPr>
                <w:rFonts w:ascii="Arial" w:hAnsi="Arial" w:cs="Arial"/>
                <w:b/>
                <w:bCs/>
                <w:color w:val="000000"/>
                <w:sz w:val="16"/>
                <w:szCs w:val="16"/>
              </w:rPr>
            </w:pPr>
            <w:r w:rsidRPr="00A21486">
              <w:rPr>
                <w:rFonts w:ascii="Arial" w:hAnsi="Arial" w:cs="Arial"/>
                <w:b/>
                <w:bCs/>
                <w:color w:val="000000"/>
                <w:sz w:val="16"/>
                <w:szCs w:val="16"/>
              </w:rPr>
              <w:t xml:space="preserve">61,926,218 </w:t>
            </w:r>
          </w:p>
        </w:tc>
        <w:tc>
          <w:tcPr>
            <w:tcW w:w="558" w:type="pct"/>
            <w:tcBorders>
              <w:top w:val="nil"/>
              <w:left w:val="nil"/>
              <w:bottom w:val="single" w:sz="4" w:space="0" w:color="auto"/>
              <w:right w:val="nil"/>
            </w:tcBorders>
            <w:shd w:val="clear" w:color="auto" w:fill="auto"/>
            <w:noWrap/>
            <w:vAlign w:val="center"/>
            <w:hideMark/>
          </w:tcPr>
          <w:p w14:paraId="00599F4D" w14:textId="77777777" w:rsidR="00A21486" w:rsidRPr="00A21486" w:rsidRDefault="00A21486" w:rsidP="00A21486">
            <w:pPr>
              <w:spacing w:after="0" w:line="240" w:lineRule="auto"/>
              <w:jc w:val="right"/>
              <w:rPr>
                <w:rFonts w:ascii="Arial" w:hAnsi="Arial" w:cs="Arial"/>
                <w:b/>
                <w:bCs/>
                <w:sz w:val="16"/>
                <w:szCs w:val="16"/>
              </w:rPr>
            </w:pPr>
            <w:r w:rsidRPr="00A21486">
              <w:rPr>
                <w:rFonts w:ascii="Arial" w:hAnsi="Arial" w:cs="Arial"/>
                <w:b/>
                <w:bCs/>
                <w:sz w:val="16"/>
                <w:szCs w:val="16"/>
              </w:rPr>
              <w:t xml:space="preserve">68,034,487 </w:t>
            </w:r>
          </w:p>
        </w:tc>
        <w:tc>
          <w:tcPr>
            <w:tcW w:w="558" w:type="pct"/>
            <w:tcBorders>
              <w:top w:val="nil"/>
              <w:left w:val="nil"/>
              <w:bottom w:val="single" w:sz="4" w:space="0" w:color="auto"/>
              <w:right w:val="nil"/>
            </w:tcBorders>
            <w:shd w:val="clear" w:color="auto" w:fill="auto"/>
            <w:noWrap/>
            <w:vAlign w:val="center"/>
            <w:hideMark/>
          </w:tcPr>
          <w:p w14:paraId="0940FF67" w14:textId="77777777" w:rsidR="00A21486" w:rsidRPr="00A21486" w:rsidRDefault="00A21486" w:rsidP="00A21486">
            <w:pPr>
              <w:spacing w:after="0" w:line="240" w:lineRule="auto"/>
              <w:jc w:val="right"/>
              <w:rPr>
                <w:rFonts w:ascii="Arial" w:hAnsi="Arial" w:cs="Arial"/>
                <w:b/>
                <w:bCs/>
                <w:sz w:val="16"/>
                <w:szCs w:val="16"/>
              </w:rPr>
            </w:pPr>
            <w:r w:rsidRPr="00A21486">
              <w:rPr>
                <w:rFonts w:ascii="Arial" w:hAnsi="Arial" w:cs="Arial"/>
                <w:b/>
                <w:bCs/>
                <w:sz w:val="16"/>
                <w:szCs w:val="16"/>
              </w:rPr>
              <w:t xml:space="preserve">72,806,828 </w:t>
            </w:r>
          </w:p>
        </w:tc>
        <w:tc>
          <w:tcPr>
            <w:tcW w:w="558" w:type="pct"/>
            <w:tcBorders>
              <w:top w:val="nil"/>
              <w:left w:val="nil"/>
              <w:bottom w:val="single" w:sz="4" w:space="0" w:color="auto"/>
              <w:right w:val="nil"/>
            </w:tcBorders>
            <w:shd w:val="clear" w:color="auto" w:fill="auto"/>
            <w:noWrap/>
            <w:vAlign w:val="center"/>
            <w:hideMark/>
          </w:tcPr>
          <w:p w14:paraId="1D92CF43" w14:textId="77777777" w:rsidR="00A21486" w:rsidRPr="00A21486" w:rsidRDefault="00A21486" w:rsidP="00A21486">
            <w:pPr>
              <w:spacing w:after="0" w:line="240" w:lineRule="auto"/>
              <w:jc w:val="right"/>
              <w:rPr>
                <w:rFonts w:ascii="Arial" w:hAnsi="Arial" w:cs="Arial"/>
                <w:b/>
                <w:bCs/>
                <w:sz w:val="16"/>
                <w:szCs w:val="16"/>
              </w:rPr>
            </w:pPr>
            <w:r w:rsidRPr="00A21486">
              <w:rPr>
                <w:rFonts w:ascii="Arial" w:hAnsi="Arial" w:cs="Arial"/>
                <w:b/>
                <w:bCs/>
                <w:sz w:val="16"/>
                <w:szCs w:val="16"/>
              </w:rPr>
              <w:t xml:space="preserve">76,721,074 </w:t>
            </w:r>
          </w:p>
        </w:tc>
      </w:tr>
    </w:tbl>
    <w:p w14:paraId="5F5A83BF" w14:textId="5B61ADB0" w:rsidR="00C940A0" w:rsidRPr="0097249A" w:rsidRDefault="00C940A0" w:rsidP="00516D06">
      <w:pPr>
        <w:pStyle w:val="ChartandTableFootnoteAlpha"/>
        <w:numPr>
          <w:ilvl w:val="0"/>
          <w:numId w:val="18"/>
        </w:numPr>
        <w:spacing w:before="20"/>
        <w:ind w:left="357" w:hanging="357"/>
      </w:pPr>
      <w:r>
        <w:t>Expenses not requiring appropriation in Budget year relate to foreign exchange losses.</w:t>
      </w:r>
    </w:p>
    <w:p w14:paraId="1CFE79B7" w14:textId="5F4B0091" w:rsidR="00B513F8" w:rsidRDefault="007752EF" w:rsidP="00B513F8">
      <w:pPr>
        <w:pStyle w:val="TableGraphic"/>
        <w:ind w:right="0"/>
        <w:rPr>
          <w:rFonts w:ascii="Times New Roman" w:hAnsi="Times New Roman"/>
        </w:rPr>
      </w:pPr>
      <w:r>
        <w:br w:type="page"/>
      </w:r>
      <w:r w:rsidR="00BE6AEA" w:rsidRPr="00B513F8">
        <w:rPr>
          <w:rFonts w:ascii="Arial" w:hAnsi="Arial" w:cs="Arial"/>
          <w:b/>
        </w:rPr>
        <w:lastRenderedPageBreak/>
        <w:t>Table 2.1: Budgeted expenses for Outcome 1 (continued)</w:t>
      </w:r>
    </w:p>
    <w:tbl>
      <w:tblPr>
        <w:tblW w:w="5000" w:type="pct"/>
        <w:tblLook w:val="04A0" w:firstRow="1" w:lastRow="0" w:firstColumn="1" w:lastColumn="0" w:noHBand="0" w:noVBand="1"/>
      </w:tblPr>
      <w:tblGrid>
        <w:gridCol w:w="5336"/>
        <w:gridCol w:w="1329"/>
        <w:gridCol w:w="1257"/>
        <w:gridCol w:w="1329"/>
        <w:gridCol w:w="1329"/>
        <w:gridCol w:w="1326"/>
      </w:tblGrid>
      <w:tr w:rsidR="00B513F8" w:rsidRPr="00B513F8" w14:paraId="30904B34" w14:textId="77777777" w:rsidTr="005D2E27">
        <w:trPr>
          <w:divId w:val="1361198012"/>
          <w:trHeight w:hRule="exact" w:val="900"/>
        </w:trPr>
        <w:tc>
          <w:tcPr>
            <w:tcW w:w="2241" w:type="pct"/>
            <w:tcBorders>
              <w:top w:val="single" w:sz="4" w:space="0" w:color="auto"/>
              <w:left w:val="nil"/>
              <w:bottom w:val="single" w:sz="4" w:space="0" w:color="auto"/>
              <w:right w:val="nil"/>
            </w:tcBorders>
            <w:shd w:val="clear" w:color="auto" w:fill="auto"/>
            <w:vAlign w:val="center"/>
            <w:hideMark/>
          </w:tcPr>
          <w:p w14:paraId="4553A657" w14:textId="149B1843" w:rsidR="00B513F8" w:rsidRPr="00B513F8" w:rsidRDefault="00B513F8" w:rsidP="00B513F8">
            <w:pPr>
              <w:rPr>
                <w:rFonts w:ascii="Arial" w:hAnsi="Arial" w:cs="Arial"/>
                <w:b/>
                <w:bCs/>
                <w:color w:val="000000"/>
                <w:sz w:val="16"/>
                <w:szCs w:val="16"/>
              </w:rPr>
            </w:pPr>
            <w:r w:rsidRPr="00B513F8">
              <w:rPr>
                <w:rFonts w:ascii="Arial" w:hAnsi="Arial" w:cs="Arial"/>
                <w:b/>
                <w:bCs/>
                <w:color w:val="000000"/>
                <w:sz w:val="16"/>
                <w:szCs w:val="16"/>
              </w:rPr>
              <w:t> </w:t>
            </w:r>
          </w:p>
        </w:tc>
        <w:tc>
          <w:tcPr>
            <w:tcW w:w="558" w:type="pct"/>
            <w:tcBorders>
              <w:top w:val="single" w:sz="4" w:space="0" w:color="auto"/>
              <w:left w:val="nil"/>
              <w:bottom w:val="single" w:sz="4" w:space="0" w:color="auto"/>
              <w:right w:val="nil"/>
            </w:tcBorders>
            <w:shd w:val="clear" w:color="auto" w:fill="auto"/>
            <w:vAlign w:val="bottom"/>
            <w:hideMark/>
          </w:tcPr>
          <w:p w14:paraId="35212682" w14:textId="77777777" w:rsidR="00B513F8" w:rsidRPr="00B513F8" w:rsidRDefault="00B513F8" w:rsidP="00B513F8">
            <w:pPr>
              <w:spacing w:after="0" w:line="240" w:lineRule="auto"/>
              <w:jc w:val="right"/>
              <w:rPr>
                <w:rFonts w:ascii="Arial" w:hAnsi="Arial" w:cs="Arial"/>
                <w:sz w:val="16"/>
                <w:szCs w:val="16"/>
              </w:rPr>
            </w:pPr>
            <w:r w:rsidRPr="00B513F8">
              <w:rPr>
                <w:rFonts w:ascii="Arial" w:hAnsi="Arial" w:cs="Arial"/>
                <w:sz w:val="16"/>
                <w:szCs w:val="16"/>
              </w:rPr>
              <w:t>2019-20 Estimated actual</w:t>
            </w:r>
            <w:r w:rsidRPr="00B513F8">
              <w:rPr>
                <w:rFonts w:ascii="Arial" w:hAnsi="Arial" w:cs="Arial"/>
                <w:sz w:val="16"/>
                <w:szCs w:val="16"/>
              </w:rPr>
              <w:br/>
              <w:t>$'000</w:t>
            </w:r>
          </w:p>
        </w:tc>
        <w:tc>
          <w:tcPr>
            <w:tcW w:w="528" w:type="pct"/>
            <w:tcBorders>
              <w:top w:val="single" w:sz="4" w:space="0" w:color="auto"/>
              <w:left w:val="nil"/>
              <w:bottom w:val="single" w:sz="4" w:space="0" w:color="auto"/>
              <w:right w:val="nil"/>
            </w:tcBorders>
            <w:shd w:val="clear" w:color="000000" w:fill="E6E6E6"/>
            <w:vAlign w:val="bottom"/>
            <w:hideMark/>
          </w:tcPr>
          <w:p w14:paraId="53CF06F7" w14:textId="77777777" w:rsidR="00B513F8" w:rsidRPr="00B513F8" w:rsidRDefault="00B513F8" w:rsidP="00B513F8">
            <w:pPr>
              <w:spacing w:after="0" w:line="240" w:lineRule="auto"/>
              <w:jc w:val="right"/>
              <w:rPr>
                <w:rFonts w:ascii="Arial" w:hAnsi="Arial" w:cs="Arial"/>
                <w:sz w:val="16"/>
                <w:szCs w:val="16"/>
              </w:rPr>
            </w:pPr>
            <w:r w:rsidRPr="00B513F8">
              <w:rPr>
                <w:rFonts w:ascii="Arial" w:hAnsi="Arial" w:cs="Arial"/>
                <w:sz w:val="16"/>
                <w:szCs w:val="16"/>
              </w:rPr>
              <w:t>2020-21</w:t>
            </w:r>
            <w:r w:rsidRPr="00B513F8">
              <w:rPr>
                <w:rFonts w:ascii="Arial" w:hAnsi="Arial" w:cs="Arial"/>
                <w:sz w:val="16"/>
                <w:szCs w:val="16"/>
              </w:rPr>
              <w:br/>
              <w:t>Budget</w:t>
            </w:r>
            <w:r w:rsidRPr="00B513F8">
              <w:rPr>
                <w:rFonts w:ascii="Arial" w:hAnsi="Arial" w:cs="Arial"/>
                <w:sz w:val="16"/>
                <w:szCs w:val="16"/>
              </w:rPr>
              <w:br/>
            </w:r>
            <w:r w:rsidRPr="00B513F8">
              <w:rPr>
                <w:rFonts w:ascii="Arial" w:hAnsi="Arial" w:cs="Arial"/>
                <w:sz w:val="16"/>
                <w:szCs w:val="16"/>
              </w:rPr>
              <w:br/>
              <w:t>$'000</w:t>
            </w:r>
          </w:p>
        </w:tc>
        <w:tc>
          <w:tcPr>
            <w:tcW w:w="558" w:type="pct"/>
            <w:tcBorders>
              <w:top w:val="single" w:sz="4" w:space="0" w:color="auto"/>
              <w:left w:val="nil"/>
              <w:bottom w:val="single" w:sz="4" w:space="0" w:color="auto"/>
              <w:right w:val="nil"/>
            </w:tcBorders>
            <w:shd w:val="clear" w:color="auto" w:fill="auto"/>
            <w:vAlign w:val="bottom"/>
            <w:hideMark/>
          </w:tcPr>
          <w:p w14:paraId="484B2558" w14:textId="77777777" w:rsidR="00B513F8" w:rsidRPr="00B513F8" w:rsidRDefault="00B513F8" w:rsidP="00B513F8">
            <w:pPr>
              <w:spacing w:after="0" w:line="240" w:lineRule="auto"/>
              <w:jc w:val="right"/>
              <w:rPr>
                <w:rFonts w:ascii="Arial" w:hAnsi="Arial" w:cs="Arial"/>
                <w:sz w:val="16"/>
                <w:szCs w:val="16"/>
              </w:rPr>
            </w:pPr>
            <w:r w:rsidRPr="00B513F8">
              <w:rPr>
                <w:rFonts w:ascii="Arial" w:hAnsi="Arial" w:cs="Arial"/>
                <w:sz w:val="16"/>
                <w:szCs w:val="16"/>
              </w:rPr>
              <w:t>2021-22 Forward estimate</w:t>
            </w:r>
            <w:r w:rsidRPr="00B513F8">
              <w:rPr>
                <w:rFonts w:ascii="Arial" w:hAnsi="Arial" w:cs="Arial"/>
                <w:sz w:val="16"/>
                <w:szCs w:val="16"/>
              </w:rPr>
              <w:br/>
              <w:t>$'000</w:t>
            </w:r>
          </w:p>
        </w:tc>
        <w:tc>
          <w:tcPr>
            <w:tcW w:w="558" w:type="pct"/>
            <w:tcBorders>
              <w:top w:val="single" w:sz="4" w:space="0" w:color="auto"/>
              <w:left w:val="nil"/>
              <w:bottom w:val="single" w:sz="4" w:space="0" w:color="auto"/>
              <w:right w:val="nil"/>
            </w:tcBorders>
            <w:shd w:val="clear" w:color="auto" w:fill="auto"/>
            <w:vAlign w:val="bottom"/>
            <w:hideMark/>
          </w:tcPr>
          <w:p w14:paraId="05E4853A" w14:textId="77777777" w:rsidR="00B513F8" w:rsidRPr="00B513F8" w:rsidRDefault="00B513F8" w:rsidP="00B513F8">
            <w:pPr>
              <w:spacing w:after="0" w:line="240" w:lineRule="auto"/>
              <w:jc w:val="right"/>
              <w:rPr>
                <w:rFonts w:ascii="Arial" w:hAnsi="Arial" w:cs="Arial"/>
                <w:sz w:val="16"/>
                <w:szCs w:val="16"/>
              </w:rPr>
            </w:pPr>
            <w:r w:rsidRPr="00B513F8">
              <w:rPr>
                <w:rFonts w:ascii="Arial" w:hAnsi="Arial" w:cs="Arial"/>
                <w:sz w:val="16"/>
                <w:szCs w:val="16"/>
              </w:rPr>
              <w:t>2022-23 Forward estimate</w:t>
            </w:r>
            <w:r w:rsidRPr="00B513F8">
              <w:rPr>
                <w:rFonts w:ascii="Arial" w:hAnsi="Arial" w:cs="Arial"/>
                <w:sz w:val="16"/>
                <w:szCs w:val="16"/>
              </w:rPr>
              <w:br/>
              <w:t>$'000</w:t>
            </w:r>
          </w:p>
        </w:tc>
        <w:tc>
          <w:tcPr>
            <w:tcW w:w="558" w:type="pct"/>
            <w:tcBorders>
              <w:top w:val="single" w:sz="4" w:space="0" w:color="auto"/>
              <w:left w:val="nil"/>
              <w:bottom w:val="single" w:sz="4" w:space="0" w:color="auto"/>
              <w:right w:val="nil"/>
            </w:tcBorders>
            <w:shd w:val="clear" w:color="auto" w:fill="auto"/>
            <w:vAlign w:val="bottom"/>
            <w:hideMark/>
          </w:tcPr>
          <w:p w14:paraId="2AD7B6E5" w14:textId="77777777" w:rsidR="00B513F8" w:rsidRPr="00B513F8" w:rsidRDefault="00B513F8" w:rsidP="00B513F8">
            <w:pPr>
              <w:spacing w:after="0" w:line="240" w:lineRule="auto"/>
              <w:jc w:val="right"/>
              <w:rPr>
                <w:rFonts w:ascii="Arial" w:hAnsi="Arial" w:cs="Arial"/>
                <w:sz w:val="16"/>
                <w:szCs w:val="16"/>
              </w:rPr>
            </w:pPr>
            <w:r w:rsidRPr="00B513F8">
              <w:rPr>
                <w:rFonts w:ascii="Arial" w:hAnsi="Arial" w:cs="Arial"/>
                <w:sz w:val="16"/>
                <w:szCs w:val="16"/>
              </w:rPr>
              <w:t>2023-24</w:t>
            </w:r>
            <w:r w:rsidRPr="00B513F8">
              <w:rPr>
                <w:rFonts w:ascii="Arial" w:hAnsi="Arial" w:cs="Arial"/>
                <w:sz w:val="16"/>
                <w:szCs w:val="16"/>
              </w:rPr>
              <w:br/>
              <w:t>Forward estimate</w:t>
            </w:r>
            <w:r w:rsidRPr="00B513F8">
              <w:rPr>
                <w:rFonts w:ascii="Arial" w:hAnsi="Arial" w:cs="Arial"/>
                <w:sz w:val="16"/>
                <w:szCs w:val="16"/>
              </w:rPr>
              <w:br/>
              <w:t>$'000</w:t>
            </w:r>
          </w:p>
        </w:tc>
      </w:tr>
      <w:tr w:rsidR="00B513F8" w:rsidRPr="00B513F8" w14:paraId="1FFACAFD" w14:textId="77777777" w:rsidTr="00B513F8">
        <w:trPr>
          <w:divId w:val="1361198012"/>
          <w:trHeight w:hRule="exact" w:val="225"/>
        </w:trPr>
        <w:tc>
          <w:tcPr>
            <w:tcW w:w="5000" w:type="pct"/>
            <w:gridSpan w:val="6"/>
            <w:tcBorders>
              <w:top w:val="single" w:sz="4" w:space="0" w:color="auto"/>
              <w:left w:val="nil"/>
              <w:bottom w:val="single" w:sz="4" w:space="0" w:color="auto"/>
              <w:right w:val="nil"/>
            </w:tcBorders>
            <w:shd w:val="clear" w:color="000000" w:fill="E6E6E6"/>
            <w:vAlign w:val="center"/>
            <w:hideMark/>
          </w:tcPr>
          <w:p w14:paraId="2AA1E5D4" w14:textId="77777777" w:rsidR="00B513F8" w:rsidRPr="00B513F8" w:rsidRDefault="00B513F8" w:rsidP="00B513F8">
            <w:pPr>
              <w:spacing w:after="0" w:line="240" w:lineRule="auto"/>
              <w:jc w:val="left"/>
              <w:rPr>
                <w:rFonts w:ascii="Arial" w:hAnsi="Arial" w:cs="Arial"/>
                <w:b/>
                <w:bCs/>
                <w:sz w:val="16"/>
                <w:szCs w:val="16"/>
              </w:rPr>
            </w:pPr>
            <w:r w:rsidRPr="00B513F8">
              <w:rPr>
                <w:rFonts w:ascii="Arial" w:hAnsi="Arial" w:cs="Arial"/>
                <w:b/>
                <w:bCs/>
                <w:sz w:val="16"/>
                <w:szCs w:val="16"/>
              </w:rPr>
              <w:t>Program 1.5: Assistance to the States for Healthcare Services</w:t>
            </w:r>
          </w:p>
        </w:tc>
      </w:tr>
      <w:tr w:rsidR="00B513F8" w:rsidRPr="00B513F8" w14:paraId="54793792" w14:textId="77777777" w:rsidTr="00B513F8">
        <w:trPr>
          <w:divId w:val="1361198012"/>
          <w:trHeight w:hRule="exact" w:val="225"/>
        </w:trPr>
        <w:tc>
          <w:tcPr>
            <w:tcW w:w="2241" w:type="pct"/>
            <w:tcBorders>
              <w:top w:val="nil"/>
              <w:left w:val="nil"/>
              <w:bottom w:val="nil"/>
              <w:right w:val="nil"/>
            </w:tcBorders>
            <w:shd w:val="clear" w:color="auto" w:fill="auto"/>
            <w:noWrap/>
            <w:vAlign w:val="center"/>
            <w:hideMark/>
          </w:tcPr>
          <w:p w14:paraId="7349FEA2" w14:textId="77777777" w:rsidR="00B513F8" w:rsidRPr="00B513F8" w:rsidRDefault="00B513F8" w:rsidP="00B513F8">
            <w:pPr>
              <w:spacing w:after="0" w:line="240" w:lineRule="auto"/>
              <w:jc w:val="left"/>
              <w:rPr>
                <w:rFonts w:ascii="Arial" w:hAnsi="Arial" w:cs="Arial"/>
                <w:sz w:val="16"/>
                <w:szCs w:val="16"/>
              </w:rPr>
            </w:pPr>
            <w:r w:rsidRPr="00B513F8">
              <w:rPr>
                <w:rFonts w:ascii="Arial" w:hAnsi="Arial" w:cs="Arial"/>
                <w:sz w:val="16"/>
                <w:szCs w:val="16"/>
              </w:rPr>
              <w:t>Special appropriations</w:t>
            </w:r>
          </w:p>
        </w:tc>
        <w:tc>
          <w:tcPr>
            <w:tcW w:w="558" w:type="pct"/>
            <w:tcBorders>
              <w:top w:val="nil"/>
              <w:left w:val="nil"/>
              <w:bottom w:val="nil"/>
              <w:right w:val="nil"/>
            </w:tcBorders>
            <w:shd w:val="clear" w:color="auto" w:fill="auto"/>
            <w:noWrap/>
            <w:vAlign w:val="center"/>
            <w:hideMark/>
          </w:tcPr>
          <w:p w14:paraId="78BA8BED" w14:textId="77777777" w:rsidR="00B513F8" w:rsidRPr="00B513F8" w:rsidRDefault="00B513F8" w:rsidP="00B513F8">
            <w:pPr>
              <w:spacing w:after="0" w:line="240" w:lineRule="auto"/>
              <w:jc w:val="left"/>
              <w:rPr>
                <w:rFonts w:ascii="Arial" w:hAnsi="Arial" w:cs="Arial"/>
                <w:sz w:val="16"/>
                <w:szCs w:val="16"/>
              </w:rPr>
            </w:pPr>
          </w:p>
        </w:tc>
        <w:tc>
          <w:tcPr>
            <w:tcW w:w="528" w:type="pct"/>
            <w:tcBorders>
              <w:top w:val="nil"/>
              <w:left w:val="nil"/>
              <w:bottom w:val="nil"/>
              <w:right w:val="nil"/>
            </w:tcBorders>
            <w:shd w:val="clear" w:color="000000" w:fill="E6E6E6"/>
            <w:noWrap/>
            <w:vAlign w:val="center"/>
            <w:hideMark/>
          </w:tcPr>
          <w:p w14:paraId="279705B3" w14:textId="77777777" w:rsidR="00B513F8" w:rsidRPr="00B513F8" w:rsidRDefault="00B513F8" w:rsidP="00B513F8">
            <w:pPr>
              <w:spacing w:after="0" w:line="240" w:lineRule="auto"/>
              <w:jc w:val="right"/>
              <w:rPr>
                <w:rFonts w:ascii="Arial" w:hAnsi="Arial" w:cs="Arial"/>
                <w:sz w:val="16"/>
                <w:szCs w:val="16"/>
              </w:rPr>
            </w:pPr>
            <w:r w:rsidRPr="00B513F8">
              <w:rPr>
                <w:rFonts w:ascii="Arial" w:hAnsi="Arial" w:cs="Arial"/>
                <w:sz w:val="16"/>
                <w:szCs w:val="16"/>
              </w:rPr>
              <w:t> </w:t>
            </w:r>
          </w:p>
        </w:tc>
        <w:tc>
          <w:tcPr>
            <w:tcW w:w="558" w:type="pct"/>
            <w:tcBorders>
              <w:top w:val="nil"/>
              <w:left w:val="nil"/>
              <w:bottom w:val="nil"/>
              <w:right w:val="nil"/>
            </w:tcBorders>
            <w:shd w:val="clear" w:color="auto" w:fill="auto"/>
            <w:noWrap/>
            <w:vAlign w:val="center"/>
            <w:hideMark/>
          </w:tcPr>
          <w:p w14:paraId="67C26E94" w14:textId="77777777" w:rsidR="00B513F8" w:rsidRPr="00B513F8" w:rsidRDefault="00B513F8" w:rsidP="00B513F8">
            <w:pPr>
              <w:spacing w:after="0" w:line="240" w:lineRule="auto"/>
              <w:jc w:val="right"/>
              <w:rPr>
                <w:rFonts w:ascii="Arial" w:hAnsi="Arial" w:cs="Arial"/>
                <w:sz w:val="16"/>
                <w:szCs w:val="16"/>
              </w:rPr>
            </w:pPr>
          </w:p>
        </w:tc>
        <w:tc>
          <w:tcPr>
            <w:tcW w:w="558" w:type="pct"/>
            <w:tcBorders>
              <w:top w:val="nil"/>
              <w:left w:val="nil"/>
              <w:bottom w:val="nil"/>
              <w:right w:val="nil"/>
            </w:tcBorders>
            <w:shd w:val="clear" w:color="auto" w:fill="auto"/>
            <w:noWrap/>
            <w:vAlign w:val="center"/>
            <w:hideMark/>
          </w:tcPr>
          <w:p w14:paraId="291919B4" w14:textId="77777777" w:rsidR="00B513F8" w:rsidRPr="00B513F8" w:rsidRDefault="00B513F8" w:rsidP="00B513F8">
            <w:pPr>
              <w:spacing w:after="0" w:line="240" w:lineRule="auto"/>
              <w:jc w:val="left"/>
              <w:rPr>
                <w:rFonts w:ascii="Times New Roman" w:hAnsi="Times New Roman"/>
              </w:rPr>
            </w:pPr>
          </w:p>
        </w:tc>
        <w:tc>
          <w:tcPr>
            <w:tcW w:w="558" w:type="pct"/>
            <w:tcBorders>
              <w:top w:val="nil"/>
              <w:left w:val="nil"/>
              <w:bottom w:val="nil"/>
              <w:right w:val="nil"/>
            </w:tcBorders>
            <w:shd w:val="clear" w:color="auto" w:fill="auto"/>
            <w:noWrap/>
            <w:vAlign w:val="center"/>
            <w:hideMark/>
          </w:tcPr>
          <w:p w14:paraId="42FBE47C" w14:textId="77777777" w:rsidR="00B513F8" w:rsidRPr="00B513F8" w:rsidRDefault="00B513F8" w:rsidP="00B513F8">
            <w:pPr>
              <w:spacing w:after="0" w:line="240" w:lineRule="auto"/>
              <w:jc w:val="left"/>
              <w:rPr>
                <w:rFonts w:ascii="Times New Roman" w:hAnsi="Times New Roman"/>
              </w:rPr>
            </w:pPr>
          </w:p>
        </w:tc>
      </w:tr>
      <w:tr w:rsidR="00B513F8" w:rsidRPr="00B513F8" w14:paraId="3D1407D7" w14:textId="77777777" w:rsidTr="00B513F8">
        <w:trPr>
          <w:divId w:val="1361198012"/>
          <w:trHeight w:hRule="exact" w:val="450"/>
        </w:trPr>
        <w:tc>
          <w:tcPr>
            <w:tcW w:w="2241" w:type="pct"/>
            <w:tcBorders>
              <w:top w:val="nil"/>
              <w:left w:val="nil"/>
              <w:bottom w:val="nil"/>
              <w:right w:val="nil"/>
            </w:tcBorders>
            <w:shd w:val="clear" w:color="auto" w:fill="auto"/>
            <w:vAlign w:val="center"/>
            <w:hideMark/>
          </w:tcPr>
          <w:p w14:paraId="4955C3AA" w14:textId="77777777" w:rsidR="00B513F8" w:rsidRPr="00B513F8" w:rsidRDefault="00B513F8" w:rsidP="00B513F8">
            <w:pPr>
              <w:spacing w:after="0" w:line="240" w:lineRule="auto"/>
              <w:ind w:left="170"/>
              <w:jc w:val="left"/>
              <w:rPr>
                <w:rFonts w:ascii="Arial" w:hAnsi="Arial" w:cs="Arial"/>
                <w:sz w:val="16"/>
                <w:szCs w:val="16"/>
              </w:rPr>
            </w:pPr>
            <w:r w:rsidRPr="00B513F8">
              <w:rPr>
                <w:rFonts w:ascii="Arial" w:hAnsi="Arial" w:cs="Arial"/>
                <w:sz w:val="16"/>
                <w:szCs w:val="16"/>
              </w:rPr>
              <w:t xml:space="preserve">National Health Reform funding - </w:t>
            </w:r>
            <w:r w:rsidRPr="00B513F8">
              <w:rPr>
                <w:rFonts w:ascii="Arial" w:hAnsi="Arial" w:cs="Arial"/>
                <w:i/>
                <w:iCs/>
                <w:sz w:val="16"/>
                <w:szCs w:val="16"/>
              </w:rPr>
              <w:t xml:space="preserve">Federal Financial </w:t>
            </w:r>
            <w:r w:rsidRPr="00B513F8">
              <w:rPr>
                <w:rFonts w:ascii="Arial" w:hAnsi="Arial" w:cs="Arial"/>
                <w:i/>
                <w:iCs/>
                <w:sz w:val="16"/>
                <w:szCs w:val="16"/>
              </w:rPr>
              <w:br/>
              <w:t xml:space="preserve">   Relations Act 2009</w:t>
            </w:r>
          </w:p>
        </w:tc>
        <w:tc>
          <w:tcPr>
            <w:tcW w:w="558" w:type="pct"/>
            <w:tcBorders>
              <w:top w:val="nil"/>
              <w:left w:val="nil"/>
              <w:bottom w:val="nil"/>
              <w:right w:val="nil"/>
            </w:tcBorders>
            <w:shd w:val="clear" w:color="auto" w:fill="auto"/>
            <w:noWrap/>
            <w:vAlign w:val="bottom"/>
            <w:hideMark/>
          </w:tcPr>
          <w:p w14:paraId="7A40329C" w14:textId="77777777" w:rsidR="00B513F8" w:rsidRPr="00B513F8" w:rsidRDefault="00B513F8" w:rsidP="00B513F8">
            <w:pPr>
              <w:spacing w:after="0" w:line="240" w:lineRule="auto"/>
              <w:jc w:val="right"/>
              <w:rPr>
                <w:rFonts w:ascii="Arial" w:hAnsi="Arial" w:cs="Arial"/>
                <w:color w:val="000000"/>
                <w:sz w:val="16"/>
                <w:szCs w:val="16"/>
              </w:rPr>
            </w:pPr>
            <w:r w:rsidRPr="00B513F8">
              <w:rPr>
                <w:rFonts w:ascii="Arial" w:hAnsi="Arial" w:cs="Arial"/>
                <w:color w:val="000000"/>
                <w:sz w:val="16"/>
                <w:szCs w:val="16"/>
              </w:rPr>
              <w:t xml:space="preserve">22,560,368 </w:t>
            </w:r>
          </w:p>
        </w:tc>
        <w:tc>
          <w:tcPr>
            <w:tcW w:w="528" w:type="pct"/>
            <w:tcBorders>
              <w:top w:val="nil"/>
              <w:left w:val="nil"/>
              <w:bottom w:val="nil"/>
              <w:right w:val="nil"/>
            </w:tcBorders>
            <w:shd w:val="clear" w:color="000000" w:fill="E6E6E6"/>
            <w:noWrap/>
            <w:vAlign w:val="bottom"/>
            <w:hideMark/>
          </w:tcPr>
          <w:p w14:paraId="0BE2936B" w14:textId="77777777" w:rsidR="00B513F8" w:rsidRPr="00B513F8" w:rsidRDefault="00B513F8" w:rsidP="00B513F8">
            <w:pPr>
              <w:spacing w:after="0" w:line="240" w:lineRule="auto"/>
              <w:jc w:val="right"/>
              <w:rPr>
                <w:rFonts w:ascii="Arial" w:hAnsi="Arial" w:cs="Arial"/>
                <w:sz w:val="16"/>
                <w:szCs w:val="16"/>
              </w:rPr>
            </w:pPr>
            <w:r w:rsidRPr="00B513F8">
              <w:rPr>
                <w:rFonts w:ascii="Arial" w:hAnsi="Arial" w:cs="Arial"/>
                <w:sz w:val="16"/>
                <w:szCs w:val="16"/>
              </w:rPr>
              <w:t xml:space="preserve">23,606,916 </w:t>
            </w:r>
          </w:p>
        </w:tc>
        <w:tc>
          <w:tcPr>
            <w:tcW w:w="558" w:type="pct"/>
            <w:tcBorders>
              <w:top w:val="nil"/>
              <w:left w:val="nil"/>
              <w:bottom w:val="nil"/>
              <w:right w:val="nil"/>
            </w:tcBorders>
            <w:shd w:val="clear" w:color="auto" w:fill="auto"/>
            <w:noWrap/>
            <w:vAlign w:val="bottom"/>
            <w:hideMark/>
          </w:tcPr>
          <w:p w14:paraId="0E3E3662" w14:textId="77777777" w:rsidR="00B513F8" w:rsidRPr="00B513F8" w:rsidRDefault="00B513F8" w:rsidP="00B513F8">
            <w:pPr>
              <w:spacing w:after="0" w:line="240" w:lineRule="auto"/>
              <w:jc w:val="right"/>
              <w:rPr>
                <w:rFonts w:ascii="Arial" w:hAnsi="Arial" w:cs="Arial"/>
                <w:sz w:val="16"/>
                <w:szCs w:val="16"/>
              </w:rPr>
            </w:pPr>
            <w:r w:rsidRPr="00B513F8">
              <w:rPr>
                <w:rFonts w:ascii="Arial" w:hAnsi="Arial" w:cs="Arial"/>
                <w:sz w:val="16"/>
                <w:szCs w:val="16"/>
              </w:rPr>
              <w:t xml:space="preserve">25,191,526 </w:t>
            </w:r>
          </w:p>
        </w:tc>
        <w:tc>
          <w:tcPr>
            <w:tcW w:w="558" w:type="pct"/>
            <w:tcBorders>
              <w:top w:val="nil"/>
              <w:left w:val="nil"/>
              <w:bottom w:val="nil"/>
              <w:right w:val="nil"/>
            </w:tcBorders>
            <w:shd w:val="clear" w:color="auto" w:fill="auto"/>
            <w:noWrap/>
            <w:vAlign w:val="bottom"/>
            <w:hideMark/>
          </w:tcPr>
          <w:p w14:paraId="03B8FE29" w14:textId="77777777" w:rsidR="00B513F8" w:rsidRPr="00B513F8" w:rsidRDefault="00B513F8" w:rsidP="00B513F8">
            <w:pPr>
              <w:spacing w:after="0" w:line="240" w:lineRule="auto"/>
              <w:jc w:val="right"/>
              <w:rPr>
                <w:rFonts w:ascii="Arial" w:hAnsi="Arial" w:cs="Arial"/>
                <w:sz w:val="16"/>
                <w:szCs w:val="16"/>
              </w:rPr>
            </w:pPr>
            <w:r w:rsidRPr="00B513F8">
              <w:rPr>
                <w:rFonts w:ascii="Arial" w:hAnsi="Arial" w:cs="Arial"/>
                <w:sz w:val="16"/>
                <w:szCs w:val="16"/>
              </w:rPr>
              <w:t xml:space="preserve">26,651,476 </w:t>
            </w:r>
          </w:p>
        </w:tc>
        <w:tc>
          <w:tcPr>
            <w:tcW w:w="558" w:type="pct"/>
            <w:tcBorders>
              <w:top w:val="nil"/>
              <w:left w:val="nil"/>
              <w:bottom w:val="nil"/>
              <w:right w:val="nil"/>
            </w:tcBorders>
            <w:shd w:val="clear" w:color="auto" w:fill="auto"/>
            <w:noWrap/>
            <w:vAlign w:val="bottom"/>
            <w:hideMark/>
          </w:tcPr>
          <w:p w14:paraId="6AFB12FB" w14:textId="77777777" w:rsidR="00B513F8" w:rsidRPr="00B513F8" w:rsidRDefault="00B513F8" w:rsidP="00B513F8">
            <w:pPr>
              <w:spacing w:after="0" w:line="240" w:lineRule="auto"/>
              <w:jc w:val="right"/>
              <w:rPr>
                <w:rFonts w:ascii="Arial" w:hAnsi="Arial" w:cs="Arial"/>
                <w:sz w:val="16"/>
                <w:szCs w:val="16"/>
              </w:rPr>
            </w:pPr>
            <w:r w:rsidRPr="00B513F8">
              <w:rPr>
                <w:rFonts w:ascii="Arial" w:hAnsi="Arial" w:cs="Arial"/>
                <w:sz w:val="16"/>
                <w:szCs w:val="16"/>
              </w:rPr>
              <w:t xml:space="preserve">28,241,159 </w:t>
            </w:r>
          </w:p>
        </w:tc>
      </w:tr>
      <w:tr w:rsidR="00B513F8" w:rsidRPr="00B513F8" w14:paraId="26A11536" w14:textId="77777777" w:rsidTr="00B513F8">
        <w:trPr>
          <w:divId w:val="1361198012"/>
          <w:trHeight w:hRule="exact" w:val="225"/>
        </w:trPr>
        <w:tc>
          <w:tcPr>
            <w:tcW w:w="2241" w:type="pct"/>
            <w:tcBorders>
              <w:top w:val="nil"/>
              <w:left w:val="nil"/>
              <w:bottom w:val="nil"/>
              <w:right w:val="nil"/>
            </w:tcBorders>
            <w:shd w:val="clear" w:color="000000" w:fill="FFFFFF"/>
            <w:vAlign w:val="center"/>
            <w:hideMark/>
          </w:tcPr>
          <w:p w14:paraId="447DA93C" w14:textId="77777777" w:rsidR="00B513F8" w:rsidRPr="00B513F8" w:rsidRDefault="00B513F8" w:rsidP="00B513F8">
            <w:pPr>
              <w:spacing w:after="0" w:line="240" w:lineRule="auto"/>
              <w:jc w:val="right"/>
              <w:rPr>
                <w:rFonts w:ascii="Arial" w:hAnsi="Arial" w:cs="Arial"/>
                <w:b/>
                <w:bCs/>
                <w:sz w:val="16"/>
                <w:szCs w:val="16"/>
              </w:rPr>
            </w:pPr>
            <w:r w:rsidRPr="00B513F8">
              <w:rPr>
                <w:rFonts w:ascii="Arial" w:hAnsi="Arial" w:cs="Arial"/>
                <w:b/>
                <w:bCs/>
                <w:sz w:val="16"/>
                <w:szCs w:val="16"/>
              </w:rPr>
              <w:t>Administered total</w:t>
            </w:r>
          </w:p>
        </w:tc>
        <w:tc>
          <w:tcPr>
            <w:tcW w:w="558" w:type="pct"/>
            <w:tcBorders>
              <w:top w:val="single" w:sz="4" w:space="0" w:color="auto"/>
              <w:left w:val="nil"/>
              <w:bottom w:val="single" w:sz="4" w:space="0" w:color="auto"/>
              <w:right w:val="nil"/>
            </w:tcBorders>
            <w:shd w:val="clear" w:color="auto" w:fill="auto"/>
            <w:noWrap/>
            <w:vAlign w:val="center"/>
            <w:hideMark/>
          </w:tcPr>
          <w:p w14:paraId="23D22C61" w14:textId="77777777" w:rsidR="00B513F8" w:rsidRPr="00B513F8" w:rsidRDefault="00B513F8" w:rsidP="00B513F8">
            <w:pPr>
              <w:spacing w:after="0" w:line="240" w:lineRule="auto"/>
              <w:jc w:val="right"/>
              <w:rPr>
                <w:rFonts w:ascii="Arial" w:hAnsi="Arial" w:cs="Arial"/>
                <w:color w:val="000000"/>
                <w:sz w:val="16"/>
                <w:szCs w:val="16"/>
              </w:rPr>
            </w:pPr>
            <w:r w:rsidRPr="00B513F8">
              <w:rPr>
                <w:rFonts w:ascii="Arial" w:hAnsi="Arial" w:cs="Arial"/>
                <w:color w:val="000000"/>
                <w:sz w:val="16"/>
                <w:szCs w:val="16"/>
              </w:rPr>
              <w:t xml:space="preserve">22,560,368 </w:t>
            </w:r>
          </w:p>
        </w:tc>
        <w:tc>
          <w:tcPr>
            <w:tcW w:w="528" w:type="pct"/>
            <w:tcBorders>
              <w:top w:val="single" w:sz="4" w:space="0" w:color="auto"/>
              <w:left w:val="nil"/>
              <w:bottom w:val="single" w:sz="4" w:space="0" w:color="auto"/>
              <w:right w:val="nil"/>
            </w:tcBorders>
            <w:shd w:val="clear" w:color="000000" w:fill="E6E6E6"/>
            <w:noWrap/>
            <w:vAlign w:val="center"/>
            <w:hideMark/>
          </w:tcPr>
          <w:p w14:paraId="50FD46F3" w14:textId="77777777" w:rsidR="00B513F8" w:rsidRPr="00B513F8" w:rsidRDefault="00B513F8" w:rsidP="00B513F8">
            <w:pPr>
              <w:spacing w:after="0" w:line="240" w:lineRule="auto"/>
              <w:jc w:val="right"/>
              <w:rPr>
                <w:rFonts w:ascii="Arial" w:hAnsi="Arial" w:cs="Arial"/>
                <w:sz w:val="16"/>
                <w:szCs w:val="16"/>
              </w:rPr>
            </w:pPr>
            <w:r w:rsidRPr="00B513F8">
              <w:rPr>
                <w:rFonts w:ascii="Arial" w:hAnsi="Arial" w:cs="Arial"/>
                <w:sz w:val="16"/>
                <w:szCs w:val="16"/>
              </w:rPr>
              <w:t xml:space="preserve">23,606,916 </w:t>
            </w:r>
          </w:p>
        </w:tc>
        <w:tc>
          <w:tcPr>
            <w:tcW w:w="558" w:type="pct"/>
            <w:tcBorders>
              <w:top w:val="single" w:sz="4" w:space="0" w:color="auto"/>
              <w:left w:val="nil"/>
              <w:bottom w:val="single" w:sz="4" w:space="0" w:color="auto"/>
              <w:right w:val="nil"/>
            </w:tcBorders>
            <w:shd w:val="clear" w:color="auto" w:fill="auto"/>
            <w:noWrap/>
            <w:vAlign w:val="center"/>
            <w:hideMark/>
          </w:tcPr>
          <w:p w14:paraId="1F97BD95" w14:textId="77777777" w:rsidR="00B513F8" w:rsidRPr="00B513F8" w:rsidRDefault="00B513F8" w:rsidP="00B513F8">
            <w:pPr>
              <w:spacing w:after="0" w:line="240" w:lineRule="auto"/>
              <w:jc w:val="right"/>
              <w:rPr>
                <w:rFonts w:ascii="Arial" w:hAnsi="Arial" w:cs="Arial"/>
                <w:sz w:val="16"/>
                <w:szCs w:val="16"/>
              </w:rPr>
            </w:pPr>
            <w:r w:rsidRPr="00B513F8">
              <w:rPr>
                <w:rFonts w:ascii="Arial" w:hAnsi="Arial" w:cs="Arial"/>
                <w:sz w:val="16"/>
                <w:szCs w:val="16"/>
              </w:rPr>
              <w:t xml:space="preserve">25,191,526 </w:t>
            </w:r>
          </w:p>
        </w:tc>
        <w:tc>
          <w:tcPr>
            <w:tcW w:w="558" w:type="pct"/>
            <w:tcBorders>
              <w:top w:val="single" w:sz="4" w:space="0" w:color="auto"/>
              <w:left w:val="nil"/>
              <w:bottom w:val="single" w:sz="4" w:space="0" w:color="auto"/>
              <w:right w:val="nil"/>
            </w:tcBorders>
            <w:shd w:val="clear" w:color="auto" w:fill="auto"/>
            <w:noWrap/>
            <w:vAlign w:val="center"/>
            <w:hideMark/>
          </w:tcPr>
          <w:p w14:paraId="1B50C6C9" w14:textId="77777777" w:rsidR="00B513F8" w:rsidRPr="00B513F8" w:rsidRDefault="00B513F8" w:rsidP="00B513F8">
            <w:pPr>
              <w:spacing w:after="0" w:line="240" w:lineRule="auto"/>
              <w:jc w:val="right"/>
              <w:rPr>
                <w:rFonts w:ascii="Arial" w:hAnsi="Arial" w:cs="Arial"/>
                <w:sz w:val="16"/>
                <w:szCs w:val="16"/>
              </w:rPr>
            </w:pPr>
            <w:r w:rsidRPr="00B513F8">
              <w:rPr>
                <w:rFonts w:ascii="Arial" w:hAnsi="Arial" w:cs="Arial"/>
                <w:sz w:val="16"/>
                <w:szCs w:val="16"/>
              </w:rPr>
              <w:t xml:space="preserve">26,651,476 </w:t>
            </w:r>
          </w:p>
        </w:tc>
        <w:tc>
          <w:tcPr>
            <w:tcW w:w="558" w:type="pct"/>
            <w:tcBorders>
              <w:top w:val="single" w:sz="4" w:space="0" w:color="auto"/>
              <w:left w:val="nil"/>
              <w:bottom w:val="single" w:sz="4" w:space="0" w:color="auto"/>
              <w:right w:val="nil"/>
            </w:tcBorders>
            <w:shd w:val="clear" w:color="auto" w:fill="auto"/>
            <w:noWrap/>
            <w:vAlign w:val="center"/>
            <w:hideMark/>
          </w:tcPr>
          <w:p w14:paraId="04E6D5B4" w14:textId="77777777" w:rsidR="00B513F8" w:rsidRPr="00B513F8" w:rsidRDefault="00B513F8" w:rsidP="00B513F8">
            <w:pPr>
              <w:spacing w:after="0" w:line="240" w:lineRule="auto"/>
              <w:jc w:val="right"/>
              <w:rPr>
                <w:rFonts w:ascii="Arial" w:hAnsi="Arial" w:cs="Arial"/>
                <w:sz w:val="16"/>
                <w:szCs w:val="16"/>
              </w:rPr>
            </w:pPr>
            <w:r w:rsidRPr="00B513F8">
              <w:rPr>
                <w:rFonts w:ascii="Arial" w:hAnsi="Arial" w:cs="Arial"/>
                <w:sz w:val="16"/>
                <w:szCs w:val="16"/>
              </w:rPr>
              <w:t xml:space="preserve">28,241,159 </w:t>
            </w:r>
          </w:p>
        </w:tc>
      </w:tr>
      <w:tr w:rsidR="00B513F8" w:rsidRPr="00B513F8" w14:paraId="780C653A" w14:textId="77777777" w:rsidTr="00B513F8">
        <w:trPr>
          <w:divId w:val="1361198012"/>
          <w:trHeight w:hRule="exact" w:val="225"/>
        </w:trPr>
        <w:tc>
          <w:tcPr>
            <w:tcW w:w="2241" w:type="pct"/>
            <w:tcBorders>
              <w:top w:val="nil"/>
              <w:left w:val="nil"/>
              <w:bottom w:val="single" w:sz="4" w:space="0" w:color="auto"/>
              <w:right w:val="nil"/>
            </w:tcBorders>
            <w:shd w:val="clear" w:color="auto" w:fill="auto"/>
            <w:vAlign w:val="center"/>
            <w:hideMark/>
          </w:tcPr>
          <w:p w14:paraId="0CB782A6" w14:textId="77777777" w:rsidR="00B513F8" w:rsidRPr="00B513F8" w:rsidRDefault="00B513F8" w:rsidP="00B513F8">
            <w:pPr>
              <w:spacing w:after="0" w:line="240" w:lineRule="auto"/>
              <w:jc w:val="left"/>
              <w:rPr>
                <w:rFonts w:ascii="Arial" w:hAnsi="Arial" w:cs="Arial"/>
                <w:b/>
                <w:bCs/>
                <w:sz w:val="16"/>
                <w:szCs w:val="16"/>
              </w:rPr>
            </w:pPr>
            <w:r w:rsidRPr="00B513F8">
              <w:rPr>
                <w:rFonts w:ascii="Arial" w:hAnsi="Arial" w:cs="Arial"/>
                <w:b/>
                <w:bCs/>
                <w:sz w:val="16"/>
                <w:szCs w:val="16"/>
              </w:rPr>
              <w:t>Total expenses for program 1.5</w:t>
            </w:r>
          </w:p>
        </w:tc>
        <w:tc>
          <w:tcPr>
            <w:tcW w:w="558" w:type="pct"/>
            <w:tcBorders>
              <w:top w:val="nil"/>
              <w:left w:val="nil"/>
              <w:bottom w:val="nil"/>
              <w:right w:val="nil"/>
            </w:tcBorders>
            <w:shd w:val="clear" w:color="auto" w:fill="auto"/>
            <w:noWrap/>
            <w:vAlign w:val="center"/>
            <w:hideMark/>
          </w:tcPr>
          <w:p w14:paraId="771BDF76" w14:textId="77777777" w:rsidR="00B513F8" w:rsidRPr="00B513F8" w:rsidRDefault="00B513F8" w:rsidP="00B513F8">
            <w:pPr>
              <w:spacing w:after="0" w:line="240" w:lineRule="auto"/>
              <w:jc w:val="right"/>
              <w:rPr>
                <w:rFonts w:ascii="Arial" w:hAnsi="Arial" w:cs="Arial"/>
                <w:b/>
                <w:bCs/>
                <w:color w:val="000000"/>
                <w:sz w:val="16"/>
                <w:szCs w:val="16"/>
              </w:rPr>
            </w:pPr>
            <w:r w:rsidRPr="00B513F8">
              <w:rPr>
                <w:rFonts w:ascii="Arial" w:hAnsi="Arial" w:cs="Arial"/>
                <w:b/>
                <w:bCs/>
                <w:color w:val="000000"/>
                <w:sz w:val="16"/>
                <w:szCs w:val="16"/>
              </w:rPr>
              <w:t xml:space="preserve">22,560,368 </w:t>
            </w:r>
          </w:p>
        </w:tc>
        <w:tc>
          <w:tcPr>
            <w:tcW w:w="528" w:type="pct"/>
            <w:tcBorders>
              <w:top w:val="nil"/>
              <w:left w:val="nil"/>
              <w:bottom w:val="nil"/>
              <w:right w:val="nil"/>
            </w:tcBorders>
            <w:shd w:val="clear" w:color="000000" w:fill="E6E6E6"/>
            <w:noWrap/>
            <w:vAlign w:val="center"/>
            <w:hideMark/>
          </w:tcPr>
          <w:p w14:paraId="0358A4D0" w14:textId="77777777" w:rsidR="00B513F8" w:rsidRPr="00B513F8" w:rsidRDefault="00B513F8" w:rsidP="00B513F8">
            <w:pPr>
              <w:spacing w:after="0" w:line="240" w:lineRule="auto"/>
              <w:jc w:val="right"/>
              <w:rPr>
                <w:rFonts w:ascii="Arial" w:hAnsi="Arial" w:cs="Arial"/>
                <w:b/>
                <w:bCs/>
                <w:color w:val="000000"/>
                <w:sz w:val="16"/>
                <w:szCs w:val="16"/>
              </w:rPr>
            </w:pPr>
            <w:r w:rsidRPr="00B513F8">
              <w:rPr>
                <w:rFonts w:ascii="Arial" w:hAnsi="Arial" w:cs="Arial"/>
                <w:b/>
                <w:bCs/>
                <w:color w:val="000000"/>
                <w:sz w:val="16"/>
                <w:szCs w:val="16"/>
              </w:rPr>
              <w:t xml:space="preserve">23,606,916 </w:t>
            </w:r>
          </w:p>
        </w:tc>
        <w:tc>
          <w:tcPr>
            <w:tcW w:w="558" w:type="pct"/>
            <w:tcBorders>
              <w:top w:val="nil"/>
              <w:left w:val="nil"/>
              <w:bottom w:val="nil"/>
              <w:right w:val="nil"/>
            </w:tcBorders>
            <w:shd w:val="clear" w:color="auto" w:fill="auto"/>
            <w:noWrap/>
            <w:vAlign w:val="center"/>
            <w:hideMark/>
          </w:tcPr>
          <w:p w14:paraId="7AB76540" w14:textId="77777777" w:rsidR="00B513F8" w:rsidRPr="00B513F8" w:rsidRDefault="00B513F8" w:rsidP="00B513F8">
            <w:pPr>
              <w:spacing w:after="0" w:line="240" w:lineRule="auto"/>
              <w:jc w:val="right"/>
              <w:rPr>
                <w:rFonts w:ascii="Arial" w:hAnsi="Arial" w:cs="Arial"/>
                <w:b/>
                <w:bCs/>
                <w:sz w:val="16"/>
                <w:szCs w:val="16"/>
              </w:rPr>
            </w:pPr>
            <w:r w:rsidRPr="00B513F8">
              <w:rPr>
                <w:rFonts w:ascii="Arial" w:hAnsi="Arial" w:cs="Arial"/>
                <w:b/>
                <w:bCs/>
                <w:sz w:val="16"/>
                <w:szCs w:val="16"/>
              </w:rPr>
              <w:t xml:space="preserve">25,191,526 </w:t>
            </w:r>
          </w:p>
        </w:tc>
        <w:tc>
          <w:tcPr>
            <w:tcW w:w="558" w:type="pct"/>
            <w:tcBorders>
              <w:top w:val="nil"/>
              <w:left w:val="nil"/>
              <w:bottom w:val="nil"/>
              <w:right w:val="nil"/>
            </w:tcBorders>
            <w:shd w:val="clear" w:color="auto" w:fill="auto"/>
            <w:noWrap/>
            <w:vAlign w:val="center"/>
            <w:hideMark/>
          </w:tcPr>
          <w:p w14:paraId="68B43019" w14:textId="77777777" w:rsidR="00B513F8" w:rsidRPr="00B513F8" w:rsidRDefault="00B513F8" w:rsidP="00B513F8">
            <w:pPr>
              <w:spacing w:after="0" w:line="240" w:lineRule="auto"/>
              <w:jc w:val="right"/>
              <w:rPr>
                <w:rFonts w:ascii="Arial" w:hAnsi="Arial" w:cs="Arial"/>
                <w:b/>
                <w:bCs/>
                <w:sz w:val="16"/>
                <w:szCs w:val="16"/>
              </w:rPr>
            </w:pPr>
            <w:r w:rsidRPr="00B513F8">
              <w:rPr>
                <w:rFonts w:ascii="Arial" w:hAnsi="Arial" w:cs="Arial"/>
                <w:b/>
                <w:bCs/>
                <w:sz w:val="16"/>
                <w:szCs w:val="16"/>
              </w:rPr>
              <w:t xml:space="preserve">26,651,476 </w:t>
            </w:r>
          </w:p>
        </w:tc>
        <w:tc>
          <w:tcPr>
            <w:tcW w:w="558" w:type="pct"/>
            <w:tcBorders>
              <w:top w:val="nil"/>
              <w:left w:val="nil"/>
              <w:bottom w:val="nil"/>
              <w:right w:val="nil"/>
            </w:tcBorders>
            <w:shd w:val="clear" w:color="auto" w:fill="auto"/>
            <w:noWrap/>
            <w:vAlign w:val="center"/>
            <w:hideMark/>
          </w:tcPr>
          <w:p w14:paraId="63A625FE" w14:textId="77777777" w:rsidR="00B513F8" w:rsidRPr="00B513F8" w:rsidRDefault="00B513F8" w:rsidP="00B513F8">
            <w:pPr>
              <w:spacing w:after="0" w:line="240" w:lineRule="auto"/>
              <w:jc w:val="right"/>
              <w:rPr>
                <w:rFonts w:ascii="Arial" w:hAnsi="Arial" w:cs="Arial"/>
                <w:b/>
                <w:bCs/>
                <w:sz w:val="16"/>
                <w:szCs w:val="16"/>
              </w:rPr>
            </w:pPr>
            <w:r w:rsidRPr="00B513F8">
              <w:rPr>
                <w:rFonts w:ascii="Arial" w:hAnsi="Arial" w:cs="Arial"/>
                <w:b/>
                <w:bCs/>
                <w:sz w:val="16"/>
                <w:szCs w:val="16"/>
              </w:rPr>
              <w:t xml:space="preserve">28,241,159 </w:t>
            </w:r>
          </w:p>
        </w:tc>
      </w:tr>
      <w:tr w:rsidR="00B513F8" w:rsidRPr="00B513F8" w14:paraId="699156F5" w14:textId="77777777" w:rsidTr="00B513F8">
        <w:trPr>
          <w:divId w:val="1361198012"/>
          <w:trHeight w:hRule="exact" w:val="225"/>
        </w:trPr>
        <w:tc>
          <w:tcPr>
            <w:tcW w:w="5000" w:type="pct"/>
            <w:gridSpan w:val="6"/>
            <w:tcBorders>
              <w:top w:val="single" w:sz="4" w:space="0" w:color="auto"/>
              <w:left w:val="nil"/>
              <w:bottom w:val="single" w:sz="4" w:space="0" w:color="auto"/>
              <w:right w:val="nil"/>
            </w:tcBorders>
            <w:shd w:val="clear" w:color="000000" w:fill="E6E6E6"/>
            <w:vAlign w:val="center"/>
            <w:hideMark/>
          </w:tcPr>
          <w:p w14:paraId="0E9447C0" w14:textId="77777777" w:rsidR="00B513F8" w:rsidRPr="00B513F8" w:rsidRDefault="00B513F8" w:rsidP="00B513F8">
            <w:pPr>
              <w:spacing w:after="0" w:line="240" w:lineRule="auto"/>
              <w:jc w:val="left"/>
              <w:rPr>
                <w:rFonts w:ascii="Arial" w:hAnsi="Arial" w:cs="Arial"/>
                <w:b/>
                <w:bCs/>
                <w:sz w:val="16"/>
                <w:szCs w:val="16"/>
              </w:rPr>
            </w:pPr>
            <w:r w:rsidRPr="00B513F8">
              <w:rPr>
                <w:rFonts w:ascii="Arial" w:hAnsi="Arial" w:cs="Arial"/>
                <w:b/>
                <w:bCs/>
                <w:sz w:val="16"/>
                <w:szCs w:val="16"/>
              </w:rPr>
              <w:t>Program 1.6: Assistance to the States for Skills and Workforce Development</w:t>
            </w:r>
          </w:p>
        </w:tc>
      </w:tr>
      <w:tr w:rsidR="00B513F8" w:rsidRPr="00B513F8" w14:paraId="0B378AF1" w14:textId="77777777" w:rsidTr="00B513F8">
        <w:trPr>
          <w:divId w:val="1361198012"/>
          <w:trHeight w:hRule="exact" w:val="225"/>
        </w:trPr>
        <w:tc>
          <w:tcPr>
            <w:tcW w:w="2241" w:type="pct"/>
            <w:tcBorders>
              <w:top w:val="nil"/>
              <w:left w:val="nil"/>
              <w:bottom w:val="nil"/>
              <w:right w:val="nil"/>
            </w:tcBorders>
            <w:shd w:val="clear" w:color="auto" w:fill="auto"/>
            <w:noWrap/>
            <w:vAlign w:val="center"/>
            <w:hideMark/>
          </w:tcPr>
          <w:p w14:paraId="07C1D66A" w14:textId="77777777" w:rsidR="00B513F8" w:rsidRPr="00B513F8" w:rsidRDefault="00B513F8" w:rsidP="00B513F8">
            <w:pPr>
              <w:spacing w:after="0" w:line="240" w:lineRule="auto"/>
              <w:jc w:val="left"/>
              <w:rPr>
                <w:rFonts w:ascii="Arial" w:hAnsi="Arial" w:cs="Arial"/>
                <w:sz w:val="16"/>
                <w:szCs w:val="16"/>
              </w:rPr>
            </w:pPr>
            <w:r w:rsidRPr="00B513F8">
              <w:rPr>
                <w:rFonts w:ascii="Arial" w:hAnsi="Arial" w:cs="Arial"/>
                <w:sz w:val="16"/>
                <w:szCs w:val="16"/>
              </w:rPr>
              <w:t>Special appropriations</w:t>
            </w:r>
          </w:p>
        </w:tc>
        <w:tc>
          <w:tcPr>
            <w:tcW w:w="558" w:type="pct"/>
            <w:tcBorders>
              <w:top w:val="nil"/>
              <w:left w:val="nil"/>
              <w:bottom w:val="nil"/>
              <w:right w:val="nil"/>
            </w:tcBorders>
            <w:shd w:val="clear" w:color="auto" w:fill="auto"/>
            <w:noWrap/>
            <w:vAlign w:val="center"/>
            <w:hideMark/>
          </w:tcPr>
          <w:p w14:paraId="324B5914" w14:textId="77777777" w:rsidR="00B513F8" w:rsidRPr="00B513F8" w:rsidRDefault="00B513F8" w:rsidP="00B513F8">
            <w:pPr>
              <w:spacing w:after="0" w:line="240" w:lineRule="auto"/>
              <w:jc w:val="left"/>
              <w:rPr>
                <w:rFonts w:ascii="Arial" w:hAnsi="Arial" w:cs="Arial"/>
                <w:sz w:val="16"/>
                <w:szCs w:val="16"/>
              </w:rPr>
            </w:pPr>
          </w:p>
        </w:tc>
        <w:tc>
          <w:tcPr>
            <w:tcW w:w="528" w:type="pct"/>
            <w:tcBorders>
              <w:top w:val="nil"/>
              <w:left w:val="nil"/>
              <w:bottom w:val="nil"/>
              <w:right w:val="nil"/>
            </w:tcBorders>
            <w:shd w:val="clear" w:color="000000" w:fill="E6E6E6"/>
            <w:noWrap/>
            <w:vAlign w:val="center"/>
            <w:hideMark/>
          </w:tcPr>
          <w:p w14:paraId="0FA5336E" w14:textId="77777777" w:rsidR="00B513F8" w:rsidRPr="00B513F8" w:rsidRDefault="00B513F8" w:rsidP="00B513F8">
            <w:pPr>
              <w:spacing w:after="0" w:line="240" w:lineRule="auto"/>
              <w:jc w:val="right"/>
              <w:rPr>
                <w:rFonts w:ascii="Arial" w:hAnsi="Arial" w:cs="Arial"/>
                <w:sz w:val="16"/>
                <w:szCs w:val="16"/>
              </w:rPr>
            </w:pPr>
            <w:r w:rsidRPr="00B513F8">
              <w:rPr>
                <w:rFonts w:ascii="Arial" w:hAnsi="Arial" w:cs="Arial"/>
                <w:sz w:val="16"/>
                <w:szCs w:val="16"/>
              </w:rPr>
              <w:t> </w:t>
            </w:r>
          </w:p>
        </w:tc>
        <w:tc>
          <w:tcPr>
            <w:tcW w:w="558" w:type="pct"/>
            <w:tcBorders>
              <w:top w:val="nil"/>
              <w:left w:val="nil"/>
              <w:bottom w:val="nil"/>
              <w:right w:val="nil"/>
            </w:tcBorders>
            <w:shd w:val="clear" w:color="auto" w:fill="auto"/>
            <w:noWrap/>
            <w:vAlign w:val="center"/>
            <w:hideMark/>
          </w:tcPr>
          <w:p w14:paraId="4FB2AA4C" w14:textId="77777777" w:rsidR="00B513F8" w:rsidRPr="00B513F8" w:rsidRDefault="00B513F8" w:rsidP="00B513F8">
            <w:pPr>
              <w:spacing w:after="0" w:line="240" w:lineRule="auto"/>
              <w:jc w:val="right"/>
              <w:rPr>
                <w:rFonts w:ascii="Arial" w:hAnsi="Arial" w:cs="Arial"/>
                <w:sz w:val="16"/>
                <w:szCs w:val="16"/>
              </w:rPr>
            </w:pPr>
          </w:p>
        </w:tc>
        <w:tc>
          <w:tcPr>
            <w:tcW w:w="558" w:type="pct"/>
            <w:tcBorders>
              <w:top w:val="nil"/>
              <w:left w:val="nil"/>
              <w:bottom w:val="nil"/>
              <w:right w:val="nil"/>
            </w:tcBorders>
            <w:shd w:val="clear" w:color="auto" w:fill="auto"/>
            <w:noWrap/>
            <w:vAlign w:val="center"/>
            <w:hideMark/>
          </w:tcPr>
          <w:p w14:paraId="143C0D50" w14:textId="77777777" w:rsidR="00B513F8" w:rsidRPr="00B513F8" w:rsidRDefault="00B513F8" w:rsidP="00B513F8">
            <w:pPr>
              <w:spacing w:after="0" w:line="240" w:lineRule="auto"/>
              <w:jc w:val="left"/>
              <w:rPr>
                <w:rFonts w:ascii="Times New Roman" w:hAnsi="Times New Roman"/>
              </w:rPr>
            </w:pPr>
          </w:p>
        </w:tc>
        <w:tc>
          <w:tcPr>
            <w:tcW w:w="558" w:type="pct"/>
            <w:tcBorders>
              <w:top w:val="nil"/>
              <w:left w:val="nil"/>
              <w:bottom w:val="nil"/>
              <w:right w:val="nil"/>
            </w:tcBorders>
            <w:shd w:val="clear" w:color="auto" w:fill="auto"/>
            <w:noWrap/>
            <w:vAlign w:val="center"/>
            <w:hideMark/>
          </w:tcPr>
          <w:p w14:paraId="5ED77886" w14:textId="77777777" w:rsidR="00B513F8" w:rsidRPr="00B513F8" w:rsidRDefault="00B513F8" w:rsidP="00B513F8">
            <w:pPr>
              <w:spacing w:after="0" w:line="240" w:lineRule="auto"/>
              <w:jc w:val="left"/>
              <w:rPr>
                <w:rFonts w:ascii="Times New Roman" w:hAnsi="Times New Roman"/>
              </w:rPr>
            </w:pPr>
          </w:p>
        </w:tc>
      </w:tr>
      <w:tr w:rsidR="00B513F8" w:rsidRPr="00B513F8" w14:paraId="028F1837" w14:textId="77777777" w:rsidTr="00B513F8">
        <w:trPr>
          <w:divId w:val="1361198012"/>
          <w:trHeight w:hRule="exact" w:val="450"/>
        </w:trPr>
        <w:tc>
          <w:tcPr>
            <w:tcW w:w="2241" w:type="pct"/>
            <w:tcBorders>
              <w:top w:val="nil"/>
              <w:left w:val="nil"/>
              <w:bottom w:val="nil"/>
              <w:right w:val="nil"/>
            </w:tcBorders>
            <w:shd w:val="clear" w:color="auto" w:fill="auto"/>
            <w:vAlign w:val="center"/>
            <w:hideMark/>
          </w:tcPr>
          <w:p w14:paraId="6CDA065B" w14:textId="77777777" w:rsidR="00B513F8" w:rsidRPr="00B513F8" w:rsidRDefault="00B513F8" w:rsidP="00B513F8">
            <w:pPr>
              <w:spacing w:after="0" w:line="240" w:lineRule="auto"/>
              <w:ind w:left="170"/>
              <w:jc w:val="left"/>
              <w:rPr>
                <w:rFonts w:ascii="Arial" w:hAnsi="Arial" w:cs="Arial"/>
                <w:sz w:val="16"/>
                <w:szCs w:val="16"/>
              </w:rPr>
            </w:pPr>
            <w:r w:rsidRPr="00B513F8">
              <w:rPr>
                <w:rFonts w:ascii="Arial" w:hAnsi="Arial" w:cs="Arial"/>
                <w:sz w:val="16"/>
                <w:szCs w:val="16"/>
              </w:rPr>
              <w:t xml:space="preserve">National Skills and Workforce Development SPP </w:t>
            </w:r>
            <w:r w:rsidRPr="00B513F8">
              <w:rPr>
                <w:rFonts w:ascii="Arial" w:hAnsi="Arial" w:cs="Arial"/>
                <w:i/>
                <w:iCs/>
                <w:sz w:val="16"/>
                <w:szCs w:val="16"/>
              </w:rPr>
              <w:t xml:space="preserve">- Federal </w:t>
            </w:r>
            <w:r w:rsidRPr="00B513F8">
              <w:rPr>
                <w:rFonts w:ascii="Arial" w:hAnsi="Arial" w:cs="Arial"/>
                <w:i/>
                <w:iCs/>
                <w:sz w:val="16"/>
                <w:szCs w:val="16"/>
              </w:rPr>
              <w:br/>
              <w:t xml:space="preserve">   Financial Relations Act 2009  </w:t>
            </w:r>
          </w:p>
        </w:tc>
        <w:tc>
          <w:tcPr>
            <w:tcW w:w="558" w:type="pct"/>
            <w:tcBorders>
              <w:top w:val="nil"/>
              <w:left w:val="nil"/>
              <w:bottom w:val="nil"/>
              <w:right w:val="nil"/>
            </w:tcBorders>
            <w:shd w:val="clear" w:color="auto" w:fill="auto"/>
            <w:noWrap/>
            <w:vAlign w:val="bottom"/>
            <w:hideMark/>
          </w:tcPr>
          <w:p w14:paraId="0332C3DA" w14:textId="77777777" w:rsidR="00B513F8" w:rsidRPr="00B513F8" w:rsidRDefault="00B513F8" w:rsidP="00B513F8">
            <w:pPr>
              <w:spacing w:after="0" w:line="240" w:lineRule="auto"/>
              <w:jc w:val="right"/>
              <w:rPr>
                <w:rFonts w:ascii="Arial" w:hAnsi="Arial" w:cs="Arial"/>
                <w:color w:val="000000"/>
                <w:sz w:val="16"/>
                <w:szCs w:val="16"/>
              </w:rPr>
            </w:pPr>
            <w:r w:rsidRPr="00B513F8">
              <w:rPr>
                <w:rFonts w:ascii="Arial" w:hAnsi="Arial" w:cs="Arial"/>
                <w:color w:val="000000"/>
                <w:sz w:val="16"/>
                <w:szCs w:val="16"/>
              </w:rPr>
              <w:t xml:space="preserve">1,538,566 </w:t>
            </w:r>
          </w:p>
        </w:tc>
        <w:tc>
          <w:tcPr>
            <w:tcW w:w="528" w:type="pct"/>
            <w:tcBorders>
              <w:top w:val="nil"/>
              <w:left w:val="nil"/>
              <w:bottom w:val="nil"/>
              <w:right w:val="nil"/>
            </w:tcBorders>
            <w:shd w:val="clear" w:color="000000" w:fill="E6E6E6"/>
            <w:noWrap/>
            <w:vAlign w:val="bottom"/>
            <w:hideMark/>
          </w:tcPr>
          <w:p w14:paraId="4D904029" w14:textId="77777777" w:rsidR="00B513F8" w:rsidRPr="00B513F8" w:rsidRDefault="00B513F8" w:rsidP="00B513F8">
            <w:pPr>
              <w:spacing w:after="0" w:line="240" w:lineRule="auto"/>
              <w:jc w:val="right"/>
              <w:rPr>
                <w:rFonts w:ascii="Arial" w:hAnsi="Arial" w:cs="Arial"/>
                <w:sz w:val="16"/>
                <w:szCs w:val="16"/>
              </w:rPr>
            </w:pPr>
            <w:r w:rsidRPr="00B513F8">
              <w:rPr>
                <w:rFonts w:ascii="Arial" w:hAnsi="Arial" w:cs="Arial"/>
                <w:sz w:val="16"/>
                <w:szCs w:val="16"/>
              </w:rPr>
              <w:t xml:space="preserve">1,560,568 </w:t>
            </w:r>
          </w:p>
        </w:tc>
        <w:tc>
          <w:tcPr>
            <w:tcW w:w="558" w:type="pct"/>
            <w:tcBorders>
              <w:top w:val="nil"/>
              <w:left w:val="nil"/>
              <w:bottom w:val="nil"/>
              <w:right w:val="nil"/>
            </w:tcBorders>
            <w:shd w:val="clear" w:color="auto" w:fill="auto"/>
            <w:noWrap/>
            <w:vAlign w:val="bottom"/>
            <w:hideMark/>
          </w:tcPr>
          <w:p w14:paraId="31FA470E" w14:textId="77777777" w:rsidR="00B513F8" w:rsidRPr="00B513F8" w:rsidRDefault="00B513F8" w:rsidP="00B513F8">
            <w:pPr>
              <w:spacing w:after="0" w:line="240" w:lineRule="auto"/>
              <w:jc w:val="right"/>
              <w:rPr>
                <w:rFonts w:ascii="Arial" w:hAnsi="Arial" w:cs="Arial"/>
                <w:sz w:val="16"/>
                <w:szCs w:val="16"/>
              </w:rPr>
            </w:pPr>
            <w:r w:rsidRPr="00B513F8">
              <w:rPr>
                <w:rFonts w:ascii="Arial" w:hAnsi="Arial" w:cs="Arial"/>
                <w:sz w:val="16"/>
                <w:szCs w:val="16"/>
              </w:rPr>
              <w:t xml:space="preserve">1,575,003 </w:t>
            </w:r>
          </w:p>
        </w:tc>
        <w:tc>
          <w:tcPr>
            <w:tcW w:w="558" w:type="pct"/>
            <w:tcBorders>
              <w:top w:val="nil"/>
              <w:left w:val="nil"/>
              <w:bottom w:val="nil"/>
              <w:right w:val="nil"/>
            </w:tcBorders>
            <w:shd w:val="clear" w:color="auto" w:fill="auto"/>
            <w:noWrap/>
            <w:vAlign w:val="bottom"/>
            <w:hideMark/>
          </w:tcPr>
          <w:p w14:paraId="6984AC9D" w14:textId="77777777" w:rsidR="00B513F8" w:rsidRPr="00B513F8" w:rsidRDefault="00B513F8" w:rsidP="00B513F8">
            <w:pPr>
              <w:spacing w:after="0" w:line="240" w:lineRule="auto"/>
              <w:jc w:val="right"/>
              <w:rPr>
                <w:rFonts w:ascii="Arial" w:hAnsi="Arial" w:cs="Arial"/>
                <w:sz w:val="16"/>
                <w:szCs w:val="16"/>
              </w:rPr>
            </w:pPr>
            <w:r w:rsidRPr="00B513F8">
              <w:rPr>
                <w:rFonts w:ascii="Arial" w:hAnsi="Arial" w:cs="Arial"/>
                <w:sz w:val="16"/>
                <w:szCs w:val="16"/>
              </w:rPr>
              <w:t xml:space="preserve">1,593,194 </w:t>
            </w:r>
          </w:p>
        </w:tc>
        <w:tc>
          <w:tcPr>
            <w:tcW w:w="558" w:type="pct"/>
            <w:tcBorders>
              <w:top w:val="nil"/>
              <w:left w:val="nil"/>
              <w:bottom w:val="nil"/>
              <w:right w:val="nil"/>
            </w:tcBorders>
            <w:shd w:val="clear" w:color="auto" w:fill="auto"/>
            <w:noWrap/>
            <w:vAlign w:val="bottom"/>
            <w:hideMark/>
          </w:tcPr>
          <w:p w14:paraId="21DEFCA5" w14:textId="77777777" w:rsidR="00B513F8" w:rsidRPr="00B513F8" w:rsidRDefault="00B513F8" w:rsidP="00B513F8">
            <w:pPr>
              <w:spacing w:after="0" w:line="240" w:lineRule="auto"/>
              <w:jc w:val="right"/>
              <w:rPr>
                <w:rFonts w:ascii="Arial" w:hAnsi="Arial" w:cs="Arial"/>
                <w:sz w:val="16"/>
                <w:szCs w:val="16"/>
              </w:rPr>
            </w:pPr>
            <w:r w:rsidRPr="00B513F8">
              <w:rPr>
                <w:rFonts w:ascii="Arial" w:hAnsi="Arial" w:cs="Arial"/>
                <w:sz w:val="16"/>
                <w:szCs w:val="16"/>
              </w:rPr>
              <w:t xml:space="preserve">1,615,260 </w:t>
            </w:r>
          </w:p>
        </w:tc>
      </w:tr>
      <w:tr w:rsidR="00B513F8" w:rsidRPr="00B513F8" w14:paraId="6A75F7C0" w14:textId="77777777" w:rsidTr="00B513F8">
        <w:trPr>
          <w:divId w:val="1361198012"/>
          <w:trHeight w:hRule="exact" w:val="225"/>
        </w:trPr>
        <w:tc>
          <w:tcPr>
            <w:tcW w:w="2241" w:type="pct"/>
            <w:tcBorders>
              <w:top w:val="nil"/>
              <w:left w:val="nil"/>
              <w:bottom w:val="nil"/>
              <w:right w:val="nil"/>
            </w:tcBorders>
            <w:shd w:val="clear" w:color="000000" w:fill="FFFFFF"/>
            <w:vAlign w:val="center"/>
            <w:hideMark/>
          </w:tcPr>
          <w:p w14:paraId="46A0BA64" w14:textId="77777777" w:rsidR="00B513F8" w:rsidRPr="00B513F8" w:rsidRDefault="00B513F8" w:rsidP="00B513F8">
            <w:pPr>
              <w:spacing w:after="0" w:line="240" w:lineRule="auto"/>
              <w:jc w:val="right"/>
              <w:rPr>
                <w:rFonts w:ascii="Arial" w:hAnsi="Arial" w:cs="Arial"/>
                <w:b/>
                <w:bCs/>
                <w:sz w:val="16"/>
                <w:szCs w:val="16"/>
              </w:rPr>
            </w:pPr>
            <w:r w:rsidRPr="00B513F8">
              <w:rPr>
                <w:rFonts w:ascii="Arial" w:hAnsi="Arial" w:cs="Arial"/>
                <w:b/>
                <w:bCs/>
                <w:sz w:val="16"/>
                <w:szCs w:val="16"/>
              </w:rPr>
              <w:t>Administered total</w:t>
            </w:r>
          </w:p>
        </w:tc>
        <w:tc>
          <w:tcPr>
            <w:tcW w:w="558" w:type="pct"/>
            <w:tcBorders>
              <w:top w:val="single" w:sz="4" w:space="0" w:color="auto"/>
              <w:left w:val="nil"/>
              <w:bottom w:val="single" w:sz="4" w:space="0" w:color="auto"/>
              <w:right w:val="nil"/>
            </w:tcBorders>
            <w:shd w:val="clear" w:color="auto" w:fill="auto"/>
            <w:noWrap/>
            <w:vAlign w:val="center"/>
            <w:hideMark/>
          </w:tcPr>
          <w:p w14:paraId="1F1B61F4" w14:textId="77777777" w:rsidR="00B513F8" w:rsidRPr="00B513F8" w:rsidRDefault="00B513F8" w:rsidP="00B513F8">
            <w:pPr>
              <w:spacing w:after="0" w:line="240" w:lineRule="auto"/>
              <w:jc w:val="right"/>
              <w:rPr>
                <w:rFonts w:ascii="Arial" w:hAnsi="Arial" w:cs="Arial"/>
                <w:color w:val="000000"/>
                <w:sz w:val="16"/>
                <w:szCs w:val="16"/>
              </w:rPr>
            </w:pPr>
            <w:r w:rsidRPr="00B513F8">
              <w:rPr>
                <w:rFonts w:ascii="Arial" w:hAnsi="Arial" w:cs="Arial"/>
                <w:color w:val="000000"/>
                <w:sz w:val="16"/>
                <w:szCs w:val="16"/>
              </w:rPr>
              <w:t xml:space="preserve">1,538,566 </w:t>
            </w:r>
          </w:p>
        </w:tc>
        <w:tc>
          <w:tcPr>
            <w:tcW w:w="528" w:type="pct"/>
            <w:tcBorders>
              <w:top w:val="single" w:sz="4" w:space="0" w:color="auto"/>
              <w:left w:val="nil"/>
              <w:bottom w:val="single" w:sz="4" w:space="0" w:color="auto"/>
              <w:right w:val="nil"/>
            </w:tcBorders>
            <w:shd w:val="clear" w:color="000000" w:fill="E6E6E6"/>
            <w:noWrap/>
            <w:vAlign w:val="center"/>
            <w:hideMark/>
          </w:tcPr>
          <w:p w14:paraId="78898D07" w14:textId="77777777" w:rsidR="00B513F8" w:rsidRPr="00B513F8" w:rsidRDefault="00B513F8" w:rsidP="00B513F8">
            <w:pPr>
              <w:spacing w:after="0" w:line="240" w:lineRule="auto"/>
              <w:jc w:val="right"/>
              <w:rPr>
                <w:rFonts w:ascii="Arial" w:hAnsi="Arial" w:cs="Arial"/>
                <w:sz w:val="16"/>
                <w:szCs w:val="16"/>
              </w:rPr>
            </w:pPr>
            <w:r w:rsidRPr="00B513F8">
              <w:rPr>
                <w:rFonts w:ascii="Arial" w:hAnsi="Arial" w:cs="Arial"/>
                <w:sz w:val="16"/>
                <w:szCs w:val="16"/>
              </w:rPr>
              <w:t xml:space="preserve">1,560,568 </w:t>
            </w:r>
          </w:p>
        </w:tc>
        <w:tc>
          <w:tcPr>
            <w:tcW w:w="558" w:type="pct"/>
            <w:tcBorders>
              <w:top w:val="single" w:sz="4" w:space="0" w:color="auto"/>
              <w:left w:val="nil"/>
              <w:bottom w:val="single" w:sz="4" w:space="0" w:color="auto"/>
              <w:right w:val="nil"/>
            </w:tcBorders>
            <w:shd w:val="clear" w:color="auto" w:fill="auto"/>
            <w:noWrap/>
            <w:vAlign w:val="center"/>
            <w:hideMark/>
          </w:tcPr>
          <w:p w14:paraId="4FF43902" w14:textId="77777777" w:rsidR="00B513F8" w:rsidRPr="00B513F8" w:rsidRDefault="00B513F8" w:rsidP="00B513F8">
            <w:pPr>
              <w:spacing w:after="0" w:line="240" w:lineRule="auto"/>
              <w:jc w:val="right"/>
              <w:rPr>
                <w:rFonts w:ascii="Arial" w:hAnsi="Arial" w:cs="Arial"/>
                <w:sz w:val="16"/>
                <w:szCs w:val="16"/>
              </w:rPr>
            </w:pPr>
            <w:r w:rsidRPr="00B513F8">
              <w:rPr>
                <w:rFonts w:ascii="Arial" w:hAnsi="Arial" w:cs="Arial"/>
                <w:sz w:val="16"/>
                <w:szCs w:val="16"/>
              </w:rPr>
              <w:t xml:space="preserve">1,575,003 </w:t>
            </w:r>
          </w:p>
        </w:tc>
        <w:tc>
          <w:tcPr>
            <w:tcW w:w="558" w:type="pct"/>
            <w:tcBorders>
              <w:top w:val="single" w:sz="4" w:space="0" w:color="auto"/>
              <w:left w:val="nil"/>
              <w:bottom w:val="single" w:sz="4" w:space="0" w:color="auto"/>
              <w:right w:val="nil"/>
            </w:tcBorders>
            <w:shd w:val="clear" w:color="auto" w:fill="auto"/>
            <w:noWrap/>
            <w:vAlign w:val="center"/>
            <w:hideMark/>
          </w:tcPr>
          <w:p w14:paraId="673BD81E" w14:textId="77777777" w:rsidR="00B513F8" w:rsidRPr="00B513F8" w:rsidRDefault="00B513F8" w:rsidP="00B513F8">
            <w:pPr>
              <w:spacing w:after="0" w:line="240" w:lineRule="auto"/>
              <w:jc w:val="right"/>
              <w:rPr>
                <w:rFonts w:ascii="Arial" w:hAnsi="Arial" w:cs="Arial"/>
                <w:sz w:val="16"/>
                <w:szCs w:val="16"/>
              </w:rPr>
            </w:pPr>
            <w:r w:rsidRPr="00B513F8">
              <w:rPr>
                <w:rFonts w:ascii="Arial" w:hAnsi="Arial" w:cs="Arial"/>
                <w:sz w:val="16"/>
                <w:szCs w:val="16"/>
              </w:rPr>
              <w:t xml:space="preserve">1,593,194 </w:t>
            </w:r>
          </w:p>
        </w:tc>
        <w:tc>
          <w:tcPr>
            <w:tcW w:w="558" w:type="pct"/>
            <w:tcBorders>
              <w:top w:val="single" w:sz="4" w:space="0" w:color="auto"/>
              <w:left w:val="nil"/>
              <w:bottom w:val="single" w:sz="4" w:space="0" w:color="auto"/>
              <w:right w:val="nil"/>
            </w:tcBorders>
            <w:shd w:val="clear" w:color="auto" w:fill="auto"/>
            <w:noWrap/>
            <w:vAlign w:val="center"/>
            <w:hideMark/>
          </w:tcPr>
          <w:p w14:paraId="7DDEE14B" w14:textId="77777777" w:rsidR="00B513F8" w:rsidRPr="00B513F8" w:rsidRDefault="00B513F8" w:rsidP="00B513F8">
            <w:pPr>
              <w:spacing w:after="0" w:line="240" w:lineRule="auto"/>
              <w:jc w:val="right"/>
              <w:rPr>
                <w:rFonts w:ascii="Arial" w:hAnsi="Arial" w:cs="Arial"/>
                <w:sz w:val="16"/>
                <w:szCs w:val="16"/>
              </w:rPr>
            </w:pPr>
            <w:r w:rsidRPr="00B513F8">
              <w:rPr>
                <w:rFonts w:ascii="Arial" w:hAnsi="Arial" w:cs="Arial"/>
                <w:sz w:val="16"/>
                <w:szCs w:val="16"/>
              </w:rPr>
              <w:t xml:space="preserve">1,615,260 </w:t>
            </w:r>
          </w:p>
        </w:tc>
      </w:tr>
      <w:tr w:rsidR="00B513F8" w:rsidRPr="00B513F8" w14:paraId="0F47A4C4" w14:textId="77777777" w:rsidTr="00B513F8">
        <w:trPr>
          <w:divId w:val="1361198012"/>
          <w:trHeight w:hRule="exact" w:val="225"/>
        </w:trPr>
        <w:tc>
          <w:tcPr>
            <w:tcW w:w="2241" w:type="pct"/>
            <w:tcBorders>
              <w:top w:val="nil"/>
              <w:left w:val="nil"/>
              <w:bottom w:val="single" w:sz="4" w:space="0" w:color="auto"/>
              <w:right w:val="nil"/>
            </w:tcBorders>
            <w:shd w:val="clear" w:color="auto" w:fill="auto"/>
            <w:vAlign w:val="center"/>
            <w:hideMark/>
          </w:tcPr>
          <w:p w14:paraId="4AAE642E" w14:textId="77777777" w:rsidR="00B513F8" w:rsidRPr="00B513F8" w:rsidRDefault="00B513F8" w:rsidP="00B513F8">
            <w:pPr>
              <w:spacing w:after="0" w:line="240" w:lineRule="auto"/>
              <w:jc w:val="left"/>
              <w:rPr>
                <w:rFonts w:ascii="Arial" w:hAnsi="Arial" w:cs="Arial"/>
                <w:b/>
                <w:bCs/>
                <w:sz w:val="16"/>
                <w:szCs w:val="16"/>
              </w:rPr>
            </w:pPr>
            <w:r w:rsidRPr="00B513F8">
              <w:rPr>
                <w:rFonts w:ascii="Arial" w:hAnsi="Arial" w:cs="Arial"/>
                <w:b/>
                <w:bCs/>
                <w:sz w:val="16"/>
                <w:szCs w:val="16"/>
              </w:rPr>
              <w:t>Total expenses for program 1.6</w:t>
            </w:r>
          </w:p>
        </w:tc>
        <w:tc>
          <w:tcPr>
            <w:tcW w:w="558" w:type="pct"/>
            <w:tcBorders>
              <w:top w:val="nil"/>
              <w:left w:val="nil"/>
              <w:bottom w:val="nil"/>
              <w:right w:val="nil"/>
            </w:tcBorders>
            <w:shd w:val="clear" w:color="auto" w:fill="auto"/>
            <w:noWrap/>
            <w:vAlign w:val="center"/>
            <w:hideMark/>
          </w:tcPr>
          <w:p w14:paraId="1F4613FA" w14:textId="77777777" w:rsidR="00B513F8" w:rsidRPr="00B513F8" w:rsidRDefault="00B513F8" w:rsidP="00B513F8">
            <w:pPr>
              <w:spacing w:after="0" w:line="240" w:lineRule="auto"/>
              <w:jc w:val="right"/>
              <w:rPr>
                <w:rFonts w:ascii="Arial" w:hAnsi="Arial" w:cs="Arial"/>
                <w:b/>
                <w:bCs/>
                <w:color w:val="000000"/>
                <w:sz w:val="16"/>
                <w:szCs w:val="16"/>
              </w:rPr>
            </w:pPr>
            <w:r w:rsidRPr="00B513F8">
              <w:rPr>
                <w:rFonts w:ascii="Arial" w:hAnsi="Arial" w:cs="Arial"/>
                <w:b/>
                <w:bCs/>
                <w:color w:val="000000"/>
                <w:sz w:val="16"/>
                <w:szCs w:val="16"/>
              </w:rPr>
              <w:t xml:space="preserve">1,538,566 </w:t>
            </w:r>
          </w:p>
        </w:tc>
        <w:tc>
          <w:tcPr>
            <w:tcW w:w="528" w:type="pct"/>
            <w:tcBorders>
              <w:top w:val="nil"/>
              <w:left w:val="nil"/>
              <w:bottom w:val="nil"/>
              <w:right w:val="nil"/>
            </w:tcBorders>
            <w:shd w:val="clear" w:color="000000" w:fill="E6E6E6"/>
            <w:noWrap/>
            <w:vAlign w:val="center"/>
            <w:hideMark/>
          </w:tcPr>
          <w:p w14:paraId="5E791A70" w14:textId="77777777" w:rsidR="00B513F8" w:rsidRPr="00B513F8" w:rsidRDefault="00B513F8" w:rsidP="00B513F8">
            <w:pPr>
              <w:spacing w:after="0" w:line="240" w:lineRule="auto"/>
              <w:jc w:val="right"/>
              <w:rPr>
                <w:rFonts w:ascii="Arial" w:hAnsi="Arial" w:cs="Arial"/>
                <w:b/>
                <w:bCs/>
                <w:color w:val="000000"/>
                <w:sz w:val="16"/>
                <w:szCs w:val="16"/>
              </w:rPr>
            </w:pPr>
            <w:r w:rsidRPr="00B513F8">
              <w:rPr>
                <w:rFonts w:ascii="Arial" w:hAnsi="Arial" w:cs="Arial"/>
                <w:b/>
                <w:bCs/>
                <w:color w:val="000000"/>
                <w:sz w:val="16"/>
                <w:szCs w:val="16"/>
              </w:rPr>
              <w:t xml:space="preserve">1,560,568 </w:t>
            </w:r>
          </w:p>
        </w:tc>
        <w:tc>
          <w:tcPr>
            <w:tcW w:w="558" w:type="pct"/>
            <w:tcBorders>
              <w:top w:val="nil"/>
              <w:left w:val="nil"/>
              <w:bottom w:val="nil"/>
              <w:right w:val="nil"/>
            </w:tcBorders>
            <w:shd w:val="clear" w:color="auto" w:fill="auto"/>
            <w:noWrap/>
            <w:vAlign w:val="center"/>
            <w:hideMark/>
          </w:tcPr>
          <w:p w14:paraId="66F81280" w14:textId="77777777" w:rsidR="00B513F8" w:rsidRPr="00B513F8" w:rsidRDefault="00B513F8" w:rsidP="00B513F8">
            <w:pPr>
              <w:spacing w:after="0" w:line="240" w:lineRule="auto"/>
              <w:jc w:val="right"/>
              <w:rPr>
                <w:rFonts w:ascii="Arial" w:hAnsi="Arial" w:cs="Arial"/>
                <w:b/>
                <w:bCs/>
                <w:sz w:val="16"/>
                <w:szCs w:val="16"/>
              </w:rPr>
            </w:pPr>
            <w:r w:rsidRPr="00B513F8">
              <w:rPr>
                <w:rFonts w:ascii="Arial" w:hAnsi="Arial" w:cs="Arial"/>
                <w:b/>
                <w:bCs/>
                <w:sz w:val="16"/>
                <w:szCs w:val="16"/>
              </w:rPr>
              <w:t xml:space="preserve">1,575,003 </w:t>
            </w:r>
          </w:p>
        </w:tc>
        <w:tc>
          <w:tcPr>
            <w:tcW w:w="558" w:type="pct"/>
            <w:tcBorders>
              <w:top w:val="nil"/>
              <w:left w:val="nil"/>
              <w:bottom w:val="nil"/>
              <w:right w:val="nil"/>
            </w:tcBorders>
            <w:shd w:val="clear" w:color="auto" w:fill="auto"/>
            <w:noWrap/>
            <w:vAlign w:val="center"/>
            <w:hideMark/>
          </w:tcPr>
          <w:p w14:paraId="55EAB435" w14:textId="77777777" w:rsidR="00B513F8" w:rsidRPr="00B513F8" w:rsidRDefault="00B513F8" w:rsidP="00B513F8">
            <w:pPr>
              <w:spacing w:after="0" w:line="240" w:lineRule="auto"/>
              <w:jc w:val="right"/>
              <w:rPr>
                <w:rFonts w:ascii="Arial" w:hAnsi="Arial" w:cs="Arial"/>
                <w:b/>
                <w:bCs/>
                <w:sz w:val="16"/>
                <w:szCs w:val="16"/>
              </w:rPr>
            </w:pPr>
            <w:r w:rsidRPr="00B513F8">
              <w:rPr>
                <w:rFonts w:ascii="Arial" w:hAnsi="Arial" w:cs="Arial"/>
                <w:b/>
                <w:bCs/>
                <w:sz w:val="16"/>
                <w:szCs w:val="16"/>
              </w:rPr>
              <w:t xml:space="preserve">1,593,194 </w:t>
            </w:r>
          </w:p>
        </w:tc>
        <w:tc>
          <w:tcPr>
            <w:tcW w:w="558" w:type="pct"/>
            <w:tcBorders>
              <w:top w:val="nil"/>
              <w:left w:val="nil"/>
              <w:bottom w:val="nil"/>
              <w:right w:val="nil"/>
            </w:tcBorders>
            <w:shd w:val="clear" w:color="auto" w:fill="auto"/>
            <w:noWrap/>
            <w:vAlign w:val="center"/>
            <w:hideMark/>
          </w:tcPr>
          <w:p w14:paraId="28102AD3" w14:textId="77777777" w:rsidR="00B513F8" w:rsidRPr="00B513F8" w:rsidRDefault="00B513F8" w:rsidP="00B513F8">
            <w:pPr>
              <w:spacing w:after="0" w:line="240" w:lineRule="auto"/>
              <w:jc w:val="right"/>
              <w:rPr>
                <w:rFonts w:ascii="Arial" w:hAnsi="Arial" w:cs="Arial"/>
                <w:b/>
                <w:bCs/>
                <w:sz w:val="16"/>
                <w:szCs w:val="16"/>
              </w:rPr>
            </w:pPr>
            <w:r w:rsidRPr="00B513F8">
              <w:rPr>
                <w:rFonts w:ascii="Arial" w:hAnsi="Arial" w:cs="Arial"/>
                <w:b/>
                <w:bCs/>
                <w:sz w:val="16"/>
                <w:szCs w:val="16"/>
              </w:rPr>
              <w:t xml:space="preserve">1,615,260 </w:t>
            </w:r>
          </w:p>
        </w:tc>
      </w:tr>
      <w:tr w:rsidR="00B513F8" w:rsidRPr="00B513F8" w14:paraId="78130B82" w14:textId="77777777" w:rsidTr="00B513F8">
        <w:trPr>
          <w:divId w:val="1361198012"/>
          <w:trHeight w:hRule="exact" w:val="225"/>
        </w:trPr>
        <w:tc>
          <w:tcPr>
            <w:tcW w:w="5000" w:type="pct"/>
            <w:gridSpan w:val="6"/>
            <w:tcBorders>
              <w:top w:val="single" w:sz="4" w:space="0" w:color="auto"/>
              <w:left w:val="nil"/>
              <w:bottom w:val="single" w:sz="4" w:space="0" w:color="auto"/>
              <w:right w:val="nil"/>
            </w:tcBorders>
            <w:shd w:val="clear" w:color="000000" w:fill="E6E6E6"/>
            <w:vAlign w:val="center"/>
            <w:hideMark/>
          </w:tcPr>
          <w:p w14:paraId="4A88AAF3" w14:textId="77777777" w:rsidR="00B513F8" w:rsidRPr="00B513F8" w:rsidRDefault="00B513F8" w:rsidP="00B513F8">
            <w:pPr>
              <w:spacing w:after="0" w:line="240" w:lineRule="auto"/>
              <w:jc w:val="left"/>
              <w:rPr>
                <w:rFonts w:ascii="Arial" w:hAnsi="Arial" w:cs="Arial"/>
                <w:b/>
                <w:bCs/>
                <w:sz w:val="16"/>
                <w:szCs w:val="16"/>
              </w:rPr>
            </w:pPr>
            <w:r w:rsidRPr="00B513F8">
              <w:rPr>
                <w:rFonts w:ascii="Arial" w:hAnsi="Arial" w:cs="Arial"/>
                <w:b/>
                <w:bCs/>
                <w:sz w:val="16"/>
                <w:szCs w:val="16"/>
              </w:rPr>
              <w:t>Program 1.7: Assistance to the States for Disability Services</w:t>
            </w:r>
          </w:p>
        </w:tc>
      </w:tr>
      <w:tr w:rsidR="00B513F8" w:rsidRPr="00B513F8" w14:paraId="0ADE820A" w14:textId="77777777" w:rsidTr="00B513F8">
        <w:trPr>
          <w:divId w:val="1361198012"/>
          <w:trHeight w:hRule="exact" w:val="225"/>
        </w:trPr>
        <w:tc>
          <w:tcPr>
            <w:tcW w:w="2241" w:type="pct"/>
            <w:tcBorders>
              <w:top w:val="nil"/>
              <w:left w:val="nil"/>
              <w:bottom w:val="nil"/>
              <w:right w:val="nil"/>
            </w:tcBorders>
            <w:shd w:val="clear" w:color="auto" w:fill="auto"/>
            <w:noWrap/>
            <w:vAlign w:val="center"/>
            <w:hideMark/>
          </w:tcPr>
          <w:p w14:paraId="0DAD7543" w14:textId="77777777" w:rsidR="00B513F8" w:rsidRPr="00B513F8" w:rsidRDefault="00B513F8" w:rsidP="00B513F8">
            <w:pPr>
              <w:spacing w:after="0" w:line="240" w:lineRule="auto"/>
              <w:jc w:val="left"/>
              <w:rPr>
                <w:rFonts w:ascii="Arial" w:hAnsi="Arial" w:cs="Arial"/>
                <w:sz w:val="16"/>
                <w:szCs w:val="16"/>
              </w:rPr>
            </w:pPr>
            <w:r w:rsidRPr="00B513F8">
              <w:rPr>
                <w:rFonts w:ascii="Arial" w:hAnsi="Arial" w:cs="Arial"/>
                <w:sz w:val="16"/>
                <w:szCs w:val="16"/>
              </w:rPr>
              <w:t>Special appropriations</w:t>
            </w:r>
          </w:p>
        </w:tc>
        <w:tc>
          <w:tcPr>
            <w:tcW w:w="558" w:type="pct"/>
            <w:tcBorders>
              <w:top w:val="nil"/>
              <w:left w:val="nil"/>
              <w:bottom w:val="nil"/>
              <w:right w:val="nil"/>
            </w:tcBorders>
            <w:shd w:val="clear" w:color="auto" w:fill="auto"/>
            <w:noWrap/>
            <w:vAlign w:val="center"/>
            <w:hideMark/>
          </w:tcPr>
          <w:p w14:paraId="527848B5" w14:textId="77777777" w:rsidR="00B513F8" w:rsidRPr="00B513F8" w:rsidRDefault="00B513F8" w:rsidP="00B513F8">
            <w:pPr>
              <w:spacing w:after="0" w:line="240" w:lineRule="auto"/>
              <w:jc w:val="left"/>
              <w:rPr>
                <w:rFonts w:ascii="Arial" w:hAnsi="Arial" w:cs="Arial"/>
                <w:sz w:val="16"/>
                <w:szCs w:val="16"/>
              </w:rPr>
            </w:pPr>
          </w:p>
        </w:tc>
        <w:tc>
          <w:tcPr>
            <w:tcW w:w="528" w:type="pct"/>
            <w:tcBorders>
              <w:top w:val="nil"/>
              <w:left w:val="nil"/>
              <w:bottom w:val="nil"/>
              <w:right w:val="nil"/>
            </w:tcBorders>
            <w:shd w:val="clear" w:color="000000" w:fill="E6E6E6"/>
            <w:noWrap/>
            <w:vAlign w:val="center"/>
            <w:hideMark/>
          </w:tcPr>
          <w:p w14:paraId="6B8A1886" w14:textId="77777777" w:rsidR="00B513F8" w:rsidRPr="00B513F8" w:rsidRDefault="00B513F8" w:rsidP="00B513F8">
            <w:pPr>
              <w:spacing w:after="0" w:line="240" w:lineRule="auto"/>
              <w:jc w:val="right"/>
              <w:rPr>
                <w:rFonts w:ascii="Arial" w:hAnsi="Arial" w:cs="Arial"/>
                <w:sz w:val="16"/>
                <w:szCs w:val="16"/>
              </w:rPr>
            </w:pPr>
            <w:r w:rsidRPr="00B513F8">
              <w:rPr>
                <w:rFonts w:ascii="Arial" w:hAnsi="Arial" w:cs="Arial"/>
                <w:sz w:val="16"/>
                <w:szCs w:val="16"/>
              </w:rPr>
              <w:t> </w:t>
            </w:r>
          </w:p>
        </w:tc>
        <w:tc>
          <w:tcPr>
            <w:tcW w:w="558" w:type="pct"/>
            <w:tcBorders>
              <w:top w:val="nil"/>
              <w:left w:val="nil"/>
              <w:bottom w:val="nil"/>
              <w:right w:val="nil"/>
            </w:tcBorders>
            <w:shd w:val="clear" w:color="auto" w:fill="auto"/>
            <w:noWrap/>
            <w:vAlign w:val="center"/>
            <w:hideMark/>
          </w:tcPr>
          <w:p w14:paraId="2BDBC58A" w14:textId="77777777" w:rsidR="00B513F8" w:rsidRPr="00B513F8" w:rsidRDefault="00B513F8" w:rsidP="00B513F8">
            <w:pPr>
              <w:spacing w:after="0" w:line="240" w:lineRule="auto"/>
              <w:jc w:val="right"/>
              <w:rPr>
                <w:rFonts w:ascii="Arial" w:hAnsi="Arial" w:cs="Arial"/>
                <w:sz w:val="16"/>
                <w:szCs w:val="16"/>
              </w:rPr>
            </w:pPr>
          </w:p>
        </w:tc>
        <w:tc>
          <w:tcPr>
            <w:tcW w:w="558" w:type="pct"/>
            <w:tcBorders>
              <w:top w:val="nil"/>
              <w:left w:val="nil"/>
              <w:bottom w:val="nil"/>
              <w:right w:val="nil"/>
            </w:tcBorders>
            <w:shd w:val="clear" w:color="auto" w:fill="auto"/>
            <w:noWrap/>
            <w:vAlign w:val="center"/>
            <w:hideMark/>
          </w:tcPr>
          <w:p w14:paraId="29361886" w14:textId="77777777" w:rsidR="00B513F8" w:rsidRPr="00B513F8" w:rsidRDefault="00B513F8" w:rsidP="00B513F8">
            <w:pPr>
              <w:spacing w:after="0" w:line="240" w:lineRule="auto"/>
              <w:jc w:val="left"/>
              <w:rPr>
                <w:rFonts w:ascii="Times New Roman" w:hAnsi="Times New Roman"/>
              </w:rPr>
            </w:pPr>
          </w:p>
        </w:tc>
        <w:tc>
          <w:tcPr>
            <w:tcW w:w="558" w:type="pct"/>
            <w:tcBorders>
              <w:top w:val="nil"/>
              <w:left w:val="nil"/>
              <w:bottom w:val="nil"/>
              <w:right w:val="nil"/>
            </w:tcBorders>
            <w:shd w:val="clear" w:color="auto" w:fill="auto"/>
            <w:noWrap/>
            <w:vAlign w:val="center"/>
            <w:hideMark/>
          </w:tcPr>
          <w:p w14:paraId="1B579AE8" w14:textId="77777777" w:rsidR="00B513F8" w:rsidRPr="00B513F8" w:rsidRDefault="00B513F8" w:rsidP="00B513F8">
            <w:pPr>
              <w:spacing w:after="0" w:line="240" w:lineRule="auto"/>
              <w:jc w:val="left"/>
              <w:rPr>
                <w:rFonts w:ascii="Times New Roman" w:hAnsi="Times New Roman"/>
              </w:rPr>
            </w:pPr>
          </w:p>
        </w:tc>
      </w:tr>
      <w:tr w:rsidR="00B513F8" w:rsidRPr="00B513F8" w14:paraId="53A89368" w14:textId="77777777" w:rsidTr="00B513F8">
        <w:trPr>
          <w:divId w:val="1361198012"/>
          <w:trHeight w:hRule="exact" w:val="450"/>
        </w:trPr>
        <w:tc>
          <w:tcPr>
            <w:tcW w:w="2241" w:type="pct"/>
            <w:tcBorders>
              <w:top w:val="nil"/>
              <w:left w:val="nil"/>
              <w:bottom w:val="nil"/>
              <w:right w:val="nil"/>
            </w:tcBorders>
            <w:shd w:val="clear" w:color="auto" w:fill="auto"/>
            <w:vAlign w:val="center"/>
            <w:hideMark/>
          </w:tcPr>
          <w:p w14:paraId="152F5F40" w14:textId="77777777" w:rsidR="00B513F8" w:rsidRPr="00B513F8" w:rsidRDefault="00B513F8" w:rsidP="00B513F8">
            <w:pPr>
              <w:spacing w:after="0" w:line="240" w:lineRule="auto"/>
              <w:ind w:left="170"/>
              <w:jc w:val="left"/>
              <w:rPr>
                <w:rFonts w:ascii="Arial" w:hAnsi="Arial" w:cs="Arial"/>
                <w:sz w:val="16"/>
                <w:szCs w:val="16"/>
              </w:rPr>
            </w:pPr>
            <w:r w:rsidRPr="00B513F8">
              <w:rPr>
                <w:rFonts w:ascii="Arial" w:hAnsi="Arial" w:cs="Arial"/>
                <w:sz w:val="16"/>
                <w:szCs w:val="16"/>
              </w:rPr>
              <w:t xml:space="preserve">National Disability Services SPP (e) - </w:t>
            </w:r>
            <w:r w:rsidRPr="00B513F8">
              <w:rPr>
                <w:rFonts w:ascii="Arial" w:hAnsi="Arial" w:cs="Arial"/>
                <w:i/>
                <w:iCs/>
                <w:sz w:val="16"/>
                <w:szCs w:val="16"/>
              </w:rPr>
              <w:t xml:space="preserve">Federal Financial </w:t>
            </w:r>
            <w:r w:rsidRPr="00B513F8">
              <w:rPr>
                <w:rFonts w:ascii="Arial" w:hAnsi="Arial" w:cs="Arial"/>
                <w:i/>
                <w:iCs/>
                <w:sz w:val="16"/>
                <w:szCs w:val="16"/>
              </w:rPr>
              <w:br/>
              <w:t xml:space="preserve">   Relations Act 2009</w:t>
            </w:r>
          </w:p>
        </w:tc>
        <w:tc>
          <w:tcPr>
            <w:tcW w:w="558" w:type="pct"/>
            <w:tcBorders>
              <w:top w:val="nil"/>
              <w:left w:val="nil"/>
              <w:bottom w:val="nil"/>
              <w:right w:val="nil"/>
            </w:tcBorders>
            <w:shd w:val="clear" w:color="auto" w:fill="auto"/>
            <w:noWrap/>
            <w:vAlign w:val="bottom"/>
            <w:hideMark/>
          </w:tcPr>
          <w:p w14:paraId="5565D4C5" w14:textId="77777777" w:rsidR="00B513F8" w:rsidRPr="00B513F8" w:rsidRDefault="00B513F8" w:rsidP="00B513F8">
            <w:pPr>
              <w:spacing w:after="0" w:line="240" w:lineRule="auto"/>
              <w:jc w:val="right"/>
              <w:rPr>
                <w:rFonts w:ascii="Arial" w:hAnsi="Arial" w:cs="Arial"/>
                <w:color w:val="000000"/>
                <w:sz w:val="16"/>
                <w:szCs w:val="16"/>
              </w:rPr>
            </w:pPr>
            <w:r w:rsidRPr="00B513F8">
              <w:rPr>
                <w:rFonts w:ascii="Arial" w:hAnsi="Arial" w:cs="Arial"/>
                <w:color w:val="000000"/>
                <w:sz w:val="16"/>
                <w:szCs w:val="16"/>
              </w:rPr>
              <w:t xml:space="preserve">174,405 </w:t>
            </w:r>
          </w:p>
        </w:tc>
        <w:tc>
          <w:tcPr>
            <w:tcW w:w="528" w:type="pct"/>
            <w:tcBorders>
              <w:top w:val="nil"/>
              <w:left w:val="nil"/>
              <w:bottom w:val="nil"/>
              <w:right w:val="nil"/>
            </w:tcBorders>
            <w:shd w:val="clear" w:color="000000" w:fill="E6E6E6"/>
            <w:noWrap/>
            <w:vAlign w:val="center"/>
            <w:hideMark/>
          </w:tcPr>
          <w:p w14:paraId="3EA05E16" w14:textId="77777777" w:rsidR="00B513F8" w:rsidRPr="00B513F8" w:rsidRDefault="00B513F8" w:rsidP="00B513F8">
            <w:pPr>
              <w:spacing w:after="0" w:line="240" w:lineRule="auto"/>
              <w:jc w:val="right"/>
              <w:rPr>
                <w:rFonts w:ascii="Arial" w:hAnsi="Arial" w:cs="Arial"/>
                <w:sz w:val="16"/>
                <w:szCs w:val="16"/>
              </w:rPr>
            </w:pPr>
            <w:r w:rsidRPr="00B513F8">
              <w:rPr>
                <w:rFonts w:ascii="Arial" w:hAnsi="Arial" w:cs="Arial"/>
                <w:sz w:val="16"/>
                <w:szCs w:val="16"/>
              </w:rPr>
              <w:t xml:space="preserve">- </w:t>
            </w:r>
          </w:p>
        </w:tc>
        <w:tc>
          <w:tcPr>
            <w:tcW w:w="558" w:type="pct"/>
            <w:tcBorders>
              <w:top w:val="nil"/>
              <w:left w:val="nil"/>
              <w:bottom w:val="nil"/>
              <w:right w:val="nil"/>
            </w:tcBorders>
            <w:shd w:val="clear" w:color="auto" w:fill="auto"/>
            <w:noWrap/>
            <w:vAlign w:val="center"/>
            <w:hideMark/>
          </w:tcPr>
          <w:p w14:paraId="294647A3" w14:textId="77777777" w:rsidR="00B513F8" w:rsidRPr="00B513F8" w:rsidRDefault="00B513F8" w:rsidP="00B513F8">
            <w:pPr>
              <w:spacing w:after="0" w:line="240" w:lineRule="auto"/>
              <w:jc w:val="right"/>
              <w:rPr>
                <w:rFonts w:ascii="Arial" w:hAnsi="Arial" w:cs="Arial"/>
                <w:sz w:val="16"/>
                <w:szCs w:val="16"/>
              </w:rPr>
            </w:pPr>
            <w:r w:rsidRPr="00B513F8">
              <w:rPr>
                <w:rFonts w:ascii="Arial" w:hAnsi="Arial" w:cs="Arial"/>
                <w:sz w:val="16"/>
                <w:szCs w:val="16"/>
              </w:rPr>
              <w:t xml:space="preserve">- </w:t>
            </w:r>
          </w:p>
        </w:tc>
        <w:tc>
          <w:tcPr>
            <w:tcW w:w="558" w:type="pct"/>
            <w:tcBorders>
              <w:top w:val="nil"/>
              <w:left w:val="nil"/>
              <w:bottom w:val="nil"/>
              <w:right w:val="nil"/>
            </w:tcBorders>
            <w:shd w:val="clear" w:color="auto" w:fill="auto"/>
            <w:noWrap/>
            <w:vAlign w:val="center"/>
            <w:hideMark/>
          </w:tcPr>
          <w:p w14:paraId="0837034C" w14:textId="77777777" w:rsidR="00B513F8" w:rsidRPr="00B513F8" w:rsidRDefault="00B513F8" w:rsidP="00B513F8">
            <w:pPr>
              <w:spacing w:after="0" w:line="240" w:lineRule="auto"/>
              <w:jc w:val="right"/>
              <w:rPr>
                <w:rFonts w:ascii="Arial" w:hAnsi="Arial" w:cs="Arial"/>
                <w:sz w:val="16"/>
                <w:szCs w:val="16"/>
              </w:rPr>
            </w:pPr>
            <w:r w:rsidRPr="00B513F8">
              <w:rPr>
                <w:rFonts w:ascii="Arial" w:hAnsi="Arial" w:cs="Arial"/>
                <w:sz w:val="16"/>
                <w:szCs w:val="16"/>
              </w:rPr>
              <w:t xml:space="preserve">- </w:t>
            </w:r>
          </w:p>
        </w:tc>
        <w:tc>
          <w:tcPr>
            <w:tcW w:w="558" w:type="pct"/>
            <w:tcBorders>
              <w:top w:val="nil"/>
              <w:left w:val="nil"/>
              <w:bottom w:val="nil"/>
              <w:right w:val="nil"/>
            </w:tcBorders>
            <w:shd w:val="clear" w:color="auto" w:fill="auto"/>
            <w:noWrap/>
            <w:vAlign w:val="center"/>
            <w:hideMark/>
          </w:tcPr>
          <w:p w14:paraId="41862E3C" w14:textId="77777777" w:rsidR="00B513F8" w:rsidRPr="00B513F8" w:rsidRDefault="00B513F8" w:rsidP="00B513F8">
            <w:pPr>
              <w:spacing w:after="0" w:line="240" w:lineRule="auto"/>
              <w:jc w:val="right"/>
              <w:rPr>
                <w:rFonts w:ascii="Arial" w:hAnsi="Arial" w:cs="Arial"/>
                <w:sz w:val="16"/>
                <w:szCs w:val="16"/>
              </w:rPr>
            </w:pPr>
            <w:r w:rsidRPr="00B513F8">
              <w:rPr>
                <w:rFonts w:ascii="Arial" w:hAnsi="Arial" w:cs="Arial"/>
                <w:sz w:val="16"/>
                <w:szCs w:val="16"/>
              </w:rPr>
              <w:t xml:space="preserve">- </w:t>
            </w:r>
          </w:p>
        </w:tc>
      </w:tr>
      <w:tr w:rsidR="00B513F8" w:rsidRPr="00B513F8" w14:paraId="3DFC6C0F" w14:textId="77777777" w:rsidTr="00B513F8">
        <w:trPr>
          <w:divId w:val="1361198012"/>
          <w:trHeight w:hRule="exact" w:val="225"/>
        </w:trPr>
        <w:tc>
          <w:tcPr>
            <w:tcW w:w="2241" w:type="pct"/>
            <w:tcBorders>
              <w:top w:val="nil"/>
              <w:left w:val="nil"/>
              <w:bottom w:val="nil"/>
              <w:right w:val="nil"/>
            </w:tcBorders>
            <w:shd w:val="clear" w:color="000000" w:fill="FFFFFF"/>
            <w:vAlign w:val="center"/>
            <w:hideMark/>
          </w:tcPr>
          <w:p w14:paraId="052BCDEF" w14:textId="77777777" w:rsidR="00B513F8" w:rsidRPr="00B513F8" w:rsidRDefault="00B513F8" w:rsidP="00B513F8">
            <w:pPr>
              <w:spacing w:after="0" w:line="240" w:lineRule="auto"/>
              <w:jc w:val="right"/>
              <w:rPr>
                <w:rFonts w:ascii="Arial" w:hAnsi="Arial" w:cs="Arial"/>
                <w:b/>
                <w:bCs/>
                <w:sz w:val="16"/>
                <w:szCs w:val="16"/>
              </w:rPr>
            </w:pPr>
            <w:r w:rsidRPr="00B513F8">
              <w:rPr>
                <w:rFonts w:ascii="Arial" w:hAnsi="Arial" w:cs="Arial"/>
                <w:b/>
                <w:bCs/>
                <w:sz w:val="16"/>
                <w:szCs w:val="16"/>
              </w:rPr>
              <w:t>Administered total</w:t>
            </w:r>
          </w:p>
        </w:tc>
        <w:tc>
          <w:tcPr>
            <w:tcW w:w="558" w:type="pct"/>
            <w:tcBorders>
              <w:top w:val="single" w:sz="4" w:space="0" w:color="auto"/>
              <w:left w:val="nil"/>
              <w:bottom w:val="single" w:sz="4" w:space="0" w:color="auto"/>
              <w:right w:val="nil"/>
            </w:tcBorders>
            <w:shd w:val="clear" w:color="auto" w:fill="auto"/>
            <w:noWrap/>
            <w:vAlign w:val="center"/>
            <w:hideMark/>
          </w:tcPr>
          <w:p w14:paraId="7C87F26F" w14:textId="77777777" w:rsidR="00B513F8" w:rsidRPr="00B513F8" w:rsidRDefault="00B513F8" w:rsidP="00B513F8">
            <w:pPr>
              <w:spacing w:after="0" w:line="240" w:lineRule="auto"/>
              <w:jc w:val="right"/>
              <w:rPr>
                <w:rFonts w:ascii="Arial" w:hAnsi="Arial" w:cs="Arial"/>
                <w:color w:val="000000"/>
                <w:sz w:val="16"/>
                <w:szCs w:val="16"/>
              </w:rPr>
            </w:pPr>
            <w:r w:rsidRPr="00B513F8">
              <w:rPr>
                <w:rFonts w:ascii="Arial" w:hAnsi="Arial" w:cs="Arial"/>
                <w:color w:val="000000"/>
                <w:sz w:val="16"/>
                <w:szCs w:val="16"/>
              </w:rPr>
              <w:t xml:space="preserve">174,405 </w:t>
            </w:r>
          </w:p>
        </w:tc>
        <w:tc>
          <w:tcPr>
            <w:tcW w:w="528" w:type="pct"/>
            <w:tcBorders>
              <w:top w:val="single" w:sz="4" w:space="0" w:color="auto"/>
              <w:left w:val="nil"/>
              <w:bottom w:val="single" w:sz="4" w:space="0" w:color="auto"/>
              <w:right w:val="nil"/>
            </w:tcBorders>
            <w:shd w:val="clear" w:color="000000" w:fill="E6E6E6"/>
            <w:noWrap/>
            <w:vAlign w:val="center"/>
            <w:hideMark/>
          </w:tcPr>
          <w:p w14:paraId="066C7767" w14:textId="77777777" w:rsidR="00B513F8" w:rsidRPr="00B513F8" w:rsidRDefault="00B513F8" w:rsidP="00B513F8">
            <w:pPr>
              <w:spacing w:after="0" w:line="240" w:lineRule="auto"/>
              <w:jc w:val="right"/>
              <w:rPr>
                <w:rFonts w:ascii="Arial" w:hAnsi="Arial" w:cs="Arial"/>
                <w:sz w:val="16"/>
                <w:szCs w:val="16"/>
              </w:rPr>
            </w:pPr>
            <w:r w:rsidRPr="00B513F8">
              <w:rPr>
                <w:rFonts w:ascii="Arial" w:hAnsi="Arial" w:cs="Arial"/>
                <w:sz w:val="16"/>
                <w:szCs w:val="16"/>
              </w:rPr>
              <w:t xml:space="preserve">- </w:t>
            </w:r>
          </w:p>
        </w:tc>
        <w:tc>
          <w:tcPr>
            <w:tcW w:w="558" w:type="pct"/>
            <w:tcBorders>
              <w:top w:val="single" w:sz="4" w:space="0" w:color="auto"/>
              <w:left w:val="nil"/>
              <w:bottom w:val="single" w:sz="4" w:space="0" w:color="auto"/>
              <w:right w:val="nil"/>
            </w:tcBorders>
            <w:shd w:val="clear" w:color="auto" w:fill="auto"/>
            <w:noWrap/>
            <w:vAlign w:val="center"/>
            <w:hideMark/>
          </w:tcPr>
          <w:p w14:paraId="0A2D4D43" w14:textId="77777777" w:rsidR="00B513F8" w:rsidRPr="00B513F8" w:rsidRDefault="00B513F8" w:rsidP="00B513F8">
            <w:pPr>
              <w:spacing w:after="0" w:line="240" w:lineRule="auto"/>
              <w:jc w:val="right"/>
              <w:rPr>
                <w:rFonts w:ascii="Arial" w:hAnsi="Arial" w:cs="Arial"/>
                <w:sz w:val="16"/>
                <w:szCs w:val="16"/>
              </w:rPr>
            </w:pPr>
            <w:r w:rsidRPr="00B513F8">
              <w:rPr>
                <w:rFonts w:ascii="Arial" w:hAnsi="Arial" w:cs="Arial"/>
                <w:sz w:val="16"/>
                <w:szCs w:val="16"/>
              </w:rPr>
              <w:t xml:space="preserve">- </w:t>
            </w:r>
          </w:p>
        </w:tc>
        <w:tc>
          <w:tcPr>
            <w:tcW w:w="558" w:type="pct"/>
            <w:tcBorders>
              <w:top w:val="single" w:sz="4" w:space="0" w:color="auto"/>
              <w:left w:val="nil"/>
              <w:bottom w:val="single" w:sz="4" w:space="0" w:color="auto"/>
              <w:right w:val="nil"/>
            </w:tcBorders>
            <w:shd w:val="clear" w:color="auto" w:fill="auto"/>
            <w:noWrap/>
            <w:vAlign w:val="center"/>
            <w:hideMark/>
          </w:tcPr>
          <w:p w14:paraId="06F9C894" w14:textId="77777777" w:rsidR="00B513F8" w:rsidRPr="00B513F8" w:rsidRDefault="00B513F8" w:rsidP="00B513F8">
            <w:pPr>
              <w:spacing w:after="0" w:line="240" w:lineRule="auto"/>
              <w:jc w:val="right"/>
              <w:rPr>
                <w:rFonts w:ascii="Arial" w:hAnsi="Arial" w:cs="Arial"/>
                <w:sz w:val="16"/>
                <w:szCs w:val="16"/>
              </w:rPr>
            </w:pPr>
            <w:r w:rsidRPr="00B513F8">
              <w:rPr>
                <w:rFonts w:ascii="Arial" w:hAnsi="Arial" w:cs="Arial"/>
                <w:sz w:val="16"/>
                <w:szCs w:val="16"/>
              </w:rPr>
              <w:t xml:space="preserve">- </w:t>
            </w:r>
          </w:p>
        </w:tc>
        <w:tc>
          <w:tcPr>
            <w:tcW w:w="558" w:type="pct"/>
            <w:tcBorders>
              <w:top w:val="single" w:sz="4" w:space="0" w:color="auto"/>
              <w:left w:val="nil"/>
              <w:bottom w:val="single" w:sz="4" w:space="0" w:color="auto"/>
              <w:right w:val="nil"/>
            </w:tcBorders>
            <w:shd w:val="clear" w:color="auto" w:fill="auto"/>
            <w:noWrap/>
            <w:vAlign w:val="center"/>
            <w:hideMark/>
          </w:tcPr>
          <w:p w14:paraId="379082F3" w14:textId="77777777" w:rsidR="00B513F8" w:rsidRPr="00B513F8" w:rsidRDefault="00B513F8" w:rsidP="00B513F8">
            <w:pPr>
              <w:spacing w:after="0" w:line="240" w:lineRule="auto"/>
              <w:jc w:val="right"/>
              <w:rPr>
                <w:rFonts w:ascii="Arial" w:hAnsi="Arial" w:cs="Arial"/>
                <w:sz w:val="16"/>
                <w:szCs w:val="16"/>
              </w:rPr>
            </w:pPr>
            <w:r w:rsidRPr="00B513F8">
              <w:rPr>
                <w:rFonts w:ascii="Arial" w:hAnsi="Arial" w:cs="Arial"/>
                <w:sz w:val="16"/>
                <w:szCs w:val="16"/>
              </w:rPr>
              <w:t xml:space="preserve">- </w:t>
            </w:r>
          </w:p>
        </w:tc>
      </w:tr>
      <w:tr w:rsidR="00B513F8" w:rsidRPr="00B513F8" w14:paraId="0DCFFD67" w14:textId="77777777" w:rsidTr="00B513F8">
        <w:trPr>
          <w:divId w:val="1361198012"/>
          <w:trHeight w:hRule="exact" w:val="225"/>
        </w:trPr>
        <w:tc>
          <w:tcPr>
            <w:tcW w:w="2241" w:type="pct"/>
            <w:tcBorders>
              <w:top w:val="nil"/>
              <w:left w:val="nil"/>
              <w:bottom w:val="single" w:sz="4" w:space="0" w:color="auto"/>
              <w:right w:val="nil"/>
            </w:tcBorders>
            <w:shd w:val="clear" w:color="auto" w:fill="auto"/>
            <w:vAlign w:val="center"/>
            <w:hideMark/>
          </w:tcPr>
          <w:p w14:paraId="17CA55BE" w14:textId="77777777" w:rsidR="00B513F8" w:rsidRPr="00B513F8" w:rsidRDefault="00B513F8" w:rsidP="00B513F8">
            <w:pPr>
              <w:spacing w:after="0" w:line="240" w:lineRule="auto"/>
              <w:jc w:val="left"/>
              <w:rPr>
                <w:rFonts w:ascii="Arial" w:hAnsi="Arial" w:cs="Arial"/>
                <w:b/>
                <w:bCs/>
                <w:sz w:val="16"/>
                <w:szCs w:val="16"/>
              </w:rPr>
            </w:pPr>
            <w:r w:rsidRPr="00B513F8">
              <w:rPr>
                <w:rFonts w:ascii="Arial" w:hAnsi="Arial" w:cs="Arial"/>
                <w:b/>
                <w:bCs/>
                <w:sz w:val="16"/>
                <w:szCs w:val="16"/>
              </w:rPr>
              <w:t>Total expenses for program 1.7</w:t>
            </w:r>
          </w:p>
        </w:tc>
        <w:tc>
          <w:tcPr>
            <w:tcW w:w="558" w:type="pct"/>
            <w:tcBorders>
              <w:top w:val="nil"/>
              <w:left w:val="nil"/>
              <w:bottom w:val="nil"/>
              <w:right w:val="nil"/>
            </w:tcBorders>
            <w:shd w:val="clear" w:color="auto" w:fill="auto"/>
            <w:noWrap/>
            <w:vAlign w:val="center"/>
            <w:hideMark/>
          </w:tcPr>
          <w:p w14:paraId="484808C7" w14:textId="77777777" w:rsidR="00B513F8" w:rsidRPr="00B513F8" w:rsidRDefault="00B513F8" w:rsidP="00B513F8">
            <w:pPr>
              <w:spacing w:after="0" w:line="240" w:lineRule="auto"/>
              <w:jc w:val="right"/>
              <w:rPr>
                <w:rFonts w:ascii="Arial" w:hAnsi="Arial" w:cs="Arial"/>
                <w:b/>
                <w:bCs/>
                <w:color w:val="000000"/>
                <w:sz w:val="16"/>
                <w:szCs w:val="16"/>
              </w:rPr>
            </w:pPr>
            <w:r w:rsidRPr="00B513F8">
              <w:rPr>
                <w:rFonts w:ascii="Arial" w:hAnsi="Arial" w:cs="Arial"/>
                <w:b/>
                <w:bCs/>
                <w:color w:val="000000"/>
                <w:sz w:val="16"/>
                <w:szCs w:val="16"/>
              </w:rPr>
              <w:t xml:space="preserve">174,405 </w:t>
            </w:r>
          </w:p>
        </w:tc>
        <w:tc>
          <w:tcPr>
            <w:tcW w:w="528" w:type="pct"/>
            <w:tcBorders>
              <w:top w:val="nil"/>
              <w:left w:val="nil"/>
              <w:bottom w:val="nil"/>
              <w:right w:val="nil"/>
            </w:tcBorders>
            <w:shd w:val="clear" w:color="000000" w:fill="E6E6E6"/>
            <w:noWrap/>
            <w:vAlign w:val="center"/>
            <w:hideMark/>
          </w:tcPr>
          <w:p w14:paraId="0E85A153" w14:textId="77777777" w:rsidR="00B513F8" w:rsidRPr="00B513F8" w:rsidRDefault="00B513F8" w:rsidP="00B513F8">
            <w:pPr>
              <w:spacing w:after="0" w:line="240" w:lineRule="auto"/>
              <w:jc w:val="right"/>
              <w:rPr>
                <w:rFonts w:ascii="Arial" w:hAnsi="Arial" w:cs="Arial"/>
                <w:b/>
                <w:bCs/>
                <w:color w:val="000000"/>
                <w:sz w:val="16"/>
                <w:szCs w:val="16"/>
              </w:rPr>
            </w:pPr>
            <w:r w:rsidRPr="00B513F8">
              <w:rPr>
                <w:rFonts w:ascii="Arial" w:hAnsi="Arial" w:cs="Arial"/>
                <w:b/>
                <w:bCs/>
                <w:color w:val="000000"/>
                <w:sz w:val="16"/>
                <w:szCs w:val="16"/>
              </w:rPr>
              <w:t xml:space="preserve">- </w:t>
            </w:r>
          </w:p>
        </w:tc>
        <w:tc>
          <w:tcPr>
            <w:tcW w:w="558" w:type="pct"/>
            <w:tcBorders>
              <w:top w:val="nil"/>
              <w:left w:val="nil"/>
              <w:bottom w:val="nil"/>
              <w:right w:val="nil"/>
            </w:tcBorders>
            <w:shd w:val="clear" w:color="auto" w:fill="auto"/>
            <w:noWrap/>
            <w:vAlign w:val="center"/>
            <w:hideMark/>
          </w:tcPr>
          <w:p w14:paraId="378A9743" w14:textId="77777777" w:rsidR="00B513F8" w:rsidRPr="00B513F8" w:rsidRDefault="00B513F8" w:rsidP="00B513F8">
            <w:pPr>
              <w:spacing w:after="0" w:line="240" w:lineRule="auto"/>
              <w:jc w:val="right"/>
              <w:rPr>
                <w:rFonts w:ascii="Arial" w:hAnsi="Arial" w:cs="Arial"/>
                <w:b/>
                <w:bCs/>
                <w:sz w:val="16"/>
                <w:szCs w:val="16"/>
              </w:rPr>
            </w:pPr>
            <w:r w:rsidRPr="00B513F8">
              <w:rPr>
                <w:rFonts w:ascii="Arial" w:hAnsi="Arial" w:cs="Arial"/>
                <w:b/>
                <w:bCs/>
                <w:sz w:val="16"/>
                <w:szCs w:val="16"/>
              </w:rPr>
              <w:t xml:space="preserve">- </w:t>
            </w:r>
          </w:p>
        </w:tc>
        <w:tc>
          <w:tcPr>
            <w:tcW w:w="558" w:type="pct"/>
            <w:tcBorders>
              <w:top w:val="nil"/>
              <w:left w:val="nil"/>
              <w:bottom w:val="nil"/>
              <w:right w:val="nil"/>
            </w:tcBorders>
            <w:shd w:val="clear" w:color="auto" w:fill="auto"/>
            <w:noWrap/>
            <w:vAlign w:val="center"/>
            <w:hideMark/>
          </w:tcPr>
          <w:p w14:paraId="5AD9C253" w14:textId="77777777" w:rsidR="00B513F8" w:rsidRPr="00B513F8" w:rsidRDefault="00B513F8" w:rsidP="00B513F8">
            <w:pPr>
              <w:spacing w:after="0" w:line="240" w:lineRule="auto"/>
              <w:jc w:val="right"/>
              <w:rPr>
                <w:rFonts w:ascii="Arial" w:hAnsi="Arial" w:cs="Arial"/>
                <w:b/>
                <w:bCs/>
                <w:sz w:val="16"/>
                <w:szCs w:val="16"/>
              </w:rPr>
            </w:pPr>
            <w:r w:rsidRPr="00B513F8">
              <w:rPr>
                <w:rFonts w:ascii="Arial" w:hAnsi="Arial" w:cs="Arial"/>
                <w:b/>
                <w:bCs/>
                <w:sz w:val="16"/>
                <w:szCs w:val="16"/>
              </w:rPr>
              <w:t xml:space="preserve">- </w:t>
            </w:r>
          </w:p>
        </w:tc>
        <w:tc>
          <w:tcPr>
            <w:tcW w:w="558" w:type="pct"/>
            <w:tcBorders>
              <w:top w:val="nil"/>
              <w:left w:val="nil"/>
              <w:bottom w:val="nil"/>
              <w:right w:val="nil"/>
            </w:tcBorders>
            <w:shd w:val="clear" w:color="auto" w:fill="auto"/>
            <w:noWrap/>
            <w:vAlign w:val="center"/>
            <w:hideMark/>
          </w:tcPr>
          <w:p w14:paraId="6F00D3F3" w14:textId="77777777" w:rsidR="00B513F8" w:rsidRPr="00B513F8" w:rsidRDefault="00B513F8" w:rsidP="00B513F8">
            <w:pPr>
              <w:spacing w:after="0" w:line="240" w:lineRule="auto"/>
              <w:jc w:val="right"/>
              <w:rPr>
                <w:rFonts w:ascii="Arial" w:hAnsi="Arial" w:cs="Arial"/>
                <w:b/>
                <w:bCs/>
                <w:sz w:val="16"/>
                <w:szCs w:val="16"/>
              </w:rPr>
            </w:pPr>
            <w:r w:rsidRPr="00B513F8">
              <w:rPr>
                <w:rFonts w:ascii="Arial" w:hAnsi="Arial" w:cs="Arial"/>
                <w:b/>
                <w:bCs/>
                <w:sz w:val="16"/>
                <w:szCs w:val="16"/>
              </w:rPr>
              <w:t xml:space="preserve">- </w:t>
            </w:r>
          </w:p>
        </w:tc>
      </w:tr>
      <w:tr w:rsidR="00B513F8" w:rsidRPr="00B513F8" w14:paraId="4B2B1A9F" w14:textId="77777777" w:rsidTr="00B513F8">
        <w:trPr>
          <w:divId w:val="1361198012"/>
          <w:trHeight w:hRule="exact" w:val="225"/>
        </w:trPr>
        <w:tc>
          <w:tcPr>
            <w:tcW w:w="5000" w:type="pct"/>
            <w:gridSpan w:val="6"/>
            <w:tcBorders>
              <w:top w:val="single" w:sz="4" w:space="0" w:color="auto"/>
              <w:left w:val="nil"/>
              <w:bottom w:val="single" w:sz="4" w:space="0" w:color="auto"/>
              <w:right w:val="nil"/>
            </w:tcBorders>
            <w:shd w:val="clear" w:color="000000" w:fill="E6E6E6"/>
            <w:vAlign w:val="center"/>
            <w:hideMark/>
          </w:tcPr>
          <w:p w14:paraId="7F391016" w14:textId="77777777" w:rsidR="00B513F8" w:rsidRPr="00B513F8" w:rsidRDefault="00B513F8" w:rsidP="00B513F8">
            <w:pPr>
              <w:spacing w:after="0" w:line="240" w:lineRule="auto"/>
              <w:jc w:val="left"/>
              <w:rPr>
                <w:rFonts w:ascii="Arial" w:hAnsi="Arial" w:cs="Arial"/>
                <w:b/>
                <w:bCs/>
                <w:sz w:val="16"/>
                <w:szCs w:val="16"/>
              </w:rPr>
            </w:pPr>
            <w:r w:rsidRPr="00B513F8">
              <w:rPr>
                <w:rFonts w:ascii="Arial" w:hAnsi="Arial" w:cs="Arial"/>
                <w:b/>
                <w:bCs/>
                <w:sz w:val="16"/>
                <w:szCs w:val="16"/>
              </w:rPr>
              <w:t>Program 1.8: Assistance to the States for Affordable Housing</w:t>
            </w:r>
          </w:p>
        </w:tc>
      </w:tr>
      <w:tr w:rsidR="00B513F8" w:rsidRPr="00B513F8" w14:paraId="3B0D3C6F" w14:textId="77777777" w:rsidTr="00B513F8">
        <w:trPr>
          <w:divId w:val="1361198012"/>
          <w:trHeight w:hRule="exact" w:val="225"/>
        </w:trPr>
        <w:tc>
          <w:tcPr>
            <w:tcW w:w="2241" w:type="pct"/>
            <w:tcBorders>
              <w:top w:val="nil"/>
              <w:left w:val="nil"/>
              <w:bottom w:val="nil"/>
              <w:right w:val="nil"/>
            </w:tcBorders>
            <w:shd w:val="clear" w:color="auto" w:fill="auto"/>
            <w:noWrap/>
            <w:vAlign w:val="center"/>
            <w:hideMark/>
          </w:tcPr>
          <w:p w14:paraId="4FA91EB3" w14:textId="77777777" w:rsidR="00B513F8" w:rsidRPr="00B513F8" w:rsidRDefault="00B513F8" w:rsidP="00B513F8">
            <w:pPr>
              <w:spacing w:after="0" w:line="240" w:lineRule="auto"/>
              <w:jc w:val="left"/>
              <w:rPr>
                <w:rFonts w:ascii="Arial" w:hAnsi="Arial" w:cs="Arial"/>
                <w:sz w:val="16"/>
                <w:szCs w:val="16"/>
              </w:rPr>
            </w:pPr>
            <w:r w:rsidRPr="00B513F8">
              <w:rPr>
                <w:rFonts w:ascii="Arial" w:hAnsi="Arial" w:cs="Arial"/>
                <w:sz w:val="16"/>
                <w:szCs w:val="16"/>
              </w:rPr>
              <w:t>Special appropriations</w:t>
            </w:r>
          </w:p>
        </w:tc>
        <w:tc>
          <w:tcPr>
            <w:tcW w:w="558" w:type="pct"/>
            <w:tcBorders>
              <w:top w:val="nil"/>
              <w:left w:val="nil"/>
              <w:bottom w:val="nil"/>
              <w:right w:val="nil"/>
            </w:tcBorders>
            <w:shd w:val="clear" w:color="auto" w:fill="auto"/>
            <w:noWrap/>
            <w:vAlign w:val="center"/>
            <w:hideMark/>
          </w:tcPr>
          <w:p w14:paraId="260BAA2C" w14:textId="77777777" w:rsidR="00B513F8" w:rsidRPr="00B513F8" w:rsidRDefault="00B513F8" w:rsidP="00B513F8">
            <w:pPr>
              <w:spacing w:after="0" w:line="240" w:lineRule="auto"/>
              <w:jc w:val="left"/>
              <w:rPr>
                <w:rFonts w:ascii="Arial" w:hAnsi="Arial" w:cs="Arial"/>
                <w:sz w:val="16"/>
                <w:szCs w:val="16"/>
              </w:rPr>
            </w:pPr>
          </w:p>
        </w:tc>
        <w:tc>
          <w:tcPr>
            <w:tcW w:w="528" w:type="pct"/>
            <w:tcBorders>
              <w:top w:val="nil"/>
              <w:left w:val="nil"/>
              <w:bottom w:val="nil"/>
              <w:right w:val="nil"/>
            </w:tcBorders>
            <w:shd w:val="clear" w:color="000000" w:fill="E6E6E6"/>
            <w:noWrap/>
            <w:vAlign w:val="center"/>
            <w:hideMark/>
          </w:tcPr>
          <w:p w14:paraId="288C181A" w14:textId="77777777" w:rsidR="00B513F8" w:rsidRPr="00B513F8" w:rsidRDefault="00B513F8" w:rsidP="00B513F8">
            <w:pPr>
              <w:spacing w:after="0" w:line="240" w:lineRule="auto"/>
              <w:jc w:val="right"/>
              <w:rPr>
                <w:rFonts w:ascii="Arial" w:hAnsi="Arial" w:cs="Arial"/>
                <w:sz w:val="16"/>
                <w:szCs w:val="16"/>
              </w:rPr>
            </w:pPr>
            <w:r w:rsidRPr="00B513F8">
              <w:rPr>
                <w:rFonts w:ascii="Arial" w:hAnsi="Arial" w:cs="Arial"/>
                <w:sz w:val="16"/>
                <w:szCs w:val="16"/>
              </w:rPr>
              <w:t> </w:t>
            </w:r>
          </w:p>
        </w:tc>
        <w:tc>
          <w:tcPr>
            <w:tcW w:w="558" w:type="pct"/>
            <w:tcBorders>
              <w:top w:val="nil"/>
              <w:left w:val="nil"/>
              <w:bottom w:val="nil"/>
              <w:right w:val="nil"/>
            </w:tcBorders>
            <w:shd w:val="clear" w:color="auto" w:fill="auto"/>
            <w:noWrap/>
            <w:vAlign w:val="center"/>
            <w:hideMark/>
          </w:tcPr>
          <w:p w14:paraId="2185672D" w14:textId="77777777" w:rsidR="00B513F8" w:rsidRPr="00B513F8" w:rsidRDefault="00B513F8" w:rsidP="00B513F8">
            <w:pPr>
              <w:spacing w:after="0" w:line="240" w:lineRule="auto"/>
              <w:jc w:val="right"/>
              <w:rPr>
                <w:rFonts w:ascii="Arial" w:hAnsi="Arial" w:cs="Arial"/>
                <w:sz w:val="16"/>
                <w:szCs w:val="16"/>
              </w:rPr>
            </w:pPr>
          </w:p>
        </w:tc>
        <w:tc>
          <w:tcPr>
            <w:tcW w:w="558" w:type="pct"/>
            <w:tcBorders>
              <w:top w:val="nil"/>
              <w:left w:val="nil"/>
              <w:bottom w:val="nil"/>
              <w:right w:val="nil"/>
            </w:tcBorders>
            <w:shd w:val="clear" w:color="auto" w:fill="auto"/>
            <w:noWrap/>
            <w:vAlign w:val="center"/>
            <w:hideMark/>
          </w:tcPr>
          <w:p w14:paraId="15D3F900" w14:textId="77777777" w:rsidR="00B513F8" w:rsidRPr="00B513F8" w:rsidRDefault="00B513F8" w:rsidP="00B513F8">
            <w:pPr>
              <w:spacing w:after="0" w:line="240" w:lineRule="auto"/>
              <w:jc w:val="left"/>
              <w:rPr>
                <w:rFonts w:ascii="Times New Roman" w:hAnsi="Times New Roman"/>
              </w:rPr>
            </w:pPr>
          </w:p>
        </w:tc>
        <w:tc>
          <w:tcPr>
            <w:tcW w:w="558" w:type="pct"/>
            <w:tcBorders>
              <w:top w:val="nil"/>
              <w:left w:val="nil"/>
              <w:bottom w:val="nil"/>
              <w:right w:val="nil"/>
            </w:tcBorders>
            <w:shd w:val="clear" w:color="auto" w:fill="auto"/>
            <w:noWrap/>
            <w:vAlign w:val="center"/>
            <w:hideMark/>
          </w:tcPr>
          <w:p w14:paraId="00042BB4" w14:textId="77777777" w:rsidR="00B513F8" w:rsidRPr="00B513F8" w:rsidRDefault="00B513F8" w:rsidP="00B513F8">
            <w:pPr>
              <w:spacing w:after="0" w:line="240" w:lineRule="auto"/>
              <w:jc w:val="left"/>
              <w:rPr>
                <w:rFonts w:ascii="Times New Roman" w:hAnsi="Times New Roman"/>
              </w:rPr>
            </w:pPr>
          </w:p>
        </w:tc>
      </w:tr>
      <w:tr w:rsidR="00B513F8" w:rsidRPr="00B513F8" w14:paraId="34BA1C26" w14:textId="77777777" w:rsidTr="00B513F8">
        <w:trPr>
          <w:divId w:val="1361198012"/>
          <w:trHeight w:hRule="exact" w:val="450"/>
        </w:trPr>
        <w:tc>
          <w:tcPr>
            <w:tcW w:w="2241" w:type="pct"/>
            <w:tcBorders>
              <w:top w:val="nil"/>
              <w:left w:val="nil"/>
              <w:bottom w:val="nil"/>
              <w:right w:val="nil"/>
            </w:tcBorders>
            <w:shd w:val="clear" w:color="auto" w:fill="auto"/>
            <w:vAlign w:val="center"/>
            <w:hideMark/>
          </w:tcPr>
          <w:p w14:paraId="05D42FF7" w14:textId="77777777" w:rsidR="00B513F8" w:rsidRPr="00B513F8" w:rsidRDefault="00B513F8" w:rsidP="00B513F8">
            <w:pPr>
              <w:spacing w:after="0" w:line="240" w:lineRule="auto"/>
              <w:ind w:left="170"/>
              <w:jc w:val="left"/>
              <w:rPr>
                <w:rFonts w:ascii="Arial" w:hAnsi="Arial" w:cs="Arial"/>
                <w:sz w:val="16"/>
                <w:szCs w:val="16"/>
              </w:rPr>
            </w:pPr>
            <w:r w:rsidRPr="00B513F8">
              <w:rPr>
                <w:rFonts w:ascii="Arial" w:hAnsi="Arial" w:cs="Arial"/>
                <w:sz w:val="16"/>
                <w:szCs w:val="16"/>
              </w:rPr>
              <w:t xml:space="preserve">National Affordable Housing SPP - National Housing and </w:t>
            </w:r>
            <w:r w:rsidRPr="00B513F8">
              <w:rPr>
                <w:rFonts w:ascii="Arial" w:hAnsi="Arial" w:cs="Arial"/>
                <w:sz w:val="16"/>
                <w:szCs w:val="16"/>
              </w:rPr>
              <w:br/>
              <w:t xml:space="preserve">   Homelessness</w:t>
            </w:r>
          </w:p>
        </w:tc>
        <w:tc>
          <w:tcPr>
            <w:tcW w:w="558" w:type="pct"/>
            <w:tcBorders>
              <w:top w:val="nil"/>
              <w:left w:val="nil"/>
              <w:bottom w:val="nil"/>
              <w:right w:val="nil"/>
            </w:tcBorders>
            <w:shd w:val="clear" w:color="auto" w:fill="auto"/>
            <w:noWrap/>
            <w:vAlign w:val="bottom"/>
            <w:hideMark/>
          </w:tcPr>
          <w:p w14:paraId="3840DC90" w14:textId="77777777" w:rsidR="00B513F8" w:rsidRPr="00B513F8" w:rsidRDefault="00B513F8" w:rsidP="00B513F8">
            <w:pPr>
              <w:spacing w:after="0" w:line="240" w:lineRule="auto"/>
              <w:jc w:val="right"/>
              <w:rPr>
                <w:rFonts w:ascii="Arial" w:hAnsi="Arial" w:cs="Arial"/>
                <w:color w:val="000000"/>
                <w:sz w:val="16"/>
                <w:szCs w:val="16"/>
              </w:rPr>
            </w:pPr>
            <w:r w:rsidRPr="00B513F8">
              <w:rPr>
                <w:rFonts w:ascii="Arial" w:hAnsi="Arial" w:cs="Arial"/>
                <w:color w:val="000000"/>
                <w:sz w:val="16"/>
                <w:szCs w:val="16"/>
              </w:rPr>
              <w:t xml:space="preserve">1,564,907 </w:t>
            </w:r>
          </w:p>
        </w:tc>
        <w:tc>
          <w:tcPr>
            <w:tcW w:w="528" w:type="pct"/>
            <w:tcBorders>
              <w:top w:val="nil"/>
              <w:left w:val="nil"/>
              <w:bottom w:val="nil"/>
              <w:right w:val="nil"/>
            </w:tcBorders>
            <w:shd w:val="clear" w:color="000000" w:fill="E6E6E6"/>
            <w:noWrap/>
            <w:vAlign w:val="bottom"/>
            <w:hideMark/>
          </w:tcPr>
          <w:p w14:paraId="2B5A653E" w14:textId="77777777" w:rsidR="00B513F8" w:rsidRPr="00B513F8" w:rsidRDefault="00B513F8" w:rsidP="00B513F8">
            <w:pPr>
              <w:spacing w:after="0" w:line="240" w:lineRule="auto"/>
              <w:jc w:val="right"/>
              <w:rPr>
                <w:rFonts w:ascii="Arial" w:hAnsi="Arial" w:cs="Arial"/>
                <w:sz w:val="16"/>
                <w:szCs w:val="16"/>
              </w:rPr>
            </w:pPr>
            <w:r w:rsidRPr="00B513F8">
              <w:rPr>
                <w:rFonts w:ascii="Arial" w:hAnsi="Arial" w:cs="Arial"/>
                <w:sz w:val="16"/>
                <w:szCs w:val="16"/>
              </w:rPr>
              <w:t xml:space="preserve">1,594,523 </w:t>
            </w:r>
          </w:p>
        </w:tc>
        <w:tc>
          <w:tcPr>
            <w:tcW w:w="558" w:type="pct"/>
            <w:tcBorders>
              <w:top w:val="nil"/>
              <w:left w:val="nil"/>
              <w:bottom w:val="nil"/>
              <w:right w:val="nil"/>
            </w:tcBorders>
            <w:shd w:val="clear" w:color="auto" w:fill="auto"/>
            <w:noWrap/>
            <w:vAlign w:val="bottom"/>
            <w:hideMark/>
          </w:tcPr>
          <w:p w14:paraId="45EAC8B3" w14:textId="77777777" w:rsidR="00B513F8" w:rsidRPr="00B513F8" w:rsidRDefault="00B513F8" w:rsidP="00B513F8">
            <w:pPr>
              <w:spacing w:after="0" w:line="240" w:lineRule="auto"/>
              <w:jc w:val="right"/>
              <w:rPr>
                <w:rFonts w:ascii="Arial" w:hAnsi="Arial" w:cs="Arial"/>
                <w:sz w:val="16"/>
                <w:szCs w:val="16"/>
              </w:rPr>
            </w:pPr>
            <w:r w:rsidRPr="00B513F8">
              <w:rPr>
                <w:rFonts w:ascii="Arial" w:hAnsi="Arial" w:cs="Arial"/>
                <w:sz w:val="16"/>
                <w:szCs w:val="16"/>
              </w:rPr>
              <w:t xml:space="preserve">1,553,244 </w:t>
            </w:r>
          </w:p>
        </w:tc>
        <w:tc>
          <w:tcPr>
            <w:tcW w:w="558" w:type="pct"/>
            <w:tcBorders>
              <w:top w:val="nil"/>
              <w:left w:val="nil"/>
              <w:bottom w:val="nil"/>
              <w:right w:val="nil"/>
            </w:tcBorders>
            <w:shd w:val="clear" w:color="auto" w:fill="auto"/>
            <w:noWrap/>
            <w:vAlign w:val="bottom"/>
            <w:hideMark/>
          </w:tcPr>
          <w:p w14:paraId="5B225850" w14:textId="77777777" w:rsidR="00B513F8" w:rsidRPr="00B513F8" w:rsidRDefault="00B513F8" w:rsidP="00B513F8">
            <w:pPr>
              <w:spacing w:after="0" w:line="240" w:lineRule="auto"/>
              <w:jc w:val="right"/>
              <w:rPr>
                <w:rFonts w:ascii="Arial" w:hAnsi="Arial" w:cs="Arial"/>
                <w:sz w:val="16"/>
                <w:szCs w:val="16"/>
              </w:rPr>
            </w:pPr>
            <w:r w:rsidRPr="00B513F8">
              <w:rPr>
                <w:rFonts w:ascii="Arial" w:hAnsi="Arial" w:cs="Arial"/>
                <w:sz w:val="16"/>
                <w:szCs w:val="16"/>
              </w:rPr>
              <w:t xml:space="preserve">1,571,884 </w:t>
            </w:r>
          </w:p>
        </w:tc>
        <w:tc>
          <w:tcPr>
            <w:tcW w:w="558" w:type="pct"/>
            <w:tcBorders>
              <w:top w:val="nil"/>
              <w:left w:val="nil"/>
              <w:bottom w:val="nil"/>
              <w:right w:val="nil"/>
            </w:tcBorders>
            <w:shd w:val="clear" w:color="auto" w:fill="auto"/>
            <w:noWrap/>
            <w:vAlign w:val="bottom"/>
            <w:hideMark/>
          </w:tcPr>
          <w:p w14:paraId="4FA2D45F" w14:textId="77777777" w:rsidR="00B513F8" w:rsidRPr="00B513F8" w:rsidRDefault="00B513F8" w:rsidP="00B513F8">
            <w:pPr>
              <w:spacing w:after="0" w:line="240" w:lineRule="auto"/>
              <w:jc w:val="right"/>
              <w:rPr>
                <w:rFonts w:ascii="Arial" w:hAnsi="Arial" w:cs="Arial"/>
                <w:sz w:val="16"/>
                <w:szCs w:val="16"/>
              </w:rPr>
            </w:pPr>
            <w:r w:rsidRPr="00B513F8">
              <w:rPr>
                <w:rFonts w:ascii="Arial" w:hAnsi="Arial" w:cs="Arial"/>
                <w:sz w:val="16"/>
                <w:szCs w:val="16"/>
              </w:rPr>
              <w:t xml:space="preserve">1,593,888 </w:t>
            </w:r>
          </w:p>
        </w:tc>
      </w:tr>
      <w:tr w:rsidR="00B513F8" w:rsidRPr="00B513F8" w14:paraId="3F40CB3E" w14:textId="77777777" w:rsidTr="00617E66">
        <w:trPr>
          <w:divId w:val="1361198012"/>
          <w:trHeight w:hRule="exact" w:val="225"/>
        </w:trPr>
        <w:tc>
          <w:tcPr>
            <w:tcW w:w="2241" w:type="pct"/>
            <w:tcBorders>
              <w:top w:val="nil"/>
              <w:left w:val="nil"/>
              <w:bottom w:val="nil"/>
              <w:right w:val="nil"/>
            </w:tcBorders>
            <w:shd w:val="clear" w:color="000000" w:fill="FFFFFF"/>
            <w:vAlign w:val="center"/>
            <w:hideMark/>
          </w:tcPr>
          <w:p w14:paraId="62D6BD43" w14:textId="77777777" w:rsidR="00B513F8" w:rsidRPr="00B513F8" w:rsidRDefault="00B513F8" w:rsidP="00B513F8">
            <w:pPr>
              <w:spacing w:after="0" w:line="240" w:lineRule="auto"/>
              <w:jc w:val="right"/>
              <w:rPr>
                <w:rFonts w:ascii="Arial" w:hAnsi="Arial" w:cs="Arial"/>
                <w:b/>
                <w:bCs/>
                <w:sz w:val="16"/>
                <w:szCs w:val="16"/>
              </w:rPr>
            </w:pPr>
            <w:r w:rsidRPr="00B513F8">
              <w:rPr>
                <w:rFonts w:ascii="Arial" w:hAnsi="Arial" w:cs="Arial"/>
                <w:b/>
                <w:bCs/>
                <w:sz w:val="16"/>
                <w:szCs w:val="16"/>
              </w:rPr>
              <w:t>Administered total</w:t>
            </w:r>
          </w:p>
        </w:tc>
        <w:tc>
          <w:tcPr>
            <w:tcW w:w="558" w:type="pct"/>
            <w:tcBorders>
              <w:top w:val="single" w:sz="4" w:space="0" w:color="auto"/>
              <w:left w:val="nil"/>
              <w:bottom w:val="single" w:sz="4" w:space="0" w:color="auto"/>
              <w:right w:val="nil"/>
            </w:tcBorders>
            <w:shd w:val="clear" w:color="auto" w:fill="auto"/>
            <w:noWrap/>
            <w:vAlign w:val="center"/>
            <w:hideMark/>
          </w:tcPr>
          <w:p w14:paraId="63279CE9" w14:textId="77777777" w:rsidR="00B513F8" w:rsidRPr="00B513F8" w:rsidRDefault="00B513F8" w:rsidP="00B513F8">
            <w:pPr>
              <w:spacing w:after="0" w:line="240" w:lineRule="auto"/>
              <w:jc w:val="right"/>
              <w:rPr>
                <w:rFonts w:ascii="Arial" w:hAnsi="Arial" w:cs="Arial"/>
                <w:color w:val="000000"/>
                <w:sz w:val="16"/>
                <w:szCs w:val="16"/>
              </w:rPr>
            </w:pPr>
            <w:r w:rsidRPr="00B513F8">
              <w:rPr>
                <w:rFonts w:ascii="Arial" w:hAnsi="Arial" w:cs="Arial"/>
                <w:color w:val="000000"/>
                <w:sz w:val="16"/>
                <w:szCs w:val="16"/>
              </w:rPr>
              <w:t xml:space="preserve">1,564,907 </w:t>
            </w:r>
          </w:p>
        </w:tc>
        <w:tc>
          <w:tcPr>
            <w:tcW w:w="528" w:type="pct"/>
            <w:tcBorders>
              <w:top w:val="single" w:sz="4" w:space="0" w:color="auto"/>
              <w:left w:val="nil"/>
              <w:bottom w:val="single" w:sz="4" w:space="0" w:color="auto"/>
              <w:right w:val="nil"/>
            </w:tcBorders>
            <w:shd w:val="clear" w:color="000000" w:fill="E6E6E6"/>
            <w:noWrap/>
            <w:vAlign w:val="center"/>
            <w:hideMark/>
          </w:tcPr>
          <w:p w14:paraId="01BB943A" w14:textId="77777777" w:rsidR="00B513F8" w:rsidRPr="00B513F8" w:rsidRDefault="00B513F8" w:rsidP="00B513F8">
            <w:pPr>
              <w:spacing w:after="0" w:line="240" w:lineRule="auto"/>
              <w:jc w:val="right"/>
              <w:rPr>
                <w:rFonts w:ascii="Arial" w:hAnsi="Arial" w:cs="Arial"/>
                <w:sz w:val="16"/>
                <w:szCs w:val="16"/>
              </w:rPr>
            </w:pPr>
            <w:r w:rsidRPr="00B513F8">
              <w:rPr>
                <w:rFonts w:ascii="Arial" w:hAnsi="Arial" w:cs="Arial"/>
                <w:sz w:val="16"/>
                <w:szCs w:val="16"/>
              </w:rPr>
              <w:t xml:space="preserve">1,594,523 </w:t>
            </w:r>
          </w:p>
        </w:tc>
        <w:tc>
          <w:tcPr>
            <w:tcW w:w="558" w:type="pct"/>
            <w:tcBorders>
              <w:top w:val="single" w:sz="4" w:space="0" w:color="auto"/>
              <w:left w:val="nil"/>
              <w:bottom w:val="single" w:sz="4" w:space="0" w:color="auto"/>
              <w:right w:val="nil"/>
            </w:tcBorders>
            <w:shd w:val="clear" w:color="auto" w:fill="auto"/>
            <w:noWrap/>
            <w:vAlign w:val="center"/>
            <w:hideMark/>
          </w:tcPr>
          <w:p w14:paraId="14323909" w14:textId="77777777" w:rsidR="00B513F8" w:rsidRPr="00B513F8" w:rsidRDefault="00B513F8" w:rsidP="00B513F8">
            <w:pPr>
              <w:spacing w:after="0" w:line="240" w:lineRule="auto"/>
              <w:jc w:val="right"/>
              <w:rPr>
                <w:rFonts w:ascii="Arial" w:hAnsi="Arial" w:cs="Arial"/>
                <w:sz w:val="16"/>
                <w:szCs w:val="16"/>
              </w:rPr>
            </w:pPr>
            <w:r w:rsidRPr="00B513F8">
              <w:rPr>
                <w:rFonts w:ascii="Arial" w:hAnsi="Arial" w:cs="Arial"/>
                <w:sz w:val="16"/>
                <w:szCs w:val="16"/>
              </w:rPr>
              <w:t xml:space="preserve">1,553,244 </w:t>
            </w:r>
          </w:p>
        </w:tc>
        <w:tc>
          <w:tcPr>
            <w:tcW w:w="558" w:type="pct"/>
            <w:tcBorders>
              <w:top w:val="single" w:sz="4" w:space="0" w:color="auto"/>
              <w:left w:val="nil"/>
              <w:bottom w:val="single" w:sz="4" w:space="0" w:color="auto"/>
              <w:right w:val="nil"/>
            </w:tcBorders>
            <w:shd w:val="clear" w:color="auto" w:fill="auto"/>
            <w:noWrap/>
            <w:vAlign w:val="center"/>
            <w:hideMark/>
          </w:tcPr>
          <w:p w14:paraId="65C2B814" w14:textId="77777777" w:rsidR="00B513F8" w:rsidRPr="00B513F8" w:rsidRDefault="00B513F8" w:rsidP="00B513F8">
            <w:pPr>
              <w:spacing w:after="0" w:line="240" w:lineRule="auto"/>
              <w:jc w:val="right"/>
              <w:rPr>
                <w:rFonts w:ascii="Arial" w:hAnsi="Arial" w:cs="Arial"/>
                <w:sz w:val="16"/>
                <w:szCs w:val="16"/>
              </w:rPr>
            </w:pPr>
            <w:r w:rsidRPr="00B513F8">
              <w:rPr>
                <w:rFonts w:ascii="Arial" w:hAnsi="Arial" w:cs="Arial"/>
                <w:sz w:val="16"/>
                <w:szCs w:val="16"/>
              </w:rPr>
              <w:t xml:space="preserve">1,571,884 </w:t>
            </w:r>
          </w:p>
        </w:tc>
        <w:tc>
          <w:tcPr>
            <w:tcW w:w="558" w:type="pct"/>
            <w:tcBorders>
              <w:top w:val="single" w:sz="4" w:space="0" w:color="auto"/>
              <w:left w:val="nil"/>
              <w:bottom w:val="single" w:sz="4" w:space="0" w:color="auto"/>
              <w:right w:val="nil"/>
            </w:tcBorders>
            <w:shd w:val="clear" w:color="auto" w:fill="auto"/>
            <w:noWrap/>
            <w:vAlign w:val="center"/>
            <w:hideMark/>
          </w:tcPr>
          <w:p w14:paraId="7A1CD5BE" w14:textId="77777777" w:rsidR="00B513F8" w:rsidRPr="00B513F8" w:rsidRDefault="00B513F8" w:rsidP="00B513F8">
            <w:pPr>
              <w:spacing w:after="0" w:line="240" w:lineRule="auto"/>
              <w:jc w:val="right"/>
              <w:rPr>
                <w:rFonts w:ascii="Arial" w:hAnsi="Arial" w:cs="Arial"/>
                <w:sz w:val="16"/>
                <w:szCs w:val="16"/>
              </w:rPr>
            </w:pPr>
            <w:r w:rsidRPr="00B513F8">
              <w:rPr>
                <w:rFonts w:ascii="Arial" w:hAnsi="Arial" w:cs="Arial"/>
                <w:sz w:val="16"/>
                <w:szCs w:val="16"/>
              </w:rPr>
              <w:t xml:space="preserve">1,593,888 </w:t>
            </w:r>
          </w:p>
        </w:tc>
      </w:tr>
      <w:tr w:rsidR="00B513F8" w:rsidRPr="00B513F8" w14:paraId="4B6FA1B2" w14:textId="77777777" w:rsidTr="00617E66">
        <w:trPr>
          <w:divId w:val="1361198012"/>
          <w:trHeight w:hRule="exact" w:val="225"/>
        </w:trPr>
        <w:tc>
          <w:tcPr>
            <w:tcW w:w="2241" w:type="pct"/>
            <w:tcBorders>
              <w:top w:val="nil"/>
              <w:left w:val="nil"/>
              <w:bottom w:val="single" w:sz="4" w:space="0" w:color="auto"/>
              <w:right w:val="nil"/>
            </w:tcBorders>
            <w:shd w:val="clear" w:color="auto" w:fill="auto"/>
            <w:vAlign w:val="center"/>
            <w:hideMark/>
          </w:tcPr>
          <w:p w14:paraId="33C1CEAF" w14:textId="77777777" w:rsidR="00B513F8" w:rsidRPr="00B513F8" w:rsidRDefault="00B513F8" w:rsidP="00B513F8">
            <w:pPr>
              <w:spacing w:after="0" w:line="240" w:lineRule="auto"/>
              <w:jc w:val="left"/>
              <w:rPr>
                <w:rFonts w:ascii="Arial" w:hAnsi="Arial" w:cs="Arial"/>
                <w:b/>
                <w:bCs/>
                <w:sz w:val="16"/>
                <w:szCs w:val="16"/>
              </w:rPr>
            </w:pPr>
            <w:r w:rsidRPr="00B513F8">
              <w:rPr>
                <w:rFonts w:ascii="Arial" w:hAnsi="Arial" w:cs="Arial"/>
                <w:b/>
                <w:bCs/>
                <w:sz w:val="16"/>
                <w:szCs w:val="16"/>
              </w:rPr>
              <w:t>Total expenses for program 1.8</w:t>
            </w:r>
          </w:p>
        </w:tc>
        <w:tc>
          <w:tcPr>
            <w:tcW w:w="558" w:type="pct"/>
            <w:tcBorders>
              <w:top w:val="single" w:sz="4" w:space="0" w:color="auto"/>
              <w:left w:val="nil"/>
              <w:bottom w:val="single" w:sz="4" w:space="0" w:color="auto"/>
              <w:right w:val="nil"/>
            </w:tcBorders>
            <w:shd w:val="clear" w:color="auto" w:fill="auto"/>
            <w:noWrap/>
            <w:vAlign w:val="center"/>
            <w:hideMark/>
          </w:tcPr>
          <w:p w14:paraId="2D22DC27" w14:textId="77777777" w:rsidR="00B513F8" w:rsidRPr="00B513F8" w:rsidRDefault="00B513F8" w:rsidP="00B513F8">
            <w:pPr>
              <w:spacing w:after="0" w:line="240" w:lineRule="auto"/>
              <w:jc w:val="right"/>
              <w:rPr>
                <w:rFonts w:ascii="Arial" w:hAnsi="Arial" w:cs="Arial"/>
                <w:b/>
                <w:bCs/>
                <w:color w:val="000000"/>
                <w:sz w:val="16"/>
                <w:szCs w:val="16"/>
              </w:rPr>
            </w:pPr>
            <w:r w:rsidRPr="00B513F8">
              <w:rPr>
                <w:rFonts w:ascii="Arial" w:hAnsi="Arial" w:cs="Arial"/>
                <w:b/>
                <w:bCs/>
                <w:color w:val="000000"/>
                <w:sz w:val="16"/>
                <w:szCs w:val="16"/>
              </w:rPr>
              <w:t xml:space="preserve">1,564,907 </w:t>
            </w:r>
          </w:p>
        </w:tc>
        <w:tc>
          <w:tcPr>
            <w:tcW w:w="528" w:type="pct"/>
            <w:tcBorders>
              <w:top w:val="single" w:sz="4" w:space="0" w:color="auto"/>
              <w:left w:val="nil"/>
              <w:bottom w:val="single" w:sz="4" w:space="0" w:color="auto"/>
              <w:right w:val="nil"/>
            </w:tcBorders>
            <w:shd w:val="clear" w:color="000000" w:fill="E6E6E6"/>
            <w:noWrap/>
            <w:vAlign w:val="center"/>
            <w:hideMark/>
          </w:tcPr>
          <w:p w14:paraId="2D649012" w14:textId="77777777" w:rsidR="00B513F8" w:rsidRPr="00B513F8" w:rsidRDefault="00B513F8" w:rsidP="00B513F8">
            <w:pPr>
              <w:spacing w:after="0" w:line="240" w:lineRule="auto"/>
              <w:jc w:val="right"/>
              <w:rPr>
                <w:rFonts w:ascii="Arial" w:hAnsi="Arial" w:cs="Arial"/>
                <w:b/>
                <w:bCs/>
                <w:color w:val="000000"/>
                <w:sz w:val="16"/>
                <w:szCs w:val="16"/>
              </w:rPr>
            </w:pPr>
            <w:r w:rsidRPr="00B513F8">
              <w:rPr>
                <w:rFonts w:ascii="Arial" w:hAnsi="Arial" w:cs="Arial"/>
                <w:b/>
                <w:bCs/>
                <w:color w:val="000000"/>
                <w:sz w:val="16"/>
                <w:szCs w:val="16"/>
              </w:rPr>
              <w:t xml:space="preserve">1,594,523 </w:t>
            </w:r>
          </w:p>
        </w:tc>
        <w:tc>
          <w:tcPr>
            <w:tcW w:w="558" w:type="pct"/>
            <w:tcBorders>
              <w:top w:val="single" w:sz="4" w:space="0" w:color="auto"/>
              <w:left w:val="nil"/>
              <w:bottom w:val="single" w:sz="4" w:space="0" w:color="auto"/>
              <w:right w:val="nil"/>
            </w:tcBorders>
            <w:shd w:val="clear" w:color="auto" w:fill="auto"/>
            <w:noWrap/>
            <w:vAlign w:val="center"/>
            <w:hideMark/>
          </w:tcPr>
          <w:p w14:paraId="05F7DC75" w14:textId="77777777" w:rsidR="00B513F8" w:rsidRPr="00B513F8" w:rsidRDefault="00B513F8" w:rsidP="00B513F8">
            <w:pPr>
              <w:spacing w:after="0" w:line="240" w:lineRule="auto"/>
              <w:jc w:val="right"/>
              <w:rPr>
                <w:rFonts w:ascii="Arial" w:hAnsi="Arial" w:cs="Arial"/>
                <w:b/>
                <w:bCs/>
                <w:sz w:val="16"/>
                <w:szCs w:val="16"/>
              </w:rPr>
            </w:pPr>
            <w:r w:rsidRPr="00B513F8">
              <w:rPr>
                <w:rFonts w:ascii="Arial" w:hAnsi="Arial" w:cs="Arial"/>
                <w:b/>
                <w:bCs/>
                <w:sz w:val="16"/>
                <w:szCs w:val="16"/>
              </w:rPr>
              <w:t xml:space="preserve">1,553,244 </w:t>
            </w:r>
          </w:p>
        </w:tc>
        <w:tc>
          <w:tcPr>
            <w:tcW w:w="558" w:type="pct"/>
            <w:tcBorders>
              <w:top w:val="single" w:sz="4" w:space="0" w:color="auto"/>
              <w:left w:val="nil"/>
              <w:bottom w:val="single" w:sz="4" w:space="0" w:color="auto"/>
              <w:right w:val="nil"/>
            </w:tcBorders>
            <w:shd w:val="clear" w:color="auto" w:fill="auto"/>
            <w:noWrap/>
            <w:vAlign w:val="center"/>
            <w:hideMark/>
          </w:tcPr>
          <w:p w14:paraId="10D126C9" w14:textId="77777777" w:rsidR="00B513F8" w:rsidRPr="00B513F8" w:rsidRDefault="00B513F8" w:rsidP="00B513F8">
            <w:pPr>
              <w:spacing w:after="0" w:line="240" w:lineRule="auto"/>
              <w:jc w:val="right"/>
              <w:rPr>
                <w:rFonts w:ascii="Arial" w:hAnsi="Arial" w:cs="Arial"/>
                <w:b/>
                <w:bCs/>
                <w:sz w:val="16"/>
                <w:szCs w:val="16"/>
              </w:rPr>
            </w:pPr>
            <w:r w:rsidRPr="00B513F8">
              <w:rPr>
                <w:rFonts w:ascii="Arial" w:hAnsi="Arial" w:cs="Arial"/>
                <w:b/>
                <w:bCs/>
                <w:sz w:val="16"/>
                <w:szCs w:val="16"/>
              </w:rPr>
              <w:t xml:space="preserve">1,571,884 </w:t>
            </w:r>
          </w:p>
        </w:tc>
        <w:tc>
          <w:tcPr>
            <w:tcW w:w="558" w:type="pct"/>
            <w:tcBorders>
              <w:top w:val="single" w:sz="4" w:space="0" w:color="auto"/>
              <w:left w:val="nil"/>
              <w:bottom w:val="single" w:sz="4" w:space="0" w:color="auto"/>
              <w:right w:val="nil"/>
            </w:tcBorders>
            <w:shd w:val="clear" w:color="auto" w:fill="auto"/>
            <w:noWrap/>
            <w:vAlign w:val="center"/>
            <w:hideMark/>
          </w:tcPr>
          <w:p w14:paraId="42C99BED" w14:textId="77777777" w:rsidR="00B513F8" w:rsidRPr="00B513F8" w:rsidRDefault="00B513F8" w:rsidP="00B513F8">
            <w:pPr>
              <w:spacing w:after="0" w:line="240" w:lineRule="auto"/>
              <w:jc w:val="right"/>
              <w:rPr>
                <w:rFonts w:ascii="Arial" w:hAnsi="Arial" w:cs="Arial"/>
                <w:b/>
                <w:bCs/>
                <w:sz w:val="16"/>
                <w:szCs w:val="16"/>
              </w:rPr>
            </w:pPr>
            <w:r w:rsidRPr="00B513F8">
              <w:rPr>
                <w:rFonts w:ascii="Arial" w:hAnsi="Arial" w:cs="Arial"/>
                <w:b/>
                <w:bCs/>
                <w:sz w:val="16"/>
                <w:szCs w:val="16"/>
              </w:rPr>
              <w:t xml:space="preserve">1,593,888 </w:t>
            </w:r>
          </w:p>
        </w:tc>
      </w:tr>
    </w:tbl>
    <w:p w14:paraId="120EEE46" w14:textId="6E4B716B" w:rsidR="008608F0" w:rsidRPr="00C342A1" w:rsidRDefault="00586A25" w:rsidP="0093319F">
      <w:pPr>
        <w:pStyle w:val="TableGraphic"/>
        <w:numPr>
          <w:ilvl w:val="0"/>
          <w:numId w:val="18"/>
        </w:numPr>
        <w:ind w:left="284" w:right="0" w:hanging="284"/>
        <w:rPr>
          <w:rFonts w:ascii="Arial" w:hAnsi="Arial" w:cs="Arial"/>
          <w:sz w:val="16"/>
          <w:szCs w:val="16"/>
        </w:rPr>
      </w:pPr>
      <w:r w:rsidRPr="00C342A1">
        <w:rPr>
          <w:rFonts w:ascii="Arial" w:hAnsi="Arial" w:cs="Arial"/>
          <w:sz w:val="16"/>
          <w:szCs w:val="16"/>
        </w:rPr>
        <w:t>A zero entitlement to National Disability SPP funding indicates that the National Disability Insurance Scheme (NDIS) has been fully rolled out.</w:t>
      </w:r>
    </w:p>
    <w:p w14:paraId="61D7C194" w14:textId="77777777" w:rsidR="004E4DA5" w:rsidRDefault="004E4DA5" w:rsidP="007752EF">
      <w:pPr>
        <w:pStyle w:val="TableGraphic"/>
      </w:pPr>
    </w:p>
    <w:p w14:paraId="10BCE1AD" w14:textId="498E2C6F" w:rsidR="00A3132D" w:rsidRDefault="007752EF" w:rsidP="00804693">
      <w:pPr>
        <w:pStyle w:val="TableHeading"/>
        <w:rPr>
          <w:rFonts w:ascii="Times New Roman" w:hAnsi="Times New Roman"/>
        </w:rPr>
      </w:pPr>
      <w:r>
        <w:br w:type="page"/>
      </w:r>
      <w:r w:rsidR="00BE6AEA">
        <w:lastRenderedPageBreak/>
        <w:t>Table 2.1: Budgeted expenses for Outcome</w:t>
      </w:r>
      <w:r w:rsidR="00BE6AEA">
        <w:rPr>
          <w:lang w:val="en-AU"/>
        </w:rPr>
        <w:t xml:space="preserve"> 1</w:t>
      </w:r>
      <w:r w:rsidR="00BE6AEA">
        <w:t xml:space="preserve"> </w:t>
      </w:r>
      <w:r w:rsidR="00BE6AEA">
        <w:rPr>
          <w:lang w:val="en-AU"/>
        </w:rPr>
        <w:t>(continued)</w:t>
      </w:r>
    </w:p>
    <w:tbl>
      <w:tblPr>
        <w:tblW w:w="5000" w:type="pct"/>
        <w:tblLook w:val="04A0" w:firstRow="1" w:lastRow="0" w:firstColumn="1" w:lastColumn="0" w:noHBand="0" w:noVBand="1"/>
      </w:tblPr>
      <w:tblGrid>
        <w:gridCol w:w="5329"/>
        <w:gridCol w:w="1331"/>
        <w:gridCol w:w="1248"/>
        <w:gridCol w:w="1331"/>
        <w:gridCol w:w="1331"/>
        <w:gridCol w:w="1336"/>
      </w:tblGrid>
      <w:tr w:rsidR="00A3132D" w:rsidRPr="00A3132D" w14:paraId="737C1FC2" w14:textId="77777777" w:rsidTr="005D2E27">
        <w:trPr>
          <w:trHeight w:hRule="exact" w:val="900"/>
        </w:trPr>
        <w:tc>
          <w:tcPr>
            <w:tcW w:w="2238" w:type="pct"/>
            <w:tcBorders>
              <w:top w:val="single" w:sz="4" w:space="0" w:color="auto"/>
              <w:left w:val="nil"/>
              <w:bottom w:val="single" w:sz="4" w:space="0" w:color="auto"/>
              <w:right w:val="nil"/>
            </w:tcBorders>
            <w:shd w:val="clear" w:color="auto" w:fill="auto"/>
            <w:vAlign w:val="center"/>
            <w:hideMark/>
          </w:tcPr>
          <w:p w14:paraId="3FEE8D95" w14:textId="3BB10295" w:rsidR="00A3132D" w:rsidRPr="00A3132D" w:rsidRDefault="00A3132D">
            <w:pPr>
              <w:rPr>
                <w:rFonts w:ascii="Arial" w:hAnsi="Arial" w:cs="Arial"/>
                <w:b/>
                <w:bCs/>
                <w:color w:val="000000"/>
                <w:sz w:val="16"/>
                <w:szCs w:val="16"/>
              </w:rPr>
            </w:pPr>
            <w:r w:rsidRPr="00A3132D">
              <w:rPr>
                <w:rFonts w:ascii="Arial" w:hAnsi="Arial" w:cs="Arial"/>
                <w:b/>
                <w:bCs/>
                <w:color w:val="000000"/>
                <w:sz w:val="16"/>
                <w:szCs w:val="16"/>
              </w:rPr>
              <w:t> </w:t>
            </w:r>
          </w:p>
        </w:tc>
        <w:tc>
          <w:tcPr>
            <w:tcW w:w="559" w:type="pct"/>
            <w:tcBorders>
              <w:top w:val="single" w:sz="4" w:space="0" w:color="auto"/>
              <w:left w:val="nil"/>
              <w:bottom w:val="single" w:sz="4" w:space="0" w:color="auto"/>
              <w:right w:val="nil"/>
            </w:tcBorders>
            <w:shd w:val="clear" w:color="auto" w:fill="auto"/>
            <w:vAlign w:val="bottom"/>
            <w:hideMark/>
          </w:tcPr>
          <w:p w14:paraId="3DBA6A0A" w14:textId="77777777" w:rsidR="00A3132D" w:rsidRPr="00A3132D" w:rsidRDefault="00A3132D" w:rsidP="00A3132D">
            <w:pPr>
              <w:spacing w:after="0" w:line="240" w:lineRule="auto"/>
              <w:jc w:val="right"/>
              <w:rPr>
                <w:rFonts w:ascii="Arial" w:hAnsi="Arial" w:cs="Arial"/>
                <w:sz w:val="16"/>
                <w:szCs w:val="16"/>
              </w:rPr>
            </w:pPr>
            <w:r w:rsidRPr="00A3132D">
              <w:rPr>
                <w:rFonts w:ascii="Arial" w:hAnsi="Arial" w:cs="Arial"/>
                <w:sz w:val="16"/>
                <w:szCs w:val="16"/>
              </w:rPr>
              <w:t>2019-20 Estimated actual</w:t>
            </w:r>
            <w:r w:rsidRPr="00A3132D">
              <w:rPr>
                <w:rFonts w:ascii="Arial" w:hAnsi="Arial" w:cs="Arial"/>
                <w:sz w:val="16"/>
                <w:szCs w:val="16"/>
              </w:rPr>
              <w:br/>
              <w:t>$'000</w:t>
            </w:r>
          </w:p>
        </w:tc>
        <w:tc>
          <w:tcPr>
            <w:tcW w:w="524" w:type="pct"/>
            <w:tcBorders>
              <w:top w:val="single" w:sz="4" w:space="0" w:color="auto"/>
              <w:left w:val="nil"/>
              <w:bottom w:val="single" w:sz="4" w:space="0" w:color="auto"/>
              <w:right w:val="nil"/>
            </w:tcBorders>
            <w:shd w:val="clear" w:color="000000" w:fill="E6E6E6"/>
            <w:vAlign w:val="bottom"/>
            <w:hideMark/>
          </w:tcPr>
          <w:p w14:paraId="3382E477" w14:textId="77777777" w:rsidR="00A3132D" w:rsidRPr="00A3132D" w:rsidRDefault="00A3132D" w:rsidP="00A3132D">
            <w:pPr>
              <w:spacing w:after="0" w:line="240" w:lineRule="auto"/>
              <w:jc w:val="right"/>
              <w:rPr>
                <w:rFonts w:ascii="Arial" w:hAnsi="Arial" w:cs="Arial"/>
                <w:sz w:val="16"/>
                <w:szCs w:val="16"/>
              </w:rPr>
            </w:pPr>
            <w:r w:rsidRPr="00A3132D">
              <w:rPr>
                <w:rFonts w:ascii="Arial" w:hAnsi="Arial" w:cs="Arial"/>
                <w:sz w:val="16"/>
                <w:szCs w:val="16"/>
              </w:rPr>
              <w:t>2020-21</w:t>
            </w:r>
            <w:r w:rsidRPr="00A3132D">
              <w:rPr>
                <w:rFonts w:ascii="Arial" w:hAnsi="Arial" w:cs="Arial"/>
                <w:sz w:val="16"/>
                <w:szCs w:val="16"/>
              </w:rPr>
              <w:br/>
              <w:t>Budget</w:t>
            </w:r>
            <w:r w:rsidRPr="00A3132D">
              <w:rPr>
                <w:rFonts w:ascii="Arial" w:hAnsi="Arial" w:cs="Arial"/>
                <w:sz w:val="16"/>
                <w:szCs w:val="16"/>
              </w:rPr>
              <w:br/>
            </w:r>
            <w:r w:rsidRPr="00A3132D">
              <w:rPr>
                <w:rFonts w:ascii="Arial" w:hAnsi="Arial" w:cs="Arial"/>
                <w:sz w:val="16"/>
                <w:szCs w:val="16"/>
              </w:rPr>
              <w:br/>
              <w:t>$'000</w:t>
            </w:r>
          </w:p>
        </w:tc>
        <w:tc>
          <w:tcPr>
            <w:tcW w:w="559" w:type="pct"/>
            <w:tcBorders>
              <w:top w:val="single" w:sz="4" w:space="0" w:color="auto"/>
              <w:left w:val="nil"/>
              <w:bottom w:val="single" w:sz="4" w:space="0" w:color="auto"/>
              <w:right w:val="nil"/>
            </w:tcBorders>
            <w:shd w:val="clear" w:color="auto" w:fill="auto"/>
            <w:vAlign w:val="bottom"/>
            <w:hideMark/>
          </w:tcPr>
          <w:p w14:paraId="3F83731C" w14:textId="77777777" w:rsidR="00A3132D" w:rsidRPr="00A3132D" w:rsidRDefault="00A3132D" w:rsidP="00A3132D">
            <w:pPr>
              <w:spacing w:after="0" w:line="240" w:lineRule="auto"/>
              <w:jc w:val="right"/>
              <w:rPr>
                <w:rFonts w:ascii="Arial" w:hAnsi="Arial" w:cs="Arial"/>
                <w:sz w:val="16"/>
                <w:szCs w:val="16"/>
              </w:rPr>
            </w:pPr>
            <w:r w:rsidRPr="00A3132D">
              <w:rPr>
                <w:rFonts w:ascii="Arial" w:hAnsi="Arial" w:cs="Arial"/>
                <w:sz w:val="16"/>
                <w:szCs w:val="16"/>
              </w:rPr>
              <w:t>2021-22 Forward estimate</w:t>
            </w:r>
            <w:r w:rsidRPr="00A3132D">
              <w:rPr>
                <w:rFonts w:ascii="Arial" w:hAnsi="Arial" w:cs="Arial"/>
                <w:sz w:val="16"/>
                <w:szCs w:val="16"/>
              </w:rPr>
              <w:br/>
              <w:t>$'000</w:t>
            </w:r>
          </w:p>
        </w:tc>
        <w:tc>
          <w:tcPr>
            <w:tcW w:w="559" w:type="pct"/>
            <w:tcBorders>
              <w:top w:val="single" w:sz="4" w:space="0" w:color="auto"/>
              <w:left w:val="nil"/>
              <w:bottom w:val="single" w:sz="4" w:space="0" w:color="auto"/>
              <w:right w:val="nil"/>
            </w:tcBorders>
            <w:shd w:val="clear" w:color="auto" w:fill="auto"/>
            <w:vAlign w:val="bottom"/>
            <w:hideMark/>
          </w:tcPr>
          <w:p w14:paraId="30E3D6C2" w14:textId="77777777" w:rsidR="00A3132D" w:rsidRPr="00A3132D" w:rsidRDefault="00A3132D" w:rsidP="00A3132D">
            <w:pPr>
              <w:spacing w:after="0" w:line="240" w:lineRule="auto"/>
              <w:jc w:val="right"/>
              <w:rPr>
                <w:rFonts w:ascii="Arial" w:hAnsi="Arial" w:cs="Arial"/>
                <w:sz w:val="16"/>
                <w:szCs w:val="16"/>
              </w:rPr>
            </w:pPr>
            <w:r w:rsidRPr="00A3132D">
              <w:rPr>
                <w:rFonts w:ascii="Arial" w:hAnsi="Arial" w:cs="Arial"/>
                <w:sz w:val="16"/>
                <w:szCs w:val="16"/>
              </w:rPr>
              <w:t>2022-23 Forward estimate</w:t>
            </w:r>
            <w:r w:rsidRPr="00A3132D">
              <w:rPr>
                <w:rFonts w:ascii="Arial" w:hAnsi="Arial" w:cs="Arial"/>
                <w:sz w:val="16"/>
                <w:szCs w:val="16"/>
              </w:rPr>
              <w:br/>
              <w:t>$'000</w:t>
            </w:r>
          </w:p>
        </w:tc>
        <w:tc>
          <w:tcPr>
            <w:tcW w:w="559" w:type="pct"/>
            <w:tcBorders>
              <w:top w:val="single" w:sz="4" w:space="0" w:color="auto"/>
              <w:left w:val="nil"/>
              <w:bottom w:val="single" w:sz="4" w:space="0" w:color="auto"/>
              <w:right w:val="nil"/>
            </w:tcBorders>
            <w:shd w:val="clear" w:color="auto" w:fill="auto"/>
            <w:vAlign w:val="bottom"/>
            <w:hideMark/>
          </w:tcPr>
          <w:p w14:paraId="2FB2A54C" w14:textId="77777777" w:rsidR="00A3132D" w:rsidRPr="00A3132D" w:rsidRDefault="00A3132D" w:rsidP="00A3132D">
            <w:pPr>
              <w:spacing w:after="0" w:line="240" w:lineRule="auto"/>
              <w:jc w:val="right"/>
              <w:rPr>
                <w:rFonts w:ascii="Arial" w:hAnsi="Arial" w:cs="Arial"/>
                <w:sz w:val="16"/>
                <w:szCs w:val="16"/>
              </w:rPr>
            </w:pPr>
            <w:r w:rsidRPr="00A3132D">
              <w:rPr>
                <w:rFonts w:ascii="Arial" w:hAnsi="Arial" w:cs="Arial"/>
                <w:sz w:val="16"/>
                <w:szCs w:val="16"/>
              </w:rPr>
              <w:t>2023-24</w:t>
            </w:r>
            <w:r w:rsidRPr="00A3132D">
              <w:rPr>
                <w:rFonts w:ascii="Arial" w:hAnsi="Arial" w:cs="Arial"/>
                <w:sz w:val="16"/>
                <w:szCs w:val="16"/>
              </w:rPr>
              <w:br/>
              <w:t>Forward estimate</w:t>
            </w:r>
            <w:r w:rsidRPr="00A3132D">
              <w:rPr>
                <w:rFonts w:ascii="Arial" w:hAnsi="Arial" w:cs="Arial"/>
                <w:sz w:val="16"/>
                <w:szCs w:val="16"/>
              </w:rPr>
              <w:br/>
              <w:t>$'000</w:t>
            </w:r>
          </w:p>
        </w:tc>
      </w:tr>
      <w:tr w:rsidR="00A3132D" w:rsidRPr="00A3132D" w14:paraId="2983D9C0" w14:textId="77777777" w:rsidTr="005D2E27">
        <w:trPr>
          <w:trHeight w:hRule="exact" w:val="225"/>
        </w:trPr>
        <w:tc>
          <w:tcPr>
            <w:tcW w:w="5000" w:type="pct"/>
            <w:gridSpan w:val="6"/>
            <w:tcBorders>
              <w:top w:val="single" w:sz="4" w:space="0" w:color="auto"/>
              <w:left w:val="nil"/>
              <w:bottom w:val="single" w:sz="4" w:space="0" w:color="auto"/>
              <w:right w:val="nil"/>
            </w:tcBorders>
            <w:shd w:val="clear" w:color="000000" w:fill="E6E6E6"/>
            <w:vAlign w:val="center"/>
            <w:hideMark/>
          </w:tcPr>
          <w:p w14:paraId="7BDB5CCB" w14:textId="77777777" w:rsidR="00A3132D" w:rsidRPr="00A3132D" w:rsidRDefault="00A3132D" w:rsidP="00A3132D">
            <w:pPr>
              <w:spacing w:after="0" w:line="240" w:lineRule="auto"/>
              <w:jc w:val="left"/>
              <w:rPr>
                <w:rFonts w:ascii="Arial" w:hAnsi="Arial" w:cs="Arial"/>
                <w:b/>
                <w:bCs/>
                <w:sz w:val="16"/>
                <w:szCs w:val="16"/>
              </w:rPr>
            </w:pPr>
            <w:r w:rsidRPr="00A3132D">
              <w:rPr>
                <w:rFonts w:ascii="Arial" w:hAnsi="Arial" w:cs="Arial"/>
                <w:b/>
                <w:bCs/>
                <w:sz w:val="16"/>
                <w:szCs w:val="16"/>
              </w:rPr>
              <w:t>Program 1.9: National Partnership Payments to the States</w:t>
            </w:r>
          </w:p>
        </w:tc>
      </w:tr>
      <w:tr w:rsidR="00A3132D" w:rsidRPr="00A3132D" w14:paraId="5DBE27DA" w14:textId="77777777" w:rsidTr="005D2E27">
        <w:trPr>
          <w:trHeight w:hRule="exact" w:val="225"/>
        </w:trPr>
        <w:tc>
          <w:tcPr>
            <w:tcW w:w="2238" w:type="pct"/>
            <w:tcBorders>
              <w:top w:val="nil"/>
              <w:left w:val="nil"/>
              <w:bottom w:val="nil"/>
              <w:right w:val="nil"/>
            </w:tcBorders>
            <w:shd w:val="clear" w:color="auto" w:fill="auto"/>
            <w:noWrap/>
            <w:vAlign w:val="center"/>
            <w:hideMark/>
          </w:tcPr>
          <w:p w14:paraId="424553EC" w14:textId="77777777" w:rsidR="00A3132D" w:rsidRPr="00A3132D" w:rsidRDefault="00A3132D" w:rsidP="00A3132D">
            <w:pPr>
              <w:spacing w:after="0" w:line="240" w:lineRule="auto"/>
              <w:jc w:val="left"/>
              <w:rPr>
                <w:rFonts w:ascii="Arial" w:hAnsi="Arial" w:cs="Arial"/>
                <w:sz w:val="16"/>
                <w:szCs w:val="16"/>
              </w:rPr>
            </w:pPr>
            <w:r w:rsidRPr="00A3132D">
              <w:rPr>
                <w:rFonts w:ascii="Arial" w:hAnsi="Arial" w:cs="Arial"/>
                <w:sz w:val="16"/>
                <w:szCs w:val="16"/>
              </w:rPr>
              <w:t>Special appropriations</w:t>
            </w:r>
          </w:p>
        </w:tc>
        <w:tc>
          <w:tcPr>
            <w:tcW w:w="559" w:type="pct"/>
            <w:tcBorders>
              <w:top w:val="nil"/>
              <w:left w:val="nil"/>
              <w:bottom w:val="nil"/>
              <w:right w:val="nil"/>
            </w:tcBorders>
            <w:shd w:val="clear" w:color="auto" w:fill="auto"/>
            <w:noWrap/>
            <w:vAlign w:val="center"/>
            <w:hideMark/>
          </w:tcPr>
          <w:p w14:paraId="78B14EE9" w14:textId="77777777" w:rsidR="00A3132D" w:rsidRPr="00A3132D" w:rsidRDefault="00A3132D" w:rsidP="00A3132D">
            <w:pPr>
              <w:spacing w:after="0" w:line="240" w:lineRule="auto"/>
              <w:jc w:val="left"/>
              <w:rPr>
                <w:rFonts w:ascii="Arial" w:hAnsi="Arial" w:cs="Arial"/>
                <w:sz w:val="16"/>
                <w:szCs w:val="16"/>
              </w:rPr>
            </w:pPr>
          </w:p>
        </w:tc>
        <w:tc>
          <w:tcPr>
            <w:tcW w:w="524" w:type="pct"/>
            <w:tcBorders>
              <w:top w:val="nil"/>
              <w:left w:val="nil"/>
              <w:bottom w:val="nil"/>
              <w:right w:val="nil"/>
            </w:tcBorders>
            <w:shd w:val="clear" w:color="000000" w:fill="E6E6E6"/>
            <w:noWrap/>
            <w:vAlign w:val="center"/>
            <w:hideMark/>
          </w:tcPr>
          <w:p w14:paraId="452D3A1A" w14:textId="77777777" w:rsidR="00A3132D" w:rsidRPr="00A3132D" w:rsidRDefault="00A3132D" w:rsidP="00A3132D">
            <w:pPr>
              <w:spacing w:after="0" w:line="240" w:lineRule="auto"/>
              <w:jc w:val="right"/>
              <w:rPr>
                <w:rFonts w:ascii="Arial" w:hAnsi="Arial" w:cs="Arial"/>
                <w:sz w:val="16"/>
                <w:szCs w:val="16"/>
              </w:rPr>
            </w:pPr>
            <w:r w:rsidRPr="00A3132D">
              <w:rPr>
                <w:rFonts w:ascii="Arial" w:hAnsi="Arial" w:cs="Arial"/>
                <w:sz w:val="16"/>
                <w:szCs w:val="16"/>
              </w:rPr>
              <w:t> </w:t>
            </w:r>
          </w:p>
        </w:tc>
        <w:tc>
          <w:tcPr>
            <w:tcW w:w="559" w:type="pct"/>
            <w:tcBorders>
              <w:top w:val="nil"/>
              <w:left w:val="nil"/>
              <w:bottom w:val="nil"/>
              <w:right w:val="nil"/>
            </w:tcBorders>
            <w:shd w:val="clear" w:color="auto" w:fill="auto"/>
            <w:noWrap/>
            <w:vAlign w:val="center"/>
            <w:hideMark/>
          </w:tcPr>
          <w:p w14:paraId="731AE237" w14:textId="77777777" w:rsidR="00A3132D" w:rsidRPr="00A3132D" w:rsidRDefault="00A3132D" w:rsidP="00A3132D">
            <w:pPr>
              <w:spacing w:after="0" w:line="240" w:lineRule="auto"/>
              <w:jc w:val="right"/>
              <w:rPr>
                <w:rFonts w:ascii="Arial" w:hAnsi="Arial" w:cs="Arial"/>
                <w:sz w:val="16"/>
                <w:szCs w:val="16"/>
              </w:rPr>
            </w:pPr>
          </w:p>
        </w:tc>
        <w:tc>
          <w:tcPr>
            <w:tcW w:w="559" w:type="pct"/>
            <w:tcBorders>
              <w:top w:val="nil"/>
              <w:left w:val="nil"/>
              <w:bottom w:val="nil"/>
              <w:right w:val="nil"/>
            </w:tcBorders>
            <w:shd w:val="clear" w:color="auto" w:fill="auto"/>
            <w:noWrap/>
            <w:vAlign w:val="center"/>
            <w:hideMark/>
          </w:tcPr>
          <w:p w14:paraId="696551F6" w14:textId="77777777" w:rsidR="00A3132D" w:rsidRPr="00A3132D" w:rsidRDefault="00A3132D" w:rsidP="00A3132D">
            <w:pPr>
              <w:spacing w:after="0" w:line="240" w:lineRule="auto"/>
              <w:jc w:val="left"/>
              <w:rPr>
                <w:rFonts w:ascii="Times New Roman" w:hAnsi="Times New Roman"/>
              </w:rPr>
            </w:pPr>
          </w:p>
        </w:tc>
        <w:tc>
          <w:tcPr>
            <w:tcW w:w="559" w:type="pct"/>
            <w:tcBorders>
              <w:top w:val="nil"/>
              <w:left w:val="nil"/>
              <w:bottom w:val="nil"/>
              <w:right w:val="nil"/>
            </w:tcBorders>
            <w:shd w:val="clear" w:color="auto" w:fill="auto"/>
            <w:noWrap/>
            <w:vAlign w:val="center"/>
            <w:hideMark/>
          </w:tcPr>
          <w:p w14:paraId="6F063F7A" w14:textId="77777777" w:rsidR="00A3132D" w:rsidRPr="00A3132D" w:rsidRDefault="00A3132D" w:rsidP="00A3132D">
            <w:pPr>
              <w:spacing w:after="0" w:line="240" w:lineRule="auto"/>
              <w:jc w:val="left"/>
              <w:rPr>
                <w:rFonts w:ascii="Times New Roman" w:hAnsi="Times New Roman"/>
              </w:rPr>
            </w:pPr>
          </w:p>
        </w:tc>
      </w:tr>
      <w:tr w:rsidR="00A3132D" w:rsidRPr="00A3132D" w14:paraId="0B21807A" w14:textId="77777777" w:rsidTr="005D2E27">
        <w:trPr>
          <w:trHeight w:hRule="exact" w:val="405"/>
        </w:trPr>
        <w:tc>
          <w:tcPr>
            <w:tcW w:w="2238" w:type="pct"/>
            <w:tcBorders>
              <w:top w:val="nil"/>
              <w:left w:val="nil"/>
              <w:bottom w:val="nil"/>
              <w:right w:val="nil"/>
            </w:tcBorders>
            <w:shd w:val="clear" w:color="auto" w:fill="auto"/>
            <w:vAlign w:val="center"/>
            <w:hideMark/>
          </w:tcPr>
          <w:p w14:paraId="630BABD6" w14:textId="77777777" w:rsidR="00A3132D" w:rsidRPr="00A3132D" w:rsidRDefault="00A3132D" w:rsidP="005D2E27">
            <w:pPr>
              <w:spacing w:after="0" w:line="240" w:lineRule="auto"/>
              <w:ind w:left="170"/>
              <w:jc w:val="left"/>
              <w:rPr>
                <w:rFonts w:ascii="Arial" w:hAnsi="Arial" w:cs="Arial"/>
                <w:sz w:val="16"/>
                <w:szCs w:val="16"/>
              </w:rPr>
            </w:pPr>
            <w:r w:rsidRPr="00A3132D">
              <w:rPr>
                <w:rFonts w:ascii="Arial" w:hAnsi="Arial" w:cs="Arial"/>
                <w:sz w:val="16"/>
                <w:szCs w:val="16"/>
              </w:rPr>
              <w:t xml:space="preserve">National General Health Services SPP - </w:t>
            </w:r>
            <w:r w:rsidRPr="00A3132D">
              <w:rPr>
                <w:rFonts w:ascii="Arial" w:hAnsi="Arial" w:cs="Arial"/>
                <w:i/>
                <w:iCs/>
                <w:sz w:val="16"/>
                <w:szCs w:val="16"/>
              </w:rPr>
              <w:t xml:space="preserve">Federal Financial </w:t>
            </w:r>
            <w:r w:rsidRPr="00A3132D">
              <w:rPr>
                <w:rFonts w:ascii="Arial" w:hAnsi="Arial" w:cs="Arial"/>
                <w:i/>
                <w:iCs/>
                <w:sz w:val="16"/>
                <w:szCs w:val="16"/>
              </w:rPr>
              <w:br/>
              <w:t xml:space="preserve">   Relations Act 2009</w:t>
            </w:r>
          </w:p>
        </w:tc>
        <w:tc>
          <w:tcPr>
            <w:tcW w:w="559" w:type="pct"/>
            <w:tcBorders>
              <w:top w:val="nil"/>
              <w:left w:val="nil"/>
              <w:bottom w:val="nil"/>
              <w:right w:val="nil"/>
            </w:tcBorders>
            <w:shd w:val="clear" w:color="auto" w:fill="auto"/>
            <w:noWrap/>
            <w:vAlign w:val="bottom"/>
            <w:hideMark/>
          </w:tcPr>
          <w:p w14:paraId="51CC222F" w14:textId="77777777" w:rsidR="00A3132D" w:rsidRPr="00A3132D" w:rsidRDefault="00A3132D" w:rsidP="00A3132D">
            <w:pPr>
              <w:spacing w:after="0" w:line="240" w:lineRule="auto"/>
              <w:jc w:val="right"/>
              <w:rPr>
                <w:rFonts w:ascii="Arial" w:hAnsi="Arial" w:cs="Arial"/>
                <w:color w:val="000000"/>
                <w:sz w:val="16"/>
                <w:szCs w:val="16"/>
              </w:rPr>
            </w:pPr>
            <w:r w:rsidRPr="00A3132D">
              <w:rPr>
                <w:rFonts w:ascii="Arial" w:hAnsi="Arial" w:cs="Arial"/>
                <w:color w:val="000000"/>
                <w:sz w:val="16"/>
                <w:szCs w:val="16"/>
              </w:rPr>
              <w:t xml:space="preserve">2,955,207 </w:t>
            </w:r>
          </w:p>
        </w:tc>
        <w:tc>
          <w:tcPr>
            <w:tcW w:w="524" w:type="pct"/>
            <w:tcBorders>
              <w:top w:val="nil"/>
              <w:left w:val="nil"/>
              <w:bottom w:val="nil"/>
              <w:right w:val="nil"/>
            </w:tcBorders>
            <w:shd w:val="clear" w:color="000000" w:fill="E6E6E6"/>
            <w:noWrap/>
            <w:vAlign w:val="bottom"/>
            <w:hideMark/>
          </w:tcPr>
          <w:p w14:paraId="1F483F11" w14:textId="77777777" w:rsidR="00A3132D" w:rsidRPr="00A3132D" w:rsidRDefault="00A3132D" w:rsidP="00A3132D">
            <w:pPr>
              <w:spacing w:after="0" w:line="240" w:lineRule="auto"/>
              <w:jc w:val="right"/>
              <w:rPr>
                <w:rFonts w:ascii="Arial" w:hAnsi="Arial" w:cs="Arial"/>
                <w:sz w:val="16"/>
                <w:szCs w:val="16"/>
              </w:rPr>
            </w:pPr>
            <w:r w:rsidRPr="00A3132D">
              <w:rPr>
                <w:rFonts w:ascii="Arial" w:hAnsi="Arial" w:cs="Arial"/>
                <w:sz w:val="16"/>
                <w:szCs w:val="16"/>
              </w:rPr>
              <w:t xml:space="preserve">1,811,392 </w:t>
            </w:r>
          </w:p>
        </w:tc>
        <w:tc>
          <w:tcPr>
            <w:tcW w:w="559" w:type="pct"/>
            <w:tcBorders>
              <w:top w:val="nil"/>
              <w:left w:val="nil"/>
              <w:bottom w:val="nil"/>
              <w:right w:val="nil"/>
            </w:tcBorders>
            <w:shd w:val="clear" w:color="auto" w:fill="auto"/>
            <w:noWrap/>
            <w:vAlign w:val="center"/>
            <w:hideMark/>
          </w:tcPr>
          <w:p w14:paraId="31A8286C" w14:textId="77777777" w:rsidR="00A3132D" w:rsidRPr="00A3132D" w:rsidRDefault="00A3132D" w:rsidP="00A3132D">
            <w:pPr>
              <w:spacing w:after="0" w:line="240" w:lineRule="auto"/>
              <w:jc w:val="right"/>
              <w:rPr>
                <w:rFonts w:ascii="Arial" w:hAnsi="Arial" w:cs="Arial"/>
                <w:sz w:val="16"/>
                <w:szCs w:val="16"/>
              </w:rPr>
            </w:pPr>
            <w:r w:rsidRPr="00A3132D">
              <w:rPr>
                <w:rFonts w:ascii="Arial" w:hAnsi="Arial" w:cs="Arial"/>
                <w:sz w:val="16"/>
                <w:szCs w:val="16"/>
              </w:rPr>
              <w:t xml:space="preserve">- </w:t>
            </w:r>
          </w:p>
        </w:tc>
        <w:tc>
          <w:tcPr>
            <w:tcW w:w="559" w:type="pct"/>
            <w:tcBorders>
              <w:top w:val="nil"/>
              <w:left w:val="nil"/>
              <w:bottom w:val="nil"/>
              <w:right w:val="nil"/>
            </w:tcBorders>
            <w:shd w:val="clear" w:color="auto" w:fill="auto"/>
            <w:noWrap/>
            <w:vAlign w:val="center"/>
            <w:hideMark/>
          </w:tcPr>
          <w:p w14:paraId="1B238862" w14:textId="77777777" w:rsidR="00A3132D" w:rsidRPr="00A3132D" w:rsidRDefault="00A3132D" w:rsidP="00A3132D">
            <w:pPr>
              <w:spacing w:after="0" w:line="240" w:lineRule="auto"/>
              <w:jc w:val="right"/>
              <w:rPr>
                <w:rFonts w:ascii="Arial" w:hAnsi="Arial" w:cs="Arial"/>
                <w:sz w:val="16"/>
                <w:szCs w:val="16"/>
              </w:rPr>
            </w:pPr>
            <w:r w:rsidRPr="00A3132D">
              <w:rPr>
                <w:rFonts w:ascii="Arial" w:hAnsi="Arial" w:cs="Arial"/>
                <w:sz w:val="16"/>
                <w:szCs w:val="16"/>
              </w:rPr>
              <w:t xml:space="preserve">- </w:t>
            </w:r>
          </w:p>
        </w:tc>
        <w:tc>
          <w:tcPr>
            <w:tcW w:w="559" w:type="pct"/>
            <w:tcBorders>
              <w:top w:val="nil"/>
              <w:left w:val="nil"/>
              <w:bottom w:val="nil"/>
              <w:right w:val="nil"/>
            </w:tcBorders>
            <w:shd w:val="clear" w:color="auto" w:fill="auto"/>
            <w:noWrap/>
            <w:vAlign w:val="center"/>
            <w:hideMark/>
          </w:tcPr>
          <w:p w14:paraId="3D33E694" w14:textId="77777777" w:rsidR="00A3132D" w:rsidRPr="00A3132D" w:rsidRDefault="00A3132D" w:rsidP="00A3132D">
            <w:pPr>
              <w:spacing w:after="0" w:line="240" w:lineRule="auto"/>
              <w:jc w:val="right"/>
              <w:rPr>
                <w:rFonts w:ascii="Arial" w:hAnsi="Arial" w:cs="Arial"/>
                <w:sz w:val="16"/>
                <w:szCs w:val="16"/>
              </w:rPr>
            </w:pPr>
            <w:r w:rsidRPr="00A3132D">
              <w:rPr>
                <w:rFonts w:ascii="Arial" w:hAnsi="Arial" w:cs="Arial"/>
                <w:sz w:val="16"/>
                <w:szCs w:val="16"/>
              </w:rPr>
              <w:t xml:space="preserve">- </w:t>
            </w:r>
          </w:p>
        </w:tc>
      </w:tr>
      <w:tr w:rsidR="00A3132D" w:rsidRPr="00A3132D" w14:paraId="1217CBCF" w14:textId="77777777" w:rsidTr="005D2E27">
        <w:trPr>
          <w:trHeight w:hRule="exact" w:val="225"/>
        </w:trPr>
        <w:tc>
          <w:tcPr>
            <w:tcW w:w="2238" w:type="pct"/>
            <w:tcBorders>
              <w:top w:val="nil"/>
              <w:left w:val="nil"/>
              <w:bottom w:val="nil"/>
              <w:right w:val="nil"/>
            </w:tcBorders>
            <w:shd w:val="clear" w:color="auto" w:fill="auto"/>
            <w:noWrap/>
            <w:vAlign w:val="center"/>
            <w:hideMark/>
          </w:tcPr>
          <w:p w14:paraId="1F4A9174" w14:textId="77777777" w:rsidR="00A3132D" w:rsidRPr="00A3132D" w:rsidRDefault="00A3132D" w:rsidP="00A3132D">
            <w:pPr>
              <w:spacing w:after="0" w:line="240" w:lineRule="auto"/>
              <w:jc w:val="left"/>
              <w:rPr>
                <w:rFonts w:ascii="Arial" w:hAnsi="Arial" w:cs="Arial"/>
                <w:sz w:val="16"/>
                <w:szCs w:val="16"/>
              </w:rPr>
            </w:pPr>
            <w:r w:rsidRPr="00A3132D">
              <w:rPr>
                <w:rFonts w:ascii="Arial" w:hAnsi="Arial" w:cs="Arial"/>
                <w:sz w:val="16"/>
                <w:szCs w:val="16"/>
              </w:rPr>
              <w:t>Special accounts</w:t>
            </w:r>
          </w:p>
        </w:tc>
        <w:tc>
          <w:tcPr>
            <w:tcW w:w="559" w:type="pct"/>
            <w:tcBorders>
              <w:top w:val="nil"/>
              <w:left w:val="nil"/>
              <w:bottom w:val="nil"/>
              <w:right w:val="nil"/>
            </w:tcBorders>
            <w:shd w:val="clear" w:color="auto" w:fill="auto"/>
            <w:noWrap/>
            <w:vAlign w:val="center"/>
            <w:hideMark/>
          </w:tcPr>
          <w:p w14:paraId="0ABACD69" w14:textId="77777777" w:rsidR="00A3132D" w:rsidRPr="00A3132D" w:rsidRDefault="00A3132D" w:rsidP="00A3132D">
            <w:pPr>
              <w:spacing w:after="0" w:line="240" w:lineRule="auto"/>
              <w:jc w:val="left"/>
              <w:rPr>
                <w:rFonts w:ascii="Arial" w:hAnsi="Arial" w:cs="Arial"/>
                <w:sz w:val="16"/>
                <w:szCs w:val="16"/>
              </w:rPr>
            </w:pPr>
          </w:p>
        </w:tc>
        <w:tc>
          <w:tcPr>
            <w:tcW w:w="524" w:type="pct"/>
            <w:tcBorders>
              <w:top w:val="nil"/>
              <w:left w:val="nil"/>
              <w:bottom w:val="nil"/>
              <w:right w:val="nil"/>
            </w:tcBorders>
            <w:shd w:val="clear" w:color="000000" w:fill="E6E6E6"/>
            <w:noWrap/>
            <w:vAlign w:val="center"/>
            <w:hideMark/>
          </w:tcPr>
          <w:p w14:paraId="3B66E673" w14:textId="77777777" w:rsidR="00A3132D" w:rsidRPr="00A3132D" w:rsidRDefault="00A3132D" w:rsidP="00A3132D">
            <w:pPr>
              <w:spacing w:after="0" w:line="240" w:lineRule="auto"/>
              <w:jc w:val="right"/>
              <w:rPr>
                <w:rFonts w:ascii="Arial" w:hAnsi="Arial" w:cs="Arial"/>
                <w:sz w:val="16"/>
                <w:szCs w:val="16"/>
              </w:rPr>
            </w:pPr>
            <w:r w:rsidRPr="00A3132D">
              <w:rPr>
                <w:rFonts w:ascii="Arial" w:hAnsi="Arial" w:cs="Arial"/>
                <w:sz w:val="16"/>
                <w:szCs w:val="16"/>
              </w:rPr>
              <w:t> </w:t>
            </w:r>
          </w:p>
        </w:tc>
        <w:tc>
          <w:tcPr>
            <w:tcW w:w="559" w:type="pct"/>
            <w:tcBorders>
              <w:top w:val="nil"/>
              <w:left w:val="nil"/>
              <w:bottom w:val="nil"/>
              <w:right w:val="nil"/>
            </w:tcBorders>
            <w:shd w:val="clear" w:color="auto" w:fill="auto"/>
            <w:noWrap/>
            <w:vAlign w:val="center"/>
            <w:hideMark/>
          </w:tcPr>
          <w:p w14:paraId="75A3912E" w14:textId="77777777" w:rsidR="00A3132D" w:rsidRPr="00A3132D" w:rsidRDefault="00A3132D" w:rsidP="00A3132D">
            <w:pPr>
              <w:spacing w:after="0" w:line="240" w:lineRule="auto"/>
              <w:jc w:val="right"/>
              <w:rPr>
                <w:rFonts w:ascii="Arial" w:hAnsi="Arial" w:cs="Arial"/>
                <w:sz w:val="16"/>
                <w:szCs w:val="16"/>
              </w:rPr>
            </w:pPr>
          </w:p>
        </w:tc>
        <w:tc>
          <w:tcPr>
            <w:tcW w:w="559" w:type="pct"/>
            <w:tcBorders>
              <w:top w:val="nil"/>
              <w:left w:val="nil"/>
              <w:bottom w:val="nil"/>
              <w:right w:val="nil"/>
            </w:tcBorders>
            <w:shd w:val="clear" w:color="auto" w:fill="auto"/>
            <w:noWrap/>
            <w:vAlign w:val="center"/>
            <w:hideMark/>
          </w:tcPr>
          <w:p w14:paraId="1F0595E3" w14:textId="77777777" w:rsidR="00A3132D" w:rsidRPr="00A3132D" w:rsidRDefault="00A3132D" w:rsidP="00A3132D">
            <w:pPr>
              <w:spacing w:after="0" w:line="240" w:lineRule="auto"/>
              <w:jc w:val="left"/>
              <w:rPr>
                <w:rFonts w:ascii="Times New Roman" w:hAnsi="Times New Roman"/>
              </w:rPr>
            </w:pPr>
          </w:p>
        </w:tc>
        <w:tc>
          <w:tcPr>
            <w:tcW w:w="559" w:type="pct"/>
            <w:tcBorders>
              <w:top w:val="nil"/>
              <w:left w:val="nil"/>
              <w:bottom w:val="nil"/>
              <w:right w:val="nil"/>
            </w:tcBorders>
            <w:shd w:val="clear" w:color="auto" w:fill="auto"/>
            <w:noWrap/>
            <w:vAlign w:val="center"/>
            <w:hideMark/>
          </w:tcPr>
          <w:p w14:paraId="3453E8D4" w14:textId="77777777" w:rsidR="00A3132D" w:rsidRPr="00A3132D" w:rsidRDefault="00A3132D" w:rsidP="00A3132D">
            <w:pPr>
              <w:spacing w:after="0" w:line="240" w:lineRule="auto"/>
              <w:jc w:val="left"/>
              <w:rPr>
                <w:rFonts w:ascii="Times New Roman" w:hAnsi="Times New Roman"/>
              </w:rPr>
            </w:pPr>
          </w:p>
        </w:tc>
      </w:tr>
      <w:tr w:rsidR="00A3132D" w:rsidRPr="00A3132D" w14:paraId="5D8BB900" w14:textId="77777777" w:rsidTr="005D2E27">
        <w:trPr>
          <w:trHeight w:hRule="exact" w:val="225"/>
        </w:trPr>
        <w:tc>
          <w:tcPr>
            <w:tcW w:w="2238" w:type="pct"/>
            <w:tcBorders>
              <w:top w:val="nil"/>
              <w:left w:val="nil"/>
              <w:bottom w:val="nil"/>
              <w:right w:val="nil"/>
            </w:tcBorders>
            <w:shd w:val="clear" w:color="auto" w:fill="auto"/>
            <w:vAlign w:val="center"/>
            <w:hideMark/>
          </w:tcPr>
          <w:p w14:paraId="35F27FEB" w14:textId="77777777" w:rsidR="00A3132D" w:rsidRPr="00A3132D" w:rsidRDefault="00A3132D" w:rsidP="005D2E27">
            <w:pPr>
              <w:spacing w:after="0" w:line="240" w:lineRule="auto"/>
              <w:ind w:left="170"/>
              <w:jc w:val="left"/>
              <w:rPr>
                <w:rFonts w:ascii="Arial" w:hAnsi="Arial" w:cs="Arial"/>
                <w:sz w:val="16"/>
                <w:szCs w:val="16"/>
              </w:rPr>
            </w:pPr>
            <w:r w:rsidRPr="00A3132D">
              <w:rPr>
                <w:rFonts w:ascii="Arial" w:hAnsi="Arial" w:cs="Arial"/>
                <w:sz w:val="16"/>
                <w:szCs w:val="16"/>
              </w:rPr>
              <w:t xml:space="preserve">COAG Reform Fund </w:t>
            </w:r>
          </w:p>
        </w:tc>
        <w:tc>
          <w:tcPr>
            <w:tcW w:w="559" w:type="pct"/>
            <w:tcBorders>
              <w:top w:val="nil"/>
              <w:left w:val="nil"/>
              <w:bottom w:val="nil"/>
              <w:right w:val="nil"/>
            </w:tcBorders>
            <w:shd w:val="clear" w:color="auto" w:fill="auto"/>
            <w:noWrap/>
            <w:vAlign w:val="center"/>
            <w:hideMark/>
          </w:tcPr>
          <w:p w14:paraId="33222B4B" w14:textId="77777777" w:rsidR="00A3132D" w:rsidRPr="00A3132D" w:rsidRDefault="00A3132D" w:rsidP="00A3132D">
            <w:pPr>
              <w:spacing w:after="0" w:line="240" w:lineRule="auto"/>
              <w:jc w:val="right"/>
              <w:rPr>
                <w:rFonts w:ascii="Arial" w:hAnsi="Arial" w:cs="Arial"/>
                <w:color w:val="000000"/>
                <w:sz w:val="16"/>
                <w:szCs w:val="16"/>
              </w:rPr>
            </w:pPr>
            <w:r w:rsidRPr="00A3132D">
              <w:rPr>
                <w:rFonts w:ascii="Arial" w:hAnsi="Arial" w:cs="Arial"/>
                <w:color w:val="000000"/>
                <w:sz w:val="16"/>
                <w:szCs w:val="16"/>
              </w:rPr>
              <w:t xml:space="preserve">9,393,988 </w:t>
            </w:r>
          </w:p>
        </w:tc>
        <w:tc>
          <w:tcPr>
            <w:tcW w:w="524" w:type="pct"/>
            <w:tcBorders>
              <w:top w:val="nil"/>
              <w:left w:val="nil"/>
              <w:bottom w:val="nil"/>
              <w:right w:val="nil"/>
            </w:tcBorders>
            <w:shd w:val="clear" w:color="000000" w:fill="E6E6E6"/>
            <w:noWrap/>
            <w:vAlign w:val="center"/>
            <w:hideMark/>
          </w:tcPr>
          <w:p w14:paraId="40E3BCAE" w14:textId="77777777" w:rsidR="00A3132D" w:rsidRPr="00A3132D" w:rsidRDefault="00A3132D" w:rsidP="00A3132D">
            <w:pPr>
              <w:spacing w:after="0" w:line="240" w:lineRule="auto"/>
              <w:jc w:val="right"/>
              <w:rPr>
                <w:rFonts w:ascii="Arial" w:hAnsi="Arial" w:cs="Arial"/>
                <w:sz w:val="16"/>
                <w:szCs w:val="16"/>
              </w:rPr>
            </w:pPr>
            <w:r w:rsidRPr="00A3132D">
              <w:rPr>
                <w:rFonts w:ascii="Arial" w:hAnsi="Arial" w:cs="Arial"/>
                <w:sz w:val="16"/>
                <w:szCs w:val="16"/>
              </w:rPr>
              <w:t xml:space="preserve">16,049,352 </w:t>
            </w:r>
          </w:p>
        </w:tc>
        <w:tc>
          <w:tcPr>
            <w:tcW w:w="559" w:type="pct"/>
            <w:tcBorders>
              <w:top w:val="nil"/>
              <w:left w:val="nil"/>
              <w:bottom w:val="nil"/>
              <w:right w:val="nil"/>
            </w:tcBorders>
            <w:shd w:val="clear" w:color="auto" w:fill="auto"/>
            <w:noWrap/>
            <w:vAlign w:val="center"/>
            <w:hideMark/>
          </w:tcPr>
          <w:p w14:paraId="7BCA3048" w14:textId="77777777" w:rsidR="00A3132D" w:rsidRPr="00A3132D" w:rsidRDefault="00A3132D" w:rsidP="00A3132D">
            <w:pPr>
              <w:spacing w:after="0" w:line="240" w:lineRule="auto"/>
              <w:jc w:val="right"/>
              <w:rPr>
                <w:rFonts w:ascii="Arial" w:hAnsi="Arial" w:cs="Arial"/>
                <w:sz w:val="16"/>
                <w:szCs w:val="16"/>
              </w:rPr>
            </w:pPr>
            <w:r w:rsidRPr="00A3132D">
              <w:rPr>
                <w:rFonts w:ascii="Arial" w:hAnsi="Arial" w:cs="Arial"/>
                <w:sz w:val="16"/>
                <w:szCs w:val="16"/>
              </w:rPr>
              <w:t xml:space="preserve">16,108,648 </w:t>
            </w:r>
          </w:p>
        </w:tc>
        <w:tc>
          <w:tcPr>
            <w:tcW w:w="559" w:type="pct"/>
            <w:tcBorders>
              <w:top w:val="nil"/>
              <w:left w:val="nil"/>
              <w:bottom w:val="nil"/>
              <w:right w:val="nil"/>
            </w:tcBorders>
            <w:shd w:val="clear" w:color="auto" w:fill="auto"/>
            <w:noWrap/>
            <w:vAlign w:val="center"/>
            <w:hideMark/>
          </w:tcPr>
          <w:p w14:paraId="16AB2887" w14:textId="77777777" w:rsidR="00A3132D" w:rsidRPr="00A3132D" w:rsidRDefault="00A3132D" w:rsidP="00A3132D">
            <w:pPr>
              <w:spacing w:after="0" w:line="240" w:lineRule="auto"/>
              <w:jc w:val="right"/>
              <w:rPr>
                <w:rFonts w:ascii="Arial" w:hAnsi="Arial" w:cs="Arial"/>
                <w:sz w:val="16"/>
                <w:szCs w:val="16"/>
              </w:rPr>
            </w:pPr>
            <w:r w:rsidRPr="00A3132D">
              <w:rPr>
                <w:rFonts w:ascii="Arial" w:hAnsi="Arial" w:cs="Arial"/>
                <w:sz w:val="16"/>
                <w:szCs w:val="16"/>
              </w:rPr>
              <w:t xml:space="preserve">15,387,951 </w:t>
            </w:r>
          </w:p>
        </w:tc>
        <w:tc>
          <w:tcPr>
            <w:tcW w:w="559" w:type="pct"/>
            <w:tcBorders>
              <w:top w:val="nil"/>
              <w:left w:val="nil"/>
              <w:bottom w:val="nil"/>
              <w:right w:val="nil"/>
            </w:tcBorders>
            <w:shd w:val="clear" w:color="auto" w:fill="auto"/>
            <w:noWrap/>
            <w:vAlign w:val="center"/>
            <w:hideMark/>
          </w:tcPr>
          <w:p w14:paraId="3F3E8BF3" w14:textId="77777777" w:rsidR="00A3132D" w:rsidRPr="00A3132D" w:rsidRDefault="00A3132D" w:rsidP="00A3132D">
            <w:pPr>
              <w:spacing w:after="0" w:line="240" w:lineRule="auto"/>
              <w:jc w:val="right"/>
              <w:rPr>
                <w:rFonts w:ascii="Arial" w:hAnsi="Arial" w:cs="Arial"/>
                <w:sz w:val="16"/>
                <w:szCs w:val="16"/>
              </w:rPr>
            </w:pPr>
            <w:r w:rsidRPr="00A3132D">
              <w:rPr>
                <w:rFonts w:ascii="Arial" w:hAnsi="Arial" w:cs="Arial"/>
                <w:sz w:val="16"/>
                <w:szCs w:val="16"/>
              </w:rPr>
              <w:t xml:space="preserve">15,359,568 </w:t>
            </w:r>
          </w:p>
        </w:tc>
      </w:tr>
      <w:tr w:rsidR="00A3132D" w:rsidRPr="00A3132D" w14:paraId="72A59073" w14:textId="77777777" w:rsidTr="005D2E27">
        <w:trPr>
          <w:trHeight w:hRule="exact" w:val="225"/>
        </w:trPr>
        <w:tc>
          <w:tcPr>
            <w:tcW w:w="2238" w:type="pct"/>
            <w:tcBorders>
              <w:top w:val="nil"/>
              <w:left w:val="nil"/>
              <w:bottom w:val="nil"/>
              <w:right w:val="nil"/>
            </w:tcBorders>
            <w:shd w:val="clear" w:color="auto" w:fill="auto"/>
            <w:vAlign w:val="center"/>
            <w:hideMark/>
          </w:tcPr>
          <w:p w14:paraId="54451907" w14:textId="77777777" w:rsidR="00A3132D" w:rsidRPr="00A3132D" w:rsidRDefault="00A3132D" w:rsidP="005D2E27">
            <w:pPr>
              <w:spacing w:after="0" w:line="240" w:lineRule="auto"/>
              <w:ind w:left="170"/>
              <w:jc w:val="left"/>
              <w:rPr>
                <w:rFonts w:ascii="Arial" w:hAnsi="Arial" w:cs="Arial"/>
                <w:sz w:val="16"/>
                <w:szCs w:val="16"/>
              </w:rPr>
            </w:pPr>
            <w:r w:rsidRPr="00A3132D">
              <w:rPr>
                <w:rFonts w:ascii="Arial" w:hAnsi="Arial" w:cs="Arial"/>
                <w:sz w:val="16"/>
                <w:szCs w:val="16"/>
              </w:rPr>
              <w:t>Expenses not requiring appropriation (f)</w:t>
            </w:r>
          </w:p>
        </w:tc>
        <w:tc>
          <w:tcPr>
            <w:tcW w:w="559" w:type="pct"/>
            <w:tcBorders>
              <w:top w:val="nil"/>
              <w:left w:val="nil"/>
              <w:bottom w:val="nil"/>
              <w:right w:val="nil"/>
            </w:tcBorders>
            <w:shd w:val="clear" w:color="auto" w:fill="auto"/>
            <w:noWrap/>
            <w:vAlign w:val="center"/>
            <w:hideMark/>
          </w:tcPr>
          <w:p w14:paraId="79DE0E30" w14:textId="77777777" w:rsidR="00A3132D" w:rsidRPr="00A3132D" w:rsidRDefault="00A3132D" w:rsidP="00A3132D">
            <w:pPr>
              <w:spacing w:after="0" w:line="240" w:lineRule="auto"/>
              <w:jc w:val="right"/>
              <w:rPr>
                <w:rFonts w:ascii="Arial" w:hAnsi="Arial" w:cs="Arial"/>
                <w:color w:val="000000"/>
                <w:sz w:val="16"/>
                <w:szCs w:val="16"/>
              </w:rPr>
            </w:pPr>
            <w:r w:rsidRPr="00A3132D">
              <w:rPr>
                <w:rFonts w:ascii="Arial" w:hAnsi="Arial" w:cs="Arial"/>
                <w:color w:val="000000"/>
                <w:sz w:val="16"/>
                <w:szCs w:val="16"/>
              </w:rPr>
              <w:t xml:space="preserve">241,674 </w:t>
            </w:r>
          </w:p>
        </w:tc>
        <w:tc>
          <w:tcPr>
            <w:tcW w:w="524" w:type="pct"/>
            <w:tcBorders>
              <w:top w:val="nil"/>
              <w:left w:val="nil"/>
              <w:bottom w:val="nil"/>
              <w:right w:val="nil"/>
            </w:tcBorders>
            <w:shd w:val="clear" w:color="000000" w:fill="E6E6E6"/>
            <w:noWrap/>
            <w:vAlign w:val="center"/>
            <w:hideMark/>
          </w:tcPr>
          <w:p w14:paraId="56D32FD0" w14:textId="77777777" w:rsidR="00A3132D" w:rsidRPr="00A3132D" w:rsidRDefault="00A3132D" w:rsidP="00A3132D">
            <w:pPr>
              <w:spacing w:after="0" w:line="240" w:lineRule="auto"/>
              <w:jc w:val="right"/>
              <w:rPr>
                <w:rFonts w:ascii="Arial" w:hAnsi="Arial" w:cs="Arial"/>
                <w:sz w:val="16"/>
                <w:szCs w:val="16"/>
              </w:rPr>
            </w:pPr>
            <w:r w:rsidRPr="00A3132D">
              <w:rPr>
                <w:rFonts w:ascii="Arial" w:hAnsi="Arial" w:cs="Arial"/>
                <w:sz w:val="16"/>
                <w:szCs w:val="16"/>
              </w:rPr>
              <w:t xml:space="preserve">- </w:t>
            </w:r>
          </w:p>
        </w:tc>
        <w:tc>
          <w:tcPr>
            <w:tcW w:w="559" w:type="pct"/>
            <w:tcBorders>
              <w:top w:val="nil"/>
              <w:left w:val="nil"/>
              <w:bottom w:val="nil"/>
              <w:right w:val="nil"/>
            </w:tcBorders>
            <w:shd w:val="clear" w:color="auto" w:fill="auto"/>
            <w:noWrap/>
            <w:vAlign w:val="center"/>
            <w:hideMark/>
          </w:tcPr>
          <w:p w14:paraId="7EDE1972" w14:textId="77777777" w:rsidR="00A3132D" w:rsidRPr="00A3132D" w:rsidRDefault="00A3132D" w:rsidP="00A3132D">
            <w:pPr>
              <w:spacing w:after="0" w:line="240" w:lineRule="auto"/>
              <w:jc w:val="right"/>
              <w:rPr>
                <w:rFonts w:ascii="Arial" w:hAnsi="Arial" w:cs="Arial"/>
                <w:sz w:val="16"/>
                <w:szCs w:val="16"/>
              </w:rPr>
            </w:pPr>
            <w:r w:rsidRPr="00A3132D">
              <w:rPr>
                <w:rFonts w:ascii="Arial" w:hAnsi="Arial" w:cs="Arial"/>
                <w:sz w:val="16"/>
                <w:szCs w:val="16"/>
              </w:rPr>
              <w:t xml:space="preserve">- </w:t>
            </w:r>
          </w:p>
        </w:tc>
        <w:tc>
          <w:tcPr>
            <w:tcW w:w="559" w:type="pct"/>
            <w:tcBorders>
              <w:top w:val="nil"/>
              <w:left w:val="nil"/>
              <w:bottom w:val="nil"/>
              <w:right w:val="nil"/>
            </w:tcBorders>
            <w:shd w:val="clear" w:color="auto" w:fill="auto"/>
            <w:noWrap/>
            <w:vAlign w:val="center"/>
            <w:hideMark/>
          </w:tcPr>
          <w:p w14:paraId="29833748" w14:textId="77777777" w:rsidR="00A3132D" w:rsidRPr="00A3132D" w:rsidRDefault="00A3132D" w:rsidP="00A3132D">
            <w:pPr>
              <w:spacing w:after="0" w:line="240" w:lineRule="auto"/>
              <w:jc w:val="right"/>
              <w:rPr>
                <w:rFonts w:ascii="Arial" w:hAnsi="Arial" w:cs="Arial"/>
                <w:sz w:val="16"/>
                <w:szCs w:val="16"/>
              </w:rPr>
            </w:pPr>
            <w:r w:rsidRPr="00A3132D">
              <w:rPr>
                <w:rFonts w:ascii="Arial" w:hAnsi="Arial" w:cs="Arial"/>
                <w:sz w:val="16"/>
                <w:szCs w:val="16"/>
              </w:rPr>
              <w:t xml:space="preserve">- </w:t>
            </w:r>
          </w:p>
        </w:tc>
        <w:tc>
          <w:tcPr>
            <w:tcW w:w="559" w:type="pct"/>
            <w:tcBorders>
              <w:top w:val="nil"/>
              <w:left w:val="nil"/>
              <w:bottom w:val="nil"/>
              <w:right w:val="nil"/>
            </w:tcBorders>
            <w:shd w:val="clear" w:color="auto" w:fill="auto"/>
            <w:noWrap/>
            <w:vAlign w:val="center"/>
            <w:hideMark/>
          </w:tcPr>
          <w:p w14:paraId="29EC8B37" w14:textId="77777777" w:rsidR="00A3132D" w:rsidRPr="00A3132D" w:rsidRDefault="00A3132D" w:rsidP="00A3132D">
            <w:pPr>
              <w:spacing w:after="0" w:line="240" w:lineRule="auto"/>
              <w:jc w:val="right"/>
              <w:rPr>
                <w:rFonts w:ascii="Arial" w:hAnsi="Arial" w:cs="Arial"/>
                <w:sz w:val="16"/>
                <w:szCs w:val="16"/>
              </w:rPr>
            </w:pPr>
            <w:r w:rsidRPr="00A3132D">
              <w:rPr>
                <w:rFonts w:ascii="Arial" w:hAnsi="Arial" w:cs="Arial"/>
                <w:sz w:val="16"/>
                <w:szCs w:val="16"/>
              </w:rPr>
              <w:t xml:space="preserve">- </w:t>
            </w:r>
          </w:p>
        </w:tc>
      </w:tr>
      <w:tr w:rsidR="00A3132D" w:rsidRPr="00A3132D" w14:paraId="30889CF8" w14:textId="77777777" w:rsidTr="005D2E27">
        <w:trPr>
          <w:trHeight w:hRule="exact" w:val="225"/>
        </w:trPr>
        <w:tc>
          <w:tcPr>
            <w:tcW w:w="2238" w:type="pct"/>
            <w:tcBorders>
              <w:top w:val="nil"/>
              <w:left w:val="nil"/>
              <w:bottom w:val="nil"/>
              <w:right w:val="nil"/>
            </w:tcBorders>
            <w:shd w:val="clear" w:color="000000" w:fill="FFFFFF"/>
            <w:vAlign w:val="center"/>
            <w:hideMark/>
          </w:tcPr>
          <w:p w14:paraId="54A372F4" w14:textId="77777777" w:rsidR="00A3132D" w:rsidRPr="00A3132D" w:rsidRDefault="00A3132D" w:rsidP="00A3132D">
            <w:pPr>
              <w:spacing w:after="0" w:line="240" w:lineRule="auto"/>
              <w:jc w:val="right"/>
              <w:rPr>
                <w:rFonts w:ascii="Arial" w:hAnsi="Arial" w:cs="Arial"/>
                <w:b/>
                <w:bCs/>
                <w:sz w:val="16"/>
                <w:szCs w:val="16"/>
              </w:rPr>
            </w:pPr>
            <w:r w:rsidRPr="00A3132D">
              <w:rPr>
                <w:rFonts w:ascii="Arial" w:hAnsi="Arial" w:cs="Arial"/>
                <w:b/>
                <w:bCs/>
                <w:sz w:val="16"/>
                <w:szCs w:val="16"/>
              </w:rPr>
              <w:t>Administered total</w:t>
            </w:r>
          </w:p>
        </w:tc>
        <w:tc>
          <w:tcPr>
            <w:tcW w:w="559" w:type="pct"/>
            <w:tcBorders>
              <w:top w:val="single" w:sz="4" w:space="0" w:color="auto"/>
              <w:left w:val="nil"/>
              <w:bottom w:val="single" w:sz="4" w:space="0" w:color="auto"/>
              <w:right w:val="nil"/>
            </w:tcBorders>
            <w:shd w:val="clear" w:color="auto" w:fill="auto"/>
            <w:noWrap/>
            <w:vAlign w:val="center"/>
            <w:hideMark/>
          </w:tcPr>
          <w:p w14:paraId="1D7DD921" w14:textId="77777777" w:rsidR="00A3132D" w:rsidRPr="00A3132D" w:rsidRDefault="00A3132D" w:rsidP="00A3132D">
            <w:pPr>
              <w:spacing w:after="0" w:line="240" w:lineRule="auto"/>
              <w:jc w:val="right"/>
              <w:rPr>
                <w:rFonts w:ascii="Arial" w:hAnsi="Arial" w:cs="Arial"/>
                <w:color w:val="000000"/>
                <w:sz w:val="16"/>
                <w:szCs w:val="16"/>
              </w:rPr>
            </w:pPr>
            <w:r w:rsidRPr="00A3132D">
              <w:rPr>
                <w:rFonts w:ascii="Arial" w:hAnsi="Arial" w:cs="Arial"/>
                <w:color w:val="000000"/>
                <w:sz w:val="16"/>
                <w:szCs w:val="16"/>
              </w:rPr>
              <w:t xml:space="preserve">12,590,869 </w:t>
            </w:r>
          </w:p>
        </w:tc>
        <w:tc>
          <w:tcPr>
            <w:tcW w:w="524" w:type="pct"/>
            <w:tcBorders>
              <w:top w:val="single" w:sz="4" w:space="0" w:color="auto"/>
              <w:left w:val="nil"/>
              <w:bottom w:val="single" w:sz="4" w:space="0" w:color="auto"/>
              <w:right w:val="nil"/>
            </w:tcBorders>
            <w:shd w:val="clear" w:color="000000" w:fill="E6E6E6"/>
            <w:noWrap/>
            <w:vAlign w:val="center"/>
            <w:hideMark/>
          </w:tcPr>
          <w:p w14:paraId="7FFF7C55" w14:textId="77777777" w:rsidR="00A3132D" w:rsidRPr="00A3132D" w:rsidRDefault="00A3132D" w:rsidP="00A3132D">
            <w:pPr>
              <w:spacing w:after="0" w:line="240" w:lineRule="auto"/>
              <w:jc w:val="right"/>
              <w:rPr>
                <w:rFonts w:ascii="Arial" w:hAnsi="Arial" w:cs="Arial"/>
                <w:sz w:val="16"/>
                <w:szCs w:val="16"/>
              </w:rPr>
            </w:pPr>
            <w:r w:rsidRPr="00A3132D">
              <w:rPr>
                <w:rFonts w:ascii="Arial" w:hAnsi="Arial" w:cs="Arial"/>
                <w:sz w:val="16"/>
                <w:szCs w:val="16"/>
              </w:rPr>
              <w:t xml:space="preserve">17,860,744 </w:t>
            </w:r>
          </w:p>
        </w:tc>
        <w:tc>
          <w:tcPr>
            <w:tcW w:w="559" w:type="pct"/>
            <w:tcBorders>
              <w:top w:val="single" w:sz="4" w:space="0" w:color="auto"/>
              <w:left w:val="nil"/>
              <w:bottom w:val="single" w:sz="4" w:space="0" w:color="auto"/>
              <w:right w:val="nil"/>
            </w:tcBorders>
            <w:shd w:val="clear" w:color="auto" w:fill="auto"/>
            <w:noWrap/>
            <w:vAlign w:val="center"/>
            <w:hideMark/>
          </w:tcPr>
          <w:p w14:paraId="0751D5AC" w14:textId="77777777" w:rsidR="00A3132D" w:rsidRPr="00A3132D" w:rsidRDefault="00A3132D" w:rsidP="00A3132D">
            <w:pPr>
              <w:spacing w:after="0" w:line="240" w:lineRule="auto"/>
              <w:jc w:val="right"/>
              <w:rPr>
                <w:rFonts w:ascii="Arial" w:hAnsi="Arial" w:cs="Arial"/>
                <w:sz w:val="16"/>
                <w:szCs w:val="16"/>
              </w:rPr>
            </w:pPr>
            <w:r w:rsidRPr="00A3132D">
              <w:rPr>
                <w:rFonts w:ascii="Arial" w:hAnsi="Arial" w:cs="Arial"/>
                <w:sz w:val="16"/>
                <w:szCs w:val="16"/>
              </w:rPr>
              <w:t xml:space="preserve">16,108,648 </w:t>
            </w:r>
          </w:p>
        </w:tc>
        <w:tc>
          <w:tcPr>
            <w:tcW w:w="559" w:type="pct"/>
            <w:tcBorders>
              <w:top w:val="single" w:sz="4" w:space="0" w:color="auto"/>
              <w:left w:val="nil"/>
              <w:bottom w:val="single" w:sz="4" w:space="0" w:color="auto"/>
              <w:right w:val="nil"/>
            </w:tcBorders>
            <w:shd w:val="clear" w:color="auto" w:fill="auto"/>
            <w:noWrap/>
            <w:vAlign w:val="center"/>
            <w:hideMark/>
          </w:tcPr>
          <w:p w14:paraId="697EE6A6" w14:textId="77777777" w:rsidR="00A3132D" w:rsidRPr="00A3132D" w:rsidRDefault="00A3132D" w:rsidP="00A3132D">
            <w:pPr>
              <w:spacing w:after="0" w:line="240" w:lineRule="auto"/>
              <w:jc w:val="right"/>
              <w:rPr>
                <w:rFonts w:ascii="Arial" w:hAnsi="Arial" w:cs="Arial"/>
                <w:sz w:val="16"/>
                <w:szCs w:val="16"/>
              </w:rPr>
            </w:pPr>
            <w:r w:rsidRPr="00A3132D">
              <w:rPr>
                <w:rFonts w:ascii="Arial" w:hAnsi="Arial" w:cs="Arial"/>
                <w:sz w:val="16"/>
                <w:szCs w:val="16"/>
              </w:rPr>
              <w:t xml:space="preserve">15,387,951 </w:t>
            </w:r>
          </w:p>
        </w:tc>
        <w:tc>
          <w:tcPr>
            <w:tcW w:w="559" w:type="pct"/>
            <w:tcBorders>
              <w:top w:val="single" w:sz="4" w:space="0" w:color="auto"/>
              <w:left w:val="nil"/>
              <w:bottom w:val="single" w:sz="4" w:space="0" w:color="auto"/>
              <w:right w:val="nil"/>
            </w:tcBorders>
            <w:shd w:val="clear" w:color="auto" w:fill="auto"/>
            <w:noWrap/>
            <w:vAlign w:val="center"/>
            <w:hideMark/>
          </w:tcPr>
          <w:p w14:paraId="44634CDD" w14:textId="77777777" w:rsidR="00A3132D" w:rsidRPr="00A3132D" w:rsidRDefault="00A3132D" w:rsidP="00A3132D">
            <w:pPr>
              <w:spacing w:after="0" w:line="240" w:lineRule="auto"/>
              <w:jc w:val="right"/>
              <w:rPr>
                <w:rFonts w:ascii="Arial" w:hAnsi="Arial" w:cs="Arial"/>
                <w:sz w:val="16"/>
                <w:szCs w:val="16"/>
              </w:rPr>
            </w:pPr>
            <w:r w:rsidRPr="00A3132D">
              <w:rPr>
                <w:rFonts w:ascii="Arial" w:hAnsi="Arial" w:cs="Arial"/>
                <w:sz w:val="16"/>
                <w:szCs w:val="16"/>
              </w:rPr>
              <w:t xml:space="preserve">15,359,568 </w:t>
            </w:r>
          </w:p>
        </w:tc>
      </w:tr>
      <w:tr w:rsidR="00A3132D" w:rsidRPr="00A3132D" w14:paraId="4413E8F5" w14:textId="77777777" w:rsidTr="005D2E27">
        <w:trPr>
          <w:trHeight w:hRule="exact" w:val="225"/>
        </w:trPr>
        <w:tc>
          <w:tcPr>
            <w:tcW w:w="2238" w:type="pct"/>
            <w:tcBorders>
              <w:top w:val="nil"/>
              <w:left w:val="nil"/>
              <w:bottom w:val="single" w:sz="4" w:space="0" w:color="auto"/>
              <w:right w:val="nil"/>
            </w:tcBorders>
            <w:shd w:val="clear" w:color="auto" w:fill="auto"/>
            <w:vAlign w:val="center"/>
            <w:hideMark/>
          </w:tcPr>
          <w:p w14:paraId="03FA920A" w14:textId="77777777" w:rsidR="00A3132D" w:rsidRPr="00A3132D" w:rsidRDefault="00A3132D" w:rsidP="00A3132D">
            <w:pPr>
              <w:spacing w:after="0" w:line="240" w:lineRule="auto"/>
              <w:jc w:val="left"/>
              <w:rPr>
                <w:rFonts w:ascii="Arial" w:hAnsi="Arial" w:cs="Arial"/>
                <w:b/>
                <w:bCs/>
                <w:sz w:val="16"/>
                <w:szCs w:val="16"/>
              </w:rPr>
            </w:pPr>
            <w:r w:rsidRPr="00A3132D">
              <w:rPr>
                <w:rFonts w:ascii="Arial" w:hAnsi="Arial" w:cs="Arial"/>
                <w:b/>
                <w:bCs/>
                <w:sz w:val="16"/>
                <w:szCs w:val="16"/>
              </w:rPr>
              <w:t>Total expenses for program 1.9</w:t>
            </w:r>
          </w:p>
        </w:tc>
        <w:tc>
          <w:tcPr>
            <w:tcW w:w="559" w:type="pct"/>
            <w:tcBorders>
              <w:top w:val="nil"/>
              <w:left w:val="nil"/>
              <w:bottom w:val="nil"/>
              <w:right w:val="nil"/>
            </w:tcBorders>
            <w:shd w:val="clear" w:color="auto" w:fill="auto"/>
            <w:noWrap/>
            <w:vAlign w:val="center"/>
            <w:hideMark/>
          </w:tcPr>
          <w:p w14:paraId="3EC14919" w14:textId="77777777" w:rsidR="00A3132D" w:rsidRPr="00A3132D" w:rsidRDefault="00A3132D" w:rsidP="00A3132D">
            <w:pPr>
              <w:spacing w:after="0" w:line="240" w:lineRule="auto"/>
              <w:jc w:val="right"/>
              <w:rPr>
                <w:rFonts w:ascii="Arial" w:hAnsi="Arial" w:cs="Arial"/>
                <w:b/>
                <w:bCs/>
                <w:color w:val="000000"/>
                <w:sz w:val="16"/>
                <w:szCs w:val="16"/>
              </w:rPr>
            </w:pPr>
            <w:r w:rsidRPr="00A3132D">
              <w:rPr>
                <w:rFonts w:ascii="Arial" w:hAnsi="Arial" w:cs="Arial"/>
                <w:b/>
                <w:bCs/>
                <w:color w:val="000000"/>
                <w:sz w:val="16"/>
                <w:szCs w:val="16"/>
              </w:rPr>
              <w:t xml:space="preserve">12,590,869 </w:t>
            </w:r>
          </w:p>
        </w:tc>
        <w:tc>
          <w:tcPr>
            <w:tcW w:w="524" w:type="pct"/>
            <w:tcBorders>
              <w:top w:val="nil"/>
              <w:left w:val="nil"/>
              <w:bottom w:val="nil"/>
              <w:right w:val="nil"/>
            </w:tcBorders>
            <w:shd w:val="clear" w:color="000000" w:fill="E6E6E6"/>
            <w:noWrap/>
            <w:vAlign w:val="center"/>
            <w:hideMark/>
          </w:tcPr>
          <w:p w14:paraId="181E1828" w14:textId="77777777" w:rsidR="00A3132D" w:rsidRPr="00A3132D" w:rsidRDefault="00A3132D" w:rsidP="00A3132D">
            <w:pPr>
              <w:spacing w:after="0" w:line="240" w:lineRule="auto"/>
              <w:jc w:val="right"/>
              <w:rPr>
                <w:rFonts w:ascii="Arial" w:hAnsi="Arial" w:cs="Arial"/>
                <w:b/>
                <w:bCs/>
                <w:color w:val="000000"/>
                <w:sz w:val="16"/>
                <w:szCs w:val="16"/>
              </w:rPr>
            </w:pPr>
            <w:r w:rsidRPr="00A3132D">
              <w:rPr>
                <w:rFonts w:ascii="Arial" w:hAnsi="Arial" w:cs="Arial"/>
                <w:b/>
                <w:bCs/>
                <w:color w:val="000000"/>
                <w:sz w:val="16"/>
                <w:szCs w:val="16"/>
              </w:rPr>
              <w:t xml:space="preserve">17,860,744 </w:t>
            </w:r>
          </w:p>
        </w:tc>
        <w:tc>
          <w:tcPr>
            <w:tcW w:w="559" w:type="pct"/>
            <w:tcBorders>
              <w:top w:val="nil"/>
              <w:left w:val="nil"/>
              <w:bottom w:val="nil"/>
              <w:right w:val="nil"/>
            </w:tcBorders>
            <w:shd w:val="clear" w:color="auto" w:fill="auto"/>
            <w:noWrap/>
            <w:vAlign w:val="center"/>
            <w:hideMark/>
          </w:tcPr>
          <w:p w14:paraId="5591625D" w14:textId="77777777" w:rsidR="00A3132D" w:rsidRPr="00A3132D" w:rsidRDefault="00A3132D" w:rsidP="00A3132D">
            <w:pPr>
              <w:spacing w:after="0" w:line="240" w:lineRule="auto"/>
              <w:jc w:val="right"/>
              <w:rPr>
                <w:rFonts w:ascii="Arial" w:hAnsi="Arial" w:cs="Arial"/>
                <w:b/>
                <w:bCs/>
                <w:sz w:val="16"/>
                <w:szCs w:val="16"/>
              </w:rPr>
            </w:pPr>
            <w:r w:rsidRPr="00A3132D">
              <w:rPr>
                <w:rFonts w:ascii="Arial" w:hAnsi="Arial" w:cs="Arial"/>
                <w:b/>
                <w:bCs/>
                <w:sz w:val="16"/>
                <w:szCs w:val="16"/>
              </w:rPr>
              <w:t xml:space="preserve">16,108,648 </w:t>
            </w:r>
          </w:p>
        </w:tc>
        <w:tc>
          <w:tcPr>
            <w:tcW w:w="559" w:type="pct"/>
            <w:tcBorders>
              <w:top w:val="nil"/>
              <w:left w:val="nil"/>
              <w:bottom w:val="nil"/>
              <w:right w:val="nil"/>
            </w:tcBorders>
            <w:shd w:val="clear" w:color="auto" w:fill="auto"/>
            <w:noWrap/>
            <w:vAlign w:val="center"/>
            <w:hideMark/>
          </w:tcPr>
          <w:p w14:paraId="45776D97" w14:textId="77777777" w:rsidR="00A3132D" w:rsidRPr="00A3132D" w:rsidRDefault="00A3132D" w:rsidP="00A3132D">
            <w:pPr>
              <w:spacing w:after="0" w:line="240" w:lineRule="auto"/>
              <w:jc w:val="right"/>
              <w:rPr>
                <w:rFonts w:ascii="Arial" w:hAnsi="Arial" w:cs="Arial"/>
                <w:b/>
                <w:bCs/>
                <w:sz w:val="16"/>
                <w:szCs w:val="16"/>
              </w:rPr>
            </w:pPr>
            <w:r w:rsidRPr="00A3132D">
              <w:rPr>
                <w:rFonts w:ascii="Arial" w:hAnsi="Arial" w:cs="Arial"/>
                <w:b/>
                <w:bCs/>
                <w:sz w:val="16"/>
                <w:szCs w:val="16"/>
              </w:rPr>
              <w:t xml:space="preserve">15,387,951 </w:t>
            </w:r>
          </w:p>
        </w:tc>
        <w:tc>
          <w:tcPr>
            <w:tcW w:w="559" w:type="pct"/>
            <w:tcBorders>
              <w:top w:val="nil"/>
              <w:left w:val="nil"/>
              <w:bottom w:val="nil"/>
              <w:right w:val="nil"/>
            </w:tcBorders>
            <w:shd w:val="clear" w:color="auto" w:fill="auto"/>
            <w:noWrap/>
            <w:vAlign w:val="center"/>
            <w:hideMark/>
          </w:tcPr>
          <w:p w14:paraId="11B4119A" w14:textId="77777777" w:rsidR="00A3132D" w:rsidRPr="00A3132D" w:rsidRDefault="00A3132D" w:rsidP="00A3132D">
            <w:pPr>
              <w:spacing w:after="0" w:line="240" w:lineRule="auto"/>
              <w:jc w:val="right"/>
              <w:rPr>
                <w:rFonts w:ascii="Arial" w:hAnsi="Arial" w:cs="Arial"/>
                <w:b/>
                <w:bCs/>
                <w:sz w:val="16"/>
                <w:szCs w:val="16"/>
              </w:rPr>
            </w:pPr>
            <w:r w:rsidRPr="00A3132D">
              <w:rPr>
                <w:rFonts w:ascii="Arial" w:hAnsi="Arial" w:cs="Arial"/>
                <w:b/>
                <w:bCs/>
                <w:sz w:val="16"/>
                <w:szCs w:val="16"/>
              </w:rPr>
              <w:t xml:space="preserve">15,359,568 </w:t>
            </w:r>
          </w:p>
        </w:tc>
      </w:tr>
      <w:tr w:rsidR="00A3132D" w:rsidRPr="00A3132D" w14:paraId="1571E867" w14:textId="77777777" w:rsidTr="005D2E27">
        <w:trPr>
          <w:trHeight w:hRule="exact" w:val="225"/>
        </w:trPr>
        <w:tc>
          <w:tcPr>
            <w:tcW w:w="5000" w:type="pct"/>
            <w:gridSpan w:val="6"/>
            <w:tcBorders>
              <w:top w:val="single" w:sz="4" w:space="0" w:color="auto"/>
              <w:left w:val="nil"/>
              <w:bottom w:val="single" w:sz="4" w:space="0" w:color="auto"/>
              <w:right w:val="nil"/>
            </w:tcBorders>
            <w:shd w:val="clear" w:color="000000" w:fill="E6E6E6"/>
            <w:vAlign w:val="center"/>
            <w:hideMark/>
          </w:tcPr>
          <w:p w14:paraId="4ADCD8B1" w14:textId="77777777" w:rsidR="00A3132D" w:rsidRPr="00A3132D" w:rsidRDefault="00A3132D" w:rsidP="00A3132D">
            <w:pPr>
              <w:spacing w:after="0" w:line="240" w:lineRule="auto"/>
              <w:jc w:val="left"/>
              <w:rPr>
                <w:rFonts w:ascii="Arial" w:hAnsi="Arial" w:cs="Arial"/>
                <w:b/>
                <w:bCs/>
                <w:sz w:val="16"/>
                <w:szCs w:val="16"/>
              </w:rPr>
            </w:pPr>
            <w:r w:rsidRPr="00A3132D">
              <w:rPr>
                <w:rFonts w:ascii="Arial" w:hAnsi="Arial" w:cs="Arial"/>
                <w:b/>
                <w:bCs/>
                <w:sz w:val="16"/>
                <w:szCs w:val="16"/>
              </w:rPr>
              <w:t>Outcome 1 Totals by appropriation type</w:t>
            </w:r>
          </w:p>
        </w:tc>
      </w:tr>
      <w:tr w:rsidR="00A3132D" w:rsidRPr="00A3132D" w14:paraId="344398AC" w14:textId="77777777" w:rsidTr="005D2E27">
        <w:trPr>
          <w:trHeight w:hRule="exact" w:val="225"/>
        </w:trPr>
        <w:tc>
          <w:tcPr>
            <w:tcW w:w="2238" w:type="pct"/>
            <w:tcBorders>
              <w:top w:val="nil"/>
              <w:left w:val="nil"/>
              <w:bottom w:val="nil"/>
              <w:right w:val="nil"/>
            </w:tcBorders>
            <w:shd w:val="clear" w:color="000000" w:fill="FFFFFF"/>
            <w:noWrap/>
            <w:vAlign w:val="center"/>
            <w:hideMark/>
          </w:tcPr>
          <w:p w14:paraId="4DED72B0" w14:textId="77777777" w:rsidR="00A3132D" w:rsidRPr="00A3132D" w:rsidRDefault="00A3132D" w:rsidP="00A3132D">
            <w:pPr>
              <w:spacing w:after="0" w:line="240" w:lineRule="auto"/>
              <w:jc w:val="left"/>
              <w:rPr>
                <w:rFonts w:ascii="Arial" w:hAnsi="Arial" w:cs="Arial"/>
                <w:sz w:val="16"/>
                <w:szCs w:val="16"/>
              </w:rPr>
            </w:pPr>
            <w:r w:rsidRPr="00A3132D">
              <w:rPr>
                <w:rFonts w:ascii="Arial" w:hAnsi="Arial" w:cs="Arial"/>
                <w:sz w:val="16"/>
                <w:szCs w:val="16"/>
              </w:rPr>
              <w:t>Departmental expenses</w:t>
            </w:r>
          </w:p>
        </w:tc>
        <w:tc>
          <w:tcPr>
            <w:tcW w:w="559" w:type="pct"/>
            <w:tcBorders>
              <w:top w:val="nil"/>
              <w:left w:val="nil"/>
              <w:bottom w:val="nil"/>
              <w:right w:val="nil"/>
            </w:tcBorders>
            <w:shd w:val="clear" w:color="auto" w:fill="auto"/>
            <w:noWrap/>
            <w:vAlign w:val="center"/>
            <w:hideMark/>
          </w:tcPr>
          <w:p w14:paraId="2955976A" w14:textId="77777777" w:rsidR="00A3132D" w:rsidRPr="00A3132D" w:rsidRDefault="00A3132D" w:rsidP="00A3132D">
            <w:pPr>
              <w:spacing w:after="0" w:line="240" w:lineRule="auto"/>
              <w:jc w:val="left"/>
              <w:rPr>
                <w:rFonts w:ascii="Arial" w:hAnsi="Arial" w:cs="Arial"/>
                <w:sz w:val="16"/>
                <w:szCs w:val="16"/>
              </w:rPr>
            </w:pPr>
          </w:p>
        </w:tc>
        <w:tc>
          <w:tcPr>
            <w:tcW w:w="524" w:type="pct"/>
            <w:tcBorders>
              <w:top w:val="nil"/>
              <w:left w:val="nil"/>
              <w:bottom w:val="nil"/>
              <w:right w:val="nil"/>
            </w:tcBorders>
            <w:shd w:val="clear" w:color="000000" w:fill="E6E6E6"/>
            <w:noWrap/>
            <w:vAlign w:val="center"/>
            <w:hideMark/>
          </w:tcPr>
          <w:p w14:paraId="539E904D" w14:textId="77777777" w:rsidR="00A3132D" w:rsidRPr="00A3132D" w:rsidRDefault="00A3132D" w:rsidP="00A3132D">
            <w:pPr>
              <w:spacing w:after="0" w:line="240" w:lineRule="auto"/>
              <w:jc w:val="right"/>
              <w:rPr>
                <w:rFonts w:ascii="Arial" w:hAnsi="Arial" w:cs="Arial"/>
                <w:sz w:val="16"/>
                <w:szCs w:val="16"/>
              </w:rPr>
            </w:pPr>
            <w:r w:rsidRPr="00A3132D">
              <w:rPr>
                <w:rFonts w:ascii="Arial" w:hAnsi="Arial" w:cs="Arial"/>
                <w:sz w:val="16"/>
                <w:szCs w:val="16"/>
              </w:rPr>
              <w:t> </w:t>
            </w:r>
          </w:p>
        </w:tc>
        <w:tc>
          <w:tcPr>
            <w:tcW w:w="559" w:type="pct"/>
            <w:tcBorders>
              <w:top w:val="nil"/>
              <w:left w:val="nil"/>
              <w:bottom w:val="nil"/>
              <w:right w:val="nil"/>
            </w:tcBorders>
            <w:shd w:val="clear" w:color="auto" w:fill="auto"/>
            <w:noWrap/>
            <w:vAlign w:val="center"/>
            <w:hideMark/>
          </w:tcPr>
          <w:p w14:paraId="0512CF2A" w14:textId="77777777" w:rsidR="00A3132D" w:rsidRPr="00A3132D" w:rsidRDefault="00A3132D" w:rsidP="00A3132D">
            <w:pPr>
              <w:spacing w:after="0" w:line="240" w:lineRule="auto"/>
              <w:jc w:val="right"/>
              <w:rPr>
                <w:rFonts w:ascii="Arial" w:hAnsi="Arial" w:cs="Arial"/>
                <w:sz w:val="16"/>
                <w:szCs w:val="16"/>
              </w:rPr>
            </w:pPr>
          </w:p>
        </w:tc>
        <w:tc>
          <w:tcPr>
            <w:tcW w:w="559" w:type="pct"/>
            <w:tcBorders>
              <w:top w:val="nil"/>
              <w:left w:val="nil"/>
              <w:bottom w:val="nil"/>
              <w:right w:val="nil"/>
            </w:tcBorders>
            <w:shd w:val="clear" w:color="auto" w:fill="auto"/>
            <w:noWrap/>
            <w:vAlign w:val="center"/>
            <w:hideMark/>
          </w:tcPr>
          <w:p w14:paraId="3DA23508" w14:textId="77777777" w:rsidR="00A3132D" w:rsidRPr="00A3132D" w:rsidRDefault="00A3132D" w:rsidP="00A3132D">
            <w:pPr>
              <w:spacing w:after="0" w:line="240" w:lineRule="auto"/>
              <w:jc w:val="left"/>
              <w:rPr>
                <w:rFonts w:ascii="Times New Roman" w:hAnsi="Times New Roman"/>
              </w:rPr>
            </w:pPr>
          </w:p>
        </w:tc>
        <w:tc>
          <w:tcPr>
            <w:tcW w:w="559" w:type="pct"/>
            <w:tcBorders>
              <w:top w:val="nil"/>
              <w:left w:val="nil"/>
              <w:bottom w:val="nil"/>
              <w:right w:val="nil"/>
            </w:tcBorders>
            <w:shd w:val="clear" w:color="auto" w:fill="auto"/>
            <w:noWrap/>
            <w:vAlign w:val="center"/>
            <w:hideMark/>
          </w:tcPr>
          <w:p w14:paraId="12D94548" w14:textId="77777777" w:rsidR="00A3132D" w:rsidRPr="00A3132D" w:rsidRDefault="00A3132D" w:rsidP="00A3132D">
            <w:pPr>
              <w:spacing w:after="0" w:line="240" w:lineRule="auto"/>
              <w:jc w:val="left"/>
              <w:rPr>
                <w:rFonts w:ascii="Times New Roman" w:hAnsi="Times New Roman"/>
              </w:rPr>
            </w:pPr>
          </w:p>
        </w:tc>
      </w:tr>
      <w:tr w:rsidR="00A3132D" w:rsidRPr="00A3132D" w14:paraId="09B36265" w14:textId="77777777" w:rsidTr="005D2E27">
        <w:trPr>
          <w:trHeight w:hRule="exact" w:val="225"/>
        </w:trPr>
        <w:tc>
          <w:tcPr>
            <w:tcW w:w="2238" w:type="pct"/>
            <w:tcBorders>
              <w:top w:val="nil"/>
              <w:left w:val="nil"/>
              <w:bottom w:val="nil"/>
              <w:right w:val="nil"/>
            </w:tcBorders>
            <w:shd w:val="clear" w:color="000000" w:fill="FFFFFF"/>
            <w:noWrap/>
            <w:vAlign w:val="center"/>
            <w:hideMark/>
          </w:tcPr>
          <w:p w14:paraId="2044DD32" w14:textId="77777777" w:rsidR="00A3132D" w:rsidRPr="00A3132D" w:rsidRDefault="00A3132D" w:rsidP="005D2E27">
            <w:pPr>
              <w:spacing w:after="0" w:line="240" w:lineRule="auto"/>
              <w:ind w:left="170"/>
              <w:jc w:val="left"/>
              <w:rPr>
                <w:rFonts w:ascii="Arial" w:hAnsi="Arial" w:cs="Arial"/>
                <w:sz w:val="16"/>
                <w:szCs w:val="16"/>
              </w:rPr>
            </w:pPr>
            <w:r w:rsidRPr="00A3132D">
              <w:rPr>
                <w:rFonts w:ascii="Arial" w:hAnsi="Arial" w:cs="Arial"/>
                <w:sz w:val="16"/>
                <w:szCs w:val="16"/>
              </w:rPr>
              <w:t>Departmental appropriation</w:t>
            </w:r>
          </w:p>
        </w:tc>
        <w:tc>
          <w:tcPr>
            <w:tcW w:w="559" w:type="pct"/>
            <w:tcBorders>
              <w:top w:val="nil"/>
              <w:left w:val="nil"/>
              <w:bottom w:val="nil"/>
              <w:right w:val="nil"/>
            </w:tcBorders>
            <w:shd w:val="clear" w:color="auto" w:fill="auto"/>
            <w:noWrap/>
            <w:vAlign w:val="center"/>
            <w:hideMark/>
          </w:tcPr>
          <w:p w14:paraId="0CE6916C" w14:textId="77777777" w:rsidR="00A3132D" w:rsidRPr="00A3132D" w:rsidRDefault="00A3132D" w:rsidP="00A3132D">
            <w:pPr>
              <w:spacing w:after="0" w:line="240" w:lineRule="auto"/>
              <w:jc w:val="right"/>
              <w:rPr>
                <w:rFonts w:ascii="Arial" w:hAnsi="Arial" w:cs="Arial"/>
                <w:color w:val="000000"/>
                <w:sz w:val="16"/>
                <w:szCs w:val="16"/>
              </w:rPr>
            </w:pPr>
            <w:r w:rsidRPr="00A3132D">
              <w:rPr>
                <w:rFonts w:ascii="Arial" w:hAnsi="Arial" w:cs="Arial"/>
                <w:color w:val="000000"/>
                <w:sz w:val="16"/>
                <w:szCs w:val="16"/>
              </w:rPr>
              <w:t xml:space="preserve">206,298 </w:t>
            </w:r>
          </w:p>
        </w:tc>
        <w:tc>
          <w:tcPr>
            <w:tcW w:w="524" w:type="pct"/>
            <w:tcBorders>
              <w:top w:val="nil"/>
              <w:left w:val="nil"/>
              <w:bottom w:val="nil"/>
              <w:right w:val="nil"/>
            </w:tcBorders>
            <w:shd w:val="clear" w:color="000000" w:fill="E6E6E6"/>
            <w:noWrap/>
            <w:vAlign w:val="center"/>
            <w:hideMark/>
          </w:tcPr>
          <w:p w14:paraId="04658FF0" w14:textId="77777777" w:rsidR="00A3132D" w:rsidRPr="00A3132D" w:rsidRDefault="00A3132D" w:rsidP="00A3132D">
            <w:pPr>
              <w:spacing w:after="0" w:line="240" w:lineRule="auto"/>
              <w:jc w:val="right"/>
              <w:rPr>
                <w:rFonts w:ascii="Arial" w:hAnsi="Arial" w:cs="Arial"/>
                <w:sz w:val="16"/>
                <w:szCs w:val="16"/>
              </w:rPr>
            </w:pPr>
            <w:r w:rsidRPr="00A3132D">
              <w:rPr>
                <w:rFonts w:ascii="Arial" w:hAnsi="Arial" w:cs="Arial"/>
                <w:sz w:val="16"/>
                <w:szCs w:val="16"/>
              </w:rPr>
              <w:t xml:space="preserve">246,499 </w:t>
            </w:r>
          </w:p>
        </w:tc>
        <w:tc>
          <w:tcPr>
            <w:tcW w:w="559" w:type="pct"/>
            <w:tcBorders>
              <w:top w:val="nil"/>
              <w:left w:val="nil"/>
              <w:bottom w:val="nil"/>
              <w:right w:val="nil"/>
            </w:tcBorders>
            <w:shd w:val="clear" w:color="auto" w:fill="auto"/>
            <w:noWrap/>
            <w:vAlign w:val="center"/>
            <w:hideMark/>
          </w:tcPr>
          <w:p w14:paraId="474FAA67" w14:textId="77777777" w:rsidR="00A3132D" w:rsidRPr="00A3132D" w:rsidRDefault="00A3132D" w:rsidP="00A3132D">
            <w:pPr>
              <w:spacing w:after="0" w:line="240" w:lineRule="auto"/>
              <w:jc w:val="right"/>
              <w:rPr>
                <w:rFonts w:ascii="Arial" w:hAnsi="Arial" w:cs="Arial"/>
                <w:sz w:val="16"/>
                <w:szCs w:val="16"/>
              </w:rPr>
            </w:pPr>
            <w:r w:rsidRPr="00A3132D">
              <w:rPr>
                <w:rFonts w:ascii="Arial" w:hAnsi="Arial" w:cs="Arial"/>
                <w:sz w:val="16"/>
                <w:szCs w:val="16"/>
              </w:rPr>
              <w:t xml:space="preserve">243,004 </w:t>
            </w:r>
          </w:p>
        </w:tc>
        <w:tc>
          <w:tcPr>
            <w:tcW w:w="559" w:type="pct"/>
            <w:tcBorders>
              <w:top w:val="nil"/>
              <w:left w:val="nil"/>
              <w:bottom w:val="nil"/>
              <w:right w:val="nil"/>
            </w:tcBorders>
            <w:shd w:val="clear" w:color="auto" w:fill="auto"/>
            <w:noWrap/>
            <w:vAlign w:val="center"/>
            <w:hideMark/>
          </w:tcPr>
          <w:p w14:paraId="5648FE71" w14:textId="77777777" w:rsidR="00A3132D" w:rsidRPr="00A3132D" w:rsidRDefault="00A3132D" w:rsidP="00A3132D">
            <w:pPr>
              <w:spacing w:after="0" w:line="240" w:lineRule="auto"/>
              <w:jc w:val="right"/>
              <w:rPr>
                <w:rFonts w:ascii="Arial" w:hAnsi="Arial" w:cs="Arial"/>
                <w:sz w:val="16"/>
                <w:szCs w:val="16"/>
              </w:rPr>
            </w:pPr>
            <w:r w:rsidRPr="00A3132D">
              <w:rPr>
                <w:rFonts w:ascii="Arial" w:hAnsi="Arial" w:cs="Arial"/>
                <w:sz w:val="16"/>
                <w:szCs w:val="16"/>
              </w:rPr>
              <w:t xml:space="preserve">221,997 </w:t>
            </w:r>
          </w:p>
        </w:tc>
        <w:tc>
          <w:tcPr>
            <w:tcW w:w="559" w:type="pct"/>
            <w:tcBorders>
              <w:top w:val="nil"/>
              <w:left w:val="nil"/>
              <w:bottom w:val="nil"/>
              <w:right w:val="nil"/>
            </w:tcBorders>
            <w:shd w:val="clear" w:color="auto" w:fill="auto"/>
            <w:noWrap/>
            <w:vAlign w:val="center"/>
            <w:hideMark/>
          </w:tcPr>
          <w:p w14:paraId="49562AC3" w14:textId="77777777" w:rsidR="00A3132D" w:rsidRPr="00A3132D" w:rsidRDefault="00A3132D" w:rsidP="00A3132D">
            <w:pPr>
              <w:spacing w:after="0" w:line="240" w:lineRule="auto"/>
              <w:jc w:val="right"/>
              <w:rPr>
                <w:rFonts w:ascii="Arial" w:hAnsi="Arial" w:cs="Arial"/>
                <w:sz w:val="16"/>
                <w:szCs w:val="16"/>
              </w:rPr>
            </w:pPr>
            <w:r w:rsidRPr="00A3132D">
              <w:rPr>
                <w:rFonts w:ascii="Arial" w:hAnsi="Arial" w:cs="Arial"/>
                <w:sz w:val="16"/>
                <w:szCs w:val="16"/>
              </w:rPr>
              <w:t xml:space="preserve">201,531 </w:t>
            </w:r>
          </w:p>
        </w:tc>
      </w:tr>
      <w:tr w:rsidR="00A3132D" w:rsidRPr="00A3132D" w14:paraId="36894264" w14:textId="77777777" w:rsidTr="005D2E27">
        <w:trPr>
          <w:trHeight w:hRule="exact" w:val="225"/>
        </w:trPr>
        <w:tc>
          <w:tcPr>
            <w:tcW w:w="2238" w:type="pct"/>
            <w:tcBorders>
              <w:top w:val="nil"/>
              <w:left w:val="nil"/>
              <w:bottom w:val="nil"/>
              <w:right w:val="nil"/>
            </w:tcBorders>
            <w:shd w:val="clear" w:color="000000" w:fill="FFFFFF"/>
            <w:vAlign w:val="center"/>
            <w:hideMark/>
          </w:tcPr>
          <w:p w14:paraId="41D27137" w14:textId="77777777" w:rsidR="00A3132D" w:rsidRPr="00A3132D" w:rsidRDefault="00A3132D" w:rsidP="005D2E27">
            <w:pPr>
              <w:spacing w:after="0" w:line="240" w:lineRule="auto"/>
              <w:ind w:left="170"/>
              <w:jc w:val="left"/>
              <w:rPr>
                <w:rFonts w:ascii="Arial" w:hAnsi="Arial" w:cs="Arial"/>
                <w:sz w:val="16"/>
                <w:szCs w:val="16"/>
              </w:rPr>
            </w:pPr>
            <w:r w:rsidRPr="00A3132D">
              <w:rPr>
                <w:rFonts w:ascii="Arial" w:hAnsi="Arial" w:cs="Arial"/>
                <w:sz w:val="16"/>
                <w:szCs w:val="16"/>
              </w:rPr>
              <w:t>s74 External Revenue (a)</w:t>
            </w:r>
          </w:p>
        </w:tc>
        <w:tc>
          <w:tcPr>
            <w:tcW w:w="559" w:type="pct"/>
            <w:tcBorders>
              <w:top w:val="nil"/>
              <w:left w:val="nil"/>
              <w:bottom w:val="nil"/>
              <w:right w:val="nil"/>
            </w:tcBorders>
            <w:shd w:val="clear" w:color="auto" w:fill="auto"/>
            <w:noWrap/>
            <w:vAlign w:val="center"/>
            <w:hideMark/>
          </w:tcPr>
          <w:p w14:paraId="414E317C" w14:textId="77777777" w:rsidR="00A3132D" w:rsidRPr="00A3132D" w:rsidRDefault="00A3132D" w:rsidP="00A3132D">
            <w:pPr>
              <w:spacing w:after="0" w:line="240" w:lineRule="auto"/>
              <w:jc w:val="right"/>
              <w:rPr>
                <w:rFonts w:ascii="Arial" w:hAnsi="Arial" w:cs="Arial"/>
                <w:color w:val="000000"/>
                <w:sz w:val="16"/>
                <w:szCs w:val="16"/>
              </w:rPr>
            </w:pPr>
            <w:r w:rsidRPr="00A3132D">
              <w:rPr>
                <w:rFonts w:ascii="Arial" w:hAnsi="Arial" w:cs="Arial"/>
                <w:color w:val="000000"/>
                <w:sz w:val="16"/>
                <w:szCs w:val="16"/>
              </w:rPr>
              <w:t xml:space="preserve">15,766 </w:t>
            </w:r>
          </w:p>
        </w:tc>
        <w:tc>
          <w:tcPr>
            <w:tcW w:w="524" w:type="pct"/>
            <w:tcBorders>
              <w:top w:val="nil"/>
              <w:left w:val="nil"/>
              <w:bottom w:val="nil"/>
              <w:right w:val="nil"/>
            </w:tcBorders>
            <w:shd w:val="clear" w:color="000000" w:fill="E6E6E6"/>
            <w:noWrap/>
            <w:vAlign w:val="center"/>
            <w:hideMark/>
          </w:tcPr>
          <w:p w14:paraId="6FCD281A" w14:textId="77777777" w:rsidR="00A3132D" w:rsidRPr="00A3132D" w:rsidRDefault="00A3132D" w:rsidP="00A3132D">
            <w:pPr>
              <w:spacing w:after="0" w:line="240" w:lineRule="auto"/>
              <w:jc w:val="right"/>
              <w:rPr>
                <w:rFonts w:ascii="Arial" w:hAnsi="Arial" w:cs="Arial"/>
                <w:sz w:val="16"/>
                <w:szCs w:val="16"/>
              </w:rPr>
            </w:pPr>
            <w:r w:rsidRPr="00A3132D">
              <w:rPr>
                <w:rFonts w:ascii="Arial" w:hAnsi="Arial" w:cs="Arial"/>
                <w:sz w:val="16"/>
                <w:szCs w:val="16"/>
              </w:rPr>
              <w:t xml:space="preserve">15,156 </w:t>
            </w:r>
          </w:p>
        </w:tc>
        <w:tc>
          <w:tcPr>
            <w:tcW w:w="559" w:type="pct"/>
            <w:tcBorders>
              <w:top w:val="nil"/>
              <w:left w:val="nil"/>
              <w:bottom w:val="nil"/>
              <w:right w:val="nil"/>
            </w:tcBorders>
            <w:shd w:val="clear" w:color="auto" w:fill="auto"/>
            <w:noWrap/>
            <w:vAlign w:val="center"/>
            <w:hideMark/>
          </w:tcPr>
          <w:p w14:paraId="2C886748" w14:textId="77777777" w:rsidR="00A3132D" w:rsidRPr="00A3132D" w:rsidRDefault="00A3132D" w:rsidP="00A3132D">
            <w:pPr>
              <w:spacing w:after="0" w:line="240" w:lineRule="auto"/>
              <w:jc w:val="right"/>
              <w:rPr>
                <w:rFonts w:ascii="Arial" w:hAnsi="Arial" w:cs="Arial"/>
                <w:sz w:val="16"/>
                <w:szCs w:val="16"/>
              </w:rPr>
            </w:pPr>
            <w:r w:rsidRPr="00A3132D">
              <w:rPr>
                <w:rFonts w:ascii="Arial" w:hAnsi="Arial" w:cs="Arial"/>
                <w:sz w:val="16"/>
                <w:szCs w:val="16"/>
              </w:rPr>
              <w:t xml:space="preserve">15,156 </w:t>
            </w:r>
          </w:p>
        </w:tc>
        <w:tc>
          <w:tcPr>
            <w:tcW w:w="559" w:type="pct"/>
            <w:tcBorders>
              <w:top w:val="nil"/>
              <w:left w:val="nil"/>
              <w:bottom w:val="nil"/>
              <w:right w:val="nil"/>
            </w:tcBorders>
            <w:shd w:val="clear" w:color="auto" w:fill="auto"/>
            <w:noWrap/>
            <w:vAlign w:val="center"/>
            <w:hideMark/>
          </w:tcPr>
          <w:p w14:paraId="07EEF61F" w14:textId="77777777" w:rsidR="00A3132D" w:rsidRPr="00A3132D" w:rsidRDefault="00A3132D" w:rsidP="00A3132D">
            <w:pPr>
              <w:spacing w:after="0" w:line="240" w:lineRule="auto"/>
              <w:jc w:val="right"/>
              <w:rPr>
                <w:rFonts w:ascii="Arial" w:hAnsi="Arial" w:cs="Arial"/>
                <w:sz w:val="16"/>
                <w:szCs w:val="16"/>
              </w:rPr>
            </w:pPr>
            <w:r w:rsidRPr="00A3132D">
              <w:rPr>
                <w:rFonts w:ascii="Arial" w:hAnsi="Arial" w:cs="Arial"/>
                <w:sz w:val="16"/>
                <w:szCs w:val="16"/>
              </w:rPr>
              <w:t xml:space="preserve">15,156 </w:t>
            </w:r>
          </w:p>
        </w:tc>
        <w:tc>
          <w:tcPr>
            <w:tcW w:w="559" w:type="pct"/>
            <w:tcBorders>
              <w:top w:val="nil"/>
              <w:left w:val="nil"/>
              <w:bottom w:val="nil"/>
              <w:right w:val="nil"/>
            </w:tcBorders>
            <w:shd w:val="clear" w:color="auto" w:fill="auto"/>
            <w:noWrap/>
            <w:vAlign w:val="center"/>
            <w:hideMark/>
          </w:tcPr>
          <w:p w14:paraId="7564C93E" w14:textId="77777777" w:rsidR="00A3132D" w:rsidRPr="00A3132D" w:rsidRDefault="00A3132D" w:rsidP="00A3132D">
            <w:pPr>
              <w:spacing w:after="0" w:line="240" w:lineRule="auto"/>
              <w:jc w:val="right"/>
              <w:rPr>
                <w:rFonts w:ascii="Arial" w:hAnsi="Arial" w:cs="Arial"/>
                <w:sz w:val="16"/>
                <w:szCs w:val="16"/>
              </w:rPr>
            </w:pPr>
            <w:r w:rsidRPr="00A3132D">
              <w:rPr>
                <w:rFonts w:ascii="Arial" w:hAnsi="Arial" w:cs="Arial"/>
                <w:sz w:val="16"/>
                <w:szCs w:val="16"/>
              </w:rPr>
              <w:t xml:space="preserve">15,251 </w:t>
            </w:r>
          </w:p>
        </w:tc>
      </w:tr>
      <w:tr w:rsidR="00A3132D" w:rsidRPr="00A3132D" w14:paraId="2748F1B6" w14:textId="77777777" w:rsidTr="002354AC">
        <w:trPr>
          <w:trHeight w:hRule="exact" w:val="227"/>
        </w:trPr>
        <w:tc>
          <w:tcPr>
            <w:tcW w:w="2238" w:type="pct"/>
            <w:tcBorders>
              <w:top w:val="nil"/>
              <w:left w:val="nil"/>
              <w:bottom w:val="nil"/>
              <w:right w:val="nil"/>
            </w:tcBorders>
            <w:shd w:val="clear" w:color="auto" w:fill="auto"/>
            <w:vAlign w:val="center"/>
            <w:hideMark/>
          </w:tcPr>
          <w:p w14:paraId="4AC4BB56" w14:textId="77777777" w:rsidR="00A3132D" w:rsidRPr="00A3132D" w:rsidRDefault="00A3132D" w:rsidP="005D2E27">
            <w:pPr>
              <w:spacing w:after="0" w:line="240" w:lineRule="auto"/>
              <w:ind w:left="170"/>
              <w:jc w:val="left"/>
              <w:rPr>
                <w:rFonts w:ascii="Arial" w:hAnsi="Arial" w:cs="Arial"/>
                <w:sz w:val="16"/>
                <w:szCs w:val="16"/>
              </w:rPr>
            </w:pPr>
            <w:r w:rsidRPr="00A3132D">
              <w:rPr>
                <w:rFonts w:ascii="Arial" w:hAnsi="Arial" w:cs="Arial"/>
                <w:sz w:val="16"/>
                <w:szCs w:val="16"/>
              </w:rPr>
              <w:t>Expenses not requiring appropriation in the Budget year (b)</w:t>
            </w:r>
          </w:p>
        </w:tc>
        <w:tc>
          <w:tcPr>
            <w:tcW w:w="559" w:type="pct"/>
            <w:tcBorders>
              <w:top w:val="nil"/>
              <w:left w:val="nil"/>
              <w:bottom w:val="nil"/>
              <w:right w:val="nil"/>
            </w:tcBorders>
            <w:shd w:val="clear" w:color="auto" w:fill="auto"/>
            <w:noWrap/>
            <w:vAlign w:val="center"/>
            <w:hideMark/>
          </w:tcPr>
          <w:p w14:paraId="7853B73E" w14:textId="77777777" w:rsidR="00A3132D" w:rsidRPr="00A3132D" w:rsidRDefault="00A3132D" w:rsidP="00A3132D">
            <w:pPr>
              <w:spacing w:after="0" w:line="240" w:lineRule="auto"/>
              <w:jc w:val="right"/>
              <w:rPr>
                <w:rFonts w:ascii="Arial" w:hAnsi="Arial" w:cs="Arial"/>
                <w:color w:val="000000"/>
                <w:sz w:val="16"/>
                <w:szCs w:val="16"/>
              </w:rPr>
            </w:pPr>
            <w:r w:rsidRPr="00A3132D">
              <w:rPr>
                <w:rFonts w:ascii="Arial" w:hAnsi="Arial" w:cs="Arial"/>
                <w:color w:val="000000"/>
                <w:sz w:val="16"/>
                <w:szCs w:val="16"/>
              </w:rPr>
              <w:t xml:space="preserve">23,767 </w:t>
            </w:r>
          </w:p>
        </w:tc>
        <w:tc>
          <w:tcPr>
            <w:tcW w:w="524" w:type="pct"/>
            <w:tcBorders>
              <w:top w:val="nil"/>
              <w:left w:val="nil"/>
              <w:bottom w:val="nil"/>
              <w:right w:val="nil"/>
            </w:tcBorders>
            <w:shd w:val="clear" w:color="000000" w:fill="E6E6E6"/>
            <w:noWrap/>
            <w:vAlign w:val="center"/>
            <w:hideMark/>
          </w:tcPr>
          <w:p w14:paraId="3EA9C008" w14:textId="77777777" w:rsidR="00A3132D" w:rsidRPr="00A3132D" w:rsidRDefault="00A3132D" w:rsidP="00A3132D">
            <w:pPr>
              <w:spacing w:after="0" w:line="240" w:lineRule="auto"/>
              <w:jc w:val="right"/>
              <w:rPr>
                <w:rFonts w:ascii="Arial" w:hAnsi="Arial" w:cs="Arial"/>
                <w:sz w:val="16"/>
                <w:szCs w:val="16"/>
              </w:rPr>
            </w:pPr>
            <w:r w:rsidRPr="00A3132D">
              <w:rPr>
                <w:rFonts w:ascii="Arial" w:hAnsi="Arial" w:cs="Arial"/>
                <w:sz w:val="16"/>
                <w:szCs w:val="16"/>
              </w:rPr>
              <w:t xml:space="preserve">17,827 </w:t>
            </w:r>
          </w:p>
        </w:tc>
        <w:tc>
          <w:tcPr>
            <w:tcW w:w="559" w:type="pct"/>
            <w:tcBorders>
              <w:top w:val="nil"/>
              <w:left w:val="nil"/>
              <w:bottom w:val="nil"/>
              <w:right w:val="nil"/>
            </w:tcBorders>
            <w:shd w:val="clear" w:color="auto" w:fill="auto"/>
            <w:noWrap/>
            <w:vAlign w:val="center"/>
            <w:hideMark/>
          </w:tcPr>
          <w:p w14:paraId="1138CC26" w14:textId="77777777" w:rsidR="00A3132D" w:rsidRPr="00A3132D" w:rsidRDefault="00A3132D" w:rsidP="00A3132D">
            <w:pPr>
              <w:spacing w:after="0" w:line="240" w:lineRule="auto"/>
              <w:jc w:val="right"/>
              <w:rPr>
                <w:rFonts w:ascii="Arial" w:hAnsi="Arial" w:cs="Arial"/>
                <w:sz w:val="16"/>
                <w:szCs w:val="16"/>
              </w:rPr>
            </w:pPr>
            <w:r w:rsidRPr="00A3132D">
              <w:rPr>
                <w:rFonts w:ascii="Arial" w:hAnsi="Arial" w:cs="Arial"/>
                <w:sz w:val="16"/>
                <w:szCs w:val="16"/>
              </w:rPr>
              <w:t xml:space="preserve">18,203 </w:t>
            </w:r>
          </w:p>
        </w:tc>
        <w:tc>
          <w:tcPr>
            <w:tcW w:w="559" w:type="pct"/>
            <w:tcBorders>
              <w:top w:val="nil"/>
              <w:left w:val="nil"/>
              <w:bottom w:val="nil"/>
              <w:right w:val="nil"/>
            </w:tcBorders>
            <w:shd w:val="clear" w:color="auto" w:fill="auto"/>
            <w:noWrap/>
            <w:vAlign w:val="center"/>
            <w:hideMark/>
          </w:tcPr>
          <w:p w14:paraId="4AFC8E18" w14:textId="77777777" w:rsidR="00A3132D" w:rsidRPr="00A3132D" w:rsidRDefault="00A3132D" w:rsidP="00A3132D">
            <w:pPr>
              <w:spacing w:after="0" w:line="240" w:lineRule="auto"/>
              <w:jc w:val="right"/>
              <w:rPr>
                <w:rFonts w:ascii="Arial" w:hAnsi="Arial" w:cs="Arial"/>
                <w:sz w:val="16"/>
                <w:szCs w:val="16"/>
              </w:rPr>
            </w:pPr>
            <w:r w:rsidRPr="00A3132D">
              <w:rPr>
                <w:rFonts w:ascii="Arial" w:hAnsi="Arial" w:cs="Arial"/>
                <w:sz w:val="16"/>
                <w:szCs w:val="16"/>
              </w:rPr>
              <w:t xml:space="preserve">17,609 </w:t>
            </w:r>
          </w:p>
        </w:tc>
        <w:tc>
          <w:tcPr>
            <w:tcW w:w="559" w:type="pct"/>
            <w:tcBorders>
              <w:top w:val="nil"/>
              <w:left w:val="nil"/>
              <w:bottom w:val="nil"/>
              <w:right w:val="nil"/>
            </w:tcBorders>
            <w:shd w:val="clear" w:color="auto" w:fill="auto"/>
            <w:noWrap/>
            <w:vAlign w:val="center"/>
            <w:hideMark/>
          </w:tcPr>
          <w:p w14:paraId="55E402B6" w14:textId="77777777" w:rsidR="00A3132D" w:rsidRPr="00A3132D" w:rsidRDefault="00A3132D" w:rsidP="00A3132D">
            <w:pPr>
              <w:spacing w:after="0" w:line="240" w:lineRule="auto"/>
              <w:jc w:val="right"/>
              <w:rPr>
                <w:rFonts w:ascii="Arial" w:hAnsi="Arial" w:cs="Arial"/>
                <w:sz w:val="16"/>
                <w:szCs w:val="16"/>
              </w:rPr>
            </w:pPr>
            <w:r w:rsidRPr="00A3132D">
              <w:rPr>
                <w:rFonts w:ascii="Arial" w:hAnsi="Arial" w:cs="Arial"/>
                <w:sz w:val="16"/>
                <w:szCs w:val="16"/>
              </w:rPr>
              <w:t xml:space="preserve">17,609 </w:t>
            </w:r>
          </w:p>
        </w:tc>
      </w:tr>
      <w:tr w:rsidR="00A3132D" w:rsidRPr="00A3132D" w14:paraId="3B621A55" w14:textId="77777777" w:rsidTr="005D2E27">
        <w:trPr>
          <w:trHeight w:hRule="exact" w:val="225"/>
        </w:trPr>
        <w:tc>
          <w:tcPr>
            <w:tcW w:w="2238" w:type="pct"/>
            <w:tcBorders>
              <w:top w:val="nil"/>
              <w:left w:val="nil"/>
              <w:bottom w:val="nil"/>
              <w:right w:val="nil"/>
            </w:tcBorders>
            <w:shd w:val="clear" w:color="auto" w:fill="auto"/>
            <w:vAlign w:val="center"/>
            <w:hideMark/>
          </w:tcPr>
          <w:p w14:paraId="346D94AE" w14:textId="77777777" w:rsidR="00A3132D" w:rsidRPr="00A3132D" w:rsidRDefault="00A3132D" w:rsidP="00A3132D">
            <w:pPr>
              <w:spacing w:after="0" w:line="240" w:lineRule="auto"/>
              <w:jc w:val="right"/>
              <w:rPr>
                <w:rFonts w:ascii="Arial" w:hAnsi="Arial" w:cs="Arial"/>
                <w:b/>
                <w:bCs/>
                <w:sz w:val="16"/>
                <w:szCs w:val="16"/>
              </w:rPr>
            </w:pPr>
            <w:r w:rsidRPr="00A3132D">
              <w:rPr>
                <w:rFonts w:ascii="Arial" w:hAnsi="Arial" w:cs="Arial"/>
                <w:b/>
                <w:bCs/>
                <w:sz w:val="16"/>
                <w:szCs w:val="16"/>
              </w:rPr>
              <w:t>Departmental total</w:t>
            </w:r>
          </w:p>
        </w:tc>
        <w:tc>
          <w:tcPr>
            <w:tcW w:w="559" w:type="pct"/>
            <w:tcBorders>
              <w:top w:val="single" w:sz="4" w:space="0" w:color="auto"/>
              <w:left w:val="nil"/>
              <w:bottom w:val="single" w:sz="4" w:space="0" w:color="auto"/>
              <w:right w:val="nil"/>
            </w:tcBorders>
            <w:shd w:val="clear" w:color="auto" w:fill="auto"/>
            <w:noWrap/>
            <w:vAlign w:val="center"/>
            <w:hideMark/>
          </w:tcPr>
          <w:p w14:paraId="6AEDAE93" w14:textId="77777777" w:rsidR="00A3132D" w:rsidRPr="00A3132D" w:rsidRDefault="00A3132D" w:rsidP="00A3132D">
            <w:pPr>
              <w:spacing w:after="0" w:line="240" w:lineRule="auto"/>
              <w:jc w:val="right"/>
              <w:rPr>
                <w:rFonts w:ascii="Arial" w:hAnsi="Arial" w:cs="Arial"/>
                <w:color w:val="000000"/>
                <w:sz w:val="16"/>
                <w:szCs w:val="16"/>
              </w:rPr>
            </w:pPr>
            <w:r w:rsidRPr="00A3132D">
              <w:rPr>
                <w:rFonts w:ascii="Arial" w:hAnsi="Arial" w:cs="Arial"/>
                <w:color w:val="000000"/>
                <w:sz w:val="16"/>
                <w:szCs w:val="16"/>
              </w:rPr>
              <w:t xml:space="preserve">245,831 </w:t>
            </w:r>
          </w:p>
        </w:tc>
        <w:tc>
          <w:tcPr>
            <w:tcW w:w="524" w:type="pct"/>
            <w:tcBorders>
              <w:top w:val="single" w:sz="4" w:space="0" w:color="auto"/>
              <w:left w:val="nil"/>
              <w:bottom w:val="single" w:sz="4" w:space="0" w:color="auto"/>
              <w:right w:val="nil"/>
            </w:tcBorders>
            <w:shd w:val="clear" w:color="000000" w:fill="E6E6E6"/>
            <w:noWrap/>
            <w:vAlign w:val="center"/>
            <w:hideMark/>
          </w:tcPr>
          <w:p w14:paraId="3B4F35AA" w14:textId="77777777" w:rsidR="00A3132D" w:rsidRPr="00A3132D" w:rsidRDefault="00A3132D" w:rsidP="00A3132D">
            <w:pPr>
              <w:spacing w:after="0" w:line="240" w:lineRule="auto"/>
              <w:jc w:val="right"/>
              <w:rPr>
                <w:rFonts w:ascii="Arial" w:hAnsi="Arial" w:cs="Arial"/>
                <w:sz w:val="16"/>
                <w:szCs w:val="16"/>
              </w:rPr>
            </w:pPr>
            <w:r w:rsidRPr="00A3132D">
              <w:rPr>
                <w:rFonts w:ascii="Arial" w:hAnsi="Arial" w:cs="Arial"/>
                <w:sz w:val="16"/>
                <w:szCs w:val="16"/>
              </w:rPr>
              <w:t xml:space="preserve">279,482 </w:t>
            </w:r>
          </w:p>
        </w:tc>
        <w:tc>
          <w:tcPr>
            <w:tcW w:w="559" w:type="pct"/>
            <w:tcBorders>
              <w:top w:val="single" w:sz="4" w:space="0" w:color="auto"/>
              <w:left w:val="nil"/>
              <w:bottom w:val="single" w:sz="4" w:space="0" w:color="auto"/>
              <w:right w:val="nil"/>
            </w:tcBorders>
            <w:shd w:val="clear" w:color="auto" w:fill="auto"/>
            <w:noWrap/>
            <w:vAlign w:val="center"/>
            <w:hideMark/>
          </w:tcPr>
          <w:p w14:paraId="68CA82C3" w14:textId="77777777" w:rsidR="00A3132D" w:rsidRPr="00A3132D" w:rsidRDefault="00A3132D" w:rsidP="00A3132D">
            <w:pPr>
              <w:spacing w:after="0" w:line="240" w:lineRule="auto"/>
              <w:jc w:val="right"/>
              <w:rPr>
                <w:rFonts w:ascii="Arial" w:hAnsi="Arial" w:cs="Arial"/>
                <w:color w:val="000000"/>
                <w:sz w:val="16"/>
                <w:szCs w:val="16"/>
              </w:rPr>
            </w:pPr>
            <w:r w:rsidRPr="00A3132D">
              <w:rPr>
                <w:rFonts w:ascii="Arial" w:hAnsi="Arial" w:cs="Arial"/>
                <w:color w:val="000000"/>
                <w:sz w:val="16"/>
                <w:szCs w:val="16"/>
              </w:rPr>
              <w:t xml:space="preserve">276,363 </w:t>
            </w:r>
          </w:p>
        </w:tc>
        <w:tc>
          <w:tcPr>
            <w:tcW w:w="559" w:type="pct"/>
            <w:tcBorders>
              <w:top w:val="single" w:sz="4" w:space="0" w:color="auto"/>
              <w:left w:val="nil"/>
              <w:bottom w:val="single" w:sz="4" w:space="0" w:color="auto"/>
              <w:right w:val="nil"/>
            </w:tcBorders>
            <w:shd w:val="clear" w:color="auto" w:fill="auto"/>
            <w:noWrap/>
            <w:vAlign w:val="center"/>
            <w:hideMark/>
          </w:tcPr>
          <w:p w14:paraId="3C076209" w14:textId="77777777" w:rsidR="00A3132D" w:rsidRPr="00A3132D" w:rsidRDefault="00A3132D" w:rsidP="00A3132D">
            <w:pPr>
              <w:spacing w:after="0" w:line="240" w:lineRule="auto"/>
              <w:jc w:val="right"/>
              <w:rPr>
                <w:rFonts w:ascii="Arial" w:hAnsi="Arial" w:cs="Arial"/>
                <w:color w:val="000000"/>
                <w:sz w:val="16"/>
                <w:szCs w:val="16"/>
              </w:rPr>
            </w:pPr>
            <w:r w:rsidRPr="00A3132D">
              <w:rPr>
                <w:rFonts w:ascii="Arial" w:hAnsi="Arial" w:cs="Arial"/>
                <w:color w:val="000000"/>
                <w:sz w:val="16"/>
                <w:szCs w:val="16"/>
              </w:rPr>
              <w:t xml:space="preserve">254,762 </w:t>
            </w:r>
          </w:p>
        </w:tc>
        <w:tc>
          <w:tcPr>
            <w:tcW w:w="559" w:type="pct"/>
            <w:tcBorders>
              <w:top w:val="single" w:sz="4" w:space="0" w:color="auto"/>
              <w:left w:val="nil"/>
              <w:bottom w:val="single" w:sz="4" w:space="0" w:color="auto"/>
              <w:right w:val="nil"/>
            </w:tcBorders>
            <w:shd w:val="clear" w:color="auto" w:fill="auto"/>
            <w:noWrap/>
            <w:vAlign w:val="center"/>
            <w:hideMark/>
          </w:tcPr>
          <w:p w14:paraId="0248BC07" w14:textId="77777777" w:rsidR="00A3132D" w:rsidRPr="00A3132D" w:rsidRDefault="00A3132D" w:rsidP="00A3132D">
            <w:pPr>
              <w:spacing w:after="0" w:line="240" w:lineRule="auto"/>
              <w:jc w:val="right"/>
              <w:rPr>
                <w:rFonts w:ascii="Arial" w:hAnsi="Arial" w:cs="Arial"/>
                <w:color w:val="000000"/>
                <w:sz w:val="16"/>
                <w:szCs w:val="16"/>
              </w:rPr>
            </w:pPr>
            <w:r w:rsidRPr="00A3132D">
              <w:rPr>
                <w:rFonts w:ascii="Arial" w:hAnsi="Arial" w:cs="Arial"/>
                <w:color w:val="000000"/>
                <w:sz w:val="16"/>
                <w:szCs w:val="16"/>
              </w:rPr>
              <w:t xml:space="preserve">234,391 </w:t>
            </w:r>
          </w:p>
        </w:tc>
      </w:tr>
      <w:tr w:rsidR="00A3132D" w:rsidRPr="00A3132D" w14:paraId="1D84F569" w14:textId="77777777" w:rsidTr="005D2E27">
        <w:trPr>
          <w:trHeight w:hRule="exact" w:val="225"/>
        </w:trPr>
        <w:tc>
          <w:tcPr>
            <w:tcW w:w="2238" w:type="pct"/>
            <w:tcBorders>
              <w:top w:val="nil"/>
              <w:left w:val="nil"/>
              <w:bottom w:val="nil"/>
              <w:right w:val="nil"/>
            </w:tcBorders>
            <w:shd w:val="clear" w:color="auto" w:fill="auto"/>
            <w:noWrap/>
            <w:vAlign w:val="center"/>
            <w:hideMark/>
          </w:tcPr>
          <w:p w14:paraId="3D98F4CA" w14:textId="77777777" w:rsidR="00A3132D" w:rsidRPr="00A3132D" w:rsidRDefault="00A3132D" w:rsidP="00A3132D">
            <w:pPr>
              <w:spacing w:after="0" w:line="240" w:lineRule="auto"/>
              <w:jc w:val="left"/>
              <w:rPr>
                <w:rFonts w:ascii="Arial" w:hAnsi="Arial" w:cs="Arial"/>
                <w:sz w:val="16"/>
                <w:szCs w:val="16"/>
              </w:rPr>
            </w:pPr>
            <w:r w:rsidRPr="00A3132D">
              <w:rPr>
                <w:rFonts w:ascii="Arial" w:hAnsi="Arial" w:cs="Arial"/>
                <w:sz w:val="16"/>
                <w:szCs w:val="16"/>
              </w:rPr>
              <w:t>Administered expenses</w:t>
            </w:r>
          </w:p>
        </w:tc>
        <w:tc>
          <w:tcPr>
            <w:tcW w:w="559" w:type="pct"/>
            <w:tcBorders>
              <w:top w:val="nil"/>
              <w:left w:val="nil"/>
              <w:bottom w:val="nil"/>
              <w:right w:val="nil"/>
            </w:tcBorders>
            <w:shd w:val="clear" w:color="auto" w:fill="auto"/>
            <w:noWrap/>
            <w:vAlign w:val="center"/>
            <w:hideMark/>
          </w:tcPr>
          <w:p w14:paraId="2FF3C5EC" w14:textId="77777777" w:rsidR="00A3132D" w:rsidRPr="00A3132D" w:rsidRDefault="00A3132D" w:rsidP="00A3132D">
            <w:pPr>
              <w:spacing w:after="0" w:line="240" w:lineRule="auto"/>
              <w:jc w:val="left"/>
              <w:rPr>
                <w:rFonts w:ascii="Arial" w:hAnsi="Arial" w:cs="Arial"/>
                <w:sz w:val="16"/>
                <w:szCs w:val="16"/>
              </w:rPr>
            </w:pPr>
          </w:p>
        </w:tc>
        <w:tc>
          <w:tcPr>
            <w:tcW w:w="524" w:type="pct"/>
            <w:tcBorders>
              <w:top w:val="nil"/>
              <w:left w:val="nil"/>
              <w:bottom w:val="nil"/>
              <w:right w:val="nil"/>
            </w:tcBorders>
            <w:shd w:val="clear" w:color="000000" w:fill="E6E6E6"/>
            <w:noWrap/>
            <w:vAlign w:val="center"/>
            <w:hideMark/>
          </w:tcPr>
          <w:p w14:paraId="35FCAEB9" w14:textId="77777777" w:rsidR="00A3132D" w:rsidRPr="00A3132D" w:rsidRDefault="00A3132D" w:rsidP="00A3132D">
            <w:pPr>
              <w:spacing w:after="0" w:line="240" w:lineRule="auto"/>
              <w:jc w:val="right"/>
              <w:rPr>
                <w:rFonts w:ascii="Arial" w:hAnsi="Arial" w:cs="Arial"/>
                <w:sz w:val="16"/>
                <w:szCs w:val="16"/>
              </w:rPr>
            </w:pPr>
            <w:r w:rsidRPr="00A3132D">
              <w:rPr>
                <w:rFonts w:ascii="Arial" w:hAnsi="Arial" w:cs="Arial"/>
                <w:sz w:val="16"/>
                <w:szCs w:val="16"/>
              </w:rPr>
              <w:t> </w:t>
            </w:r>
          </w:p>
        </w:tc>
        <w:tc>
          <w:tcPr>
            <w:tcW w:w="559" w:type="pct"/>
            <w:tcBorders>
              <w:top w:val="nil"/>
              <w:left w:val="nil"/>
              <w:bottom w:val="nil"/>
              <w:right w:val="nil"/>
            </w:tcBorders>
            <w:shd w:val="clear" w:color="auto" w:fill="auto"/>
            <w:noWrap/>
            <w:vAlign w:val="center"/>
            <w:hideMark/>
          </w:tcPr>
          <w:p w14:paraId="39C7CDB1" w14:textId="77777777" w:rsidR="00A3132D" w:rsidRPr="00A3132D" w:rsidRDefault="00A3132D" w:rsidP="00A3132D">
            <w:pPr>
              <w:spacing w:after="0" w:line="240" w:lineRule="auto"/>
              <w:jc w:val="right"/>
              <w:rPr>
                <w:rFonts w:ascii="Arial" w:hAnsi="Arial" w:cs="Arial"/>
                <w:sz w:val="16"/>
                <w:szCs w:val="16"/>
              </w:rPr>
            </w:pPr>
          </w:p>
        </w:tc>
        <w:tc>
          <w:tcPr>
            <w:tcW w:w="559" w:type="pct"/>
            <w:tcBorders>
              <w:top w:val="nil"/>
              <w:left w:val="nil"/>
              <w:bottom w:val="nil"/>
              <w:right w:val="nil"/>
            </w:tcBorders>
            <w:shd w:val="clear" w:color="auto" w:fill="auto"/>
            <w:noWrap/>
            <w:vAlign w:val="center"/>
            <w:hideMark/>
          </w:tcPr>
          <w:p w14:paraId="412ADB03" w14:textId="77777777" w:rsidR="00A3132D" w:rsidRPr="00A3132D" w:rsidRDefault="00A3132D" w:rsidP="00A3132D">
            <w:pPr>
              <w:spacing w:after="0" w:line="240" w:lineRule="auto"/>
              <w:jc w:val="left"/>
              <w:rPr>
                <w:rFonts w:ascii="Times New Roman" w:hAnsi="Times New Roman"/>
              </w:rPr>
            </w:pPr>
          </w:p>
        </w:tc>
        <w:tc>
          <w:tcPr>
            <w:tcW w:w="559" w:type="pct"/>
            <w:tcBorders>
              <w:top w:val="nil"/>
              <w:left w:val="nil"/>
              <w:bottom w:val="nil"/>
              <w:right w:val="nil"/>
            </w:tcBorders>
            <w:shd w:val="clear" w:color="auto" w:fill="auto"/>
            <w:noWrap/>
            <w:vAlign w:val="center"/>
            <w:hideMark/>
          </w:tcPr>
          <w:p w14:paraId="2420E885" w14:textId="77777777" w:rsidR="00A3132D" w:rsidRPr="00A3132D" w:rsidRDefault="00A3132D" w:rsidP="00A3132D">
            <w:pPr>
              <w:spacing w:after="0" w:line="240" w:lineRule="auto"/>
              <w:jc w:val="left"/>
              <w:rPr>
                <w:rFonts w:ascii="Times New Roman" w:hAnsi="Times New Roman"/>
              </w:rPr>
            </w:pPr>
          </w:p>
        </w:tc>
      </w:tr>
      <w:tr w:rsidR="00A3132D" w:rsidRPr="00A3132D" w14:paraId="018786ED" w14:textId="77777777" w:rsidTr="005D2E27">
        <w:trPr>
          <w:trHeight w:hRule="exact" w:val="225"/>
        </w:trPr>
        <w:tc>
          <w:tcPr>
            <w:tcW w:w="2238" w:type="pct"/>
            <w:tcBorders>
              <w:top w:val="nil"/>
              <w:left w:val="nil"/>
              <w:bottom w:val="nil"/>
              <w:right w:val="nil"/>
            </w:tcBorders>
            <w:shd w:val="clear" w:color="000000" w:fill="FFFFFF"/>
            <w:vAlign w:val="center"/>
            <w:hideMark/>
          </w:tcPr>
          <w:p w14:paraId="10C76E60" w14:textId="77777777" w:rsidR="00A3132D" w:rsidRPr="00A3132D" w:rsidRDefault="00A3132D" w:rsidP="005D2E27">
            <w:pPr>
              <w:spacing w:after="0" w:line="240" w:lineRule="auto"/>
              <w:ind w:left="170"/>
              <w:jc w:val="left"/>
              <w:rPr>
                <w:rFonts w:ascii="Arial" w:hAnsi="Arial" w:cs="Arial"/>
                <w:sz w:val="16"/>
                <w:szCs w:val="16"/>
              </w:rPr>
            </w:pPr>
            <w:r w:rsidRPr="00A3132D">
              <w:rPr>
                <w:rFonts w:ascii="Arial" w:hAnsi="Arial" w:cs="Arial"/>
                <w:sz w:val="16"/>
                <w:szCs w:val="16"/>
              </w:rPr>
              <w:t>Ordinary annual services (Appropriation Bill No. 1)</w:t>
            </w:r>
          </w:p>
        </w:tc>
        <w:tc>
          <w:tcPr>
            <w:tcW w:w="559" w:type="pct"/>
            <w:tcBorders>
              <w:top w:val="nil"/>
              <w:left w:val="nil"/>
              <w:bottom w:val="nil"/>
              <w:right w:val="nil"/>
            </w:tcBorders>
            <w:shd w:val="clear" w:color="auto" w:fill="auto"/>
            <w:noWrap/>
            <w:vAlign w:val="center"/>
            <w:hideMark/>
          </w:tcPr>
          <w:p w14:paraId="4DE21950" w14:textId="77777777" w:rsidR="00A3132D" w:rsidRPr="00A3132D" w:rsidRDefault="00A3132D" w:rsidP="00A3132D">
            <w:pPr>
              <w:spacing w:after="0" w:line="240" w:lineRule="auto"/>
              <w:jc w:val="right"/>
              <w:rPr>
                <w:rFonts w:ascii="Arial" w:hAnsi="Arial" w:cs="Arial"/>
                <w:color w:val="000000"/>
                <w:sz w:val="16"/>
                <w:szCs w:val="16"/>
              </w:rPr>
            </w:pPr>
            <w:r w:rsidRPr="00A3132D">
              <w:rPr>
                <w:rFonts w:ascii="Arial" w:hAnsi="Arial" w:cs="Arial"/>
                <w:color w:val="000000"/>
                <w:sz w:val="16"/>
                <w:szCs w:val="16"/>
              </w:rPr>
              <w:t xml:space="preserve">121,831 </w:t>
            </w:r>
          </w:p>
        </w:tc>
        <w:tc>
          <w:tcPr>
            <w:tcW w:w="524" w:type="pct"/>
            <w:tcBorders>
              <w:top w:val="nil"/>
              <w:left w:val="nil"/>
              <w:bottom w:val="nil"/>
              <w:right w:val="nil"/>
            </w:tcBorders>
            <w:shd w:val="clear" w:color="000000" w:fill="E6E6E6"/>
            <w:noWrap/>
            <w:vAlign w:val="center"/>
            <w:hideMark/>
          </w:tcPr>
          <w:p w14:paraId="75F1F3FE" w14:textId="77777777" w:rsidR="00A3132D" w:rsidRPr="00A3132D" w:rsidRDefault="00A3132D" w:rsidP="00A3132D">
            <w:pPr>
              <w:spacing w:after="0" w:line="240" w:lineRule="auto"/>
              <w:jc w:val="right"/>
              <w:rPr>
                <w:rFonts w:ascii="Arial" w:hAnsi="Arial" w:cs="Arial"/>
                <w:sz w:val="16"/>
                <w:szCs w:val="16"/>
              </w:rPr>
            </w:pPr>
            <w:r w:rsidRPr="00A3132D">
              <w:rPr>
                <w:rFonts w:ascii="Arial" w:hAnsi="Arial" w:cs="Arial"/>
                <w:sz w:val="16"/>
                <w:szCs w:val="16"/>
              </w:rPr>
              <w:t xml:space="preserve">137,619 </w:t>
            </w:r>
          </w:p>
        </w:tc>
        <w:tc>
          <w:tcPr>
            <w:tcW w:w="559" w:type="pct"/>
            <w:tcBorders>
              <w:top w:val="nil"/>
              <w:left w:val="nil"/>
              <w:bottom w:val="nil"/>
              <w:right w:val="nil"/>
            </w:tcBorders>
            <w:shd w:val="clear" w:color="auto" w:fill="auto"/>
            <w:noWrap/>
            <w:vAlign w:val="center"/>
            <w:hideMark/>
          </w:tcPr>
          <w:p w14:paraId="5E2A409F" w14:textId="77777777" w:rsidR="00A3132D" w:rsidRPr="00A3132D" w:rsidRDefault="00A3132D" w:rsidP="00A3132D">
            <w:pPr>
              <w:spacing w:after="0" w:line="240" w:lineRule="auto"/>
              <w:jc w:val="right"/>
              <w:rPr>
                <w:rFonts w:ascii="Arial" w:hAnsi="Arial" w:cs="Arial"/>
                <w:sz w:val="16"/>
                <w:szCs w:val="16"/>
              </w:rPr>
            </w:pPr>
            <w:r w:rsidRPr="00A3132D">
              <w:rPr>
                <w:rFonts w:ascii="Arial" w:hAnsi="Arial" w:cs="Arial"/>
                <w:sz w:val="16"/>
                <w:szCs w:val="16"/>
              </w:rPr>
              <w:t xml:space="preserve">50,575 </w:t>
            </w:r>
          </w:p>
        </w:tc>
        <w:tc>
          <w:tcPr>
            <w:tcW w:w="559" w:type="pct"/>
            <w:tcBorders>
              <w:top w:val="nil"/>
              <w:left w:val="nil"/>
              <w:bottom w:val="nil"/>
              <w:right w:val="nil"/>
            </w:tcBorders>
            <w:shd w:val="clear" w:color="auto" w:fill="auto"/>
            <w:noWrap/>
            <w:vAlign w:val="center"/>
            <w:hideMark/>
          </w:tcPr>
          <w:p w14:paraId="15FDFC97" w14:textId="77777777" w:rsidR="00A3132D" w:rsidRPr="00A3132D" w:rsidRDefault="00A3132D" w:rsidP="00A3132D">
            <w:pPr>
              <w:spacing w:after="0" w:line="240" w:lineRule="auto"/>
              <w:jc w:val="right"/>
              <w:rPr>
                <w:rFonts w:ascii="Arial" w:hAnsi="Arial" w:cs="Arial"/>
                <w:sz w:val="16"/>
                <w:szCs w:val="16"/>
              </w:rPr>
            </w:pPr>
            <w:r w:rsidRPr="00A3132D">
              <w:rPr>
                <w:rFonts w:ascii="Arial" w:hAnsi="Arial" w:cs="Arial"/>
                <w:sz w:val="16"/>
                <w:szCs w:val="16"/>
              </w:rPr>
              <w:t xml:space="preserve">46,966 </w:t>
            </w:r>
          </w:p>
        </w:tc>
        <w:tc>
          <w:tcPr>
            <w:tcW w:w="559" w:type="pct"/>
            <w:tcBorders>
              <w:top w:val="nil"/>
              <w:left w:val="nil"/>
              <w:bottom w:val="nil"/>
              <w:right w:val="nil"/>
            </w:tcBorders>
            <w:shd w:val="clear" w:color="auto" w:fill="auto"/>
            <w:noWrap/>
            <w:vAlign w:val="center"/>
            <w:hideMark/>
          </w:tcPr>
          <w:p w14:paraId="4BCFE4C0" w14:textId="77777777" w:rsidR="00A3132D" w:rsidRPr="00A3132D" w:rsidRDefault="00A3132D" w:rsidP="00A3132D">
            <w:pPr>
              <w:spacing w:after="0" w:line="240" w:lineRule="auto"/>
              <w:jc w:val="right"/>
              <w:rPr>
                <w:rFonts w:ascii="Arial" w:hAnsi="Arial" w:cs="Arial"/>
                <w:sz w:val="16"/>
                <w:szCs w:val="16"/>
              </w:rPr>
            </w:pPr>
            <w:r w:rsidRPr="00A3132D">
              <w:rPr>
                <w:rFonts w:ascii="Arial" w:hAnsi="Arial" w:cs="Arial"/>
                <w:sz w:val="16"/>
                <w:szCs w:val="16"/>
              </w:rPr>
              <w:t xml:space="preserve">6,487 </w:t>
            </w:r>
          </w:p>
        </w:tc>
      </w:tr>
      <w:tr w:rsidR="00A3132D" w:rsidRPr="00A3132D" w14:paraId="5D281F47" w14:textId="77777777" w:rsidTr="005D2E27">
        <w:trPr>
          <w:trHeight w:hRule="exact" w:val="225"/>
        </w:trPr>
        <w:tc>
          <w:tcPr>
            <w:tcW w:w="2238" w:type="pct"/>
            <w:tcBorders>
              <w:top w:val="nil"/>
              <w:left w:val="nil"/>
              <w:bottom w:val="nil"/>
              <w:right w:val="nil"/>
            </w:tcBorders>
            <w:shd w:val="clear" w:color="000000" w:fill="FFFFFF"/>
            <w:noWrap/>
            <w:vAlign w:val="center"/>
            <w:hideMark/>
          </w:tcPr>
          <w:p w14:paraId="474FD829" w14:textId="77777777" w:rsidR="00A3132D" w:rsidRPr="00A3132D" w:rsidRDefault="00A3132D" w:rsidP="005D2E27">
            <w:pPr>
              <w:spacing w:after="0" w:line="240" w:lineRule="auto"/>
              <w:ind w:left="170"/>
              <w:jc w:val="left"/>
              <w:rPr>
                <w:rFonts w:ascii="Arial" w:hAnsi="Arial" w:cs="Arial"/>
                <w:sz w:val="16"/>
                <w:szCs w:val="16"/>
              </w:rPr>
            </w:pPr>
            <w:r w:rsidRPr="00A3132D">
              <w:rPr>
                <w:rFonts w:ascii="Arial" w:hAnsi="Arial" w:cs="Arial"/>
                <w:sz w:val="16"/>
                <w:szCs w:val="16"/>
              </w:rPr>
              <w:t>Special appropriations</w:t>
            </w:r>
          </w:p>
        </w:tc>
        <w:tc>
          <w:tcPr>
            <w:tcW w:w="559" w:type="pct"/>
            <w:tcBorders>
              <w:top w:val="nil"/>
              <w:left w:val="nil"/>
              <w:bottom w:val="nil"/>
              <w:right w:val="nil"/>
            </w:tcBorders>
            <w:shd w:val="clear" w:color="auto" w:fill="auto"/>
            <w:noWrap/>
            <w:vAlign w:val="center"/>
            <w:hideMark/>
          </w:tcPr>
          <w:p w14:paraId="5D248139" w14:textId="77777777" w:rsidR="00A3132D" w:rsidRPr="00A3132D" w:rsidRDefault="00A3132D" w:rsidP="00A3132D">
            <w:pPr>
              <w:spacing w:after="0" w:line="240" w:lineRule="auto"/>
              <w:jc w:val="right"/>
              <w:rPr>
                <w:rFonts w:ascii="Arial" w:hAnsi="Arial" w:cs="Arial"/>
                <w:color w:val="000000"/>
                <w:sz w:val="16"/>
                <w:szCs w:val="16"/>
              </w:rPr>
            </w:pPr>
            <w:r w:rsidRPr="00A3132D">
              <w:rPr>
                <w:rFonts w:ascii="Arial" w:hAnsi="Arial" w:cs="Arial"/>
                <w:color w:val="000000"/>
                <w:sz w:val="16"/>
                <w:szCs w:val="16"/>
              </w:rPr>
              <w:t xml:space="preserve">89,066,083 </w:t>
            </w:r>
          </w:p>
        </w:tc>
        <w:tc>
          <w:tcPr>
            <w:tcW w:w="524" w:type="pct"/>
            <w:tcBorders>
              <w:top w:val="nil"/>
              <w:left w:val="nil"/>
              <w:bottom w:val="nil"/>
              <w:right w:val="nil"/>
            </w:tcBorders>
            <w:shd w:val="clear" w:color="000000" w:fill="E6E6E6"/>
            <w:noWrap/>
            <w:vAlign w:val="center"/>
            <w:hideMark/>
          </w:tcPr>
          <w:p w14:paraId="5C7E5553" w14:textId="77777777" w:rsidR="00A3132D" w:rsidRPr="00A3132D" w:rsidRDefault="00A3132D" w:rsidP="00A3132D">
            <w:pPr>
              <w:spacing w:after="0" w:line="240" w:lineRule="auto"/>
              <w:jc w:val="right"/>
              <w:rPr>
                <w:rFonts w:ascii="Arial" w:hAnsi="Arial" w:cs="Arial"/>
                <w:sz w:val="16"/>
                <w:szCs w:val="16"/>
              </w:rPr>
            </w:pPr>
            <w:r w:rsidRPr="00A3132D">
              <w:rPr>
                <w:rFonts w:ascii="Arial" w:hAnsi="Arial" w:cs="Arial"/>
                <w:sz w:val="16"/>
                <w:szCs w:val="16"/>
              </w:rPr>
              <w:t xml:space="preserve">88,537,805 </w:t>
            </w:r>
          </w:p>
        </w:tc>
        <w:tc>
          <w:tcPr>
            <w:tcW w:w="559" w:type="pct"/>
            <w:tcBorders>
              <w:top w:val="nil"/>
              <w:left w:val="nil"/>
              <w:bottom w:val="nil"/>
              <w:right w:val="nil"/>
            </w:tcBorders>
            <w:shd w:val="clear" w:color="auto" w:fill="auto"/>
            <w:noWrap/>
            <w:vAlign w:val="center"/>
            <w:hideMark/>
          </w:tcPr>
          <w:p w14:paraId="759C4763" w14:textId="77777777" w:rsidR="00A3132D" w:rsidRPr="00A3132D" w:rsidRDefault="00A3132D" w:rsidP="00A3132D">
            <w:pPr>
              <w:spacing w:after="0" w:line="240" w:lineRule="auto"/>
              <w:jc w:val="right"/>
              <w:rPr>
                <w:rFonts w:ascii="Arial" w:hAnsi="Arial" w:cs="Arial"/>
                <w:sz w:val="16"/>
                <w:szCs w:val="16"/>
              </w:rPr>
            </w:pPr>
            <w:r w:rsidRPr="00A3132D">
              <w:rPr>
                <w:rFonts w:ascii="Arial" w:hAnsi="Arial" w:cs="Arial"/>
                <w:sz w:val="16"/>
                <w:szCs w:val="16"/>
              </w:rPr>
              <w:t xml:space="preserve">94,505,274 </w:t>
            </w:r>
          </w:p>
        </w:tc>
        <w:tc>
          <w:tcPr>
            <w:tcW w:w="559" w:type="pct"/>
            <w:tcBorders>
              <w:top w:val="nil"/>
              <w:left w:val="nil"/>
              <w:bottom w:val="nil"/>
              <w:right w:val="nil"/>
            </w:tcBorders>
            <w:shd w:val="clear" w:color="auto" w:fill="auto"/>
            <w:noWrap/>
            <w:vAlign w:val="center"/>
            <w:hideMark/>
          </w:tcPr>
          <w:p w14:paraId="076B92EF" w14:textId="77777777" w:rsidR="00A3132D" w:rsidRPr="00A3132D" w:rsidRDefault="00A3132D" w:rsidP="00A3132D">
            <w:pPr>
              <w:spacing w:after="0" w:line="240" w:lineRule="auto"/>
              <w:jc w:val="right"/>
              <w:rPr>
                <w:rFonts w:ascii="Arial" w:hAnsi="Arial" w:cs="Arial"/>
                <w:sz w:val="16"/>
                <w:szCs w:val="16"/>
              </w:rPr>
            </w:pPr>
            <w:r w:rsidRPr="00A3132D">
              <w:rPr>
                <w:rFonts w:ascii="Arial" w:hAnsi="Arial" w:cs="Arial"/>
                <w:sz w:val="16"/>
                <w:szCs w:val="16"/>
              </w:rPr>
              <w:t xml:space="preserve">100,619,376 </w:t>
            </w:r>
          </w:p>
        </w:tc>
        <w:tc>
          <w:tcPr>
            <w:tcW w:w="559" w:type="pct"/>
            <w:tcBorders>
              <w:top w:val="nil"/>
              <w:left w:val="nil"/>
              <w:bottom w:val="nil"/>
              <w:right w:val="nil"/>
            </w:tcBorders>
            <w:shd w:val="clear" w:color="auto" w:fill="auto"/>
            <w:noWrap/>
            <w:vAlign w:val="center"/>
            <w:hideMark/>
          </w:tcPr>
          <w:p w14:paraId="44F098F1" w14:textId="77777777" w:rsidR="00A3132D" w:rsidRPr="00A3132D" w:rsidRDefault="00A3132D" w:rsidP="00A3132D">
            <w:pPr>
              <w:spacing w:after="0" w:line="240" w:lineRule="auto"/>
              <w:jc w:val="right"/>
              <w:rPr>
                <w:rFonts w:ascii="Arial" w:hAnsi="Arial" w:cs="Arial"/>
                <w:sz w:val="16"/>
                <w:szCs w:val="16"/>
              </w:rPr>
            </w:pPr>
            <w:r w:rsidRPr="00A3132D">
              <w:rPr>
                <w:rFonts w:ascii="Arial" w:hAnsi="Arial" w:cs="Arial"/>
                <w:sz w:val="16"/>
                <w:szCs w:val="16"/>
              </w:rPr>
              <w:t xml:space="preserve">106,094,329 </w:t>
            </w:r>
          </w:p>
        </w:tc>
      </w:tr>
      <w:tr w:rsidR="00A3132D" w:rsidRPr="00A3132D" w14:paraId="10B1B225" w14:textId="77777777" w:rsidTr="005D2E27">
        <w:trPr>
          <w:trHeight w:hRule="exact" w:val="225"/>
        </w:trPr>
        <w:tc>
          <w:tcPr>
            <w:tcW w:w="2238" w:type="pct"/>
            <w:tcBorders>
              <w:top w:val="nil"/>
              <w:left w:val="nil"/>
              <w:bottom w:val="nil"/>
              <w:right w:val="nil"/>
            </w:tcBorders>
            <w:shd w:val="clear" w:color="000000" w:fill="FFFFFF"/>
            <w:noWrap/>
            <w:vAlign w:val="center"/>
            <w:hideMark/>
          </w:tcPr>
          <w:p w14:paraId="6744DCCE" w14:textId="77777777" w:rsidR="00A3132D" w:rsidRPr="00A3132D" w:rsidRDefault="00A3132D" w:rsidP="005D2E27">
            <w:pPr>
              <w:spacing w:after="0" w:line="240" w:lineRule="auto"/>
              <w:ind w:left="170"/>
              <w:jc w:val="left"/>
              <w:rPr>
                <w:rFonts w:ascii="Arial" w:hAnsi="Arial" w:cs="Arial"/>
                <w:sz w:val="16"/>
                <w:szCs w:val="16"/>
              </w:rPr>
            </w:pPr>
            <w:r w:rsidRPr="00A3132D">
              <w:rPr>
                <w:rFonts w:ascii="Arial" w:hAnsi="Arial" w:cs="Arial"/>
                <w:sz w:val="16"/>
                <w:szCs w:val="16"/>
              </w:rPr>
              <w:t>Special accounts</w:t>
            </w:r>
          </w:p>
        </w:tc>
        <w:tc>
          <w:tcPr>
            <w:tcW w:w="559" w:type="pct"/>
            <w:tcBorders>
              <w:top w:val="nil"/>
              <w:left w:val="nil"/>
              <w:bottom w:val="nil"/>
              <w:right w:val="nil"/>
            </w:tcBorders>
            <w:shd w:val="clear" w:color="auto" w:fill="auto"/>
            <w:noWrap/>
            <w:vAlign w:val="center"/>
            <w:hideMark/>
          </w:tcPr>
          <w:p w14:paraId="57D7A7E5" w14:textId="77777777" w:rsidR="00A3132D" w:rsidRPr="00A3132D" w:rsidRDefault="00A3132D" w:rsidP="00A3132D">
            <w:pPr>
              <w:spacing w:after="0" w:line="240" w:lineRule="auto"/>
              <w:jc w:val="right"/>
              <w:rPr>
                <w:rFonts w:ascii="Arial" w:hAnsi="Arial" w:cs="Arial"/>
                <w:color w:val="000000"/>
                <w:sz w:val="16"/>
                <w:szCs w:val="16"/>
              </w:rPr>
            </w:pPr>
            <w:r w:rsidRPr="00A3132D">
              <w:rPr>
                <w:rFonts w:ascii="Arial" w:hAnsi="Arial" w:cs="Arial"/>
                <w:color w:val="000000"/>
                <w:sz w:val="16"/>
                <w:szCs w:val="16"/>
              </w:rPr>
              <w:t xml:space="preserve">49,147,462 </w:t>
            </w:r>
          </w:p>
        </w:tc>
        <w:tc>
          <w:tcPr>
            <w:tcW w:w="524" w:type="pct"/>
            <w:tcBorders>
              <w:top w:val="nil"/>
              <w:left w:val="nil"/>
              <w:bottom w:val="nil"/>
              <w:right w:val="nil"/>
            </w:tcBorders>
            <w:shd w:val="clear" w:color="000000" w:fill="E6E6E6"/>
            <w:noWrap/>
            <w:vAlign w:val="center"/>
            <w:hideMark/>
          </w:tcPr>
          <w:p w14:paraId="0750ECF6" w14:textId="77777777" w:rsidR="00A3132D" w:rsidRPr="00A3132D" w:rsidRDefault="00A3132D" w:rsidP="00A3132D">
            <w:pPr>
              <w:spacing w:after="0" w:line="240" w:lineRule="auto"/>
              <w:jc w:val="right"/>
              <w:rPr>
                <w:rFonts w:ascii="Arial" w:hAnsi="Arial" w:cs="Arial"/>
                <w:sz w:val="16"/>
                <w:szCs w:val="16"/>
              </w:rPr>
            </w:pPr>
            <w:r w:rsidRPr="00A3132D">
              <w:rPr>
                <w:rFonts w:ascii="Arial" w:hAnsi="Arial" w:cs="Arial"/>
                <w:sz w:val="16"/>
                <w:szCs w:val="16"/>
              </w:rPr>
              <w:t xml:space="preserve">59,079,622 </w:t>
            </w:r>
          </w:p>
        </w:tc>
        <w:tc>
          <w:tcPr>
            <w:tcW w:w="559" w:type="pct"/>
            <w:tcBorders>
              <w:top w:val="nil"/>
              <w:left w:val="nil"/>
              <w:bottom w:val="nil"/>
              <w:right w:val="nil"/>
            </w:tcBorders>
            <w:shd w:val="clear" w:color="auto" w:fill="auto"/>
            <w:noWrap/>
            <w:vAlign w:val="center"/>
            <w:hideMark/>
          </w:tcPr>
          <w:p w14:paraId="469F5B01" w14:textId="77777777" w:rsidR="00A3132D" w:rsidRPr="00A3132D" w:rsidRDefault="00A3132D" w:rsidP="00A3132D">
            <w:pPr>
              <w:spacing w:after="0" w:line="240" w:lineRule="auto"/>
              <w:jc w:val="right"/>
              <w:rPr>
                <w:rFonts w:ascii="Arial" w:hAnsi="Arial" w:cs="Arial"/>
                <w:sz w:val="16"/>
                <w:szCs w:val="16"/>
              </w:rPr>
            </w:pPr>
            <w:r w:rsidRPr="00A3132D">
              <w:rPr>
                <w:rFonts w:ascii="Arial" w:hAnsi="Arial" w:cs="Arial"/>
                <w:sz w:val="16"/>
                <w:szCs w:val="16"/>
              </w:rPr>
              <w:t xml:space="preserve">59,224,551 </w:t>
            </w:r>
          </w:p>
        </w:tc>
        <w:tc>
          <w:tcPr>
            <w:tcW w:w="559" w:type="pct"/>
            <w:tcBorders>
              <w:top w:val="nil"/>
              <w:left w:val="nil"/>
              <w:bottom w:val="nil"/>
              <w:right w:val="nil"/>
            </w:tcBorders>
            <w:shd w:val="clear" w:color="auto" w:fill="auto"/>
            <w:noWrap/>
            <w:vAlign w:val="center"/>
            <w:hideMark/>
          </w:tcPr>
          <w:p w14:paraId="6A7313B2" w14:textId="77777777" w:rsidR="00A3132D" w:rsidRPr="00A3132D" w:rsidRDefault="00A3132D" w:rsidP="00A3132D">
            <w:pPr>
              <w:spacing w:after="0" w:line="240" w:lineRule="auto"/>
              <w:jc w:val="right"/>
              <w:rPr>
                <w:rFonts w:ascii="Arial" w:hAnsi="Arial" w:cs="Arial"/>
                <w:sz w:val="16"/>
                <w:szCs w:val="16"/>
              </w:rPr>
            </w:pPr>
            <w:r w:rsidRPr="00A3132D">
              <w:rPr>
                <w:rFonts w:ascii="Arial" w:hAnsi="Arial" w:cs="Arial"/>
                <w:sz w:val="16"/>
                <w:szCs w:val="16"/>
              </w:rPr>
              <w:t xml:space="preserve">60,308,212 </w:t>
            </w:r>
          </w:p>
        </w:tc>
        <w:tc>
          <w:tcPr>
            <w:tcW w:w="559" w:type="pct"/>
            <w:tcBorders>
              <w:top w:val="nil"/>
              <w:left w:val="nil"/>
              <w:bottom w:val="nil"/>
              <w:right w:val="nil"/>
            </w:tcBorders>
            <w:shd w:val="clear" w:color="auto" w:fill="auto"/>
            <w:noWrap/>
            <w:vAlign w:val="center"/>
            <w:hideMark/>
          </w:tcPr>
          <w:p w14:paraId="5BC787CD" w14:textId="77777777" w:rsidR="00A3132D" w:rsidRPr="00A3132D" w:rsidRDefault="00A3132D" w:rsidP="00A3132D">
            <w:pPr>
              <w:spacing w:after="0" w:line="240" w:lineRule="auto"/>
              <w:jc w:val="right"/>
              <w:rPr>
                <w:rFonts w:ascii="Arial" w:hAnsi="Arial" w:cs="Arial"/>
                <w:sz w:val="16"/>
                <w:szCs w:val="16"/>
              </w:rPr>
            </w:pPr>
            <w:r w:rsidRPr="00A3132D">
              <w:rPr>
                <w:rFonts w:ascii="Arial" w:hAnsi="Arial" w:cs="Arial"/>
                <w:sz w:val="16"/>
                <w:szCs w:val="16"/>
              </w:rPr>
              <w:t xml:space="preserve">62,203,427 </w:t>
            </w:r>
          </w:p>
        </w:tc>
      </w:tr>
      <w:tr w:rsidR="00A3132D" w:rsidRPr="00A3132D" w14:paraId="03138D98" w14:textId="77777777" w:rsidTr="005D2E27">
        <w:trPr>
          <w:trHeight w:hRule="exact" w:val="225"/>
        </w:trPr>
        <w:tc>
          <w:tcPr>
            <w:tcW w:w="2238" w:type="pct"/>
            <w:tcBorders>
              <w:top w:val="nil"/>
              <w:left w:val="nil"/>
              <w:bottom w:val="nil"/>
              <w:right w:val="nil"/>
            </w:tcBorders>
            <w:shd w:val="clear" w:color="000000" w:fill="FFFFFF"/>
            <w:vAlign w:val="center"/>
            <w:hideMark/>
          </w:tcPr>
          <w:p w14:paraId="0C0BF3C9" w14:textId="77777777" w:rsidR="00A3132D" w:rsidRPr="00A3132D" w:rsidRDefault="00A3132D" w:rsidP="005D2E27">
            <w:pPr>
              <w:spacing w:after="0" w:line="240" w:lineRule="auto"/>
              <w:ind w:left="170"/>
              <w:jc w:val="left"/>
              <w:rPr>
                <w:rFonts w:ascii="Arial" w:hAnsi="Arial" w:cs="Arial"/>
                <w:sz w:val="16"/>
                <w:szCs w:val="16"/>
              </w:rPr>
            </w:pPr>
            <w:r w:rsidRPr="00A3132D">
              <w:rPr>
                <w:rFonts w:ascii="Arial" w:hAnsi="Arial" w:cs="Arial"/>
                <w:sz w:val="16"/>
                <w:szCs w:val="16"/>
              </w:rPr>
              <w:t>Expenses not requiring appropriation in the Budget year</w:t>
            </w:r>
          </w:p>
        </w:tc>
        <w:tc>
          <w:tcPr>
            <w:tcW w:w="559" w:type="pct"/>
            <w:tcBorders>
              <w:top w:val="nil"/>
              <w:left w:val="nil"/>
              <w:bottom w:val="nil"/>
              <w:right w:val="nil"/>
            </w:tcBorders>
            <w:shd w:val="clear" w:color="auto" w:fill="auto"/>
            <w:noWrap/>
            <w:vAlign w:val="center"/>
            <w:hideMark/>
          </w:tcPr>
          <w:p w14:paraId="41941E4A" w14:textId="77777777" w:rsidR="00A3132D" w:rsidRPr="00A3132D" w:rsidRDefault="00A3132D" w:rsidP="00A3132D">
            <w:pPr>
              <w:spacing w:after="0" w:line="240" w:lineRule="auto"/>
              <w:jc w:val="right"/>
              <w:rPr>
                <w:rFonts w:ascii="Arial" w:hAnsi="Arial" w:cs="Arial"/>
                <w:color w:val="000000"/>
                <w:sz w:val="16"/>
                <w:szCs w:val="16"/>
              </w:rPr>
            </w:pPr>
            <w:r w:rsidRPr="00A3132D">
              <w:rPr>
                <w:rFonts w:ascii="Arial" w:hAnsi="Arial" w:cs="Arial"/>
                <w:color w:val="000000"/>
                <w:sz w:val="16"/>
                <w:szCs w:val="16"/>
              </w:rPr>
              <w:t xml:space="preserve">1,077,815 </w:t>
            </w:r>
          </w:p>
        </w:tc>
        <w:tc>
          <w:tcPr>
            <w:tcW w:w="524" w:type="pct"/>
            <w:tcBorders>
              <w:top w:val="nil"/>
              <w:left w:val="nil"/>
              <w:bottom w:val="nil"/>
              <w:right w:val="nil"/>
            </w:tcBorders>
            <w:shd w:val="clear" w:color="000000" w:fill="E6E6E6"/>
            <w:noWrap/>
            <w:vAlign w:val="center"/>
            <w:hideMark/>
          </w:tcPr>
          <w:p w14:paraId="6A5AE688" w14:textId="77777777" w:rsidR="00A3132D" w:rsidRPr="00A3132D" w:rsidRDefault="00A3132D" w:rsidP="00A3132D">
            <w:pPr>
              <w:spacing w:after="0" w:line="240" w:lineRule="auto"/>
              <w:jc w:val="right"/>
              <w:rPr>
                <w:rFonts w:ascii="Arial" w:hAnsi="Arial" w:cs="Arial"/>
                <w:sz w:val="16"/>
                <w:szCs w:val="16"/>
              </w:rPr>
            </w:pPr>
            <w:r w:rsidRPr="00A3132D">
              <w:rPr>
                <w:rFonts w:ascii="Arial" w:hAnsi="Arial" w:cs="Arial"/>
                <w:sz w:val="16"/>
                <w:szCs w:val="16"/>
              </w:rPr>
              <w:t xml:space="preserve">154,713 </w:t>
            </w:r>
          </w:p>
        </w:tc>
        <w:tc>
          <w:tcPr>
            <w:tcW w:w="559" w:type="pct"/>
            <w:tcBorders>
              <w:top w:val="nil"/>
              <w:left w:val="nil"/>
              <w:bottom w:val="nil"/>
              <w:right w:val="nil"/>
            </w:tcBorders>
            <w:shd w:val="clear" w:color="auto" w:fill="auto"/>
            <w:noWrap/>
            <w:vAlign w:val="center"/>
            <w:hideMark/>
          </w:tcPr>
          <w:p w14:paraId="3C4ACD97" w14:textId="77777777" w:rsidR="00A3132D" w:rsidRPr="00A3132D" w:rsidRDefault="00A3132D" w:rsidP="00A3132D">
            <w:pPr>
              <w:spacing w:after="0" w:line="240" w:lineRule="auto"/>
              <w:jc w:val="right"/>
              <w:rPr>
                <w:rFonts w:ascii="Arial" w:hAnsi="Arial" w:cs="Arial"/>
                <w:sz w:val="16"/>
                <w:szCs w:val="16"/>
              </w:rPr>
            </w:pPr>
            <w:r w:rsidRPr="00A3132D">
              <w:rPr>
                <w:rFonts w:ascii="Arial" w:hAnsi="Arial" w:cs="Arial"/>
                <w:sz w:val="16"/>
                <w:szCs w:val="16"/>
              </w:rPr>
              <w:t xml:space="preserve">5,082 </w:t>
            </w:r>
          </w:p>
        </w:tc>
        <w:tc>
          <w:tcPr>
            <w:tcW w:w="559" w:type="pct"/>
            <w:tcBorders>
              <w:top w:val="nil"/>
              <w:left w:val="nil"/>
              <w:bottom w:val="nil"/>
              <w:right w:val="nil"/>
            </w:tcBorders>
            <w:shd w:val="clear" w:color="auto" w:fill="auto"/>
            <w:noWrap/>
            <w:vAlign w:val="center"/>
            <w:hideMark/>
          </w:tcPr>
          <w:p w14:paraId="1CBE000F" w14:textId="77777777" w:rsidR="00A3132D" w:rsidRPr="00A3132D" w:rsidRDefault="00A3132D" w:rsidP="00A3132D">
            <w:pPr>
              <w:spacing w:after="0" w:line="240" w:lineRule="auto"/>
              <w:jc w:val="right"/>
              <w:rPr>
                <w:rFonts w:ascii="Arial" w:hAnsi="Arial" w:cs="Arial"/>
                <w:sz w:val="16"/>
                <w:szCs w:val="16"/>
              </w:rPr>
            </w:pPr>
            <w:r w:rsidRPr="00A3132D">
              <w:rPr>
                <w:rFonts w:ascii="Arial" w:hAnsi="Arial" w:cs="Arial"/>
                <w:sz w:val="16"/>
                <w:szCs w:val="16"/>
              </w:rPr>
              <w:t xml:space="preserve">46,015 </w:t>
            </w:r>
          </w:p>
        </w:tc>
        <w:tc>
          <w:tcPr>
            <w:tcW w:w="559" w:type="pct"/>
            <w:tcBorders>
              <w:top w:val="nil"/>
              <w:left w:val="nil"/>
              <w:bottom w:val="nil"/>
              <w:right w:val="nil"/>
            </w:tcBorders>
            <w:shd w:val="clear" w:color="auto" w:fill="auto"/>
            <w:noWrap/>
            <w:vAlign w:val="center"/>
            <w:hideMark/>
          </w:tcPr>
          <w:p w14:paraId="40150FFF" w14:textId="77777777" w:rsidR="00A3132D" w:rsidRPr="00A3132D" w:rsidRDefault="00A3132D" w:rsidP="00A3132D">
            <w:pPr>
              <w:spacing w:after="0" w:line="240" w:lineRule="auto"/>
              <w:jc w:val="right"/>
              <w:rPr>
                <w:rFonts w:ascii="Arial" w:hAnsi="Arial" w:cs="Arial"/>
                <w:sz w:val="16"/>
                <w:szCs w:val="16"/>
              </w:rPr>
            </w:pPr>
            <w:r w:rsidRPr="00A3132D">
              <w:rPr>
                <w:rFonts w:ascii="Arial" w:hAnsi="Arial" w:cs="Arial"/>
                <w:sz w:val="16"/>
                <w:szCs w:val="16"/>
              </w:rPr>
              <w:t xml:space="preserve">16,595 </w:t>
            </w:r>
          </w:p>
        </w:tc>
      </w:tr>
      <w:tr w:rsidR="00A3132D" w:rsidRPr="00A3132D" w14:paraId="5D897D34" w14:textId="77777777" w:rsidTr="005D2E27">
        <w:trPr>
          <w:trHeight w:hRule="exact" w:val="225"/>
        </w:trPr>
        <w:tc>
          <w:tcPr>
            <w:tcW w:w="2238" w:type="pct"/>
            <w:tcBorders>
              <w:top w:val="nil"/>
              <w:left w:val="nil"/>
              <w:bottom w:val="nil"/>
              <w:right w:val="nil"/>
            </w:tcBorders>
            <w:shd w:val="clear" w:color="000000" w:fill="FFFFFF"/>
            <w:vAlign w:val="center"/>
            <w:hideMark/>
          </w:tcPr>
          <w:p w14:paraId="202BBF89" w14:textId="77777777" w:rsidR="00A3132D" w:rsidRPr="00A3132D" w:rsidRDefault="00A3132D" w:rsidP="00A3132D">
            <w:pPr>
              <w:spacing w:after="0" w:line="240" w:lineRule="auto"/>
              <w:jc w:val="right"/>
              <w:rPr>
                <w:rFonts w:ascii="Arial" w:hAnsi="Arial" w:cs="Arial"/>
                <w:b/>
                <w:bCs/>
                <w:sz w:val="16"/>
                <w:szCs w:val="16"/>
              </w:rPr>
            </w:pPr>
            <w:r w:rsidRPr="00A3132D">
              <w:rPr>
                <w:rFonts w:ascii="Arial" w:hAnsi="Arial" w:cs="Arial"/>
                <w:b/>
                <w:bCs/>
                <w:sz w:val="16"/>
                <w:szCs w:val="16"/>
              </w:rPr>
              <w:t>Administered total</w:t>
            </w:r>
          </w:p>
        </w:tc>
        <w:tc>
          <w:tcPr>
            <w:tcW w:w="559" w:type="pct"/>
            <w:tcBorders>
              <w:top w:val="single" w:sz="4" w:space="0" w:color="auto"/>
              <w:left w:val="nil"/>
              <w:bottom w:val="single" w:sz="4" w:space="0" w:color="auto"/>
              <w:right w:val="nil"/>
            </w:tcBorders>
            <w:shd w:val="clear" w:color="auto" w:fill="auto"/>
            <w:noWrap/>
            <w:vAlign w:val="center"/>
            <w:hideMark/>
          </w:tcPr>
          <w:p w14:paraId="495FB0E8" w14:textId="77777777" w:rsidR="00A3132D" w:rsidRPr="00A3132D" w:rsidRDefault="00A3132D" w:rsidP="00A3132D">
            <w:pPr>
              <w:spacing w:after="0" w:line="240" w:lineRule="auto"/>
              <w:jc w:val="right"/>
              <w:rPr>
                <w:rFonts w:ascii="Arial" w:hAnsi="Arial" w:cs="Arial"/>
                <w:color w:val="000000"/>
                <w:sz w:val="16"/>
                <w:szCs w:val="16"/>
              </w:rPr>
            </w:pPr>
            <w:r w:rsidRPr="00A3132D">
              <w:rPr>
                <w:rFonts w:ascii="Arial" w:hAnsi="Arial" w:cs="Arial"/>
                <w:color w:val="000000"/>
                <w:sz w:val="16"/>
                <w:szCs w:val="16"/>
              </w:rPr>
              <w:t xml:space="preserve">139,413,191 </w:t>
            </w:r>
          </w:p>
        </w:tc>
        <w:tc>
          <w:tcPr>
            <w:tcW w:w="524" w:type="pct"/>
            <w:tcBorders>
              <w:top w:val="single" w:sz="4" w:space="0" w:color="auto"/>
              <w:left w:val="nil"/>
              <w:bottom w:val="single" w:sz="4" w:space="0" w:color="auto"/>
              <w:right w:val="nil"/>
            </w:tcBorders>
            <w:shd w:val="clear" w:color="000000" w:fill="E6E6E6"/>
            <w:noWrap/>
            <w:vAlign w:val="center"/>
            <w:hideMark/>
          </w:tcPr>
          <w:p w14:paraId="77127F5B" w14:textId="77777777" w:rsidR="00A3132D" w:rsidRPr="00A3132D" w:rsidRDefault="00A3132D" w:rsidP="00A3132D">
            <w:pPr>
              <w:spacing w:after="0" w:line="240" w:lineRule="auto"/>
              <w:jc w:val="right"/>
              <w:rPr>
                <w:rFonts w:ascii="Arial" w:hAnsi="Arial" w:cs="Arial"/>
                <w:sz w:val="16"/>
                <w:szCs w:val="16"/>
              </w:rPr>
            </w:pPr>
            <w:r w:rsidRPr="00A3132D">
              <w:rPr>
                <w:rFonts w:ascii="Arial" w:hAnsi="Arial" w:cs="Arial"/>
                <w:sz w:val="16"/>
                <w:szCs w:val="16"/>
              </w:rPr>
              <w:t xml:space="preserve">147,909,759 </w:t>
            </w:r>
          </w:p>
        </w:tc>
        <w:tc>
          <w:tcPr>
            <w:tcW w:w="559" w:type="pct"/>
            <w:tcBorders>
              <w:top w:val="single" w:sz="4" w:space="0" w:color="auto"/>
              <w:left w:val="nil"/>
              <w:bottom w:val="single" w:sz="4" w:space="0" w:color="auto"/>
              <w:right w:val="nil"/>
            </w:tcBorders>
            <w:shd w:val="clear" w:color="auto" w:fill="auto"/>
            <w:noWrap/>
            <w:vAlign w:val="center"/>
            <w:hideMark/>
          </w:tcPr>
          <w:p w14:paraId="1BACC66A" w14:textId="77777777" w:rsidR="00A3132D" w:rsidRPr="00A3132D" w:rsidRDefault="00A3132D" w:rsidP="00A3132D">
            <w:pPr>
              <w:spacing w:after="0" w:line="240" w:lineRule="auto"/>
              <w:jc w:val="right"/>
              <w:rPr>
                <w:rFonts w:ascii="Arial" w:hAnsi="Arial" w:cs="Arial"/>
                <w:color w:val="000000"/>
                <w:sz w:val="16"/>
                <w:szCs w:val="16"/>
              </w:rPr>
            </w:pPr>
            <w:r w:rsidRPr="00A3132D">
              <w:rPr>
                <w:rFonts w:ascii="Arial" w:hAnsi="Arial" w:cs="Arial"/>
                <w:color w:val="000000"/>
                <w:sz w:val="16"/>
                <w:szCs w:val="16"/>
              </w:rPr>
              <w:t xml:space="preserve">153,785,482 </w:t>
            </w:r>
          </w:p>
        </w:tc>
        <w:tc>
          <w:tcPr>
            <w:tcW w:w="559" w:type="pct"/>
            <w:tcBorders>
              <w:top w:val="single" w:sz="4" w:space="0" w:color="auto"/>
              <w:left w:val="nil"/>
              <w:bottom w:val="single" w:sz="4" w:space="0" w:color="auto"/>
              <w:right w:val="nil"/>
            </w:tcBorders>
            <w:shd w:val="clear" w:color="auto" w:fill="auto"/>
            <w:noWrap/>
            <w:vAlign w:val="center"/>
            <w:hideMark/>
          </w:tcPr>
          <w:p w14:paraId="4E4489D4" w14:textId="77777777" w:rsidR="00A3132D" w:rsidRPr="00A3132D" w:rsidRDefault="00A3132D" w:rsidP="00A3132D">
            <w:pPr>
              <w:spacing w:after="0" w:line="240" w:lineRule="auto"/>
              <w:jc w:val="right"/>
              <w:rPr>
                <w:rFonts w:ascii="Arial" w:hAnsi="Arial" w:cs="Arial"/>
                <w:color w:val="000000"/>
                <w:sz w:val="16"/>
                <w:szCs w:val="16"/>
              </w:rPr>
            </w:pPr>
            <w:r w:rsidRPr="00A3132D">
              <w:rPr>
                <w:rFonts w:ascii="Arial" w:hAnsi="Arial" w:cs="Arial"/>
                <w:color w:val="000000"/>
                <w:sz w:val="16"/>
                <w:szCs w:val="16"/>
              </w:rPr>
              <w:t xml:space="preserve">161,020,569 </w:t>
            </w:r>
          </w:p>
        </w:tc>
        <w:tc>
          <w:tcPr>
            <w:tcW w:w="559" w:type="pct"/>
            <w:tcBorders>
              <w:top w:val="single" w:sz="4" w:space="0" w:color="auto"/>
              <w:left w:val="nil"/>
              <w:bottom w:val="single" w:sz="4" w:space="0" w:color="auto"/>
              <w:right w:val="nil"/>
            </w:tcBorders>
            <w:shd w:val="clear" w:color="auto" w:fill="auto"/>
            <w:noWrap/>
            <w:vAlign w:val="center"/>
            <w:hideMark/>
          </w:tcPr>
          <w:p w14:paraId="36686222" w14:textId="77777777" w:rsidR="00A3132D" w:rsidRPr="00A3132D" w:rsidRDefault="00A3132D" w:rsidP="00A3132D">
            <w:pPr>
              <w:spacing w:after="0" w:line="240" w:lineRule="auto"/>
              <w:jc w:val="right"/>
              <w:rPr>
                <w:rFonts w:ascii="Arial" w:hAnsi="Arial" w:cs="Arial"/>
                <w:color w:val="000000"/>
                <w:sz w:val="16"/>
                <w:szCs w:val="16"/>
              </w:rPr>
            </w:pPr>
            <w:r w:rsidRPr="00A3132D">
              <w:rPr>
                <w:rFonts w:ascii="Arial" w:hAnsi="Arial" w:cs="Arial"/>
                <w:color w:val="000000"/>
                <w:sz w:val="16"/>
                <w:szCs w:val="16"/>
              </w:rPr>
              <w:t xml:space="preserve">168,320,838 </w:t>
            </w:r>
          </w:p>
        </w:tc>
      </w:tr>
      <w:tr w:rsidR="00A3132D" w:rsidRPr="00A3132D" w14:paraId="4C5D8B2C" w14:textId="77777777" w:rsidTr="005D2E27">
        <w:trPr>
          <w:trHeight w:hRule="exact" w:val="225"/>
        </w:trPr>
        <w:tc>
          <w:tcPr>
            <w:tcW w:w="2238" w:type="pct"/>
            <w:tcBorders>
              <w:top w:val="nil"/>
              <w:left w:val="nil"/>
              <w:bottom w:val="single" w:sz="4" w:space="0" w:color="auto"/>
              <w:right w:val="nil"/>
            </w:tcBorders>
            <w:shd w:val="clear" w:color="auto" w:fill="auto"/>
            <w:noWrap/>
            <w:vAlign w:val="center"/>
            <w:hideMark/>
          </w:tcPr>
          <w:p w14:paraId="7E951F56" w14:textId="77777777" w:rsidR="00A3132D" w:rsidRPr="00A3132D" w:rsidRDefault="00A3132D" w:rsidP="00A3132D">
            <w:pPr>
              <w:spacing w:after="0" w:line="240" w:lineRule="auto"/>
              <w:jc w:val="left"/>
              <w:rPr>
                <w:rFonts w:ascii="Arial" w:hAnsi="Arial" w:cs="Arial"/>
                <w:b/>
                <w:bCs/>
                <w:color w:val="000000"/>
                <w:sz w:val="16"/>
                <w:szCs w:val="16"/>
              </w:rPr>
            </w:pPr>
            <w:r w:rsidRPr="00A3132D">
              <w:rPr>
                <w:rFonts w:ascii="Arial" w:hAnsi="Arial" w:cs="Arial"/>
                <w:b/>
                <w:bCs/>
                <w:color w:val="000000"/>
                <w:sz w:val="16"/>
                <w:szCs w:val="16"/>
              </w:rPr>
              <w:t>Total expenses for Outcome 1</w:t>
            </w:r>
          </w:p>
        </w:tc>
        <w:tc>
          <w:tcPr>
            <w:tcW w:w="559" w:type="pct"/>
            <w:tcBorders>
              <w:top w:val="nil"/>
              <w:left w:val="nil"/>
              <w:bottom w:val="single" w:sz="4" w:space="0" w:color="auto"/>
              <w:right w:val="nil"/>
            </w:tcBorders>
            <w:shd w:val="clear" w:color="auto" w:fill="auto"/>
            <w:noWrap/>
            <w:vAlign w:val="center"/>
            <w:hideMark/>
          </w:tcPr>
          <w:p w14:paraId="39E01237" w14:textId="77777777" w:rsidR="00A3132D" w:rsidRPr="00A3132D" w:rsidRDefault="00A3132D" w:rsidP="00A3132D">
            <w:pPr>
              <w:spacing w:after="0" w:line="240" w:lineRule="auto"/>
              <w:jc w:val="right"/>
              <w:rPr>
                <w:rFonts w:ascii="Arial" w:hAnsi="Arial" w:cs="Arial"/>
                <w:b/>
                <w:bCs/>
                <w:color w:val="000000"/>
                <w:sz w:val="16"/>
                <w:szCs w:val="16"/>
              </w:rPr>
            </w:pPr>
            <w:r w:rsidRPr="00A3132D">
              <w:rPr>
                <w:rFonts w:ascii="Arial" w:hAnsi="Arial" w:cs="Arial"/>
                <w:b/>
                <w:bCs/>
                <w:color w:val="000000"/>
                <w:sz w:val="16"/>
                <w:szCs w:val="16"/>
              </w:rPr>
              <w:t xml:space="preserve">139,659,022 </w:t>
            </w:r>
          </w:p>
        </w:tc>
        <w:tc>
          <w:tcPr>
            <w:tcW w:w="524" w:type="pct"/>
            <w:tcBorders>
              <w:top w:val="nil"/>
              <w:left w:val="nil"/>
              <w:bottom w:val="single" w:sz="4" w:space="0" w:color="auto"/>
              <w:right w:val="nil"/>
            </w:tcBorders>
            <w:shd w:val="clear" w:color="000000" w:fill="E6E6E6"/>
            <w:noWrap/>
            <w:vAlign w:val="center"/>
            <w:hideMark/>
          </w:tcPr>
          <w:p w14:paraId="64279814" w14:textId="77777777" w:rsidR="00A3132D" w:rsidRPr="00A3132D" w:rsidRDefault="00A3132D" w:rsidP="00A3132D">
            <w:pPr>
              <w:spacing w:after="0" w:line="240" w:lineRule="auto"/>
              <w:jc w:val="right"/>
              <w:rPr>
                <w:rFonts w:ascii="Arial" w:hAnsi="Arial" w:cs="Arial"/>
                <w:b/>
                <w:bCs/>
                <w:color w:val="000000"/>
                <w:sz w:val="16"/>
                <w:szCs w:val="16"/>
              </w:rPr>
            </w:pPr>
            <w:r w:rsidRPr="00A3132D">
              <w:rPr>
                <w:rFonts w:ascii="Arial" w:hAnsi="Arial" w:cs="Arial"/>
                <w:b/>
                <w:bCs/>
                <w:color w:val="000000"/>
                <w:sz w:val="16"/>
                <w:szCs w:val="16"/>
              </w:rPr>
              <w:t xml:space="preserve">148,189,241 </w:t>
            </w:r>
          </w:p>
        </w:tc>
        <w:tc>
          <w:tcPr>
            <w:tcW w:w="559" w:type="pct"/>
            <w:tcBorders>
              <w:top w:val="nil"/>
              <w:left w:val="nil"/>
              <w:bottom w:val="single" w:sz="4" w:space="0" w:color="auto"/>
              <w:right w:val="nil"/>
            </w:tcBorders>
            <w:shd w:val="clear" w:color="auto" w:fill="auto"/>
            <w:noWrap/>
            <w:vAlign w:val="center"/>
            <w:hideMark/>
          </w:tcPr>
          <w:p w14:paraId="5E0217C6" w14:textId="77777777" w:rsidR="00A3132D" w:rsidRPr="00A3132D" w:rsidRDefault="00A3132D" w:rsidP="00A3132D">
            <w:pPr>
              <w:spacing w:after="0" w:line="240" w:lineRule="auto"/>
              <w:jc w:val="right"/>
              <w:rPr>
                <w:rFonts w:ascii="Arial" w:hAnsi="Arial" w:cs="Arial"/>
                <w:b/>
                <w:bCs/>
                <w:sz w:val="16"/>
                <w:szCs w:val="16"/>
              </w:rPr>
            </w:pPr>
            <w:r w:rsidRPr="00A3132D">
              <w:rPr>
                <w:rFonts w:ascii="Arial" w:hAnsi="Arial" w:cs="Arial"/>
                <w:b/>
                <w:bCs/>
                <w:sz w:val="16"/>
                <w:szCs w:val="16"/>
              </w:rPr>
              <w:t xml:space="preserve">154,061,845 </w:t>
            </w:r>
          </w:p>
        </w:tc>
        <w:tc>
          <w:tcPr>
            <w:tcW w:w="559" w:type="pct"/>
            <w:tcBorders>
              <w:top w:val="nil"/>
              <w:left w:val="nil"/>
              <w:bottom w:val="single" w:sz="4" w:space="0" w:color="auto"/>
              <w:right w:val="nil"/>
            </w:tcBorders>
            <w:shd w:val="clear" w:color="auto" w:fill="auto"/>
            <w:noWrap/>
            <w:vAlign w:val="center"/>
            <w:hideMark/>
          </w:tcPr>
          <w:p w14:paraId="1156DEF9" w14:textId="77777777" w:rsidR="00A3132D" w:rsidRPr="00A3132D" w:rsidRDefault="00A3132D" w:rsidP="00A3132D">
            <w:pPr>
              <w:spacing w:after="0" w:line="240" w:lineRule="auto"/>
              <w:jc w:val="right"/>
              <w:rPr>
                <w:rFonts w:ascii="Arial" w:hAnsi="Arial" w:cs="Arial"/>
                <w:b/>
                <w:bCs/>
                <w:sz w:val="16"/>
                <w:szCs w:val="16"/>
              </w:rPr>
            </w:pPr>
            <w:r w:rsidRPr="00A3132D">
              <w:rPr>
                <w:rFonts w:ascii="Arial" w:hAnsi="Arial" w:cs="Arial"/>
                <w:b/>
                <w:bCs/>
                <w:sz w:val="16"/>
                <w:szCs w:val="16"/>
              </w:rPr>
              <w:t xml:space="preserve">161,275,331 </w:t>
            </w:r>
          </w:p>
        </w:tc>
        <w:tc>
          <w:tcPr>
            <w:tcW w:w="559" w:type="pct"/>
            <w:tcBorders>
              <w:top w:val="nil"/>
              <w:left w:val="nil"/>
              <w:bottom w:val="single" w:sz="4" w:space="0" w:color="auto"/>
              <w:right w:val="nil"/>
            </w:tcBorders>
            <w:shd w:val="clear" w:color="auto" w:fill="auto"/>
            <w:noWrap/>
            <w:vAlign w:val="center"/>
            <w:hideMark/>
          </w:tcPr>
          <w:p w14:paraId="4CB4BA57" w14:textId="77777777" w:rsidR="00A3132D" w:rsidRPr="00A3132D" w:rsidRDefault="00A3132D" w:rsidP="00A3132D">
            <w:pPr>
              <w:spacing w:after="0" w:line="240" w:lineRule="auto"/>
              <w:jc w:val="right"/>
              <w:rPr>
                <w:rFonts w:ascii="Arial" w:hAnsi="Arial" w:cs="Arial"/>
                <w:b/>
                <w:bCs/>
                <w:sz w:val="16"/>
                <w:szCs w:val="16"/>
              </w:rPr>
            </w:pPr>
            <w:r w:rsidRPr="00A3132D">
              <w:rPr>
                <w:rFonts w:ascii="Arial" w:hAnsi="Arial" w:cs="Arial"/>
                <w:b/>
                <w:bCs/>
                <w:sz w:val="16"/>
                <w:szCs w:val="16"/>
              </w:rPr>
              <w:t xml:space="preserve">168,555,229 </w:t>
            </w:r>
          </w:p>
        </w:tc>
      </w:tr>
    </w:tbl>
    <w:p w14:paraId="5F1E8196" w14:textId="21C62535" w:rsidR="009C1AE3" w:rsidRPr="0013160C" w:rsidRDefault="009C1AE3" w:rsidP="0093319F">
      <w:pPr>
        <w:pStyle w:val="TableGraphic"/>
        <w:numPr>
          <w:ilvl w:val="0"/>
          <w:numId w:val="16"/>
        </w:numPr>
        <w:rPr>
          <w:rFonts w:ascii="Arial" w:hAnsi="Arial" w:cs="Arial"/>
          <w:sz w:val="16"/>
          <w:szCs w:val="16"/>
        </w:rPr>
      </w:pPr>
      <w:r w:rsidRPr="0013160C">
        <w:rPr>
          <w:rFonts w:ascii="Arial" w:hAnsi="Arial" w:cs="Arial"/>
          <w:sz w:val="16"/>
          <w:szCs w:val="16"/>
        </w:rPr>
        <w:t>Estimated expenses incurred in relation to receipts retained under section 74 of the PGPA Act 2013.</w:t>
      </w:r>
    </w:p>
    <w:p w14:paraId="4049B2CA" w14:textId="318F3CDC" w:rsidR="009C1AE3" w:rsidRDefault="009C1AE3" w:rsidP="0093319F">
      <w:pPr>
        <w:pStyle w:val="ChartandTableFootnoteAlpha"/>
        <w:numPr>
          <w:ilvl w:val="0"/>
          <w:numId w:val="16"/>
        </w:numPr>
      </w:pPr>
      <w:r>
        <w:t>Expenses not requiring appropriation in the Budget year are made up of depreciation expenses, amortisation expenses, make good expenses and audit fees</w:t>
      </w:r>
    </w:p>
    <w:p w14:paraId="0E366978" w14:textId="77777777" w:rsidR="00C940A0" w:rsidRDefault="00C940A0" w:rsidP="0093319F">
      <w:pPr>
        <w:pStyle w:val="ChartandTableFootnoteAlpha"/>
        <w:numPr>
          <w:ilvl w:val="0"/>
          <w:numId w:val="14"/>
        </w:numPr>
      </w:pPr>
      <w:r>
        <w:t xml:space="preserve">Table 2.2 provides details of specific payments linked to programs administered by other portfolios. </w:t>
      </w:r>
    </w:p>
    <w:p w14:paraId="5F762BD8" w14:textId="60A1299C" w:rsidR="00681569" w:rsidRDefault="007752EF" w:rsidP="00804693">
      <w:pPr>
        <w:pStyle w:val="TableHeading"/>
        <w:rPr>
          <w:rFonts w:ascii="Times New Roman" w:hAnsi="Times New Roman"/>
        </w:rPr>
      </w:pPr>
      <w:r>
        <w:br w:type="page"/>
      </w:r>
      <w:r w:rsidR="00BE6AEA">
        <w:lastRenderedPageBreak/>
        <w:t>Table 2.1: Budgeted expenses for Outcome</w:t>
      </w:r>
      <w:r w:rsidR="00BE6AEA">
        <w:rPr>
          <w:lang w:val="en-AU"/>
        </w:rPr>
        <w:t xml:space="preserve"> 1</w:t>
      </w:r>
      <w:r w:rsidR="00BE6AEA">
        <w:t xml:space="preserve"> </w:t>
      </w:r>
      <w:r w:rsidR="00BE6AEA">
        <w:rPr>
          <w:lang w:val="en-AU"/>
        </w:rPr>
        <w:t>(continued)</w:t>
      </w:r>
    </w:p>
    <w:tbl>
      <w:tblPr>
        <w:tblW w:w="5000" w:type="pct"/>
        <w:tblLook w:val="04A0" w:firstRow="1" w:lastRow="0" w:firstColumn="1" w:lastColumn="0" w:noHBand="0" w:noVBand="1"/>
      </w:tblPr>
      <w:tblGrid>
        <w:gridCol w:w="5361"/>
        <w:gridCol w:w="1341"/>
        <w:gridCol w:w="1181"/>
        <w:gridCol w:w="1341"/>
        <w:gridCol w:w="1341"/>
        <w:gridCol w:w="1341"/>
      </w:tblGrid>
      <w:tr w:rsidR="00681569" w:rsidRPr="00681569" w14:paraId="00B690A5" w14:textId="77777777" w:rsidTr="002F4F1B">
        <w:trPr>
          <w:trHeight w:hRule="exact" w:val="900"/>
        </w:trPr>
        <w:tc>
          <w:tcPr>
            <w:tcW w:w="2252" w:type="pct"/>
            <w:tcBorders>
              <w:top w:val="single" w:sz="4" w:space="0" w:color="auto"/>
              <w:left w:val="nil"/>
              <w:bottom w:val="nil"/>
              <w:right w:val="nil"/>
            </w:tcBorders>
            <w:shd w:val="clear" w:color="auto" w:fill="auto"/>
            <w:vAlign w:val="bottom"/>
            <w:hideMark/>
          </w:tcPr>
          <w:p w14:paraId="106AB58B" w14:textId="5C2DADEC" w:rsidR="00681569" w:rsidRPr="00681569" w:rsidRDefault="00681569">
            <w:pPr>
              <w:rPr>
                <w:rFonts w:ascii="Arial" w:hAnsi="Arial" w:cs="Arial"/>
                <w:b/>
                <w:bCs/>
                <w:color w:val="000000"/>
                <w:sz w:val="16"/>
                <w:szCs w:val="16"/>
              </w:rPr>
            </w:pPr>
            <w:r w:rsidRPr="00681569">
              <w:rPr>
                <w:rFonts w:ascii="Arial" w:hAnsi="Arial" w:cs="Arial"/>
                <w:b/>
                <w:bCs/>
                <w:color w:val="000000"/>
                <w:sz w:val="16"/>
                <w:szCs w:val="16"/>
              </w:rPr>
              <w:t>Movement of administered funds between years (g)</w:t>
            </w:r>
          </w:p>
        </w:tc>
        <w:tc>
          <w:tcPr>
            <w:tcW w:w="563" w:type="pct"/>
            <w:tcBorders>
              <w:top w:val="single" w:sz="4" w:space="0" w:color="auto"/>
              <w:left w:val="nil"/>
              <w:bottom w:val="single" w:sz="4" w:space="0" w:color="auto"/>
              <w:right w:val="nil"/>
            </w:tcBorders>
            <w:shd w:val="clear" w:color="auto" w:fill="auto"/>
            <w:vAlign w:val="bottom"/>
            <w:hideMark/>
          </w:tcPr>
          <w:p w14:paraId="68C3527C" w14:textId="77777777" w:rsidR="00681569" w:rsidRPr="00681569" w:rsidRDefault="00681569" w:rsidP="00681569">
            <w:pPr>
              <w:spacing w:after="0" w:line="240" w:lineRule="auto"/>
              <w:jc w:val="right"/>
              <w:rPr>
                <w:rFonts w:ascii="Arial" w:hAnsi="Arial" w:cs="Arial"/>
                <w:sz w:val="16"/>
                <w:szCs w:val="16"/>
              </w:rPr>
            </w:pPr>
            <w:r w:rsidRPr="00681569">
              <w:rPr>
                <w:rFonts w:ascii="Arial" w:hAnsi="Arial" w:cs="Arial"/>
                <w:sz w:val="16"/>
                <w:szCs w:val="16"/>
              </w:rPr>
              <w:t>2019-20 Estimated actual</w:t>
            </w:r>
            <w:r w:rsidRPr="00681569">
              <w:rPr>
                <w:rFonts w:ascii="Arial" w:hAnsi="Arial" w:cs="Arial"/>
                <w:sz w:val="16"/>
                <w:szCs w:val="16"/>
              </w:rPr>
              <w:br/>
              <w:t>$'000</w:t>
            </w:r>
          </w:p>
        </w:tc>
        <w:tc>
          <w:tcPr>
            <w:tcW w:w="496" w:type="pct"/>
            <w:tcBorders>
              <w:top w:val="single" w:sz="4" w:space="0" w:color="auto"/>
              <w:left w:val="nil"/>
              <w:bottom w:val="single" w:sz="4" w:space="0" w:color="auto"/>
              <w:right w:val="nil"/>
            </w:tcBorders>
            <w:shd w:val="clear" w:color="000000" w:fill="E6E6E6"/>
            <w:vAlign w:val="bottom"/>
            <w:hideMark/>
          </w:tcPr>
          <w:p w14:paraId="284059B5" w14:textId="77777777" w:rsidR="00681569" w:rsidRPr="00681569" w:rsidRDefault="00681569" w:rsidP="00681569">
            <w:pPr>
              <w:spacing w:after="0" w:line="240" w:lineRule="auto"/>
              <w:jc w:val="right"/>
              <w:rPr>
                <w:rFonts w:ascii="Arial" w:hAnsi="Arial" w:cs="Arial"/>
                <w:sz w:val="16"/>
                <w:szCs w:val="16"/>
              </w:rPr>
            </w:pPr>
            <w:r w:rsidRPr="00681569">
              <w:rPr>
                <w:rFonts w:ascii="Arial" w:hAnsi="Arial" w:cs="Arial"/>
                <w:sz w:val="16"/>
                <w:szCs w:val="16"/>
              </w:rPr>
              <w:t>2020-21</w:t>
            </w:r>
            <w:r w:rsidRPr="00681569">
              <w:rPr>
                <w:rFonts w:ascii="Arial" w:hAnsi="Arial" w:cs="Arial"/>
                <w:sz w:val="16"/>
                <w:szCs w:val="16"/>
              </w:rPr>
              <w:br/>
              <w:t>Budget</w:t>
            </w:r>
            <w:r w:rsidRPr="00681569">
              <w:rPr>
                <w:rFonts w:ascii="Arial" w:hAnsi="Arial" w:cs="Arial"/>
                <w:sz w:val="16"/>
                <w:szCs w:val="16"/>
              </w:rPr>
              <w:br/>
            </w:r>
            <w:r w:rsidRPr="00681569">
              <w:rPr>
                <w:rFonts w:ascii="Arial" w:hAnsi="Arial" w:cs="Arial"/>
                <w:sz w:val="16"/>
                <w:szCs w:val="16"/>
              </w:rPr>
              <w:br/>
              <w:t>$'000</w:t>
            </w:r>
          </w:p>
        </w:tc>
        <w:tc>
          <w:tcPr>
            <w:tcW w:w="563" w:type="pct"/>
            <w:tcBorders>
              <w:top w:val="single" w:sz="4" w:space="0" w:color="auto"/>
              <w:left w:val="nil"/>
              <w:bottom w:val="single" w:sz="4" w:space="0" w:color="auto"/>
              <w:right w:val="nil"/>
            </w:tcBorders>
            <w:shd w:val="clear" w:color="auto" w:fill="auto"/>
            <w:vAlign w:val="bottom"/>
            <w:hideMark/>
          </w:tcPr>
          <w:p w14:paraId="47BE357E" w14:textId="77777777" w:rsidR="00681569" w:rsidRPr="00681569" w:rsidRDefault="00681569" w:rsidP="00681569">
            <w:pPr>
              <w:spacing w:after="0" w:line="240" w:lineRule="auto"/>
              <w:jc w:val="right"/>
              <w:rPr>
                <w:rFonts w:ascii="Arial" w:hAnsi="Arial" w:cs="Arial"/>
                <w:sz w:val="16"/>
                <w:szCs w:val="16"/>
              </w:rPr>
            </w:pPr>
            <w:r w:rsidRPr="00681569">
              <w:rPr>
                <w:rFonts w:ascii="Arial" w:hAnsi="Arial" w:cs="Arial"/>
                <w:sz w:val="16"/>
                <w:szCs w:val="16"/>
              </w:rPr>
              <w:t>2021-22 Forward estimate</w:t>
            </w:r>
            <w:r w:rsidRPr="00681569">
              <w:rPr>
                <w:rFonts w:ascii="Arial" w:hAnsi="Arial" w:cs="Arial"/>
                <w:sz w:val="16"/>
                <w:szCs w:val="16"/>
              </w:rPr>
              <w:br/>
              <w:t>$'000</w:t>
            </w:r>
          </w:p>
        </w:tc>
        <w:tc>
          <w:tcPr>
            <w:tcW w:w="563" w:type="pct"/>
            <w:tcBorders>
              <w:top w:val="single" w:sz="4" w:space="0" w:color="auto"/>
              <w:left w:val="nil"/>
              <w:bottom w:val="single" w:sz="4" w:space="0" w:color="auto"/>
              <w:right w:val="nil"/>
            </w:tcBorders>
            <w:shd w:val="clear" w:color="auto" w:fill="auto"/>
            <w:vAlign w:val="bottom"/>
            <w:hideMark/>
          </w:tcPr>
          <w:p w14:paraId="6716FA36" w14:textId="77777777" w:rsidR="00681569" w:rsidRPr="00681569" w:rsidRDefault="00681569" w:rsidP="00681569">
            <w:pPr>
              <w:spacing w:after="0" w:line="240" w:lineRule="auto"/>
              <w:jc w:val="right"/>
              <w:rPr>
                <w:rFonts w:ascii="Arial" w:hAnsi="Arial" w:cs="Arial"/>
                <w:sz w:val="16"/>
                <w:szCs w:val="16"/>
              </w:rPr>
            </w:pPr>
            <w:r w:rsidRPr="00681569">
              <w:rPr>
                <w:rFonts w:ascii="Arial" w:hAnsi="Arial" w:cs="Arial"/>
                <w:sz w:val="16"/>
                <w:szCs w:val="16"/>
              </w:rPr>
              <w:t>2022-23 Forward estimate</w:t>
            </w:r>
            <w:r w:rsidRPr="00681569">
              <w:rPr>
                <w:rFonts w:ascii="Arial" w:hAnsi="Arial" w:cs="Arial"/>
                <w:sz w:val="16"/>
                <w:szCs w:val="16"/>
              </w:rPr>
              <w:br/>
              <w:t>$'000</w:t>
            </w:r>
          </w:p>
        </w:tc>
        <w:tc>
          <w:tcPr>
            <w:tcW w:w="563" w:type="pct"/>
            <w:tcBorders>
              <w:top w:val="single" w:sz="4" w:space="0" w:color="auto"/>
              <w:left w:val="nil"/>
              <w:bottom w:val="single" w:sz="4" w:space="0" w:color="auto"/>
              <w:right w:val="nil"/>
            </w:tcBorders>
            <w:shd w:val="clear" w:color="auto" w:fill="auto"/>
            <w:vAlign w:val="bottom"/>
            <w:hideMark/>
          </w:tcPr>
          <w:p w14:paraId="7789E8D8" w14:textId="77777777" w:rsidR="00681569" w:rsidRPr="00681569" w:rsidRDefault="00681569" w:rsidP="00681569">
            <w:pPr>
              <w:spacing w:after="0" w:line="240" w:lineRule="auto"/>
              <w:jc w:val="right"/>
              <w:rPr>
                <w:rFonts w:ascii="Arial" w:hAnsi="Arial" w:cs="Arial"/>
                <w:sz w:val="16"/>
                <w:szCs w:val="16"/>
              </w:rPr>
            </w:pPr>
            <w:r w:rsidRPr="00681569">
              <w:rPr>
                <w:rFonts w:ascii="Arial" w:hAnsi="Arial" w:cs="Arial"/>
                <w:sz w:val="16"/>
                <w:szCs w:val="16"/>
              </w:rPr>
              <w:t>2023-24</w:t>
            </w:r>
            <w:r w:rsidRPr="00681569">
              <w:rPr>
                <w:rFonts w:ascii="Arial" w:hAnsi="Arial" w:cs="Arial"/>
                <w:sz w:val="16"/>
                <w:szCs w:val="16"/>
              </w:rPr>
              <w:br/>
              <w:t>Forward estimate</w:t>
            </w:r>
            <w:r w:rsidRPr="00681569">
              <w:rPr>
                <w:rFonts w:ascii="Arial" w:hAnsi="Arial" w:cs="Arial"/>
                <w:sz w:val="16"/>
                <w:szCs w:val="16"/>
              </w:rPr>
              <w:br/>
              <w:t>$'000</w:t>
            </w:r>
          </w:p>
        </w:tc>
      </w:tr>
      <w:tr w:rsidR="00681569" w:rsidRPr="00681569" w14:paraId="6C30A51A" w14:textId="77777777" w:rsidTr="002F4F1B">
        <w:trPr>
          <w:trHeight w:hRule="exact" w:val="225"/>
        </w:trPr>
        <w:tc>
          <w:tcPr>
            <w:tcW w:w="2252" w:type="pct"/>
            <w:tcBorders>
              <w:top w:val="nil"/>
              <w:left w:val="nil"/>
              <w:bottom w:val="nil"/>
              <w:right w:val="nil"/>
            </w:tcBorders>
            <w:shd w:val="clear" w:color="auto" w:fill="auto"/>
            <w:noWrap/>
            <w:vAlign w:val="center"/>
            <w:hideMark/>
          </w:tcPr>
          <w:p w14:paraId="76D7CC40" w14:textId="77777777" w:rsidR="00681569" w:rsidRPr="00681569" w:rsidRDefault="00681569" w:rsidP="00681569">
            <w:pPr>
              <w:spacing w:after="0" w:line="240" w:lineRule="auto"/>
              <w:jc w:val="left"/>
              <w:rPr>
                <w:rFonts w:ascii="Arial" w:hAnsi="Arial" w:cs="Arial"/>
                <w:sz w:val="16"/>
                <w:szCs w:val="16"/>
              </w:rPr>
            </w:pPr>
            <w:r w:rsidRPr="00681569">
              <w:rPr>
                <w:rFonts w:ascii="Arial" w:hAnsi="Arial" w:cs="Arial"/>
                <w:sz w:val="16"/>
                <w:szCs w:val="16"/>
              </w:rPr>
              <w:t xml:space="preserve">Outcome 1: </w:t>
            </w:r>
          </w:p>
        </w:tc>
        <w:tc>
          <w:tcPr>
            <w:tcW w:w="563" w:type="pct"/>
            <w:tcBorders>
              <w:top w:val="nil"/>
              <w:left w:val="nil"/>
              <w:bottom w:val="nil"/>
              <w:right w:val="nil"/>
            </w:tcBorders>
            <w:shd w:val="clear" w:color="auto" w:fill="auto"/>
            <w:noWrap/>
            <w:vAlign w:val="center"/>
            <w:hideMark/>
          </w:tcPr>
          <w:p w14:paraId="4FC3A9F0" w14:textId="77777777" w:rsidR="00681569" w:rsidRPr="00681569" w:rsidRDefault="00681569" w:rsidP="00681569">
            <w:pPr>
              <w:spacing w:after="0" w:line="240" w:lineRule="auto"/>
              <w:jc w:val="left"/>
              <w:rPr>
                <w:rFonts w:ascii="Arial" w:hAnsi="Arial" w:cs="Arial"/>
                <w:sz w:val="16"/>
                <w:szCs w:val="16"/>
              </w:rPr>
            </w:pPr>
          </w:p>
        </w:tc>
        <w:tc>
          <w:tcPr>
            <w:tcW w:w="496" w:type="pct"/>
            <w:tcBorders>
              <w:top w:val="nil"/>
              <w:left w:val="nil"/>
              <w:bottom w:val="nil"/>
              <w:right w:val="nil"/>
            </w:tcBorders>
            <w:shd w:val="clear" w:color="000000" w:fill="E6E6E6"/>
            <w:noWrap/>
            <w:vAlign w:val="center"/>
            <w:hideMark/>
          </w:tcPr>
          <w:p w14:paraId="205B36C7" w14:textId="77777777" w:rsidR="00681569" w:rsidRPr="00681569" w:rsidRDefault="00681569" w:rsidP="00681569">
            <w:pPr>
              <w:spacing w:after="0" w:line="240" w:lineRule="auto"/>
              <w:jc w:val="left"/>
              <w:rPr>
                <w:rFonts w:ascii="Arial" w:hAnsi="Arial" w:cs="Arial"/>
                <w:color w:val="000000"/>
                <w:sz w:val="16"/>
                <w:szCs w:val="16"/>
              </w:rPr>
            </w:pPr>
            <w:r w:rsidRPr="00681569">
              <w:rPr>
                <w:rFonts w:ascii="Arial" w:hAnsi="Arial" w:cs="Arial"/>
                <w:color w:val="000000"/>
                <w:sz w:val="16"/>
                <w:szCs w:val="16"/>
              </w:rPr>
              <w:t> </w:t>
            </w:r>
          </w:p>
        </w:tc>
        <w:tc>
          <w:tcPr>
            <w:tcW w:w="563" w:type="pct"/>
            <w:tcBorders>
              <w:top w:val="nil"/>
              <w:left w:val="nil"/>
              <w:bottom w:val="nil"/>
              <w:right w:val="nil"/>
            </w:tcBorders>
            <w:shd w:val="clear" w:color="auto" w:fill="auto"/>
            <w:noWrap/>
            <w:vAlign w:val="center"/>
            <w:hideMark/>
          </w:tcPr>
          <w:p w14:paraId="66513AEB" w14:textId="77777777" w:rsidR="00681569" w:rsidRPr="00681569" w:rsidRDefault="00681569" w:rsidP="00681569">
            <w:pPr>
              <w:spacing w:after="0" w:line="240" w:lineRule="auto"/>
              <w:jc w:val="left"/>
              <w:rPr>
                <w:rFonts w:ascii="Arial" w:hAnsi="Arial" w:cs="Arial"/>
                <w:color w:val="000000"/>
                <w:sz w:val="16"/>
                <w:szCs w:val="16"/>
              </w:rPr>
            </w:pPr>
          </w:p>
        </w:tc>
        <w:tc>
          <w:tcPr>
            <w:tcW w:w="563" w:type="pct"/>
            <w:tcBorders>
              <w:top w:val="nil"/>
              <w:left w:val="nil"/>
              <w:bottom w:val="nil"/>
              <w:right w:val="nil"/>
            </w:tcBorders>
            <w:shd w:val="clear" w:color="auto" w:fill="auto"/>
            <w:noWrap/>
            <w:vAlign w:val="center"/>
            <w:hideMark/>
          </w:tcPr>
          <w:p w14:paraId="554E4647" w14:textId="77777777" w:rsidR="00681569" w:rsidRPr="00681569" w:rsidRDefault="00681569" w:rsidP="00681569">
            <w:pPr>
              <w:spacing w:after="0" w:line="240" w:lineRule="auto"/>
              <w:jc w:val="left"/>
              <w:rPr>
                <w:rFonts w:ascii="Times New Roman" w:hAnsi="Times New Roman"/>
              </w:rPr>
            </w:pPr>
          </w:p>
        </w:tc>
        <w:tc>
          <w:tcPr>
            <w:tcW w:w="563" w:type="pct"/>
            <w:tcBorders>
              <w:top w:val="nil"/>
              <w:left w:val="nil"/>
              <w:bottom w:val="nil"/>
              <w:right w:val="nil"/>
            </w:tcBorders>
            <w:shd w:val="clear" w:color="auto" w:fill="auto"/>
            <w:noWrap/>
            <w:vAlign w:val="center"/>
            <w:hideMark/>
          </w:tcPr>
          <w:p w14:paraId="36EAE3C4" w14:textId="77777777" w:rsidR="00681569" w:rsidRPr="00681569" w:rsidRDefault="00681569" w:rsidP="00681569">
            <w:pPr>
              <w:spacing w:after="0" w:line="240" w:lineRule="auto"/>
              <w:jc w:val="left"/>
              <w:rPr>
                <w:rFonts w:ascii="Times New Roman" w:hAnsi="Times New Roman"/>
              </w:rPr>
            </w:pPr>
          </w:p>
        </w:tc>
      </w:tr>
      <w:tr w:rsidR="00681569" w:rsidRPr="00681569" w14:paraId="39D1649C" w14:textId="77777777" w:rsidTr="002F4F1B">
        <w:trPr>
          <w:trHeight w:hRule="exact" w:val="225"/>
        </w:trPr>
        <w:tc>
          <w:tcPr>
            <w:tcW w:w="2252" w:type="pct"/>
            <w:tcBorders>
              <w:top w:val="nil"/>
              <w:left w:val="nil"/>
              <w:bottom w:val="nil"/>
              <w:right w:val="nil"/>
            </w:tcBorders>
            <w:shd w:val="clear" w:color="auto" w:fill="auto"/>
            <w:vAlign w:val="center"/>
            <w:hideMark/>
          </w:tcPr>
          <w:p w14:paraId="213ABA8D" w14:textId="3A7D6C2C" w:rsidR="00681569" w:rsidRPr="00681569" w:rsidRDefault="00681569" w:rsidP="002F4F1B">
            <w:pPr>
              <w:spacing w:after="0" w:line="240" w:lineRule="auto"/>
              <w:ind w:left="170"/>
              <w:jc w:val="left"/>
              <w:rPr>
                <w:rFonts w:ascii="Arial" w:hAnsi="Arial" w:cs="Arial"/>
                <w:sz w:val="16"/>
                <w:szCs w:val="16"/>
              </w:rPr>
            </w:pPr>
            <w:r w:rsidRPr="00681569">
              <w:rPr>
                <w:rFonts w:ascii="Arial" w:hAnsi="Arial" w:cs="Arial"/>
                <w:sz w:val="16"/>
                <w:szCs w:val="16"/>
              </w:rPr>
              <w:t>Program 1.1</w:t>
            </w:r>
            <w:r w:rsidR="000A0DF8">
              <w:rPr>
                <w:rFonts w:ascii="Arial" w:hAnsi="Arial" w:cs="Arial"/>
                <w:sz w:val="16"/>
                <w:szCs w:val="16"/>
              </w:rPr>
              <w:t xml:space="preserve"> </w:t>
            </w:r>
            <w:r w:rsidRPr="00681569">
              <w:rPr>
                <w:rFonts w:ascii="Arial" w:hAnsi="Arial" w:cs="Arial"/>
                <w:sz w:val="16"/>
                <w:szCs w:val="16"/>
              </w:rPr>
              <w:t>- Department of Treasury</w:t>
            </w:r>
          </w:p>
        </w:tc>
        <w:tc>
          <w:tcPr>
            <w:tcW w:w="563" w:type="pct"/>
            <w:tcBorders>
              <w:top w:val="nil"/>
              <w:left w:val="nil"/>
              <w:bottom w:val="nil"/>
              <w:right w:val="nil"/>
            </w:tcBorders>
            <w:shd w:val="clear" w:color="auto" w:fill="auto"/>
            <w:noWrap/>
            <w:vAlign w:val="center"/>
            <w:hideMark/>
          </w:tcPr>
          <w:p w14:paraId="65138079" w14:textId="4F6C96EE" w:rsidR="00C84D3F" w:rsidRPr="00681569" w:rsidRDefault="00C84D3F" w:rsidP="00C84D3F">
            <w:pPr>
              <w:spacing w:after="0" w:line="240" w:lineRule="auto"/>
              <w:ind w:firstLineChars="100" w:firstLine="160"/>
              <w:jc w:val="right"/>
              <w:rPr>
                <w:rFonts w:ascii="Arial" w:hAnsi="Arial" w:cs="Arial"/>
                <w:sz w:val="16"/>
                <w:szCs w:val="16"/>
              </w:rPr>
            </w:pPr>
            <w:r w:rsidRPr="00681569">
              <w:rPr>
                <w:rFonts w:ascii="Arial" w:hAnsi="Arial" w:cs="Arial"/>
                <w:color w:val="000000"/>
                <w:sz w:val="16"/>
                <w:szCs w:val="16"/>
              </w:rPr>
              <w:t>-</w:t>
            </w:r>
          </w:p>
        </w:tc>
        <w:tc>
          <w:tcPr>
            <w:tcW w:w="496" w:type="pct"/>
            <w:tcBorders>
              <w:top w:val="nil"/>
              <w:left w:val="nil"/>
              <w:bottom w:val="nil"/>
              <w:right w:val="nil"/>
            </w:tcBorders>
            <w:shd w:val="clear" w:color="000000" w:fill="E6E6E6"/>
            <w:noWrap/>
            <w:vAlign w:val="center"/>
            <w:hideMark/>
          </w:tcPr>
          <w:p w14:paraId="38348636" w14:textId="1EB55DFD" w:rsidR="00681569" w:rsidRPr="00681569" w:rsidRDefault="00681569" w:rsidP="00280E7C">
            <w:pPr>
              <w:spacing w:after="0" w:line="240" w:lineRule="auto"/>
              <w:jc w:val="right"/>
              <w:rPr>
                <w:rFonts w:ascii="Arial" w:hAnsi="Arial" w:cs="Arial"/>
                <w:color w:val="000000"/>
                <w:sz w:val="16"/>
                <w:szCs w:val="16"/>
              </w:rPr>
            </w:pPr>
            <w:r w:rsidRPr="00681569">
              <w:rPr>
                <w:rFonts w:ascii="Arial" w:hAnsi="Arial" w:cs="Arial"/>
                <w:color w:val="000000"/>
                <w:sz w:val="16"/>
                <w:szCs w:val="16"/>
              </w:rPr>
              <w:t>353</w:t>
            </w:r>
          </w:p>
        </w:tc>
        <w:tc>
          <w:tcPr>
            <w:tcW w:w="563" w:type="pct"/>
            <w:tcBorders>
              <w:top w:val="nil"/>
              <w:left w:val="nil"/>
              <w:bottom w:val="nil"/>
              <w:right w:val="nil"/>
            </w:tcBorders>
            <w:shd w:val="clear" w:color="auto" w:fill="auto"/>
            <w:noWrap/>
            <w:vAlign w:val="center"/>
            <w:hideMark/>
          </w:tcPr>
          <w:p w14:paraId="520DA0CE" w14:textId="77777777" w:rsidR="00681569" w:rsidRPr="00681569" w:rsidRDefault="00681569" w:rsidP="00681569">
            <w:pPr>
              <w:spacing w:after="0" w:line="240" w:lineRule="auto"/>
              <w:jc w:val="right"/>
              <w:rPr>
                <w:rFonts w:ascii="Arial" w:hAnsi="Arial" w:cs="Arial"/>
                <w:color w:val="000000"/>
                <w:sz w:val="16"/>
                <w:szCs w:val="16"/>
              </w:rPr>
            </w:pPr>
            <w:r w:rsidRPr="00681569">
              <w:rPr>
                <w:rFonts w:ascii="Arial" w:hAnsi="Arial" w:cs="Arial"/>
                <w:color w:val="000000"/>
                <w:sz w:val="16"/>
                <w:szCs w:val="16"/>
              </w:rPr>
              <w:t xml:space="preserve">- </w:t>
            </w:r>
          </w:p>
        </w:tc>
        <w:tc>
          <w:tcPr>
            <w:tcW w:w="563" w:type="pct"/>
            <w:tcBorders>
              <w:top w:val="nil"/>
              <w:left w:val="nil"/>
              <w:bottom w:val="nil"/>
              <w:right w:val="nil"/>
            </w:tcBorders>
            <w:shd w:val="clear" w:color="auto" w:fill="auto"/>
            <w:noWrap/>
            <w:vAlign w:val="center"/>
            <w:hideMark/>
          </w:tcPr>
          <w:p w14:paraId="6FDEDAD8" w14:textId="77777777" w:rsidR="00681569" w:rsidRPr="00681569" w:rsidRDefault="00681569" w:rsidP="00681569">
            <w:pPr>
              <w:spacing w:after="0" w:line="240" w:lineRule="auto"/>
              <w:jc w:val="right"/>
              <w:rPr>
                <w:rFonts w:ascii="Arial" w:hAnsi="Arial" w:cs="Arial"/>
                <w:color w:val="000000"/>
                <w:sz w:val="16"/>
                <w:szCs w:val="16"/>
              </w:rPr>
            </w:pPr>
            <w:r w:rsidRPr="00681569">
              <w:rPr>
                <w:rFonts w:ascii="Arial" w:hAnsi="Arial" w:cs="Arial"/>
                <w:color w:val="000000"/>
                <w:sz w:val="16"/>
                <w:szCs w:val="16"/>
              </w:rPr>
              <w:t xml:space="preserve">- </w:t>
            </w:r>
          </w:p>
        </w:tc>
        <w:tc>
          <w:tcPr>
            <w:tcW w:w="563" w:type="pct"/>
            <w:tcBorders>
              <w:top w:val="nil"/>
              <w:left w:val="nil"/>
              <w:bottom w:val="nil"/>
              <w:right w:val="nil"/>
            </w:tcBorders>
            <w:shd w:val="clear" w:color="auto" w:fill="auto"/>
            <w:noWrap/>
            <w:vAlign w:val="center"/>
            <w:hideMark/>
          </w:tcPr>
          <w:p w14:paraId="537E92C5" w14:textId="77777777" w:rsidR="00681569" w:rsidRPr="00681569" w:rsidRDefault="00681569" w:rsidP="00681569">
            <w:pPr>
              <w:spacing w:after="0" w:line="240" w:lineRule="auto"/>
              <w:jc w:val="right"/>
              <w:rPr>
                <w:rFonts w:ascii="Arial" w:hAnsi="Arial" w:cs="Arial"/>
                <w:color w:val="000000"/>
                <w:sz w:val="16"/>
                <w:szCs w:val="16"/>
              </w:rPr>
            </w:pPr>
            <w:r w:rsidRPr="00681569">
              <w:rPr>
                <w:rFonts w:ascii="Arial" w:hAnsi="Arial" w:cs="Arial"/>
                <w:color w:val="000000"/>
                <w:sz w:val="16"/>
                <w:szCs w:val="16"/>
              </w:rPr>
              <w:t xml:space="preserve">- </w:t>
            </w:r>
          </w:p>
        </w:tc>
      </w:tr>
      <w:tr w:rsidR="00681569" w:rsidRPr="00681569" w14:paraId="3E0019C0" w14:textId="77777777" w:rsidTr="002F4F1B">
        <w:trPr>
          <w:trHeight w:hRule="exact" w:val="225"/>
        </w:trPr>
        <w:tc>
          <w:tcPr>
            <w:tcW w:w="2252" w:type="pct"/>
            <w:tcBorders>
              <w:top w:val="nil"/>
              <w:left w:val="nil"/>
              <w:bottom w:val="nil"/>
              <w:right w:val="nil"/>
            </w:tcBorders>
            <w:shd w:val="clear" w:color="auto" w:fill="auto"/>
            <w:vAlign w:val="center"/>
            <w:hideMark/>
          </w:tcPr>
          <w:p w14:paraId="310D94BB" w14:textId="395A5DDB" w:rsidR="00681569" w:rsidRPr="00681569" w:rsidRDefault="00681569" w:rsidP="002F4F1B">
            <w:pPr>
              <w:spacing w:after="0" w:line="240" w:lineRule="auto"/>
              <w:ind w:left="170"/>
              <w:jc w:val="left"/>
              <w:rPr>
                <w:rFonts w:ascii="Arial" w:hAnsi="Arial" w:cs="Arial"/>
                <w:sz w:val="16"/>
                <w:szCs w:val="16"/>
              </w:rPr>
            </w:pPr>
            <w:r w:rsidRPr="00681569">
              <w:rPr>
                <w:rFonts w:ascii="Arial" w:hAnsi="Arial" w:cs="Arial"/>
                <w:sz w:val="16"/>
                <w:szCs w:val="16"/>
              </w:rPr>
              <w:t>Program 1.9</w:t>
            </w:r>
            <w:r w:rsidR="000A0DF8">
              <w:rPr>
                <w:rFonts w:ascii="Arial" w:hAnsi="Arial" w:cs="Arial"/>
                <w:sz w:val="16"/>
                <w:szCs w:val="16"/>
              </w:rPr>
              <w:t xml:space="preserve"> </w:t>
            </w:r>
            <w:r w:rsidRPr="00681569">
              <w:rPr>
                <w:rFonts w:ascii="Arial" w:hAnsi="Arial" w:cs="Arial"/>
                <w:sz w:val="16"/>
                <w:szCs w:val="16"/>
              </w:rPr>
              <w:t>- National Partnership Payments to the States</w:t>
            </w:r>
          </w:p>
        </w:tc>
        <w:tc>
          <w:tcPr>
            <w:tcW w:w="563" w:type="pct"/>
            <w:tcBorders>
              <w:top w:val="nil"/>
              <w:left w:val="nil"/>
              <w:bottom w:val="nil"/>
              <w:right w:val="nil"/>
            </w:tcBorders>
            <w:shd w:val="clear" w:color="auto" w:fill="auto"/>
            <w:noWrap/>
            <w:vAlign w:val="center"/>
            <w:hideMark/>
          </w:tcPr>
          <w:p w14:paraId="710F9E86" w14:textId="0CD3A7DA" w:rsidR="00681569" w:rsidRPr="00681569" w:rsidRDefault="00C84D3F" w:rsidP="00C84D3F">
            <w:pPr>
              <w:spacing w:after="0" w:line="240" w:lineRule="auto"/>
              <w:ind w:firstLineChars="100" w:firstLine="160"/>
              <w:jc w:val="right"/>
              <w:rPr>
                <w:rFonts w:ascii="Arial" w:hAnsi="Arial" w:cs="Arial"/>
                <w:sz w:val="16"/>
                <w:szCs w:val="16"/>
              </w:rPr>
            </w:pPr>
            <w:r w:rsidRPr="00681569">
              <w:rPr>
                <w:rFonts w:ascii="Arial" w:hAnsi="Arial" w:cs="Arial"/>
                <w:color w:val="000000"/>
                <w:sz w:val="16"/>
                <w:szCs w:val="16"/>
              </w:rPr>
              <w:t>-</w:t>
            </w:r>
          </w:p>
        </w:tc>
        <w:tc>
          <w:tcPr>
            <w:tcW w:w="496" w:type="pct"/>
            <w:tcBorders>
              <w:top w:val="nil"/>
              <w:left w:val="nil"/>
              <w:bottom w:val="nil"/>
              <w:right w:val="nil"/>
            </w:tcBorders>
            <w:shd w:val="clear" w:color="000000" w:fill="E6E6E6"/>
            <w:noWrap/>
            <w:vAlign w:val="center"/>
            <w:hideMark/>
          </w:tcPr>
          <w:p w14:paraId="7F417DA7" w14:textId="2339BE32" w:rsidR="00681569" w:rsidRPr="00681569" w:rsidRDefault="00A14053" w:rsidP="00681569">
            <w:pPr>
              <w:spacing w:after="0" w:line="240" w:lineRule="auto"/>
              <w:jc w:val="right"/>
              <w:rPr>
                <w:rFonts w:ascii="Arial" w:hAnsi="Arial" w:cs="Arial"/>
                <w:color w:val="000000"/>
                <w:sz w:val="16"/>
                <w:szCs w:val="16"/>
              </w:rPr>
            </w:pPr>
            <w:r>
              <w:rPr>
                <w:rFonts w:ascii="Arial" w:hAnsi="Arial" w:cs="Arial"/>
                <w:color w:val="000000"/>
                <w:sz w:val="16"/>
                <w:szCs w:val="16"/>
              </w:rPr>
              <w:t>(</w:t>
            </w:r>
            <w:r w:rsidR="00681569" w:rsidRPr="00681569">
              <w:rPr>
                <w:rFonts w:ascii="Arial" w:hAnsi="Arial" w:cs="Arial"/>
                <w:color w:val="000000"/>
                <w:sz w:val="16"/>
                <w:szCs w:val="16"/>
              </w:rPr>
              <w:t>884,945</w:t>
            </w:r>
            <w:r>
              <w:rPr>
                <w:rFonts w:ascii="Arial" w:hAnsi="Arial" w:cs="Arial"/>
                <w:color w:val="000000"/>
                <w:sz w:val="16"/>
                <w:szCs w:val="16"/>
              </w:rPr>
              <w:t>)</w:t>
            </w:r>
            <w:r w:rsidR="00681569" w:rsidRPr="00681569">
              <w:rPr>
                <w:rFonts w:ascii="Arial" w:hAnsi="Arial" w:cs="Arial"/>
                <w:color w:val="000000"/>
                <w:sz w:val="16"/>
                <w:szCs w:val="16"/>
              </w:rPr>
              <w:t xml:space="preserve"> </w:t>
            </w:r>
          </w:p>
        </w:tc>
        <w:tc>
          <w:tcPr>
            <w:tcW w:w="563" w:type="pct"/>
            <w:tcBorders>
              <w:top w:val="nil"/>
              <w:left w:val="nil"/>
              <w:bottom w:val="nil"/>
              <w:right w:val="nil"/>
            </w:tcBorders>
            <w:shd w:val="clear" w:color="auto" w:fill="auto"/>
            <w:noWrap/>
            <w:vAlign w:val="center"/>
            <w:hideMark/>
          </w:tcPr>
          <w:p w14:paraId="0E7E5CFE" w14:textId="0D0E170B" w:rsidR="00681569" w:rsidRPr="00681569" w:rsidRDefault="00A14053" w:rsidP="00681569">
            <w:pPr>
              <w:spacing w:after="0" w:line="240" w:lineRule="auto"/>
              <w:jc w:val="right"/>
              <w:rPr>
                <w:rFonts w:ascii="Arial" w:hAnsi="Arial" w:cs="Arial"/>
                <w:color w:val="000000"/>
                <w:sz w:val="16"/>
                <w:szCs w:val="16"/>
              </w:rPr>
            </w:pPr>
            <w:r>
              <w:rPr>
                <w:rFonts w:ascii="Arial" w:hAnsi="Arial" w:cs="Arial"/>
                <w:color w:val="000000"/>
                <w:sz w:val="16"/>
                <w:szCs w:val="16"/>
              </w:rPr>
              <w:t>(</w:t>
            </w:r>
            <w:r w:rsidR="00681569" w:rsidRPr="00681569">
              <w:rPr>
                <w:rFonts w:ascii="Arial" w:hAnsi="Arial" w:cs="Arial"/>
                <w:color w:val="000000"/>
                <w:sz w:val="16"/>
                <w:szCs w:val="16"/>
              </w:rPr>
              <w:t>925,914</w:t>
            </w:r>
            <w:r>
              <w:rPr>
                <w:rFonts w:ascii="Arial" w:hAnsi="Arial" w:cs="Arial"/>
                <w:color w:val="000000"/>
                <w:sz w:val="16"/>
                <w:szCs w:val="16"/>
              </w:rPr>
              <w:t>)</w:t>
            </w:r>
            <w:r w:rsidR="00681569" w:rsidRPr="00681569">
              <w:rPr>
                <w:rFonts w:ascii="Arial" w:hAnsi="Arial" w:cs="Arial"/>
                <w:color w:val="000000"/>
                <w:sz w:val="16"/>
                <w:szCs w:val="16"/>
              </w:rPr>
              <w:t xml:space="preserve"> </w:t>
            </w:r>
          </w:p>
        </w:tc>
        <w:tc>
          <w:tcPr>
            <w:tcW w:w="563" w:type="pct"/>
            <w:tcBorders>
              <w:top w:val="nil"/>
              <w:left w:val="nil"/>
              <w:bottom w:val="nil"/>
              <w:right w:val="nil"/>
            </w:tcBorders>
            <w:shd w:val="clear" w:color="auto" w:fill="auto"/>
            <w:noWrap/>
            <w:vAlign w:val="center"/>
            <w:hideMark/>
          </w:tcPr>
          <w:p w14:paraId="20C2305A" w14:textId="1BB056BC" w:rsidR="00681569" w:rsidRPr="00681569" w:rsidRDefault="00280E7C" w:rsidP="00681569">
            <w:pPr>
              <w:spacing w:after="0" w:line="240" w:lineRule="auto"/>
              <w:jc w:val="right"/>
              <w:rPr>
                <w:rFonts w:ascii="Arial" w:hAnsi="Arial" w:cs="Arial"/>
                <w:color w:val="000000"/>
                <w:sz w:val="16"/>
                <w:szCs w:val="16"/>
              </w:rPr>
            </w:pPr>
            <w:r>
              <w:rPr>
                <w:rFonts w:ascii="Arial" w:hAnsi="Arial" w:cs="Arial"/>
                <w:color w:val="000000"/>
                <w:sz w:val="16"/>
                <w:szCs w:val="16"/>
              </w:rPr>
              <w:t>260,115</w:t>
            </w:r>
          </w:p>
        </w:tc>
        <w:tc>
          <w:tcPr>
            <w:tcW w:w="563" w:type="pct"/>
            <w:tcBorders>
              <w:top w:val="nil"/>
              <w:left w:val="nil"/>
              <w:bottom w:val="nil"/>
              <w:right w:val="nil"/>
            </w:tcBorders>
            <w:shd w:val="clear" w:color="auto" w:fill="auto"/>
            <w:noWrap/>
            <w:vAlign w:val="center"/>
            <w:hideMark/>
          </w:tcPr>
          <w:p w14:paraId="54C5A963" w14:textId="67ABC736" w:rsidR="00681569" w:rsidRPr="00681569" w:rsidRDefault="00681569" w:rsidP="00280E7C">
            <w:pPr>
              <w:spacing w:after="0" w:line="240" w:lineRule="auto"/>
              <w:jc w:val="right"/>
              <w:rPr>
                <w:rFonts w:ascii="Arial" w:hAnsi="Arial" w:cs="Arial"/>
                <w:color w:val="000000"/>
                <w:sz w:val="16"/>
                <w:szCs w:val="16"/>
              </w:rPr>
            </w:pPr>
            <w:r w:rsidRPr="00681569">
              <w:rPr>
                <w:rFonts w:ascii="Arial" w:hAnsi="Arial" w:cs="Arial"/>
                <w:color w:val="000000"/>
                <w:sz w:val="16"/>
                <w:szCs w:val="16"/>
              </w:rPr>
              <w:t>462,084</w:t>
            </w:r>
          </w:p>
        </w:tc>
      </w:tr>
      <w:tr w:rsidR="00681569" w:rsidRPr="00681569" w14:paraId="3568094E" w14:textId="77777777" w:rsidTr="002F4F1B">
        <w:trPr>
          <w:trHeight w:hRule="exact" w:val="225"/>
        </w:trPr>
        <w:tc>
          <w:tcPr>
            <w:tcW w:w="2252" w:type="pct"/>
            <w:tcBorders>
              <w:top w:val="nil"/>
              <w:left w:val="nil"/>
              <w:bottom w:val="single" w:sz="4" w:space="0" w:color="auto"/>
              <w:right w:val="nil"/>
            </w:tcBorders>
            <w:shd w:val="clear" w:color="auto" w:fill="auto"/>
            <w:vAlign w:val="center"/>
            <w:hideMark/>
          </w:tcPr>
          <w:p w14:paraId="24E8ABF9" w14:textId="77777777" w:rsidR="00681569" w:rsidRPr="00681569" w:rsidRDefault="00681569" w:rsidP="00681569">
            <w:pPr>
              <w:spacing w:after="0" w:line="240" w:lineRule="auto"/>
              <w:jc w:val="left"/>
              <w:rPr>
                <w:rFonts w:ascii="Arial" w:hAnsi="Arial" w:cs="Arial"/>
                <w:b/>
                <w:bCs/>
                <w:sz w:val="16"/>
                <w:szCs w:val="16"/>
              </w:rPr>
            </w:pPr>
            <w:r w:rsidRPr="00681569">
              <w:rPr>
                <w:rFonts w:ascii="Arial" w:hAnsi="Arial" w:cs="Arial"/>
                <w:b/>
                <w:bCs/>
                <w:sz w:val="16"/>
                <w:szCs w:val="16"/>
              </w:rPr>
              <w:t>Total movement of administered funds</w:t>
            </w:r>
          </w:p>
        </w:tc>
        <w:tc>
          <w:tcPr>
            <w:tcW w:w="563" w:type="pct"/>
            <w:tcBorders>
              <w:top w:val="single" w:sz="4" w:space="0" w:color="auto"/>
              <w:left w:val="nil"/>
              <w:bottom w:val="single" w:sz="4" w:space="0" w:color="auto"/>
              <w:right w:val="nil"/>
            </w:tcBorders>
            <w:shd w:val="clear" w:color="auto" w:fill="auto"/>
            <w:noWrap/>
            <w:vAlign w:val="center"/>
            <w:hideMark/>
          </w:tcPr>
          <w:p w14:paraId="0D1A4567" w14:textId="77777777" w:rsidR="00681569" w:rsidRPr="00681569" w:rsidRDefault="00681569" w:rsidP="00681569">
            <w:pPr>
              <w:spacing w:after="0" w:line="240" w:lineRule="auto"/>
              <w:jc w:val="right"/>
              <w:rPr>
                <w:rFonts w:ascii="Arial" w:hAnsi="Arial" w:cs="Arial"/>
                <w:b/>
                <w:bCs/>
                <w:color w:val="000000"/>
                <w:sz w:val="16"/>
                <w:szCs w:val="16"/>
              </w:rPr>
            </w:pPr>
            <w:r w:rsidRPr="00681569">
              <w:rPr>
                <w:rFonts w:ascii="Arial" w:hAnsi="Arial" w:cs="Arial"/>
                <w:b/>
                <w:bCs/>
                <w:color w:val="000000"/>
                <w:sz w:val="16"/>
                <w:szCs w:val="16"/>
              </w:rPr>
              <w:t xml:space="preserve">- </w:t>
            </w:r>
          </w:p>
        </w:tc>
        <w:tc>
          <w:tcPr>
            <w:tcW w:w="496" w:type="pct"/>
            <w:tcBorders>
              <w:top w:val="single" w:sz="4" w:space="0" w:color="auto"/>
              <w:left w:val="nil"/>
              <w:bottom w:val="single" w:sz="4" w:space="0" w:color="auto"/>
              <w:right w:val="nil"/>
            </w:tcBorders>
            <w:shd w:val="clear" w:color="000000" w:fill="E6E6E6"/>
            <w:noWrap/>
            <w:vAlign w:val="center"/>
            <w:hideMark/>
          </w:tcPr>
          <w:p w14:paraId="43E54102" w14:textId="79F3673A" w:rsidR="00681569" w:rsidRPr="00681569" w:rsidRDefault="00280E7C" w:rsidP="00681569">
            <w:pPr>
              <w:spacing w:after="0" w:line="240" w:lineRule="auto"/>
              <w:jc w:val="right"/>
              <w:rPr>
                <w:rFonts w:ascii="Arial" w:hAnsi="Arial" w:cs="Arial"/>
                <w:b/>
                <w:bCs/>
                <w:color w:val="000000"/>
                <w:sz w:val="16"/>
                <w:szCs w:val="16"/>
              </w:rPr>
            </w:pPr>
            <w:r>
              <w:rPr>
                <w:rFonts w:ascii="Arial" w:hAnsi="Arial" w:cs="Arial"/>
                <w:b/>
                <w:bCs/>
                <w:color w:val="000000"/>
                <w:sz w:val="16"/>
                <w:szCs w:val="16"/>
              </w:rPr>
              <w:t>(</w:t>
            </w:r>
            <w:r w:rsidR="00681569" w:rsidRPr="00681569">
              <w:rPr>
                <w:rFonts w:ascii="Arial" w:hAnsi="Arial" w:cs="Arial"/>
                <w:b/>
                <w:bCs/>
                <w:color w:val="000000"/>
                <w:sz w:val="16"/>
                <w:szCs w:val="16"/>
              </w:rPr>
              <w:t>884,592</w:t>
            </w:r>
            <w:r>
              <w:rPr>
                <w:rFonts w:ascii="Arial" w:hAnsi="Arial" w:cs="Arial"/>
                <w:b/>
                <w:bCs/>
                <w:color w:val="000000"/>
                <w:sz w:val="16"/>
                <w:szCs w:val="16"/>
              </w:rPr>
              <w:t>)</w:t>
            </w:r>
            <w:r w:rsidR="00681569" w:rsidRPr="00681569">
              <w:rPr>
                <w:rFonts w:ascii="Arial" w:hAnsi="Arial" w:cs="Arial"/>
                <w:b/>
                <w:bCs/>
                <w:color w:val="000000"/>
                <w:sz w:val="16"/>
                <w:szCs w:val="16"/>
              </w:rPr>
              <w:t xml:space="preserve"> </w:t>
            </w:r>
          </w:p>
        </w:tc>
        <w:tc>
          <w:tcPr>
            <w:tcW w:w="563" w:type="pct"/>
            <w:tcBorders>
              <w:top w:val="single" w:sz="4" w:space="0" w:color="auto"/>
              <w:left w:val="nil"/>
              <w:bottom w:val="single" w:sz="4" w:space="0" w:color="auto"/>
              <w:right w:val="nil"/>
            </w:tcBorders>
            <w:shd w:val="clear" w:color="auto" w:fill="auto"/>
            <w:noWrap/>
            <w:vAlign w:val="center"/>
            <w:hideMark/>
          </w:tcPr>
          <w:p w14:paraId="4CFBB33B" w14:textId="67D5F9F3" w:rsidR="00681569" w:rsidRPr="00681569" w:rsidRDefault="00280E7C" w:rsidP="00681569">
            <w:pPr>
              <w:spacing w:after="0" w:line="240" w:lineRule="auto"/>
              <w:jc w:val="right"/>
              <w:rPr>
                <w:rFonts w:ascii="Arial" w:hAnsi="Arial" w:cs="Arial"/>
                <w:b/>
                <w:bCs/>
                <w:color w:val="000000"/>
                <w:sz w:val="16"/>
                <w:szCs w:val="16"/>
              </w:rPr>
            </w:pPr>
            <w:r>
              <w:rPr>
                <w:rFonts w:ascii="Arial" w:hAnsi="Arial" w:cs="Arial"/>
                <w:b/>
                <w:bCs/>
                <w:color w:val="000000"/>
                <w:sz w:val="16"/>
                <w:szCs w:val="16"/>
              </w:rPr>
              <w:t>(</w:t>
            </w:r>
            <w:r w:rsidR="00681569" w:rsidRPr="00681569">
              <w:rPr>
                <w:rFonts w:ascii="Arial" w:hAnsi="Arial" w:cs="Arial"/>
                <w:b/>
                <w:bCs/>
                <w:color w:val="000000"/>
                <w:sz w:val="16"/>
                <w:szCs w:val="16"/>
              </w:rPr>
              <w:t>925,914</w:t>
            </w:r>
            <w:r>
              <w:rPr>
                <w:rFonts w:ascii="Arial" w:hAnsi="Arial" w:cs="Arial"/>
                <w:b/>
                <w:bCs/>
                <w:color w:val="000000"/>
                <w:sz w:val="16"/>
                <w:szCs w:val="16"/>
              </w:rPr>
              <w:t>)</w:t>
            </w:r>
            <w:r w:rsidR="00681569" w:rsidRPr="00681569">
              <w:rPr>
                <w:rFonts w:ascii="Arial" w:hAnsi="Arial" w:cs="Arial"/>
                <w:b/>
                <w:bCs/>
                <w:color w:val="000000"/>
                <w:sz w:val="16"/>
                <w:szCs w:val="16"/>
              </w:rPr>
              <w:t xml:space="preserve"> </w:t>
            </w:r>
          </w:p>
        </w:tc>
        <w:tc>
          <w:tcPr>
            <w:tcW w:w="563" w:type="pct"/>
            <w:tcBorders>
              <w:top w:val="single" w:sz="4" w:space="0" w:color="auto"/>
              <w:left w:val="nil"/>
              <w:bottom w:val="single" w:sz="4" w:space="0" w:color="auto"/>
              <w:right w:val="nil"/>
            </w:tcBorders>
            <w:shd w:val="clear" w:color="auto" w:fill="auto"/>
            <w:noWrap/>
            <w:vAlign w:val="center"/>
            <w:hideMark/>
          </w:tcPr>
          <w:p w14:paraId="6F17BF8A" w14:textId="7A04F7AD" w:rsidR="00681569" w:rsidRPr="00681569" w:rsidRDefault="00A14053" w:rsidP="00681569">
            <w:pPr>
              <w:spacing w:after="0" w:line="240" w:lineRule="auto"/>
              <w:jc w:val="right"/>
              <w:rPr>
                <w:rFonts w:ascii="Arial" w:hAnsi="Arial" w:cs="Arial"/>
                <w:b/>
                <w:bCs/>
                <w:color w:val="000000"/>
                <w:sz w:val="16"/>
                <w:szCs w:val="16"/>
              </w:rPr>
            </w:pPr>
            <w:r>
              <w:rPr>
                <w:rFonts w:ascii="Arial" w:hAnsi="Arial" w:cs="Arial"/>
                <w:b/>
                <w:bCs/>
                <w:color w:val="000000"/>
                <w:sz w:val="16"/>
                <w:szCs w:val="16"/>
              </w:rPr>
              <w:t>260,115</w:t>
            </w:r>
          </w:p>
        </w:tc>
        <w:tc>
          <w:tcPr>
            <w:tcW w:w="563" w:type="pct"/>
            <w:tcBorders>
              <w:top w:val="single" w:sz="4" w:space="0" w:color="auto"/>
              <w:left w:val="nil"/>
              <w:bottom w:val="single" w:sz="4" w:space="0" w:color="auto"/>
              <w:right w:val="nil"/>
            </w:tcBorders>
            <w:shd w:val="clear" w:color="auto" w:fill="auto"/>
            <w:noWrap/>
            <w:vAlign w:val="center"/>
            <w:hideMark/>
          </w:tcPr>
          <w:p w14:paraId="7D1BFA8E" w14:textId="342F9577" w:rsidR="00681569" w:rsidRPr="00681569" w:rsidRDefault="00A14053" w:rsidP="00681569">
            <w:pPr>
              <w:spacing w:after="0" w:line="240" w:lineRule="auto"/>
              <w:jc w:val="right"/>
              <w:rPr>
                <w:rFonts w:ascii="Arial" w:hAnsi="Arial" w:cs="Arial"/>
                <w:b/>
                <w:bCs/>
                <w:color w:val="000000"/>
                <w:sz w:val="16"/>
                <w:szCs w:val="16"/>
              </w:rPr>
            </w:pPr>
            <w:r>
              <w:rPr>
                <w:rFonts w:ascii="Arial" w:hAnsi="Arial" w:cs="Arial"/>
                <w:b/>
                <w:bCs/>
                <w:color w:val="000000"/>
                <w:sz w:val="16"/>
                <w:szCs w:val="16"/>
              </w:rPr>
              <w:t>462,084</w:t>
            </w:r>
          </w:p>
        </w:tc>
      </w:tr>
      <w:tr w:rsidR="00681569" w:rsidRPr="00681569" w14:paraId="215054A9" w14:textId="77777777" w:rsidTr="002F4F1B">
        <w:trPr>
          <w:trHeight w:hRule="exact" w:val="235"/>
        </w:trPr>
        <w:tc>
          <w:tcPr>
            <w:tcW w:w="2252" w:type="pct"/>
            <w:tcBorders>
              <w:top w:val="nil"/>
              <w:left w:val="nil"/>
              <w:bottom w:val="nil"/>
              <w:right w:val="nil"/>
            </w:tcBorders>
            <w:shd w:val="clear" w:color="auto" w:fill="auto"/>
            <w:noWrap/>
            <w:vAlign w:val="center"/>
            <w:hideMark/>
          </w:tcPr>
          <w:p w14:paraId="7339C894" w14:textId="77777777" w:rsidR="00681569" w:rsidRPr="00681569" w:rsidRDefault="00681569" w:rsidP="00681569">
            <w:pPr>
              <w:spacing w:after="0" w:line="240" w:lineRule="auto"/>
              <w:jc w:val="right"/>
              <w:rPr>
                <w:rFonts w:ascii="Arial" w:hAnsi="Arial" w:cs="Arial"/>
                <w:b/>
                <w:bCs/>
                <w:color w:val="000000"/>
                <w:sz w:val="16"/>
                <w:szCs w:val="16"/>
              </w:rPr>
            </w:pPr>
          </w:p>
        </w:tc>
        <w:tc>
          <w:tcPr>
            <w:tcW w:w="563" w:type="pct"/>
            <w:tcBorders>
              <w:top w:val="nil"/>
              <w:left w:val="nil"/>
              <w:bottom w:val="nil"/>
              <w:right w:val="nil"/>
            </w:tcBorders>
            <w:shd w:val="clear" w:color="auto" w:fill="auto"/>
            <w:noWrap/>
            <w:vAlign w:val="center"/>
            <w:hideMark/>
          </w:tcPr>
          <w:p w14:paraId="0AD0CE67" w14:textId="77777777" w:rsidR="00681569" w:rsidRPr="00681569" w:rsidRDefault="00681569" w:rsidP="00681569">
            <w:pPr>
              <w:spacing w:after="0" w:line="240" w:lineRule="auto"/>
              <w:jc w:val="left"/>
              <w:rPr>
                <w:rFonts w:ascii="Times New Roman" w:hAnsi="Times New Roman"/>
              </w:rPr>
            </w:pPr>
          </w:p>
        </w:tc>
        <w:tc>
          <w:tcPr>
            <w:tcW w:w="496" w:type="pct"/>
            <w:tcBorders>
              <w:top w:val="nil"/>
              <w:left w:val="nil"/>
              <w:bottom w:val="nil"/>
              <w:right w:val="nil"/>
            </w:tcBorders>
            <w:shd w:val="clear" w:color="auto" w:fill="auto"/>
            <w:noWrap/>
            <w:vAlign w:val="center"/>
            <w:hideMark/>
          </w:tcPr>
          <w:p w14:paraId="078B09FB" w14:textId="77777777" w:rsidR="00681569" w:rsidRPr="00681569" w:rsidRDefault="00681569" w:rsidP="00681569">
            <w:pPr>
              <w:spacing w:after="0" w:line="240" w:lineRule="auto"/>
              <w:jc w:val="right"/>
              <w:rPr>
                <w:rFonts w:ascii="Times New Roman" w:hAnsi="Times New Roman"/>
              </w:rPr>
            </w:pPr>
          </w:p>
        </w:tc>
        <w:tc>
          <w:tcPr>
            <w:tcW w:w="563" w:type="pct"/>
            <w:tcBorders>
              <w:top w:val="nil"/>
              <w:left w:val="nil"/>
              <w:bottom w:val="nil"/>
              <w:right w:val="nil"/>
            </w:tcBorders>
            <w:shd w:val="clear" w:color="auto" w:fill="auto"/>
            <w:noWrap/>
            <w:vAlign w:val="center"/>
            <w:hideMark/>
          </w:tcPr>
          <w:p w14:paraId="7C0A9D60" w14:textId="77777777" w:rsidR="00681569" w:rsidRPr="00681569" w:rsidRDefault="00681569" w:rsidP="00681569">
            <w:pPr>
              <w:spacing w:after="0" w:line="240" w:lineRule="auto"/>
              <w:jc w:val="right"/>
              <w:rPr>
                <w:rFonts w:ascii="Times New Roman" w:hAnsi="Times New Roman"/>
              </w:rPr>
            </w:pPr>
          </w:p>
        </w:tc>
        <w:tc>
          <w:tcPr>
            <w:tcW w:w="563" w:type="pct"/>
            <w:tcBorders>
              <w:top w:val="nil"/>
              <w:left w:val="nil"/>
              <w:bottom w:val="nil"/>
              <w:right w:val="nil"/>
            </w:tcBorders>
            <w:shd w:val="clear" w:color="auto" w:fill="auto"/>
            <w:noWrap/>
            <w:vAlign w:val="center"/>
            <w:hideMark/>
          </w:tcPr>
          <w:p w14:paraId="3E4458BF" w14:textId="77777777" w:rsidR="00681569" w:rsidRPr="00681569" w:rsidRDefault="00681569" w:rsidP="00681569">
            <w:pPr>
              <w:spacing w:after="0" w:line="240" w:lineRule="auto"/>
              <w:jc w:val="left"/>
              <w:rPr>
                <w:rFonts w:ascii="Times New Roman" w:hAnsi="Times New Roman"/>
              </w:rPr>
            </w:pPr>
          </w:p>
        </w:tc>
        <w:tc>
          <w:tcPr>
            <w:tcW w:w="563" w:type="pct"/>
            <w:tcBorders>
              <w:top w:val="nil"/>
              <w:left w:val="nil"/>
              <w:bottom w:val="nil"/>
              <w:right w:val="nil"/>
            </w:tcBorders>
            <w:shd w:val="clear" w:color="auto" w:fill="auto"/>
            <w:noWrap/>
            <w:vAlign w:val="center"/>
            <w:hideMark/>
          </w:tcPr>
          <w:p w14:paraId="5F0D6E60" w14:textId="77777777" w:rsidR="00681569" w:rsidRPr="00681569" w:rsidRDefault="00681569" w:rsidP="00681569">
            <w:pPr>
              <w:spacing w:after="0" w:line="240" w:lineRule="auto"/>
              <w:jc w:val="left"/>
              <w:rPr>
                <w:rFonts w:ascii="Times New Roman" w:hAnsi="Times New Roman"/>
              </w:rPr>
            </w:pPr>
          </w:p>
        </w:tc>
      </w:tr>
      <w:tr w:rsidR="00681569" w:rsidRPr="00681569" w14:paraId="5267CD95" w14:textId="77777777" w:rsidTr="002F4F1B">
        <w:trPr>
          <w:trHeight w:hRule="exact" w:val="225"/>
        </w:trPr>
        <w:tc>
          <w:tcPr>
            <w:tcW w:w="2252" w:type="pct"/>
            <w:tcBorders>
              <w:top w:val="single" w:sz="4" w:space="0" w:color="000000"/>
              <w:left w:val="nil"/>
              <w:bottom w:val="nil"/>
              <w:right w:val="nil"/>
            </w:tcBorders>
            <w:shd w:val="clear" w:color="auto" w:fill="auto"/>
            <w:noWrap/>
            <w:vAlign w:val="center"/>
            <w:hideMark/>
          </w:tcPr>
          <w:p w14:paraId="21CC8D92" w14:textId="77777777" w:rsidR="00681569" w:rsidRPr="00681569" w:rsidRDefault="00681569" w:rsidP="00681569">
            <w:pPr>
              <w:spacing w:after="0" w:line="240" w:lineRule="auto"/>
              <w:jc w:val="left"/>
              <w:rPr>
                <w:rFonts w:ascii="Arial" w:hAnsi="Arial" w:cs="Arial"/>
                <w:color w:val="000000"/>
                <w:sz w:val="16"/>
                <w:szCs w:val="16"/>
              </w:rPr>
            </w:pPr>
            <w:r w:rsidRPr="00681569">
              <w:rPr>
                <w:rFonts w:ascii="Arial" w:hAnsi="Arial" w:cs="Arial"/>
                <w:color w:val="000000"/>
                <w:sz w:val="16"/>
                <w:szCs w:val="16"/>
              </w:rPr>
              <w:t> </w:t>
            </w:r>
          </w:p>
        </w:tc>
        <w:tc>
          <w:tcPr>
            <w:tcW w:w="563" w:type="pct"/>
            <w:tcBorders>
              <w:top w:val="single" w:sz="4" w:space="0" w:color="auto"/>
              <w:left w:val="nil"/>
              <w:bottom w:val="single" w:sz="4" w:space="0" w:color="auto"/>
              <w:right w:val="nil"/>
            </w:tcBorders>
            <w:shd w:val="clear" w:color="auto" w:fill="auto"/>
            <w:noWrap/>
            <w:vAlign w:val="center"/>
            <w:hideMark/>
          </w:tcPr>
          <w:p w14:paraId="3F5FDA07" w14:textId="77777777" w:rsidR="00681569" w:rsidRPr="00681569" w:rsidRDefault="00681569" w:rsidP="00681569">
            <w:pPr>
              <w:spacing w:after="0" w:line="240" w:lineRule="auto"/>
              <w:jc w:val="right"/>
              <w:rPr>
                <w:rFonts w:ascii="Arial" w:hAnsi="Arial" w:cs="Arial"/>
                <w:sz w:val="16"/>
                <w:szCs w:val="16"/>
              </w:rPr>
            </w:pPr>
            <w:r w:rsidRPr="00681569">
              <w:rPr>
                <w:rFonts w:ascii="Arial" w:hAnsi="Arial" w:cs="Arial"/>
                <w:sz w:val="16"/>
                <w:szCs w:val="16"/>
              </w:rPr>
              <w:t>2019-20</w:t>
            </w:r>
          </w:p>
        </w:tc>
        <w:tc>
          <w:tcPr>
            <w:tcW w:w="496" w:type="pct"/>
            <w:tcBorders>
              <w:top w:val="single" w:sz="4" w:space="0" w:color="auto"/>
              <w:left w:val="nil"/>
              <w:bottom w:val="single" w:sz="4" w:space="0" w:color="auto"/>
              <w:right w:val="nil"/>
            </w:tcBorders>
            <w:shd w:val="clear" w:color="000000" w:fill="E6E6E6"/>
            <w:noWrap/>
            <w:vAlign w:val="center"/>
            <w:hideMark/>
          </w:tcPr>
          <w:p w14:paraId="5B3C1D07" w14:textId="77777777" w:rsidR="00681569" w:rsidRPr="00681569" w:rsidRDefault="00681569" w:rsidP="00681569">
            <w:pPr>
              <w:spacing w:after="0" w:line="240" w:lineRule="auto"/>
              <w:jc w:val="right"/>
              <w:rPr>
                <w:rFonts w:ascii="Arial" w:hAnsi="Arial" w:cs="Arial"/>
                <w:sz w:val="16"/>
                <w:szCs w:val="16"/>
              </w:rPr>
            </w:pPr>
            <w:r w:rsidRPr="00681569">
              <w:rPr>
                <w:rFonts w:ascii="Arial" w:hAnsi="Arial" w:cs="Arial"/>
                <w:sz w:val="16"/>
                <w:szCs w:val="16"/>
              </w:rPr>
              <w:t>2020-21</w:t>
            </w:r>
          </w:p>
        </w:tc>
        <w:tc>
          <w:tcPr>
            <w:tcW w:w="563" w:type="pct"/>
            <w:tcBorders>
              <w:top w:val="nil"/>
              <w:left w:val="nil"/>
              <w:bottom w:val="nil"/>
              <w:right w:val="nil"/>
            </w:tcBorders>
            <w:shd w:val="clear" w:color="auto" w:fill="auto"/>
            <w:noWrap/>
            <w:vAlign w:val="center"/>
            <w:hideMark/>
          </w:tcPr>
          <w:p w14:paraId="2C327142" w14:textId="77777777" w:rsidR="00681569" w:rsidRPr="00681569" w:rsidRDefault="00681569" w:rsidP="00681569">
            <w:pPr>
              <w:spacing w:after="0" w:line="240" w:lineRule="auto"/>
              <w:jc w:val="right"/>
              <w:rPr>
                <w:rFonts w:ascii="Arial" w:hAnsi="Arial" w:cs="Arial"/>
                <w:sz w:val="16"/>
                <w:szCs w:val="16"/>
              </w:rPr>
            </w:pPr>
          </w:p>
        </w:tc>
        <w:tc>
          <w:tcPr>
            <w:tcW w:w="563" w:type="pct"/>
            <w:tcBorders>
              <w:top w:val="nil"/>
              <w:left w:val="nil"/>
              <w:bottom w:val="nil"/>
              <w:right w:val="nil"/>
            </w:tcBorders>
            <w:shd w:val="clear" w:color="auto" w:fill="auto"/>
            <w:noWrap/>
            <w:vAlign w:val="center"/>
            <w:hideMark/>
          </w:tcPr>
          <w:p w14:paraId="262FB10B" w14:textId="77777777" w:rsidR="00681569" w:rsidRPr="00681569" w:rsidRDefault="00681569" w:rsidP="00681569">
            <w:pPr>
              <w:spacing w:after="0" w:line="240" w:lineRule="auto"/>
              <w:jc w:val="left"/>
              <w:rPr>
                <w:rFonts w:ascii="Times New Roman" w:hAnsi="Times New Roman"/>
              </w:rPr>
            </w:pPr>
          </w:p>
        </w:tc>
        <w:tc>
          <w:tcPr>
            <w:tcW w:w="563" w:type="pct"/>
            <w:tcBorders>
              <w:top w:val="nil"/>
              <w:left w:val="nil"/>
              <w:bottom w:val="nil"/>
              <w:right w:val="nil"/>
            </w:tcBorders>
            <w:shd w:val="clear" w:color="auto" w:fill="auto"/>
            <w:noWrap/>
            <w:vAlign w:val="center"/>
            <w:hideMark/>
          </w:tcPr>
          <w:p w14:paraId="0EA7B217" w14:textId="77777777" w:rsidR="00681569" w:rsidRPr="00681569" w:rsidRDefault="00681569" w:rsidP="00681569">
            <w:pPr>
              <w:spacing w:after="0" w:line="240" w:lineRule="auto"/>
              <w:jc w:val="left"/>
              <w:rPr>
                <w:rFonts w:ascii="Times New Roman" w:hAnsi="Times New Roman"/>
              </w:rPr>
            </w:pPr>
          </w:p>
        </w:tc>
      </w:tr>
      <w:tr w:rsidR="00681569" w:rsidRPr="00681569" w14:paraId="597442A6" w14:textId="77777777" w:rsidTr="002F4F1B">
        <w:trPr>
          <w:trHeight w:hRule="exact" w:val="225"/>
        </w:trPr>
        <w:tc>
          <w:tcPr>
            <w:tcW w:w="2252" w:type="pct"/>
            <w:tcBorders>
              <w:top w:val="nil"/>
              <w:left w:val="nil"/>
              <w:bottom w:val="single" w:sz="4" w:space="0" w:color="000000"/>
              <w:right w:val="nil"/>
            </w:tcBorders>
            <w:shd w:val="clear" w:color="auto" w:fill="auto"/>
            <w:noWrap/>
            <w:vAlign w:val="center"/>
            <w:hideMark/>
          </w:tcPr>
          <w:p w14:paraId="7346B3ED" w14:textId="77777777" w:rsidR="00681569" w:rsidRPr="00681569" w:rsidRDefault="00681569" w:rsidP="00681569">
            <w:pPr>
              <w:spacing w:after="0" w:line="240" w:lineRule="auto"/>
              <w:jc w:val="left"/>
              <w:rPr>
                <w:rFonts w:ascii="Arial" w:hAnsi="Arial" w:cs="Arial"/>
                <w:b/>
                <w:bCs/>
                <w:color w:val="000000"/>
                <w:sz w:val="16"/>
                <w:szCs w:val="16"/>
              </w:rPr>
            </w:pPr>
            <w:r w:rsidRPr="00681569">
              <w:rPr>
                <w:rFonts w:ascii="Arial" w:hAnsi="Arial" w:cs="Arial"/>
                <w:b/>
                <w:bCs/>
                <w:color w:val="000000"/>
                <w:sz w:val="16"/>
                <w:szCs w:val="16"/>
              </w:rPr>
              <w:t>Average staffing level (number)</w:t>
            </w:r>
          </w:p>
        </w:tc>
        <w:tc>
          <w:tcPr>
            <w:tcW w:w="563" w:type="pct"/>
            <w:tcBorders>
              <w:top w:val="nil"/>
              <w:left w:val="nil"/>
              <w:bottom w:val="single" w:sz="4" w:space="0" w:color="auto"/>
              <w:right w:val="nil"/>
            </w:tcBorders>
            <w:shd w:val="clear" w:color="auto" w:fill="auto"/>
            <w:noWrap/>
            <w:vAlign w:val="center"/>
            <w:hideMark/>
          </w:tcPr>
          <w:p w14:paraId="7A719364" w14:textId="77777777" w:rsidR="00681569" w:rsidRPr="00681569" w:rsidRDefault="00681569" w:rsidP="00681569">
            <w:pPr>
              <w:spacing w:after="0" w:line="240" w:lineRule="auto"/>
              <w:jc w:val="right"/>
              <w:rPr>
                <w:rFonts w:ascii="Arial" w:hAnsi="Arial" w:cs="Arial"/>
                <w:color w:val="000000"/>
                <w:sz w:val="16"/>
                <w:szCs w:val="16"/>
              </w:rPr>
            </w:pPr>
            <w:r w:rsidRPr="00681569">
              <w:rPr>
                <w:rFonts w:ascii="Arial" w:hAnsi="Arial" w:cs="Arial"/>
                <w:color w:val="000000"/>
                <w:sz w:val="16"/>
                <w:szCs w:val="16"/>
              </w:rPr>
              <w:t xml:space="preserve">926 </w:t>
            </w:r>
          </w:p>
        </w:tc>
        <w:tc>
          <w:tcPr>
            <w:tcW w:w="496" w:type="pct"/>
            <w:tcBorders>
              <w:top w:val="nil"/>
              <w:left w:val="nil"/>
              <w:bottom w:val="single" w:sz="4" w:space="0" w:color="auto"/>
              <w:right w:val="nil"/>
            </w:tcBorders>
            <w:shd w:val="clear" w:color="000000" w:fill="E6E6E6"/>
            <w:noWrap/>
            <w:vAlign w:val="center"/>
            <w:hideMark/>
          </w:tcPr>
          <w:p w14:paraId="72304CC0" w14:textId="77777777" w:rsidR="00681569" w:rsidRPr="00681569" w:rsidRDefault="00681569" w:rsidP="00681569">
            <w:pPr>
              <w:spacing w:after="0" w:line="240" w:lineRule="auto"/>
              <w:jc w:val="right"/>
              <w:rPr>
                <w:rFonts w:ascii="Arial" w:hAnsi="Arial" w:cs="Arial"/>
                <w:color w:val="000000"/>
                <w:sz w:val="16"/>
                <w:szCs w:val="16"/>
              </w:rPr>
            </w:pPr>
            <w:r w:rsidRPr="00681569">
              <w:rPr>
                <w:rFonts w:ascii="Arial" w:hAnsi="Arial" w:cs="Arial"/>
                <w:color w:val="000000"/>
                <w:sz w:val="16"/>
                <w:szCs w:val="16"/>
              </w:rPr>
              <w:t xml:space="preserve">1,092 </w:t>
            </w:r>
          </w:p>
        </w:tc>
        <w:tc>
          <w:tcPr>
            <w:tcW w:w="563" w:type="pct"/>
            <w:tcBorders>
              <w:top w:val="nil"/>
              <w:left w:val="nil"/>
              <w:bottom w:val="nil"/>
              <w:right w:val="nil"/>
            </w:tcBorders>
            <w:shd w:val="clear" w:color="auto" w:fill="auto"/>
            <w:noWrap/>
            <w:vAlign w:val="center"/>
            <w:hideMark/>
          </w:tcPr>
          <w:p w14:paraId="41FD5178" w14:textId="77777777" w:rsidR="00681569" w:rsidRPr="00681569" w:rsidRDefault="00681569" w:rsidP="00681569">
            <w:pPr>
              <w:spacing w:after="0" w:line="240" w:lineRule="auto"/>
              <w:jc w:val="right"/>
              <w:rPr>
                <w:rFonts w:ascii="Arial" w:hAnsi="Arial" w:cs="Arial"/>
                <w:color w:val="000000"/>
                <w:sz w:val="16"/>
                <w:szCs w:val="16"/>
              </w:rPr>
            </w:pPr>
          </w:p>
        </w:tc>
        <w:tc>
          <w:tcPr>
            <w:tcW w:w="563" w:type="pct"/>
            <w:tcBorders>
              <w:top w:val="nil"/>
              <w:left w:val="nil"/>
              <w:bottom w:val="nil"/>
              <w:right w:val="nil"/>
            </w:tcBorders>
            <w:shd w:val="clear" w:color="auto" w:fill="auto"/>
            <w:noWrap/>
            <w:vAlign w:val="center"/>
            <w:hideMark/>
          </w:tcPr>
          <w:p w14:paraId="2E2B3BD7" w14:textId="77777777" w:rsidR="00681569" w:rsidRPr="00681569" w:rsidRDefault="00681569" w:rsidP="00681569">
            <w:pPr>
              <w:spacing w:after="0" w:line="240" w:lineRule="auto"/>
              <w:jc w:val="left"/>
              <w:rPr>
                <w:rFonts w:ascii="Times New Roman" w:hAnsi="Times New Roman"/>
              </w:rPr>
            </w:pPr>
          </w:p>
        </w:tc>
        <w:tc>
          <w:tcPr>
            <w:tcW w:w="563" w:type="pct"/>
            <w:tcBorders>
              <w:top w:val="nil"/>
              <w:left w:val="nil"/>
              <w:bottom w:val="nil"/>
              <w:right w:val="nil"/>
            </w:tcBorders>
            <w:shd w:val="clear" w:color="auto" w:fill="auto"/>
            <w:noWrap/>
            <w:vAlign w:val="center"/>
            <w:hideMark/>
          </w:tcPr>
          <w:p w14:paraId="4BA37960" w14:textId="77777777" w:rsidR="00681569" w:rsidRPr="00681569" w:rsidRDefault="00681569" w:rsidP="00681569">
            <w:pPr>
              <w:spacing w:after="0" w:line="240" w:lineRule="auto"/>
              <w:jc w:val="left"/>
              <w:rPr>
                <w:rFonts w:ascii="Times New Roman" w:hAnsi="Times New Roman"/>
              </w:rPr>
            </w:pPr>
          </w:p>
        </w:tc>
      </w:tr>
    </w:tbl>
    <w:p w14:paraId="5F24ED47" w14:textId="0441853D" w:rsidR="008D337B" w:rsidRDefault="008D337B" w:rsidP="0093319F">
      <w:pPr>
        <w:pStyle w:val="TableGraphic"/>
        <w:numPr>
          <w:ilvl w:val="0"/>
          <w:numId w:val="17"/>
        </w:numPr>
      </w:pPr>
      <w:r w:rsidRPr="00806C3D">
        <w:rPr>
          <w:rFonts w:ascii="Arial" w:hAnsi="Arial" w:cs="Arial"/>
          <w:sz w:val="16"/>
          <w:szCs w:val="16"/>
        </w:rPr>
        <w:t>Figures displayed as a negative (-) represent a decrease in funds and a positive (+) represent an increase in funds</w:t>
      </w:r>
      <w:r>
        <w:t>.</w:t>
      </w:r>
    </w:p>
    <w:p w14:paraId="26AF9E20" w14:textId="77777777" w:rsidR="00E2690F" w:rsidRPr="008608F0" w:rsidRDefault="00E2690F" w:rsidP="008D337B">
      <w:pPr>
        <w:pStyle w:val="ChartandTableFootnote"/>
        <w:rPr>
          <w:lang w:val="en-AU"/>
        </w:rPr>
      </w:pPr>
      <w:r>
        <w:t>Note: Departmental appropriation splits and totals are indicative estimates and may change in the course of the budget year as government priorities change.</w:t>
      </w:r>
    </w:p>
    <w:p w14:paraId="44FF6854" w14:textId="4C200A8C" w:rsidR="006E43B2" w:rsidRDefault="00E2690F" w:rsidP="00636600">
      <w:pPr>
        <w:pStyle w:val="TableHeading"/>
        <w:rPr>
          <w:rFonts w:ascii="Times New Roman" w:hAnsi="Times New Roman"/>
          <w:b w:val="0"/>
          <w:color w:val="auto"/>
          <w:lang w:val="en-AU" w:eastAsia="en-AU"/>
        </w:rPr>
      </w:pPr>
      <w:r>
        <w:br w:type="page"/>
      </w:r>
      <w:r w:rsidRPr="00636600">
        <w:lastRenderedPageBreak/>
        <w:t>Table 2.</w:t>
      </w:r>
      <w:r w:rsidR="00E95C44" w:rsidRPr="00636600">
        <w:rPr>
          <w:lang w:val="en-AU"/>
        </w:rPr>
        <w:t>2</w:t>
      </w:r>
      <w:r w:rsidRPr="00636600">
        <w:t xml:space="preserve">: </w:t>
      </w:r>
      <w:r w:rsidR="00E95C44" w:rsidRPr="00636600">
        <w:rPr>
          <w:lang w:val="en-AU"/>
        </w:rPr>
        <w:t>Program 1.9: expenses</w:t>
      </w:r>
    </w:p>
    <w:tbl>
      <w:tblPr>
        <w:tblW w:w="5000" w:type="pct"/>
        <w:tblLook w:val="04A0" w:firstRow="1" w:lastRow="0" w:firstColumn="1" w:lastColumn="0" w:noHBand="0" w:noVBand="1"/>
      </w:tblPr>
      <w:tblGrid>
        <w:gridCol w:w="5218"/>
        <w:gridCol w:w="1115"/>
        <w:gridCol w:w="1115"/>
        <w:gridCol w:w="1115"/>
        <w:gridCol w:w="1115"/>
        <w:gridCol w:w="1114"/>
        <w:gridCol w:w="1114"/>
      </w:tblGrid>
      <w:tr w:rsidR="006E43B2" w:rsidRPr="006E43B2" w14:paraId="33964E55" w14:textId="77777777" w:rsidTr="00CF33F0">
        <w:trPr>
          <w:trHeight w:hRule="exact" w:val="870"/>
        </w:trPr>
        <w:tc>
          <w:tcPr>
            <w:tcW w:w="2190" w:type="pct"/>
            <w:tcBorders>
              <w:top w:val="single" w:sz="4" w:space="0" w:color="000000"/>
              <w:left w:val="nil"/>
              <w:bottom w:val="nil"/>
              <w:right w:val="nil"/>
            </w:tcBorders>
            <w:shd w:val="clear" w:color="000000" w:fill="FFFFFF"/>
            <w:hideMark/>
          </w:tcPr>
          <w:p w14:paraId="12920AD6" w14:textId="41CBDD8E" w:rsidR="006E43B2" w:rsidRPr="006E43B2" w:rsidRDefault="006E43B2">
            <w:pPr>
              <w:jc w:val="center"/>
              <w:rPr>
                <w:rFonts w:ascii="Arial" w:hAnsi="Arial" w:cs="Arial"/>
                <w:b/>
                <w:bCs/>
                <w:sz w:val="16"/>
                <w:szCs w:val="16"/>
              </w:rPr>
            </w:pPr>
            <w:r w:rsidRPr="006E43B2">
              <w:rPr>
                <w:rFonts w:ascii="Arial" w:hAnsi="Arial" w:cs="Arial"/>
                <w:b/>
                <w:bCs/>
                <w:sz w:val="16"/>
                <w:szCs w:val="16"/>
              </w:rPr>
              <w:t> </w:t>
            </w:r>
          </w:p>
        </w:tc>
        <w:tc>
          <w:tcPr>
            <w:tcW w:w="468" w:type="pct"/>
            <w:tcBorders>
              <w:top w:val="single" w:sz="4" w:space="0" w:color="000000"/>
              <w:left w:val="nil"/>
              <w:bottom w:val="nil"/>
              <w:right w:val="nil"/>
            </w:tcBorders>
            <w:shd w:val="clear" w:color="000000" w:fill="FFFFFF"/>
            <w:vAlign w:val="bottom"/>
            <w:hideMark/>
          </w:tcPr>
          <w:p w14:paraId="07B6778E" w14:textId="77777777" w:rsidR="006E43B2" w:rsidRPr="006E43B2" w:rsidRDefault="006E43B2" w:rsidP="006E43B2">
            <w:pPr>
              <w:spacing w:after="0" w:line="240" w:lineRule="auto"/>
              <w:jc w:val="right"/>
              <w:rPr>
                <w:rFonts w:ascii="Arial" w:hAnsi="Arial" w:cs="Arial"/>
                <w:color w:val="000000"/>
                <w:sz w:val="16"/>
                <w:szCs w:val="16"/>
              </w:rPr>
            </w:pPr>
            <w:r w:rsidRPr="006E43B2">
              <w:rPr>
                <w:rFonts w:ascii="Arial" w:hAnsi="Arial" w:cs="Arial"/>
                <w:color w:val="000000"/>
                <w:sz w:val="16"/>
                <w:szCs w:val="16"/>
              </w:rPr>
              <w:t xml:space="preserve"> Agency PBS Program </w:t>
            </w:r>
          </w:p>
        </w:tc>
        <w:tc>
          <w:tcPr>
            <w:tcW w:w="468" w:type="pct"/>
            <w:tcBorders>
              <w:top w:val="single" w:sz="4" w:space="0" w:color="auto"/>
              <w:left w:val="nil"/>
              <w:bottom w:val="single" w:sz="4" w:space="0" w:color="auto"/>
              <w:right w:val="nil"/>
            </w:tcBorders>
            <w:shd w:val="clear" w:color="auto" w:fill="auto"/>
            <w:vAlign w:val="center"/>
            <w:hideMark/>
          </w:tcPr>
          <w:p w14:paraId="7E1544D2" w14:textId="77777777" w:rsidR="006E43B2" w:rsidRPr="006E43B2" w:rsidRDefault="006E43B2" w:rsidP="00CF33F0">
            <w:pPr>
              <w:spacing w:after="0" w:line="240" w:lineRule="auto"/>
              <w:jc w:val="right"/>
              <w:rPr>
                <w:rFonts w:ascii="Arial" w:hAnsi="Arial" w:cs="Arial"/>
                <w:sz w:val="16"/>
                <w:szCs w:val="16"/>
              </w:rPr>
            </w:pPr>
            <w:r w:rsidRPr="006E43B2">
              <w:rPr>
                <w:rFonts w:ascii="Arial" w:hAnsi="Arial" w:cs="Arial"/>
                <w:sz w:val="16"/>
                <w:szCs w:val="16"/>
              </w:rPr>
              <w:t>2019-20 Estimated actual</w:t>
            </w:r>
            <w:r w:rsidRPr="006E43B2">
              <w:rPr>
                <w:rFonts w:ascii="Arial" w:hAnsi="Arial" w:cs="Arial"/>
                <w:sz w:val="16"/>
                <w:szCs w:val="16"/>
              </w:rPr>
              <w:br/>
              <w:t>$'000</w:t>
            </w:r>
          </w:p>
        </w:tc>
        <w:tc>
          <w:tcPr>
            <w:tcW w:w="468" w:type="pct"/>
            <w:tcBorders>
              <w:top w:val="single" w:sz="4" w:space="0" w:color="auto"/>
              <w:left w:val="nil"/>
              <w:bottom w:val="single" w:sz="4" w:space="0" w:color="auto"/>
              <w:right w:val="nil"/>
            </w:tcBorders>
            <w:shd w:val="clear" w:color="000000" w:fill="E6E6E6"/>
            <w:vAlign w:val="center"/>
            <w:hideMark/>
          </w:tcPr>
          <w:p w14:paraId="10FE1C03" w14:textId="42128F21" w:rsidR="006E43B2" w:rsidRPr="006E43B2" w:rsidRDefault="00CF33F0" w:rsidP="00CF33F0">
            <w:pPr>
              <w:spacing w:after="0" w:line="240" w:lineRule="auto"/>
              <w:jc w:val="right"/>
              <w:rPr>
                <w:rFonts w:ascii="Arial" w:hAnsi="Arial" w:cs="Arial"/>
                <w:sz w:val="16"/>
                <w:szCs w:val="16"/>
              </w:rPr>
            </w:pPr>
            <w:r>
              <w:rPr>
                <w:rFonts w:ascii="Arial" w:hAnsi="Arial" w:cs="Arial"/>
                <w:sz w:val="16"/>
                <w:szCs w:val="16"/>
              </w:rPr>
              <w:t>2020-21</w:t>
            </w:r>
            <w:r w:rsidR="006E43B2" w:rsidRPr="006E43B2">
              <w:rPr>
                <w:rFonts w:ascii="Arial" w:hAnsi="Arial" w:cs="Arial"/>
                <w:sz w:val="16"/>
                <w:szCs w:val="16"/>
              </w:rPr>
              <w:br/>
              <w:t>Budget</w:t>
            </w:r>
            <w:r w:rsidR="006E43B2" w:rsidRPr="006E43B2">
              <w:rPr>
                <w:rFonts w:ascii="Arial" w:hAnsi="Arial" w:cs="Arial"/>
                <w:sz w:val="16"/>
                <w:szCs w:val="16"/>
              </w:rPr>
              <w:br/>
            </w:r>
            <w:r w:rsidR="006E43B2" w:rsidRPr="006E43B2">
              <w:rPr>
                <w:rFonts w:ascii="Arial" w:hAnsi="Arial" w:cs="Arial"/>
                <w:sz w:val="16"/>
                <w:szCs w:val="16"/>
              </w:rPr>
              <w:br/>
              <w:t>$'000</w:t>
            </w:r>
          </w:p>
        </w:tc>
        <w:tc>
          <w:tcPr>
            <w:tcW w:w="468" w:type="pct"/>
            <w:tcBorders>
              <w:top w:val="single" w:sz="4" w:space="0" w:color="auto"/>
              <w:left w:val="nil"/>
              <w:bottom w:val="single" w:sz="4" w:space="0" w:color="auto"/>
              <w:right w:val="nil"/>
            </w:tcBorders>
            <w:shd w:val="clear" w:color="000000" w:fill="FFFFFF"/>
            <w:vAlign w:val="center"/>
            <w:hideMark/>
          </w:tcPr>
          <w:p w14:paraId="7F854BF8" w14:textId="38E2D2B8" w:rsidR="006E43B2" w:rsidRPr="006E43B2" w:rsidRDefault="006E43B2" w:rsidP="00CF33F0">
            <w:pPr>
              <w:spacing w:after="0" w:line="240" w:lineRule="auto"/>
              <w:jc w:val="right"/>
              <w:rPr>
                <w:rFonts w:ascii="Arial" w:hAnsi="Arial" w:cs="Arial"/>
                <w:sz w:val="16"/>
                <w:szCs w:val="16"/>
              </w:rPr>
            </w:pPr>
            <w:r w:rsidRPr="006E43B2">
              <w:rPr>
                <w:rFonts w:ascii="Arial" w:hAnsi="Arial" w:cs="Arial"/>
                <w:sz w:val="16"/>
                <w:szCs w:val="16"/>
              </w:rPr>
              <w:t>202</w:t>
            </w:r>
            <w:r w:rsidR="00CF33F0">
              <w:rPr>
                <w:rFonts w:ascii="Arial" w:hAnsi="Arial" w:cs="Arial"/>
                <w:sz w:val="16"/>
                <w:szCs w:val="16"/>
              </w:rPr>
              <w:t>1</w:t>
            </w:r>
            <w:r w:rsidRPr="006E43B2">
              <w:rPr>
                <w:rFonts w:ascii="Arial" w:hAnsi="Arial" w:cs="Arial"/>
                <w:sz w:val="16"/>
                <w:szCs w:val="16"/>
              </w:rPr>
              <w:t>-2</w:t>
            </w:r>
            <w:r w:rsidR="00CF33F0">
              <w:rPr>
                <w:rFonts w:ascii="Arial" w:hAnsi="Arial" w:cs="Arial"/>
                <w:sz w:val="16"/>
                <w:szCs w:val="16"/>
              </w:rPr>
              <w:t>2</w:t>
            </w:r>
            <w:r w:rsidRPr="006E43B2">
              <w:rPr>
                <w:rFonts w:ascii="Arial" w:hAnsi="Arial" w:cs="Arial"/>
                <w:sz w:val="16"/>
                <w:szCs w:val="16"/>
              </w:rPr>
              <w:t xml:space="preserve"> Forward estimate</w:t>
            </w:r>
            <w:r w:rsidRPr="006E43B2">
              <w:rPr>
                <w:rFonts w:ascii="Arial" w:hAnsi="Arial" w:cs="Arial"/>
                <w:sz w:val="16"/>
                <w:szCs w:val="16"/>
              </w:rPr>
              <w:br/>
              <w:t>$'000</w:t>
            </w:r>
          </w:p>
        </w:tc>
        <w:tc>
          <w:tcPr>
            <w:tcW w:w="468" w:type="pct"/>
            <w:tcBorders>
              <w:top w:val="single" w:sz="4" w:space="0" w:color="auto"/>
              <w:left w:val="nil"/>
              <w:bottom w:val="single" w:sz="4" w:space="0" w:color="auto"/>
              <w:right w:val="nil"/>
            </w:tcBorders>
            <w:shd w:val="clear" w:color="000000" w:fill="FFFFFF"/>
            <w:vAlign w:val="center"/>
            <w:hideMark/>
          </w:tcPr>
          <w:p w14:paraId="37C061BB" w14:textId="56099015" w:rsidR="006E43B2" w:rsidRPr="006E43B2" w:rsidRDefault="00CF33F0" w:rsidP="00CF33F0">
            <w:pPr>
              <w:spacing w:after="0" w:line="240" w:lineRule="auto"/>
              <w:jc w:val="right"/>
              <w:rPr>
                <w:rFonts w:ascii="Arial" w:hAnsi="Arial" w:cs="Arial"/>
                <w:sz w:val="16"/>
                <w:szCs w:val="16"/>
              </w:rPr>
            </w:pPr>
            <w:r>
              <w:rPr>
                <w:rFonts w:ascii="Arial" w:hAnsi="Arial" w:cs="Arial"/>
                <w:sz w:val="16"/>
                <w:szCs w:val="16"/>
              </w:rPr>
              <w:t>2022</w:t>
            </w:r>
            <w:r w:rsidR="006E43B2" w:rsidRPr="006E43B2">
              <w:rPr>
                <w:rFonts w:ascii="Arial" w:hAnsi="Arial" w:cs="Arial"/>
                <w:sz w:val="16"/>
                <w:szCs w:val="16"/>
              </w:rPr>
              <w:t>-2</w:t>
            </w:r>
            <w:r>
              <w:rPr>
                <w:rFonts w:ascii="Arial" w:hAnsi="Arial" w:cs="Arial"/>
                <w:sz w:val="16"/>
                <w:szCs w:val="16"/>
              </w:rPr>
              <w:t>3</w:t>
            </w:r>
            <w:r w:rsidR="006E43B2" w:rsidRPr="006E43B2">
              <w:rPr>
                <w:rFonts w:ascii="Arial" w:hAnsi="Arial" w:cs="Arial"/>
                <w:sz w:val="16"/>
                <w:szCs w:val="16"/>
              </w:rPr>
              <w:t xml:space="preserve"> Forward estimate</w:t>
            </w:r>
            <w:r w:rsidR="006E43B2" w:rsidRPr="006E43B2">
              <w:rPr>
                <w:rFonts w:ascii="Arial" w:hAnsi="Arial" w:cs="Arial"/>
                <w:sz w:val="16"/>
                <w:szCs w:val="16"/>
              </w:rPr>
              <w:br/>
              <w:t>$'000</w:t>
            </w:r>
          </w:p>
        </w:tc>
        <w:tc>
          <w:tcPr>
            <w:tcW w:w="468" w:type="pct"/>
            <w:tcBorders>
              <w:top w:val="single" w:sz="4" w:space="0" w:color="auto"/>
              <w:left w:val="nil"/>
              <w:bottom w:val="single" w:sz="4" w:space="0" w:color="auto"/>
              <w:right w:val="nil"/>
            </w:tcBorders>
            <w:shd w:val="clear" w:color="000000" w:fill="FFFFFF"/>
            <w:vAlign w:val="center"/>
            <w:hideMark/>
          </w:tcPr>
          <w:p w14:paraId="6A72077E" w14:textId="0494A7C4" w:rsidR="006E43B2" w:rsidRPr="006E43B2" w:rsidRDefault="006E43B2" w:rsidP="00CF33F0">
            <w:pPr>
              <w:spacing w:after="0" w:line="240" w:lineRule="auto"/>
              <w:jc w:val="right"/>
              <w:rPr>
                <w:rFonts w:ascii="Arial" w:hAnsi="Arial" w:cs="Arial"/>
                <w:sz w:val="16"/>
                <w:szCs w:val="16"/>
              </w:rPr>
            </w:pPr>
            <w:r w:rsidRPr="006E43B2">
              <w:rPr>
                <w:rFonts w:ascii="Arial" w:hAnsi="Arial" w:cs="Arial"/>
                <w:sz w:val="16"/>
                <w:szCs w:val="16"/>
              </w:rPr>
              <w:t>202</w:t>
            </w:r>
            <w:r w:rsidR="00CF33F0">
              <w:rPr>
                <w:rFonts w:ascii="Arial" w:hAnsi="Arial" w:cs="Arial"/>
                <w:sz w:val="16"/>
                <w:szCs w:val="16"/>
              </w:rPr>
              <w:t>3</w:t>
            </w:r>
            <w:r w:rsidRPr="006E43B2">
              <w:rPr>
                <w:rFonts w:ascii="Arial" w:hAnsi="Arial" w:cs="Arial"/>
                <w:sz w:val="16"/>
                <w:szCs w:val="16"/>
              </w:rPr>
              <w:t>-2</w:t>
            </w:r>
            <w:r w:rsidR="00CF33F0">
              <w:rPr>
                <w:rFonts w:ascii="Arial" w:hAnsi="Arial" w:cs="Arial"/>
                <w:sz w:val="16"/>
                <w:szCs w:val="16"/>
              </w:rPr>
              <w:t>4</w:t>
            </w:r>
            <w:r w:rsidRPr="006E43B2">
              <w:rPr>
                <w:rFonts w:ascii="Arial" w:hAnsi="Arial" w:cs="Arial"/>
                <w:sz w:val="16"/>
                <w:szCs w:val="16"/>
              </w:rPr>
              <w:br/>
              <w:t>Forward estimate</w:t>
            </w:r>
            <w:r w:rsidRPr="006E43B2">
              <w:rPr>
                <w:rFonts w:ascii="Arial" w:hAnsi="Arial" w:cs="Arial"/>
                <w:sz w:val="16"/>
                <w:szCs w:val="16"/>
              </w:rPr>
              <w:br/>
              <w:t>$'000</w:t>
            </w:r>
          </w:p>
        </w:tc>
      </w:tr>
      <w:tr w:rsidR="006E43B2" w:rsidRPr="006E43B2" w14:paraId="08171A58" w14:textId="77777777" w:rsidTr="002F4F1B">
        <w:trPr>
          <w:trHeight w:hRule="exact" w:val="225"/>
        </w:trPr>
        <w:tc>
          <w:tcPr>
            <w:tcW w:w="2190" w:type="pct"/>
            <w:tcBorders>
              <w:top w:val="nil"/>
              <w:left w:val="nil"/>
              <w:bottom w:val="nil"/>
              <w:right w:val="nil"/>
            </w:tcBorders>
            <w:shd w:val="clear" w:color="000000" w:fill="FFFFFF"/>
            <w:noWrap/>
            <w:vAlign w:val="bottom"/>
            <w:hideMark/>
          </w:tcPr>
          <w:p w14:paraId="2847D963" w14:textId="77777777" w:rsidR="006E43B2" w:rsidRPr="006E43B2" w:rsidRDefault="006E43B2" w:rsidP="006E43B2">
            <w:pPr>
              <w:spacing w:after="0" w:line="240" w:lineRule="auto"/>
              <w:jc w:val="left"/>
              <w:rPr>
                <w:rFonts w:ascii="Arial" w:hAnsi="Arial" w:cs="Arial"/>
                <w:sz w:val="16"/>
                <w:szCs w:val="16"/>
              </w:rPr>
            </w:pPr>
            <w:r w:rsidRPr="006E43B2">
              <w:rPr>
                <w:rFonts w:ascii="Arial" w:hAnsi="Arial" w:cs="Arial"/>
                <w:sz w:val="16"/>
                <w:szCs w:val="16"/>
              </w:rPr>
              <w:t>Special accounts</w:t>
            </w:r>
          </w:p>
        </w:tc>
        <w:tc>
          <w:tcPr>
            <w:tcW w:w="468" w:type="pct"/>
            <w:tcBorders>
              <w:top w:val="single" w:sz="4" w:space="0" w:color="000000"/>
              <w:left w:val="nil"/>
              <w:bottom w:val="nil"/>
              <w:right w:val="nil"/>
            </w:tcBorders>
            <w:shd w:val="clear" w:color="000000" w:fill="FFFFFF"/>
            <w:noWrap/>
            <w:vAlign w:val="bottom"/>
            <w:hideMark/>
          </w:tcPr>
          <w:p w14:paraId="676B81E1" w14:textId="77777777" w:rsidR="006E43B2" w:rsidRPr="006E43B2" w:rsidRDefault="006E43B2" w:rsidP="006E43B2">
            <w:pPr>
              <w:spacing w:after="0" w:line="240" w:lineRule="auto"/>
              <w:jc w:val="left"/>
              <w:rPr>
                <w:rFonts w:ascii="Arial" w:hAnsi="Arial" w:cs="Arial"/>
                <w:color w:val="000000"/>
                <w:sz w:val="16"/>
                <w:szCs w:val="16"/>
              </w:rPr>
            </w:pPr>
            <w:r w:rsidRPr="006E43B2">
              <w:rPr>
                <w:rFonts w:ascii="Arial" w:hAnsi="Arial" w:cs="Arial"/>
                <w:color w:val="000000"/>
                <w:sz w:val="16"/>
                <w:szCs w:val="16"/>
              </w:rPr>
              <w:t> </w:t>
            </w:r>
          </w:p>
        </w:tc>
        <w:tc>
          <w:tcPr>
            <w:tcW w:w="468" w:type="pct"/>
            <w:tcBorders>
              <w:top w:val="single" w:sz="4" w:space="0" w:color="000000"/>
              <w:left w:val="nil"/>
              <w:bottom w:val="nil"/>
              <w:right w:val="nil"/>
            </w:tcBorders>
            <w:shd w:val="clear" w:color="auto" w:fill="auto"/>
            <w:noWrap/>
            <w:vAlign w:val="bottom"/>
            <w:hideMark/>
          </w:tcPr>
          <w:p w14:paraId="2262898E" w14:textId="77777777" w:rsidR="006E43B2" w:rsidRPr="006E43B2" w:rsidRDefault="006E43B2" w:rsidP="006E43B2">
            <w:pPr>
              <w:spacing w:after="0" w:line="240" w:lineRule="auto"/>
              <w:jc w:val="left"/>
              <w:rPr>
                <w:rFonts w:ascii="Arial" w:hAnsi="Arial" w:cs="Arial"/>
                <w:color w:val="000000"/>
                <w:sz w:val="16"/>
                <w:szCs w:val="16"/>
              </w:rPr>
            </w:pPr>
            <w:r w:rsidRPr="006E43B2">
              <w:rPr>
                <w:rFonts w:ascii="Arial" w:hAnsi="Arial" w:cs="Arial"/>
                <w:color w:val="000000"/>
                <w:sz w:val="16"/>
                <w:szCs w:val="16"/>
              </w:rPr>
              <w:t> </w:t>
            </w:r>
          </w:p>
        </w:tc>
        <w:tc>
          <w:tcPr>
            <w:tcW w:w="468" w:type="pct"/>
            <w:tcBorders>
              <w:top w:val="single" w:sz="4" w:space="0" w:color="000000"/>
              <w:left w:val="nil"/>
              <w:bottom w:val="nil"/>
              <w:right w:val="nil"/>
            </w:tcBorders>
            <w:shd w:val="clear" w:color="000000" w:fill="E6E6E6"/>
            <w:noWrap/>
            <w:vAlign w:val="bottom"/>
            <w:hideMark/>
          </w:tcPr>
          <w:p w14:paraId="3943C6E2" w14:textId="77777777" w:rsidR="006E43B2" w:rsidRPr="006E43B2" w:rsidRDefault="006E43B2" w:rsidP="006E43B2">
            <w:pPr>
              <w:spacing w:after="0" w:line="240" w:lineRule="auto"/>
              <w:jc w:val="right"/>
              <w:rPr>
                <w:rFonts w:ascii="Arial" w:hAnsi="Arial" w:cs="Arial"/>
                <w:color w:val="000000"/>
                <w:sz w:val="16"/>
                <w:szCs w:val="16"/>
              </w:rPr>
            </w:pPr>
            <w:r w:rsidRPr="006E43B2">
              <w:rPr>
                <w:rFonts w:ascii="Arial" w:hAnsi="Arial" w:cs="Arial"/>
                <w:color w:val="000000"/>
                <w:sz w:val="16"/>
                <w:szCs w:val="16"/>
              </w:rPr>
              <w:t> </w:t>
            </w:r>
          </w:p>
        </w:tc>
        <w:tc>
          <w:tcPr>
            <w:tcW w:w="468" w:type="pct"/>
            <w:tcBorders>
              <w:top w:val="single" w:sz="4" w:space="0" w:color="000000"/>
              <w:left w:val="nil"/>
              <w:bottom w:val="nil"/>
              <w:right w:val="nil"/>
            </w:tcBorders>
            <w:shd w:val="clear" w:color="auto" w:fill="auto"/>
            <w:noWrap/>
            <w:vAlign w:val="bottom"/>
            <w:hideMark/>
          </w:tcPr>
          <w:p w14:paraId="78318BB6" w14:textId="77777777" w:rsidR="006E43B2" w:rsidRPr="006E43B2" w:rsidRDefault="006E43B2" w:rsidP="006E43B2">
            <w:pPr>
              <w:spacing w:after="0" w:line="240" w:lineRule="auto"/>
              <w:jc w:val="left"/>
              <w:rPr>
                <w:rFonts w:ascii="Arial" w:hAnsi="Arial" w:cs="Arial"/>
                <w:color w:val="000000"/>
                <w:sz w:val="16"/>
                <w:szCs w:val="16"/>
              </w:rPr>
            </w:pPr>
            <w:r w:rsidRPr="006E43B2">
              <w:rPr>
                <w:rFonts w:ascii="Arial" w:hAnsi="Arial" w:cs="Arial"/>
                <w:color w:val="000000"/>
                <w:sz w:val="16"/>
                <w:szCs w:val="16"/>
              </w:rPr>
              <w:t> </w:t>
            </w:r>
          </w:p>
        </w:tc>
        <w:tc>
          <w:tcPr>
            <w:tcW w:w="468" w:type="pct"/>
            <w:tcBorders>
              <w:top w:val="single" w:sz="4" w:space="0" w:color="000000"/>
              <w:left w:val="nil"/>
              <w:bottom w:val="nil"/>
              <w:right w:val="nil"/>
            </w:tcBorders>
            <w:shd w:val="clear" w:color="auto" w:fill="auto"/>
            <w:noWrap/>
            <w:vAlign w:val="bottom"/>
            <w:hideMark/>
          </w:tcPr>
          <w:p w14:paraId="1FC9CD7D" w14:textId="77777777" w:rsidR="006E43B2" w:rsidRPr="006E43B2" w:rsidRDefault="006E43B2" w:rsidP="006E43B2">
            <w:pPr>
              <w:spacing w:after="0" w:line="240" w:lineRule="auto"/>
              <w:jc w:val="left"/>
              <w:rPr>
                <w:rFonts w:ascii="Arial" w:hAnsi="Arial" w:cs="Arial"/>
                <w:color w:val="000000"/>
                <w:sz w:val="16"/>
                <w:szCs w:val="16"/>
              </w:rPr>
            </w:pPr>
            <w:r w:rsidRPr="006E43B2">
              <w:rPr>
                <w:rFonts w:ascii="Arial" w:hAnsi="Arial" w:cs="Arial"/>
                <w:color w:val="000000"/>
                <w:sz w:val="16"/>
                <w:szCs w:val="16"/>
              </w:rPr>
              <w:t> </w:t>
            </w:r>
          </w:p>
        </w:tc>
        <w:tc>
          <w:tcPr>
            <w:tcW w:w="468" w:type="pct"/>
            <w:tcBorders>
              <w:top w:val="single" w:sz="4" w:space="0" w:color="000000"/>
              <w:left w:val="nil"/>
              <w:bottom w:val="nil"/>
              <w:right w:val="nil"/>
            </w:tcBorders>
            <w:shd w:val="clear" w:color="auto" w:fill="auto"/>
            <w:noWrap/>
            <w:vAlign w:val="bottom"/>
            <w:hideMark/>
          </w:tcPr>
          <w:p w14:paraId="1BDCFE5E" w14:textId="77777777" w:rsidR="006E43B2" w:rsidRPr="006E43B2" w:rsidRDefault="006E43B2" w:rsidP="006E43B2">
            <w:pPr>
              <w:spacing w:after="0" w:line="240" w:lineRule="auto"/>
              <w:jc w:val="left"/>
              <w:rPr>
                <w:rFonts w:ascii="Arial" w:hAnsi="Arial" w:cs="Arial"/>
                <w:color w:val="000000"/>
                <w:sz w:val="16"/>
                <w:szCs w:val="16"/>
              </w:rPr>
            </w:pPr>
            <w:r w:rsidRPr="006E43B2">
              <w:rPr>
                <w:rFonts w:ascii="Arial" w:hAnsi="Arial" w:cs="Arial"/>
                <w:color w:val="000000"/>
                <w:sz w:val="16"/>
                <w:szCs w:val="16"/>
              </w:rPr>
              <w:t> </w:t>
            </w:r>
          </w:p>
        </w:tc>
      </w:tr>
      <w:tr w:rsidR="006E43B2" w:rsidRPr="006E43B2" w14:paraId="52883EE6" w14:textId="77777777" w:rsidTr="002F4F1B">
        <w:trPr>
          <w:trHeight w:hRule="exact" w:val="225"/>
        </w:trPr>
        <w:tc>
          <w:tcPr>
            <w:tcW w:w="2190" w:type="pct"/>
            <w:tcBorders>
              <w:top w:val="nil"/>
              <w:left w:val="nil"/>
              <w:bottom w:val="nil"/>
              <w:right w:val="nil"/>
            </w:tcBorders>
            <w:shd w:val="clear" w:color="000000" w:fill="FFFFFF"/>
            <w:noWrap/>
            <w:vAlign w:val="bottom"/>
            <w:hideMark/>
          </w:tcPr>
          <w:p w14:paraId="795A4C4D" w14:textId="77777777" w:rsidR="006E43B2" w:rsidRPr="006E43B2" w:rsidRDefault="006E43B2" w:rsidP="006E43B2">
            <w:pPr>
              <w:spacing w:after="0" w:line="240" w:lineRule="auto"/>
              <w:jc w:val="left"/>
              <w:rPr>
                <w:rFonts w:ascii="Arial" w:hAnsi="Arial" w:cs="Arial"/>
                <w:sz w:val="16"/>
                <w:szCs w:val="16"/>
              </w:rPr>
            </w:pPr>
            <w:r w:rsidRPr="006E43B2">
              <w:rPr>
                <w:rFonts w:ascii="Arial" w:hAnsi="Arial" w:cs="Arial"/>
                <w:sz w:val="16"/>
                <w:szCs w:val="16"/>
              </w:rPr>
              <w:t>COAG Reform Fund</w:t>
            </w:r>
          </w:p>
        </w:tc>
        <w:tc>
          <w:tcPr>
            <w:tcW w:w="468" w:type="pct"/>
            <w:tcBorders>
              <w:top w:val="nil"/>
              <w:left w:val="nil"/>
              <w:bottom w:val="nil"/>
              <w:right w:val="nil"/>
            </w:tcBorders>
            <w:shd w:val="clear" w:color="000000" w:fill="FFFFFF"/>
            <w:noWrap/>
            <w:vAlign w:val="bottom"/>
            <w:hideMark/>
          </w:tcPr>
          <w:p w14:paraId="182E17DE" w14:textId="77777777" w:rsidR="006E43B2" w:rsidRPr="006E43B2" w:rsidRDefault="006E43B2" w:rsidP="006E43B2">
            <w:pPr>
              <w:spacing w:after="0" w:line="240" w:lineRule="auto"/>
              <w:jc w:val="left"/>
              <w:rPr>
                <w:rFonts w:ascii="Arial" w:hAnsi="Arial" w:cs="Arial"/>
                <w:color w:val="000000"/>
                <w:sz w:val="16"/>
                <w:szCs w:val="16"/>
              </w:rPr>
            </w:pPr>
            <w:r w:rsidRPr="006E43B2">
              <w:rPr>
                <w:rFonts w:ascii="Arial" w:hAnsi="Arial" w:cs="Arial"/>
                <w:color w:val="000000"/>
                <w:sz w:val="16"/>
                <w:szCs w:val="16"/>
              </w:rPr>
              <w:t> </w:t>
            </w:r>
          </w:p>
        </w:tc>
        <w:tc>
          <w:tcPr>
            <w:tcW w:w="468" w:type="pct"/>
            <w:tcBorders>
              <w:top w:val="nil"/>
              <w:left w:val="nil"/>
              <w:bottom w:val="nil"/>
              <w:right w:val="nil"/>
            </w:tcBorders>
            <w:shd w:val="clear" w:color="auto" w:fill="auto"/>
            <w:noWrap/>
            <w:vAlign w:val="bottom"/>
            <w:hideMark/>
          </w:tcPr>
          <w:p w14:paraId="3B5656B9" w14:textId="77777777" w:rsidR="006E43B2" w:rsidRPr="006E43B2" w:rsidRDefault="006E43B2" w:rsidP="006E43B2">
            <w:pPr>
              <w:spacing w:after="0" w:line="240" w:lineRule="auto"/>
              <w:jc w:val="left"/>
              <w:rPr>
                <w:rFonts w:ascii="Arial" w:hAnsi="Arial" w:cs="Arial"/>
                <w:color w:val="000000"/>
                <w:sz w:val="16"/>
                <w:szCs w:val="16"/>
              </w:rPr>
            </w:pPr>
          </w:p>
        </w:tc>
        <w:tc>
          <w:tcPr>
            <w:tcW w:w="468" w:type="pct"/>
            <w:tcBorders>
              <w:top w:val="nil"/>
              <w:left w:val="nil"/>
              <w:bottom w:val="nil"/>
              <w:right w:val="nil"/>
            </w:tcBorders>
            <w:shd w:val="clear" w:color="000000" w:fill="E6E6E6"/>
            <w:noWrap/>
            <w:vAlign w:val="bottom"/>
            <w:hideMark/>
          </w:tcPr>
          <w:p w14:paraId="7A49BE16" w14:textId="77777777" w:rsidR="006E43B2" w:rsidRPr="006E43B2" w:rsidRDefault="006E43B2" w:rsidP="006E43B2">
            <w:pPr>
              <w:spacing w:after="0" w:line="240" w:lineRule="auto"/>
              <w:jc w:val="left"/>
              <w:rPr>
                <w:rFonts w:ascii="Arial" w:hAnsi="Arial" w:cs="Arial"/>
                <w:color w:val="000000"/>
                <w:sz w:val="16"/>
                <w:szCs w:val="16"/>
              </w:rPr>
            </w:pPr>
            <w:r w:rsidRPr="006E43B2">
              <w:rPr>
                <w:rFonts w:ascii="Arial" w:hAnsi="Arial" w:cs="Arial"/>
                <w:color w:val="000000"/>
                <w:sz w:val="16"/>
                <w:szCs w:val="16"/>
              </w:rPr>
              <w:t> </w:t>
            </w:r>
          </w:p>
        </w:tc>
        <w:tc>
          <w:tcPr>
            <w:tcW w:w="468" w:type="pct"/>
            <w:tcBorders>
              <w:top w:val="nil"/>
              <w:left w:val="nil"/>
              <w:bottom w:val="nil"/>
              <w:right w:val="nil"/>
            </w:tcBorders>
            <w:shd w:val="clear" w:color="auto" w:fill="auto"/>
            <w:noWrap/>
            <w:vAlign w:val="bottom"/>
            <w:hideMark/>
          </w:tcPr>
          <w:p w14:paraId="7A0E4BBF" w14:textId="77777777" w:rsidR="006E43B2" w:rsidRPr="006E43B2" w:rsidRDefault="006E43B2" w:rsidP="006E43B2">
            <w:pPr>
              <w:spacing w:after="0" w:line="240" w:lineRule="auto"/>
              <w:jc w:val="left"/>
              <w:rPr>
                <w:rFonts w:ascii="Arial" w:hAnsi="Arial" w:cs="Arial"/>
                <w:color w:val="000000"/>
                <w:sz w:val="16"/>
                <w:szCs w:val="16"/>
              </w:rPr>
            </w:pPr>
          </w:p>
        </w:tc>
        <w:tc>
          <w:tcPr>
            <w:tcW w:w="468" w:type="pct"/>
            <w:tcBorders>
              <w:top w:val="nil"/>
              <w:left w:val="nil"/>
              <w:bottom w:val="nil"/>
              <w:right w:val="nil"/>
            </w:tcBorders>
            <w:shd w:val="clear" w:color="auto" w:fill="auto"/>
            <w:noWrap/>
            <w:vAlign w:val="bottom"/>
            <w:hideMark/>
          </w:tcPr>
          <w:p w14:paraId="117CE509" w14:textId="77777777" w:rsidR="006E43B2" w:rsidRPr="006E43B2" w:rsidRDefault="006E43B2" w:rsidP="006E43B2">
            <w:pPr>
              <w:spacing w:after="0" w:line="240" w:lineRule="auto"/>
              <w:jc w:val="left"/>
              <w:rPr>
                <w:rFonts w:ascii="Times New Roman" w:hAnsi="Times New Roman"/>
              </w:rPr>
            </w:pPr>
          </w:p>
        </w:tc>
        <w:tc>
          <w:tcPr>
            <w:tcW w:w="468" w:type="pct"/>
            <w:tcBorders>
              <w:top w:val="nil"/>
              <w:left w:val="nil"/>
              <w:bottom w:val="nil"/>
              <w:right w:val="nil"/>
            </w:tcBorders>
            <w:shd w:val="clear" w:color="auto" w:fill="auto"/>
            <w:noWrap/>
            <w:vAlign w:val="bottom"/>
            <w:hideMark/>
          </w:tcPr>
          <w:p w14:paraId="7F6B4D7A" w14:textId="77777777" w:rsidR="006E43B2" w:rsidRPr="006E43B2" w:rsidRDefault="006E43B2" w:rsidP="006E43B2">
            <w:pPr>
              <w:spacing w:after="0" w:line="240" w:lineRule="auto"/>
              <w:jc w:val="left"/>
              <w:rPr>
                <w:rFonts w:ascii="Times New Roman" w:hAnsi="Times New Roman"/>
              </w:rPr>
            </w:pPr>
          </w:p>
        </w:tc>
      </w:tr>
      <w:tr w:rsidR="006E43B2" w:rsidRPr="006E43B2" w14:paraId="6830E89C" w14:textId="77777777" w:rsidTr="002F4F1B">
        <w:trPr>
          <w:trHeight w:hRule="exact" w:val="225"/>
        </w:trPr>
        <w:tc>
          <w:tcPr>
            <w:tcW w:w="2190" w:type="pct"/>
            <w:tcBorders>
              <w:top w:val="nil"/>
              <w:left w:val="nil"/>
              <w:bottom w:val="nil"/>
              <w:right w:val="nil"/>
            </w:tcBorders>
            <w:shd w:val="clear" w:color="000000" w:fill="FFFFFF"/>
            <w:vAlign w:val="bottom"/>
            <w:hideMark/>
          </w:tcPr>
          <w:p w14:paraId="4FE1E7E1" w14:textId="77777777" w:rsidR="006E43B2" w:rsidRPr="006E43B2" w:rsidRDefault="006E43B2" w:rsidP="002F4F1B">
            <w:pPr>
              <w:spacing w:after="0" w:line="240" w:lineRule="auto"/>
              <w:ind w:left="170"/>
              <w:jc w:val="left"/>
              <w:rPr>
                <w:rFonts w:ascii="Arial" w:hAnsi="Arial" w:cs="Arial"/>
                <w:b/>
                <w:bCs/>
                <w:sz w:val="16"/>
                <w:szCs w:val="16"/>
              </w:rPr>
            </w:pPr>
            <w:r w:rsidRPr="006E43B2">
              <w:rPr>
                <w:rFonts w:ascii="Arial" w:hAnsi="Arial" w:cs="Arial"/>
                <w:b/>
                <w:bCs/>
                <w:sz w:val="16"/>
                <w:szCs w:val="16"/>
              </w:rPr>
              <w:t>Agriculture, Water and the Environment portfolio</w:t>
            </w:r>
          </w:p>
        </w:tc>
        <w:tc>
          <w:tcPr>
            <w:tcW w:w="468" w:type="pct"/>
            <w:tcBorders>
              <w:top w:val="nil"/>
              <w:left w:val="nil"/>
              <w:bottom w:val="nil"/>
              <w:right w:val="nil"/>
            </w:tcBorders>
            <w:shd w:val="clear" w:color="000000" w:fill="FFFFFF"/>
            <w:noWrap/>
            <w:vAlign w:val="bottom"/>
            <w:hideMark/>
          </w:tcPr>
          <w:p w14:paraId="288972EA" w14:textId="77777777" w:rsidR="006E43B2" w:rsidRPr="006E43B2" w:rsidRDefault="006E43B2" w:rsidP="006E43B2">
            <w:pPr>
              <w:spacing w:after="0" w:line="240" w:lineRule="auto"/>
              <w:jc w:val="right"/>
              <w:rPr>
                <w:rFonts w:ascii="Arial" w:hAnsi="Arial" w:cs="Arial"/>
                <w:color w:val="000000"/>
                <w:sz w:val="16"/>
                <w:szCs w:val="16"/>
              </w:rPr>
            </w:pPr>
            <w:r w:rsidRPr="006E43B2">
              <w:rPr>
                <w:rFonts w:ascii="Arial" w:hAnsi="Arial" w:cs="Arial"/>
                <w:color w:val="000000"/>
                <w:sz w:val="16"/>
                <w:szCs w:val="16"/>
              </w:rPr>
              <w:t> </w:t>
            </w:r>
          </w:p>
        </w:tc>
        <w:tc>
          <w:tcPr>
            <w:tcW w:w="468" w:type="pct"/>
            <w:tcBorders>
              <w:top w:val="nil"/>
              <w:left w:val="nil"/>
              <w:bottom w:val="nil"/>
              <w:right w:val="nil"/>
            </w:tcBorders>
            <w:shd w:val="clear" w:color="auto" w:fill="auto"/>
            <w:noWrap/>
            <w:vAlign w:val="bottom"/>
            <w:hideMark/>
          </w:tcPr>
          <w:p w14:paraId="3C0A3C1F" w14:textId="77777777" w:rsidR="006E43B2" w:rsidRPr="006E43B2" w:rsidRDefault="006E43B2" w:rsidP="006E43B2">
            <w:pPr>
              <w:spacing w:after="0" w:line="240" w:lineRule="auto"/>
              <w:jc w:val="right"/>
              <w:rPr>
                <w:rFonts w:ascii="Arial" w:hAnsi="Arial" w:cs="Arial"/>
                <w:color w:val="000000"/>
                <w:sz w:val="16"/>
                <w:szCs w:val="16"/>
              </w:rPr>
            </w:pPr>
          </w:p>
        </w:tc>
        <w:tc>
          <w:tcPr>
            <w:tcW w:w="468" w:type="pct"/>
            <w:tcBorders>
              <w:top w:val="nil"/>
              <w:left w:val="nil"/>
              <w:bottom w:val="nil"/>
              <w:right w:val="nil"/>
            </w:tcBorders>
            <w:shd w:val="clear" w:color="000000" w:fill="E6E6E6"/>
            <w:noWrap/>
            <w:vAlign w:val="center"/>
            <w:hideMark/>
          </w:tcPr>
          <w:p w14:paraId="6FB1452E" w14:textId="77777777" w:rsidR="006E43B2" w:rsidRPr="006E43B2" w:rsidRDefault="006E43B2" w:rsidP="006E43B2">
            <w:pPr>
              <w:spacing w:after="0" w:line="240" w:lineRule="auto"/>
              <w:jc w:val="right"/>
              <w:rPr>
                <w:rFonts w:ascii="Arial" w:hAnsi="Arial" w:cs="Arial"/>
                <w:sz w:val="16"/>
                <w:szCs w:val="16"/>
              </w:rPr>
            </w:pPr>
            <w:r w:rsidRPr="006E43B2">
              <w:rPr>
                <w:rFonts w:ascii="Arial" w:hAnsi="Arial" w:cs="Arial"/>
                <w:sz w:val="16"/>
                <w:szCs w:val="16"/>
              </w:rPr>
              <w:t> </w:t>
            </w:r>
          </w:p>
        </w:tc>
        <w:tc>
          <w:tcPr>
            <w:tcW w:w="468" w:type="pct"/>
            <w:tcBorders>
              <w:top w:val="nil"/>
              <w:left w:val="nil"/>
              <w:bottom w:val="nil"/>
              <w:right w:val="nil"/>
            </w:tcBorders>
            <w:shd w:val="clear" w:color="auto" w:fill="auto"/>
            <w:noWrap/>
            <w:vAlign w:val="bottom"/>
            <w:hideMark/>
          </w:tcPr>
          <w:p w14:paraId="7EB7E055" w14:textId="77777777" w:rsidR="006E43B2" w:rsidRPr="006E43B2" w:rsidRDefault="006E43B2" w:rsidP="006E43B2">
            <w:pPr>
              <w:spacing w:after="0" w:line="240" w:lineRule="auto"/>
              <w:jc w:val="right"/>
              <w:rPr>
                <w:rFonts w:ascii="Arial" w:hAnsi="Arial" w:cs="Arial"/>
                <w:sz w:val="16"/>
                <w:szCs w:val="16"/>
              </w:rPr>
            </w:pPr>
          </w:p>
        </w:tc>
        <w:tc>
          <w:tcPr>
            <w:tcW w:w="468" w:type="pct"/>
            <w:tcBorders>
              <w:top w:val="nil"/>
              <w:left w:val="nil"/>
              <w:bottom w:val="nil"/>
              <w:right w:val="nil"/>
            </w:tcBorders>
            <w:shd w:val="clear" w:color="auto" w:fill="auto"/>
            <w:noWrap/>
            <w:vAlign w:val="bottom"/>
            <w:hideMark/>
          </w:tcPr>
          <w:p w14:paraId="6F2608FF" w14:textId="77777777" w:rsidR="006E43B2" w:rsidRPr="006E43B2" w:rsidRDefault="006E43B2" w:rsidP="006E43B2">
            <w:pPr>
              <w:spacing w:after="0" w:line="240" w:lineRule="auto"/>
              <w:jc w:val="right"/>
              <w:rPr>
                <w:rFonts w:ascii="Times New Roman" w:hAnsi="Times New Roman"/>
              </w:rPr>
            </w:pPr>
          </w:p>
        </w:tc>
        <w:tc>
          <w:tcPr>
            <w:tcW w:w="468" w:type="pct"/>
            <w:tcBorders>
              <w:top w:val="nil"/>
              <w:left w:val="nil"/>
              <w:bottom w:val="nil"/>
              <w:right w:val="nil"/>
            </w:tcBorders>
            <w:shd w:val="clear" w:color="auto" w:fill="auto"/>
            <w:noWrap/>
            <w:vAlign w:val="bottom"/>
            <w:hideMark/>
          </w:tcPr>
          <w:p w14:paraId="2134230A" w14:textId="77777777" w:rsidR="006E43B2" w:rsidRPr="006E43B2" w:rsidRDefault="006E43B2" w:rsidP="006E43B2">
            <w:pPr>
              <w:spacing w:after="0" w:line="240" w:lineRule="auto"/>
              <w:jc w:val="right"/>
              <w:rPr>
                <w:rFonts w:ascii="Times New Roman" w:hAnsi="Times New Roman"/>
              </w:rPr>
            </w:pPr>
          </w:p>
        </w:tc>
      </w:tr>
      <w:tr w:rsidR="006E43B2" w:rsidRPr="006E43B2" w14:paraId="1ACFAC14" w14:textId="77777777" w:rsidTr="002F4F1B">
        <w:trPr>
          <w:trHeight w:hRule="exact" w:val="225"/>
        </w:trPr>
        <w:tc>
          <w:tcPr>
            <w:tcW w:w="2190" w:type="pct"/>
            <w:tcBorders>
              <w:top w:val="nil"/>
              <w:left w:val="nil"/>
              <w:bottom w:val="nil"/>
              <w:right w:val="nil"/>
            </w:tcBorders>
            <w:shd w:val="clear" w:color="auto" w:fill="auto"/>
            <w:noWrap/>
            <w:vAlign w:val="bottom"/>
            <w:hideMark/>
          </w:tcPr>
          <w:p w14:paraId="3758886E" w14:textId="77777777" w:rsidR="006E43B2" w:rsidRPr="006E43B2" w:rsidRDefault="006E43B2" w:rsidP="002F4F1B">
            <w:pPr>
              <w:spacing w:after="0" w:line="240" w:lineRule="auto"/>
              <w:ind w:left="170"/>
              <w:jc w:val="left"/>
              <w:rPr>
                <w:rFonts w:ascii="Arial" w:hAnsi="Arial" w:cs="Arial"/>
                <w:sz w:val="16"/>
                <w:szCs w:val="16"/>
              </w:rPr>
            </w:pPr>
            <w:r w:rsidRPr="006E43B2">
              <w:rPr>
                <w:rFonts w:ascii="Arial" w:hAnsi="Arial" w:cs="Arial"/>
                <w:sz w:val="16"/>
                <w:szCs w:val="16"/>
              </w:rPr>
              <w:t>COVID-19 World and National Heritage</w:t>
            </w:r>
          </w:p>
        </w:tc>
        <w:tc>
          <w:tcPr>
            <w:tcW w:w="468" w:type="pct"/>
            <w:tcBorders>
              <w:top w:val="nil"/>
              <w:left w:val="nil"/>
              <w:bottom w:val="nil"/>
              <w:right w:val="nil"/>
            </w:tcBorders>
            <w:shd w:val="clear" w:color="auto" w:fill="auto"/>
            <w:noWrap/>
            <w:vAlign w:val="bottom"/>
            <w:hideMark/>
          </w:tcPr>
          <w:p w14:paraId="5A76C30B" w14:textId="77777777" w:rsidR="006E43B2" w:rsidRPr="006E43B2" w:rsidRDefault="006E43B2" w:rsidP="006E43B2">
            <w:pPr>
              <w:spacing w:after="0" w:line="240" w:lineRule="auto"/>
              <w:jc w:val="right"/>
              <w:rPr>
                <w:rFonts w:ascii="Arial" w:hAnsi="Arial" w:cs="Arial"/>
                <w:color w:val="000000"/>
                <w:sz w:val="16"/>
                <w:szCs w:val="16"/>
              </w:rPr>
            </w:pPr>
            <w:r w:rsidRPr="006E43B2">
              <w:rPr>
                <w:rFonts w:ascii="Arial" w:hAnsi="Arial" w:cs="Arial"/>
                <w:color w:val="000000"/>
                <w:sz w:val="16"/>
                <w:szCs w:val="16"/>
              </w:rPr>
              <w:t xml:space="preserve"> 1.4 </w:t>
            </w:r>
          </w:p>
        </w:tc>
        <w:tc>
          <w:tcPr>
            <w:tcW w:w="468" w:type="pct"/>
            <w:tcBorders>
              <w:top w:val="nil"/>
              <w:left w:val="nil"/>
              <w:bottom w:val="nil"/>
              <w:right w:val="nil"/>
            </w:tcBorders>
            <w:shd w:val="clear" w:color="auto" w:fill="auto"/>
            <w:noWrap/>
            <w:vAlign w:val="center"/>
            <w:hideMark/>
          </w:tcPr>
          <w:p w14:paraId="19256A18" w14:textId="77777777" w:rsidR="006E43B2" w:rsidRPr="006E43B2" w:rsidRDefault="006E43B2" w:rsidP="006E43B2">
            <w:pPr>
              <w:spacing w:after="0" w:line="240" w:lineRule="auto"/>
              <w:jc w:val="right"/>
              <w:rPr>
                <w:rFonts w:ascii="Arial" w:hAnsi="Arial" w:cs="Arial"/>
                <w:sz w:val="16"/>
                <w:szCs w:val="16"/>
              </w:rPr>
            </w:pPr>
            <w:r w:rsidRPr="006E43B2">
              <w:rPr>
                <w:rFonts w:ascii="Arial" w:hAnsi="Arial" w:cs="Arial"/>
                <w:sz w:val="16"/>
                <w:szCs w:val="16"/>
              </w:rPr>
              <w:t>-</w:t>
            </w:r>
          </w:p>
        </w:tc>
        <w:tc>
          <w:tcPr>
            <w:tcW w:w="468" w:type="pct"/>
            <w:tcBorders>
              <w:top w:val="nil"/>
              <w:left w:val="nil"/>
              <w:bottom w:val="nil"/>
              <w:right w:val="nil"/>
            </w:tcBorders>
            <w:shd w:val="clear" w:color="000000" w:fill="E6E6E6"/>
            <w:noWrap/>
            <w:vAlign w:val="center"/>
            <w:hideMark/>
          </w:tcPr>
          <w:p w14:paraId="4B63E02D" w14:textId="77777777" w:rsidR="006E43B2" w:rsidRPr="006E43B2" w:rsidRDefault="006E43B2" w:rsidP="006E43B2">
            <w:pPr>
              <w:spacing w:after="0" w:line="240" w:lineRule="auto"/>
              <w:jc w:val="right"/>
              <w:rPr>
                <w:rFonts w:ascii="Arial" w:hAnsi="Arial" w:cs="Arial"/>
                <w:sz w:val="16"/>
                <w:szCs w:val="16"/>
              </w:rPr>
            </w:pPr>
            <w:r w:rsidRPr="006E43B2">
              <w:rPr>
                <w:rFonts w:ascii="Arial" w:hAnsi="Arial" w:cs="Arial"/>
                <w:sz w:val="16"/>
                <w:szCs w:val="16"/>
              </w:rPr>
              <w:t>32,737</w:t>
            </w:r>
          </w:p>
        </w:tc>
        <w:tc>
          <w:tcPr>
            <w:tcW w:w="468" w:type="pct"/>
            <w:tcBorders>
              <w:top w:val="nil"/>
              <w:left w:val="nil"/>
              <w:bottom w:val="nil"/>
              <w:right w:val="nil"/>
            </w:tcBorders>
            <w:shd w:val="clear" w:color="auto" w:fill="auto"/>
            <w:noWrap/>
            <w:vAlign w:val="center"/>
            <w:hideMark/>
          </w:tcPr>
          <w:p w14:paraId="519C06CC" w14:textId="77777777" w:rsidR="006E43B2" w:rsidRPr="006E43B2" w:rsidRDefault="006E43B2" w:rsidP="006E43B2">
            <w:pPr>
              <w:spacing w:after="0" w:line="240" w:lineRule="auto"/>
              <w:jc w:val="right"/>
              <w:rPr>
                <w:rFonts w:ascii="Arial" w:hAnsi="Arial" w:cs="Arial"/>
                <w:sz w:val="16"/>
                <w:szCs w:val="16"/>
              </w:rPr>
            </w:pPr>
            <w:r w:rsidRPr="006E43B2">
              <w:rPr>
                <w:rFonts w:ascii="Arial" w:hAnsi="Arial" w:cs="Arial"/>
                <w:sz w:val="16"/>
                <w:szCs w:val="16"/>
              </w:rPr>
              <w:t>-</w:t>
            </w:r>
          </w:p>
        </w:tc>
        <w:tc>
          <w:tcPr>
            <w:tcW w:w="468" w:type="pct"/>
            <w:tcBorders>
              <w:top w:val="nil"/>
              <w:left w:val="nil"/>
              <w:bottom w:val="nil"/>
              <w:right w:val="nil"/>
            </w:tcBorders>
            <w:shd w:val="clear" w:color="auto" w:fill="auto"/>
            <w:noWrap/>
            <w:vAlign w:val="center"/>
            <w:hideMark/>
          </w:tcPr>
          <w:p w14:paraId="69BDA1E3" w14:textId="77777777" w:rsidR="006E43B2" w:rsidRPr="006E43B2" w:rsidRDefault="006E43B2" w:rsidP="006E43B2">
            <w:pPr>
              <w:spacing w:after="0" w:line="240" w:lineRule="auto"/>
              <w:jc w:val="right"/>
              <w:rPr>
                <w:rFonts w:ascii="Arial" w:hAnsi="Arial" w:cs="Arial"/>
                <w:sz w:val="16"/>
                <w:szCs w:val="16"/>
              </w:rPr>
            </w:pPr>
            <w:r w:rsidRPr="006E43B2">
              <w:rPr>
                <w:rFonts w:ascii="Arial" w:hAnsi="Arial" w:cs="Arial"/>
                <w:sz w:val="16"/>
                <w:szCs w:val="16"/>
              </w:rPr>
              <w:t>-</w:t>
            </w:r>
          </w:p>
        </w:tc>
        <w:tc>
          <w:tcPr>
            <w:tcW w:w="468" w:type="pct"/>
            <w:tcBorders>
              <w:top w:val="nil"/>
              <w:left w:val="nil"/>
              <w:bottom w:val="nil"/>
              <w:right w:val="nil"/>
            </w:tcBorders>
            <w:shd w:val="clear" w:color="auto" w:fill="auto"/>
            <w:noWrap/>
            <w:vAlign w:val="center"/>
            <w:hideMark/>
          </w:tcPr>
          <w:p w14:paraId="2AF8833E" w14:textId="77777777" w:rsidR="006E43B2" w:rsidRPr="006E43B2" w:rsidRDefault="006E43B2" w:rsidP="006E43B2">
            <w:pPr>
              <w:spacing w:after="0" w:line="240" w:lineRule="auto"/>
              <w:jc w:val="right"/>
              <w:rPr>
                <w:rFonts w:ascii="Arial" w:hAnsi="Arial" w:cs="Arial"/>
                <w:sz w:val="16"/>
                <w:szCs w:val="16"/>
              </w:rPr>
            </w:pPr>
            <w:r w:rsidRPr="006E43B2">
              <w:rPr>
                <w:rFonts w:ascii="Arial" w:hAnsi="Arial" w:cs="Arial"/>
                <w:sz w:val="16"/>
                <w:szCs w:val="16"/>
              </w:rPr>
              <w:t>-</w:t>
            </w:r>
          </w:p>
        </w:tc>
      </w:tr>
      <w:tr w:rsidR="006E43B2" w:rsidRPr="006E43B2" w14:paraId="0D140A3D" w14:textId="77777777" w:rsidTr="002F4F1B">
        <w:trPr>
          <w:trHeight w:hRule="exact" w:val="225"/>
        </w:trPr>
        <w:tc>
          <w:tcPr>
            <w:tcW w:w="2190" w:type="pct"/>
            <w:tcBorders>
              <w:top w:val="nil"/>
              <w:left w:val="nil"/>
              <w:bottom w:val="nil"/>
              <w:right w:val="nil"/>
            </w:tcBorders>
            <w:shd w:val="clear" w:color="auto" w:fill="auto"/>
            <w:noWrap/>
            <w:vAlign w:val="bottom"/>
            <w:hideMark/>
          </w:tcPr>
          <w:p w14:paraId="2C094AD7" w14:textId="77777777" w:rsidR="006E43B2" w:rsidRPr="006E43B2" w:rsidRDefault="006E43B2" w:rsidP="002F4F1B">
            <w:pPr>
              <w:spacing w:after="0" w:line="240" w:lineRule="auto"/>
              <w:ind w:left="170"/>
              <w:jc w:val="left"/>
              <w:rPr>
                <w:rFonts w:ascii="Arial" w:hAnsi="Arial" w:cs="Arial"/>
                <w:sz w:val="16"/>
                <w:szCs w:val="16"/>
              </w:rPr>
            </w:pPr>
            <w:r w:rsidRPr="006E43B2">
              <w:rPr>
                <w:rFonts w:ascii="Arial" w:hAnsi="Arial" w:cs="Arial"/>
                <w:sz w:val="16"/>
                <w:szCs w:val="16"/>
              </w:rPr>
              <w:t>Bushfire Wildlife and Habitat Recovery</w:t>
            </w:r>
          </w:p>
        </w:tc>
        <w:tc>
          <w:tcPr>
            <w:tcW w:w="468" w:type="pct"/>
            <w:tcBorders>
              <w:top w:val="nil"/>
              <w:left w:val="nil"/>
              <w:bottom w:val="nil"/>
              <w:right w:val="nil"/>
            </w:tcBorders>
            <w:shd w:val="clear" w:color="auto" w:fill="auto"/>
            <w:noWrap/>
            <w:vAlign w:val="bottom"/>
            <w:hideMark/>
          </w:tcPr>
          <w:p w14:paraId="7B88F032" w14:textId="77777777" w:rsidR="006E43B2" w:rsidRPr="006E43B2" w:rsidRDefault="006E43B2" w:rsidP="006E43B2">
            <w:pPr>
              <w:spacing w:after="0" w:line="240" w:lineRule="auto"/>
              <w:jc w:val="right"/>
              <w:rPr>
                <w:rFonts w:ascii="Arial" w:hAnsi="Arial" w:cs="Arial"/>
                <w:color w:val="000000"/>
                <w:sz w:val="16"/>
                <w:szCs w:val="16"/>
              </w:rPr>
            </w:pPr>
            <w:r w:rsidRPr="006E43B2">
              <w:rPr>
                <w:rFonts w:ascii="Arial" w:hAnsi="Arial" w:cs="Arial"/>
                <w:color w:val="000000"/>
                <w:sz w:val="16"/>
                <w:szCs w:val="16"/>
              </w:rPr>
              <w:t xml:space="preserve">               1.1 </w:t>
            </w:r>
          </w:p>
        </w:tc>
        <w:tc>
          <w:tcPr>
            <w:tcW w:w="468" w:type="pct"/>
            <w:tcBorders>
              <w:top w:val="nil"/>
              <w:left w:val="nil"/>
              <w:bottom w:val="nil"/>
              <w:right w:val="nil"/>
            </w:tcBorders>
            <w:shd w:val="clear" w:color="auto" w:fill="auto"/>
            <w:noWrap/>
            <w:vAlign w:val="center"/>
            <w:hideMark/>
          </w:tcPr>
          <w:p w14:paraId="4F73A30D" w14:textId="77777777" w:rsidR="006E43B2" w:rsidRPr="006E43B2" w:rsidRDefault="006E43B2" w:rsidP="006E43B2">
            <w:pPr>
              <w:spacing w:after="0" w:line="240" w:lineRule="auto"/>
              <w:jc w:val="right"/>
              <w:rPr>
                <w:rFonts w:ascii="Arial" w:hAnsi="Arial" w:cs="Arial"/>
                <w:sz w:val="16"/>
                <w:szCs w:val="16"/>
              </w:rPr>
            </w:pPr>
            <w:r w:rsidRPr="006E43B2">
              <w:rPr>
                <w:rFonts w:ascii="Arial" w:hAnsi="Arial" w:cs="Arial"/>
                <w:sz w:val="16"/>
                <w:szCs w:val="16"/>
              </w:rPr>
              <w:t>13,000</w:t>
            </w:r>
          </w:p>
        </w:tc>
        <w:tc>
          <w:tcPr>
            <w:tcW w:w="468" w:type="pct"/>
            <w:tcBorders>
              <w:top w:val="nil"/>
              <w:left w:val="nil"/>
              <w:bottom w:val="nil"/>
              <w:right w:val="nil"/>
            </w:tcBorders>
            <w:shd w:val="clear" w:color="000000" w:fill="E6E6E6"/>
            <w:noWrap/>
            <w:vAlign w:val="center"/>
            <w:hideMark/>
          </w:tcPr>
          <w:p w14:paraId="2243115A" w14:textId="77777777" w:rsidR="006E43B2" w:rsidRPr="006E43B2" w:rsidRDefault="006E43B2" w:rsidP="006E43B2">
            <w:pPr>
              <w:spacing w:after="0" w:line="240" w:lineRule="auto"/>
              <w:jc w:val="right"/>
              <w:rPr>
                <w:rFonts w:ascii="Arial" w:hAnsi="Arial" w:cs="Arial"/>
                <w:sz w:val="16"/>
                <w:szCs w:val="16"/>
              </w:rPr>
            </w:pPr>
            <w:r w:rsidRPr="006E43B2">
              <w:rPr>
                <w:rFonts w:ascii="Arial" w:hAnsi="Arial" w:cs="Arial"/>
                <w:sz w:val="16"/>
                <w:szCs w:val="16"/>
              </w:rPr>
              <w:t>-</w:t>
            </w:r>
          </w:p>
        </w:tc>
        <w:tc>
          <w:tcPr>
            <w:tcW w:w="468" w:type="pct"/>
            <w:tcBorders>
              <w:top w:val="nil"/>
              <w:left w:val="nil"/>
              <w:bottom w:val="nil"/>
              <w:right w:val="nil"/>
            </w:tcBorders>
            <w:shd w:val="clear" w:color="auto" w:fill="auto"/>
            <w:noWrap/>
            <w:vAlign w:val="center"/>
            <w:hideMark/>
          </w:tcPr>
          <w:p w14:paraId="01FD6531" w14:textId="77777777" w:rsidR="006E43B2" w:rsidRPr="006E43B2" w:rsidRDefault="006E43B2" w:rsidP="006E43B2">
            <w:pPr>
              <w:spacing w:after="0" w:line="240" w:lineRule="auto"/>
              <w:jc w:val="right"/>
              <w:rPr>
                <w:rFonts w:ascii="Arial" w:hAnsi="Arial" w:cs="Arial"/>
                <w:sz w:val="16"/>
                <w:szCs w:val="16"/>
              </w:rPr>
            </w:pPr>
            <w:r w:rsidRPr="006E43B2">
              <w:rPr>
                <w:rFonts w:ascii="Arial" w:hAnsi="Arial" w:cs="Arial"/>
                <w:sz w:val="16"/>
                <w:szCs w:val="16"/>
              </w:rPr>
              <w:t>-</w:t>
            </w:r>
          </w:p>
        </w:tc>
        <w:tc>
          <w:tcPr>
            <w:tcW w:w="468" w:type="pct"/>
            <w:tcBorders>
              <w:top w:val="nil"/>
              <w:left w:val="nil"/>
              <w:bottom w:val="nil"/>
              <w:right w:val="nil"/>
            </w:tcBorders>
            <w:shd w:val="clear" w:color="auto" w:fill="auto"/>
            <w:noWrap/>
            <w:vAlign w:val="center"/>
            <w:hideMark/>
          </w:tcPr>
          <w:p w14:paraId="711FC4D1" w14:textId="77777777" w:rsidR="006E43B2" w:rsidRPr="006E43B2" w:rsidRDefault="006E43B2" w:rsidP="006E43B2">
            <w:pPr>
              <w:spacing w:after="0" w:line="240" w:lineRule="auto"/>
              <w:jc w:val="right"/>
              <w:rPr>
                <w:rFonts w:ascii="Arial" w:hAnsi="Arial" w:cs="Arial"/>
                <w:sz w:val="16"/>
                <w:szCs w:val="16"/>
              </w:rPr>
            </w:pPr>
            <w:r w:rsidRPr="006E43B2">
              <w:rPr>
                <w:rFonts w:ascii="Arial" w:hAnsi="Arial" w:cs="Arial"/>
                <w:sz w:val="16"/>
                <w:szCs w:val="16"/>
              </w:rPr>
              <w:t>-</w:t>
            </w:r>
          </w:p>
        </w:tc>
        <w:tc>
          <w:tcPr>
            <w:tcW w:w="468" w:type="pct"/>
            <w:tcBorders>
              <w:top w:val="nil"/>
              <w:left w:val="nil"/>
              <w:bottom w:val="nil"/>
              <w:right w:val="nil"/>
            </w:tcBorders>
            <w:shd w:val="clear" w:color="auto" w:fill="auto"/>
            <w:noWrap/>
            <w:vAlign w:val="center"/>
            <w:hideMark/>
          </w:tcPr>
          <w:p w14:paraId="6ACE72B9" w14:textId="77777777" w:rsidR="006E43B2" w:rsidRPr="006E43B2" w:rsidRDefault="006E43B2" w:rsidP="006E43B2">
            <w:pPr>
              <w:spacing w:after="0" w:line="240" w:lineRule="auto"/>
              <w:jc w:val="right"/>
              <w:rPr>
                <w:rFonts w:ascii="Arial" w:hAnsi="Arial" w:cs="Arial"/>
                <w:sz w:val="16"/>
                <w:szCs w:val="16"/>
              </w:rPr>
            </w:pPr>
            <w:r w:rsidRPr="006E43B2">
              <w:rPr>
                <w:rFonts w:ascii="Arial" w:hAnsi="Arial" w:cs="Arial"/>
                <w:sz w:val="16"/>
                <w:szCs w:val="16"/>
              </w:rPr>
              <w:t>-</w:t>
            </w:r>
          </w:p>
        </w:tc>
      </w:tr>
      <w:tr w:rsidR="006E43B2" w:rsidRPr="006E43B2" w14:paraId="7D3E720D" w14:textId="77777777" w:rsidTr="002F4F1B">
        <w:trPr>
          <w:trHeight w:hRule="exact" w:val="225"/>
        </w:trPr>
        <w:tc>
          <w:tcPr>
            <w:tcW w:w="2190" w:type="pct"/>
            <w:tcBorders>
              <w:top w:val="nil"/>
              <w:left w:val="nil"/>
              <w:bottom w:val="nil"/>
              <w:right w:val="nil"/>
            </w:tcBorders>
            <w:shd w:val="clear" w:color="auto" w:fill="auto"/>
            <w:noWrap/>
            <w:vAlign w:val="bottom"/>
            <w:hideMark/>
          </w:tcPr>
          <w:p w14:paraId="54D97058" w14:textId="77777777" w:rsidR="006E43B2" w:rsidRPr="006E43B2" w:rsidRDefault="006E43B2" w:rsidP="002F4F1B">
            <w:pPr>
              <w:spacing w:after="0" w:line="240" w:lineRule="auto"/>
              <w:ind w:left="170"/>
              <w:jc w:val="left"/>
              <w:rPr>
                <w:rFonts w:ascii="Arial" w:hAnsi="Arial" w:cs="Arial"/>
                <w:sz w:val="16"/>
                <w:szCs w:val="16"/>
              </w:rPr>
            </w:pPr>
            <w:r w:rsidRPr="006E43B2">
              <w:rPr>
                <w:rFonts w:ascii="Arial" w:hAnsi="Arial" w:cs="Arial"/>
                <w:sz w:val="16"/>
                <w:szCs w:val="16"/>
              </w:rPr>
              <w:t>Environmental assessment systems upgrade</w:t>
            </w:r>
          </w:p>
        </w:tc>
        <w:tc>
          <w:tcPr>
            <w:tcW w:w="468" w:type="pct"/>
            <w:tcBorders>
              <w:top w:val="nil"/>
              <w:left w:val="nil"/>
              <w:bottom w:val="nil"/>
              <w:right w:val="nil"/>
            </w:tcBorders>
            <w:shd w:val="clear" w:color="auto" w:fill="auto"/>
            <w:noWrap/>
            <w:vAlign w:val="bottom"/>
            <w:hideMark/>
          </w:tcPr>
          <w:p w14:paraId="34B7C3ED" w14:textId="77777777" w:rsidR="006E43B2" w:rsidRPr="006E43B2" w:rsidRDefault="006E43B2" w:rsidP="006E43B2">
            <w:pPr>
              <w:spacing w:after="0" w:line="240" w:lineRule="auto"/>
              <w:jc w:val="right"/>
              <w:rPr>
                <w:rFonts w:ascii="Arial" w:hAnsi="Arial" w:cs="Arial"/>
                <w:color w:val="000000"/>
                <w:sz w:val="16"/>
                <w:szCs w:val="16"/>
              </w:rPr>
            </w:pPr>
            <w:r w:rsidRPr="006E43B2">
              <w:rPr>
                <w:rFonts w:ascii="Arial" w:hAnsi="Arial" w:cs="Arial"/>
                <w:color w:val="000000"/>
                <w:sz w:val="16"/>
                <w:szCs w:val="16"/>
              </w:rPr>
              <w:t xml:space="preserve"> 1.5 </w:t>
            </w:r>
          </w:p>
        </w:tc>
        <w:tc>
          <w:tcPr>
            <w:tcW w:w="468" w:type="pct"/>
            <w:tcBorders>
              <w:top w:val="nil"/>
              <w:left w:val="nil"/>
              <w:bottom w:val="nil"/>
              <w:right w:val="nil"/>
            </w:tcBorders>
            <w:shd w:val="clear" w:color="auto" w:fill="auto"/>
            <w:noWrap/>
            <w:vAlign w:val="center"/>
            <w:hideMark/>
          </w:tcPr>
          <w:p w14:paraId="08E41A6A" w14:textId="77777777" w:rsidR="006E43B2" w:rsidRPr="006E43B2" w:rsidRDefault="006E43B2" w:rsidP="006E43B2">
            <w:pPr>
              <w:spacing w:after="0" w:line="240" w:lineRule="auto"/>
              <w:jc w:val="right"/>
              <w:rPr>
                <w:rFonts w:ascii="Arial" w:hAnsi="Arial" w:cs="Arial"/>
                <w:sz w:val="16"/>
                <w:szCs w:val="16"/>
              </w:rPr>
            </w:pPr>
            <w:r w:rsidRPr="006E43B2">
              <w:rPr>
                <w:rFonts w:ascii="Arial" w:hAnsi="Arial" w:cs="Arial"/>
                <w:sz w:val="16"/>
                <w:szCs w:val="16"/>
              </w:rPr>
              <w:t>-</w:t>
            </w:r>
          </w:p>
        </w:tc>
        <w:tc>
          <w:tcPr>
            <w:tcW w:w="468" w:type="pct"/>
            <w:tcBorders>
              <w:top w:val="nil"/>
              <w:left w:val="nil"/>
              <w:bottom w:val="nil"/>
              <w:right w:val="nil"/>
            </w:tcBorders>
            <w:shd w:val="clear" w:color="000000" w:fill="E6E6E6"/>
            <w:noWrap/>
            <w:vAlign w:val="center"/>
            <w:hideMark/>
          </w:tcPr>
          <w:p w14:paraId="31D61AA4" w14:textId="77777777" w:rsidR="006E43B2" w:rsidRPr="006E43B2" w:rsidRDefault="006E43B2" w:rsidP="006E43B2">
            <w:pPr>
              <w:spacing w:after="0" w:line="240" w:lineRule="auto"/>
              <w:jc w:val="right"/>
              <w:rPr>
                <w:rFonts w:ascii="Arial" w:hAnsi="Arial" w:cs="Arial"/>
                <w:sz w:val="16"/>
                <w:szCs w:val="16"/>
              </w:rPr>
            </w:pPr>
            <w:r w:rsidRPr="006E43B2">
              <w:rPr>
                <w:rFonts w:ascii="Arial" w:hAnsi="Arial" w:cs="Arial"/>
                <w:sz w:val="16"/>
                <w:szCs w:val="16"/>
              </w:rPr>
              <w:t>3,630</w:t>
            </w:r>
          </w:p>
        </w:tc>
        <w:tc>
          <w:tcPr>
            <w:tcW w:w="468" w:type="pct"/>
            <w:tcBorders>
              <w:top w:val="nil"/>
              <w:left w:val="nil"/>
              <w:bottom w:val="nil"/>
              <w:right w:val="nil"/>
            </w:tcBorders>
            <w:shd w:val="clear" w:color="auto" w:fill="auto"/>
            <w:noWrap/>
            <w:vAlign w:val="center"/>
            <w:hideMark/>
          </w:tcPr>
          <w:p w14:paraId="7DC8E003" w14:textId="77777777" w:rsidR="006E43B2" w:rsidRPr="006E43B2" w:rsidRDefault="006E43B2" w:rsidP="006E43B2">
            <w:pPr>
              <w:spacing w:after="0" w:line="240" w:lineRule="auto"/>
              <w:jc w:val="right"/>
              <w:rPr>
                <w:rFonts w:ascii="Arial" w:hAnsi="Arial" w:cs="Arial"/>
                <w:sz w:val="16"/>
                <w:szCs w:val="16"/>
              </w:rPr>
            </w:pPr>
            <w:r w:rsidRPr="006E43B2">
              <w:rPr>
                <w:rFonts w:ascii="Arial" w:hAnsi="Arial" w:cs="Arial"/>
                <w:sz w:val="16"/>
                <w:szCs w:val="16"/>
              </w:rPr>
              <w:t>7,470</w:t>
            </w:r>
          </w:p>
        </w:tc>
        <w:tc>
          <w:tcPr>
            <w:tcW w:w="468" w:type="pct"/>
            <w:tcBorders>
              <w:top w:val="nil"/>
              <w:left w:val="nil"/>
              <w:bottom w:val="nil"/>
              <w:right w:val="nil"/>
            </w:tcBorders>
            <w:shd w:val="clear" w:color="auto" w:fill="auto"/>
            <w:noWrap/>
            <w:vAlign w:val="center"/>
            <w:hideMark/>
          </w:tcPr>
          <w:p w14:paraId="1E46DC83" w14:textId="77777777" w:rsidR="006E43B2" w:rsidRPr="006E43B2" w:rsidRDefault="006E43B2" w:rsidP="006E43B2">
            <w:pPr>
              <w:spacing w:after="0" w:line="240" w:lineRule="auto"/>
              <w:jc w:val="right"/>
              <w:rPr>
                <w:rFonts w:ascii="Arial" w:hAnsi="Arial" w:cs="Arial"/>
                <w:sz w:val="16"/>
                <w:szCs w:val="16"/>
              </w:rPr>
            </w:pPr>
            <w:r w:rsidRPr="006E43B2">
              <w:rPr>
                <w:rFonts w:ascii="Arial" w:hAnsi="Arial" w:cs="Arial"/>
                <w:sz w:val="16"/>
                <w:szCs w:val="16"/>
              </w:rPr>
              <w:t>-</w:t>
            </w:r>
          </w:p>
        </w:tc>
        <w:tc>
          <w:tcPr>
            <w:tcW w:w="468" w:type="pct"/>
            <w:tcBorders>
              <w:top w:val="nil"/>
              <w:left w:val="nil"/>
              <w:bottom w:val="nil"/>
              <w:right w:val="nil"/>
            </w:tcBorders>
            <w:shd w:val="clear" w:color="auto" w:fill="auto"/>
            <w:noWrap/>
            <w:vAlign w:val="center"/>
            <w:hideMark/>
          </w:tcPr>
          <w:p w14:paraId="1F86462A" w14:textId="77777777" w:rsidR="006E43B2" w:rsidRPr="006E43B2" w:rsidRDefault="006E43B2" w:rsidP="006E43B2">
            <w:pPr>
              <w:spacing w:after="0" w:line="240" w:lineRule="auto"/>
              <w:jc w:val="right"/>
              <w:rPr>
                <w:rFonts w:ascii="Arial" w:hAnsi="Arial" w:cs="Arial"/>
                <w:sz w:val="16"/>
                <w:szCs w:val="16"/>
              </w:rPr>
            </w:pPr>
            <w:r w:rsidRPr="006E43B2">
              <w:rPr>
                <w:rFonts w:ascii="Arial" w:hAnsi="Arial" w:cs="Arial"/>
                <w:sz w:val="16"/>
                <w:szCs w:val="16"/>
              </w:rPr>
              <w:t>-</w:t>
            </w:r>
          </w:p>
        </w:tc>
      </w:tr>
      <w:tr w:rsidR="006E43B2" w:rsidRPr="006E43B2" w14:paraId="2C404276" w14:textId="77777777" w:rsidTr="002F4F1B">
        <w:trPr>
          <w:trHeight w:hRule="exact" w:val="225"/>
        </w:trPr>
        <w:tc>
          <w:tcPr>
            <w:tcW w:w="2190" w:type="pct"/>
            <w:tcBorders>
              <w:top w:val="nil"/>
              <w:left w:val="nil"/>
              <w:bottom w:val="nil"/>
              <w:right w:val="nil"/>
            </w:tcBorders>
            <w:shd w:val="clear" w:color="auto" w:fill="auto"/>
            <w:noWrap/>
            <w:vAlign w:val="center"/>
            <w:hideMark/>
          </w:tcPr>
          <w:p w14:paraId="5FAA50C9" w14:textId="77777777" w:rsidR="006E43B2" w:rsidRPr="006E43B2" w:rsidRDefault="006E43B2" w:rsidP="002F4F1B">
            <w:pPr>
              <w:spacing w:after="0" w:line="240" w:lineRule="auto"/>
              <w:ind w:left="170"/>
              <w:jc w:val="left"/>
              <w:rPr>
                <w:rFonts w:ascii="Arial" w:hAnsi="Arial" w:cs="Arial"/>
                <w:sz w:val="16"/>
                <w:szCs w:val="16"/>
              </w:rPr>
            </w:pPr>
            <w:r w:rsidRPr="006E43B2">
              <w:rPr>
                <w:rFonts w:ascii="Arial" w:hAnsi="Arial" w:cs="Arial"/>
                <w:sz w:val="16"/>
                <w:szCs w:val="16"/>
              </w:rPr>
              <w:t>Environment Restoration Fund</w:t>
            </w:r>
          </w:p>
        </w:tc>
        <w:tc>
          <w:tcPr>
            <w:tcW w:w="468" w:type="pct"/>
            <w:tcBorders>
              <w:top w:val="nil"/>
              <w:left w:val="nil"/>
              <w:bottom w:val="nil"/>
              <w:right w:val="nil"/>
            </w:tcBorders>
            <w:shd w:val="clear" w:color="auto" w:fill="auto"/>
            <w:noWrap/>
            <w:vAlign w:val="bottom"/>
            <w:hideMark/>
          </w:tcPr>
          <w:p w14:paraId="23EA16CC" w14:textId="77777777" w:rsidR="006E43B2" w:rsidRPr="006E43B2" w:rsidRDefault="006E43B2" w:rsidP="006E43B2">
            <w:pPr>
              <w:spacing w:after="0" w:line="240" w:lineRule="auto"/>
              <w:jc w:val="right"/>
              <w:rPr>
                <w:rFonts w:ascii="Arial" w:hAnsi="Arial" w:cs="Arial"/>
                <w:color w:val="000000"/>
                <w:sz w:val="16"/>
                <w:szCs w:val="16"/>
              </w:rPr>
            </w:pPr>
            <w:r w:rsidRPr="006E43B2">
              <w:rPr>
                <w:rFonts w:ascii="Arial" w:hAnsi="Arial" w:cs="Arial"/>
                <w:color w:val="000000"/>
                <w:sz w:val="16"/>
                <w:szCs w:val="16"/>
              </w:rPr>
              <w:t xml:space="preserve"> 1.1 </w:t>
            </w:r>
          </w:p>
        </w:tc>
        <w:tc>
          <w:tcPr>
            <w:tcW w:w="468" w:type="pct"/>
            <w:tcBorders>
              <w:top w:val="nil"/>
              <w:left w:val="nil"/>
              <w:bottom w:val="nil"/>
              <w:right w:val="nil"/>
            </w:tcBorders>
            <w:shd w:val="clear" w:color="auto" w:fill="auto"/>
            <w:noWrap/>
            <w:vAlign w:val="center"/>
            <w:hideMark/>
          </w:tcPr>
          <w:p w14:paraId="66795989" w14:textId="77777777" w:rsidR="006E43B2" w:rsidRPr="006E43B2" w:rsidRDefault="006E43B2" w:rsidP="006E43B2">
            <w:pPr>
              <w:spacing w:after="0" w:line="240" w:lineRule="auto"/>
              <w:jc w:val="right"/>
              <w:rPr>
                <w:rFonts w:ascii="Arial" w:hAnsi="Arial" w:cs="Arial"/>
                <w:sz w:val="16"/>
                <w:szCs w:val="16"/>
              </w:rPr>
            </w:pPr>
            <w:r w:rsidRPr="006E43B2">
              <w:rPr>
                <w:rFonts w:ascii="Arial" w:hAnsi="Arial" w:cs="Arial"/>
                <w:sz w:val="16"/>
                <w:szCs w:val="16"/>
              </w:rPr>
              <w:t>-</w:t>
            </w:r>
          </w:p>
        </w:tc>
        <w:tc>
          <w:tcPr>
            <w:tcW w:w="468" w:type="pct"/>
            <w:tcBorders>
              <w:top w:val="nil"/>
              <w:left w:val="nil"/>
              <w:bottom w:val="nil"/>
              <w:right w:val="nil"/>
            </w:tcBorders>
            <w:shd w:val="clear" w:color="000000" w:fill="E6E6E6"/>
            <w:noWrap/>
            <w:vAlign w:val="center"/>
            <w:hideMark/>
          </w:tcPr>
          <w:p w14:paraId="586CDD45" w14:textId="77777777" w:rsidR="006E43B2" w:rsidRPr="006E43B2" w:rsidRDefault="006E43B2" w:rsidP="006E43B2">
            <w:pPr>
              <w:spacing w:after="0" w:line="240" w:lineRule="auto"/>
              <w:jc w:val="right"/>
              <w:rPr>
                <w:rFonts w:ascii="Arial" w:hAnsi="Arial" w:cs="Arial"/>
                <w:sz w:val="16"/>
                <w:szCs w:val="16"/>
              </w:rPr>
            </w:pPr>
            <w:r w:rsidRPr="006E43B2">
              <w:rPr>
                <w:rFonts w:ascii="Arial" w:hAnsi="Arial" w:cs="Arial"/>
                <w:sz w:val="16"/>
                <w:szCs w:val="16"/>
              </w:rPr>
              <w:t>4,250</w:t>
            </w:r>
          </w:p>
        </w:tc>
        <w:tc>
          <w:tcPr>
            <w:tcW w:w="468" w:type="pct"/>
            <w:tcBorders>
              <w:top w:val="nil"/>
              <w:left w:val="nil"/>
              <w:bottom w:val="nil"/>
              <w:right w:val="nil"/>
            </w:tcBorders>
            <w:shd w:val="clear" w:color="auto" w:fill="auto"/>
            <w:noWrap/>
            <w:vAlign w:val="center"/>
            <w:hideMark/>
          </w:tcPr>
          <w:p w14:paraId="63718D9C" w14:textId="77777777" w:rsidR="006E43B2" w:rsidRPr="006E43B2" w:rsidRDefault="006E43B2" w:rsidP="006E43B2">
            <w:pPr>
              <w:spacing w:after="0" w:line="240" w:lineRule="auto"/>
              <w:jc w:val="right"/>
              <w:rPr>
                <w:rFonts w:ascii="Arial" w:hAnsi="Arial" w:cs="Arial"/>
                <w:sz w:val="16"/>
                <w:szCs w:val="16"/>
              </w:rPr>
            </w:pPr>
            <w:r w:rsidRPr="006E43B2">
              <w:rPr>
                <w:rFonts w:ascii="Arial" w:hAnsi="Arial" w:cs="Arial"/>
                <w:sz w:val="16"/>
                <w:szCs w:val="16"/>
              </w:rPr>
              <w:t>2,180</w:t>
            </w:r>
          </w:p>
        </w:tc>
        <w:tc>
          <w:tcPr>
            <w:tcW w:w="468" w:type="pct"/>
            <w:tcBorders>
              <w:top w:val="nil"/>
              <w:left w:val="nil"/>
              <w:bottom w:val="nil"/>
              <w:right w:val="nil"/>
            </w:tcBorders>
            <w:shd w:val="clear" w:color="auto" w:fill="auto"/>
            <w:noWrap/>
            <w:vAlign w:val="center"/>
            <w:hideMark/>
          </w:tcPr>
          <w:p w14:paraId="165288F1" w14:textId="77777777" w:rsidR="006E43B2" w:rsidRPr="006E43B2" w:rsidRDefault="006E43B2" w:rsidP="006E43B2">
            <w:pPr>
              <w:spacing w:after="0" w:line="240" w:lineRule="auto"/>
              <w:jc w:val="right"/>
              <w:rPr>
                <w:rFonts w:ascii="Arial" w:hAnsi="Arial" w:cs="Arial"/>
                <w:sz w:val="16"/>
                <w:szCs w:val="16"/>
              </w:rPr>
            </w:pPr>
            <w:r w:rsidRPr="006E43B2">
              <w:rPr>
                <w:rFonts w:ascii="Arial" w:hAnsi="Arial" w:cs="Arial"/>
                <w:sz w:val="16"/>
                <w:szCs w:val="16"/>
              </w:rPr>
              <w:t>1,197</w:t>
            </w:r>
          </w:p>
        </w:tc>
        <w:tc>
          <w:tcPr>
            <w:tcW w:w="468" w:type="pct"/>
            <w:tcBorders>
              <w:top w:val="nil"/>
              <w:left w:val="nil"/>
              <w:bottom w:val="nil"/>
              <w:right w:val="nil"/>
            </w:tcBorders>
            <w:shd w:val="clear" w:color="auto" w:fill="auto"/>
            <w:noWrap/>
            <w:vAlign w:val="center"/>
            <w:hideMark/>
          </w:tcPr>
          <w:p w14:paraId="775C5545" w14:textId="77777777" w:rsidR="006E43B2" w:rsidRPr="006E43B2" w:rsidRDefault="006E43B2" w:rsidP="006E43B2">
            <w:pPr>
              <w:spacing w:after="0" w:line="240" w:lineRule="auto"/>
              <w:jc w:val="right"/>
              <w:rPr>
                <w:rFonts w:ascii="Arial" w:hAnsi="Arial" w:cs="Arial"/>
                <w:sz w:val="16"/>
                <w:szCs w:val="16"/>
              </w:rPr>
            </w:pPr>
            <w:r w:rsidRPr="006E43B2">
              <w:rPr>
                <w:rFonts w:ascii="Arial" w:hAnsi="Arial" w:cs="Arial"/>
                <w:sz w:val="16"/>
                <w:szCs w:val="16"/>
              </w:rPr>
              <w:t>-</w:t>
            </w:r>
          </w:p>
        </w:tc>
      </w:tr>
      <w:tr w:rsidR="006E43B2" w:rsidRPr="006E43B2" w14:paraId="194F2140" w14:textId="77777777" w:rsidTr="002F4F1B">
        <w:trPr>
          <w:trHeight w:hRule="exact" w:val="225"/>
        </w:trPr>
        <w:tc>
          <w:tcPr>
            <w:tcW w:w="2190" w:type="pct"/>
            <w:tcBorders>
              <w:top w:val="nil"/>
              <w:left w:val="nil"/>
              <w:bottom w:val="nil"/>
              <w:right w:val="nil"/>
            </w:tcBorders>
            <w:shd w:val="clear" w:color="auto" w:fill="auto"/>
            <w:noWrap/>
            <w:vAlign w:val="center"/>
            <w:hideMark/>
          </w:tcPr>
          <w:p w14:paraId="38426F3A" w14:textId="77777777" w:rsidR="006E43B2" w:rsidRPr="006E43B2" w:rsidRDefault="006E43B2" w:rsidP="002F4F1B">
            <w:pPr>
              <w:spacing w:after="0" w:line="240" w:lineRule="auto"/>
              <w:ind w:left="170"/>
              <w:jc w:val="left"/>
              <w:rPr>
                <w:rFonts w:ascii="Arial" w:hAnsi="Arial" w:cs="Arial"/>
                <w:sz w:val="16"/>
                <w:szCs w:val="16"/>
              </w:rPr>
            </w:pPr>
            <w:r w:rsidRPr="006E43B2">
              <w:rPr>
                <w:rFonts w:ascii="Arial" w:hAnsi="Arial" w:cs="Arial"/>
                <w:sz w:val="16"/>
                <w:szCs w:val="16"/>
              </w:rPr>
              <w:t>Fishing and Camping Facilities Program</w:t>
            </w:r>
          </w:p>
        </w:tc>
        <w:tc>
          <w:tcPr>
            <w:tcW w:w="468" w:type="pct"/>
            <w:tcBorders>
              <w:top w:val="nil"/>
              <w:left w:val="nil"/>
              <w:bottom w:val="nil"/>
              <w:right w:val="nil"/>
            </w:tcBorders>
            <w:shd w:val="clear" w:color="auto" w:fill="auto"/>
            <w:noWrap/>
            <w:vAlign w:val="bottom"/>
            <w:hideMark/>
          </w:tcPr>
          <w:p w14:paraId="67B1CD0C" w14:textId="77777777" w:rsidR="006E43B2" w:rsidRPr="006E43B2" w:rsidRDefault="006E43B2" w:rsidP="006E43B2">
            <w:pPr>
              <w:spacing w:after="0" w:line="240" w:lineRule="auto"/>
              <w:jc w:val="right"/>
              <w:rPr>
                <w:rFonts w:ascii="Arial" w:hAnsi="Arial" w:cs="Arial"/>
                <w:color w:val="000000"/>
                <w:sz w:val="16"/>
                <w:szCs w:val="16"/>
              </w:rPr>
            </w:pPr>
            <w:r w:rsidRPr="006E43B2">
              <w:rPr>
                <w:rFonts w:ascii="Arial" w:hAnsi="Arial" w:cs="Arial"/>
                <w:color w:val="000000"/>
                <w:sz w:val="16"/>
                <w:szCs w:val="16"/>
              </w:rPr>
              <w:t xml:space="preserve"> 3.4 </w:t>
            </w:r>
          </w:p>
        </w:tc>
        <w:tc>
          <w:tcPr>
            <w:tcW w:w="468" w:type="pct"/>
            <w:tcBorders>
              <w:top w:val="nil"/>
              <w:left w:val="nil"/>
              <w:bottom w:val="nil"/>
              <w:right w:val="nil"/>
            </w:tcBorders>
            <w:shd w:val="clear" w:color="auto" w:fill="auto"/>
            <w:noWrap/>
            <w:vAlign w:val="center"/>
            <w:hideMark/>
          </w:tcPr>
          <w:p w14:paraId="2B14426B" w14:textId="77777777" w:rsidR="006E43B2" w:rsidRPr="006E43B2" w:rsidRDefault="006E43B2" w:rsidP="006E43B2">
            <w:pPr>
              <w:spacing w:after="0" w:line="240" w:lineRule="auto"/>
              <w:jc w:val="right"/>
              <w:rPr>
                <w:rFonts w:ascii="Arial" w:hAnsi="Arial" w:cs="Arial"/>
                <w:sz w:val="16"/>
                <w:szCs w:val="16"/>
              </w:rPr>
            </w:pPr>
            <w:r w:rsidRPr="006E43B2">
              <w:rPr>
                <w:rFonts w:ascii="Arial" w:hAnsi="Arial" w:cs="Arial"/>
                <w:sz w:val="16"/>
                <w:szCs w:val="16"/>
              </w:rPr>
              <w:t>-</w:t>
            </w:r>
          </w:p>
        </w:tc>
        <w:tc>
          <w:tcPr>
            <w:tcW w:w="468" w:type="pct"/>
            <w:tcBorders>
              <w:top w:val="nil"/>
              <w:left w:val="nil"/>
              <w:bottom w:val="nil"/>
              <w:right w:val="nil"/>
            </w:tcBorders>
            <w:shd w:val="clear" w:color="000000" w:fill="E6E6E6"/>
            <w:noWrap/>
            <w:vAlign w:val="center"/>
            <w:hideMark/>
          </w:tcPr>
          <w:p w14:paraId="4344BC6B" w14:textId="77777777" w:rsidR="006E43B2" w:rsidRPr="006E43B2" w:rsidRDefault="006E43B2" w:rsidP="006E43B2">
            <w:pPr>
              <w:spacing w:after="0" w:line="240" w:lineRule="auto"/>
              <w:jc w:val="right"/>
              <w:rPr>
                <w:rFonts w:ascii="Arial" w:hAnsi="Arial" w:cs="Arial"/>
                <w:sz w:val="16"/>
                <w:szCs w:val="16"/>
              </w:rPr>
            </w:pPr>
            <w:r w:rsidRPr="006E43B2">
              <w:rPr>
                <w:rFonts w:ascii="Arial" w:hAnsi="Arial" w:cs="Arial"/>
                <w:sz w:val="16"/>
                <w:szCs w:val="16"/>
              </w:rPr>
              <w:t>10,000</w:t>
            </w:r>
          </w:p>
        </w:tc>
        <w:tc>
          <w:tcPr>
            <w:tcW w:w="468" w:type="pct"/>
            <w:tcBorders>
              <w:top w:val="nil"/>
              <w:left w:val="nil"/>
              <w:bottom w:val="nil"/>
              <w:right w:val="nil"/>
            </w:tcBorders>
            <w:shd w:val="clear" w:color="auto" w:fill="auto"/>
            <w:noWrap/>
            <w:vAlign w:val="center"/>
            <w:hideMark/>
          </w:tcPr>
          <w:p w14:paraId="3EFD1B87" w14:textId="77777777" w:rsidR="006E43B2" w:rsidRPr="006E43B2" w:rsidRDefault="006E43B2" w:rsidP="006E43B2">
            <w:pPr>
              <w:spacing w:after="0" w:line="240" w:lineRule="auto"/>
              <w:jc w:val="right"/>
              <w:rPr>
                <w:rFonts w:ascii="Arial" w:hAnsi="Arial" w:cs="Arial"/>
                <w:sz w:val="16"/>
                <w:szCs w:val="16"/>
              </w:rPr>
            </w:pPr>
            <w:r w:rsidRPr="006E43B2">
              <w:rPr>
                <w:rFonts w:ascii="Arial" w:hAnsi="Arial" w:cs="Arial"/>
                <w:sz w:val="16"/>
                <w:szCs w:val="16"/>
              </w:rPr>
              <w:t>5,000</w:t>
            </w:r>
          </w:p>
        </w:tc>
        <w:tc>
          <w:tcPr>
            <w:tcW w:w="468" w:type="pct"/>
            <w:tcBorders>
              <w:top w:val="nil"/>
              <w:left w:val="nil"/>
              <w:bottom w:val="nil"/>
              <w:right w:val="nil"/>
            </w:tcBorders>
            <w:shd w:val="clear" w:color="auto" w:fill="auto"/>
            <w:noWrap/>
            <w:vAlign w:val="center"/>
            <w:hideMark/>
          </w:tcPr>
          <w:p w14:paraId="0F15EEE6" w14:textId="77777777" w:rsidR="006E43B2" w:rsidRPr="006E43B2" w:rsidRDefault="006E43B2" w:rsidP="006E43B2">
            <w:pPr>
              <w:spacing w:after="0" w:line="240" w:lineRule="auto"/>
              <w:jc w:val="right"/>
              <w:rPr>
                <w:rFonts w:ascii="Arial" w:hAnsi="Arial" w:cs="Arial"/>
                <w:sz w:val="16"/>
                <w:szCs w:val="16"/>
              </w:rPr>
            </w:pPr>
            <w:r w:rsidRPr="006E43B2">
              <w:rPr>
                <w:rFonts w:ascii="Arial" w:hAnsi="Arial" w:cs="Arial"/>
                <w:sz w:val="16"/>
                <w:szCs w:val="16"/>
              </w:rPr>
              <w:t>5,000</w:t>
            </w:r>
          </w:p>
        </w:tc>
        <w:tc>
          <w:tcPr>
            <w:tcW w:w="468" w:type="pct"/>
            <w:tcBorders>
              <w:top w:val="nil"/>
              <w:left w:val="nil"/>
              <w:bottom w:val="nil"/>
              <w:right w:val="nil"/>
            </w:tcBorders>
            <w:shd w:val="clear" w:color="auto" w:fill="auto"/>
            <w:noWrap/>
            <w:vAlign w:val="center"/>
            <w:hideMark/>
          </w:tcPr>
          <w:p w14:paraId="577AB3C3" w14:textId="77777777" w:rsidR="006E43B2" w:rsidRPr="006E43B2" w:rsidRDefault="006E43B2" w:rsidP="006E43B2">
            <w:pPr>
              <w:spacing w:after="0" w:line="240" w:lineRule="auto"/>
              <w:jc w:val="right"/>
              <w:rPr>
                <w:rFonts w:ascii="Arial" w:hAnsi="Arial" w:cs="Arial"/>
                <w:sz w:val="16"/>
                <w:szCs w:val="16"/>
              </w:rPr>
            </w:pPr>
            <w:r w:rsidRPr="006E43B2">
              <w:rPr>
                <w:rFonts w:ascii="Arial" w:hAnsi="Arial" w:cs="Arial"/>
                <w:sz w:val="16"/>
                <w:szCs w:val="16"/>
              </w:rPr>
              <w:t>-</w:t>
            </w:r>
          </w:p>
        </w:tc>
      </w:tr>
      <w:tr w:rsidR="006E43B2" w:rsidRPr="006E43B2" w14:paraId="32996483" w14:textId="77777777" w:rsidTr="002F4F1B">
        <w:trPr>
          <w:trHeight w:hRule="exact" w:val="225"/>
        </w:trPr>
        <w:tc>
          <w:tcPr>
            <w:tcW w:w="2190" w:type="pct"/>
            <w:tcBorders>
              <w:top w:val="nil"/>
              <w:left w:val="nil"/>
              <w:bottom w:val="nil"/>
              <w:right w:val="nil"/>
            </w:tcBorders>
            <w:shd w:val="clear" w:color="auto" w:fill="auto"/>
            <w:noWrap/>
            <w:vAlign w:val="center"/>
            <w:hideMark/>
          </w:tcPr>
          <w:p w14:paraId="0BBB4CD3" w14:textId="77777777" w:rsidR="006E43B2" w:rsidRPr="006E43B2" w:rsidRDefault="006E43B2" w:rsidP="002F4F1B">
            <w:pPr>
              <w:spacing w:after="0" w:line="240" w:lineRule="auto"/>
              <w:ind w:left="170"/>
              <w:jc w:val="left"/>
              <w:rPr>
                <w:rFonts w:ascii="Arial" w:hAnsi="Arial" w:cs="Arial"/>
                <w:sz w:val="16"/>
                <w:szCs w:val="16"/>
              </w:rPr>
            </w:pPr>
            <w:r w:rsidRPr="006E43B2">
              <w:rPr>
                <w:rFonts w:ascii="Arial" w:hAnsi="Arial" w:cs="Arial"/>
                <w:sz w:val="16"/>
                <w:szCs w:val="16"/>
              </w:rPr>
              <w:t>Forestry Industries Bushfire Salvage</w:t>
            </w:r>
          </w:p>
        </w:tc>
        <w:tc>
          <w:tcPr>
            <w:tcW w:w="468" w:type="pct"/>
            <w:tcBorders>
              <w:top w:val="nil"/>
              <w:left w:val="nil"/>
              <w:bottom w:val="nil"/>
              <w:right w:val="nil"/>
            </w:tcBorders>
            <w:shd w:val="clear" w:color="auto" w:fill="auto"/>
            <w:noWrap/>
            <w:vAlign w:val="bottom"/>
            <w:hideMark/>
          </w:tcPr>
          <w:p w14:paraId="2B7EF373" w14:textId="77777777" w:rsidR="006E43B2" w:rsidRPr="006E43B2" w:rsidRDefault="006E43B2" w:rsidP="006E43B2">
            <w:pPr>
              <w:spacing w:after="0" w:line="240" w:lineRule="auto"/>
              <w:jc w:val="right"/>
              <w:rPr>
                <w:rFonts w:ascii="Arial" w:hAnsi="Arial" w:cs="Arial"/>
                <w:color w:val="000000"/>
                <w:sz w:val="16"/>
                <w:szCs w:val="16"/>
              </w:rPr>
            </w:pPr>
            <w:r w:rsidRPr="006E43B2">
              <w:rPr>
                <w:rFonts w:ascii="Arial" w:hAnsi="Arial" w:cs="Arial"/>
                <w:color w:val="000000"/>
                <w:sz w:val="16"/>
                <w:szCs w:val="16"/>
              </w:rPr>
              <w:t xml:space="preserve">  </w:t>
            </w:r>
          </w:p>
        </w:tc>
        <w:tc>
          <w:tcPr>
            <w:tcW w:w="468" w:type="pct"/>
            <w:tcBorders>
              <w:top w:val="nil"/>
              <w:left w:val="nil"/>
              <w:bottom w:val="nil"/>
              <w:right w:val="nil"/>
            </w:tcBorders>
            <w:shd w:val="clear" w:color="auto" w:fill="auto"/>
            <w:noWrap/>
            <w:vAlign w:val="center"/>
            <w:hideMark/>
          </w:tcPr>
          <w:p w14:paraId="404E507A" w14:textId="77777777" w:rsidR="006E43B2" w:rsidRPr="006E43B2" w:rsidRDefault="006E43B2" w:rsidP="006E43B2">
            <w:pPr>
              <w:spacing w:after="0" w:line="240" w:lineRule="auto"/>
              <w:jc w:val="right"/>
              <w:rPr>
                <w:rFonts w:ascii="Arial" w:hAnsi="Arial" w:cs="Arial"/>
                <w:color w:val="000000"/>
                <w:sz w:val="16"/>
                <w:szCs w:val="16"/>
              </w:rPr>
            </w:pPr>
          </w:p>
        </w:tc>
        <w:tc>
          <w:tcPr>
            <w:tcW w:w="468" w:type="pct"/>
            <w:tcBorders>
              <w:top w:val="nil"/>
              <w:left w:val="nil"/>
              <w:bottom w:val="nil"/>
              <w:right w:val="nil"/>
            </w:tcBorders>
            <w:shd w:val="clear" w:color="000000" w:fill="E6E6E6"/>
            <w:noWrap/>
            <w:vAlign w:val="center"/>
            <w:hideMark/>
          </w:tcPr>
          <w:p w14:paraId="17724006" w14:textId="77777777" w:rsidR="006E43B2" w:rsidRPr="006E43B2" w:rsidRDefault="006E43B2" w:rsidP="006E43B2">
            <w:pPr>
              <w:spacing w:after="0" w:line="240" w:lineRule="auto"/>
              <w:jc w:val="right"/>
              <w:rPr>
                <w:rFonts w:ascii="Arial" w:hAnsi="Arial" w:cs="Arial"/>
                <w:sz w:val="16"/>
                <w:szCs w:val="16"/>
              </w:rPr>
            </w:pPr>
            <w:r w:rsidRPr="006E43B2">
              <w:rPr>
                <w:rFonts w:ascii="Arial" w:hAnsi="Arial" w:cs="Arial"/>
                <w:sz w:val="16"/>
                <w:szCs w:val="16"/>
              </w:rPr>
              <w:t> </w:t>
            </w:r>
          </w:p>
        </w:tc>
        <w:tc>
          <w:tcPr>
            <w:tcW w:w="468" w:type="pct"/>
            <w:tcBorders>
              <w:top w:val="nil"/>
              <w:left w:val="nil"/>
              <w:bottom w:val="nil"/>
              <w:right w:val="nil"/>
            </w:tcBorders>
            <w:shd w:val="clear" w:color="auto" w:fill="auto"/>
            <w:noWrap/>
            <w:vAlign w:val="center"/>
            <w:hideMark/>
          </w:tcPr>
          <w:p w14:paraId="150EE8A5" w14:textId="77777777" w:rsidR="006E43B2" w:rsidRPr="006E43B2" w:rsidRDefault="006E43B2" w:rsidP="006E43B2">
            <w:pPr>
              <w:spacing w:after="0" w:line="240" w:lineRule="auto"/>
              <w:jc w:val="right"/>
              <w:rPr>
                <w:rFonts w:ascii="Arial" w:hAnsi="Arial" w:cs="Arial"/>
                <w:sz w:val="16"/>
                <w:szCs w:val="16"/>
              </w:rPr>
            </w:pPr>
          </w:p>
        </w:tc>
        <w:tc>
          <w:tcPr>
            <w:tcW w:w="468" w:type="pct"/>
            <w:tcBorders>
              <w:top w:val="nil"/>
              <w:left w:val="nil"/>
              <w:bottom w:val="nil"/>
              <w:right w:val="nil"/>
            </w:tcBorders>
            <w:shd w:val="clear" w:color="auto" w:fill="auto"/>
            <w:noWrap/>
            <w:vAlign w:val="center"/>
            <w:hideMark/>
          </w:tcPr>
          <w:p w14:paraId="77FFB9D6" w14:textId="77777777" w:rsidR="006E43B2" w:rsidRPr="006E43B2" w:rsidRDefault="006E43B2" w:rsidP="006E43B2">
            <w:pPr>
              <w:spacing w:after="0" w:line="240" w:lineRule="auto"/>
              <w:jc w:val="right"/>
              <w:rPr>
                <w:rFonts w:ascii="Times New Roman" w:hAnsi="Times New Roman"/>
              </w:rPr>
            </w:pPr>
          </w:p>
        </w:tc>
        <w:tc>
          <w:tcPr>
            <w:tcW w:w="468" w:type="pct"/>
            <w:tcBorders>
              <w:top w:val="nil"/>
              <w:left w:val="nil"/>
              <w:bottom w:val="nil"/>
              <w:right w:val="nil"/>
            </w:tcBorders>
            <w:shd w:val="clear" w:color="auto" w:fill="auto"/>
            <w:noWrap/>
            <w:vAlign w:val="center"/>
            <w:hideMark/>
          </w:tcPr>
          <w:p w14:paraId="288933EA" w14:textId="77777777" w:rsidR="006E43B2" w:rsidRPr="006E43B2" w:rsidRDefault="006E43B2" w:rsidP="006E43B2">
            <w:pPr>
              <w:spacing w:after="0" w:line="240" w:lineRule="auto"/>
              <w:jc w:val="right"/>
              <w:rPr>
                <w:rFonts w:ascii="Times New Roman" w:hAnsi="Times New Roman"/>
              </w:rPr>
            </w:pPr>
          </w:p>
        </w:tc>
      </w:tr>
      <w:tr w:rsidR="006E43B2" w:rsidRPr="006E43B2" w14:paraId="26BFFE17" w14:textId="77777777" w:rsidTr="002F4F1B">
        <w:trPr>
          <w:trHeight w:hRule="exact" w:val="225"/>
        </w:trPr>
        <w:tc>
          <w:tcPr>
            <w:tcW w:w="2190" w:type="pct"/>
            <w:tcBorders>
              <w:top w:val="nil"/>
              <w:left w:val="nil"/>
              <w:bottom w:val="nil"/>
              <w:right w:val="nil"/>
            </w:tcBorders>
            <w:shd w:val="clear" w:color="auto" w:fill="auto"/>
            <w:noWrap/>
            <w:vAlign w:val="center"/>
            <w:hideMark/>
          </w:tcPr>
          <w:p w14:paraId="41B1BA86" w14:textId="77777777" w:rsidR="006E43B2" w:rsidRPr="006E43B2" w:rsidRDefault="006E43B2" w:rsidP="002F4F1B">
            <w:pPr>
              <w:spacing w:after="0" w:line="240" w:lineRule="auto"/>
              <w:ind w:left="340"/>
              <w:jc w:val="left"/>
              <w:rPr>
                <w:rFonts w:ascii="Arial" w:hAnsi="Arial" w:cs="Arial"/>
                <w:sz w:val="16"/>
                <w:szCs w:val="16"/>
              </w:rPr>
            </w:pPr>
            <w:r w:rsidRPr="006E43B2">
              <w:rPr>
                <w:rFonts w:ascii="Arial" w:hAnsi="Arial" w:cs="Arial"/>
                <w:sz w:val="16"/>
                <w:szCs w:val="16"/>
              </w:rPr>
              <w:t>Transport Assistance</w:t>
            </w:r>
          </w:p>
        </w:tc>
        <w:tc>
          <w:tcPr>
            <w:tcW w:w="468" w:type="pct"/>
            <w:tcBorders>
              <w:top w:val="nil"/>
              <w:left w:val="nil"/>
              <w:bottom w:val="nil"/>
              <w:right w:val="nil"/>
            </w:tcBorders>
            <w:shd w:val="clear" w:color="auto" w:fill="auto"/>
            <w:noWrap/>
            <w:vAlign w:val="bottom"/>
            <w:hideMark/>
          </w:tcPr>
          <w:p w14:paraId="5A4D84B7" w14:textId="77777777" w:rsidR="006E43B2" w:rsidRPr="006E43B2" w:rsidRDefault="006E43B2" w:rsidP="006E43B2">
            <w:pPr>
              <w:spacing w:after="0" w:line="240" w:lineRule="auto"/>
              <w:jc w:val="right"/>
              <w:rPr>
                <w:rFonts w:ascii="Arial" w:hAnsi="Arial" w:cs="Arial"/>
                <w:color w:val="000000"/>
                <w:sz w:val="16"/>
                <w:szCs w:val="16"/>
              </w:rPr>
            </w:pPr>
            <w:r w:rsidRPr="006E43B2">
              <w:rPr>
                <w:rFonts w:ascii="Arial" w:hAnsi="Arial" w:cs="Arial"/>
                <w:color w:val="000000"/>
                <w:sz w:val="16"/>
                <w:szCs w:val="16"/>
              </w:rPr>
              <w:t xml:space="preserve"> 3.3 </w:t>
            </w:r>
          </w:p>
        </w:tc>
        <w:tc>
          <w:tcPr>
            <w:tcW w:w="468" w:type="pct"/>
            <w:tcBorders>
              <w:top w:val="nil"/>
              <w:left w:val="nil"/>
              <w:bottom w:val="nil"/>
              <w:right w:val="nil"/>
            </w:tcBorders>
            <w:shd w:val="clear" w:color="auto" w:fill="auto"/>
            <w:noWrap/>
            <w:vAlign w:val="center"/>
            <w:hideMark/>
          </w:tcPr>
          <w:p w14:paraId="6AE938BE" w14:textId="77777777" w:rsidR="006E43B2" w:rsidRPr="006E43B2" w:rsidRDefault="006E43B2" w:rsidP="006E43B2">
            <w:pPr>
              <w:spacing w:after="0" w:line="240" w:lineRule="auto"/>
              <w:jc w:val="right"/>
              <w:rPr>
                <w:rFonts w:ascii="Arial" w:hAnsi="Arial" w:cs="Arial"/>
                <w:sz w:val="16"/>
                <w:szCs w:val="16"/>
              </w:rPr>
            </w:pPr>
            <w:r w:rsidRPr="006E43B2">
              <w:rPr>
                <w:rFonts w:ascii="Arial" w:hAnsi="Arial" w:cs="Arial"/>
                <w:sz w:val="16"/>
                <w:szCs w:val="16"/>
              </w:rPr>
              <w:t>-</w:t>
            </w:r>
          </w:p>
        </w:tc>
        <w:tc>
          <w:tcPr>
            <w:tcW w:w="468" w:type="pct"/>
            <w:tcBorders>
              <w:top w:val="nil"/>
              <w:left w:val="nil"/>
              <w:bottom w:val="nil"/>
              <w:right w:val="nil"/>
            </w:tcBorders>
            <w:shd w:val="clear" w:color="000000" w:fill="E6E6E6"/>
            <w:noWrap/>
            <w:vAlign w:val="center"/>
            <w:hideMark/>
          </w:tcPr>
          <w:p w14:paraId="1032D02E" w14:textId="77777777" w:rsidR="006E43B2" w:rsidRPr="006E43B2" w:rsidRDefault="006E43B2" w:rsidP="006E43B2">
            <w:pPr>
              <w:spacing w:after="0" w:line="240" w:lineRule="auto"/>
              <w:jc w:val="right"/>
              <w:rPr>
                <w:rFonts w:ascii="Arial" w:hAnsi="Arial" w:cs="Arial"/>
                <w:sz w:val="16"/>
                <w:szCs w:val="16"/>
              </w:rPr>
            </w:pPr>
            <w:r w:rsidRPr="006E43B2">
              <w:rPr>
                <w:rFonts w:ascii="Arial" w:hAnsi="Arial" w:cs="Arial"/>
                <w:sz w:val="16"/>
                <w:szCs w:val="16"/>
              </w:rPr>
              <w:t>15,000</w:t>
            </w:r>
          </w:p>
        </w:tc>
        <w:tc>
          <w:tcPr>
            <w:tcW w:w="468" w:type="pct"/>
            <w:tcBorders>
              <w:top w:val="nil"/>
              <w:left w:val="nil"/>
              <w:bottom w:val="nil"/>
              <w:right w:val="nil"/>
            </w:tcBorders>
            <w:shd w:val="clear" w:color="auto" w:fill="auto"/>
            <w:noWrap/>
            <w:vAlign w:val="center"/>
            <w:hideMark/>
          </w:tcPr>
          <w:p w14:paraId="086931A2" w14:textId="77777777" w:rsidR="006E43B2" w:rsidRPr="006E43B2" w:rsidRDefault="006E43B2" w:rsidP="006E43B2">
            <w:pPr>
              <w:spacing w:after="0" w:line="240" w:lineRule="auto"/>
              <w:jc w:val="right"/>
              <w:rPr>
                <w:rFonts w:ascii="Arial" w:hAnsi="Arial" w:cs="Arial"/>
                <w:sz w:val="16"/>
                <w:szCs w:val="16"/>
              </w:rPr>
            </w:pPr>
            <w:r w:rsidRPr="006E43B2">
              <w:rPr>
                <w:rFonts w:ascii="Arial" w:hAnsi="Arial" w:cs="Arial"/>
                <w:sz w:val="16"/>
                <w:szCs w:val="16"/>
              </w:rPr>
              <w:t>-</w:t>
            </w:r>
          </w:p>
        </w:tc>
        <w:tc>
          <w:tcPr>
            <w:tcW w:w="468" w:type="pct"/>
            <w:tcBorders>
              <w:top w:val="nil"/>
              <w:left w:val="nil"/>
              <w:bottom w:val="nil"/>
              <w:right w:val="nil"/>
            </w:tcBorders>
            <w:shd w:val="clear" w:color="auto" w:fill="auto"/>
            <w:noWrap/>
            <w:vAlign w:val="center"/>
            <w:hideMark/>
          </w:tcPr>
          <w:p w14:paraId="46A1BAD0" w14:textId="77777777" w:rsidR="006E43B2" w:rsidRPr="006E43B2" w:rsidRDefault="006E43B2" w:rsidP="006E43B2">
            <w:pPr>
              <w:spacing w:after="0" w:line="240" w:lineRule="auto"/>
              <w:jc w:val="right"/>
              <w:rPr>
                <w:rFonts w:ascii="Arial" w:hAnsi="Arial" w:cs="Arial"/>
                <w:sz w:val="16"/>
                <w:szCs w:val="16"/>
              </w:rPr>
            </w:pPr>
            <w:r w:rsidRPr="006E43B2">
              <w:rPr>
                <w:rFonts w:ascii="Arial" w:hAnsi="Arial" w:cs="Arial"/>
                <w:sz w:val="16"/>
                <w:szCs w:val="16"/>
              </w:rPr>
              <w:t>-</w:t>
            </w:r>
          </w:p>
        </w:tc>
        <w:tc>
          <w:tcPr>
            <w:tcW w:w="468" w:type="pct"/>
            <w:tcBorders>
              <w:top w:val="nil"/>
              <w:left w:val="nil"/>
              <w:bottom w:val="nil"/>
              <w:right w:val="nil"/>
            </w:tcBorders>
            <w:shd w:val="clear" w:color="auto" w:fill="auto"/>
            <w:noWrap/>
            <w:vAlign w:val="center"/>
            <w:hideMark/>
          </w:tcPr>
          <w:p w14:paraId="4588A8C9" w14:textId="77777777" w:rsidR="006E43B2" w:rsidRPr="006E43B2" w:rsidRDefault="006E43B2" w:rsidP="006E43B2">
            <w:pPr>
              <w:spacing w:after="0" w:line="240" w:lineRule="auto"/>
              <w:jc w:val="right"/>
              <w:rPr>
                <w:rFonts w:ascii="Arial" w:hAnsi="Arial" w:cs="Arial"/>
                <w:sz w:val="16"/>
                <w:szCs w:val="16"/>
              </w:rPr>
            </w:pPr>
            <w:r w:rsidRPr="006E43B2">
              <w:rPr>
                <w:rFonts w:ascii="Arial" w:hAnsi="Arial" w:cs="Arial"/>
                <w:sz w:val="16"/>
                <w:szCs w:val="16"/>
              </w:rPr>
              <w:t>-</w:t>
            </w:r>
          </w:p>
        </w:tc>
      </w:tr>
      <w:tr w:rsidR="006E43B2" w:rsidRPr="006E43B2" w14:paraId="2D17E6AA" w14:textId="77777777" w:rsidTr="002F4F1B">
        <w:trPr>
          <w:trHeight w:hRule="exact" w:val="225"/>
        </w:trPr>
        <w:tc>
          <w:tcPr>
            <w:tcW w:w="2190" w:type="pct"/>
            <w:tcBorders>
              <w:top w:val="nil"/>
              <w:left w:val="nil"/>
              <w:bottom w:val="nil"/>
              <w:right w:val="nil"/>
            </w:tcBorders>
            <w:shd w:val="clear" w:color="auto" w:fill="auto"/>
            <w:noWrap/>
            <w:vAlign w:val="center"/>
            <w:hideMark/>
          </w:tcPr>
          <w:p w14:paraId="2E836E61" w14:textId="77777777" w:rsidR="006E43B2" w:rsidRPr="006E43B2" w:rsidRDefault="006E43B2" w:rsidP="002F4F1B">
            <w:pPr>
              <w:spacing w:after="0" w:line="240" w:lineRule="auto"/>
              <w:ind w:left="170"/>
              <w:jc w:val="left"/>
              <w:rPr>
                <w:rFonts w:ascii="Arial" w:hAnsi="Arial" w:cs="Arial"/>
                <w:sz w:val="16"/>
                <w:szCs w:val="16"/>
              </w:rPr>
            </w:pPr>
            <w:r w:rsidRPr="006E43B2">
              <w:rPr>
                <w:rFonts w:ascii="Arial" w:hAnsi="Arial" w:cs="Arial"/>
                <w:sz w:val="16"/>
                <w:szCs w:val="16"/>
              </w:rPr>
              <w:t xml:space="preserve">Future Drought Fund </w:t>
            </w:r>
          </w:p>
        </w:tc>
        <w:tc>
          <w:tcPr>
            <w:tcW w:w="468" w:type="pct"/>
            <w:tcBorders>
              <w:top w:val="nil"/>
              <w:left w:val="nil"/>
              <w:bottom w:val="nil"/>
              <w:right w:val="nil"/>
            </w:tcBorders>
            <w:shd w:val="clear" w:color="auto" w:fill="auto"/>
            <w:noWrap/>
            <w:vAlign w:val="bottom"/>
            <w:hideMark/>
          </w:tcPr>
          <w:p w14:paraId="032E57A8" w14:textId="77777777" w:rsidR="006E43B2" w:rsidRPr="006E43B2" w:rsidRDefault="006E43B2" w:rsidP="006E43B2">
            <w:pPr>
              <w:spacing w:after="0" w:line="240" w:lineRule="auto"/>
              <w:ind w:firstLineChars="100" w:firstLine="160"/>
              <w:jc w:val="left"/>
              <w:rPr>
                <w:rFonts w:ascii="Arial" w:hAnsi="Arial" w:cs="Arial"/>
                <w:sz w:val="16"/>
                <w:szCs w:val="16"/>
              </w:rPr>
            </w:pPr>
          </w:p>
        </w:tc>
        <w:tc>
          <w:tcPr>
            <w:tcW w:w="468" w:type="pct"/>
            <w:tcBorders>
              <w:top w:val="nil"/>
              <w:left w:val="nil"/>
              <w:bottom w:val="nil"/>
              <w:right w:val="nil"/>
            </w:tcBorders>
            <w:shd w:val="clear" w:color="auto" w:fill="auto"/>
            <w:noWrap/>
            <w:vAlign w:val="center"/>
            <w:hideMark/>
          </w:tcPr>
          <w:p w14:paraId="23E58866" w14:textId="77777777" w:rsidR="006E43B2" w:rsidRPr="006E43B2" w:rsidRDefault="006E43B2" w:rsidP="006E43B2">
            <w:pPr>
              <w:spacing w:after="0" w:line="240" w:lineRule="auto"/>
              <w:jc w:val="right"/>
              <w:rPr>
                <w:rFonts w:ascii="Times New Roman" w:hAnsi="Times New Roman"/>
              </w:rPr>
            </w:pPr>
          </w:p>
        </w:tc>
        <w:tc>
          <w:tcPr>
            <w:tcW w:w="468" w:type="pct"/>
            <w:tcBorders>
              <w:top w:val="nil"/>
              <w:left w:val="nil"/>
              <w:bottom w:val="nil"/>
              <w:right w:val="nil"/>
            </w:tcBorders>
            <w:shd w:val="clear" w:color="000000" w:fill="E6E6E6"/>
            <w:noWrap/>
            <w:vAlign w:val="center"/>
            <w:hideMark/>
          </w:tcPr>
          <w:p w14:paraId="37AE65A8" w14:textId="77777777" w:rsidR="006E43B2" w:rsidRPr="006E43B2" w:rsidRDefault="006E43B2" w:rsidP="006E43B2">
            <w:pPr>
              <w:spacing w:after="0" w:line="240" w:lineRule="auto"/>
              <w:jc w:val="right"/>
              <w:rPr>
                <w:rFonts w:ascii="Arial" w:hAnsi="Arial" w:cs="Arial"/>
                <w:sz w:val="16"/>
                <w:szCs w:val="16"/>
              </w:rPr>
            </w:pPr>
            <w:r w:rsidRPr="006E43B2">
              <w:rPr>
                <w:rFonts w:ascii="Arial" w:hAnsi="Arial" w:cs="Arial"/>
                <w:sz w:val="16"/>
                <w:szCs w:val="16"/>
              </w:rPr>
              <w:t> </w:t>
            </w:r>
          </w:p>
        </w:tc>
        <w:tc>
          <w:tcPr>
            <w:tcW w:w="468" w:type="pct"/>
            <w:tcBorders>
              <w:top w:val="nil"/>
              <w:left w:val="nil"/>
              <w:bottom w:val="nil"/>
              <w:right w:val="nil"/>
            </w:tcBorders>
            <w:shd w:val="clear" w:color="auto" w:fill="auto"/>
            <w:noWrap/>
            <w:vAlign w:val="center"/>
            <w:hideMark/>
          </w:tcPr>
          <w:p w14:paraId="387EBC24" w14:textId="77777777" w:rsidR="006E43B2" w:rsidRPr="006E43B2" w:rsidRDefault="006E43B2" w:rsidP="006E43B2">
            <w:pPr>
              <w:spacing w:after="0" w:line="240" w:lineRule="auto"/>
              <w:jc w:val="right"/>
              <w:rPr>
                <w:rFonts w:ascii="Arial" w:hAnsi="Arial" w:cs="Arial"/>
                <w:sz w:val="16"/>
                <w:szCs w:val="16"/>
              </w:rPr>
            </w:pPr>
          </w:p>
        </w:tc>
        <w:tc>
          <w:tcPr>
            <w:tcW w:w="468" w:type="pct"/>
            <w:tcBorders>
              <w:top w:val="nil"/>
              <w:left w:val="nil"/>
              <w:bottom w:val="nil"/>
              <w:right w:val="nil"/>
            </w:tcBorders>
            <w:shd w:val="clear" w:color="auto" w:fill="auto"/>
            <w:noWrap/>
            <w:vAlign w:val="center"/>
            <w:hideMark/>
          </w:tcPr>
          <w:p w14:paraId="7104904F" w14:textId="77777777" w:rsidR="006E43B2" w:rsidRPr="006E43B2" w:rsidRDefault="006E43B2" w:rsidP="006E43B2">
            <w:pPr>
              <w:spacing w:after="0" w:line="240" w:lineRule="auto"/>
              <w:jc w:val="right"/>
              <w:rPr>
                <w:rFonts w:ascii="Times New Roman" w:hAnsi="Times New Roman"/>
              </w:rPr>
            </w:pPr>
          </w:p>
        </w:tc>
        <w:tc>
          <w:tcPr>
            <w:tcW w:w="468" w:type="pct"/>
            <w:tcBorders>
              <w:top w:val="nil"/>
              <w:left w:val="nil"/>
              <w:bottom w:val="nil"/>
              <w:right w:val="nil"/>
            </w:tcBorders>
            <w:shd w:val="clear" w:color="auto" w:fill="auto"/>
            <w:noWrap/>
            <w:vAlign w:val="center"/>
            <w:hideMark/>
          </w:tcPr>
          <w:p w14:paraId="572121BB" w14:textId="77777777" w:rsidR="006E43B2" w:rsidRPr="006E43B2" w:rsidRDefault="006E43B2" w:rsidP="006E43B2">
            <w:pPr>
              <w:spacing w:after="0" w:line="240" w:lineRule="auto"/>
              <w:jc w:val="right"/>
              <w:rPr>
                <w:rFonts w:ascii="Times New Roman" w:hAnsi="Times New Roman"/>
              </w:rPr>
            </w:pPr>
          </w:p>
        </w:tc>
      </w:tr>
      <w:tr w:rsidR="006E43B2" w:rsidRPr="006E43B2" w14:paraId="38C7F67A" w14:textId="77777777" w:rsidTr="002F4F1B">
        <w:trPr>
          <w:trHeight w:hRule="exact" w:val="225"/>
        </w:trPr>
        <w:tc>
          <w:tcPr>
            <w:tcW w:w="2190" w:type="pct"/>
            <w:tcBorders>
              <w:top w:val="nil"/>
              <w:left w:val="nil"/>
              <w:bottom w:val="nil"/>
              <w:right w:val="nil"/>
            </w:tcBorders>
            <w:shd w:val="clear" w:color="auto" w:fill="auto"/>
            <w:noWrap/>
            <w:vAlign w:val="center"/>
            <w:hideMark/>
          </w:tcPr>
          <w:p w14:paraId="08F8D889" w14:textId="77777777" w:rsidR="006E43B2" w:rsidRPr="006E43B2" w:rsidRDefault="006E43B2" w:rsidP="002F4F1B">
            <w:pPr>
              <w:spacing w:after="0" w:line="240" w:lineRule="auto"/>
              <w:ind w:left="340"/>
              <w:jc w:val="left"/>
              <w:rPr>
                <w:rFonts w:ascii="Arial" w:hAnsi="Arial" w:cs="Arial"/>
                <w:sz w:val="16"/>
                <w:szCs w:val="16"/>
              </w:rPr>
            </w:pPr>
            <w:r w:rsidRPr="006E43B2">
              <w:rPr>
                <w:rFonts w:ascii="Arial" w:hAnsi="Arial" w:cs="Arial"/>
                <w:sz w:val="16"/>
                <w:szCs w:val="16"/>
              </w:rPr>
              <w:t>Farm Business Resilience</w:t>
            </w:r>
          </w:p>
        </w:tc>
        <w:tc>
          <w:tcPr>
            <w:tcW w:w="468" w:type="pct"/>
            <w:tcBorders>
              <w:top w:val="nil"/>
              <w:left w:val="nil"/>
              <w:bottom w:val="nil"/>
              <w:right w:val="nil"/>
            </w:tcBorders>
            <w:shd w:val="clear" w:color="auto" w:fill="auto"/>
            <w:noWrap/>
            <w:vAlign w:val="bottom"/>
            <w:hideMark/>
          </w:tcPr>
          <w:p w14:paraId="4D97ABE7" w14:textId="77777777" w:rsidR="006E43B2" w:rsidRPr="006E43B2" w:rsidRDefault="006E43B2" w:rsidP="006E43B2">
            <w:pPr>
              <w:spacing w:after="0" w:line="240" w:lineRule="auto"/>
              <w:jc w:val="right"/>
              <w:rPr>
                <w:rFonts w:ascii="Arial" w:hAnsi="Arial" w:cs="Arial"/>
                <w:color w:val="000000"/>
                <w:sz w:val="16"/>
                <w:szCs w:val="16"/>
              </w:rPr>
            </w:pPr>
            <w:r w:rsidRPr="006E43B2">
              <w:rPr>
                <w:rFonts w:ascii="Arial" w:hAnsi="Arial" w:cs="Arial"/>
                <w:color w:val="000000"/>
                <w:sz w:val="16"/>
                <w:szCs w:val="16"/>
              </w:rPr>
              <w:t xml:space="preserve"> 3.11 </w:t>
            </w:r>
          </w:p>
        </w:tc>
        <w:tc>
          <w:tcPr>
            <w:tcW w:w="468" w:type="pct"/>
            <w:tcBorders>
              <w:top w:val="nil"/>
              <w:left w:val="nil"/>
              <w:bottom w:val="nil"/>
              <w:right w:val="nil"/>
            </w:tcBorders>
            <w:shd w:val="clear" w:color="auto" w:fill="auto"/>
            <w:noWrap/>
            <w:vAlign w:val="center"/>
            <w:hideMark/>
          </w:tcPr>
          <w:p w14:paraId="4EAA963B" w14:textId="77777777" w:rsidR="006E43B2" w:rsidRPr="006E43B2" w:rsidRDefault="006E43B2" w:rsidP="006E43B2">
            <w:pPr>
              <w:spacing w:after="0" w:line="240" w:lineRule="auto"/>
              <w:jc w:val="right"/>
              <w:rPr>
                <w:rFonts w:ascii="Arial" w:hAnsi="Arial" w:cs="Arial"/>
                <w:sz w:val="16"/>
                <w:szCs w:val="16"/>
              </w:rPr>
            </w:pPr>
            <w:r w:rsidRPr="006E43B2">
              <w:rPr>
                <w:rFonts w:ascii="Arial" w:hAnsi="Arial" w:cs="Arial"/>
                <w:sz w:val="16"/>
                <w:szCs w:val="16"/>
              </w:rPr>
              <w:t>-</w:t>
            </w:r>
          </w:p>
        </w:tc>
        <w:tc>
          <w:tcPr>
            <w:tcW w:w="468" w:type="pct"/>
            <w:tcBorders>
              <w:top w:val="nil"/>
              <w:left w:val="nil"/>
              <w:bottom w:val="nil"/>
              <w:right w:val="nil"/>
            </w:tcBorders>
            <w:shd w:val="clear" w:color="000000" w:fill="E6E6E6"/>
            <w:noWrap/>
            <w:vAlign w:val="center"/>
            <w:hideMark/>
          </w:tcPr>
          <w:p w14:paraId="0152430F" w14:textId="77777777" w:rsidR="006E43B2" w:rsidRPr="006E43B2" w:rsidRDefault="006E43B2" w:rsidP="006E43B2">
            <w:pPr>
              <w:spacing w:after="0" w:line="240" w:lineRule="auto"/>
              <w:jc w:val="right"/>
              <w:rPr>
                <w:rFonts w:ascii="Arial" w:hAnsi="Arial" w:cs="Arial"/>
                <w:sz w:val="16"/>
                <w:szCs w:val="16"/>
              </w:rPr>
            </w:pPr>
            <w:r w:rsidRPr="006E43B2">
              <w:rPr>
                <w:rFonts w:ascii="Arial" w:hAnsi="Arial" w:cs="Arial"/>
                <w:sz w:val="16"/>
                <w:szCs w:val="16"/>
              </w:rPr>
              <w:t>20,000</w:t>
            </w:r>
          </w:p>
        </w:tc>
        <w:tc>
          <w:tcPr>
            <w:tcW w:w="468" w:type="pct"/>
            <w:tcBorders>
              <w:top w:val="nil"/>
              <w:left w:val="nil"/>
              <w:bottom w:val="nil"/>
              <w:right w:val="nil"/>
            </w:tcBorders>
            <w:shd w:val="clear" w:color="auto" w:fill="auto"/>
            <w:noWrap/>
            <w:vAlign w:val="center"/>
            <w:hideMark/>
          </w:tcPr>
          <w:p w14:paraId="4BE33FF6" w14:textId="77777777" w:rsidR="006E43B2" w:rsidRPr="006E43B2" w:rsidRDefault="006E43B2" w:rsidP="006E43B2">
            <w:pPr>
              <w:spacing w:after="0" w:line="240" w:lineRule="auto"/>
              <w:jc w:val="right"/>
              <w:rPr>
                <w:rFonts w:ascii="Arial" w:hAnsi="Arial" w:cs="Arial"/>
                <w:sz w:val="16"/>
                <w:szCs w:val="16"/>
              </w:rPr>
            </w:pPr>
            <w:r w:rsidRPr="006E43B2">
              <w:rPr>
                <w:rFonts w:ascii="Arial" w:hAnsi="Arial" w:cs="Arial"/>
                <w:sz w:val="16"/>
                <w:szCs w:val="16"/>
              </w:rPr>
              <w:t>-</w:t>
            </w:r>
          </w:p>
        </w:tc>
        <w:tc>
          <w:tcPr>
            <w:tcW w:w="468" w:type="pct"/>
            <w:tcBorders>
              <w:top w:val="nil"/>
              <w:left w:val="nil"/>
              <w:bottom w:val="nil"/>
              <w:right w:val="nil"/>
            </w:tcBorders>
            <w:shd w:val="clear" w:color="auto" w:fill="auto"/>
            <w:noWrap/>
            <w:vAlign w:val="center"/>
            <w:hideMark/>
          </w:tcPr>
          <w:p w14:paraId="68198BF8" w14:textId="77777777" w:rsidR="006E43B2" w:rsidRPr="006E43B2" w:rsidRDefault="006E43B2" w:rsidP="006E43B2">
            <w:pPr>
              <w:spacing w:after="0" w:line="240" w:lineRule="auto"/>
              <w:jc w:val="right"/>
              <w:rPr>
                <w:rFonts w:ascii="Arial" w:hAnsi="Arial" w:cs="Arial"/>
                <w:sz w:val="16"/>
                <w:szCs w:val="16"/>
              </w:rPr>
            </w:pPr>
            <w:r w:rsidRPr="006E43B2">
              <w:rPr>
                <w:rFonts w:ascii="Arial" w:hAnsi="Arial" w:cs="Arial"/>
                <w:sz w:val="16"/>
                <w:szCs w:val="16"/>
              </w:rPr>
              <w:t>-</w:t>
            </w:r>
          </w:p>
        </w:tc>
        <w:tc>
          <w:tcPr>
            <w:tcW w:w="468" w:type="pct"/>
            <w:tcBorders>
              <w:top w:val="nil"/>
              <w:left w:val="nil"/>
              <w:bottom w:val="nil"/>
              <w:right w:val="nil"/>
            </w:tcBorders>
            <w:shd w:val="clear" w:color="auto" w:fill="auto"/>
            <w:noWrap/>
            <w:vAlign w:val="center"/>
            <w:hideMark/>
          </w:tcPr>
          <w:p w14:paraId="371B98F6" w14:textId="77777777" w:rsidR="006E43B2" w:rsidRPr="006E43B2" w:rsidRDefault="006E43B2" w:rsidP="006E43B2">
            <w:pPr>
              <w:spacing w:after="0" w:line="240" w:lineRule="auto"/>
              <w:jc w:val="right"/>
              <w:rPr>
                <w:rFonts w:ascii="Arial" w:hAnsi="Arial" w:cs="Arial"/>
                <w:sz w:val="16"/>
                <w:szCs w:val="16"/>
              </w:rPr>
            </w:pPr>
            <w:r w:rsidRPr="006E43B2">
              <w:rPr>
                <w:rFonts w:ascii="Arial" w:hAnsi="Arial" w:cs="Arial"/>
                <w:sz w:val="16"/>
                <w:szCs w:val="16"/>
              </w:rPr>
              <w:t>-</w:t>
            </w:r>
          </w:p>
        </w:tc>
      </w:tr>
      <w:tr w:rsidR="006E43B2" w:rsidRPr="006E43B2" w14:paraId="253CFF26" w14:textId="77777777" w:rsidTr="002F4F1B">
        <w:trPr>
          <w:trHeight w:hRule="exact" w:val="225"/>
        </w:trPr>
        <w:tc>
          <w:tcPr>
            <w:tcW w:w="2190" w:type="pct"/>
            <w:tcBorders>
              <w:top w:val="nil"/>
              <w:left w:val="nil"/>
              <w:bottom w:val="nil"/>
              <w:right w:val="nil"/>
            </w:tcBorders>
            <w:shd w:val="clear" w:color="auto" w:fill="auto"/>
            <w:noWrap/>
            <w:vAlign w:val="center"/>
            <w:hideMark/>
          </w:tcPr>
          <w:p w14:paraId="6A476961" w14:textId="77777777" w:rsidR="006E43B2" w:rsidRPr="006E43B2" w:rsidRDefault="006E43B2" w:rsidP="002F4F1B">
            <w:pPr>
              <w:spacing w:after="0" w:line="240" w:lineRule="auto"/>
              <w:ind w:left="340"/>
              <w:jc w:val="left"/>
              <w:rPr>
                <w:rFonts w:ascii="Arial" w:hAnsi="Arial" w:cs="Arial"/>
                <w:sz w:val="16"/>
                <w:szCs w:val="16"/>
              </w:rPr>
            </w:pPr>
            <w:r w:rsidRPr="006E43B2">
              <w:rPr>
                <w:rFonts w:ascii="Arial" w:hAnsi="Arial" w:cs="Arial"/>
                <w:sz w:val="16"/>
                <w:szCs w:val="16"/>
              </w:rPr>
              <w:t>Regional Drought Resilience Planning</w:t>
            </w:r>
          </w:p>
        </w:tc>
        <w:tc>
          <w:tcPr>
            <w:tcW w:w="468" w:type="pct"/>
            <w:tcBorders>
              <w:top w:val="nil"/>
              <w:left w:val="nil"/>
              <w:bottom w:val="nil"/>
              <w:right w:val="nil"/>
            </w:tcBorders>
            <w:shd w:val="clear" w:color="auto" w:fill="auto"/>
            <w:noWrap/>
            <w:vAlign w:val="bottom"/>
            <w:hideMark/>
          </w:tcPr>
          <w:p w14:paraId="50A29DE1" w14:textId="77777777" w:rsidR="006E43B2" w:rsidRPr="006E43B2" w:rsidRDefault="006E43B2" w:rsidP="006E43B2">
            <w:pPr>
              <w:spacing w:after="0" w:line="240" w:lineRule="auto"/>
              <w:jc w:val="right"/>
              <w:rPr>
                <w:rFonts w:ascii="Arial" w:hAnsi="Arial" w:cs="Arial"/>
                <w:color w:val="000000"/>
                <w:sz w:val="16"/>
                <w:szCs w:val="16"/>
              </w:rPr>
            </w:pPr>
            <w:r w:rsidRPr="006E43B2">
              <w:rPr>
                <w:rFonts w:ascii="Arial" w:hAnsi="Arial" w:cs="Arial"/>
                <w:color w:val="000000"/>
                <w:sz w:val="16"/>
                <w:szCs w:val="16"/>
              </w:rPr>
              <w:t xml:space="preserve"> 3.11 </w:t>
            </w:r>
          </w:p>
        </w:tc>
        <w:tc>
          <w:tcPr>
            <w:tcW w:w="468" w:type="pct"/>
            <w:tcBorders>
              <w:top w:val="nil"/>
              <w:left w:val="nil"/>
              <w:bottom w:val="nil"/>
              <w:right w:val="nil"/>
            </w:tcBorders>
            <w:shd w:val="clear" w:color="auto" w:fill="auto"/>
            <w:noWrap/>
            <w:vAlign w:val="center"/>
            <w:hideMark/>
          </w:tcPr>
          <w:p w14:paraId="098FB34F" w14:textId="77777777" w:rsidR="006E43B2" w:rsidRPr="006E43B2" w:rsidRDefault="006E43B2" w:rsidP="006E43B2">
            <w:pPr>
              <w:spacing w:after="0" w:line="240" w:lineRule="auto"/>
              <w:jc w:val="right"/>
              <w:rPr>
                <w:rFonts w:ascii="Arial" w:hAnsi="Arial" w:cs="Arial"/>
                <w:sz w:val="16"/>
                <w:szCs w:val="16"/>
              </w:rPr>
            </w:pPr>
            <w:r w:rsidRPr="006E43B2">
              <w:rPr>
                <w:rFonts w:ascii="Arial" w:hAnsi="Arial" w:cs="Arial"/>
                <w:sz w:val="16"/>
                <w:szCs w:val="16"/>
              </w:rPr>
              <w:t>-</w:t>
            </w:r>
          </w:p>
        </w:tc>
        <w:tc>
          <w:tcPr>
            <w:tcW w:w="468" w:type="pct"/>
            <w:tcBorders>
              <w:top w:val="nil"/>
              <w:left w:val="nil"/>
              <w:bottom w:val="nil"/>
              <w:right w:val="nil"/>
            </w:tcBorders>
            <w:shd w:val="clear" w:color="000000" w:fill="E6E6E6"/>
            <w:noWrap/>
            <w:vAlign w:val="center"/>
            <w:hideMark/>
          </w:tcPr>
          <w:p w14:paraId="68DE86C2" w14:textId="77777777" w:rsidR="006E43B2" w:rsidRPr="006E43B2" w:rsidRDefault="006E43B2" w:rsidP="006E43B2">
            <w:pPr>
              <w:spacing w:after="0" w:line="240" w:lineRule="auto"/>
              <w:jc w:val="right"/>
              <w:rPr>
                <w:rFonts w:ascii="Arial" w:hAnsi="Arial" w:cs="Arial"/>
                <w:sz w:val="16"/>
                <w:szCs w:val="16"/>
              </w:rPr>
            </w:pPr>
            <w:r w:rsidRPr="006E43B2">
              <w:rPr>
                <w:rFonts w:ascii="Arial" w:hAnsi="Arial" w:cs="Arial"/>
                <w:sz w:val="16"/>
                <w:szCs w:val="16"/>
              </w:rPr>
              <w:t>10,000</w:t>
            </w:r>
          </w:p>
        </w:tc>
        <w:tc>
          <w:tcPr>
            <w:tcW w:w="468" w:type="pct"/>
            <w:tcBorders>
              <w:top w:val="nil"/>
              <w:left w:val="nil"/>
              <w:bottom w:val="nil"/>
              <w:right w:val="nil"/>
            </w:tcBorders>
            <w:shd w:val="clear" w:color="auto" w:fill="auto"/>
            <w:noWrap/>
            <w:vAlign w:val="center"/>
            <w:hideMark/>
          </w:tcPr>
          <w:p w14:paraId="3BE4AEFF" w14:textId="77777777" w:rsidR="006E43B2" w:rsidRPr="006E43B2" w:rsidRDefault="006E43B2" w:rsidP="006E43B2">
            <w:pPr>
              <w:spacing w:after="0" w:line="240" w:lineRule="auto"/>
              <w:jc w:val="right"/>
              <w:rPr>
                <w:rFonts w:ascii="Arial" w:hAnsi="Arial" w:cs="Arial"/>
                <w:sz w:val="16"/>
                <w:szCs w:val="16"/>
              </w:rPr>
            </w:pPr>
            <w:r w:rsidRPr="006E43B2">
              <w:rPr>
                <w:rFonts w:ascii="Arial" w:hAnsi="Arial" w:cs="Arial"/>
                <w:sz w:val="16"/>
                <w:szCs w:val="16"/>
              </w:rPr>
              <w:t>-</w:t>
            </w:r>
          </w:p>
        </w:tc>
        <w:tc>
          <w:tcPr>
            <w:tcW w:w="468" w:type="pct"/>
            <w:tcBorders>
              <w:top w:val="nil"/>
              <w:left w:val="nil"/>
              <w:bottom w:val="nil"/>
              <w:right w:val="nil"/>
            </w:tcBorders>
            <w:shd w:val="clear" w:color="auto" w:fill="auto"/>
            <w:noWrap/>
            <w:vAlign w:val="center"/>
            <w:hideMark/>
          </w:tcPr>
          <w:p w14:paraId="4F1A4367" w14:textId="77777777" w:rsidR="006E43B2" w:rsidRPr="006E43B2" w:rsidRDefault="006E43B2" w:rsidP="006E43B2">
            <w:pPr>
              <w:spacing w:after="0" w:line="240" w:lineRule="auto"/>
              <w:jc w:val="right"/>
              <w:rPr>
                <w:rFonts w:ascii="Arial" w:hAnsi="Arial" w:cs="Arial"/>
                <w:sz w:val="16"/>
                <w:szCs w:val="16"/>
              </w:rPr>
            </w:pPr>
            <w:r w:rsidRPr="006E43B2">
              <w:rPr>
                <w:rFonts w:ascii="Arial" w:hAnsi="Arial" w:cs="Arial"/>
                <w:sz w:val="16"/>
                <w:szCs w:val="16"/>
              </w:rPr>
              <w:t>-</w:t>
            </w:r>
          </w:p>
        </w:tc>
        <w:tc>
          <w:tcPr>
            <w:tcW w:w="468" w:type="pct"/>
            <w:tcBorders>
              <w:top w:val="nil"/>
              <w:left w:val="nil"/>
              <w:bottom w:val="nil"/>
              <w:right w:val="nil"/>
            </w:tcBorders>
            <w:shd w:val="clear" w:color="auto" w:fill="auto"/>
            <w:noWrap/>
            <w:vAlign w:val="center"/>
            <w:hideMark/>
          </w:tcPr>
          <w:p w14:paraId="3D98AD4C" w14:textId="77777777" w:rsidR="006E43B2" w:rsidRPr="006E43B2" w:rsidRDefault="006E43B2" w:rsidP="006E43B2">
            <w:pPr>
              <w:spacing w:after="0" w:line="240" w:lineRule="auto"/>
              <w:jc w:val="right"/>
              <w:rPr>
                <w:rFonts w:ascii="Arial" w:hAnsi="Arial" w:cs="Arial"/>
                <w:sz w:val="16"/>
                <w:szCs w:val="16"/>
              </w:rPr>
            </w:pPr>
            <w:r w:rsidRPr="006E43B2">
              <w:rPr>
                <w:rFonts w:ascii="Arial" w:hAnsi="Arial" w:cs="Arial"/>
                <w:sz w:val="16"/>
                <w:szCs w:val="16"/>
              </w:rPr>
              <w:t>-</w:t>
            </w:r>
          </w:p>
        </w:tc>
      </w:tr>
      <w:tr w:rsidR="006E43B2" w:rsidRPr="006E43B2" w14:paraId="0686BFA1" w14:textId="77777777" w:rsidTr="002F4F1B">
        <w:trPr>
          <w:trHeight w:hRule="exact" w:val="225"/>
        </w:trPr>
        <w:tc>
          <w:tcPr>
            <w:tcW w:w="2190" w:type="pct"/>
            <w:tcBorders>
              <w:top w:val="nil"/>
              <w:left w:val="nil"/>
              <w:bottom w:val="nil"/>
              <w:right w:val="nil"/>
            </w:tcBorders>
            <w:shd w:val="clear" w:color="auto" w:fill="auto"/>
            <w:noWrap/>
            <w:vAlign w:val="bottom"/>
            <w:hideMark/>
          </w:tcPr>
          <w:p w14:paraId="301513AC" w14:textId="77777777" w:rsidR="006E43B2" w:rsidRPr="006E43B2" w:rsidRDefault="006E43B2" w:rsidP="002F4F1B">
            <w:pPr>
              <w:spacing w:after="0" w:line="240" w:lineRule="auto"/>
              <w:ind w:left="170"/>
              <w:jc w:val="left"/>
              <w:rPr>
                <w:rFonts w:ascii="Arial" w:hAnsi="Arial" w:cs="Arial"/>
                <w:sz w:val="16"/>
                <w:szCs w:val="16"/>
              </w:rPr>
            </w:pPr>
            <w:r w:rsidRPr="006E43B2">
              <w:rPr>
                <w:rFonts w:ascii="Arial" w:hAnsi="Arial" w:cs="Arial"/>
                <w:sz w:val="16"/>
                <w:szCs w:val="16"/>
              </w:rPr>
              <w:t>Great Artesian Basin Sustainability Initiative</w:t>
            </w:r>
          </w:p>
        </w:tc>
        <w:tc>
          <w:tcPr>
            <w:tcW w:w="468" w:type="pct"/>
            <w:tcBorders>
              <w:top w:val="nil"/>
              <w:left w:val="nil"/>
              <w:bottom w:val="nil"/>
              <w:right w:val="nil"/>
            </w:tcBorders>
            <w:shd w:val="clear" w:color="auto" w:fill="auto"/>
            <w:noWrap/>
            <w:vAlign w:val="bottom"/>
            <w:hideMark/>
          </w:tcPr>
          <w:p w14:paraId="33A0702C" w14:textId="77777777" w:rsidR="006E43B2" w:rsidRPr="006E43B2" w:rsidRDefault="006E43B2" w:rsidP="006E43B2">
            <w:pPr>
              <w:spacing w:after="0" w:line="240" w:lineRule="auto"/>
              <w:jc w:val="right"/>
              <w:rPr>
                <w:rFonts w:ascii="Arial" w:hAnsi="Arial" w:cs="Arial"/>
                <w:color w:val="000000"/>
                <w:sz w:val="16"/>
                <w:szCs w:val="16"/>
              </w:rPr>
            </w:pPr>
            <w:r w:rsidRPr="006E43B2">
              <w:rPr>
                <w:rFonts w:ascii="Arial" w:hAnsi="Arial" w:cs="Arial"/>
                <w:color w:val="000000"/>
                <w:sz w:val="16"/>
                <w:szCs w:val="16"/>
              </w:rPr>
              <w:t xml:space="preserve"> 5.1 </w:t>
            </w:r>
          </w:p>
        </w:tc>
        <w:tc>
          <w:tcPr>
            <w:tcW w:w="468" w:type="pct"/>
            <w:tcBorders>
              <w:top w:val="nil"/>
              <w:left w:val="nil"/>
              <w:bottom w:val="nil"/>
              <w:right w:val="nil"/>
            </w:tcBorders>
            <w:shd w:val="clear" w:color="auto" w:fill="auto"/>
            <w:noWrap/>
            <w:vAlign w:val="center"/>
            <w:hideMark/>
          </w:tcPr>
          <w:p w14:paraId="2CFC14CA" w14:textId="77777777" w:rsidR="006E43B2" w:rsidRPr="006E43B2" w:rsidRDefault="006E43B2" w:rsidP="006E43B2">
            <w:pPr>
              <w:spacing w:after="0" w:line="240" w:lineRule="auto"/>
              <w:jc w:val="right"/>
              <w:rPr>
                <w:rFonts w:ascii="Arial" w:hAnsi="Arial" w:cs="Arial"/>
                <w:sz w:val="16"/>
                <w:szCs w:val="16"/>
              </w:rPr>
            </w:pPr>
            <w:r w:rsidRPr="006E43B2">
              <w:rPr>
                <w:rFonts w:ascii="Arial" w:hAnsi="Arial" w:cs="Arial"/>
                <w:sz w:val="16"/>
                <w:szCs w:val="16"/>
              </w:rPr>
              <w:t>2,689</w:t>
            </w:r>
          </w:p>
        </w:tc>
        <w:tc>
          <w:tcPr>
            <w:tcW w:w="468" w:type="pct"/>
            <w:tcBorders>
              <w:top w:val="nil"/>
              <w:left w:val="nil"/>
              <w:bottom w:val="nil"/>
              <w:right w:val="nil"/>
            </w:tcBorders>
            <w:shd w:val="clear" w:color="000000" w:fill="E6E6E6"/>
            <w:noWrap/>
            <w:vAlign w:val="center"/>
            <w:hideMark/>
          </w:tcPr>
          <w:p w14:paraId="5DB643D3" w14:textId="77777777" w:rsidR="006E43B2" w:rsidRPr="006E43B2" w:rsidRDefault="006E43B2" w:rsidP="006E43B2">
            <w:pPr>
              <w:spacing w:after="0" w:line="240" w:lineRule="auto"/>
              <w:jc w:val="right"/>
              <w:rPr>
                <w:rFonts w:ascii="Arial" w:hAnsi="Arial" w:cs="Arial"/>
                <w:sz w:val="16"/>
                <w:szCs w:val="16"/>
              </w:rPr>
            </w:pPr>
            <w:r w:rsidRPr="006E43B2">
              <w:rPr>
                <w:rFonts w:ascii="Arial" w:hAnsi="Arial" w:cs="Arial"/>
                <w:sz w:val="16"/>
                <w:szCs w:val="16"/>
              </w:rPr>
              <w:t>7,252</w:t>
            </w:r>
          </w:p>
        </w:tc>
        <w:tc>
          <w:tcPr>
            <w:tcW w:w="468" w:type="pct"/>
            <w:tcBorders>
              <w:top w:val="nil"/>
              <w:left w:val="nil"/>
              <w:bottom w:val="nil"/>
              <w:right w:val="nil"/>
            </w:tcBorders>
            <w:shd w:val="clear" w:color="auto" w:fill="auto"/>
            <w:noWrap/>
            <w:vAlign w:val="center"/>
            <w:hideMark/>
          </w:tcPr>
          <w:p w14:paraId="3454E991" w14:textId="77777777" w:rsidR="006E43B2" w:rsidRPr="006E43B2" w:rsidRDefault="006E43B2" w:rsidP="006E43B2">
            <w:pPr>
              <w:spacing w:after="0" w:line="240" w:lineRule="auto"/>
              <w:jc w:val="right"/>
              <w:rPr>
                <w:rFonts w:ascii="Arial" w:hAnsi="Arial" w:cs="Arial"/>
                <w:sz w:val="16"/>
                <w:szCs w:val="16"/>
              </w:rPr>
            </w:pPr>
            <w:r w:rsidRPr="006E43B2">
              <w:rPr>
                <w:rFonts w:ascii="Arial" w:hAnsi="Arial" w:cs="Arial"/>
                <w:sz w:val="16"/>
                <w:szCs w:val="16"/>
              </w:rPr>
              <w:t>7,500</w:t>
            </w:r>
          </w:p>
        </w:tc>
        <w:tc>
          <w:tcPr>
            <w:tcW w:w="468" w:type="pct"/>
            <w:tcBorders>
              <w:top w:val="nil"/>
              <w:left w:val="nil"/>
              <w:bottom w:val="nil"/>
              <w:right w:val="nil"/>
            </w:tcBorders>
            <w:shd w:val="clear" w:color="auto" w:fill="auto"/>
            <w:noWrap/>
            <w:vAlign w:val="center"/>
            <w:hideMark/>
          </w:tcPr>
          <w:p w14:paraId="38913971" w14:textId="77777777" w:rsidR="006E43B2" w:rsidRPr="006E43B2" w:rsidRDefault="006E43B2" w:rsidP="006E43B2">
            <w:pPr>
              <w:spacing w:after="0" w:line="240" w:lineRule="auto"/>
              <w:jc w:val="right"/>
              <w:rPr>
                <w:rFonts w:ascii="Arial" w:hAnsi="Arial" w:cs="Arial"/>
                <w:sz w:val="16"/>
                <w:szCs w:val="16"/>
              </w:rPr>
            </w:pPr>
            <w:r w:rsidRPr="006E43B2">
              <w:rPr>
                <w:rFonts w:ascii="Arial" w:hAnsi="Arial" w:cs="Arial"/>
                <w:sz w:val="16"/>
                <w:szCs w:val="16"/>
              </w:rPr>
              <w:t>8,000</w:t>
            </w:r>
          </w:p>
        </w:tc>
        <w:tc>
          <w:tcPr>
            <w:tcW w:w="468" w:type="pct"/>
            <w:tcBorders>
              <w:top w:val="nil"/>
              <w:left w:val="nil"/>
              <w:bottom w:val="nil"/>
              <w:right w:val="nil"/>
            </w:tcBorders>
            <w:shd w:val="clear" w:color="auto" w:fill="auto"/>
            <w:noWrap/>
            <w:vAlign w:val="center"/>
            <w:hideMark/>
          </w:tcPr>
          <w:p w14:paraId="36556EC1" w14:textId="77777777" w:rsidR="006E43B2" w:rsidRPr="006E43B2" w:rsidRDefault="006E43B2" w:rsidP="006E43B2">
            <w:pPr>
              <w:spacing w:after="0" w:line="240" w:lineRule="auto"/>
              <w:jc w:val="right"/>
              <w:rPr>
                <w:rFonts w:ascii="Arial" w:hAnsi="Arial" w:cs="Arial"/>
                <w:sz w:val="16"/>
                <w:szCs w:val="16"/>
              </w:rPr>
            </w:pPr>
            <w:r w:rsidRPr="006E43B2">
              <w:rPr>
                <w:rFonts w:ascii="Arial" w:hAnsi="Arial" w:cs="Arial"/>
                <w:sz w:val="16"/>
                <w:szCs w:val="16"/>
              </w:rPr>
              <w:t>4,000</w:t>
            </w:r>
          </w:p>
        </w:tc>
      </w:tr>
      <w:tr w:rsidR="006E43B2" w:rsidRPr="006E43B2" w14:paraId="55C55ADC" w14:textId="77777777" w:rsidTr="002F4F1B">
        <w:trPr>
          <w:trHeight w:hRule="exact" w:val="225"/>
        </w:trPr>
        <w:tc>
          <w:tcPr>
            <w:tcW w:w="2190" w:type="pct"/>
            <w:tcBorders>
              <w:top w:val="nil"/>
              <w:left w:val="nil"/>
              <w:bottom w:val="nil"/>
              <w:right w:val="nil"/>
            </w:tcBorders>
            <w:shd w:val="clear" w:color="auto" w:fill="auto"/>
            <w:noWrap/>
            <w:vAlign w:val="bottom"/>
            <w:hideMark/>
          </w:tcPr>
          <w:p w14:paraId="7A722AF9" w14:textId="77777777" w:rsidR="006E43B2" w:rsidRPr="006E43B2" w:rsidRDefault="006E43B2" w:rsidP="002F4F1B">
            <w:pPr>
              <w:spacing w:after="0" w:line="240" w:lineRule="auto"/>
              <w:ind w:left="170"/>
              <w:jc w:val="left"/>
              <w:rPr>
                <w:rFonts w:ascii="Arial" w:hAnsi="Arial" w:cs="Arial"/>
                <w:sz w:val="16"/>
                <w:szCs w:val="16"/>
              </w:rPr>
            </w:pPr>
            <w:r w:rsidRPr="006E43B2">
              <w:rPr>
                <w:rFonts w:ascii="Arial" w:hAnsi="Arial" w:cs="Arial"/>
                <w:sz w:val="16"/>
                <w:szCs w:val="16"/>
              </w:rPr>
              <w:t>Horticulture Netting Trial Scheme</w:t>
            </w:r>
          </w:p>
        </w:tc>
        <w:tc>
          <w:tcPr>
            <w:tcW w:w="468" w:type="pct"/>
            <w:tcBorders>
              <w:top w:val="nil"/>
              <w:left w:val="nil"/>
              <w:bottom w:val="nil"/>
              <w:right w:val="nil"/>
            </w:tcBorders>
            <w:shd w:val="clear" w:color="auto" w:fill="auto"/>
            <w:noWrap/>
            <w:vAlign w:val="bottom"/>
            <w:hideMark/>
          </w:tcPr>
          <w:p w14:paraId="08E78819" w14:textId="77777777" w:rsidR="006E43B2" w:rsidRPr="006E43B2" w:rsidRDefault="006E43B2" w:rsidP="006E43B2">
            <w:pPr>
              <w:spacing w:after="0" w:line="240" w:lineRule="auto"/>
              <w:jc w:val="right"/>
              <w:rPr>
                <w:rFonts w:ascii="Arial" w:hAnsi="Arial" w:cs="Arial"/>
                <w:color w:val="000000"/>
                <w:sz w:val="16"/>
                <w:szCs w:val="16"/>
              </w:rPr>
            </w:pPr>
            <w:r w:rsidRPr="006E43B2">
              <w:rPr>
                <w:rFonts w:ascii="Arial" w:hAnsi="Arial" w:cs="Arial"/>
                <w:color w:val="000000"/>
                <w:sz w:val="16"/>
                <w:szCs w:val="16"/>
              </w:rPr>
              <w:t xml:space="preserve"> 3.10 </w:t>
            </w:r>
          </w:p>
        </w:tc>
        <w:tc>
          <w:tcPr>
            <w:tcW w:w="468" w:type="pct"/>
            <w:tcBorders>
              <w:top w:val="nil"/>
              <w:left w:val="nil"/>
              <w:bottom w:val="nil"/>
              <w:right w:val="nil"/>
            </w:tcBorders>
            <w:shd w:val="clear" w:color="auto" w:fill="auto"/>
            <w:noWrap/>
            <w:vAlign w:val="center"/>
            <w:hideMark/>
          </w:tcPr>
          <w:p w14:paraId="355CE174" w14:textId="77777777" w:rsidR="006E43B2" w:rsidRPr="006E43B2" w:rsidRDefault="006E43B2" w:rsidP="006E43B2">
            <w:pPr>
              <w:spacing w:after="0" w:line="240" w:lineRule="auto"/>
              <w:jc w:val="right"/>
              <w:rPr>
                <w:rFonts w:ascii="Arial" w:hAnsi="Arial" w:cs="Arial"/>
                <w:sz w:val="16"/>
                <w:szCs w:val="16"/>
              </w:rPr>
            </w:pPr>
            <w:r w:rsidRPr="006E43B2">
              <w:rPr>
                <w:rFonts w:ascii="Arial" w:hAnsi="Arial" w:cs="Arial"/>
                <w:sz w:val="16"/>
                <w:szCs w:val="16"/>
              </w:rPr>
              <w:t>-</w:t>
            </w:r>
          </w:p>
        </w:tc>
        <w:tc>
          <w:tcPr>
            <w:tcW w:w="468" w:type="pct"/>
            <w:tcBorders>
              <w:top w:val="nil"/>
              <w:left w:val="nil"/>
              <w:bottom w:val="nil"/>
              <w:right w:val="nil"/>
            </w:tcBorders>
            <w:shd w:val="clear" w:color="000000" w:fill="E6E6E6"/>
            <w:noWrap/>
            <w:vAlign w:val="center"/>
            <w:hideMark/>
          </w:tcPr>
          <w:p w14:paraId="4741E5B9" w14:textId="77777777" w:rsidR="006E43B2" w:rsidRPr="006E43B2" w:rsidRDefault="006E43B2" w:rsidP="006E43B2">
            <w:pPr>
              <w:spacing w:after="0" w:line="240" w:lineRule="auto"/>
              <w:jc w:val="right"/>
              <w:rPr>
                <w:rFonts w:ascii="Arial" w:hAnsi="Arial" w:cs="Arial"/>
                <w:sz w:val="16"/>
                <w:szCs w:val="16"/>
              </w:rPr>
            </w:pPr>
            <w:r w:rsidRPr="006E43B2">
              <w:rPr>
                <w:rFonts w:ascii="Arial" w:hAnsi="Arial" w:cs="Arial"/>
                <w:sz w:val="16"/>
                <w:szCs w:val="16"/>
              </w:rPr>
              <w:t>23,600</w:t>
            </w:r>
          </w:p>
        </w:tc>
        <w:tc>
          <w:tcPr>
            <w:tcW w:w="468" w:type="pct"/>
            <w:tcBorders>
              <w:top w:val="nil"/>
              <w:left w:val="nil"/>
              <w:bottom w:val="nil"/>
              <w:right w:val="nil"/>
            </w:tcBorders>
            <w:shd w:val="clear" w:color="auto" w:fill="auto"/>
            <w:noWrap/>
            <w:vAlign w:val="center"/>
            <w:hideMark/>
          </w:tcPr>
          <w:p w14:paraId="4616C818" w14:textId="77777777" w:rsidR="006E43B2" w:rsidRPr="006E43B2" w:rsidRDefault="006E43B2" w:rsidP="006E43B2">
            <w:pPr>
              <w:spacing w:after="0" w:line="240" w:lineRule="auto"/>
              <w:jc w:val="right"/>
              <w:rPr>
                <w:rFonts w:ascii="Arial" w:hAnsi="Arial" w:cs="Arial"/>
                <w:sz w:val="16"/>
                <w:szCs w:val="16"/>
              </w:rPr>
            </w:pPr>
            <w:r w:rsidRPr="006E43B2">
              <w:rPr>
                <w:rFonts w:ascii="Arial" w:hAnsi="Arial" w:cs="Arial"/>
                <w:sz w:val="16"/>
                <w:szCs w:val="16"/>
              </w:rPr>
              <w:t>-</w:t>
            </w:r>
          </w:p>
        </w:tc>
        <w:tc>
          <w:tcPr>
            <w:tcW w:w="468" w:type="pct"/>
            <w:tcBorders>
              <w:top w:val="nil"/>
              <w:left w:val="nil"/>
              <w:bottom w:val="nil"/>
              <w:right w:val="nil"/>
            </w:tcBorders>
            <w:shd w:val="clear" w:color="auto" w:fill="auto"/>
            <w:noWrap/>
            <w:vAlign w:val="center"/>
            <w:hideMark/>
          </w:tcPr>
          <w:p w14:paraId="73070B0B" w14:textId="77777777" w:rsidR="006E43B2" w:rsidRPr="006E43B2" w:rsidRDefault="006E43B2" w:rsidP="006E43B2">
            <w:pPr>
              <w:spacing w:after="0" w:line="240" w:lineRule="auto"/>
              <w:jc w:val="right"/>
              <w:rPr>
                <w:rFonts w:ascii="Arial" w:hAnsi="Arial" w:cs="Arial"/>
                <w:sz w:val="16"/>
                <w:szCs w:val="16"/>
              </w:rPr>
            </w:pPr>
            <w:r w:rsidRPr="006E43B2">
              <w:rPr>
                <w:rFonts w:ascii="Arial" w:hAnsi="Arial" w:cs="Arial"/>
                <w:sz w:val="16"/>
                <w:szCs w:val="16"/>
              </w:rPr>
              <w:t>-</w:t>
            </w:r>
          </w:p>
        </w:tc>
        <w:tc>
          <w:tcPr>
            <w:tcW w:w="468" w:type="pct"/>
            <w:tcBorders>
              <w:top w:val="nil"/>
              <w:left w:val="nil"/>
              <w:bottom w:val="nil"/>
              <w:right w:val="nil"/>
            </w:tcBorders>
            <w:shd w:val="clear" w:color="auto" w:fill="auto"/>
            <w:noWrap/>
            <w:vAlign w:val="center"/>
            <w:hideMark/>
          </w:tcPr>
          <w:p w14:paraId="703FAC64" w14:textId="77777777" w:rsidR="006E43B2" w:rsidRPr="006E43B2" w:rsidRDefault="006E43B2" w:rsidP="006E43B2">
            <w:pPr>
              <w:spacing w:after="0" w:line="240" w:lineRule="auto"/>
              <w:jc w:val="right"/>
              <w:rPr>
                <w:rFonts w:ascii="Arial" w:hAnsi="Arial" w:cs="Arial"/>
                <w:sz w:val="16"/>
                <w:szCs w:val="16"/>
              </w:rPr>
            </w:pPr>
            <w:r w:rsidRPr="006E43B2">
              <w:rPr>
                <w:rFonts w:ascii="Arial" w:hAnsi="Arial" w:cs="Arial"/>
                <w:sz w:val="16"/>
                <w:szCs w:val="16"/>
              </w:rPr>
              <w:t>-</w:t>
            </w:r>
          </w:p>
        </w:tc>
      </w:tr>
      <w:tr w:rsidR="006E43B2" w:rsidRPr="006E43B2" w14:paraId="7E335E4E" w14:textId="77777777" w:rsidTr="002F4F1B">
        <w:trPr>
          <w:trHeight w:hRule="exact" w:val="225"/>
        </w:trPr>
        <w:tc>
          <w:tcPr>
            <w:tcW w:w="2190" w:type="pct"/>
            <w:tcBorders>
              <w:top w:val="nil"/>
              <w:left w:val="nil"/>
              <w:bottom w:val="nil"/>
              <w:right w:val="nil"/>
            </w:tcBorders>
            <w:shd w:val="clear" w:color="auto" w:fill="auto"/>
            <w:noWrap/>
            <w:vAlign w:val="bottom"/>
            <w:hideMark/>
          </w:tcPr>
          <w:p w14:paraId="0F3B7E5F" w14:textId="77777777" w:rsidR="006E43B2" w:rsidRPr="006E43B2" w:rsidRDefault="006E43B2" w:rsidP="002F4F1B">
            <w:pPr>
              <w:spacing w:after="0" w:line="240" w:lineRule="auto"/>
              <w:ind w:left="170"/>
              <w:jc w:val="left"/>
              <w:rPr>
                <w:rFonts w:ascii="Arial" w:hAnsi="Arial" w:cs="Arial"/>
                <w:sz w:val="16"/>
                <w:szCs w:val="16"/>
              </w:rPr>
            </w:pPr>
            <w:r w:rsidRPr="006E43B2">
              <w:rPr>
                <w:rFonts w:ascii="Arial" w:hAnsi="Arial" w:cs="Arial"/>
                <w:sz w:val="16"/>
                <w:szCs w:val="16"/>
              </w:rPr>
              <w:t>Implementing water reform in the</w:t>
            </w:r>
          </w:p>
        </w:tc>
        <w:tc>
          <w:tcPr>
            <w:tcW w:w="468" w:type="pct"/>
            <w:tcBorders>
              <w:top w:val="nil"/>
              <w:left w:val="nil"/>
              <w:bottom w:val="nil"/>
              <w:right w:val="nil"/>
            </w:tcBorders>
            <w:shd w:val="clear" w:color="auto" w:fill="auto"/>
            <w:noWrap/>
            <w:vAlign w:val="bottom"/>
            <w:hideMark/>
          </w:tcPr>
          <w:p w14:paraId="786BAAD2" w14:textId="77777777" w:rsidR="006E43B2" w:rsidRPr="006E43B2" w:rsidRDefault="006E43B2" w:rsidP="006E43B2">
            <w:pPr>
              <w:spacing w:after="0" w:line="240" w:lineRule="auto"/>
              <w:jc w:val="right"/>
              <w:rPr>
                <w:rFonts w:ascii="Arial" w:hAnsi="Arial" w:cs="Arial"/>
                <w:color w:val="000000"/>
                <w:sz w:val="16"/>
                <w:szCs w:val="16"/>
              </w:rPr>
            </w:pPr>
            <w:r w:rsidRPr="006E43B2">
              <w:rPr>
                <w:rFonts w:ascii="Arial" w:hAnsi="Arial" w:cs="Arial"/>
                <w:color w:val="000000"/>
                <w:sz w:val="16"/>
                <w:szCs w:val="16"/>
              </w:rPr>
              <w:t xml:space="preserve">  </w:t>
            </w:r>
          </w:p>
        </w:tc>
        <w:tc>
          <w:tcPr>
            <w:tcW w:w="468" w:type="pct"/>
            <w:tcBorders>
              <w:top w:val="nil"/>
              <w:left w:val="nil"/>
              <w:bottom w:val="nil"/>
              <w:right w:val="nil"/>
            </w:tcBorders>
            <w:shd w:val="clear" w:color="auto" w:fill="auto"/>
            <w:noWrap/>
            <w:vAlign w:val="center"/>
            <w:hideMark/>
          </w:tcPr>
          <w:p w14:paraId="55852FDA" w14:textId="77777777" w:rsidR="006E43B2" w:rsidRPr="006E43B2" w:rsidRDefault="006E43B2" w:rsidP="006E43B2">
            <w:pPr>
              <w:spacing w:after="0" w:line="240" w:lineRule="auto"/>
              <w:jc w:val="right"/>
              <w:rPr>
                <w:rFonts w:ascii="Arial" w:hAnsi="Arial" w:cs="Arial"/>
                <w:color w:val="000000"/>
                <w:sz w:val="16"/>
                <w:szCs w:val="16"/>
              </w:rPr>
            </w:pPr>
          </w:p>
        </w:tc>
        <w:tc>
          <w:tcPr>
            <w:tcW w:w="468" w:type="pct"/>
            <w:tcBorders>
              <w:top w:val="nil"/>
              <w:left w:val="nil"/>
              <w:bottom w:val="nil"/>
              <w:right w:val="nil"/>
            </w:tcBorders>
            <w:shd w:val="clear" w:color="000000" w:fill="E6E6E6"/>
            <w:noWrap/>
            <w:vAlign w:val="center"/>
            <w:hideMark/>
          </w:tcPr>
          <w:p w14:paraId="718997E2" w14:textId="77777777" w:rsidR="006E43B2" w:rsidRPr="006E43B2" w:rsidRDefault="006E43B2" w:rsidP="006E43B2">
            <w:pPr>
              <w:spacing w:after="0" w:line="240" w:lineRule="auto"/>
              <w:jc w:val="right"/>
              <w:rPr>
                <w:rFonts w:ascii="Arial" w:hAnsi="Arial" w:cs="Arial"/>
                <w:sz w:val="16"/>
                <w:szCs w:val="16"/>
              </w:rPr>
            </w:pPr>
            <w:r w:rsidRPr="006E43B2">
              <w:rPr>
                <w:rFonts w:ascii="Arial" w:hAnsi="Arial" w:cs="Arial"/>
                <w:sz w:val="16"/>
                <w:szCs w:val="16"/>
              </w:rPr>
              <w:t> </w:t>
            </w:r>
          </w:p>
        </w:tc>
        <w:tc>
          <w:tcPr>
            <w:tcW w:w="468" w:type="pct"/>
            <w:tcBorders>
              <w:top w:val="nil"/>
              <w:left w:val="nil"/>
              <w:bottom w:val="nil"/>
              <w:right w:val="nil"/>
            </w:tcBorders>
            <w:shd w:val="clear" w:color="auto" w:fill="auto"/>
            <w:noWrap/>
            <w:vAlign w:val="center"/>
            <w:hideMark/>
          </w:tcPr>
          <w:p w14:paraId="4694A333" w14:textId="77777777" w:rsidR="006E43B2" w:rsidRPr="006E43B2" w:rsidRDefault="006E43B2" w:rsidP="006E43B2">
            <w:pPr>
              <w:spacing w:after="0" w:line="240" w:lineRule="auto"/>
              <w:jc w:val="right"/>
              <w:rPr>
                <w:rFonts w:ascii="Arial" w:hAnsi="Arial" w:cs="Arial"/>
                <w:sz w:val="16"/>
                <w:szCs w:val="16"/>
              </w:rPr>
            </w:pPr>
          </w:p>
        </w:tc>
        <w:tc>
          <w:tcPr>
            <w:tcW w:w="468" w:type="pct"/>
            <w:tcBorders>
              <w:top w:val="nil"/>
              <w:left w:val="nil"/>
              <w:bottom w:val="nil"/>
              <w:right w:val="nil"/>
            </w:tcBorders>
            <w:shd w:val="clear" w:color="auto" w:fill="auto"/>
            <w:noWrap/>
            <w:vAlign w:val="center"/>
            <w:hideMark/>
          </w:tcPr>
          <w:p w14:paraId="4F45BD29" w14:textId="77777777" w:rsidR="006E43B2" w:rsidRPr="006E43B2" w:rsidRDefault="006E43B2" w:rsidP="006E43B2">
            <w:pPr>
              <w:spacing w:after="0" w:line="240" w:lineRule="auto"/>
              <w:jc w:val="right"/>
              <w:rPr>
                <w:rFonts w:ascii="Times New Roman" w:hAnsi="Times New Roman"/>
              </w:rPr>
            </w:pPr>
          </w:p>
        </w:tc>
        <w:tc>
          <w:tcPr>
            <w:tcW w:w="468" w:type="pct"/>
            <w:tcBorders>
              <w:top w:val="nil"/>
              <w:left w:val="nil"/>
              <w:bottom w:val="nil"/>
              <w:right w:val="nil"/>
            </w:tcBorders>
            <w:shd w:val="clear" w:color="auto" w:fill="auto"/>
            <w:noWrap/>
            <w:vAlign w:val="center"/>
            <w:hideMark/>
          </w:tcPr>
          <w:p w14:paraId="41769B5F" w14:textId="77777777" w:rsidR="006E43B2" w:rsidRPr="006E43B2" w:rsidRDefault="006E43B2" w:rsidP="006E43B2">
            <w:pPr>
              <w:spacing w:after="0" w:line="240" w:lineRule="auto"/>
              <w:jc w:val="right"/>
              <w:rPr>
                <w:rFonts w:ascii="Times New Roman" w:hAnsi="Times New Roman"/>
              </w:rPr>
            </w:pPr>
          </w:p>
        </w:tc>
      </w:tr>
      <w:tr w:rsidR="006E43B2" w:rsidRPr="006E43B2" w14:paraId="5D5B614E" w14:textId="77777777" w:rsidTr="002F4F1B">
        <w:trPr>
          <w:trHeight w:hRule="exact" w:val="225"/>
        </w:trPr>
        <w:tc>
          <w:tcPr>
            <w:tcW w:w="2190" w:type="pct"/>
            <w:tcBorders>
              <w:top w:val="nil"/>
              <w:left w:val="nil"/>
              <w:bottom w:val="nil"/>
              <w:right w:val="nil"/>
            </w:tcBorders>
            <w:shd w:val="clear" w:color="auto" w:fill="auto"/>
            <w:noWrap/>
            <w:vAlign w:val="bottom"/>
            <w:hideMark/>
          </w:tcPr>
          <w:p w14:paraId="13B5CB87" w14:textId="77777777" w:rsidR="006E43B2" w:rsidRPr="006E43B2" w:rsidRDefault="006E43B2" w:rsidP="002F4F1B">
            <w:pPr>
              <w:spacing w:after="0" w:line="240" w:lineRule="auto"/>
              <w:ind w:left="340"/>
              <w:jc w:val="left"/>
              <w:rPr>
                <w:rFonts w:ascii="Arial" w:hAnsi="Arial" w:cs="Arial"/>
                <w:sz w:val="16"/>
                <w:szCs w:val="16"/>
              </w:rPr>
            </w:pPr>
            <w:r w:rsidRPr="006E43B2">
              <w:rPr>
                <w:rFonts w:ascii="Arial" w:hAnsi="Arial" w:cs="Arial"/>
                <w:sz w:val="16"/>
                <w:szCs w:val="16"/>
              </w:rPr>
              <w:t>Murray-Darling Basin</w:t>
            </w:r>
          </w:p>
        </w:tc>
        <w:tc>
          <w:tcPr>
            <w:tcW w:w="468" w:type="pct"/>
            <w:tcBorders>
              <w:top w:val="nil"/>
              <w:left w:val="nil"/>
              <w:bottom w:val="nil"/>
              <w:right w:val="nil"/>
            </w:tcBorders>
            <w:shd w:val="clear" w:color="auto" w:fill="auto"/>
            <w:noWrap/>
            <w:vAlign w:val="bottom"/>
            <w:hideMark/>
          </w:tcPr>
          <w:p w14:paraId="404DB0D1" w14:textId="77777777" w:rsidR="006E43B2" w:rsidRPr="006E43B2" w:rsidRDefault="006E43B2" w:rsidP="006E43B2">
            <w:pPr>
              <w:spacing w:after="0" w:line="240" w:lineRule="auto"/>
              <w:jc w:val="right"/>
              <w:rPr>
                <w:rFonts w:ascii="Arial" w:hAnsi="Arial" w:cs="Arial"/>
                <w:color w:val="000000"/>
                <w:sz w:val="16"/>
                <w:szCs w:val="16"/>
              </w:rPr>
            </w:pPr>
            <w:r w:rsidRPr="006E43B2">
              <w:rPr>
                <w:rFonts w:ascii="Arial" w:hAnsi="Arial" w:cs="Arial"/>
                <w:color w:val="000000"/>
                <w:sz w:val="16"/>
                <w:szCs w:val="16"/>
              </w:rPr>
              <w:t xml:space="preserve"> 5.1 </w:t>
            </w:r>
          </w:p>
        </w:tc>
        <w:tc>
          <w:tcPr>
            <w:tcW w:w="468" w:type="pct"/>
            <w:tcBorders>
              <w:top w:val="nil"/>
              <w:left w:val="nil"/>
              <w:bottom w:val="nil"/>
              <w:right w:val="nil"/>
            </w:tcBorders>
            <w:shd w:val="clear" w:color="auto" w:fill="auto"/>
            <w:noWrap/>
            <w:vAlign w:val="center"/>
            <w:hideMark/>
          </w:tcPr>
          <w:p w14:paraId="7F85134B" w14:textId="77777777" w:rsidR="006E43B2" w:rsidRPr="006E43B2" w:rsidRDefault="006E43B2" w:rsidP="006E43B2">
            <w:pPr>
              <w:spacing w:after="0" w:line="240" w:lineRule="auto"/>
              <w:jc w:val="right"/>
              <w:rPr>
                <w:rFonts w:ascii="Arial" w:hAnsi="Arial" w:cs="Arial"/>
                <w:sz w:val="16"/>
                <w:szCs w:val="16"/>
              </w:rPr>
            </w:pPr>
            <w:r w:rsidRPr="006E43B2">
              <w:rPr>
                <w:rFonts w:ascii="Arial" w:hAnsi="Arial" w:cs="Arial"/>
                <w:sz w:val="16"/>
                <w:szCs w:val="16"/>
              </w:rPr>
              <w:t>20,000</w:t>
            </w:r>
          </w:p>
        </w:tc>
        <w:tc>
          <w:tcPr>
            <w:tcW w:w="468" w:type="pct"/>
            <w:tcBorders>
              <w:top w:val="nil"/>
              <w:left w:val="nil"/>
              <w:bottom w:val="nil"/>
              <w:right w:val="nil"/>
            </w:tcBorders>
            <w:shd w:val="clear" w:color="000000" w:fill="E6E6E6"/>
            <w:noWrap/>
            <w:vAlign w:val="center"/>
            <w:hideMark/>
          </w:tcPr>
          <w:p w14:paraId="2F422E7D" w14:textId="77777777" w:rsidR="006E43B2" w:rsidRPr="006E43B2" w:rsidRDefault="006E43B2" w:rsidP="006E43B2">
            <w:pPr>
              <w:spacing w:after="0" w:line="240" w:lineRule="auto"/>
              <w:jc w:val="right"/>
              <w:rPr>
                <w:rFonts w:ascii="Arial" w:hAnsi="Arial" w:cs="Arial"/>
                <w:sz w:val="16"/>
                <w:szCs w:val="16"/>
              </w:rPr>
            </w:pPr>
            <w:r w:rsidRPr="006E43B2">
              <w:rPr>
                <w:rFonts w:ascii="Arial" w:hAnsi="Arial" w:cs="Arial"/>
                <w:sz w:val="16"/>
                <w:szCs w:val="16"/>
              </w:rPr>
              <w:t>5,000</w:t>
            </w:r>
          </w:p>
        </w:tc>
        <w:tc>
          <w:tcPr>
            <w:tcW w:w="468" w:type="pct"/>
            <w:tcBorders>
              <w:top w:val="nil"/>
              <w:left w:val="nil"/>
              <w:bottom w:val="nil"/>
              <w:right w:val="nil"/>
            </w:tcBorders>
            <w:shd w:val="clear" w:color="auto" w:fill="auto"/>
            <w:noWrap/>
            <w:vAlign w:val="center"/>
            <w:hideMark/>
          </w:tcPr>
          <w:p w14:paraId="18FE5032" w14:textId="77777777" w:rsidR="006E43B2" w:rsidRPr="006E43B2" w:rsidRDefault="006E43B2" w:rsidP="006E43B2">
            <w:pPr>
              <w:spacing w:after="0" w:line="240" w:lineRule="auto"/>
              <w:jc w:val="right"/>
              <w:rPr>
                <w:rFonts w:ascii="Arial" w:hAnsi="Arial" w:cs="Arial"/>
                <w:sz w:val="16"/>
                <w:szCs w:val="16"/>
              </w:rPr>
            </w:pPr>
            <w:r w:rsidRPr="006E43B2">
              <w:rPr>
                <w:rFonts w:ascii="Arial" w:hAnsi="Arial" w:cs="Arial"/>
                <w:sz w:val="16"/>
                <w:szCs w:val="16"/>
              </w:rPr>
              <w:t>20,000</w:t>
            </w:r>
          </w:p>
        </w:tc>
        <w:tc>
          <w:tcPr>
            <w:tcW w:w="468" w:type="pct"/>
            <w:tcBorders>
              <w:top w:val="nil"/>
              <w:left w:val="nil"/>
              <w:bottom w:val="nil"/>
              <w:right w:val="nil"/>
            </w:tcBorders>
            <w:shd w:val="clear" w:color="auto" w:fill="auto"/>
            <w:noWrap/>
            <w:vAlign w:val="center"/>
            <w:hideMark/>
          </w:tcPr>
          <w:p w14:paraId="6F575F62" w14:textId="77777777" w:rsidR="006E43B2" w:rsidRPr="006E43B2" w:rsidRDefault="006E43B2" w:rsidP="006E43B2">
            <w:pPr>
              <w:spacing w:after="0" w:line="240" w:lineRule="auto"/>
              <w:jc w:val="right"/>
              <w:rPr>
                <w:rFonts w:ascii="Arial" w:hAnsi="Arial" w:cs="Arial"/>
                <w:sz w:val="16"/>
                <w:szCs w:val="16"/>
              </w:rPr>
            </w:pPr>
            <w:r w:rsidRPr="006E43B2">
              <w:rPr>
                <w:rFonts w:ascii="Arial" w:hAnsi="Arial" w:cs="Arial"/>
                <w:sz w:val="16"/>
                <w:szCs w:val="16"/>
              </w:rPr>
              <w:t>20,000</w:t>
            </w:r>
          </w:p>
        </w:tc>
        <w:tc>
          <w:tcPr>
            <w:tcW w:w="468" w:type="pct"/>
            <w:tcBorders>
              <w:top w:val="nil"/>
              <w:left w:val="nil"/>
              <w:bottom w:val="nil"/>
              <w:right w:val="nil"/>
            </w:tcBorders>
            <w:shd w:val="clear" w:color="auto" w:fill="auto"/>
            <w:noWrap/>
            <w:vAlign w:val="center"/>
            <w:hideMark/>
          </w:tcPr>
          <w:p w14:paraId="05F32EE9" w14:textId="77777777" w:rsidR="006E43B2" w:rsidRPr="006E43B2" w:rsidRDefault="006E43B2" w:rsidP="006E43B2">
            <w:pPr>
              <w:spacing w:after="0" w:line="240" w:lineRule="auto"/>
              <w:jc w:val="right"/>
              <w:rPr>
                <w:rFonts w:ascii="Arial" w:hAnsi="Arial" w:cs="Arial"/>
                <w:sz w:val="16"/>
                <w:szCs w:val="16"/>
              </w:rPr>
            </w:pPr>
            <w:r w:rsidRPr="006E43B2">
              <w:rPr>
                <w:rFonts w:ascii="Arial" w:hAnsi="Arial" w:cs="Arial"/>
                <w:sz w:val="16"/>
                <w:szCs w:val="16"/>
              </w:rPr>
              <w:t>20,000</w:t>
            </w:r>
          </w:p>
        </w:tc>
      </w:tr>
      <w:tr w:rsidR="006E43B2" w:rsidRPr="006E43B2" w14:paraId="7319D056" w14:textId="77777777" w:rsidTr="002F4F1B">
        <w:trPr>
          <w:trHeight w:hRule="exact" w:val="225"/>
        </w:trPr>
        <w:tc>
          <w:tcPr>
            <w:tcW w:w="2190" w:type="pct"/>
            <w:tcBorders>
              <w:top w:val="nil"/>
              <w:left w:val="nil"/>
              <w:bottom w:val="nil"/>
              <w:right w:val="nil"/>
            </w:tcBorders>
            <w:shd w:val="clear" w:color="auto" w:fill="auto"/>
            <w:noWrap/>
            <w:vAlign w:val="center"/>
            <w:hideMark/>
          </w:tcPr>
          <w:p w14:paraId="15B0E42D" w14:textId="77777777" w:rsidR="006E43B2" w:rsidRPr="006E43B2" w:rsidRDefault="006E43B2" w:rsidP="002F4F1B">
            <w:pPr>
              <w:spacing w:after="0" w:line="240" w:lineRule="auto"/>
              <w:ind w:left="170"/>
              <w:jc w:val="left"/>
              <w:rPr>
                <w:rFonts w:ascii="Arial" w:hAnsi="Arial" w:cs="Arial"/>
                <w:sz w:val="16"/>
                <w:szCs w:val="16"/>
              </w:rPr>
            </w:pPr>
            <w:r w:rsidRPr="006E43B2">
              <w:rPr>
                <w:rFonts w:ascii="Arial" w:hAnsi="Arial" w:cs="Arial"/>
                <w:sz w:val="16"/>
                <w:szCs w:val="16"/>
              </w:rPr>
              <w:t>Management of established pest and weeds</w:t>
            </w:r>
          </w:p>
        </w:tc>
        <w:tc>
          <w:tcPr>
            <w:tcW w:w="468" w:type="pct"/>
            <w:tcBorders>
              <w:top w:val="nil"/>
              <w:left w:val="nil"/>
              <w:bottom w:val="nil"/>
              <w:right w:val="nil"/>
            </w:tcBorders>
            <w:shd w:val="clear" w:color="auto" w:fill="auto"/>
            <w:noWrap/>
            <w:vAlign w:val="bottom"/>
            <w:hideMark/>
          </w:tcPr>
          <w:p w14:paraId="3E2E48F9" w14:textId="77777777" w:rsidR="006E43B2" w:rsidRPr="006E43B2" w:rsidRDefault="006E43B2" w:rsidP="006E43B2">
            <w:pPr>
              <w:spacing w:after="0" w:line="240" w:lineRule="auto"/>
              <w:jc w:val="right"/>
              <w:rPr>
                <w:rFonts w:ascii="Arial" w:hAnsi="Arial" w:cs="Arial"/>
                <w:color w:val="000000"/>
                <w:sz w:val="16"/>
                <w:szCs w:val="16"/>
              </w:rPr>
            </w:pPr>
            <w:r w:rsidRPr="006E43B2">
              <w:rPr>
                <w:rFonts w:ascii="Arial" w:hAnsi="Arial" w:cs="Arial"/>
                <w:color w:val="000000"/>
                <w:sz w:val="16"/>
                <w:szCs w:val="16"/>
              </w:rPr>
              <w:t xml:space="preserve"> 3.2 </w:t>
            </w:r>
          </w:p>
        </w:tc>
        <w:tc>
          <w:tcPr>
            <w:tcW w:w="468" w:type="pct"/>
            <w:tcBorders>
              <w:top w:val="nil"/>
              <w:left w:val="nil"/>
              <w:bottom w:val="nil"/>
              <w:right w:val="nil"/>
            </w:tcBorders>
            <w:shd w:val="clear" w:color="auto" w:fill="auto"/>
            <w:noWrap/>
            <w:vAlign w:val="center"/>
            <w:hideMark/>
          </w:tcPr>
          <w:p w14:paraId="10B23BE5" w14:textId="77777777" w:rsidR="006E43B2" w:rsidRPr="006E43B2" w:rsidRDefault="006E43B2" w:rsidP="006E43B2">
            <w:pPr>
              <w:spacing w:after="0" w:line="240" w:lineRule="auto"/>
              <w:jc w:val="right"/>
              <w:rPr>
                <w:rFonts w:ascii="Arial" w:hAnsi="Arial" w:cs="Arial"/>
                <w:sz w:val="16"/>
                <w:szCs w:val="16"/>
              </w:rPr>
            </w:pPr>
            <w:r w:rsidRPr="006E43B2">
              <w:rPr>
                <w:rFonts w:ascii="Arial" w:hAnsi="Arial" w:cs="Arial"/>
                <w:sz w:val="16"/>
                <w:szCs w:val="16"/>
              </w:rPr>
              <w:t>4,000</w:t>
            </w:r>
          </w:p>
        </w:tc>
        <w:tc>
          <w:tcPr>
            <w:tcW w:w="468" w:type="pct"/>
            <w:tcBorders>
              <w:top w:val="nil"/>
              <w:left w:val="nil"/>
              <w:bottom w:val="nil"/>
              <w:right w:val="nil"/>
            </w:tcBorders>
            <w:shd w:val="clear" w:color="000000" w:fill="E6E6E6"/>
            <w:noWrap/>
            <w:vAlign w:val="center"/>
            <w:hideMark/>
          </w:tcPr>
          <w:p w14:paraId="20B085F4" w14:textId="77777777" w:rsidR="006E43B2" w:rsidRPr="006E43B2" w:rsidRDefault="006E43B2" w:rsidP="006E43B2">
            <w:pPr>
              <w:spacing w:after="0" w:line="240" w:lineRule="auto"/>
              <w:jc w:val="right"/>
              <w:rPr>
                <w:rFonts w:ascii="Arial" w:hAnsi="Arial" w:cs="Arial"/>
                <w:sz w:val="16"/>
                <w:szCs w:val="16"/>
              </w:rPr>
            </w:pPr>
            <w:r w:rsidRPr="006E43B2">
              <w:rPr>
                <w:rFonts w:ascii="Arial" w:hAnsi="Arial" w:cs="Arial"/>
                <w:sz w:val="16"/>
                <w:szCs w:val="16"/>
              </w:rPr>
              <w:t>4,600</w:t>
            </w:r>
          </w:p>
        </w:tc>
        <w:tc>
          <w:tcPr>
            <w:tcW w:w="468" w:type="pct"/>
            <w:tcBorders>
              <w:top w:val="nil"/>
              <w:left w:val="nil"/>
              <w:bottom w:val="nil"/>
              <w:right w:val="nil"/>
            </w:tcBorders>
            <w:shd w:val="clear" w:color="auto" w:fill="auto"/>
            <w:noWrap/>
            <w:vAlign w:val="center"/>
            <w:hideMark/>
          </w:tcPr>
          <w:p w14:paraId="2F0F993D" w14:textId="77777777" w:rsidR="006E43B2" w:rsidRPr="006E43B2" w:rsidRDefault="006E43B2" w:rsidP="006E43B2">
            <w:pPr>
              <w:spacing w:after="0" w:line="240" w:lineRule="auto"/>
              <w:jc w:val="right"/>
              <w:rPr>
                <w:rFonts w:ascii="Arial" w:hAnsi="Arial" w:cs="Arial"/>
                <w:sz w:val="16"/>
                <w:szCs w:val="16"/>
              </w:rPr>
            </w:pPr>
            <w:r w:rsidRPr="006E43B2">
              <w:rPr>
                <w:rFonts w:ascii="Arial" w:hAnsi="Arial" w:cs="Arial"/>
                <w:sz w:val="16"/>
                <w:szCs w:val="16"/>
              </w:rPr>
              <w:t>4,500</w:t>
            </w:r>
          </w:p>
        </w:tc>
        <w:tc>
          <w:tcPr>
            <w:tcW w:w="468" w:type="pct"/>
            <w:tcBorders>
              <w:top w:val="nil"/>
              <w:left w:val="nil"/>
              <w:bottom w:val="nil"/>
              <w:right w:val="nil"/>
            </w:tcBorders>
            <w:shd w:val="clear" w:color="auto" w:fill="auto"/>
            <w:noWrap/>
            <w:vAlign w:val="center"/>
            <w:hideMark/>
          </w:tcPr>
          <w:p w14:paraId="04768A76" w14:textId="77777777" w:rsidR="006E43B2" w:rsidRPr="006E43B2" w:rsidRDefault="006E43B2" w:rsidP="006E43B2">
            <w:pPr>
              <w:spacing w:after="0" w:line="240" w:lineRule="auto"/>
              <w:jc w:val="right"/>
              <w:rPr>
                <w:rFonts w:ascii="Arial" w:hAnsi="Arial" w:cs="Arial"/>
                <w:sz w:val="16"/>
                <w:szCs w:val="16"/>
              </w:rPr>
            </w:pPr>
            <w:r w:rsidRPr="006E43B2">
              <w:rPr>
                <w:rFonts w:ascii="Arial" w:hAnsi="Arial" w:cs="Arial"/>
                <w:sz w:val="16"/>
                <w:szCs w:val="16"/>
              </w:rPr>
              <w:t>2,900</w:t>
            </w:r>
          </w:p>
        </w:tc>
        <w:tc>
          <w:tcPr>
            <w:tcW w:w="468" w:type="pct"/>
            <w:tcBorders>
              <w:top w:val="nil"/>
              <w:left w:val="nil"/>
              <w:bottom w:val="nil"/>
              <w:right w:val="nil"/>
            </w:tcBorders>
            <w:shd w:val="clear" w:color="auto" w:fill="auto"/>
            <w:noWrap/>
            <w:vAlign w:val="center"/>
            <w:hideMark/>
          </w:tcPr>
          <w:p w14:paraId="52AA876A" w14:textId="77777777" w:rsidR="006E43B2" w:rsidRPr="006E43B2" w:rsidRDefault="006E43B2" w:rsidP="006E43B2">
            <w:pPr>
              <w:spacing w:after="0" w:line="240" w:lineRule="auto"/>
              <w:jc w:val="right"/>
              <w:rPr>
                <w:rFonts w:ascii="Arial" w:hAnsi="Arial" w:cs="Arial"/>
                <w:sz w:val="16"/>
                <w:szCs w:val="16"/>
              </w:rPr>
            </w:pPr>
            <w:r w:rsidRPr="006E43B2">
              <w:rPr>
                <w:rFonts w:ascii="Arial" w:hAnsi="Arial" w:cs="Arial"/>
                <w:sz w:val="16"/>
                <w:szCs w:val="16"/>
              </w:rPr>
              <w:t>-</w:t>
            </w:r>
          </w:p>
        </w:tc>
      </w:tr>
      <w:tr w:rsidR="006E43B2" w:rsidRPr="006E43B2" w14:paraId="081A7373" w14:textId="77777777" w:rsidTr="002F4F1B">
        <w:trPr>
          <w:trHeight w:hRule="exact" w:val="225"/>
        </w:trPr>
        <w:tc>
          <w:tcPr>
            <w:tcW w:w="2190" w:type="pct"/>
            <w:tcBorders>
              <w:top w:val="nil"/>
              <w:left w:val="nil"/>
              <w:bottom w:val="nil"/>
              <w:right w:val="nil"/>
            </w:tcBorders>
            <w:shd w:val="clear" w:color="auto" w:fill="auto"/>
            <w:noWrap/>
            <w:vAlign w:val="center"/>
            <w:hideMark/>
          </w:tcPr>
          <w:p w14:paraId="405A637C" w14:textId="77777777" w:rsidR="006E43B2" w:rsidRPr="006E43B2" w:rsidRDefault="006E43B2" w:rsidP="002F4F1B">
            <w:pPr>
              <w:spacing w:after="0" w:line="240" w:lineRule="auto"/>
              <w:ind w:left="170"/>
              <w:jc w:val="left"/>
              <w:rPr>
                <w:rFonts w:ascii="Arial" w:hAnsi="Arial" w:cs="Arial"/>
                <w:sz w:val="16"/>
                <w:szCs w:val="16"/>
              </w:rPr>
            </w:pPr>
            <w:r w:rsidRPr="006E43B2">
              <w:rPr>
                <w:rFonts w:ascii="Arial" w:hAnsi="Arial" w:cs="Arial"/>
                <w:sz w:val="16"/>
                <w:szCs w:val="16"/>
              </w:rPr>
              <w:t>National forestry industry plan</w:t>
            </w:r>
          </w:p>
        </w:tc>
        <w:tc>
          <w:tcPr>
            <w:tcW w:w="468" w:type="pct"/>
            <w:tcBorders>
              <w:top w:val="nil"/>
              <w:left w:val="nil"/>
              <w:bottom w:val="nil"/>
              <w:right w:val="nil"/>
            </w:tcBorders>
            <w:shd w:val="clear" w:color="auto" w:fill="auto"/>
            <w:noWrap/>
            <w:vAlign w:val="bottom"/>
            <w:hideMark/>
          </w:tcPr>
          <w:p w14:paraId="66A769C8" w14:textId="77777777" w:rsidR="006E43B2" w:rsidRPr="006E43B2" w:rsidRDefault="006E43B2" w:rsidP="006E43B2">
            <w:pPr>
              <w:spacing w:after="0" w:line="240" w:lineRule="auto"/>
              <w:jc w:val="right"/>
              <w:rPr>
                <w:rFonts w:ascii="Arial" w:hAnsi="Arial" w:cs="Arial"/>
                <w:color w:val="000000"/>
                <w:sz w:val="16"/>
                <w:szCs w:val="16"/>
              </w:rPr>
            </w:pPr>
            <w:r w:rsidRPr="006E43B2">
              <w:rPr>
                <w:rFonts w:ascii="Arial" w:hAnsi="Arial" w:cs="Arial"/>
                <w:color w:val="000000"/>
                <w:sz w:val="16"/>
                <w:szCs w:val="16"/>
              </w:rPr>
              <w:t xml:space="preserve"> 3.3 </w:t>
            </w:r>
          </w:p>
        </w:tc>
        <w:tc>
          <w:tcPr>
            <w:tcW w:w="468" w:type="pct"/>
            <w:tcBorders>
              <w:top w:val="nil"/>
              <w:left w:val="nil"/>
              <w:bottom w:val="nil"/>
              <w:right w:val="nil"/>
            </w:tcBorders>
            <w:shd w:val="clear" w:color="auto" w:fill="auto"/>
            <w:noWrap/>
            <w:vAlign w:val="center"/>
            <w:hideMark/>
          </w:tcPr>
          <w:p w14:paraId="3F920069" w14:textId="77777777" w:rsidR="006E43B2" w:rsidRPr="006E43B2" w:rsidRDefault="006E43B2" w:rsidP="006E43B2">
            <w:pPr>
              <w:spacing w:after="0" w:line="240" w:lineRule="auto"/>
              <w:jc w:val="right"/>
              <w:rPr>
                <w:rFonts w:ascii="Arial" w:hAnsi="Arial" w:cs="Arial"/>
                <w:sz w:val="16"/>
                <w:szCs w:val="16"/>
              </w:rPr>
            </w:pPr>
            <w:r w:rsidRPr="006E43B2">
              <w:rPr>
                <w:rFonts w:ascii="Arial" w:hAnsi="Arial" w:cs="Arial"/>
                <w:sz w:val="16"/>
                <w:szCs w:val="16"/>
              </w:rPr>
              <w:t>-</w:t>
            </w:r>
          </w:p>
        </w:tc>
        <w:tc>
          <w:tcPr>
            <w:tcW w:w="468" w:type="pct"/>
            <w:tcBorders>
              <w:top w:val="nil"/>
              <w:left w:val="nil"/>
              <w:bottom w:val="nil"/>
              <w:right w:val="nil"/>
            </w:tcBorders>
            <w:shd w:val="clear" w:color="000000" w:fill="E6E6E6"/>
            <w:noWrap/>
            <w:vAlign w:val="center"/>
            <w:hideMark/>
          </w:tcPr>
          <w:p w14:paraId="5F26A56B" w14:textId="77777777" w:rsidR="006E43B2" w:rsidRPr="006E43B2" w:rsidRDefault="006E43B2" w:rsidP="006E43B2">
            <w:pPr>
              <w:spacing w:after="0" w:line="240" w:lineRule="auto"/>
              <w:jc w:val="right"/>
              <w:rPr>
                <w:rFonts w:ascii="Arial" w:hAnsi="Arial" w:cs="Arial"/>
                <w:sz w:val="16"/>
                <w:szCs w:val="16"/>
              </w:rPr>
            </w:pPr>
            <w:r w:rsidRPr="006E43B2">
              <w:rPr>
                <w:rFonts w:ascii="Arial" w:hAnsi="Arial" w:cs="Arial"/>
                <w:sz w:val="16"/>
                <w:szCs w:val="16"/>
              </w:rPr>
              <w:t>1,750</w:t>
            </w:r>
          </w:p>
        </w:tc>
        <w:tc>
          <w:tcPr>
            <w:tcW w:w="468" w:type="pct"/>
            <w:tcBorders>
              <w:top w:val="nil"/>
              <w:left w:val="nil"/>
              <w:bottom w:val="nil"/>
              <w:right w:val="nil"/>
            </w:tcBorders>
            <w:shd w:val="clear" w:color="auto" w:fill="auto"/>
            <w:noWrap/>
            <w:vAlign w:val="center"/>
            <w:hideMark/>
          </w:tcPr>
          <w:p w14:paraId="68A4DB93" w14:textId="77777777" w:rsidR="006E43B2" w:rsidRPr="006E43B2" w:rsidRDefault="006E43B2" w:rsidP="006E43B2">
            <w:pPr>
              <w:spacing w:after="0" w:line="240" w:lineRule="auto"/>
              <w:jc w:val="right"/>
              <w:rPr>
                <w:rFonts w:ascii="Arial" w:hAnsi="Arial" w:cs="Arial"/>
                <w:sz w:val="16"/>
                <w:szCs w:val="16"/>
              </w:rPr>
            </w:pPr>
            <w:r w:rsidRPr="006E43B2">
              <w:rPr>
                <w:rFonts w:ascii="Arial" w:hAnsi="Arial" w:cs="Arial"/>
                <w:sz w:val="16"/>
                <w:szCs w:val="16"/>
              </w:rPr>
              <w:t>1,750</w:t>
            </w:r>
          </w:p>
        </w:tc>
        <w:tc>
          <w:tcPr>
            <w:tcW w:w="468" w:type="pct"/>
            <w:tcBorders>
              <w:top w:val="nil"/>
              <w:left w:val="nil"/>
              <w:bottom w:val="nil"/>
              <w:right w:val="nil"/>
            </w:tcBorders>
            <w:shd w:val="clear" w:color="auto" w:fill="auto"/>
            <w:noWrap/>
            <w:vAlign w:val="center"/>
            <w:hideMark/>
          </w:tcPr>
          <w:p w14:paraId="17889136" w14:textId="77777777" w:rsidR="006E43B2" w:rsidRPr="006E43B2" w:rsidRDefault="006E43B2" w:rsidP="006E43B2">
            <w:pPr>
              <w:spacing w:after="0" w:line="240" w:lineRule="auto"/>
              <w:jc w:val="right"/>
              <w:rPr>
                <w:rFonts w:ascii="Arial" w:hAnsi="Arial" w:cs="Arial"/>
                <w:sz w:val="16"/>
                <w:szCs w:val="16"/>
              </w:rPr>
            </w:pPr>
            <w:r w:rsidRPr="006E43B2">
              <w:rPr>
                <w:rFonts w:ascii="Arial" w:hAnsi="Arial" w:cs="Arial"/>
                <w:sz w:val="16"/>
                <w:szCs w:val="16"/>
              </w:rPr>
              <w:t>-</w:t>
            </w:r>
          </w:p>
        </w:tc>
        <w:tc>
          <w:tcPr>
            <w:tcW w:w="468" w:type="pct"/>
            <w:tcBorders>
              <w:top w:val="nil"/>
              <w:left w:val="nil"/>
              <w:bottom w:val="nil"/>
              <w:right w:val="nil"/>
            </w:tcBorders>
            <w:shd w:val="clear" w:color="auto" w:fill="auto"/>
            <w:noWrap/>
            <w:vAlign w:val="center"/>
            <w:hideMark/>
          </w:tcPr>
          <w:p w14:paraId="6D37934A" w14:textId="77777777" w:rsidR="006E43B2" w:rsidRPr="006E43B2" w:rsidRDefault="006E43B2" w:rsidP="006E43B2">
            <w:pPr>
              <w:spacing w:after="0" w:line="240" w:lineRule="auto"/>
              <w:jc w:val="right"/>
              <w:rPr>
                <w:rFonts w:ascii="Arial" w:hAnsi="Arial" w:cs="Arial"/>
                <w:sz w:val="16"/>
                <w:szCs w:val="16"/>
              </w:rPr>
            </w:pPr>
            <w:r w:rsidRPr="006E43B2">
              <w:rPr>
                <w:rFonts w:ascii="Arial" w:hAnsi="Arial" w:cs="Arial"/>
                <w:sz w:val="16"/>
                <w:szCs w:val="16"/>
              </w:rPr>
              <w:t>-</w:t>
            </w:r>
          </w:p>
        </w:tc>
      </w:tr>
      <w:tr w:rsidR="006E43B2" w:rsidRPr="006E43B2" w14:paraId="2844D5E5" w14:textId="77777777" w:rsidTr="002F4F1B">
        <w:trPr>
          <w:trHeight w:hRule="exact" w:val="225"/>
        </w:trPr>
        <w:tc>
          <w:tcPr>
            <w:tcW w:w="2190" w:type="pct"/>
            <w:tcBorders>
              <w:top w:val="nil"/>
              <w:left w:val="nil"/>
              <w:bottom w:val="nil"/>
              <w:right w:val="nil"/>
            </w:tcBorders>
            <w:shd w:val="clear" w:color="auto" w:fill="auto"/>
            <w:noWrap/>
            <w:vAlign w:val="bottom"/>
            <w:hideMark/>
          </w:tcPr>
          <w:p w14:paraId="79CBB61A" w14:textId="77777777" w:rsidR="006E43B2" w:rsidRPr="006E43B2" w:rsidRDefault="006E43B2" w:rsidP="002F4F1B">
            <w:pPr>
              <w:spacing w:after="0" w:line="240" w:lineRule="auto"/>
              <w:ind w:left="170"/>
              <w:jc w:val="left"/>
              <w:rPr>
                <w:rFonts w:ascii="Arial" w:hAnsi="Arial" w:cs="Arial"/>
                <w:sz w:val="16"/>
                <w:szCs w:val="16"/>
              </w:rPr>
            </w:pPr>
            <w:r w:rsidRPr="006E43B2">
              <w:rPr>
                <w:rFonts w:ascii="Arial" w:hAnsi="Arial" w:cs="Arial"/>
                <w:sz w:val="16"/>
                <w:szCs w:val="16"/>
              </w:rPr>
              <w:t>On-farm Emergency Water Infrastructure Rebate</w:t>
            </w:r>
          </w:p>
        </w:tc>
        <w:tc>
          <w:tcPr>
            <w:tcW w:w="468" w:type="pct"/>
            <w:tcBorders>
              <w:top w:val="nil"/>
              <w:left w:val="nil"/>
              <w:bottom w:val="nil"/>
              <w:right w:val="nil"/>
            </w:tcBorders>
            <w:shd w:val="clear" w:color="auto" w:fill="auto"/>
            <w:noWrap/>
            <w:vAlign w:val="bottom"/>
            <w:hideMark/>
          </w:tcPr>
          <w:p w14:paraId="1715ED8C" w14:textId="77777777" w:rsidR="006E43B2" w:rsidRPr="006E43B2" w:rsidRDefault="006E43B2" w:rsidP="006E43B2">
            <w:pPr>
              <w:spacing w:after="0" w:line="240" w:lineRule="auto"/>
              <w:jc w:val="right"/>
              <w:rPr>
                <w:rFonts w:ascii="Arial" w:hAnsi="Arial" w:cs="Arial"/>
                <w:color w:val="000000"/>
                <w:sz w:val="16"/>
                <w:szCs w:val="16"/>
              </w:rPr>
            </w:pPr>
            <w:r w:rsidRPr="006E43B2">
              <w:rPr>
                <w:rFonts w:ascii="Arial" w:hAnsi="Arial" w:cs="Arial"/>
                <w:color w:val="000000"/>
                <w:sz w:val="16"/>
                <w:szCs w:val="16"/>
              </w:rPr>
              <w:t xml:space="preserve"> 5.1 </w:t>
            </w:r>
          </w:p>
        </w:tc>
        <w:tc>
          <w:tcPr>
            <w:tcW w:w="468" w:type="pct"/>
            <w:tcBorders>
              <w:top w:val="nil"/>
              <w:left w:val="nil"/>
              <w:bottom w:val="nil"/>
              <w:right w:val="nil"/>
            </w:tcBorders>
            <w:shd w:val="clear" w:color="auto" w:fill="auto"/>
            <w:noWrap/>
            <w:vAlign w:val="center"/>
            <w:hideMark/>
          </w:tcPr>
          <w:p w14:paraId="3F46CF21" w14:textId="77777777" w:rsidR="006E43B2" w:rsidRPr="006E43B2" w:rsidRDefault="006E43B2" w:rsidP="006E43B2">
            <w:pPr>
              <w:spacing w:after="0" w:line="240" w:lineRule="auto"/>
              <w:jc w:val="right"/>
              <w:rPr>
                <w:rFonts w:ascii="Arial" w:hAnsi="Arial" w:cs="Arial"/>
                <w:sz w:val="16"/>
                <w:szCs w:val="16"/>
              </w:rPr>
            </w:pPr>
            <w:r w:rsidRPr="006E43B2">
              <w:rPr>
                <w:rFonts w:ascii="Arial" w:hAnsi="Arial" w:cs="Arial"/>
                <w:sz w:val="16"/>
                <w:szCs w:val="16"/>
              </w:rPr>
              <w:t>30,706</w:t>
            </w:r>
          </w:p>
        </w:tc>
        <w:tc>
          <w:tcPr>
            <w:tcW w:w="468" w:type="pct"/>
            <w:tcBorders>
              <w:top w:val="nil"/>
              <w:left w:val="nil"/>
              <w:bottom w:val="nil"/>
              <w:right w:val="nil"/>
            </w:tcBorders>
            <w:shd w:val="clear" w:color="000000" w:fill="E6E6E6"/>
            <w:noWrap/>
            <w:vAlign w:val="center"/>
            <w:hideMark/>
          </w:tcPr>
          <w:p w14:paraId="1A84F277" w14:textId="77777777" w:rsidR="006E43B2" w:rsidRPr="006E43B2" w:rsidRDefault="006E43B2" w:rsidP="006E43B2">
            <w:pPr>
              <w:spacing w:after="0" w:line="240" w:lineRule="auto"/>
              <w:jc w:val="right"/>
              <w:rPr>
                <w:rFonts w:ascii="Arial" w:hAnsi="Arial" w:cs="Arial"/>
                <w:sz w:val="16"/>
                <w:szCs w:val="16"/>
              </w:rPr>
            </w:pPr>
            <w:r w:rsidRPr="006E43B2">
              <w:rPr>
                <w:rFonts w:ascii="Arial" w:hAnsi="Arial" w:cs="Arial"/>
                <w:sz w:val="16"/>
                <w:szCs w:val="16"/>
              </w:rPr>
              <w:t>61,905</w:t>
            </w:r>
          </w:p>
        </w:tc>
        <w:tc>
          <w:tcPr>
            <w:tcW w:w="468" w:type="pct"/>
            <w:tcBorders>
              <w:top w:val="nil"/>
              <w:left w:val="nil"/>
              <w:bottom w:val="nil"/>
              <w:right w:val="nil"/>
            </w:tcBorders>
            <w:shd w:val="clear" w:color="auto" w:fill="auto"/>
            <w:noWrap/>
            <w:vAlign w:val="center"/>
            <w:hideMark/>
          </w:tcPr>
          <w:p w14:paraId="79569206" w14:textId="77777777" w:rsidR="006E43B2" w:rsidRPr="006E43B2" w:rsidRDefault="006E43B2" w:rsidP="006E43B2">
            <w:pPr>
              <w:spacing w:after="0" w:line="240" w:lineRule="auto"/>
              <w:jc w:val="right"/>
              <w:rPr>
                <w:rFonts w:ascii="Arial" w:hAnsi="Arial" w:cs="Arial"/>
                <w:sz w:val="16"/>
                <w:szCs w:val="16"/>
              </w:rPr>
            </w:pPr>
            <w:r w:rsidRPr="006E43B2">
              <w:rPr>
                <w:rFonts w:ascii="Arial" w:hAnsi="Arial" w:cs="Arial"/>
                <w:sz w:val="16"/>
                <w:szCs w:val="16"/>
              </w:rPr>
              <w:t>-</w:t>
            </w:r>
          </w:p>
        </w:tc>
        <w:tc>
          <w:tcPr>
            <w:tcW w:w="468" w:type="pct"/>
            <w:tcBorders>
              <w:top w:val="nil"/>
              <w:left w:val="nil"/>
              <w:bottom w:val="nil"/>
              <w:right w:val="nil"/>
            </w:tcBorders>
            <w:shd w:val="clear" w:color="auto" w:fill="auto"/>
            <w:noWrap/>
            <w:vAlign w:val="center"/>
            <w:hideMark/>
          </w:tcPr>
          <w:p w14:paraId="092CE55F" w14:textId="77777777" w:rsidR="006E43B2" w:rsidRPr="006E43B2" w:rsidRDefault="006E43B2" w:rsidP="006E43B2">
            <w:pPr>
              <w:spacing w:after="0" w:line="240" w:lineRule="auto"/>
              <w:jc w:val="right"/>
              <w:rPr>
                <w:rFonts w:ascii="Arial" w:hAnsi="Arial" w:cs="Arial"/>
                <w:sz w:val="16"/>
                <w:szCs w:val="16"/>
              </w:rPr>
            </w:pPr>
            <w:r w:rsidRPr="006E43B2">
              <w:rPr>
                <w:rFonts w:ascii="Arial" w:hAnsi="Arial" w:cs="Arial"/>
                <w:sz w:val="16"/>
                <w:szCs w:val="16"/>
              </w:rPr>
              <w:t>-</w:t>
            </w:r>
          </w:p>
        </w:tc>
        <w:tc>
          <w:tcPr>
            <w:tcW w:w="468" w:type="pct"/>
            <w:tcBorders>
              <w:top w:val="nil"/>
              <w:left w:val="nil"/>
              <w:bottom w:val="nil"/>
              <w:right w:val="nil"/>
            </w:tcBorders>
            <w:shd w:val="clear" w:color="auto" w:fill="auto"/>
            <w:noWrap/>
            <w:vAlign w:val="center"/>
            <w:hideMark/>
          </w:tcPr>
          <w:p w14:paraId="1A682449" w14:textId="77777777" w:rsidR="006E43B2" w:rsidRPr="006E43B2" w:rsidRDefault="006E43B2" w:rsidP="006E43B2">
            <w:pPr>
              <w:spacing w:after="0" w:line="240" w:lineRule="auto"/>
              <w:jc w:val="right"/>
              <w:rPr>
                <w:rFonts w:ascii="Arial" w:hAnsi="Arial" w:cs="Arial"/>
                <w:sz w:val="16"/>
                <w:szCs w:val="16"/>
              </w:rPr>
            </w:pPr>
            <w:r w:rsidRPr="006E43B2">
              <w:rPr>
                <w:rFonts w:ascii="Arial" w:hAnsi="Arial" w:cs="Arial"/>
                <w:sz w:val="16"/>
                <w:szCs w:val="16"/>
              </w:rPr>
              <w:t>-</w:t>
            </w:r>
          </w:p>
        </w:tc>
      </w:tr>
      <w:tr w:rsidR="006E43B2" w:rsidRPr="006E43B2" w14:paraId="0DF2CD22" w14:textId="77777777" w:rsidTr="002F4F1B">
        <w:trPr>
          <w:trHeight w:hRule="exact" w:val="225"/>
        </w:trPr>
        <w:tc>
          <w:tcPr>
            <w:tcW w:w="2190" w:type="pct"/>
            <w:tcBorders>
              <w:top w:val="nil"/>
              <w:left w:val="nil"/>
              <w:bottom w:val="nil"/>
              <w:right w:val="nil"/>
            </w:tcBorders>
            <w:shd w:val="clear" w:color="auto" w:fill="auto"/>
            <w:noWrap/>
            <w:vAlign w:val="bottom"/>
            <w:hideMark/>
          </w:tcPr>
          <w:p w14:paraId="73CE6FB4" w14:textId="77777777" w:rsidR="006E43B2" w:rsidRPr="006E43B2" w:rsidRDefault="006E43B2" w:rsidP="002F4F1B">
            <w:pPr>
              <w:spacing w:after="0" w:line="240" w:lineRule="auto"/>
              <w:ind w:left="170"/>
              <w:jc w:val="left"/>
              <w:rPr>
                <w:rFonts w:ascii="Arial" w:hAnsi="Arial" w:cs="Arial"/>
                <w:sz w:val="16"/>
                <w:szCs w:val="16"/>
              </w:rPr>
            </w:pPr>
            <w:r w:rsidRPr="006E43B2">
              <w:rPr>
                <w:rFonts w:ascii="Arial" w:hAnsi="Arial" w:cs="Arial"/>
                <w:sz w:val="16"/>
                <w:szCs w:val="16"/>
              </w:rPr>
              <w:t>Pest and disease preparedness and</w:t>
            </w:r>
          </w:p>
        </w:tc>
        <w:tc>
          <w:tcPr>
            <w:tcW w:w="468" w:type="pct"/>
            <w:tcBorders>
              <w:top w:val="nil"/>
              <w:left w:val="nil"/>
              <w:bottom w:val="nil"/>
              <w:right w:val="nil"/>
            </w:tcBorders>
            <w:shd w:val="clear" w:color="auto" w:fill="auto"/>
            <w:noWrap/>
            <w:vAlign w:val="bottom"/>
            <w:hideMark/>
          </w:tcPr>
          <w:p w14:paraId="51A05176" w14:textId="77777777" w:rsidR="006E43B2" w:rsidRPr="006E43B2" w:rsidRDefault="006E43B2" w:rsidP="006E43B2">
            <w:pPr>
              <w:spacing w:after="0" w:line="240" w:lineRule="auto"/>
              <w:jc w:val="right"/>
              <w:rPr>
                <w:rFonts w:ascii="Arial" w:hAnsi="Arial" w:cs="Arial"/>
                <w:color w:val="000000"/>
                <w:sz w:val="16"/>
                <w:szCs w:val="16"/>
              </w:rPr>
            </w:pPr>
            <w:r w:rsidRPr="006E43B2">
              <w:rPr>
                <w:rFonts w:ascii="Arial" w:hAnsi="Arial" w:cs="Arial"/>
                <w:color w:val="000000"/>
                <w:sz w:val="16"/>
                <w:szCs w:val="16"/>
              </w:rPr>
              <w:t xml:space="preserve">  </w:t>
            </w:r>
          </w:p>
        </w:tc>
        <w:tc>
          <w:tcPr>
            <w:tcW w:w="468" w:type="pct"/>
            <w:tcBorders>
              <w:top w:val="nil"/>
              <w:left w:val="nil"/>
              <w:bottom w:val="nil"/>
              <w:right w:val="nil"/>
            </w:tcBorders>
            <w:shd w:val="clear" w:color="auto" w:fill="auto"/>
            <w:noWrap/>
            <w:vAlign w:val="center"/>
            <w:hideMark/>
          </w:tcPr>
          <w:p w14:paraId="0E620C7D" w14:textId="77777777" w:rsidR="006E43B2" w:rsidRPr="006E43B2" w:rsidRDefault="006E43B2" w:rsidP="006E43B2">
            <w:pPr>
              <w:spacing w:after="0" w:line="240" w:lineRule="auto"/>
              <w:jc w:val="right"/>
              <w:rPr>
                <w:rFonts w:ascii="Arial" w:hAnsi="Arial" w:cs="Arial"/>
                <w:color w:val="000000"/>
                <w:sz w:val="16"/>
                <w:szCs w:val="16"/>
              </w:rPr>
            </w:pPr>
          </w:p>
        </w:tc>
        <w:tc>
          <w:tcPr>
            <w:tcW w:w="468" w:type="pct"/>
            <w:tcBorders>
              <w:top w:val="nil"/>
              <w:left w:val="nil"/>
              <w:bottom w:val="nil"/>
              <w:right w:val="nil"/>
            </w:tcBorders>
            <w:shd w:val="clear" w:color="000000" w:fill="E6E6E6"/>
            <w:noWrap/>
            <w:vAlign w:val="center"/>
            <w:hideMark/>
          </w:tcPr>
          <w:p w14:paraId="6285CB1C" w14:textId="77777777" w:rsidR="006E43B2" w:rsidRPr="006E43B2" w:rsidRDefault="006E43B2" w:rsidP="006E43B2">
            <w:pPr>
              <w:spacing w:after="0" w:line="240" w:lineRule="auto"/>
              <w:jc w:val="right"/>
              <w:rPr>
                <w:rFonts w:ascii="Arial" w:hAnsi="Arial" w:cs="Arial"/>
                <w:sz w:val="16"/>
                <w:szCs w:val="16"/>
              </w:rPr>
            </w:pPr>
            <w:r w:rsidRPr="006E43B2">
              <w:rPr>
                <w:rFonts w:ascii="Arial" w:hAnsi="Arial" w:cs="Arial"/>
                <w:sz w:val="16"/>
                <w:szCs w:val="16"/>
              </w:rPr>
              <w:t> </w:t>
            </w:r>
          </w:p>
        </w:tc>
        <w:tc>
          <w:tcPr>
            <w:tcW w:w="468" w:type="pct"/>
            <w:tcBorders>
              <w:top w:val="nil"/>
              <w:left w:val="nil"/>
              <w:bottom w:val="nil"/>
              <w:right w:val="nil"/>
            </w:tcBorders>
            <w:shd w:val="clear" w:color="auto" w:fill="auto"/>
            <w:noWrap/>
            <w:vAlign w:val="center"/>
            <w:hideMark/>
          </w:tcPr>
          <w:p w14:paraId="41CDD7C0" w14:textId="77777777" w:rsidR="006E43B2" w:rsidRPr="006E43B2" w:rsidRDefault="006E43B2" w:rsidP="006E43B2">
            <w:pPr>
              <w:spacing w:after="0" w:line="240" w:lineRule="auto"/>
              <w:jc w:val="right"/>
              <w:rPr>
                <w:rFonts w:ascii="Arial" w:hAnsi="Arial" w:cs="Arial"/>
                <w:sz w:val="16"/>
                <w:szCs w:val="16"/>
              </w:rPr>
            </w:pPr>
          </w:p>
        </w:tc>
        <w:tc>
          <w:tcPr>
            <w:tcW w:w="468" w:type="pct"/>
            <w:tcBorders>
              <w:top w:val="nil"/>
              <w:left w:val="nil"/>
              <w:bottom w:val="nil"/>
              <w:right w:val="nil"/>
            </w:tcBorders>
            <w:shd w:val="clear" w:color="auto" w:fill="auto"/>
            <w:noWrap/>
            <w:vAlign w:val="center"/>
            <w:hideMark/>
          </w:tcPr>
          <w:p w14:paraId="10DAADC8" w14:textId="77777777" w:rsidR="006E43B2" w:rsidRPr="006E43B2" w:rsidRDefault="006E43B2" w:rsidP="006E43B2">
            <w:pPr>
              <w:spacing w:after="0" w:line="240" w:lineRule="auto"/>
              <w:jc w:val="right"/>
              <w:rPr>
                <w:rFonts w:ascii="Times New Roman" w:hAnsi="Times New Roman"/>
              </w:rPr>
            </w:pPr>
          </w:p>
        </w:tc>
        <w:tc>
          <w:tcPr>
            <w:tcW w:w="468" w:type="pct"/>
            <w:tcBorders>
              <w:top w:val="nil"/>
              <w:left w:val="nil"/>
              <w:bottom w:val="nil"/>
              <w:right w:val="nil"/>
            </w:tcBorders>
            <w:shd w:val="clear" w:color="auto" w:fill="auto"/>
            <w:noWrap/>
            <w:vAlign w:val="center"/>
            <w:hideMark/>
          </w:tcPr>
          <w:p w14:paraId="30497AA5" w14:textId="77777777" w:rsidR="006E43B2" w:rsidRPr="006E43B2" w:rsidRDefault="006E43B2" w:rsidP="006E43B2">
            <w:pPr>
              <w:spacing w:after="0" w:line="240" w:lineRule="auto"/>
              <w:jc w:val="right"/>
              <w:rPr>
                <w:rFonts w:ascii="Times New Roman" w:hAnsi="Times New Roman"/>
              </w:rPr>
            </w:pPr>
          </w:p>
        </w:tc>
      </w:tr>
      <w:tr w:rsidR="006E43B2" w:rsidRPr="006E43B2" w14:paraId="70D2B3CB" w14:textId="77777777" w:rsidTr="002F4F1B">
        <w:trPr>
          <w:trHeight w:hRule="exact" w:val="225"/>
        </w:trPr>
        <w:tc>
          <w:tcPr>
            <w:tcW w:w="2190" w:type="pct"/>
            <w:tcBorders>
              <w:top w:val="nil"/>
              <w:left w:val="nil"/>
              <w:bottom w:val="nil"/>
              <w:right w:val="nil"/>
            </w:tcBorders>
            <w:shd w:val="clear" w:color="auto" w:fill="auto"/>
            <w:noWrap/>
            <w:vAlign w:val="bottom"/>
            <w:hideMark/>
          </w:tcPr>
          <w:p w14:paraId="36B445E1" w14:textId="77777777" w:rsidR="006E43B2" w:rsidRPr="006E43B2" w:rsidRDefault="006E43B2" w:rsidP="002F4F1B">
            <w:pPr>
              <w:spacing w:after="0" w:line="240" w:lineRule="auto"/>
              <w:ind w:left="340"/>
              <w:jc w:val="left"/>
              <w:rPr>
                <w:rFonts w:ascii="Arial" w:hAnsi="Arial" w:cs="Arial"/>
                <w:sz w:val="16"/>
                <w:szCs w:val="16"/>
              </w:rPr>
            </w:pPr>
            <w:r w:rsidRPr="006E43B2">
              <w:rPr>
                <w:rFonts w:ascii="Arial" w:hAnsi="Arial" w:cs="Arial"/>
                <w:sz w:val="16"/>
                <w:szCs w:val="16"/>
              </w:rPr>
              <w:t>response programs</w:t>
            </w:r>
          </w:p>
        </w:tc>
        <w:tc>
          <w:tcPr>
            <w:tcW w:w="468" w:type="pct"/>
            <w:tcBorders>
              <w:top w:val="nil"/>
              <w:left w:val="nil"/>
              <w:bottom w:val="nil"/>
              <w:right w:val="nil"/>
            </w:tcBorders>
            <w:shd w:val="clear" w:color="auto" w:fill="auto"/>
            <w:noWrap/>
            <w:vAlign w:val="bottom"/>
            <w:hideMark/>
          </w:tcPr>
          <w:p w14:paraId="3CE988E1" w14:textId="77777777" w:rsidR="006E43B2" w:rsidRPr="006E43B2" w:rsidRDefault="006E43B2" w:rsidP="006E43B2">
            <w:pPr>
              <w:spacing w:after="0" w:line="240" w:lineRule="auto"/>
              <w:jc w:val="right"/>
              <w:rPr>
                <w:rFonts w:ascii="Arial" w:hAnsi="Arial" w:cs="Arial"/>
                <w:color w:val="000000"/>
                <w:sz w:val="16"/>
                <w:szCs w:val="16"/>
              </w:rPr>
            </w:pPr>
            <w:r w:rsidRPr="006E43B2">
              <w:rPr>
                <w:rFonts w:ascii="Arial" w:hAnsi="Arial" w:cs="Arial"/>
                <w:color w:val="000000"/>
                <w:sz w:val="16"/>
                <w:szCs w:val="16"/>
              </w:rPr>
              <w:t xml:space="preserve"> 4.2 </w:t>
            </w:r>
          </w:p>
        </w:tc>
        <w:tc>
          <w:tcPr>
            <w:tcW w:w="468" w:type="pct"/>
            <w:tcBorders>
              <w:top w:val="nil"/>
              <w:left w:val="nil"/>
              <w:bottom w:val="nil"/>
              <w:right w:val="nil"/>
            </w:tcBorders>
            <w:shd w:val="clear" w:color="auto" w:fill="auto"/>
            <w:noWrap/>
            <w:vAlign w:val="center"/>
            <w:hideMark/>
          </w:tcPr>
          <w:p w14:paraId="6634E5CB" w14:textId="77777777" w:rsidR="006E43B2" w:rsidRPr="006E43B2" w:rsidRDefault="006E43B2" w:rsidP="006E43B2">
            <w:pPr>
              <w:spacing w:after="0" w:line="240" w:lineRule="auto"/>
              <w:jc w:val="right"/>
              <w:rPr>
                <w:rFonts w:ascii="Arial" w:hAnsi="Arial" w:cs="Arial"/>
                <w:sz w:val="16"/>
                <w:szCs w:val="16"/>
              </w:rPr>
            </w:pPr>
            <w:r w:rsidRPr="006E43B2">
              <w:rPr>
                <w:rFonts w:ascii="Arial" w:hAnsi="Arial" w:cs="Arial"/>
                <w:sz w:val="16"/>
                <w:szCs w:val="16"/>
              </w:rPr>
              <w:t>29,069</w:t>
            </w:r>
          </w:p>
        </w:tc>
        <w:tc>
          <w:tcPr>
            <w:tcW w:w="468" w:type="pct"/>
            <w:tcBorders>
              <w:top w:val="nil"/>
              <w:left w:val="nil"/>
              <w:bottom w:val="nil"/>
              <w:right w:val="nil"/>
            </w:tcBorders>
            <w:shd w:val="clear" w:color="000000" w:fill="E6E6E6"/>
            <w:noWrap/>
            <w:vAlign w:val="center"/>
            <w:hideMark/>
          </w:tcPr>
          <w:p w14:paraId="16609695" w14:textId="77777777" w:rsidR="006E43B2" w:rsidRPr="006E43B2" w:rsidRDefault="006E43B2" w:rsidP="006E43B2">
            <w:pPr>
              <w:spacing w:after="0" w:line="240" w:lineRule="auto"/>
              <w:jc w:val="right"/>
              <w:rPr>
                <w:rFonts w:ascii="Arial" w:hAnsi="Arial" w:cs="Arial"/>
                <w:sz w:val="16"/>
                <w:szCs w:val="16"/>
              </w:rPr>
            </w:pPr>
            <w:r w:rsidRPr="006E43B2">
              <w:rPr>
                <w:rFonts w:ascii="Arial" w:hAnsi="Arial" w:cs="Arial"/>
                <w:sz w:val="16"/>
                <w:szCs w:val="16"/>
              </w:rPr>
              <w:t>61,869</w:t>
            </w:r>
          </w:p>
        </w:tc>
        <w:tc>
          <w:tcPr>
            <w:tcW w:w="468" w:type="pct"/>
            <w:tcBorders>
              <w:top w:val="nil"/>
              <w:left w:val="nil"/>
              <w:bottom w:val="nil"/>
              <w:right w:val="nil"/>
            </w:tcBorders>
            <w:shd w:val="clear" w:color="auto" w:fill="auto"/>
            <w:noWrap/>
            <w:vAlign w:val="center"/>
            <w:hideMark/>
          </w:tcPr>
          <w:p w14:paraId="127D92F2" w14:textId="77777777" w:rsidR="006E43B2" w:rsidRPr="006E43B2" w:rsidRDefault="006E43B2" w:rsidP="006E43B2">
            <w:pPr>
              <w:spacing w:after="0" w:line="240" w:lineRule="auto"/>
              <w:jc w:val="right"/>
              <w:rPr>
                <w:rFonts w:ascii="Arial" w:hAnsi="Arial" w:cs="Arial"/>
                <w:sz w:val="16"/>
                <w:szCs w:val="16"/>
              </w:rPr>
            </w:pPr>
            <w:r w:rsidRPr="006E43B2">
              <w:rPr>
                <w:rFonts w:ascii="Arial" w:hAnsi="Arial" w:cs="Arial"/>
                <w:sz w:val="16"/>
                <w:szCs w:val="16"/>
              </w:rPr>
              <w:t>26,430</w:t>
            </w:r>
          </w:p>
        </w:tc>
        <w:tc>
          <w:tcPr>
            <w:tcW w:w="468" w:type="pct"/>
            <w:tcBorders>
              <w:top w:val="nil"/>
              <w:left w:val="nil"/>
              <w:bottom w:val="nil"/>
              <w:right w:val="nil"/>
            </w:tcBorders>
            <w:shd w:val="clear" w:color="auto" w:fill="auto"/>
            <w:noWrap/>
            <w:vAlign w:val="center"/>
            <w:hideMark/>
          </w:tcPr>
          <w:p w14:paraId="767B05F5" w14:textId="77777777" w:rsidR="006E43B2" w:rsidRPr="006E43B2" w:rsidRDefault="006E43B2" w:rsidP="006E43B2">
            <w:pPr>
              <w:spacing w:after="0" w:line="240" w:lineRule="auto"/>
              <w:jc w:val="right"/>
              <w:rPr>
                <w:rFonts w:ascii="Arial" w:hAnsi="Arial" w:cs="Arial"/>
                <w:sz w:val="16"/>
                <w:szCs w:val="16"/>
              </w:rPr>
            </w:pPr>
            <w:r w:rsidRPr="006E43B2">
              <w:rPr>
                <w:rFonts w:ascii="Arial" w:hAnsi="Arial" w:cs="Arial"/>
                <w:sz w:val="16"/>
                <w:szCs w:val="16"/>
              </w:rPr>
              <w:t>26,572</w:t>
            </w:r>
          </w:p>
        </w:tc>
        <w:tc>
          <w:tcPr>
            <w:tcW w:w="468" w:type="pct"/>
            <w:tcBorders>
              <w:top w:val="nil"/>
              <w:left w:val="nil"/>
              <w:bottom w:val="nil"/>
              <w:right w:val="nil"/>
            </w:tcBorders>
            <w:shd w:val="clear" w:color="auto" w:fill="auto"/>
            <w:noWrap/>
            <w:vAlign w:val="center"/>
            <w:hideMark/>
          </w:tcPr>
          <w:p w14:paraId="68A0831C" w14:textId="77777777" w:rsidR="006E43B2" w:rsidRPr="006E43B2" w:rsidRDefault="006E43B2" w:rsidP="006E43B2">
            <w:pPr>
              <w:spacing w:after="0" w:line="240" w:lineRule="auto"/>
              <w:jc w:val="right"/>
              <w:rPr>
                <w:rFonts w:ascii="Arial" w:hAnsi="Arial" w:cs="Arial"/>
                <w:sz w:val="16"/>
                <w:szCs w:val="16"/>
              </w:rPr>
            </w:pPr>
            <w:r w:rsidRPr="006E43B2">
              <w:rPr>
                <w:rFonts w:ascii="Arial" w:hAnsi="Arial" w:cs="Arial"/>
                <w:sz w:val="16"/>
                <w:szCs w:val="16"/>
              </w:rPr>
              <w:t>36,805</w:t>
            </w:r>
          </w:p>
        </w:tc>
      </w:tr>
      <w:tr w:rsidR="006E43B2" w:rsidRPr="006E43B2" w14:paraId="6FD7B489" w14:textId="77777777" w:rsidTr="002F4F1B">
        <w:trPr>
          <w:trHeight w:hRule="exact" w:val="225"/>
        </w:trPr>
        <w:tc>
          <w:tcPr>
            <w:tcW w:w="2190" w:type="pct"/>
            <w:tcBorders>
              <w:top w:val="nil"/>
              <w:left w:val="nil"/>
              <w:bottom w:val="nil"/>
              <w:right w:val="nil"/>
            </w:tcBorders>
            <w:shd w:val="clear" w:color="auto" w:fill="auto"/>
            <w:noWrap/>
            <w:vAlign w:val="bottom"/>
            <w:hideMark/>
          </w:tcPr>
          <w:p w14:paraId="5E485ECB" w14:textId="77777777" w:rsidR="006E43B2" w:rsidRPr="006E43B2" w:rsidRDefault="006E43B2" w:rsidP="002F4F1B">
            <w:pPr>
              <w:spacing w:after="0" w:line="240" w:lineRule="auto"/>
              <w:ind w:left="170"/>
              <w:jc w:val="left"/>
              <w:rPr>
                <w:rFonts w:ascii="Arial" w:hAnsi="Arial" w:cs="Arial"/>
                <w:sz w:val="16"/>
                <w:szCs w:val="16"/>
              </w:rPr>
            </w:pPr>
            <w:r w:rsidRPr="006E43B2">
              <w:rPr>
                <w:rFonts w:ascii="Arial" w:hAnsi="Arial" w:cs="Arial"/>
                <w:sz w:val="16"/>
                <w:szCs w:val="16"/>
              </w:rPr>
              <w:t>Recycling Infrastructure</w:t>
            </w:r>
          </w:p>
        </w:tc>
        <w:tc>
          <w:tcPr>
            <w:tcW w:w="468" w:type="pct"/>
            <w:tcBorders>
              <w:top w:val="nil"/>
              <w:left w:val="nil"/>
              <w:bottom w:val="nil"/>
              <w:right w:val="nil"/>
            </w:tcBorders>
            <w:shd w:val="clear" w:color="auto" w:fill="auto"/>
            <w:noWrap/>
            <w:vAlign w:val="bottom"/>
            <w:hideMark/>
          </w:tcPr>
          <w:p w14:paraId="196968E4" w14:textId="77777777" w:rsidR="006E43B2" w:rsidRPr="006E43B2" w:rsidRDefault="006E43B2" w:rsidP="006E43B2">
            <w:pPr>
              <w:spacing w:after="0" w:line="240" w:lineRule="auto"/>
              <w:jc w:val="right"/>
              <w:rPr>
                <w:rFonts w:ascii="Arial" w:hAnsi="Arial" w:cs="Arial"/>
                <w:color w:val="000000"/>
                <w:sz w:val="16"/>
                <w:szCs w:val="16"/>
              </w:rPr>
            </w:pPr>
            <w:r w:rsidRPr="006E43B2">
              <w:rPr>
                <w:rFonts w:ascii="Arial" w:hAnsi="Arial" w:cs="Arial"/>
                <w:color w:val="000000"/>
                <w:sz w:val="16"/>
                <w:szCs w:val="16"/>
              </w:rPr>
              <w:t xml:space="preserve"> 1.6 </w:t>
            </w:r>
          </w:p>
        </w:tc>
        <w:tc>
          <w:tcPr>
            <w:tcW w:w="468" w:type="pct"/>
            <w:tcBorders>
              <w:top w:val="nil"/>
              <w:left w:val="nil"/>
              <w:bottom w:val="nil"/>
              <w:right w:val="nil"/>
            </w:tcBorders>
            <w:shd w:val="clear" w:color="auto" w:fill="auto"/>
            <w:noWrap/>
            <w:vAlign w:val="center"/>
            <w:hideMark/>
          </w:tcPr>
          <w:p w14:paraId="7BE9AFD1" w14:textId="77777777" w:rsidR="006E43B2" w:rsidRPr="006E43B2" w:rsidRDefault="006E43B2" w:rsidP="006E43B2">
            <w:pPr>
              <w:spacing w:after="0" w:line="240" w:lineRule="auto"/>
              <w:jc w:val="right"/>
              <w:rPr>
                <w:rFonts w:ascii="Arial" w:hAnsi="Arial" w:cs="Arial"/>
                <w:sz w:val="16"/>
                <w:szCs w:val="16"/>
              </w:rPr>
            </w:pPr>
            <w:r w:rsidRPr="006E43B2">
              <w:rPr>
                <w:rFonts w:ascii="Arial" w:hAnsi="Arial" w:cs="Arial"/>
                <w:sz w:val="16"/>
                <w:szCs w:val="16"/>
              </w:rPr>
              <w:t>-</w:t>
            </w:r>
          </w:p>
        </w:tc>
        <w:tc>
          <w:tcPr>
            <w:tcW w:w="468" w:type="pct"/>
            <w:tcBorders>
              <w:top w:val="nil"/>
              <w:left w:val="nil"/>
              <w:bottom w:val="nil"/>
              <w:right w:val="nil"/>
            </w:tcBorders>
            <w:shd w:val="clear" w:color="000000" w:fill="E6E6E6"/>
            <w:noWrap/>
            <w:vAlign w:val="center"/>
            <w:hideMark/>
          </w:tcPr>
          <w:p w14:paraId="4F0ADF95" w14:textId="77777777" w:rsidR="006E43B2" w:rsidRPr="006E43B2" w:rsidRDefault="006E43B2" w:rsidP="006E43B2">
            <w:pPr>
              <w:spacing w:after="0" w:line="240" w:lineRule="auto"/>
              <w:jc w:val="right"/>
              <w:rPr>
                <w:rFonts w:ascii="Arial" w:hAnsi="Arial" w:cs="Arial"/>
                <w:sz w:val="16"/>
                <w:szCs w:val="16"/>
              </w:rPr>
            </w:pPr>
            <w:r w:rsidRPr="006E43B2">
              <w:rPr>
                <w:rFonts w:ascii="Arial" w:hAnsi="Arial" w:cs="Arial"/>
                <w:sz w:val="16"/>
                <w:szCs w:val="16"/>
              </w:rPr>
              <w:t>59,743</w:t>
            </w:r>
          </w:p>
        </w:tc>
        <w:tc>
          <w:tcPr>
            <w:tcW w:w="468" w:type="pct"/>
            <w:tcBorders>
              <w:top w:val="nil"/>
              <w:left w:val="nil"/>
              <w:bottom w:val="nil"/>
              <w:right w:val="nil"/>
            </w:tcBorders>
            <w:shd w:val="clear" w:color="auto" w:fill="auto"/>
            <w:noWrap/>
            <w:vAlign w:val="center"/>
            <w:hideMark/>
          </w:tcPr>
          <w:p w14:paraId="6F303E4D" w14:textId="77777777" w:rsidR="006E43B2" w:rsidRPr="006E43B2" w:rsidRDefault="006E43B2" w:rsidP="006E43B2">
            <w:pPr>
              <w:spacing w:after="0" w:line="240" w:lineRule="auto"/>
              <w:jc w:val="right"/>
              <w:rPr>
                <w:rFonts w:ascii="Arial" w:hAnsi="Arial" w:cs="Arial"/>
                <w:sz w:val="16"/>
                <w:szCs w:val="16"/>
              </w:rPr>
            </w:pPr>
            <w:r w:rsidRPr="006E43B2">
              <w:rPr>
                <w:rFonts w:ascii="Arial" w:hAnsi="Arial" w:cs="Arial"/>
                <w:sz w:val="16"/>
                <w:szCs w:val="16"/>
              </w:rPr>
              <w:t>59,743</w:t>
            </w:r>
          </w:p>
        </w:tc>
        <w:tc>
          <w:tcPr>
            <w:tcW w:w="468" w:type="pct"/>
            <w:tcBorders>
              <w:top w:val="nil"/>
              <w:left w:val="nil"/>
              <w:bottom w:val="nil"/>
              <w:right w:val="nil"/>
            </w:tcBorders>
            <w:shd w:val="clear" w:color="auto" w:fill="auto"/>
            <w:noWrap/>
            <w:vAlign w:val="center"/>
            <w:hideMark/>
          </w:tcPr>
          <w:p w14:paraId="28D314BF" w14:textId="77777777" w:rsidR="006E43B2" w:rsidRPr="006E43B2" w:rsidRDefault="006E43B2" w:rsidP="006E43B2">
            <w:pPr>
              <w:spacing w:after="0" w:line="240" w:lineRule="auto"/>
              <w:jc w:val="right"/>
              <w:rPr>
                <w:rFonts w:ascii="Arial" w:hAnsi="Arial" w:cs="Arial"/>
                <w:sz w:val="16"/>
                <w:szCs w:val="16"/>
              </w:rPr>
            </w:pPr>
            <w:r w:rsidRPr="006E43B2">
              <w:rPr>
                <w:rFonts w:ascii="Arial" w:hAnsi="Arial" w:cs="Arial"/>
                <w:sz w:val="16"/>
                <w:szCs w:val="16"/>
              </w:rPr>
              <w:t>49,743</w:t>
            </w:r>
          </w:p>
        </w:tc>
        <w:tc>
          <w:tcPr>
            <w:tcW w:w="468" w:type="pct"/>
            <w:tcBorders>
              <w:top w:val="nil"/>
              <w:left w:val="nil"/>
              <w:bottom w:val="nil"/>
              <w:right w:val="nil"/>
            </w:tcBorders>
            <w:shd w:val="clear" w:color="auto" w:fill="auto"/>
            <w:noWrap/>
            <w:vAlign w:val="center"/>
            <w:hideMark/>
          </w:tcPr>
          <w:p w14:paraId="44CFB821" w14:textId="77777777" w:rsidR="006E43B2" w:rsidRPr="006E43B2" w:rsidRDefault="006E43B2" w:rsidP="006E43B2">
            <w:pPr>
              <w:spacing w:after="0" w:line="240" w:lineRule="auto"/>
              <w:jc w:val="right"/>
              <w:rPr>
                <w:rFonts w:ascii="Arial" w:hAnsi="Arial" w:cs="Arial"/>
                <w:sz w:val="16"/>
                <w:szCs w:val="16"/>
              </w:rPr>
            </w:pPr>
            <w:r w:rsidRPr="006E43B2">
              <w:rPr>
                <w:rFonts w:ascii="Arial" w:hAnsi="Arial" w:cs="Arial"/>
                <w:sz w:val="16"/>
                <w:szCs w:val="16"/>
              </w:rPr>
              <w:t>19,635</w:t>
            </w:r>
          </w:p>
        </w:tc>
      </w:tr>
      <w:tr w:rsidR="006E43B2" w:rsidRPr="006E43B2" w14:paraId="0B9899D4" w14:textId="77777777" w:rsidTr="002F4F1B">
        <w:trPr>
          <w:trHeight w:hRule="exact" w:val="225"/>
        </w:trPr>
        <w:tc>
          <w:tcPr>
            <w:tcW w:w="2190" w:type="pct"/>
            <w:tcBorders>
              <w:top w:val="nil"/>
              <w:left w:val="nil"/>
              <w:bottom w:val="nil"/>
              <w:right w:val="nil"/>
            </w:tcBorders>
            <w:shd w:val="clear" w:color="auto" w:fill="auto"/>
            <w:noWrap/>
            <w:vAlign w:val="bottom"/>
            <w:hideMark/>
          </w:tcPr>
          <w:p w14:paraId="4135D0D9" w14:textId="77777777" w:rsidR="006E43B2" w:rsidRPr="006E43B2" w:rsidRDefault="006E43B2" w:rsidP="002F4F1B">
            <w:pPr>
              <w:spacing w:after="0" w:line="240" w:lineRule="auto"/>
              <w:ind w:left="170"/>
              <w:jc w:val="left"/>
              <w:rPr>
                <w:rFonts w:ascii="Arial" w:hAnsi="Arial" w:cs="Arial"/>
                <w:sz w:val="16"/>
                <w:szCs w:val="16"/>
              </w:rPr>
            </w:pPr>
            <w:r w:rsidRPr="006E43B2">
              <w:rPr>
                <w:rFonts w:ascii="Arial" w:hAnsi="Arial" w:cs="Arial"/>
                <w:sz w:val="16"/>
                <w:szCs w:val="16"/>
              </w:rPr>
              <w:t>Securing Forestry Resources for Economic</w:t>
            </w:r>
          </w:p>
        </w:tc>
        <w:tc>
          <w:tcPr>
            <w:tcW w:w="468" w:type="pct"/>
            <w:tcBorders>
              <w:top w:val="nil"/>
              <w:left w:val="nil"/>
              <w:bottom w:val="nil"/>
              <w:right w:val="nil"/>
            </w:tcBorders>
            <w:shd w:val="clear" w:color="auto" w:fill="auto"/>
            <w:noWrap/>
            <w:vAlign w:val="bottom"/>
            <w:hideMark/>
          </w:tcPr>
          <w:p w14:paraId="4899F005" w14:textId="77777777" w:rsidR="006E43B2" w:rsidRPr="006E43B2" w:rsidRDefault="006E43B2" w:rsidP="006E43B2">
            <w:pPr>
              <w:spacing w:after="0" w:line="240" w:lineRule="auto"/>
              <w:jc w:val="right"/>
              <w:rPr>
                <w:rFonts w:ascii="Arial" w:hAnsi="Arial" w:cs="Arial"/>
                <w:color w:val="000000"/>
                <w:sz w:val="16"/>
                <w:szCs w:val="16"/>
              </w:rPr>
            </w:pPr>
            <w:r w:rsidRPr="006E43B2">
              <w:rPr>
                <w:rFonts w:ascii="Arial" w:hAnsi="Arial" w:cs="Arial"/>
                <w:color w:val="000000"/>
                <w:sz w:val="16"/>
                <w:szCs w:val="16"/>
              </w:rPr>
              <w:t xml:space="preserve">  </w:t>
            </w:r>
          </w:p>
        </w:tc>
        <w:tc>
          <w:tcPr>
            <w:tcW w:w="468" w:type="pct"/>
            <w:tcBorders>
              <w:top w:val="nil"/>
              <w:left w:val="nil"/>
              <w:bottom w:val="nil"/>
              <w:right w:val="nil"/>
            </w:tcBorders>
            <w:shd w:val="clear" w:color="auto" w:fill="auto"/>
            <w:noWrap/>
            <w:vAlign w:val="center"/>
            <w:hideMark/>
          </w:tcPr>
          <w:p w14:paraId="5499CBD4" w14:textId="77777777" w:rsidR="006E43B2" w:rsidRPr="006E43B2" w:rsidRDefault="006E43B2" w:rsidP="006E43B2">
            <w:pPr>
              <w:spacing w:after="0" w:line="240" w:lineRule="auto"/>
              <w:jc w:val="right"/>
              <w:rPr>
                <w:rFonts w:ascii="Arial" w:hAnsi="Arial" w:cs="Arial"/>
                <w:color w:val="000000"/>
                <w:sz w:val="16"/>
                <w:szCs w:val="16"/>
              </w:rPr>
            </w:pPr>
          </w:p>
        </w:tc>
        <w:tc>
          <w:tcPr>
            <w:tcW w:w="468" w:type="pct"/>
            <w:tcBorders>
              <w:top w:val="nil"/>
              <w:left w:val="nil"/>
              <w:bottom w:val="nil"/>
              <w:right w:val="nil"/>
            </w:tcBorders>
            <w:shd w:val="clear" w:color="000000" w:fill="E6E6E6"/>
            <w:noWrap/>
            <w:vAlign w:val="center"/>
            <w:hideMark/>
          </w:tcPr>
          <w:p w14:paraId="2B2D5FF4" w14:textId="77777777" w:rsidR="006E43B2" w:rsidRPr="006E43B2" w:rsidRDefault="006E43B2" w:rsidP="006E43B2">
            <w:pPr>
              <w:spacing w:after="0" w:line="240" w:lineRule="auto"/>
              <w:jc w:val="right"/>
              <w:rPr>
                <w:rFonts w:ascii="Arial" w:hAnsi="Arial" w:cs="Arial"/>
                <w:sz w:val="16"/>
                <w:szCs w:val="16"/>
              </w:rPr>
            </w:pPr>
            <w:r w:rsidRPr="006E43B2">
              <w:rPr>
                <w:rFonts w:ascii="Arial" w:hAnsi="Arial" w:cs="Arial"/>
                <w:sz w:val="16"/>
                <w:szCs w:val="16"/>
              </w:rPr>
              <w:t> </w:t>
            </w:r>
          </w:p>
        </w:tc>
        <w:tc>
          <w:tcPr>
            <w:tcW w:w="468" w:type="pct"/>
            <w:tcBorders>
              <w:top w:val="nil"/>
              <w:left w:val="nil"/>
              <w:bottom w:val="nil"/>
              <w:right w:val="nil"/>
            </w:tcBorders>
            <w:shd w:val="clear" w:color="auto" w:fill="auto"/>
            <w:noWrap/>
            <w:vAlign w:val="center"/>
            <w:hideMark/>
          </w:tcPr>
          <w:p w14:paraId="06C6E89D" w14:textId="77777777" w:rsidR="006E43B2" w:rsidRPr="006E43B2" w:rsidRDefault="006E43B2" w:rsidP="006E43B2">
            <w:pPr>
              <w:spacing w:after="0" w:line="240" w:lineRule="auto"/>
              <w:jc w:val="right"/>
              <w:rPr>
                <w:rFonts w:ascii="Arial" w:hAnsi="Arial" w:cs="Arial"/>
                <w:sz w:val="16"/>
                <w:szCs w:val="16"/>
              </w:rPr>
            </w:pPr>
          </w:p>
        </w:tc>
        <w:tc>
          <w:tcPr>
            <w:tcW w:w="468" w:type="pct"/>
            <w:tcBorders>
              <w:top w:val="nil"/>
              <w:left w:val="nil"/>
              <w:bottom w:val="nil"/>
              <w:right w:val="nil"/>
            </w:tcBorders>
            <w:shd w:val="clear" w:color="auto" w:fill="auto"/>
            <w:noWrap/>
            <w:vAlign w:val="center"/>
            <w:hideMark/>
          </w:tcPr>
          <w:p w14:paraId="17D681C4" w14:textId="77777777" w:rsidR="006E43B2" w:rsidRPr="006E43B2" w:rsidRDefault="006E43B2" w:rsidP="006E43B2">
            <w:pPr>
              <w:spacing w:after="0" w:line="240" w:lineRule="auto"/>
              <w:jc w:val="right"/>
              <w:rPr>
                <w:rFonts w:ascii="Times New Roman" w:hAnsi="Times New Roman"/>
              </w:rPr>
            </w:pPr>
          </w:p>
        </w:tc>
        <w:tc>
          <w:tcPr>
            <w:tcW w:w="468" w:type="pct"/>
            <w:tcBorders>
              <w:top w:val="nil"/>
              <w:left w:val="nil"/>
              <w:bottom w:val="nil"/>
              <w:right w:val="nil"/>
            </w:tcBorders>
            <w:shd w:val="clear" w:color="auto" w:fill="auto"/>
            <w:noWrap/>
            <w:vAlign w:val="center"/>
            <w:hideMark/>
          </w:tcPr>
          <w:p w14:paraId="1B3CEE8F" w14:textId="77777777" w:rsidR="006E43B2" w:rsidRPr="006E43B2" w:rsidRDefault="006E43B2" w:rsidP="006E43B2">
            <w:pPr>
              <w:spacing w:after="0" w:line="240" w:lineRule="auto"/>
              <w:jc w:val="right"/>
              <w:rPr>
                <w:rFonts w:ascii="Times New Roman" w:hAnsi="Times New Roman"/>
              </w:rPr>
            </w:pPr>
          </w:p>
        </w:tc>
      </w:tr>
      <w:tr w:rsidR="006E43B2" w:rsidRPr="006E43B2" w14:paraId="2B4ECBC8" w14:textId="77777777" w:rsidTr="002F4F1B">
        <w:trPr>
          <w:trHeight w:hRule="exact" w:val="225"/>
        </w:trPr>
        <w:tc>
          <w:tcPr>
            <w:tcW w:w="2190" w:type="pct"/>
            <w:tcBorders>
              <w:top w:val="nil"/>
              <w:left w:val="nil"/>
              <w:bottom w:val="nil"/>
              <w:right w:val="nil"/>
            </w:tcBorders>
            <w:shd w:val="clear" w:color="auto" w:fill="auto"/>
            <w:noWrap/>
            <w:vAlign w:val="bottom"/>
            <w:hideMark/>
          </w:tcPr>
          <w:p w14:paraId="7851FE21" w14:textId="77777777" w:rsidR="006E43B2" w:rsidRPr="006E43B2" w:rsidRDefault="006E43B2" w:rsidP="002F4F1B">
            <w:pPr>
              <w:spacing w:after="0" w:line="240" w:lineRule="auto"/>
              <w:ind w:left="340"/>
              <w:jc w:val="left"/>
              <w:rPr>
                <w:rFonts w:ascii="Arial" w:hAnsi="Arial" w:cs="Arial"/>
                <w:sz w:val="16"/>
                <w:szCs w:val="16"/>
              </w:rPr>
            </w:pPr>
            <w:r w:rsidRPr="006E43B2">
              <w:rPr>
                <w:rFonts w:ascii="Arial" w:hAnsi="Arial" w:cs="Arial"/>
                <w:sz w:val="16"/>
                <w:szCs w:val="16"/>
              </w:rPr>
              <w:t>Security</w:t>
            </w:r>
          </w:p>
        </w:tc>
        <w:tc>
          <w:tcPr>
            <w:tcW w:w="468" w:type="pct"/>
            <w:tcBorders>
              <w:top w:val="nil"/>
              <w:left w:val="nil"/>
              <w:bottom w:val="nil"/>
              <w:right w:val="nil"/>
            </w:tcBorders>
            <w:shd w:val="clear" w:color="auto" w:fill="auto"/>
            <w:noWrap/>
            <w:vAlign w:val="bottom"/>
            <w:hideMark/>
          </w:tcPr>
          <w:p w14:paraId="7C8F26F4" w14:textId="77777777" w:rsidR="006E43B2" w:rsidRPr="006E43B2" w:rsidRDefault="006E43B2" w:rsidP="006E43B2">
            <w:pPr>
              <w:spacing w:after="0" w:line="240" w:lineRule="auto"/>
              <w:jc w:val="right"/>
              <w:rPr>
                <w:rFonts w:ascii="Arial" w:hAnsi="Arial" w:cs="Arial"/>
                <w:color w:val="000000"/>
                <w:sz w:val="16"/>
                <w:szCs w:val="16"/>
              </w:rPr>
            </w:pPr>
            <w:r w:rsidRPr="006E43B2">
              <w:rPr>
                <w:rFonts w:ascii="Arial" w:hAnsi="Arial" w:cs="Arial"/>
                <w:color w:val="000000"/>
                <w:sz w:val="16"/>
                <w:szCs w:val="16"/>
              </w:rPr>
              <w:t xml:space="preserve"> 3.3 </w:t>
            </w:r>
          </w:p>
        </w:tc>
        <w:tc>
          <w:tcPr>
            <w:tcW w:w="468" w:type="pct"/>
            <w:tcBorders>
              <w:top w:val="nil"/>
              <w:left w:val="nil"/>
              <w:bottom w:val="nil"/>
              <w:right w:val="nil"/>
            </w:tcBorders>
            <w:shd w:val="clear" w:color="auto" w:fill="auto"/>
            <w:noWrap/>
            <w:vAlign w:val="center"/>
            <w:hideMark/>
          </w:tcPr>
          <w:p w14:paraId="1AD65F4C" w14:textId="77777777" w:rsidR="006E43B2" w:rsidRPr="006E43B2" w:rsidRDefault="006E43B2" w:rsidP="006E43B2">
            <w:pPr>
              <w:spacing w:after="0" w:line="240" w:lineRule="auto"/>
              <w:jc w:val="right"/>
              <w:rPr>
                <w:rFonts w:ascii="Arial" w:hAnsi="Arial" w:cs="Arial"/>
                <w:sz w:val="16"/>
                <w:szCs w:val="16"/>
              </w:rPr>
            </w:pPr>
            <w:r w:rsidRPr="006E43B2">
              <w:rPr>
                <w:rFonts w:ascii="Arial" w:hAnsi="Arial" w:cs="Arial"/>
                <w:sz w:val="16"/>
                <w:szCs w:val="16"/>
              </w:rPr>
              <w:t>-</w:t>
            </w:r>
          </w:p>
        </w:tc>
        <w:tc>
          <w:tcPr>
            <w:tcW w:w="468" w:type="pct"/>
            <w:tcBorders>
              <w:top w:val="nil"/>
              <w:left w:val="nil"/>
              <w:bottom w:val="nil"/>
              <w:right w:val="nil"/>
            </w:tcBorders>
            <w:shd w:val="clear" w:color="000000" w:fill="E6E6E6"/>
            <w:noWrap/>
            <w:vAlign w:val="center"/>
            <w:hideMark/>
          </w:tcPr>
          <w:p w14:paraId="2D129571" w14:textId="77777777" w:rsidR="006E43B2" w:rsidRPr="006E43B2" w:rsidRDefault="006E43B2" w:rsidP="006E43B2">
            <w:pPr>
              <w:spacing w:after="0" w:line="240" w:lineRule="auto"/>
              <w:jc w:val="right"/>
              <w:rPr>
                <w:rFonts w:ascii="Arial" w:hAnsi="Arial" w:cs="Arial"/>
                <w:sz w:val="16"/>
                <w:szCs w:val="16"/>
              </w:rPr>
            </w:pPr>
            <w:r w:rsidRPr="006E43B2">
              <w:rPr>
                <w:rFonts w:ascii="Arial" w:hAnsi="Arial" w:cs="Arial"/>
                <w:sz w:val="16"/>
                <w:szCs w:val="16"/>
              </w:rPr>
              <w:t>10,000</w:t>
            </w:r>
          </w:p>
        </w:tc>
        <w:tc>
          <w:tcPr>
            <w:tcW w:w="468" w:type="pct"/>
            <w:tcBorders>
              <w:top w:val="nil"/>
              <w:left w:val="nil"/>
              <w:bottom w:val="nil"/>
              <w:right w:val="nil"/>
            </w:tcBorders>
            <w:shd w:val="clear" w:color="auto" w:fill="auto"/>
            <w:noWrap/>
            <w:vAlign w:val="center"/>
            <w:hideMark/>
          </w:tcPr>
          <w:p w14:paraId="3CFBD7AF" w14:textId="77777777" w:rsidR="006E43B2" w:rsidRPr="006E43B2" w:rsidRDefault="006E43B2" w:rsidP="006E43B2">
            <w:pPr>
              <w:spacing w:after="0" w:line="240" w:lineRule="auto"/>
              <w:jc w:val="right"/>
              <w:rPr>
                <w:rFonts w:ascii="Arial" w:hAnsi="Arial" w:cs="Arial"/>
                <w:sz w:val="16"/>
                <w:szCs w:val="16"/>
              </w:rPr>
            </w:pPr>
            <w:r w:rsidRPr="006E43B2">
              <w:rPr>
                <w:rFonts w:ascii="Arial" w:hAnsi="Arial" w:cs="Arial"/>
                <w:sz w:val="16"/>
                <w:szCs w:val="16"/>
              </w:rPr>
              <w:t>-</w:t>
            </w:r>
          </w:p>
        </w:tc>
        <w:tc>
          <w:tcPr>
            <w:tcW w:w="468" w:type="pct"/>
            <w:tcBorders>
              <w:top w:val="nil"/>
              <w:left w:val="nil"/>
              <w:bottom w:val="nil"/>
              <w:right w:val="nil"/>
            </w:tcBorders>
            <w:shd w:val="clear" w:color="auto" w:fill="auto"/>
            <w:noWrap/>
            <w:vAlign w:val="center"/>
            <w:hideMark/>
          </w:tcPr>
          <w:p w14:paraId="248E20EE" w14:textId="77777777" w:rsidR="006E43B2" w:rsidRPr="006E43B2" w:rsidRDefault="006E43B2" w:rsidP="006E43B2">
            <w:pPr>
              <w:spacing w:after="0" w:line="240" w:lineRule="auto"/>
              <w:jc w:val="right"/>
              <w:rPr>
                <w:rFonts w:ascii="Arial" w:hAnsi="Arial" w:cs="Arial"/>
                <w:sz w:val="16"/>
                <w:szCs w:val="16"/>
              </w:rPr>
            </w:pPr>
            <w:r w:rsidRPr="006E43B2">
              <w:rPr>
                <w:rFonts w:ascii="Arial" w:hAnsi="Arial" w:cs="Arial"/>
                <w:sz w:val="16"/>
                <w:szCs w:val="16"/>
              </w:rPr>
              <w:t>-</w:t>
            </w:r>
          </w:p>
        </w:tc>
        <w:tc>
          <w:tcPr>
            <w:tcW w:w="468" w:type="pct"/>
            <w:tcBorders>
              <w:top w:val="nil"/>
              <w:left w:val="nil"/>
              <w:bottom w:val="nil"/>
              <w:right w:val="nil"/>
            </w:tcBorders>
            <w:shd w:val="clear" w:color="auto" w:fill="auto"/>
            <w:noWrap/>
            <w:vAlign w:val="center"/>
            <w:hideMark/>
          </w:tcPr>
          <w:p w14:paraId="7B920174" w14:textId="77777777" w:rsidR="006E43B2" w:rsidRPr="006E43B2" w:rsidRDefault="006E43B2" w:rsidP="006E43B2">
            <w:pPr>
              <w:spacing w:after="0" w:line="240" w:lineRule="auto"/>
              <w:jc w:val="right"/>
              <w:rPr>
                <w:rFonts w:ascii="Arial" w:hAnsi="Arial" w:cs="Arial"/>
                <w:sz w:val="16"/>
                <w:szCs w:val="16"/>
              </w:rPr>
            </w:pPr>
            <w:r w:rsidRPr="006E43B2">
              <w:rPr>
                <w:rFonts w:ascii="Arial" w:hAnsi="Arial" w:cs="Arial"/>
                <w:sz w:val="16"/>
                <w:szCs w:val="16"/>
              </w:rPr>
              <w:t>-</w:t>
            </w:r>
          </w:p>
        </w:tc>
      </w:tr>
      <w:tr w:rsidR="006E43B2" w:rsidRPr="006E43B2" w14:paraId="6788E17F" w14:textId="77777777" w:rsidTr="002F4F1B">
        <w:trPr>
          <w:trHeight w:hRule="exact" w:val="225"/>
        </w:trPr>
        <w:tc>
          <w:tcPr>
            <w:tcW w:w="2190" w:type="pct"/>
            <w:tcBorders>
              <w:top w:val="nil"/>
              <w:left w:val="nil"/>
              <w:bottom w:val="nil"/>
              <w:right w:val="nil"/>
            </w:tcBorders>
            <w:shd w:val="clear" w:color="auto" w:fill="auto"/>
            <w:noWrap/>
            <w:vAlign w:val="bottom"/>
            <w:hideMark/>
          </w:tcPr>
          <w:p w14:paraId="08EC8F40" w14:textId="77777777" w:rsidR="006E43B2" w:rsidRPr="006E43B2" w:rsidRDefault="006E43B2" w:rsidP="002F4F1B">
            <w:pPr>
              <w:spacing w:after="0" w:line="240" w:lineRule="auto"/>
              <w:ind w:left="170"/>
              <w:jc w:val="left"/>
              <w:rPr>
                <w:rFonts w:ascii="Arial" w:hAnsi="Arial" w:cs="Arial"/>
                <w:sz w:val="16"/>
                <w:szCs w:val="16"/>
              </w:rPr>
            </w:pPr>
            <w:r w:rsidRPr="006E43B2">
              <w:rPr>
                <w:rFonts w:ascii="Arial" w:hAnsi="Arial" w:cs="Arial"/>
                <w:sz w:val="16"/>
                <w:szCs w:val="16"/>
              </w:rPr>
              <w:t>Sustainable rural water use and infrastructure</w:t>
            </w:r>
          </w:p>
        </w:tc>
        <w:tc>
          <w:tcPr>
            <w:tcW w:w="468" w:type="pct"/>
            <w:tcBorders>
              <w:top w:val="nil"/>
              <w:left w:val="nil"/>
              <w:bottom w:val="nil"/>
              <w:right w:val="nil"/>
            </w:tcBorders>
            <w:shd w:val="clear" w:color="auto" w:fill="auto"/>
            <w:noWrap/>
            <w:vAlign w:val="bottom"/>
            <w:hideMark/>
          </w:tcPr>
          <w:p w14:paraId="76404AAF" w14:textId="77777777" w:rsidR="006E43B2" w:rsidRPr="006E43B2" w:rsidRDefault="006E43B2" w:rsidP="006E43B2">
            <w:pPr>
              <w:spacing w:after="0" w:line="240" w:lineRule="auto"/>
              <w:jc w:val="right"/>
              <w:rPr>
                <w:rFonts w:ascii="Arial" w:hAnsi="Arial" w:cs="Arial"/>
                <w:color w:val="000000"/>
                <w:sz w:val="16"/>
                <w:szCs w:val="16"/>
              </w:rPr>
            </w:pPr>
            <w:r w:rsidRPr="006E43B2">
              <w:rPr>
                <w:rFonts w:ascii="Arial" w:hAnsi="Arial" w:cs="Arial"/>
                <w:color w:val="000000"/>
                <w:sz w:val="16"/>
                <w:szCs w:val="16"/>
              </w:rPr>
              <w:t xml:space="preserve">  </w:t>
            </w:r>
          </w:p>
        </w:tc>
        <w:tc>
          <w:tcPr>
            <w:tcW w:w="468" w:type="pct"/>
            <w:tcBorders>
              <w:top w:val="nil"/>
              <w:left w:val="nil"/>
              <w:bottom w:val="nil"/>
              <w:right w:val="nil"/>
            </w:tcBorders>
            <w:shd w:val="clear" w:color="auto" w:fill="auto"/>
            <w:noWrap/>
            <w:vAlign w:val="center"/>
            <w:hideMark/>
          </w:tcPr>
          <w:p w14:paraId="1B7E23DF" w14:textId="77777777" w:rsidR="006E43B2" w:rsidRPr="006E43B2" w:rsidRDefault="006E43B2" w:rsidP="006E43B2">
            <w:pPr>
              <w:spacing w:after="0" w:line="240" w:lineRule="auto"/>
              <w:jc w:val="right"/>
              <w:rPr>
                <w:rFonts w:ascii="Arial" w:hAnsi="Arial" w:cs="Arial"/>
                <w:color w:val="000000"/>
                <w:sz w:val="16"/>
                <w:szCs w:val="16"/>
              </w:rPr>
            </w:pPr>
          </w:p>
        </w:tc>
        <w:tc>
          <w:tcPr>
            <w:tcW w:w="468" w:type="pct"/>
            <w:tcBorders>
              <w:top w:val="nil"/>
              <w:left w:val="nil"/>
              <w:bottom w:val="nil"/>
              <w:right w:val="nil"/>
            </w:tcBorders>
            <w:shd w:val="clear" w:color="000000" w:fill="E6E6E6"/>
            <w:noWrap/>
            <w:vAlign w:val="center"/>
            <w:hideMark/>
          </w:tcPr>
          <w:p w14:paraId="5132E512" w14:textId="77777777" w:rsidR="006E43B2" w:rsidRPr="006E43B2" w:rsidRDefault="006E43B2" w:rsidP="006E43B2">
            <w:pPr>
              <w:spacing w:after="0" w:line="240" w:lineRule="auto"/>
              <w:jc w:val="right"/>
              <w:rPr>
                <w:rFonts w:ascii="Arial" w:hAnsi="Arial" w:cs="Arial"/>
                <w:sz w:val="16"/>
                <w:szCs w:val="16"/>
              </w:rPr>
            </w:pPr>
            <w:r w:rsidRPr="006E43B2">
              <w:rPr>
                <w:rFonts w:ascii="Arial" w:hAnsi="Arial" w:cs="Arial"/>
                <w:sz w:val="16"/>
                <w:szCs w:val="16"/>
              </w:rPr>
              <w:t> </w:t>
            </w:r>
          </w:p>
        </w:tc>
        <w:tc>
          <w:tcPr>
            <w:tcW w:w="468" w:type="pct"/>
            <w:tcBorders>
              <w:top w:val="nil"/>
              <w:left w:val="nil"/>
              <w:bottom w:val="nil"/>
              <w:right w:val="nil"/>
            </w:tcBorders>
            <w:shd w:val="clear" w:color="auto" w:fill="auto"/>
            <w:noWrap/>
            <w:vAlign w:val="center"/>
            <w:hideMark/>
          </w:tcPr>
          <w:p w14:paraId="288AD32F" w14:textId="77777777" w:rsidR="006E43B2" w:rsidRPr="006E43B2" w:rsidRDefault="006E43B2" w:rsidP="006E43B2">
            <w:pPr>
              <w:spacing w:after="0" w:line="240" w:lineRule="auto"/>
              <w:jc w:val="right"/>
              <w:rPr>
                <w:rFonts w:ascii="Arial" w:hAnsi="Arial" w:cs="Arial"/>
                <w:sz w:val="16"/>
                <w:szCs w:val="16"/>
              </w:rPr>
            </w:pPr>
          </w:p>
        </w:tc>
        <w:tc>
          <w:tcPr>
            <w:tcW w:w="468" w:type="pct"/>
            <w:tcBorders>
              <w:top w:val="nil"/>
              <w:left w:val="nil"/>
              <w:bottom w:val="nil"/>
              <w:right w:val="nil"/>
            </w:tcBorders>
            <w:shd w:val="clear" w:color="auto" w:fill="auto"/>
            <w:noWrap/>
            <w:vAlign w:val="center"/>
            <w:hideMark/>
          </w:tcPr>
          <w:p w14:paraId="70D47E46" w14:textId="77777777" w:rsidR="006E43B2" w:rsidRPr="006E43B2" w:rsidRDefault="006E43B2" w:rsidP="006E43B2">
            <w:pPr>
              <w:spacing w:after="0" w:line="240" w:lineRule="auto"/>
              <w:jc w:val="right"/>
              <w:rPr>
                <w:rFonts w:ascii="Times New Roman" w:hAnsi="Times New Roman"/>
              </w:rPr>
            </w:pPr>
          </w:p>
        </w:tc>
        <w:tc>
          <w:tcPr>
            <w:tcW w:w="468" w:type="pct"/>
            <w:tcBorders>
              <w:top w:val="nil"/>
              <w:left w:val="nil"/>
              <w:bottom w:val="nil"/>
              <w:right w:val="nil"/>
            </w:tcBorders>
            <w:shd w:val="clear" w:color="auto" w:fill="auto"/>
            <w:noWrap/>
            <w:vAlign w:val="center"/>
            <w:hideMark/>
          </w:tcPr>
          <w:p w14:paraId="22FD3938" w14:textId="77777777" w:rsidR="006E43B2" w:rsidRPr="006E43B2" w:rsidRDefault="006E43B2" w:rsidP="006E43B2">
            <w:pPr>
              <w:spacing w:after="0" w:line="240" w:lineRule="auto"/>
              <w:jc w:val="right"/>
              <w:rPr>
                <w:rFonts w:ascii="Times New Roman" w:hAnsi="Times New Roman"/>
              </w:rPr>
            </w:pPr>
          </w:p>
        </w:tc>
      </w:tr>
      <w:tr w:rsidR="006E43B2" w:rsidRPr="006E43B2" w14:paraId="625AD4E5" w14:textId="77777777" w:rsidTr="002F4F1B">
        <w:trPr>
          <w:trHeight w:hRule="exact" w:val="225"/>
        </w:trPr>
        <w:tc>
          <w:tcPr>
            <w:tcW w:w="2190" w:type="pct"/>
            <w:tcBorders>
              <w:top w:val="nil"/>
              <w:left w:val="nil"/>
              <w:right w:val="nil"/>
            </w:tcBorders>
            <w:shd w:val="clear" w:color="auto" w:fill="auto"/>
            <w:noWrap/>
            <w:vAlign w:val="bottom"/>
            <w:hideMark/>
          </w:tcPr>
          <w:p w14:paraId="093FC245" w14:textId="77777777" w:rsidR="006E43B2" w:rsidRPr="006E43B2" w:rsidRDefault="006E43B2" w:rsidP="002F4F1B">
            <w:pPr>
              <w:spacing w:after="0" w:line="240" w:lineRule="auto"/>
              <w:ind w:left="340"/>
              <w:jc w:val="left"/>
              <w:rPr>
                <w:rFonts w:ascii="Arial" w:hAnsi="Arial" w:cs="Arial"/>
                <w:sz w:val="16"/>
                <w:szCs w:val="16"/>
              </w:rPr>
            </w:pPr>
            <w:r w:rsidRPr="006E43B2">
              <w:rPr>
                <w:rFonts w:ascii="Arial" w:hAnsi="Arial" w:cs="Arial"/>
                <w:sz w:val="16"/>
                <w:szCs w:val="16"/>
              </w:rPr>
              <w:t>program</w:t>
            </w:r>
          </w:p>
        </w:tc>
        <w:tc>
          <w:tcPr>
            <w:tcW w:w="468" w:type="pct"/>
            <w:tcBorders>
              <w:top w:val="nil"/>
              <w:left w:val="nil"/>
              <w:right w:val="nil"/>
            </w:tcBorders>
            <w:shd w:val="clear" w:color="auto" w:fill="auto"/>
            <w:noWrap/>
            <w:vAlign w:val="bottom"/>
            <w:hideMark/>
          </w:tcPr>
          <w:p w14:paraId="6E0C9194" w14:textId="77777777" w:rsidR="006E43B2" w:rsidRPr="006E43B2" w:rsidRDefault="006E43B2" w:rsidP="006E43B2">
            <w:pPr>
              <w:spacing w:after="0" w:line="240" w:lineRule="auto"/>
              <w:jc w:val="right"/>
              <w:rPr>
                <w:rFonts w:ascii="Arial" w:hAnsi="Arial" w:cs="Arial"/>
                <w:color w:val="000000"/>
                <w:sz w:val="16"/>
                <w:szCs w:val="16"/>
              </w:rPr>
            </w:pPr>
            <w:r w:rsidRPr="006E43B2">
              <w:rPr>
                <w:rFonts w:ascii="Arial" w:hAnsi="Arial" w:cs="Arial"/>
                <w:color w:val="000000"/>
                <w:sz w:val="16"/>
                <w:szCs w:val="16"/>
              </w:rPr>
              <w:t xml:space="preserve"> 5.1 </w:t>
            </w:r>
          </w:p>
        </w:tc>
        <w:tc>
          <w:tcPr>
            <w:tcW w:w="468" w:type="pct"/>
            <w:tcBorders>
              <w:top w:val="nil"/>
              <w:left w:val="nil"/>
              <w:right w:val="nil"/>
            </w:tcBorders>
            <w:shd w:val="clear" w:color="auto" w:fill="auto"/>
            <w:noWrap/>
            <w:vAlign w:val="center"/>
            <w:hideMark/>
          </w:tcPr>
          <w:p w14:paraId="7339C3AA" w14:textId="77777777" w:rsidR="006E43B2" w:rsidRPr="006E43B2" w:rsidRDefault="006E43B2" w:rsidP="006E43B2">
            <w:pPr>
              <w:spacing w:after="0" w:line="240" w:lineRule="auto"/>
              <w:jc w:val="right"/>
              <w:rPr>
                <w:rFonts w:ascii="Arial" w:hAnsi="Arial" w:cs="Arial"/>
                <w:sz w:val="16"/>
                <w:szCs w:val="16"/>
              </w:rPr>
            </w:pPr>
            <w:r w:rsidRPr="006E43B2">
              <w:rPr>
                <w:rFonts w:ascii="Arial" w:hAnsi="Arial" w:cs="Arial"/>
                <w:sz w:val="16"/>
                <w:szCs w:val="16"/>
              </w:rPr>
              <w:t>46,180</w:t>
            </w:r>
          </w:p>
        </w:tc>
        <w:tc>
          <w:tcPr>
            <w:tcW w:w="468" w:type="pct"/>
            <w:tcBorders>
              <w:top w:val="nil"/>
              <w:left w:val="nil"/>
              <w:right w:val="nil"/>
            </w:tcBorders>
            <w:shd w:val="clear" w:color="000000" w:fill="E6E6E6"/>
            <w:noWrap/>
            <w:vAlign w:val="center"/>
            <w:hideMark/>
          </w:tcPr>
          <w:p w14:paraId="0A1435FD" w14:textId="77777777" w:rsidR="006E43B2" w:rsidRPr="006E43B2" w:rsidRDefault="006E43B2" w:rsidP="006E43B2">
            <w:pPr>
              <w:spacing w:after="0" w:line="240" w:lineRule="auto"/>
              <w:jc w:val="right"/>
              <w:rPr>
                <w:rFonts w:ascii="Arial" w:hAnsi="Arial" w:cs="Arial"/>
                <w:sz w:val="16"/>
                <w:szCs w:val="16"/>
              </w:rPr>
            </w:pPr>
            <w:r w:rsidRPr="006E43B2">
              <w:rPr>
                <w:rFonts w:ascii="Arial" w:hAnsi="Arial" w:cs="Arial"/>
                <w:sz w:val="16"/>
                <w:szCs w:val="16"/>
              </w:rPr>
              <w:t>144,000</w:t>
            </w:r>
          </w:p>
        </w:tc>
        <w:tc>
          <w:tcPr>
            <w:tcW w:w="468" w:type="pct"/>
            <w:tcBorders>
              <w:top w:val="nil"/>
              <w:left w:val="nil"/>
              <w:right w:val="nil"/>
            </w:tcBorders>
            <w:shd w:val="clear" w:color="auto" w:fill="auto"/>
            <w:noWrap/>
            <w:vAlign w:val="center"/>
            <w:hideMark/>
          </w:tcPr>
          <w:p w14:paraId="4467EDAC" w14:textId="77777777" w:rsidR="006E43B2" w:rsidRPr="006E43B2" w:rsidRDefault="006E43B2" w:rsidP="006E43B2">
            <w:pPr>
              <w:spacing w:after="0" w:line="240" w:lineRule="auto"/>
              <w:jc w:val="right"/>
              <w:rPr>
                <w:rFonts w:ascii="Arial" w:hAnsi="Arial" w:cs="Arial"/>
                <w:sz w:val="16"/>
                <w:szCs w:val="16"/>
              </w:rPr>
            </w:pPr>
            <w:r w:rsidRPr="006E43B2">
              <w:rPr>
                <w:rFonts w:ascii="Arial" w:hAnsi="Arial" w:cs="Arial"/>
                <w:sz w:val="16"/>
                <w:szCs w:val="16"/>
              </w:rPr>
              <w:t>205,200</w:t>
            </w:r>
          </w:p>
        </w:tc>
        <w:tc>
          <w:tcPr>
            <w:tcW w:w="468" w:type="pct"/>
            <w:tcBorders>
              <w:top w:val="nil"/>
              <w:left w:val="nil"/>
              <w:right w:val="nil"/>
            </w:tcBorders>
            <w:shd w:val="clear" w:color="auto" w:fill="auto"/>
            <w:noWrap/>
            <w:vAlign w:val="center"/>
            <w:hideMark/>
          </w:tcPr>
          <w:p w14:paraId="6215B341" w14:textId="77777777" w:rsidR="006E43B2" w:rsidRPr="006E43B2" w:rsidRDefault="006E43B2" w:rsidP="006E43B2">
            <w:pPr>
              <w:spacing w:after="0" w:line="240" w:lineRule="auto"/>
              <w:jc w:val="right"/>
              <w:rPr>
                <w:rFonts w:ascii="Arial" w:hAnsi="Arial" w:cs="Arial"/>
                <w:sz w:val="16"/>
                <w:szCs w:val="16"/>
              </w:rPr>
            </w:pPr>
            <w:r w:rsidRPr="006E43B2">
              <w:rPr>
                <w:rFonts w:ascii="Arial" w:hAnsi="Arial" w:cs="Arial"/>
                <w:sz w:val="16"/>
                <w:szCs w:val="16"/>
              </w:rPr>
              <w:t>184,850</w:t>
            </w:r>
          </w:p>
        </w:tc>
        <w:tc>
          <w:tcPr>
            <w:tcW w:w="468" w:type="pct"/>
            <w:tcBorders>
              <w:top w:val="nil"/>
              <w:left w:val="nil"/>
              <w:right w:val="nil"/>
            </w:tcBorders>
            <w:shd w:val="clear" w:color="auto" w:fill="auto"/>
            <w:noWrap/>
            <w:vAlign w:val="center"/>
            <w:hideMark/>
          </w:tcPr>
          <w:p w14:paraId="758AA14C" w14:textId="77777777" w:rsidR="006E43B2" w:rsidRPr="006E43B2" w:rsidRDefault="006E43B2" w:rsidP="006E43B2">
            <w:pPr>
              <w:spacing w:after="0" w:line="240" w:lineRule="auto"/>
              <w:jc w:val="right"/>
              <w:rPr>
                <w:rFonts w:ascii="Arial" w:hAnsi="Arial" w:cs="Arial"/>
                <w:sz w:val="16"/>
                <w:szCs w:val="16"/>
              </w:rPr>
            </w:pPr>
            <w:r w:rsidRPr="006E43B2">
              <w:rPr>
                <w:rFonts w:ascii="Arial" w:hAnsi="Arial" w:cs="Arial"/>
                <w:sz w:val="16"/>
                <w:szCs w:val="16"/>
              </w:rPr>
              <w:t>154,627</w:t>
            </w:r>
          </w:p>
        </w:tc>
      </w:tr>
      <w:tr w:rsidR="006E43B2" w:rsidRPr="006E43B2" w14:paraId="341FC4C1" w14:textId="77777777" w:rsidTr="002F4F1B">
        <w:trPr>
          <w:trHeight w:hRule="exact" w:val="225"/>
        </w:trPr>
        <w:tc>
          <w:tcPr>
            <w:tcW w:w="2190" w:type="pct"/>
            <w:tcBorders>
              <w:top w:val="nil"/>
              <w:left w:val="nil"/>
              <w:bottom w:val="single" w:sz="4" w:space="0" w:color="auto"/>
              <w:right w:val="nil"/>
            </w:tcBorders>
            <w:shd w:val="clear" w:color="auto" w:fill="auto"/>
            <w:noWrap/>
            <w:vAlign w:val="bottom"/>
            <w:hideMark/>
          </w:tcPr>
          <w:p w14:paraId="51A651CC" w14:textId="77777777" w:rsidR="006E43B2" w:rsidRPr="006E43B2" w:rsidRDefault="006E43B2" w:rsidP="002F4F1B">
            <w:pPr>
              <w:spacing w:after="0" w:line="240" w:lineRule="auto"/>
              <w:ind w:left="170"/>
              <w:jc w:val="left"/>
              <w:rPr>
                <w:rFonts w:ascii="Arial" w:hAnsi="Arial" w:cs="Arial"/>
                <w:sz w:val="16"/>
                <w:szCs w:val="16"/>
              </w:rPr>
            </w:pPr>
            <w:r w:rsidRPr="006E43B2">
              <w:rPr>
                <w:rFonts w:ascii="Arial" w:hAnsi="Arial" w:cs="Arial"/>
                <w:sz w:val="16"/>
                <w:szCs w:val="16"/>
              </w:rPr>
              <w:t>Water Efficiency Program</w:t>
            </w:r>
          </w:p>
        </w:tc>
        <w:tc>
          <w:tcPr>
            <w:tcW w:w="468" w:type="pct"/>
            <w:tcBorders>
              <w:top w:val="nil"/>
              <w:left w:val="nil"/>
              <w:bottom w:val="single" w:sz="4" w:space="0" w:color="auto"/>
              <w:right w:val="nil"/>
            </w:tcBorders>
            <w:shd w:val="clear" w:color="auto" w:fill="auto"/>
            <w:noWrap/>
            <w:vAlign w:val="bottom"/>
            <w:hideMark/>
          </w:tcPr>
          <w:p w14:paraId="749CDB91" w14:textId="4FC01F39" w:rsidR="006E43B2" w:rsidRPr="006E43B2" w:rsidRDefault="006E43B2" w:rsidP="006E43B2">
            <w:pPr>
              <w:spacing w:after="0" w:line="240" w:lineRule="auto"/>
              <w:jc w:val="right"/>
              <w:rPr>
                <w:rFonts w:ascii="Arial" w:hAnsi="Arial" w:cs="Arial"/>
                <w:color w:val="000000"/>
                <w:sz w:val="16"/>
                <w:szCs w:val="16"/>
              </w:rPr>
            </w:pPr>
            <w:r>
              <w:rPr>
                <w:rFonts w:ascii="Arial" w:hAnsi="Arial" w:cs="Arial"/>
                <w:color w:val="000000"/>
                <w:sz w:val="16"/>
                <w:szCs w:val="16"/>
              </w:rPr>
              <w:t xml:space="preserve">5.1 </w:t>
            </w:r>
          </w:p>
        </w:tc>
        <w:tc>
          <w:tcPr>
            <w:tcW w:w="468" w:type="pct"/>
            <w:tcBorders>
              <w:top w:val="nil"/>
              <w:left w:val="nil"/>
              <w:bottom w:val="single" w:sz="4" w:space="0" w:color="auto"/>
              <w:right w:val="nil"/>
            </w:tcBorders>
            <w:shd w:val="clear" w:color="auto" w:fill="auto"/>
            <w:noWrap/>
            <w:vAlign w:val="center"/>
            <w:hideMark/>
          </w:tcPr>
          <w:p w14:paraId="40A04F6C" w14:textId="77777777" w:rsidR="006E43B2" w:rsidRPr="006E43B2" w:rsidRDefault="006E43B2" w:rsidP="006E43B2">
            <w:pPr>
              <w:spacing w:after="0" w:line="240" w:lineRule="auto"/>
              <w:jc w:val="right"/>
              <w:rPr>
                <w:rFonts w:ascii="Arial" w:hAnsi="Arial" w:cs="Arial"/>
                <w:sz w:val="16"/>
                <w:szCs w:val="16"/>
              </w:rPr>
            </w:pPr>
            <w:r w:rsidRPr="006E43B2">
              <w:rPr>
                <w:rFonts w:ascii="Arial" w:hAnsi="Arial" w:cs="Arial"/>
                <w:sz w:val="16"/>
                <w:szCs w:val="16"/>
              </w:rPr>
              <w:t>344</w:t>
            </w:r>
          </w:p>
        </w:tc>
        <w:tc>
          <w:tcPr>
            <w:tcW w:w="468" w:type="pct"/>
            <w:tcBorders>
              <w:top w:val="nil"/>
              <w:left w:val="nil"/>
              <w:bottom w:val="single" w:sz="4" w:space="0" w:color="auto"/>
              <w:right w:val="nil"/>
            </w:tcBorders>
            <w:shd w:val="clear" w:color="000000" w:fill="E6E6E6"/>
            <w:noWrap/>
            <w:vAlign w:val="center"/>
            <w:hideMark/>
          </w:tcPr>
          <w:p w14:paraId="6113C4EA" w14:textId="77777777" w:rsidR="006E43B2" w:rsidRPr="006E43B2" w:rsidRDefault="006E43B2" w:rsidP="006E43B2">
            <w:pPr>
              <w:spacing w:after="0" w:line="240" w:lineRule="auto"/>
              <w:jc w:val="right"/>
              <w:rPr>
                <w:rFonts w:ascii="Arial" w:hAnsi="Arial" w:cs="Arial"/>
                <w:sz w:val="16"/>
                <w:szCs w:val="16"/>
              </w:rPr>
            </w:pPr>
            <w:r w:rsidRPr="006E43B2">
              <w:rPr>
                <w:rFonts w:ascii="Arial" w:hAnsi="Arial" w:cs="Arial"/>
                <w:sz w:val="16"/>
                <w:szCs w:val="16"/>
              </w:rPr>
              <w:t>1,955</w:t>
            </w:r>
          </w:p>
        </w:tc>
        <w:tc>
          <w:tcPr>
            <w:tcW w:w="468" w:type="pct"/>
            <w:tcBorders>
              <w:top w:val="nil"/>
              <w:left w:val="nil"/>
              <w:bottom w:val="single" w:sz="4" w:space="0" w:color="auto"/>
              <w:right w:val="nil"/>
            </w:tcBorders>
            <w:shd w:val="clear" w:color="auto" w:fill="auto"/>
            <w:noWrap/>
            <w:vAlign w:val="center"/>
            <w:hideMark/>
          </w:tcPr>
          <w:p w14:paraId="4E762750" w14:textId="77777777" w:rsidR="006E43B2" w:rsidRPr="006E43B2" w:rsidRDefault="006E43B2" w:rsidP="006E43B2">
            <w:pPr>
              <w:spacing w:after="0" w:line="240" w:lineRule="auto"/>
              <w:jc w:val="right"/>
              <w:rPr>
                <w:rFonts w:ascii="Arial" w:hAnsi="Arial" w:cs="Arial"/>
                <w:sz w:val="16"/>
                <w:szCs w:val="16"/>
              </w:rPr>
            </w:pPr>
            <w:r w:rsidRPr="006E43B2">
              <w:rPr>
                <w:rFonts w:ascii="Arial" w:hAnsi="Arial" w:cs="Arial"/>
                <w:sz w:val="16"/>
                <w:szCs w:val="16"/>
              </w:rPr>
              <w:t>-</w:t>
            </w:r>
          </w:p>
        </w:tc>
        <w:tc>
          <w:tcPr>
            <w:tcW w:w="468" w:type="pct"/>
            <w:tcBorders>
              <w:top w:val="nil"/>
              <w:left w:val="nil"/>
              <w:bottom w:val="single" w:sz="4" w:space="0" w:color="auto"/>
              <w:right w:val="nil"/>
            </w:tcBorders>
            <w:shd w:val="clear" w:color="auto" w:fill="auto"/>
            <w:noWrap/>
            <w:vAlign w:val="center"/>
            <w:hideMark/>
          </w:tcPr>
          <w:p w14:paraId="25CF0DE4" w14:textId="77777777" w:rsidR="006E43B2" w:rsidRPr="006E43B2" w:rsidRDefault="006E43B2" w:rsidP="006E43B2">
            <w:pPr>
              <w:spacing w:after="0" w:line="240" w:lineRule="auto"/>
              <w:jc w:val="right"/>
              <w:rPr>
                <w:rFonts w:ascii="Arial" w:hAnsi="Arial" w:cs="Arial"/>
                <w:sz w:val="16"/>
                <w:szCs w:val="16"/>
              </w:rPr>
            </w:pPr>
            <w:r w:rsidRPr="006E43B2">
              <w:rPr>
                <w:rFonts w:ascii="Arial" w:hAnsi="Arial" w:cs="Arial"/>
                <w:sz w:val="16"/>
                <w:szCs w:val="16"/>
              </w:rPr>
              <w:t>-</w:t>
            </w:r>
          </w:p>
        </w:tc>
        <w:tc>
          <w:tcPr>
            <w:tcW w:w="468" w:type="pct"/>
            <w:tcBorders>
              <w:top w:val="nil"/>
              <w:left w:val="nil"/>
              <w:bottom w:val="single" w:sz="4" w:space="0" w:color="auto"/>
              <w:right w:val="nil"/>
            </w:tcBorders>
            <w:shd w:val="clear" w:color="auto" w:fill="auto"/>
            <w:noWrap/>
            <w:vAlign w:val="center"/>
            <w:hideMark/>
          </w:tcPr>
          <w:p w14:paraId="1354B7E7" w14:textId="77777777" w:rsidR="006E43B2" w:rsidRPr="006E43B2" w:rsidRDefault="006E43B2" w:rsidP="006E43B2">
            <w:pPr>
              <w:spacing w:after="0" w:line="240" w:lineRule="auto"/>
              <w:jc w:val="right"/>
              <w:rPr>
                <w:rFonts w:ascii="Arial" w:hAnsi="Arial" w:cs="Arial"/>
                <w:sz w:val="16"/>
                <w:szCs w:val="16"/>
              </w:rPr>
            </w:pPr>
            <w:r w:rsidRPr="006E43B2">
              <w:rPr>
                <w:rFonts w:ascii="Arial" w:hAnsi="Arial" w:cs="Arial"/>
                <w:sz w:val="16"/>
                <w:szCs w:val="16"/>
              </w:rPr>
              <w:t>-</w:t>
            </w:r>
          </w:p>
        </w:tc>
      </w:tr>
    </w:tbl>
    <w:p w14:paraId="1397A5F5" w14:textId="25230914" w:rsidR="006E43B2" w:rsidRDefault="00E95C44" w:rsidP="006E43B2">
      <w:pPr>
        <w:pStyle w:val="TableHeading"/>
        <w:rPr>
          <w:rFonts w:ascii="Times New Roman" w:hAnsi="Times New Roman"/>
        </w:rPr>
      </w:pPr>
      <w:r w:rsidRPr="00A3132D">
        <w:rPr>
          <w:highlight w:val="yellow"/>
        </w:rPr>
        <w:br w:type="page"/>
      </w:r>
      <w:r w:rsidR="00653620" w:rsidRPr="00636600">
        <w:lastRenderedPageBreak/>
        <w:t>Table 2.2: Program 1.9: expenses (continued)</w:t>
      </w:r>
    </w:p>
    <w:tbl>
      <w:tblPr>
        <w:tblW w:w="5000" w:type="pct"/>
        <w:tblLook w:val="04A0" w:firstRow="1" w:lastRow="0" w:firstColumn="1" w:lastColumn="0" w:noHBand="0" w:noVBand="1"/>
      </w:tblPr>
      <w:tblGrid>
        <w:gridCol w:w="5218"/>
        <w:gridCol w:w="1115"/>
        <w:gridCol w:w="1115"/>
        <w:gridCol w:w="1115"/>
        <w:gridCol w:w="1115"/>
        <w:gridCol w:w="1114"/>
        <w:gridCol w:w="1114"/>
      </w:tblGrid>
      <w:tr w:rsidR="00CF33F0" w:rsidRPr="006E43B2" w14:paraId="44D694FA" w14:textId="77777777" w:rsidTr="00CF33F0">
        <w:trPr>
          <w:trHeight w:hRule="exact" w:val="870"/>
        </w:trPr>
        <w:tc>
          <w:tcPr>
            <w:tcW w:w="2191" w:type="pct"/>
            <w:tcBorders>
              <w:top w:val="single" w:sz="4" w:space="0" w:color="000000"/>
              <w:left w:val="nil"/>
              <w:bottom w:val="nil"/>
              <w:right w:val="nil"/>
            </w:tcBorders>
            <w:shd w:val="clear" w:color="000000" w:fill="FFFFFF"/>
            <w:hideMark/>
          </w:tcPr>
          <w:p w14:paraId="61C735D8" w14:textId="1A719CC3" w:rsidR="00CF33F0" w:rsidRPr="006E43B2" w:rsidRDefault="00CF33F0" w:rsidP="00CF33F0">
            <w:pPr>
              <w:jc w:val="center"/>
              <w:rPr>
                <w:rFonts w:ascii="Arial" w:hAnsi="Arial" w:cs="Arial"/>
                <w:b/>
                <w:bCs/>
                <w:sz w:val="16"/>
                <w:szCs w:val="16"/>
              </w:rPr>
            </w:pPr>
            <w:r w:rsidRPr="006E43B2">
              <w:rPr>
                <w:rFonts w:ascii="Arial" w:hAnsi="Arial" w:cs="Arial"/>
                <w:b/>
                <w:bCs/>
                <w:sz w:val="16"/>
                <w:szCs w:val="16"/>
              </w:rPr>
              <w:t> </w:t>
            </w:r>
          </w:p>
        </w:tc>
        <w:tc>
          <w:tcPr>
            <w:tcW w:w="468" w:type="pct"/>
            <w:tcBorders>
              <w:top w:val="single" w:sz="4" w:space="0" w:color="000000"/>
              <w:left w:val="nil"/>
              <w:bottom w:val="nil"/>
              <w:right w:val="nil"/>
            </w:tcBorders>
            <w:shd w:val="clear" w:color="000000" w:fill="FFFFFF"/>
            <w:vAlign w:val="bottom"/>
            <w:hideMark/>
          </w:tcPr>
          <w:p w14:paraId="32697B42" w14:textId="77777777" w:rsidR="00CF33F0" w:rsidRPr="006E43B2" w:rsidRDefault="00CF33F0" w:rsidP="00CF33F0">
            <w:pPr>
              <w:spacing w:after="0" w:line="240" w:lineRule="auto"/>
              <w:jc w:val="right"/>
              <w:rPr>
                <w:rFonts w:ascii="Arial" w:hAnsi="Arial" w:cs="Arial"/>
                <w:color w:val="000000"/>
                <w:sz w:val="16"/>
                <w:szCs w:val="16"/>
              </w:rPr>
            </w:pPr>
            <w:r w:rsidRPr="006E43B2">
              <w:rPr>
                <w:rFonts w:ascii="Arial" w:hAnsi="Arial" w:cs="Arial"/>
                <w:color w:val="000000"/>
                <w:sz w:val="16"/>
                <w:szCs w:val="16"/>
              </w:rPr>
              <w:t xml:space="preserve"> Agency PBS Program </w:t>
            </w:r>
          </w:p>
        </w:tc>
        <w:tc>
          <w:tcPr>
            <w:tcW w:w="468" w:type="pct"/>
            <w:tcBorders>
              <w:top w:val="single" w:sz="4" w:space="0" w:color="auto"/>
              <w:left w:val="nil"/>
              <w:bottom w:val="single" w:sz="4" w:space="0" w:color="auto"/>
              <w:right w:val="nil"/>
            </w:tcBorders>
            <w:shd w:val="clear" w:color="auto" w:fill="auto"/>
            <w:vAlign w:val="center"/>
            <w:hideMark/>
          </w:tcPr>
          <w:p w14:paraId="13AA5A03" w14:textId="7204B878" w:rsidR="00CF33F0" w:rsidRPr="006E43B2" w:rsidRDefault="00CF33F0" w:rsidP="00CF33F0">
            <w:pPr>
              <w:spacing w:after="0" w:line="240" w:lineRule="auto"/>
              <w:jc w:val="right"/>
              <w:rPr>
                <w:rFonts w:ascii="Arial" w:hAnsi="Arial" w:cs="Arial"/>
                <w:sz w:val="16"/>
                <w:szCs w:val="16"/>
              </w:rPr>
            </w:pPr>
            <w:r w:rsidRPr="006E43B2">
              <w:rPr>
                <w:rFonts w:ascii="Arial" w:hAnsi="Arial" w:cs="Arial"/>
                <w:sz w:val="16"/>
                <w:szCs w:val="16"/>
              </w:rPr>
              <w:t>2019-20 Estimated actual</w:t>
            </w:r>
            <w:r w:rsidRPr="006E43B2">
              <w:rPr>
                <w:rFonts w:ascii="Arial" w:hAnsi="Arial" w:cs="Arial"/>
                <w:sz w:val="16"/>
                <w:szCs w:val="16"/>
              </w:rPr>
              <w:br/>
              <w:t>$'000</w:t>
            </w:r>
          </w:p>
        </w:tc>
        <w:tc>
          <w:tcPr>
            <w:tcW w:w="468" w:type="pct"/>
            <w:tcBorders>
              <w:top w:val="single" w:sz="4" w:space="0" w:color="auto"/>
              <w:left w:val="nil"/>
              <w:bottom w:val="single" w:sz="4" w:space="0" w:color="auto"/>
              <w:right w:val="nil"/>
            </w:tcBorders>
            <w:shd w:val="clear" w:color="000000" w:fill="E6E6E6"/>
            <w:vAlign w:val="center"/>
            <w:hideMark/>
          </w:tcPr>
          <w:p w14:paraId="094BE010" w14:textId="53A35FD3" w:rsidR="00CF33F0" w:rsidRPr="006E43B2" w:rsidRDefault="00CF33F0" w:rsidP="00CF33F0">
            <w:pPr>
              <w:spacing w:after="0" w:line="240" w:lineRule="auto"/>
              <w:jc w:val="right"/>
              <w:rPr>
                <w:rFonts w:ascii="Arial" w:hAnsi="Arial" w:cs="Arial"/>
                <w:sz w:val="16"/>
                <w:szCs w:val="16"/>
              </w:rPr>
            </w:pPr>
            <w:r>
              <w:rPr>
                <w:rFonts w:ascii="Arial" w:hAnsi="Arial" w:cs="Arial"/>
                <w:sz w:val="16"/>
                <w:szCs w:val="16"/>
              </w:rPr>
              <w:t>2020-21</w:t>
            </w:r>
            <w:r w:rsidRPr="006E43B2">
              <w:rPr>
                <w:rFonts w:ascii="Arial" w:hAnsi="Arial" w:cs="Arial"/>
                <w:sz w:val="16"/>
                <w:szCs w:val="16"/>
              </w:rPr>
              <w:br/>
              <w:t>Budget</w:t>
            </w:r>
            <w:r w:rsidRPr="006E43B2">
              <w:rPr>
                <w:rFonts w:ascii="Arial" w:hAnsi="Arial" w:cs="Arial"/>
                <w:sz w:val="16"/>
                <w:szCs w:val="16"/>
              </w:rPr>
              <w:br/>
            </w:r>
            <w:r w:rsidRPr="006E43B2">
              <w:rPr>
                <w:rFonts w:ascii="Arial" w:hAnsi="Arial" w:cs="Arial"/>
                <w:sz w:val="16"/>
                <w:szCs w:val="16"/>
              </w:rPr>
              <w:br/>
              <w:t>$'000</w:t>
            </w:r>
          </w:p>
        </w:tc>
        <w:tc>
          <w:tcPr>
            <w:tcW w:w="468" w:type="pct"/>
            <w:tcBorders>
              <w:top w:val="single" w:sz="4" w:space="0" w:color="auto"/>
              <w:left w:val="nil"/>
              <w:bottom w:val="single" w:sz="4" w:space="0" w:color="auto"/>
              <w:right w:val="nil"/>
            </w:tcBorders>
            <w:shd w:val="clear" w:color="000000" w:fill="FFFFFF"/>
            <w:vAlign w:val="center"/>
            <w:hideMark/>
          </w:tcPr>
          <w:p w14:paraId="3EDF776A" w14:textId="3F266F6F" w:rsidR="00CF33F0" w:rsidRPr="006E43B2" w:rsidRDefault="00CF33F0" w:rsidP="00CF33F0">
            <w:pPr>
              <w:spacing w:after="0" w:line="240" w:lineRule="auto"/>
              <w:jc w:val="right"/>
              <w:rPr>
                <w:rFonts w:ascii="Arial" w:hAnsi="Arial" w:cs="Arial"/>
                <w:sz w:val="16"/>
                <w:szCs w:val="16"/>
              </w:rPr>
            </w:pPr>
            <w:r w:rsidRPr="006E43B2">
              <w:rPr>
                <w:rFonts w:ascii="Arial" w:hAnsi="Arial" w:cs="Arial"/>
                <w:sz w:val="16"/>
                <w:szCs w:val="16"/>
              </w:rPr>
              <w:t>202</w:t>
            </w:r>
            <w:r>
              <w:rPr>
                <w:rFonts w:ascii="Arial" w:hAnsi="Arial" w:cs="Arial"/>
                <w:sz w:val="16"/>
                <w:szCs w:val="16"/>
              </w:rPr>
              <w:t>1</w:t>
            </w:r>
            <w:r w:rsidRPr="006E43B2">
              <w:rPr>
                <w:rFonts w:ascii="Arial" w:hAnsi="Arial" w:cs="Arial"/>
                <w:sz w:val="16"/>
                <w:szCs w:val="16"/>
              </w:rPr>
              <w:t>-2</w:t>
            </w:r>
            <w:r>
              <w:rPr>
                <w:rFonts w:ascii="Arial" w:hAnsi="Arial" w:cs="Arial"/>
                <w:sz w:val="16"/>
                <w:szCs w:val="16"/>
              </w:rPr>
              <w:t>2</w:t>
            </w:r>
            <w:r w:rsidRPr="006E43B2">
              <w:rPr>
                <w:rFonts w:ascii="Arial" w:hAnsi="Arial" w:cs="Arial"/>
                <w:sz w:val="16"/>
                <w:szCs w:val="16"/>
              </w:rPr>
              <w:t xml:space="preserve"> Forward estimate</w:t>
            </w:r>
            <w:r w:rsidRPr="006E43B2">
              <w:rPr>
                <w:rFonts w:ascii="Arial" w:hAnsi="Arial" w:cs="Arial"/>
                <w:sz w:val="16"/>
                <w:szCs w:val="16"/>
              </w:rPr>
              <w:br/>
              <w:t>$'000</w:t>
            </w:r>
          </w:p>
        </w:tc>
        <w:tc>
          <w:tcPr>
            <w:tcW w:w="468" w:type="pct"/>
            <w:tcBorders>
              <w:top w:val="single" w:sz="4" w:space="0" w:color="auto"/>
              <w:left w:val="nil"/>
              <w:bottom w:val="single" w:sz="4" w:space="0" w:color="auto"/>
              <w:right w:val="nil"/>
            </w:tcBorders>
            <w:shd w:val="clear" w:color="000000" w:fill="FFFFFF"/>
            <w:vAlign w:val="center"/>
            <w:hideMark/>
          </w:tcPr>
          <w:p w14:paraId="1DF500CA" w14:textId="1C73A2DF" w:rsidR="00CF33F0" w:rsidRPr="006E43B2" w:rsidRDefault="00CF33F0" w:rsidP="00CF33F0">
            <w:pPr>
              <w:spacing w:after="0" w:line="240" w:lineRule="auto"/>
              <w:jc w:val="right"/>
              <w:rPr>
                <w:rFonts w:ascii="Arial" w:hAnsi="Arial" w:cs="Arial"/>
                <w:sz w:val="16"/>
                <w:szCs w:val="16"/>
              </w:rPr>
            </w:pPr>
            <w:r>
              <w:rPr>
                <w:rFonts w:ascii="Arial" w:hAnsi="Arial" w:cs="Arial"/>
                <w:sz w:val="16"/>
                <w:szCs w:val="16"/>
              </w:rPr>
              <w:t>2022</w:t>
            </w:r>
            <w:r w:rsidRPr="006E43B2">
              <w:rPr>
                <w:rFonts w:ascii="Arial" w:hAnsi="Arial" w:cs="Arial"/>
                <w:sz w:val="16"/>
                <w:szCs w:val="16"/>
              </w:rPr>
              <w:t>-2</w:t>
            </w:r>
            <w:r>
              <w:rPr>
                <w:rFonts w:ascii="Arial" w:hAnsi="Arial" w:cs="Arial"/>
                <w:sz w:val="16"/>
                <w:szCs w:val="16"/>
              </w:rPr>
              <w:t>3</w:t>
            </w:r>
            <w:r w:rsidRPr="006E43B2">
              <w:rPr>
                <w:rFonts w:ascii="Arial" w:hAnsi="Arial" w:cs="Arial"/>
                <w:sz w:val="16"/>
                <w:szCs w:val="16"/>
              </w:rPr>
              <w:t xml:space="preserve"> Forward estimate</w:t>
            </w:r>
            <w:r w:rsidRPr="006E43B2">
              <w:rPr>
                <w:rFonts w:ascii="Arial" w:hAnsi="Arial" w:cs="Arial"/>
                <w:sz w:val="16"/>
                <w:szCs w:val="16"/>
              </w:rPr>
              <w:br/>
              <w:t>$'000</w:t>
            </w:r>
          </w:p>
        </w:tc>
        <w:tc>
          <w:tcPr>
            <w:tcW w:w="468" w:type="pct"/>
            <w:tcBorders>
              <w:top w:val="single" w:sz="4" w:space="0" w:color="auto"/>
              <w:left w:val="nil"/>
              <w:bottom w:val="single" w:sz="4" w:space="0" w:color="auto"/>
              <w:right w:val="nil"/>
            </w:tcBorders>
            <w:shd w:val="clear" w:color="000000" w:fill="FFFFFF"/>
            <w:vAlign w:val="center"/>
            <w:hideMark/>
          </w:tcPr>
          <w:p w14:paraId="5B2C12B5" w14:textId="6784BBE6" w:rsidR="00CF33F0" w:rsidRPr="006E43B2" w:rsidRDefault="00CF33F0" w:rsidP="00CF33F0">
            <w:pPr>
              <w:spacing w:after="0" w:line="240" w:lineRule="auto"/>
              <w:jc w:val="right"/>
              <w:rPr>
                <w:rFonts w:ascii="Arial" w:hAnsi="Arial" w:cs="Arial"/>
                <w:sz w:val="16"/>
                <w:szCs w:val="16"/>
              </w:rPr>
            </w:pPr>
            <w:r w:rsidRPr="006E43B2">
              <w:rPr>
                <w:rFonts w:ascii="Arial" w:hAnsi="Arial" w:cs="Arial"/>
                <w:sz w:val="16"/>
                <w:szCs w:val="16"/>
              </w:rPr>
              <w:t>202</w:t>
            </w:r>
            <w:r>
              <w:rPr>
                <w:rFonts w:ascii="Arial" w:hAnsi="Arial" w:cs="Arial"/>
                <w:sz w:val="16"/>
                <w:szCs w:val="16"/>
              </w:rPr>
              <w:t>3</w:t>
            </w:r>
            <w:r w:rsidRPr="006E43B2">
              <w:rPr>
                <w:rFonts w:ascii="Arial" w:hAnsi="Arial" w:cs="Arial"/>
                <w:sz w:val="16"/>
                <w:szCs w:val="16"/>
              </w:rPr>
              <w:t>-2</w:t>
            </w:r>
            <w:r>
              <w:rPr>
                <w:rFonts w:ascii="Arial" w:hAnsi="Arial" w:cs="Arial"/>
                <w:sz w:val="16"/>
                <w:szCs w:val="16"/>
              </w:rPr>
              <w:t>4</w:t>
            </w:r>
            <w:r w:rsidRPr="006E43B2">
              <w:rPr>
                <w:rFonts w:ascii="Arial" w:hAnsi="Arial" w:cs="Arial"/>
                <w:sz w:val="16"/>
                <w:szCs w:val="16"/>
              </w:rPr>
              <w:br/>
              <w:t>Forward estimate</w:t>
            </w:r>
            <w:r w:rsidRPr="006E43B2">
              <w:rPr>
                <w:rFonts w:ascii="Arial" w:hAnsi="Arial" w:cs="Arial"/>
                <w:sz w:val="16"/>
                <w:szCs w:val="16"/>
              </w:rPr>
              <w:br/>
              <w:t>$'000</w:t>
            </w:r>
          </w:p>
        </w:tc>
      </w:tr>
      <w:tr w:rsidR="006E43B2" w:rsidRPr="006E43B2" w14:paraId="3C6A4B05" w14:textId="77777777" w:rsidTr="00CF33F0">
        <w:trPr>
          <w:trHeight w:hRule="exact" w:val="225"/>
        </w:trPr>
        <w:tc>
          <w:tcPr>
            <w:tcW w:w="2191" w:type="pct"/>
            <w:tcBorders>
              <w:top w:val="nil"/>
              <w:left w:val="nil"/>
              <w:bottom w:val="nil"/>
              <w:right w:val="nil"/>
            </w:tcBorders>
            <w:shd w:val="clear" w:color="auto" w:fill="auto"/>
            <w:noWrap/>
            <w:vAlign w:val="bottom"/>
            <w:hideMark/>
          </w:tcPr>
          <w:p w14:paraId="771E11E2" w14:textId="77777777" w:rsidR="006E43B2" w:rsidRPr="006E43B2" w:rsidRDefault="006E43B2" w:rsidP="002F4F1B">
            <w:pPr>
              <w:spacing w:after="0" w:line="240" w:lineRule="auto"/>
              <w:ind w:left="170"/>
              <w:jc w:val="left"/>
              <w:rPr>
                <w:rFonts w:ascii="Arial" w:hAnsi="Arial" w:cs="Arial"/>
                <w:sz w:val="16"/>
                <w:szCs w:val="16"/>
              </w:rPr>
            </w:pPr>
            <w:r w:rsidRPr="006E43B2">
              <w:rPr>
                <w:rFonts w:ascii="Arial" w:hAnsi="Arial" w:cs="Arial"/>
                <w:sz w:val="16"/>
                <w:szCs w:val="16"/>
              </w:rPr>
              <w:t>Water for Fodder program</w:t>
            </w:r>
          </w:p>
        </w:tc>
        <w:tc>
          <w:tcPr>
            <w:tcW w:w="468" w:type="pct"/>
            <w:tcBorders>
              <w:top w:val="nil"/>
              <w:left w:val="nil"/>
              <w:bottom w:val="nil"/>
              <w:right w:val="nil"/>
            </w:tcBorders>
            <w:shd w:val="clear" w:color="auto" w:fill="auto"/>
            <w:noWrap/>
            <w:vAlign w:val="bottom"/>
            <w:hideMark/>
          </w:tcPr>
          <w:p w14:paraId="57A10DDA" w14:textId="77777777" w:rsidR="006E43B2" w:rsidRPr="006E43B2" w:rsidRDefault="006E43B2" w:rsidP="006E43B2">
            <w:pPr>
              <w:spacing w:after="0" w:line="240" w:lineRule="auto"/>
              <w:jc w:val="right"/>
              <w:rPr>
                <w:rFonts w:ascii="Arial" w:hAnsi="Arial" w:cs="Arial"/>
                <w:color w:val="000000"/>
                <w:sz w:val="16"/>
                <w:szCs w:val="16"/>
              </w:rPr>
            </w:pPr>
            <w:r w:rsidRPr="006E43B2">
              <w:rPr>
                <w:rFonts w:ascii="Arial" w:hAnsi="Arial" w:cs="Arial"/>
                <w:color w:val="000000"/>
                <w:sz w:val="16"/>
                <w:szCs w:val="16"/>
              </w:rPr>
              <w:t xml:space="preserve"> 5.1 </w:t>
            </w:r>
          </w:p>
        </w:tc>
        <w:tc>
          <w:tcPr>
            <w:tcW w:w="468" w:type="pct"/>
            <w:tcBorders>
              <w:top w:val="nil"/>
              <w:left w:val="nil"/>
              <w:bottom w:val="nil"/>
              <w:right w:val="nil"/>
            </w:tcBorders>
            <w:shd w:val="clear" w:color="auto" w:fill="auto"/>
            <w:noWrap/>
            <w:vAlign w:val="center"/>
            <w:hideMark/>
          </w:tcPr>
          <w:p w14:paraId="589D3CAF" w14:textId="77777777" w:rsidR="006E43B2" w:rsidRPr="006E43B2" w:rsidRDefault="006E43B2" w:rsidP="006E43B2">
            <w:pPr>
              <w:spacing w:after="0" w:line="240" w:lineRule="auto"/>
              <w:jc w:val="right"/>
              <w:rPr>
                <w:rFonts w:ascii="Arial" w:hAnsi="Arial" w:cs="Arial"/>
                <w:sz w:val="16"/>
                <w:szCs w:val="16"/>
              </w:rPr>
            </w:pPr>
            <w:r w:rsidRPr="006E43B2">
              <w:rPr>
                <w:rFonts w:ascii="Arial" w:hAnsi="Arial" w:cs="Arial"/>
                <w:sz w:val="16"/>
                <w:szCs w:val="16"/>
              </w:rPr>
              <w:t>28,000</w:t>
            </w:r>
          </w:p>
        </w:tc>
        <w:tc>
          <w:tcPr>
            <w:tcW w:w="468" w:type="pct"/>
            <w:tcBorders>
              <w:top w:val="nil"/>
              <w:left w:val="nil"/>
              <w:bottom w:val="nil"/>
              <w:right w:val="nil"/>
            </w:tcBorders>
            <w:shd w:val="clear" w:color="000000" w:fill="E6E6E6"/>
            <w:noWrap/>
            <w:vAlign w:val="center"/>
            <w:hideMark/>
          </w:tcPr>
          <w:p w14:paraId="232DF345" w14:textId="77777777" w:rsidR="006E43B2" w:rsidRPr="006E43B2" w:rsidRDefault="006E43B2" w:rsidP="006E43B2">
            <w:pPr>
              <w:spacing w:after="0" w:line="240" w:lineRule="auto"/>
              <w:jc w:val="right"/>
              <w:rPr>
                <w:rFonts w:ascii="Arial" w:hAnsi="Arial" w:cs="Arial"/>
                <w:sz w:val="16"/>
                <w:szCs w:val="16"/>
              </w:rPr>
            </w:pPr>
            <w:r w:rsidRPr="006E43B2">
              <w:rPr>
                <w:rFonts w:ascii="Arial" w:hAnsi="Arial" w:cs="Arial"/>
                <w:sz w:val="16"/>
                <w:szCs w:val="16"/>
              </w:rPr>
              <w:t>5,000</w:t>
            </w:r>
          </w:p>
        </w:tc>
        <w:tc>
          <w:tcPr>
            <w:tcW w:w="468" w:type="pct"/>
            <w:tcBorders>
              <w:top w:val="nil"/>
              <w:left w:val="nil"/>
              <w:bottom w:val="nil"/>
              <w:right w:val="nil"/>
            </w:tcBorders>
            <w:shd w:val="clear" w:color="auto" w:fill="auto"/>
            <w:noWrap/>
            <w:vAlign w:val="center"/>
            <w:hideMark/>
          </w:tcPr>
          <w:p w14:paraId="34DA74E9" w14:textId="77777777" w:rsidR="006E43B2" w:rsidRPr="006E43B2" w:rsidRDefault="006E43B2" w:rsidP="006E43B2">
            <w:pPr>
              <w:spacing w:after="0" w:line="240" w:lineRule="auto"/>
              <w:jc w:val="right"/>
              <w:rPr>
                <w:rFonts w:ascii="Arial" w:hAnsi="Arial" w:cs="Arial"/>
                <w:sz w:val="16"/>
                <w:szCs w:val="16"/>
              </w:rPr>
            </w:pPr>
            <w:r w:rsidRPr="006E43B2">
              <w:rPr>
                <w:rFonts w:ascii="Arial" w:hAnsi="Arial" w:cs="Arial"/>
                <w:sz w:val="16"/>
                <w:szCs w:val="16"/>
              </w:rPr>
              <w:t>-</w:t>
            </w:r>
          </w:p>
        </w:tc>
        <w:tc>
          <w:tcPr>
            <w:tcW w:w="468" w:type="pct"/>
            <w:tcBorders>
              <w:top w:val="nil"/>
              <w:left w:val="nil"/>
              <w:bottom w:val="nil"/>
              <w:right w:val="nil"/>
            </w:tcBorders>
            <w:shd w:val="clear" w:color="auto" w:fill="auto"/>
            <w:noWrap/>
            <w:vAlign w:val="center"/>
            <w:hideMark/>
          </w:tcPr>
          <w:p w14:paraId="3BC3D620" w14:textId="77777777" w:rsidR="006E43B2" w:rsidRPr="006E43B2" w:rsidRDefault="006E43B2" w:rsidP="006E43B2">
            <w:pPr>
              <w:spacing w:after="0" w:line="240" w:lineRule="auto"/>
              <w:jc w:val="right"/>
              <w:rPr>
                <w:rFonts w:ascii="Arial" w:hAnsi="Arial" w:cs="Arial"/>
                <w:sz w:val="16"/>
                <w:szCs w:val="16"/>
              </w:rPr>
            </w:pPr>
            <w:r w:rsidRPr="006E43B2">
              <w:rPr>
                <w:rFonts w:ascii="Arial" w:hAnsi="Arial" w:cs="Arial"/>
                <w:sz w:val="16"/>
                <w:szCs w:val="16"/>
              </w:rPr>
              <w:t>-</w:t>
            </w:r>
          </w:p>
        </w:tc>
        <w:tc>
          <w:tcPr>
            <w:tcW w:w="468" w:type="pct"/>
            <w:tcBorders>
              <w:top w:val="nil"/>
              <w:left w:val="nil"/>
              <w:bottom w:val="nil"/>
              <w:right w:val="nil"/>
            </w:tcBorders>
            <w:shd w:val="clear" w:color="auto" w:fill="auto"/>
            <w:noWrap/>
            <w:vAlign w:val="center"/>
            <w:hideMark/>
          </w:tcPr>
          <w:p w14:paraId="62FA6E67" w14:textId="77777777" w:rsidR="006E43B2" w:rsidRPr="006E43B2" w:rsidRDefault="006E43B2" w:rsidP="006E43B2">
            <w:pPr>
              <w:spacing w:after="0" w:line="240" w:lineRule="auto"/>
              <w:jc w:val="right"/>
              <w:rPr>
                <w:rFonts w:ascii="Arial" w:hAnsi="Arial" w:cs="Arial"/>
                <w:sz w:val="16"/>
                <w:szCs w:val="16"/>
              </w:rPr>
            </w:pPr>
            <w:r w:rsidRPr="006E43B2">
              <w:rPr>
                <w:rFonts w:ascii="Arial" w:hAnsi="Arial" w:cs="Arial"/>
                <w:sz w:val="16"/>
                <w:szCs w:val="16"/>
              </w:rPr>
              <w:t>-</w:t>
            </w:r>
          </w:p>
        </w:tc>
      </w:tr>
      <w:tr w:rsidR="006E43B2" w:rsidRPr="006E43B2" w14:paraId="6D7074F3" w14:textId="77777777" w:rsidTr="00CF33F0">
        <w:trPr>
          <w:trHeight w:hRule="exact" w:val="225"/>
        </w:trPr>
        <w:tc>
          <w:tcPr>
            <w:tcW w:w="2191" w:type="pct"/>
            <w:tcBorders>
              <w:top w:val="nil"/>
              <w:left w:val="nil"/>
              <w:bottom w:val="nil"/>
              <w:right w:val="nil"/>
            </w:tcBorders>
            <w:shd w:val="clear" w:color="auto" w:fill="auto"/>
            <w:noWrap/>
            <w:vAlign w:val="bottom"/>
            <w:hideMark/>
          </w:tcPr>
          <w:p w14:paraId="54CCE458" w14:textId="77777777" w:rsidR="006E43B2" w:rsidRPr="006E43B2" w:rsidRDefault="006E43B2" w:rsidP="002F4F1B">
            <w:pPr>
              <w:spacing w:after="0" w:line="240" w:lineRule="auto"/>
              <w:ind w:left="170"/>
              <w:jc w:val="left"/>
              <w:rPr>
                <w:rFonts w:ascii="Arial" w:hAnsi="Arial" w:cs="Arial"/>
                <w:sz w:val="16"/>
                <w:szCs w:val="16"/>
              </w:rPr>
            </w:pPr>
            <w:r w:rsidRPr="006E43B2">
              <w:rPr>
                <w:rFonts w:ascii="Arial" w:hAnsi="Arial" w:cs="Arial"/>
                <w:sz w:val="16"/>
                <w:szCs w:val="16"/>
              </w:rPr>
              <w:t>World Heritage Sites</w:t>
            </w:r>
          </w:p>
        </w:tc>
        <w:tc>
          <w:tcPr>
            <w:tcW w:w="468" w:type="pct"/>
            <w:tcBorders>
              <w:top w:val="nil"/>
              <w:left w:val="nil"/>
              <w:bottom w:val="nil"/>
              <w:right w:val="nil"/>
            </w:tcBorders>
            <w:shd w:val="clear" w:color="auto" w:fill="auto"/>
            <w:noWrap/>
            <w:vAlign w:val="bottom"/>
            <w:hideMark/>
          </w:tcPr>
          <w:p w14:paraId="5360E287" w14:textId="77777777" w:rsidR="006E43B2" w:rsidRPr="006E43B2" w:rsidRDefault="006E43B2" w:rsidP="006E43B2">
            <w:pPr>
              <w:spacing w:after="0" w:line="240" w:lineRule="auto"/>
              <w:jc w:val="right"/>
              <w:rPr>
                <w:rFonts w:ascii="Arial" w:hAnsi="Arial" w:cs="Arial"/>
                <w:color w:val="000000"/>
                <w:sz w:val="16"/>
                <w:szCs w:val="16"/>
              </w:rPr>
            </w:pPr>
            <w:r w:rsidRPr="006E43B2">
              <w:rPr>
                <w:rFonts w:ascii="Arial" w:hAnsi="Arial" w:cs="Arial"/>
                <w:color w:val="000000"/>
                <w:sz w:val="16"/>
                <w:szCs w:val="16"/>
              </w:rPr>
              <w:t xml:space="preserve"> 1.4 </w:t>
            </w:r>
          </w:p>
        </w:tc>
        <w:tc>
          <w:tcPr>
            <w:tcW w:w="468" w:type="pct"/>
            <w:tcBorders>
              <w:top w:val="nil"/>
              <w:left w:val="nil"/>
              <w:bottom w:val="nil"/>
              <w:right w:val="nil"/>
            </w:tcBorders>
            <w:shd w:val="clear" w:color="auto" w:fill="auto"/>
            <w:noWrap/>
            <w:vAlign w:val="center"/>
            <w:hideMark/>
          </w:tcPr>
          <w:p w14:paraId="46DF37B9" w14:textId="77777777" w:rsidR="006E43B2" w:rsidRPr="006E43B2" w:rsidRDefault="006E43B2" w:rsidP="006E43B2">
            <w:pPr>
              <w:spacing w:after="0" w:line="240" w:lineRule="auto"/>
              <w:jc w:val="right"/>
              <w:rPr>
                <w:rFonts w:ascii="Arial" w:hAnsi="Arial" w:cs="Arial"/>
                <w:sz w:val="16"/>
                <w:szCs w:val="16"/>
              </w:rPr>
            </w:pPr>
            <w:r w:rsidRPr="006E43B2">
              <w:rPr>
                <w:rFonts w:ascii="Arial" w:hAnsi="Arial" w:cs="Arial"/>
                <w:sz w:val="16"/>
                <w:szCs w:val="16"/>
              </w:rPr>
              <w:t>12,582</w:t>
            </w:r>
          </w:p>
        </w:tc>
        <w:tc>
          <w:tcPr>
            <w:tcW w:w="468" w:type="pct"/>
            <w:tcBorders>
              <w:top w:val="nil"/>
              <w:left w:val="nil"/>
              <w:bottom w:val="nil"/>
              <w:right w:val="nil"/>
            </w:tcBorders>
            <w:shd w:val="clear" w:color="000000" w:fill="E6E6E6"/>
            <w:noWrap/>
            <w:vAlign w:val="center"/>
            <w:hideMark/>
          </w:tcPr>
          <w:p w14:paraId="7C699682" w14:textId="77777777" w:rsidR="006E43B2" w:rsidRPr="006E43B2" w:rsidRDefault="006E43B2" w:rsidP="006E43B2">
            <w:pPr>
              <w:spacing w:after="0" w:line="240" w:lineRule="auto"/>
              <w:jc w:val="right"/>
              <w:rPr>
                <w:rFonts w:ascii="Arial" w:hAnsi="Arial" w:cs="Arial"/>
                <w:sz w:val="16"/>
                <w:szCs w:val="16"/>
              </w:rPr>
            </w:pPr>
            <w:r w:rsidRPr="006E43B2">
              <w:rPr>
                <w:rFonts w:ascii="Arial" w:hAnsi="Arial" w:cs="Arial"/>
                <w:sz w:val="16"/>
                <w:szCs w:val="16"/>
              </w:rPr>
              <w:t>9,482</w:t>
            </w:r>
          </w:p>
        </w:tc>
        <w:tc>
          <w:tcPr>
            <w:tcW w:w="468" w:type="pct"/>
            <w:tcBorders>
              <w:top w:val="nil"/>
              <w:left w:val="nil"/>
              <w:bottom w:val="nil"/>
              <w:right w:val="nil"/>
            </w:tcBorders>
            <w:shd w:val="clear" w:color="auto" w:fill="auto"/>
            <w:noWrap/>
            <w:vAlign w:val="center"/>
            <w:hideMark/>
          </w:tcPr>
          <w:p w14:paraId="79C0056A" w14:textId="77777777" w:rsidR="006E43B2" w:rsidRPr="006E43B2" w:rsidRDefault="006E43B2" w:rsidP="006E43B2">
            <w:pPr>
              <w:spacing w:after="0" w:line="240" w:lineRule="auto"/>
              <w:jc w:val="right"/>
              <w:rPr>
                <w:rFonts w:ascii="Arial" w:hAnsi="Arial" w:cs="Arial"/>
                <w:sz w:val="16"/>
                <w:szCs w:val="16"/>
              </w:rPr>
            </w:pPr>
            <w:r w:rsidRPr="006E43B2">
              <w:rPr>
                <w:rFonts w:ascii="Arial" w:hAnsi="Arial" w:cs="Arial"/>
                <w:sz w:val="16"/>
                <w:szCs w:val="16"/>
              </w:rPr>
              <w:t>9,482</w:t>
            </w:r>
          </w:p>
        </w:tc>
        <w:tc>
          <w:tcPr>
            <w:tcW w:w="468" w:type="pct"/>
            <w:tcBorders>
              <w:top w:val="nil"/>
              <w:left w:val="nil"/>
              <w:bottom w:val="nil"/>
              <w:right w:val="nil"/>
            </w:tcBorders>
            <w:shd w:val="clear" w:color="auto" w:fill="auto"/>
            <w:noWrap/>
            <w:vAlign w:val="center"/>
            <w:hideMark/>
          </w:tcPr>
          <w:p w14:paraId="569CAE04" w14:textId="77777777" w:rsidR="006E43B2" w:rsidRPr="006E43B2" w:rsidRDefault="006E43B2" w:rsidP="006E43B2">
            <w:pPr>
              <w:spacing w:after="0" w:line="240" w:lineRule="auto"/>
              <w:jc w:val="right"/>
              <w:rPr>
                <w:rFonts w:ascii="Arial" w:hAnsi="Arial" w:cs="Arial"/>
                <w:sz w:val="16"/>
                <w:szCs w:val="16"/>
              </w:rPr>
            </w:pPr>
            <w:r w:rsidRPr="006E43B2">
              <w:rPr>
                <w:rFonts w:ascii="Arial" w:hAnsi="Arial" w:cs="Arial"/>
                <w:sz w:val="16"/>
                <w:szCs w:val="16"/>
              </w:rPr>
              <w:t>9,482</w:t>
            </w:r>
          </w:p>
        </w:tc>
        <w:tc>
          <w:tcPr>
            <w:tcW w:w="468" w:type="pct"/>
            <w:tcBorders>
              <w:top w:val="nil"/>
              <w:left w:val="nil"/>
              <w:bottom w:val="nil"/>
              <w:right w:val="nil"/>
            </w:tcBorders>
            <w:shd w:val="clear" w:color="auto" w:fill="auto"/>
            <w:noWrap/>
            <w:vAlign w:val="center"/>
            <w:hideMark/>
          </w:tcPr>
          <w:p w14:paraId="53CCA8B1" w14:textId="77777777" w:rsidR="006E43B2" w:rsidRPr="006E43B2" w:rsidRDefault="006E43B2" w:rsidP="006E43B2">
            <w:pPr>
              <w:spacing w:after="0" w:line="240" w:lineRule="auto"/>
              <w:jc w:val="right"/>
              <w:rPr>
                <w:rFonts w:ascii="Arial" w:hAnsi="Arial" w:cs="Arial"/>
                <w:sz w:val="16"/>
                <w:szCs w:val="16"/>
              </w:rPr>
            </w:pPr>
            <w:r w:rsidRPr="006E43B2">
              <w:rPr>
                <w:rFonts w:ascii="Arial" w:hAnsi="Arial" w:cs="Arial"/>
                <w:sz w:val="16"/>
                <w:szCs w:val="16"/>
              </w:rPr>
              <w:t>-</w:t>
            </w:r>
          </w:p>
        </w:tc>
      </w:tr>
      <w:tr w:rsidR="006E43B2" w:rsidRPr="006E43B2" w14:paraId="6B40E2A5" w14:textId="77777777" w:rsidTr="00CF33F0">
        <w:trPr>
          <w:trHeight w:hRule="exact" w:val="225"/>
        </w:trPr>
        <w:tc>
          <w:tcPr>
            <w:tcW w:w="2191" w:type="pct"/>
            <w:tcBorders>
              <w:top w:val="nil"/>
              <w:left w:val="nil"/>
              <w:bottom w:val="nil"/>
              <w:right w:val="nil"/>
            </w:tcBorders>
            <w:shd w:val="clear" w:color="auto" w:fill="auto"/>
            <w:noWrap/>
            <w:vAlign w:val="bottom"/>
            <w:hideMark/>
          </w:tcPr>
          <w:p w14:paraId="0E4388A3" w14:textId="77777777" w:rsidR="006E43B2" w:rsidRPr="006E43B2" w:rsidRDefault="006E43B2" w:rsidP="002F4F1B">
            <w:pPr>
              <w:spacing w:after="0" w:line="240" w:lineRule="auto"/>
              <w:ind w:left="170"/>
              <w:jc w:val="left"/>
              <w:rPr>
                <w:rFonts w:ascii="Arial" w:hAnsi="Arial" w:cs="Arial"/>
                <w:sz w:val="16"/>
                <w:szCs w:val="16"/>
              </w:rPr>
            </w:pPr>
            <w:r w:rsidRPr="006E43B2">
              <w:rPr>
                <w:rFonts w:ascii="Arial" w:hAnsi="Arial" w:cs="Arial"/>
                <w:sz w:val="16"/>
                <w:szCs w:val="16"/>
              </w:rPr>
              <w:t>Yellow crazy ant control</w:t>
            </w:r>
          </w:p>
        </w:tc>
        <w:tc>
          <w:tcPr>
            <w:tcW w:w="468" w:type="pct"/>
            <w:tcBorders>
              <w:top w:val="nil"/>
              <w:left w:val="nil"/>
              <w:bottom w:val="nil"/>
              <w:right w:val="nil"/>
            </w:tcBorders>
            <w:shd w:val="clear" w:color="auto" w:fill="auto"/>
            <w:noWrap/>
            <w:vAlign w:val="bottom"/>
            <w:hideMark/>
          </w:tcPr>
          <w:p w14:paraId="4FDDA084" w14:textId="77777777" w:rsidR="006E43B2" w:rsidRPr="006E43B2" w:rsidRDefault="006E43B2" w:rsidP="006E43B2">
            <w:pPr>
              <w:spacing w:after="0" w:line="240" w:lineRule="auto"/>
              <w:jc w:val="right"/>
              <w:rPr>
                <w:rFonts w:ascii="Arial" w:hAnsi="Arial" w:cs="Arial"/>
                <w:color w:val="000000"/>
                <w:sz w:val="16"/>
                <w:szCs w:val="16"/>
              </w:rPr>
            </w:pPr>
            <w:r w:rsidRPr="006E43B2">
              <w:rPr>
                <w:rFonts w:ascii="Arial" w:hAnsi="Arial" w:cs="Arial"/>
                <w:color w:val="000000"/>
                <w:sz w:val="16"/>
                <w:szCs w:val="16"/>
              </w:rPr>
              <w:t xml:space="preserve"> 1.1 </w:t>
            </w:r>
          </w:p>
        </w:tc>
        <w:tc>
          <w:tcPr>
            <w:tcW w:w="468" w:type="pct"/>
            <w:tcBorders>
              <w:top w:val="nil"/>
              <w:left w:val="nil"/>
              <w:bottom w:val="nil"/>
              <w:right w:val="nil"/>
            </w:tcBorders>
            <w:shd w:val="clear" w:color="auto" w:fill="auto"/>
            <w:noWrap/>
            <w:vAlign w:val="center"/>
            <w:hideMark/>
          </w:tcPr>
          <w:p w14:paraId="0463D6DA" w14:textId="77777777" w:rsidR="006E43B2" w:rsidRPr="006E43B2" w:rsidRDefault="006E43B2" w:rsidP="006E43B2">
            <w:pPr>
              <w:spacing w:after="0" w:line="240" w:lineRule="auto"/>
              <w:jc w:val="right"/>
              <w:rPr>
                <w:rFonts w:ascii="Arial" w:hAnsi="Arial" w:cs="Arial"/>
                <w:sz w:val="16"/>
                <w:szCs w:val="16"/>
              </w:rPr>
            </w:pPr>
            <w:r w:rsidRPr="006E43B2">
              <w:rPr>
                <w:rFonts w:ascii="Arial" w:hAnsi="Arial" w:cs="Arial"/>
                <w:sz w:val="16"/>
                <w:szCs w:val="16"/>
              </w:rPr>
              <w:t>3,000</w:t>
            </w:r>
          </w:p>
        </w:tc>
        <w:tc>
          <w:tcPr>
            <w:tcW w:w="468" w:type="pct"/>
            <w:tcBorders>
              <w:top w:val="nil"/>
              <w:left w:val="nil"/>
              <w:bottom w:val="nil"/>
              <w:right w:val="nil"/>
            </w:tcBorders>
            <w:shd w:val="clear" w:color="000000" w:fill="E6E6E6"/>
            <w:noWrap/>
            <w:vAlign w:val="center"/>
            <w:hideMark/>
          </w:tcPr>
          <w:p w14:paraId="05361615" w14:textId="77777777" w:rsidR="006E43B2" w:rsidRPr="006E43B2" w:rsidRDefault="006E43B2" w:rsidP="006E43B2">
            <w:pPr>
              <w:spacing w:after="0" w:line="240" w:lineRule="auto"/>
              <w:jc w:val="right"/>
              <w:rPr>
                <w:rFonts w:ascii="Arial" w:hAnsi="Arial" w:cs="Arial"/>
                <w:sz w:val="16"/>
                <w:szCs w:val="16"/>
              </w:rPr>
            </w:pPr>
            <w:r w:rsidRPr="006E43B2">
              <w:rPr>
                <w:rFonts w:ascii="Arial" w:hAnsi="Arial" w:cs="Arial"/>
                <w:sz w:val="16"/>
                <w:szCs w:val="16"/>
              </w:rPr>
              <w:t>3,000</w:t>
            </w:r>
          </w:p>
        </w:tc>
        <w:tc>
          <w:tcPr>
            <w:tcW w:w="468" w:type="pct"/>
            <w:tcBorders>
              <w:top w:val="nil"/>
              <w:left w:val="nil"/>
              <w:bottom w:val="nil"/>
              <w:right w:val="nil"/>
            </w:tcBorders>
            <w:shd w:val="clear" w:color="auto" w:fill="auto"/>
            <w:noWrap/>
            <w:vAlign w:val="center"/>
            <w:hideMark/>
          </w:tcPr>
          <w:p w14:paraId="06F9CF8A" w14:textId="77777777" w:rsidR="006E43B2" w:rsidRPr="006E43B2" w:rsidRDefault="006E43B2" w:rsidP="006E43B2">
            <w:pPr>
              <w:spacing w:after="0" w:line="240" w:lineRule="auto"/>
              <w:jc w:val="right"/>
              <w:rPr>
                <w:rFonts w:ascii="Arial" w:hAnsi="Arial" w:cs="Arial"/>
                <w:sz w:val="16"/>
                <w:szCs w:val="16"/>
              </w:rPr>
            </w:pPr>
            <w:r w:rsidRPr="006E43B2">
              <w:rPr>
                <w:rFonts w:ascii="Arial" w:hAnsi="Arial" w:cs="Arial"/>
                <w:sz w:val="16"/>
                <w:szCs w:val="16"/>
              </w:rPr>
              <w:t>3,000</w:t>
            </w:r>
          </w:p>
        </w:tc>
        <w:tc>
          <w:tcPr>
            <w:tcW w:w="468" w:type="pct"/>
            <w:tcBorders>
              <w:top w:val="nil"/>
              <w:left w:val="nil"/>
              <w:bottom w:val="nil"/>
              <w:right w:val="nil"/>
            </w:tcBorders>
            <w:shd w:val="clear" w:color="auto" w:fill="auto"/>
            <w:noWrap/>
            <w:vAlign w:val="center"/>
            <w:hideMark/>
          </w:tcPr>
          <w:p w14:paraId="389BA58B" w14:textId="77777777" w:rsidR="006E43B2" w:rsidRPr="006E43B2" w:rsidRDefault="006E43B2" w:rsidP="006E43B2">
            <w:pPr>
              <w:spacing w:after="0" w:line="240" w:lineRule="auto"/>
              <w:jc w:val="right"/>
              <w:rPr>
                <w:rFonts w:ascii="Arial" w:hAnsi="Arial" w:cs="Arial"/>
                <w:sz w:val="16"/>
                <w:szCs w:val="16"/>
              </w:rPr>
            </w:pPr>
            <w:r w:rsidRPr="006E43B2">
              <w:rPr>
                <w:rFonts w:ascii="Arial" w:hAnsi="Arial" w:cs="Arial"/>
                <w:sz w:val="16"/>
                <w:szCs w:val="16"/>
              </w:rPr>
              <w:t>-</w:t>
            </w:r>
          </w:p>
        </w:tc>
        <w:tc>
          <w:tcPr>
            <w:tcW w:w="468" w:type="pct"/>
            <w:tcBorders>
              <w:top w:val="nil"/>
              <w:left w:val="nil"/>
              <w:bottom w:val="nil"/>
              <w:right w:val="nil"/>
            </w:tcBorders>
            <w:shd w:val="clear" w:color="auto" w:fill="auto"/>
            <w:noWrap/>
            <w:vAlign w:val="center"/>
            <w:hideMark/>
          </w:tcPr>
          <w:p w14:paraId="462A991E" w14:textId="77777777" w:rsidR="006E43B2" w:rsidRPr="006E43B2" w:rsidRDefault="006E43B2" w:rsidP="006E43B2">
            <w:pPr>
              <w:spacing w:after="0" w:line="240" w:lineRule="auto"/>
              <w:jc w:val="right"/>
              <w:rPr>
                <w:rFonts w:ascii="Arial" w:hAnsi="Arial" w:cs="Arial"/>
                <w:sz w:val="16"/>
                <w:szCs w:val="16"/>
              </w:rPr>
            </w:pPr>
            <w:r w:rsidRPr="006E43B2">
              <w:rPr>
                <w:rFonts w:ascii="Arial" w:hAnsi="Arial" w:cs="Arial"/>
                <w:sz w:val="16"/>
                <w:szCs w:val="16"/>
              </w:rPr>
              <w:t>-</w:t>
            </w:r>
          </w:p>
        </w:tc>
      </w:tr>
      <w:tr w:rsidR="006E43B2" w:rsidRPr="006E43B2" w14:paraId="14A166AC" w14:textId="77777777" w:rsidTr="00CF33F0">
        <w:trPr>
          <w:trHeight w:hRule="exact" w:val="225"/>
        </w:trPr>
        <w:tc>
          <w:tcPr>
            <w:tcW w:w="2191" w:type="pct"/>
            <w:tcBorders>
              <w:top w:val="nil"/>
              <w:left w:val="nil"/>
              <w:bottom w:val="single" w:sz="4" w:space="0" w:color="000000"/>
              <w:right w:val="nil"/>
            </w:tcBorders>
            <w:shd w:val="clear" w:color="auto" w:fill="auto"/>
            <w:noWrap/>
            <w:vAlign w:val="bottom"/>
            <w:hideMark/>
          </w:tcPr>
          <w:p w14:paraId="3343D079" w14:textId="77777777" w:rsidR="006E43B2" w:rsidRPr="006E43B2" w:rsidRDefault="006E43B2" w:rsidP="002F4F1B">
            <w:pPr>
              <w:spacing w:after="0" w:line="240" w:lineRule="auto"/>
              <w:ind w:left="170"/>
              <w:jc w:val="left"/>
              <w:rPr>
                <w:rFonts w:ascii="Arial" w:hAnsi="Arial" w:cs="Arial"/>
                <w:b/>
                <w:bCs/>
                <w:sz w:val="16"/>
                <w:szCs w:val="16"/>
              </w:rPr>
            </w:pPr>
            <w:r w:rsidRPr="006E43B2">
              <w:rPr>
                <w:rFonts w:ascii="Arial" w:hAnsi="Arial" w:cs="Arial"/>
                <w:b/>
                <w:bCs/>
                <w:sz w:val="16"/>
                <w:szCs w:val="16"/>
              </w:rPr>
              <w:t>Total</w:t>
            </w:r>
          </w:p>
        </w:tc>
        <w:tc>
          <w:tcPr>
            <w:tcW w:w="468" w:type="pct"/>
            <w:tcBorders>
              <w:top w:val="nil"/>
              <w:left w:val="nil"/>
              <w:bottom w:val="single" w:sz="4" w:space="0" w:color="000000"/>
              <w:right w:val="nil"/>
            </w:tcBorders>
            <w:shd w:val="clear" w:color="auto" w:fill="auto"/>
            <w:noWrap/>
            <w:vAlign w:val="bottom"/>
            <w:hideMark/>
          </w:tcPr>
          <w:p w14:paraId="4BA1879A" w14:textId="77777777" w:rsidR="006E43B2" w:rsidRPr="006E43B2" w:rsidRDefault="006E43B2" w:rsidP="006E43B2">
            <w:pPr>
              <w:spacing w:after="0" w:line="240" w:lineRule="auto"/>
              <w:jc w:val="right"/>
              <w:rPr>
                <w:rFonts w:ascii="Arial" w:hAnsi="Arial" w:cs="Arial"/>
                <w:color w:val="000000"/>
                <w:sz w:val="16"/>
                <w:szCs w:val="16"/>
              </w:rPr>
            </w:pPr>
            <w:r w:rsidRPr="006E43B2">
              <w:rPr>
                <w:rFonts w:ascii="Arial" w:hAnsi="Arial" w:cs="Arial"/>
                <w:color w:val="000000"/>
                <w:sz w:val="16"/>
                <w:szCs w:val="16"/>
              </w:rPr>
              <w:t> </w:t>
            </w:r>
          </w:p>
        </w:tc>
        <w:tc>
          <w:tcPr>
            <w:tcW w:w="468" w:type="pct"/>
            <w:tcBorders>
              <w:top w:val="single" w:sz="4" w:space="0" w:color="000000"/>
              <w:left w:val="nil"/>
              <w:bottom w:val="single" w:sz="4" w:space="0" w:color="000000"/>
              <w:right w:val="nil"/>
            </w:tcBorders>
            <w:shd w:val="clear" w:color="auto" w:fill="auto"/>
            <w:noWrap/>
            <w:vAlign w:val="bottom"/>
            <w:hideMark/>
          </w:tcPr>
          <w:p w14:paraId="0EDBEA07" w14:textId="77777777" w:rsidR="006E43B2" w:rsidRPr="006E43B2" w:rsidRDefault="006E43B2" w:rsidP="006E43B2">
            <w:pPr>
              <w:spacing w:after="0" w:line="240" w:lineRule="auto"/>
              <w:jc w:val="right"/>
              <w:rPr>
                <w:rFonts w:ascii="Arial" w:hAnsi="Arial" w:cs="Arial"/>
                <w:color w:val="000000"/>
                <w:sz w:val="16"/>
                <w:szCs w:val="16"/>
              </w:rPr>
            </w:pPr>
            <w:r w:rsidRPr="006E43B2">
              <w:rPr>
                <w:rFonts w:ascii="Arial" w:hAnsi="Arial" w:cs="Arial"/>
                <w:color w:val="000000"/>
                <w:sz w:val="16"/>
                <w:szCs w:val="16"/>
              </w:rPr>
              <w:t xml:space="preserve">189,570 </w:t>
            </w:r>
          </w:p>
        </w:tc>
        <w:tc>
          <w:tcPr>
            <w:tcW w:w="468" w:type="pct"/>
            <w:tcBorders>
              <w:top w:val="single" w:sz="4" w:space="0" w:color="000000"/>
              <w:left w:val="nil"/>
              <w:bottom w:val="single" w:sz="4" w:space="0" w:color="000000"/>
              <w:right w:val="nil"/>
            </w:tcBorders>
            <w:shd w:val="clear" w:color="000000" w:fill="E6E6E6"/>
            <w:noWrap/>
            <w:vAlign w:val="bottom"/>
            <w:hideMark/>
          </w:tcPr>
          <w:p w14:paraId="25ADC22C" w14:textId="77777777" w:rsidR="006E43B2" w:rsidRPr="006E43B2" w:rsidRDefault="006E43B2" w:rsidP="006E43B2">
            <w:pPr>
              <w:spacing w:after="0" w:line="240" w:lineRule="auto"/>
              <w:jc w:val="right"/>
              <w:rPr>
                <w:rFonts w:ascii="Arial" w:hAnsi="Arial" w:cs="Arial"/>
                <w:color w:val="000000"/>
                <w:sz w:val="16"/>
                <w:szCs w:val="16"/>
              </w:rPr>
            </w:pPr>
            <w:r w:rsidRPr="006E43B2">
              <w:rPr>
                <w:rFonts w:ascii="Arial" w:hAnsi="Arial" w:cs="Arial"/>
                <w:color w:val="000000"/>
                <w:sz w:val="16"/>
                <w:szCs w:val="16"/>
              </w:rPr>
              <w:t xml:space="preserve">494,773 </w:t>
            </w:r>
          </w:p>
        </w:tc>
        <w:tc>
          <w:tcPr>
            <w:tcW w:w="468" w:type="pct"/>
            <w:tcBorders>
              <w:top w:val="single" w:sz="4" w:space="0" w:color="000000"/>
              <w:left w:val="nil"/>
              <w:bottom w:val="single" w:sz="4" w:space="0" w:color="000000"/>
              <w:right w:val="nil"/>
            </w:tcBorders>
            <w:shd w:val="clear" w:color="auto" w:fill="auto"/>
            <w:noWrap/>
            <w:vAlign w:val="bottom"/>
            <w:hideMark/>
          </w:tcPr>
          <w:p w14:paraId="15FECB3C" w14:textId="77777777" w:rsidR="006E43B2" w:rsidRPr="006E43B2" w:rsidRDefault="006E43B2" w:rsidP="006E43B2">
            <w:pPr>
              <w:spacing w:after="0" w:line="240" w:lineRule="auto"/>
              <w:jc w:val="right"/>
              <w:rPr>
                <w:rFonts w:ascii="Arial" w:hAnsi="Arial" w:cs="Arial"/>
                <w:color w:val="000000"/>
                <w:sz w:val="16"/>
                <w:szCs w:val="16"/>
              </w:rPr>
            </w:pPr>
            <w:r w:rsidRPr="006E43B2">
              <w:rPr>
                <w:rFonts w:ascii="Arial" w:hAnsi="Arial" w:cs="Arial"/>
                <w:color w:val="000000"/>
                <w:sz w:val="16"/>
                <w:szCs w:val="16"/>
              </w:rPr>
              <w:t xml:space="preserve">352,255 </w:t>
            </w:r>
          </w:p>
        </w:tc>
        <w:tc>
          <w:tcPr>
            <w:tcW w:w="468" w:type="pct"/>
            <w:tcBorders>
              <w:top w:val="single" w:sz="4" w:space="0" w:color="000000"/>
              <w:left w:val="nil"/>
              <w:bottom w:val="single" w:sz="4" w:space="0" w:color="000000"/>
              <w:right w:val="nil"/>
            </w:tcBorders>
            <w:shd w:val="clear" w:color="auto" w:fill="auto"/>
            <w:noWrap/>
            <w:vAlign w:val="bottom"/>
            <w:hideMark/>
          </w:tcPr>
          <w:p w14:paraId="6AC76794" w14:textId="77777777" w:rsidR="006E43B2" w:rsidRPr="006E43B2" w:rsidRDefault="006E43B2" w:rsidP="006E43B2">
            <w:pPr>
              <w:spacing w:after="0" w:line="240" w:lineRule="auto"/>
              <w:jc w:val="right"/>
              <w:rPr>
                <w:rFonts w:ascii="Arial" w:hAnsi="Arial" w:cs="Arial"/>
                <w:color w:val="000000"/>
                <w:sz w:val="16"/>
                <w:szCs w:val="16"/>
              </w:rPr>
            </w:pPr>
            <w:r w:rsidRPr="006E43B2">
              <w:rPr>
                <w:rFonts w:ascii="Arial" w:hAnsi="Arial" w:cs="Arial"/>
                <w:color w:val="000000"/>
                <w:sz w:val="16"/>
                <w:szCs w:val="16"/>
              </w:rPr>
              <w:t xml:space="preserve">307,744 </w:t>
            </w:r>
          </w:p>
        </w:tc>
        <w:tc>
          <w:tcPr>
            <w:tcW w:w="468" w:type="pct"/>
            <w:tcBorders>
              <w:top w:val="single" w:sz="4" w:space="0" w:color="000000"/>
              <w:left w:val="nil"/>
              <w:bottom w:val="single" w:sz="4" w:space="0" w:color="000000"/>
              <w:right w:val="nil"/>
            </w:tcBorders>
            <w:shd w:val="clear" w:color="auto" w:fill="auto"/>
            <w:noWrap/>
            <w:vAlign w:val="bottom"/>
            <w:hideMark/>
          </w:tcPr>
          <w:p w14:paraId="7EDD8E1A" w14:textId="77777777" w:rsidR="006E43B2" w:rsidRPr="006E43B2" w:rsidRDefault="006E43B2" w:rsidP="006E43B2">
            <w:pPr>
              <w:spacing w:after="0" w:line="240" w:lineRule="auto"/>
              <w:jc w:val="right"/>
              <w:rPr>
                <w:rFonts w:ascii="Arial" w:hAnsi="Arial" w:cs="Arial"/>
                <w:color w:val="000000"/>
                <w:sz w:val="16"/>
                <w:szCs w:val="16"/>
              </w:rPr>
            </w:pPr>
            <w:r w:rsidRPr="006E43B2">
              <w:rPr>
                <w:rFonts w:ascii="Arial" w:hAnsi="Arial" w:cs="Arial"/>
                <w:color w:val="000000"/>
                <w:sz w:val="16"/>
                <w:szCs w:val="16"/>
              </w:rPr>
              <w:t xml:space="preserve">235,067 </w:t>
            </w:r>
          </w:p>
        </w:tc>
      </w:tr>
      <w:tr w:rsidR="006E43B2" w:rsidRPr="006E43B2" w14:paraId="6417ED5A" w14:textId="77777777" w:rsidTr="00CF33F0">
        <w:trPr>
          <w:trHeight w:hRule="exact" w:val="225"/>
        </w:trPr>
        <w:tc>
          <w:tcPr>
            <w:tcW w:w="2191" w:type="pct"/>
            <w:tcBorders>
              <w:top w:val="nil"/>
              <w:left w:val="nil"/>
              <w:bottom w:val="nil"/>
              <w:right w:val="nil"/>
            </w:tcBorders>
            <w:shd w:val="clear" w:color="auto" w:fill="auto"/>
            <w:noWrap/>
            <w:vAlign w:val="bottom"/>
            <w:hideMark/>
          </w:tcPr>
          <w:p w14:paraId="0EEC8544" w14:textId="77777777" w:rsidR="006E43B2" w:rsidRPr="006E43B2" w:rsidRDefault="006E43B2" w:rsidP="002F4F1B">
            <w:pPr>
              <w:spacing w:after="0" w:line="240" w:lineRule="auto"/>
              <w:ind w:left="510"/>
              <w:jc w:val="left"/>
              <w:rPr>
                <w:rFonts w:ascii="Arial" w:hAnsi="Arial" w:cs="Arial"/>
                <w:color w:val="000000"/>
                <w:sz w:val="16"/>
                <w:szCs w:val="16"/>
              </w:rPr>
            </w:pPr>
          </w:p>
        </w:tc>
        <w:tc>
          <w:tcPr>
            <w:tcW w:w="468" w:type="pct"/>
            <w:tcBorders>
              <w:top w:val="nil"/>
              <w:left w:val="nil"/>
              <w:bottom w:val="nil"/>
              <w:right w:val="nil"/>
            </w:tcBorders>
            <w:shd w:val="clear" w:color="auto" w:fill="auto"/>
            <w:noWrap/>
            <w:vAlign w:val="bottom"/>
            <w:hideMark/>
          </w:tcPr>
          <w:p w14:paraId="22C13EB2" w14:textId="77777777" w:rsidR="006E43B2" w:rsidRPr="006E43B2" w:rsidRDefault="006E43B2" w:rsidP="006E43B2">
            <w:pPr>
              <w:spacing w:after="0" w:line="240" w:lineRule="auto"/>
              <w:ind w:firstLineChars="300" w:firstLine="600"/>
              <w:jc w:val="left"/>
              <w:rPr>
                <w:rFonts w:ascii="Times New Roman" w:hAnsi="Times New Roman"/>
              </w:rPr>
            </w:pPr>
          </w:p>
        </w:tc>
        <w:tc>
          <w:tcPr>
            <w:tcW w:w="468" w:type="pct"/>
            <w:tcBorders>
              <w:top w:val="nil"/>
              <w:left w:val="nil"/>
              <w:bottom w:val="nil"/>
              <w:right w:val="nil"/>
            </w:tcBorders>
            <w:shd w:val="clear" w:color="auto" w:fill="auto"/>
            <w:noWrap/>
            <w:vAlign w:val="bottom"/>
            <w:hideMark/>
          </w:tcPr>
          <w:p w14:paraId="6A8F06F5" w14:textId="77777777" w:rsidR="006E43B2" w:rsidRPr="006E43B2" w:rsidRDefault="006E43B2" w:rsidP="006E43B2">
            <w:pPr>
              <w:spacing w:after="0" w:line="240" w:lineRule="auto"/>
              <w:jc w:val="right"/>
              <w:rPr>
                <w:rFonts w:ascii="Times New Roman" w:hAnsi="Times New Roman"/>
              </w:rPr>
            </w:pPr>
          </w:p>
        </w:tc>
        <w:tc>
          <w:tcPr>
            <w:tcW w:w="468" w:type="pct"/>
            <w:tcBorders>
              <w:top w:val="nil"/>
              <w:left w:val="nil"/>
              <w:bottom w:val="nil"/>
              <w:right w:val="nil"/>
            </w:tcBorders>
            <w:shd w:val="clear" w:color="000000" w:fill="E6E6E6"/>
            <w:noWrap/>
            <w:vAlign w:val="bottom"/>
            <w:hideMark/>
          </w:tcPr>
          <w:p w14:paraId="0C0ACC1C" w14:textId="77777777" w:rsidR="006E43B2" w:rsidRPr="006E43B2" w:rsidRDefault="006E43B2" w:rsidP="006E43B2">
            <w:pPr>
              <w:spacing w:after="0" w:line="240" w:lineRule="auto"/>
              <w:jc w:val="right"/>
              <w:rPr>
                <w:rFonts w:ascii="Arial" w:hAnsi="Arial" w:cs="Arial"/>
                <w:color w:val="000000"/>
                <w:sz w:val="16"/>
                <w:szCs w:val="16"/>
              </w:rPr>
            </w:pPr>
            <w:r w:rsidRPr="006E43B2">
              <w:rPr>
                <w:rFonts w:ascii="Arial" w:hAnsi="Arial" w:cs="Arial"/>
                <w:color w:val="000000"/>
                <w:sz w:val="16"/>
                <w:szCs w:val="16"/>
              </w:rPr>
              <w:t> </w:t>
            </w:r>
          </w:p>
        </w:tc>
        <w:tc>
          <w:tcPr>
            <w:tcW w:w="468" w:type="pct"/>
            <w:tcBorders>
              <w:top w:val="nil"/>
              <w:left w:val="nil"/>
              <w:bottom w:val="nil"/>
              <w:right w:val="nil"/>
            </w:tcBorders>
            <w:shd w:val="clear" w:color="auto" w:fill="auto"/>
            <w:noWrap/>
            <w:vAlign w:val="bottom"/>
            <w:hideMark/>
          </w:tcPr>
          <w:p w14:paraId="1544FF41" w14:textId="77777777" w:rsidR="006E43B2" w:rsidRPr="006E43B2" w:rsidRDefault="006E43B2" w:rsidP="006E43B2">
            <w:pPr>
              <w:spacing w:after="0" w:line="240" w:lineRule="auto"/>
              <w:jc w:val="right"/>
              <w:rPr>
                <w:rFonts w:ascii="Arial" w:hAnsi="Arial" w:cs="Arial"/>
                <w:color w:val="000000"/>
                <w:sz w:val="16"/>
                <w:szCs w:val="16"/>
              </w:rPr>
            </w:pPr>
          </w:p>
        </w:tc>
        <w:tc>
          <w:tcPr>
            <w:tcW w:w="468" w:type="pct"/>
            <w:tcBorders>
              <w:top w:val="nil"/>
              <w:left w:val="nil"/>
              <w:bottom w:val="nil"/>
              <w:right w:val="nil"/>
            </w:tcBorders>
            <w:shd w:val="clear" w:color="auto" w:fill="auto"/>
            <w:noWrap/>
            <w:vAlign w:val="bottom"/>
            <w:hideMark/>
          </w:tcPr>
          <w:p w14:paraId="1301131E" w14:textId="77777777" w:rsidR="006E43B2" w:rsidRPr="006E43B2" w:rsidRDefault="006E43B2" w:rsidP="006E43B2">
            <w:pPr>
              <w:spacing w:after="0" w:line="240" w:lineRule="auto"/>
              <w:jc w:val="right"/>
              <w:rPr>
                <w:rFonts w:ascii="Times New Roman" w:hAnsi="Times New Roman"/>
              </w:rPr>
            </w:pPr>
          </w:p>
        </w:tc>
        <w:tc>
          <w:tcPr>
            <w:tcW w:w="468" w:type="pct"/>
            <w:tcBorders>
              <w:top w:val="nil"/>
              <w:left w:val="nil"/>
              <w:bottom w:val="nil"/>
              <w:right w:val="nil"/>
            </w:tcBorders>
            <w:shd w:val="clear" w:color="auto" w:fill="auto"/>
            <w:noWrap/>
            <w:vAlign w:val="bottom"/>
            <w:hideMark/>
          </w:tcPr>
          <w:p w14:paraId="2B4729B6" w14:textId="77777777" w:rsidR="006E43B2" w:rsidRPr="006E43B2" w:rsidRDefault="006E43B2" w:rsidP="006E43B2">
            <w:pPr>
              <w:spacing w:after="0" w:line="240" w:lineRule="auto"/>
              <w:jc w:val="right"/>
              <w:rPr>
                <w:rFonts w:ascii="Times New Roman" w:hAnsi="Times New Roman"/>
              </w:rPr>
            </w:pPr>
          </w:p>
        </w:tc>
      </w:tr>
      <w:tr w:rsidR="006E43B2" w:rsidRPr="006E43B2" w14:paraId="15D3AF90" w14:textId="77777777" w:rsidTr="00CF33F0">
        <w:trPr>
          <w:trHeight w:hRule="exact" w:val="225"/>
        </w:trPr>
        <w:tc>
          <w:tcPr>
            <w:tcW w:w="2191" w:type="pct"/>
            <w:tcBorders>
              <w:top w:val="nil"/>
              <w:left w:val="nil"/>
              <w:bottom w:val="nil"/>
              <w:right w:val="nil"/>
            </w:tcBorders>
            <w:shd w:val="clear" w:color="auto" w:fill="auto"/>
            <w:vAlign w:val="center"/>
            <w:hideMark/>
          </w:tcPr>
          <w:p w14:paraId="04F9856B" w14:textId="77777777" w:rsidR="006E43B2" w:rsidRPr="006E43B2" w:rsidRDefault="006E43B2" w:rsidP="002F4F1B">
            <w:pPr>
              <w:spacing w:after="0" w:line="240" w:lineRule="auto"/>
              <w:ind w:left="170"/>
              <w:jc w:val="left"/>
              <w:rPr>
                <w:rFonts w:ascii="Arial" w:hAnsi="Arial" w:cs="Arial"/>
                <w:b/>
                <w:bCs/>
                <w:sz w:val="16"/>
                <w:szCs w:val="16"/>
              </w:rPr>
            </w:pPr>
            <w:r w:rsidRPr="006E43B2">
              <w:rPr>
                <w:rFonts w:ascii="Arial" w:hAnsi="Arial" w:cs="Arial"/>
                <w:b/>
                <w:bCs/>
                <w:sz w:val="16"/>
                <w:szCs w:val="16"/>
              </w:rPr>
              <w:t>Attorney-General's portfolio</w:t>
            </w:r>
          </w:p>
        </w:tc>
        <w:tc>
          <w:tcPr>
            <w:tcW w:w="468" w:type="pct"/>
            <w:tcBorders>
              <w:top w:val="nil"/>
              <w:left w:val="nil"/>
              <w:bottom w:val="nil"/>
              <w:right w:val="nil"/>
            </w:tcBorders>
            <w:shd w:val="clear" w:color="auto" w:fill="auto"/>
            <w:noWrap/>
            <w:vAlign w:val="bottom"/>
            <w:hideMark/>
          </w:tcPr>
          <w:p w14:paraId="738006AD" w14:textId="77777777" w:rsidR="006E43B2" w:rsidRPr="006E43B2" w:rsidRDefault="006E43B2" w:rsidP="006E43B2">
            <w:pPr>
              <w:spacing w:after="0" w:line="240" w:lineRule="auto"/>
              <w:ind w:firstLineChars="100" w:firstLine="160"/>
              <w:jc w:val="left"/>
              <w:rPr>
                <w:rFonts w:ascii="Arial" w:hAnsi="Arial" w:cs="Arial"/>
                <w:b/>
                <w:bCs/>
                <w:sz w:val="16"/>
                <w:szCs w:val="16"/>
              </w:rPr>
            </w:pPr>
          </w:p>
        </w:tc>
        <w:tc>
          <w:tcPr>
            <w:tcW w:w="468" w:type="pct"/>
            <w:tcBorders>
              <w:top w:val="nil"/>
              <w:left w:val="nil"/>
              <w:bottom w:val="nil"/>
              <w:right w:val="nil"/>
            </w:tcBorders>
            <w:shd w:val="clear" w:color="auto" w:fill="auto"/>
            <w:noWrap/>
            <w:vAlign w:val="bottom"/>
            <w:hideMark/>
          </w:tcPr>
          <w:p w14:paraId="118D0C84" w14:textId="77777777" w:rsidR="006E43B2" w:rsidRPr="006E43B2" w:rsidRDefault="006E43B2" w:rsidP="006E43B2">
            <w:pPr>
              <w:spacing w:after="0" w:line="240" w:lineRule="auto"/>
              <w:jc w:val="right"/>
              <w:rPr>
                <w:rFonts w:ascii="Times New Roman" w:hAnsi="Times New Roman"/>
              </w:rPr>
            </w:pPr>
          </w:p>
        </w:tc>
        <w:tc>
          <w:tcPr>
            <w:tcW w:w="468" w:type="pct"/>
            <w:tcBorders>
              <w:top w:val="nil"/>
              <w:left w:val="nil"/>
              <w:bottom w:val="nil"/>
              <w:right w:val="nil"/>
            </w:tcBorders>
            <w:shd w:val="clear" w:color="000000" w:fill="E6E6E6"/>
            <w:noWrap/>
            <w:vAlign w:val="bottom"/>
            <w:hideMark/>
          </w:tcPr>
          <w:p w14:paraId="6B25EC8E" w14:textId="77777777" w:rsidR="006E43B2" w:rsidRPr="006E43B2" w:rsidRDefault="006E43B2" w:rsidP="006E43B2">
            <w:pPr>
              <w:spacing w:after="0" w:line="240" w:lineRule="auto"/>
              <w:jc w:val="right"/>
              <w:rPr>
                <w:rFonts w:ascii="Arial" w:hAnsi="Arial" w:cs="Arial"/>
                <w:color w:val="000000"/>
                <w:sz w:val="16"/>
                <w:szCs w:val="16"/>
              </w:rPr>
            </w:pPr>
            <w:r w:rsidRPr="006E43B2">
              <w:rPr>
                <w:rFonts w:ascii="Arial" w:hAnsi="Arial" w:cs="Arial"/>
                <w:color w:val="000000"/>
                <w:sz w:val="16"/>
                <w:szCs w:val="16"/>
              </w:rPr>
              <w:t> </w:t>
            </w:r>
          </w:p>
        </w:tc>
        <w:tc>
          <w:tcPr>
            <w:tcW w:w="468" w:type="pct"/>
            <w:tcBorders>
              <w:top w:val="nil"/>
              <w:left w:val="nil"/>
              <w:bottom w:val="nil"/>
              <w:right w:val="nil"/>
            </w:tcBorders>
            <w:shd w:val="clear" w:color="auto" w:fill="auto"/>
            <w:noWrap/>
            <w:vAlign w:val="bottom"/>
            <w:hideMark/>
          </w:tcPr>
          <w:p w14:paraId="28F1042A" w14:textId="77777777" w:rsidR="006E43B2" w:rsidRPr="006E43B2" w:rsidRDefault="006E43B2" w:rsidP="006E43B2">
            <w:pPr>
              <w:spacing w:after="0" w:line="240" w:lineRule="auto"/>
              <w:jc w:val="right"/>
              <w:rPr>
                <w:rFonts w:ascii="Arial" w:hAnsi="Arial" w:cs="Arial"/>
                <w:color w:val="000000"/>
                <w:sz w:val="16"/>
                <w:szCs w:val="16"/>
              </w:rPr>
            </w:pPr>
          </w:p>
        </w:tc>
        <w:tc>
          <w:tcPr>
            <w:tcW w:w="468" w:type="pct"/>
            <w:tcBorders>
              <w:top w:val="nil"/>
              <w:left w:val="nil"/>
              <w:bottom w:val="nil"/>
              <w:right w:val="nil"/>
            </w:tcBorders>
            <w:shd w:val="clear" w:color="auto" w:fill="auto"/>
            <w:noWrap/>
            <w:vAlign w:val="bottom"/>
            <w:hideMark/>
          </w:tcPr>
          <w:p w14:paraId="41398D69" w14:textId="77777777" w:rsidR="006E43B2" w:rsidRPr="006E43B2" w:rsidRDefault="006E43B2" w:rsidP="006E43B2">
            <w:pPr>
              <w:spacing w:after="0" w:line="240" w:lineRule="auto"/>
              <w:jc w:val="right"/>
              <w:rPr>
                <w:rFonts w:ascii="Times New Roman" w:hAnsi="Times New Roman"/>
              </w:rPr>
            </w:pPr>
          </w:p>
        </w:tc>
        <w:tc>
          <w:tcPr>
            <w:tcW w:w="468" w:type="pct"/>
            <w:tcBorders>
              <w:top w:val="nil"/>
              <w:left w:val="nil"/>
              <w:bottom w:val="nil"/>
              <w:right w:val="nil"/>
            </w:tcBorders>
            <w:shd w:val="clear" w:color="auto" w:fill="auto"/>
            <w:noWrap/>
            <w:vAlign w:val="bottom"/>
            <w:hideMark/>
          </w:tcPr>
          <w:p w14:paraId="57F2B9ED" w14:textId="77777777" w:rsidR="006E43B2" w:rsidRPr="006E43B2" w:rsidRDefault="006E43B2" w:rsidP="006E43B2">
            <w:pPr>
              <w:spacing w:after="0" w:line="240" w:lineRule="auto"/>
              <w:jc w:val="right"/>
              <w:rPr>
                <w:rFonts w:ascii="Times New Roman" w:hAnsi="Times New Roman"/>
              </w:rPr>
            </w:pPr>
          </w:p>
        </w:tc>
      </w:tr>
      <w:tr w:rsidR="006E43B2" w:rsidRPr="006E43B2" w14:paraId="7489D71C" w14:textId="77777777" w:rsidTr="00CF33F0">
        <w:trPr>
          <w:trHeight w:hRule="exact" w:val="225"/>
        </w:trPr>
        <w:tc>
          <w:tcPr>
            <w:tcW w:w="2191" w:type="pct"/>
            <w:tcBorders>
              <w:top w:val="nil"/>
              <w:left w:val="nil"/>
              <w:bottom w:val="nil"/>
              <w:right w:val="nil"/>
            </w:tcBorders>
            <w:shd w:val="clear" w:color="auto" w:fill="auto"/>
            <w:noWrap/>
            <w:vAlign w:val="bottom"/>
            <w:hideMark/>
          </w:tcPr>
          <w:p w14:paraId="7502E174" w14:textId="77777777" w:rsidR="006E43B2" w:rsidRPr="006E43B2" w:rsidRDefault="006E43B2" w:rsidP="002F4F1B">
            <w:pPr>
              <w:spacing w:after="0" w:line="240" w:lineRule="auto"/>
              <w:ind w:left="170"/>
              <w:jc w:val="left"/>
              <w:rPr>
                <w:rFonts w:ascii="Arial" w:hAnsi="Arial" w:cs="Arial"/>
                <w:sz w:val="16"/>
                <w:szCs w:val="16"/>
              </w:rPr>
            </w:pPr>
            <w:r w:rsidRPr="006E43B2">
              <w:rPr>
                <w:rFonts w:ascii="Arial" w:hAnsi="Arial" w:cs="Arial"/>
                <w:sz w:val="16"/>
                <w:szCs w:val="16"/>
              </w:rPr>
              <w:t>Bushfire Response Package</w:t>
            </w:r>
          </w:p>
        </w:tc>
        <w:tc>
          <w:tcPr>
            <w:tcW w:w="468" w:type="pct"/>
            <w:tcBorders>
              <w:top w:val="nil"/>
              <w:left w:val="nil"/>
              <w:bottom w:val="nil"/>
              <w:right w:val="nil"/>
            </w:tcBorders>
            <w:shd w:val="clear" w:color="auto" w:fill="auto"/>
            <w:noWrap/>
            <w:vAlign w:val="bottom"/>
            <w:hideMark/>
          </w:tcPr>
          <w:p w14:paraId="0A901D8C" w14:textId="77777777" w:rsidR="006E43B2" w:rsidRPr="006E43B2" w:rsidRDefault="006E43B2" w:rsidP="006E43B2">
            <w:pPr>
              <w:spacing w:after="0" w:line="240" w:lineRule="auto"/>
              <w:jc w:val="right"/>
              <w:rPr>
                <w:rFonts w:ascii="Arial" w:hAnsi="Arial" w:cs="Arial"/>
                <w:color w:val="000000"/>
                <w:sz w:val="16"/>
                <w:szCs w:val="16"/>
              </w:rPr>
            </w:pPr>
            <w:r w:rsidRPr="006E43B2">
              <w:rPr>
                <w:rFonts w:ascii="Arial" w:hAnsi="Arial" w:cs="Arial"/>
                <w:color w:val="000000"/>
                <w:sz w:val="16"/>
                <w:szCs w:val="16"/>
              </w:rPr>
              <w:t xml:space="preserve">               1.4 </w:t>
            </w:r>
          </w:p>
        </w:tc>
        <w:tc>
          <w:tcPr>
            <w:tcW w:w="468" w:type="pct"/>
            <w:tcBorders>
              <w:top w:val="nil"/>
              <w:left w:val="nil"/>
              <w:bottom w:val="nil"/>
              <w:right w:val="nil"/>
            </w:tcBorders>
            <w:shd w:val="clear" w:color="auto" w:fill="auto"/>
            <w:noWrap/>
            <w:vAlign w:val="center"/>
            <w:hideMark/>
          </w:tcPr>
          <w:p w14:paraId="55CA47D1" w14:textId="77777777" w:rsidR="006E43B2" w:rsidRPr="006E43B2" w:rsidRDefault="006E43B2" w:rsidP="006E43B2">
            <w:pPr>
              <w:spacing w:after="0" w:line="240" w:lineRule="auto"/>
              <w:jc w:val="right"/>
              <w:rPr>
                <w:rFonts w:ascii="Arial" w:hAnsi="Arial" w:cs="Arial"/>
                <w:sz w:val="16"/>
                <w:szCs w:val="16"/>
              </w:rPr>
            </w:pPr>
            <w:r w:rsidRPr="006E43B2">
              <w:rPr>
                <w:rFonts w:ascii="Arial" w:hAnsi="Arial" w:cs="Arial"/>
                <w:sz w:val="16"/>
                <w:szCs w:val="16"/>
              </w:rPr>
              <w:t>2,915</w:t>
            </w:r>
          </w:p>
        </w:tc>
        <w:tc>
          <w:tcPr>
            <w:tcW w:w="468" w:type="pct"/>
            <w:tcBorders>
              <w:top w:val="nil"/>
              <w:left w:val="nil"/>
              <w:bottom w:val="nil"/>
              <w:right w:val="nil"/>
            </w:tcBorders>
            <w:shd w:val="clear" w:color="000000" w:fill="E6E6E6"/>
            <w:noWrap/>
            <w:vAlign w:val="center"/>
            <w:hideMark/>
          </w:tcPr>
          <w:p w14:paraId="4C321376" w14:textId="77777777" w:rsidR="006E43B2" w:rsidRPr="006E43B2" w:rsidRDefault="006E43B2" w:rsidP="006E43B2">
            <w:pPr>
              <w:spacing w:after="0" w:line="240" w:lineRule="auto"/>
              <w:jc w:val="right"/>
              <w:rPr>
                <w:rFonts w:ascii="Arial" w:hAnsi="Arial" w:cs="Arial"/>
                <w:sz w:val="16"/>
                <w:szCs w:val="16"/>
              </w:rPr>
            </w:pPr>
            <w:r w:rsidRPr="006E43B2">
              <w:rPr>
                <w:rFonts w:ascii="Arial" w:hAnsi="Arial" w:cs="Arial"/>
                <w:sz w:val="16"/>
                <w:szCs w:val="16"/>
              </w:rPr>
              <w:t>5,830</w:t>
            </w:r>
          </w:p>
        </w:tc>
        <w:tc>
          <w:tcPr>
            <w:tcW w:w="468" w:type="pct"/>
            <w:tcBorders>
              <w:top w:val="nil"/>
              <w:left w:val="nil"/>
              <w:bottom w:val="nil"/>
              <w:right w:val="nil"/>
            </w:tcBorders>
            <w:shd w:val="clear" w:color="auto" w:fill="auto"/>
            <w:noWrap/>
            <w:vAlign w:val="center"/>
            <w:hideMark/>
          </w:tcPr>
          <w:p w14:paraId="38217D58" w14:textId="77777777" w:rsidR="006E43B2" w:rsidRPr="006E43B2" w:rsidRDefault="006E43B2" w:rsidP="006E43B2">
            <w:pPr>
              <w:spacing w:after="0" w:line="240" w:lineRule="auto"/>
              <w:jc w:val="right"/>
              <w:rPr>
                <w:rFonts w:ascii="Arial" w:hAnsi="Arial" w:cs="Arial"/>
                <w:sz w:val="16"/>
                <w:szCs w:val="16"/>
              </w:rPr>
            </w:pPr>
            <w:r w:rsidRPr="006E43B2">
              <w:rPr>
                <w:rFonts w:ascii="Arial" w:hAnsi="Arial" w:cs="Arial"/>
                <w:sz w:val="16"/>
                <w:szCs w:val="16"/>
              </w:rPr>
              <w:t>-</w:t>
            </w:r>
          </w:p>
        </w:tc>
        <w:tc>
          <w:tcPr>
            <w:tcW w:w="468" w:type="pct"/>
            <w:tcBorders>
              <w:top w:val="nil"/>
              <w:left w:val="nil"/>
              <w:bottom w:val="nil"/>
              <w:right w:val="nil"/>
            </w:tcBorders>
            <w:shd w:val="clear" w:color="auto" w:fill="auto"/>
            <w:noWrap/>
            <w:vAlign w:val="center"/>
            <w:hideMark/>
          </w:tcPr>
          <w:p w14:paraId="77D26CE3" w14:textId="77777777" w:rsidR="006E43B2" w:rsidRPr="006E43B2" w:rsidRDefault="006E43B2" w:rsidP="006E43B2">
            <w:pPr>
              <w:spacing w:after="0" w:line="240" w:lineRule="auto"/>
              <w:jc w:val="right"/>
              <w:rPr>
                <w:rFonts w:ascii="Arial" w:hAnsi="Arial" w:cs="Arial"/>
                <w:sz w:val="16"/>
                <w:szCs w:val="16"/>
              </w:rPr>
            </w:pPr>
            <w:r w:rsidRPr="006E43B2">
              <w:rPr>
                <w:rFonts w:ascii="Arial" w:hAnsi="Arial" w:cs="Arial"/>
                <w:sz w:val="16"/>
                <w:szCs w:val="16"/>
              </w:rPr>
              <w:t>-</w:t>
            </w:r>
          </w:p>
        </w:tc>
        <w:tc>
          <w:tcPr>
            <w:tcW w:w="468" w:type="pct"/>
            <w:tcBorders>
              <w:top w:val="nil"/>
              <w:left w:val="nil"/>
              <w:bottom w:val="nil"/>
              <w:right w:val="nil"/>
            </w:tcBorders>
            <w:shd w:val="clear" w:color="auto" w:fill="auto"/>
            <w:noWrap/>
            <w:vAlign w:val="center"/>
            <w:hideMark/>
          </w:tcPr>
          <w:p w14:paraId="5EA82B16" w14:textId="77777777" w:rsidR="006E43B2" w:rsidRPr="006E43B2" w:rsidRDefault="006E43B2" w:rsidP="006E43B2">
            <w:pPr>
              <w:spacing w:after="0" w:line="240" w:lineRule="auto"/>
              <w:jc w:val="right"/>
              <w:rPr>
                <w:rFonts w:ascii="Arial" w:hAnsi="Arial" w:cs="Arial"/>
                <w:sz w:val="16"/>
                <w:szCs w:val="16"/>
              </w:rPr>
            </w:pPr>
            <w:r w:rsidRPr="006E43B2">
              <w:rPr>
                <w:rFonts w:ascii="Arial" w:hAnsi="Arial" w:cs="Arial"/>
                <w:sz w:val="16"/>
                <w:szCs w:val="16"/>
              </w:rPr>
              <w:t>-</w:t>
            </w:r>
          </w:p>
        </w:tc>
      </w:tr>
      <w:tr w:rsidR="006E43B2" w:rsidRPr="006E43B2" w14:paraId="5E84CD5C" w14:textId="77777777" w:rsidTr="00CF33F0">
        <w:trPr>
          <w:trHeight w:hRule="exact" w:val="225"/>
        </w:trPr>
        <w:tc>
          <w:tcPr>
            <w:tcW w:w="2191" w:type="pct"/>
            <w:tcBorders>
              <w:top w:val="nil"/>
              <w:left w:val="nil"/>
              <w:bottom w:val="nil"/>
              <w:right w:val="nil"/>
            </w:tcBorders>
            <w:shd w:val="clear" w:color="auto" w:fill="auto"/>
            <w:noWrap/>
            <w:vAlign w:val="bottom"/>
            <w:hideMark/>
          </w:tcPr>
          <w:p w14:paraId="670E517E" w14:textId="77777777" w:rsidR="006E43B2" w:rsidRPr="006E43B2" w:rsidRDefault="006E43B2" w:rsidP="002F4F1B">
            <w:pPr>
              <w:spacing w:after="0" w:line="240" w:lineRule="auto"/>
              <w:ind w:left="170"/>
              <w:jc w:val="left"/>
              <w:rPr>
                <w:rFonts w:ascii="Arial" w:hAnsi="Arial" w:cs="Arial"/>
                <w:sz w:val="16"/>
                <w:szCs w:val="16"/>
              </w:rPr>
            </w:pPr>
            <w:r w:rsidRPr="006E43B2">
              <w:rPr>
                <w:rFonts w:ascii="Arial" w:hAnsi="Arial" w:cs="Arial"/>
                <w:sz w:val="16"/>
                <w:szCs w:val="16"/>
              </w:rPr>
              <w:t>COVID-19 Legal Assistance Funding</w:t>
            </w:r>
          </w:p>
        </w:tc>
        <w:tc>
          <w:tcPr>
            <w:tcW w:w="468" w:type="pct"/>
            <w:tcBorders>
              <w:top w:val="nil"/>
              <w:left w:val="nil"/>
              <w:bottom w:val="nil"/>
              <w:right w:val="nil"/>
            </w:tcBorders>
            <w:shd w:val="clear" w:color="auto" w:fill="auto"/>
            <w:noWrap/>
            <w:vAlign w:val="bottom"/>
            <w:hideMark/>
          </w:tcPr>
          <w:p w14:paraId="2B594696" w14:textId="77777777" w:rsidR="006E43B2" w:rsidRPr="006E43B2" w:rsidRDefault="006E43B2" w:rsidP="006E43B2">
            <w:pPr>
              <w:spacing w:after="0" w:line="240" w:lineRule="auto"/>
              <w:jc w:val="right"/>
              <w:rPr>
                <w:rFonts w:ascii="Arial" w:hAnsi="Arial" w:cs="Arial"/>
                <w:color w:val="000000"/>
                <w:sz w:val="16"/>
                <w:szCs w:val="16"/>
              </w:rPr>
            </w:pPr>
            <w:r w:rsidRPr="006E43B2">
              <w:rPr>
                <w:rFonts w:ascii="Arial" w:hAnsi="Arial" w:cs="Arial"/>
                <w:color w:val="000000"/>
                <w:sz w:val="16"/>
                <w:szCs w:val="16"/>
              </w:rPr>
              <w:t xml:space="preserve">               1.4 </w:t>
            </w:r>
          </w:p>
        </w:tc>
        <w:tc>
          <w:tcPr>
            <w:tcW w:w="468" w:type="pct"/>
            <w:tcBorders>
              <w:top w:val="nil"/>
              <w:left w:val="nil"/>
              <w:bottom w:val="nil"/>
              <w:right w:val="nil"/>
            </w:tcBorders>
            <w:shd w:val="clear" w:color="auto" w:fill="auto"/>
            <w:noWrap/>
            <w:vAlign w:val="center"/>
            <w:hideMark/>
          </w:tcPr>
          <w:p w14:paraId="1AF5ACFB" w14:textId="77777777" w:rsidR="006E43B2" w:rsidRPr="006E43B2" w:rsidRDefault="006E43B2" w:rsidP="006E43B2">
            <w:pPr>
              <w:spacing w:after="0" w:line="240" w:lineRule="auto"/>
              <w:jc w:val="right"/>
              <w:rPr>
                <w:rFonts w:ascii="Arial" w:hAnsi="Arial" w:cs="Arial"/>
                <w:sz w:val="16"/>
                <w:szCs w:val="16"/>
              </w:rPr>
            </w:pPr>
            <w:r w:rsidRPr="006E43B2">
              <w:rPr>
                <w:rFonts w:ascii="Arial" w:hAnsi="Arial" w:cs="Arial"/>
                <w:sz w:val="16"/>
                <w:szCs w:val="16"/>
              </w:rPr>
              <w:t>27,893</w:t>
            </w:r>
          </w:p>
        </w:tc>
        <w:tc>
          <w:tcPr>
            <w:tcW w:w="468" w:type="pct"/>
            <w:tcBorders>
              <w:top w:val="nil"/>
              <w:left w:val="nil"/>
              <w:bottom w:val="nil"/>
              <w:right w:val="nil"/>
            </w:tcBorders>
            <w:shd w:val="clear" w:color="000000" w:fill="E6E6E6"/>
            <w:noWrap/>
            <w:vAlign w:val="center"/>
            <w:hideMark/>
          </w:tcPr>
          <w:p w14:paraId="5DF9CD68" w14:textId="77777777" w:rsidR="006E43B2" w:rsidRPr="006E43B2" w:rsidRDefault="006E43B2" w:rsidP="006E43B2">
            <w:pPr>
              <w:spacing w:after="0" w:line="240" w:lineRule="auto"/>
              <w:jc w:val="right"/>
              <w:rPr>
                <w:rFonts w:ascii="Arial" w:hAnsi="Arial" w:cs="Arial"/>
                <w:sz w:val="16"/>
                <w:szCs w:val="16"/>
              </w:rPr>
            </w:pPr>
            <w:r w:rsidRPr="006E43B2">
              <w:rPr>
                <w:rFonts w:ascii="Arial" w:hAnsi="Arial" w:cs="Arial"/>
                <w:sz w:val="16"/>
                <w:szCs w:val="16"/>
              </w:rPr>
              <w:t>31,073</w:t>
            </w:r>
          </w:p>
        </w:tc>
        <w:tc>
          <w:tcPr>
            <w:tcW w:w="468" w:type="pct"/>
            <w:tcBorders>
              <w:top w:val="nil"/>
              <w:left w:val="nil"/>
              <w:bottom w:val="nil"/>
              <w:right w:val="nil"/>
            </w:tcBorders>
            <w:shd w:val="clear" w:color="auto" w:fill="auto"/>
            <w:noWrap/>
            <w:vAlign w:val="center"/>
            <w:hideMark/>
          </w:tcPr>
          <w:p w14:paraId="5349FFC6" w14:textId="77777777" w:rsidR="006E43B2" w:rsidRPr="006E43B2" w:rsidRDefault="006E43B2" w:rsidP="006E43B2">
            <w:pPr>
              <w:spacing w:after="0" w:line="240" w:lineRule="auto"/>
              <w:jc w:val="right"/>
              <w:rPr>
                <w:rFonts w:ascii="Arial" w:hAnsi="Arial" w:cs="Arial"/>
                <w:sz w:val="16"/>
                <w:szCs w:val="16"/>
              </w:rPr>
            </w:pPr>
            <w:r w:rsidRPr="006E43B2">
              <w:rPr>
                <w:rFonts w:ascii="Arial" w:hAnsi="Arial" w:cs="Arial"/>
                <w:sz w:val="16"/>
                <w:szCs w:val="16"/>
              </w:rPr>
              <w:t>-</w:t>
            </w:r>
          </w:p>
        </w:tc>
        <w:tc>
          <w:tcPr>
            <w:tcW w:w="468" w:type="pct"/>
            <w:tcBorders>
              <w:top w:val="nil"/>
              <w:left w:val="nil"/>
              <w:bottom w:val="nil"/>
              <w:right w:val="nil"/>
            </w:tcBorders>
            <w:shd w:val="clear" w:color="auto" w:fill="auto"/>
            <w:noWrap/>
            <w:vAlign w:val="center"/>
            <w:hideMark/>
          </w:tcPr>
          <w:p w14:paraId="58E62578" w14:textId="77777777" w:rsidR="006E43B2" w:rsidRPr="006E43B2" w:rsidRDefault="006E43B2" w:rsidP="006E43B2">
            <w:pPr>
              <w:spacing w:after="0" w:line="240" w:lineRule="auto"/>
              <w:jc w:val="right"/>
              <w:rPr>
                <w:rFonts w:ascii="Arial" w:hAnsi="Arial" w:cs="Arial"/>
                <w:sz w:val="16"/>
                <w:szCs w:val="16"/>
              </w:rPr>
            </w:pPr>
            <w:r w:rsidRPr="006E43B2">
              <w:rPr>
                <w:rFonts w:ascii="Arial" w:hAnsi="Arial" w:cs="Arial"/>
                <w:sz w:val="16"/>
                <w:szCs w:val="16"/>
              </w:rPr>
              <w:t>-</w:t>
            </w:r>
          </w:p>
        </w:tc>
        <w:tc>
          <w:tcPr>
            <w:tcW w:w="468" w:type="pct"/>
            <w:tcBorders>
              <w:top w:val="nil"/>
              <w:left w:val="nil"/>
              <w:bottom w:val="nil"/>
              <w:right w:val="nil"/>
            </w:tcBorders>
            <w:shd w:val="clear" w:color="auto" w:fill="auto"/>
            <w:noWrap/>
            <w:vAlign w:val="center"/>
            <w:hideMark/>
          </w:tcPr>
          <w:p w14:paraId="103864EF" w14:textId="77777777" w:rsidR="006E43B2" w:rsidRPr="006E43B2" w:rsidRDefault="006E43B2" w:rsidP="006E43B2">
            <w:pPr>
              <w:spacing w:after="0" w:line="240" w:lineRule="auto"/>
              <w:jc w:val="right"/>
              <w:rPr>
                <w:rFonts w:ascii="Arial" w:hAnsi="Arial" w:cs="Arial"/>
                <w:sz w:val="16"/>
                <w:szCs w:val="16"/>
              </w:rPr>
            </w:pPr>
            <w:r w:rsidRPr="006E43B2">
              <w:rPr>
                <w:rFonts w:ascii="Arial" w:hAnsi="Arial" w:cs="Arial"/>
                <w:sz w:val="16"/>
                <w:szCs w:val="16"/>
              </w:rPr>
              <w:t>-</w:t>
            </w:r>
          </w:p>
        </w:tc>
      </w:tr>
      <w:tr w:rsidR="006E43B2" w:rsidRPr="006E43B2" w14:paraId="1A2E0693" w14:textId="77777777" w:rsidTr="00CF33F0">
        <w:trPr>
          <w:trHeight w:hRule="exact" w:val="225"/>
        </w:trPr>
        <w:tc>
          <w:tcPr>
            <w:tcW w:w="2191" w:type="pct"/>
            <w:tcBorders>
              <w:top w:val="nil"/>
              <w:left w:val="nil"/>
              <w:bottom w:val="nil"/>
              <w:right w:val="nil"/>
            </w:tcBorders>
            <w:shd w:val="clear" w:color="auto" w:fill="auto"/>
            <w:noWrap/>
            <w:vAlign w:val="center"/>
            <w:hideMark/>
          </w:tcPr>
          <w:p w14:paraId="27C72687" w14:textId="77777777" w:rsidR="006E43B2" w:rsidRPr="006E43B2" w:rsidRDefault="006E43B2" w:rsidP="002F4F1B">
            <w:pPr>
              <w:spacing w:after="0" w:line="240" w:lineRule="auto"/>
              <w:ind w:left="170"/>
              <w:jc w:val="left"/>
              <w:rPr>
                <w:rFonts w:ascii="Arial" w:hAnsi="Arial" w:cs="Arial"/>
                <w:sz w:val="16"/>
                <w:szCs w:val="16"/>
              </w:rPr>
            </w:pPr>
            <w:r w:rsidRPr="006E43B2">
              <w:rPr>
                <w:rFonts w:ascii="Arial" w:hAnsi="Arial" w:cs="Arial"/>
                <w:sz w:val="16"/>
                <w:szCs w:val="16"/>
              </w:rPr>
              <w:t>Family advocacy and support services</w:t>
            </w:r>
          </w:p>
        </w:tc>
        <w:tc>
          <w:tcPr>
            <w:tcW w:w="468" w:type="pct"/>
            <w:tcBorders>
              <w:top w:val="nil"/>
              <w:left w:val="nil"/>
              <w:bottom w:val="nil"/>
              <w:right w:val="nil"/>
            </w:tcBorders>
            <w:shd w:val="clear" w:color="auto" w:fill="auto"/>
            <w:noWrap/>
            <w:vAlign w:val="bottom"/>
            <w:hideMark/>
          </w:tcPr>
          <w:p w14:paraId="1E1DD64C" w14:textId="77777777" w:rsidR="006E43B2" w:rsidRPr="006E43B2" w:rsidRDefault="006E43B2" w:rsidP="006E43B2">
            <w:pPr>
              <w:spacing w:after="0" w:line="240" w:lineRule="auto"/>
              <w:jc w:val="right"/>
              <w:rPr>
                <w:rFonts w:ascii="Arial" w:hAnsi="Arial" w:cs="Arial"/>
                <w:color w:val="000000"/>
                <w:sz w:val="16"/>
                <w:szCs w:val="16"/>
              </w:rPr>
            </w:pPr>
            <w:r w:rsidRPr="006E43B2">
              <w:rPr>
                <w:rFonts w:ascii="Arial" w:hAnsi="Arial" w:cs="Arial"/>
                <w:color w:val="000000"/>
                <w:sz w:val="16"/>
                <w:szCs w:val="16"/>
              </w:rPr>
              <w:t xml:space="preserve">               1.5 </w:t>
            </w:r>
          </w:p>
        </w:tc>
        <w:tc>
          <w:tcPr>
            <w:tcW w:w="468" w:type="pct"/>
            <w:tcBorders>
              <w:top w:val="nil"/>
              <w:left w:val="nil"/>
              <w:bottom w:val="nil"/>
              <w:right w:val="nil"/>
            </w:tcBorders>
            <w:shd w:val="clear" w:color="auto" w:fill="auto"/>
            <w:noWrap/>
            <w:vAlign w:val="center"/>
            <w:hideMark/>
          </w:tcPr>
          <w:p w14:paraId="79B2DF7F" w14:textId="77777777" w:rsidR="006E43B2" w:rsidRPr="006E43B2" w:rsidRDefault="006E43B2" w:rsidP="006E43B2">
            <w:pPr>
              <w:spacing w:after="0" w:line="240" w:lineRule="auto"/>
              <w:jc w:val="right"/>
              <w:rPr>
                <w:rFonts w:ascii="Arial" w:hAnsi="Arial" w:cs="Arial"/>
                <w:sz w:val="16"/>
                <w:szCs w:val="16"/>
              </w:rPr>
            </w:pPr>
            <w:r w:rsidRPr="006E43B2">
              <w:rPr>
                <w:rFonts w:ascii="Arial" w:hAnsi="Arial" w:cs="Arial"/>
                <w:sz w:val="16"/>
                <w:szCs w:val="16"/>
              </w:rPr>
              <w:t>9,742</w:t>
            </w:r>
          </w:p>
        </w:tc>
        <w:tc>
          <w:tcPr>
            <w:tcW w:w="468" w:type="pct"/>
            <w:tcBorders>
              <w:top w:val="nil"/>
              <w:left w:val="nil"/>
              <w:bottom w:val="nil"/>
              <w:right w:val="nil"/>
            </w:tcBorders>
            <w:shd w:val="clear" w:color="000000" w:fill="E6E6E6"/>
            <w:noWrap/>
            <w:vAlign w:val="center"/>
            <w:hideMark/>
          </w:tcPr>
          <w:p w14:paraId="5E350CB0" w14:textId="77777777" w:rsidR="006E43B2" w:rsidRPr="006E43B2" w:rsidRDefault="006E43B2" w:rsidP="006E43B2">
            <w:pPr>
              <w:spacing w:after="0" w:line="240" w:lineRule="auto"/>
              <w:jc w:val="right"/>
              <w:rPr>
                <w:rFonts w:ascii="Arial" w:hAnsi="Arial" w:cs="Arial"/>
                <w:sz w:val="16"/>
                <w:szCs w:val="16"/>
              </w:rPr>
            </w:pPr>
            <w:r w:rsidRPr="006E43B2">
              <w:rPr>
                <w:rFonts w:ascii="Arial" w:hAnsi="Arial" w:cs="Arial"/>
                <w:sz w:val="16"/>
                <w:szCs w:val="16"/>
              </w:rPr>
              <w:t>9,893</w:t>
            </w:r>
          </w:p>
        </w:tc>
        <w:tc>
          <w:tcPr>
            <w:tcW w:w="468" w:type="pct"/>
            <w:tcBorders>
              <w:top w:val="nil"/>
              <w:left w:val="nil"/>
              <w:bottom w:val="nil"/>
              <w:right w:val="nil"/>
            </w:tcBorders>
            <w:shd w:val="clear" w:color="auto" w:fill="auto"/>
            <w:noWrap/>
            <w:vAlign w:val="center"/>
            <w:hideMark/>
          </w:tcPr>
          <w:p w14:paraId="34349807" w14:textId="77777777" w:rsidR="006E43B2" w:rsidRPr="006E43B2" w:rsidRDefault="006E43B2" w:rsidP="006E43B2">
            <w:pPr>
              <w:spacing w:after="0" w:line="240" w:lineRule="auto"/>
              <w:jc w:val="right"/>
              <w:rPr>
                <w:rFonts w:ascii="Arial" w:hAnsi="Arial" w:cs="Arial"/>
                <w:sz w:val="16"/>
                <w:szCs w:val="16"/>
              </w:rPr>
            </w:pPr>
            <w:r w:rsidRPr="006E43B2">
              <w:rPr>
                <w:rFonts w:ascii="Arial" w:hAnsi="Arial" w:cs="Arial"/>
                <w:sz w:val="16"/>
                <w:szCs w:val="16"/>
              </w:rPr>
              <w:t>10,044</w:t>
            </w:r>
          </w:p>
        </w:tc>
        <w:tc>
          <w:tcPr>
            <w:tcW w:w="468" w:type="pct"/>
            <w:tcBorders>
              <w:top w:val="nil"/>
              <w:left w:val="nil"/>
              <w:bottom w:val="nil"/>
              <w:right w:val="nil"/>
            </w:tcBorders>
            <w:shd w:val="clear" w:color="auto" w:fill="auto"/>
            <w:noWrap/>
            <w:vAlign w:val="center"/>
            <w:hideMark/>
          </w:tcPr>
          <w:p w14:paraId="60B90115" w14:textId="77777777" w:rsidR="006E43B2" w:rsidRPr="006E43B2" w:rsidRDefault="006E43B2" w:rsidP="006E43B2">
            <w:pPr>
              <w:spacing w:after="0" w:line="240" w:lineRule="auto"/>
              <w:jc w:val="right"/>
              <w:rPr>
                <w:rFonts w:ascii="Arial" w:hAnsi="Arial" w:cs="Arial"/>
                <w:sz w:val="16"/>
                <w:szCs w:val="16"/>
              </w:rPr>
            </w:pPr>
            <w:r w:rsidRPr="006E43B2">
              <w:rPr>
                <w:rFonts w:ascii="Arial" w:hAnsi="Arial" w:cs="Arial"/>
                <w:sz w:val="16"/>
                <w:szCs w:val="16"/>
              </w:rPr>
              <w:t>-</w:t>
            </w:r>
          </w:p>
        </w:tc>
        <w:tc>
          <w:tcPr>
            <w:tcW w:w="468" w:type="pct"/>
            <w:tcBorders>
              <w:top w:val="nil"/>
              <w:left w:val="nil"/>
              <w:bottom w:val="nil"/>
              <w:right w:val="nil"/>
            </w:tcBorders>
            <w:shd w:val="clear" w:color="auto" w:fill="auto"/>
            <w:noWrap/>
            <w:vAlign w:val="center"/>
            <w:hideMark/>
          </w:tcPr>
          <w:p w14:paraId="346B79D7" w14:textId="77777777" w:rsidR="006E43B2" w:rsidRPr="006E43B2" w:rsidRDefault="006E43B2" w:rsidP="006E43B2">
            <w:pPr>
              <w:spacing w:after="0" w:line="240" w:lineRule="auto"/>
              <w:jc w:val="right"/>
              <w:rPr>
                <w:rFonts w:ascii="Arial" w:hAnsi="Arial" w:cs="Arial"/>
                <w:sz w:val="16"/>
                <w:szCs w:val="16"/>
              </w:rPr>
            </w:pPr>
            <w:r w:rsidRPr="006E43B2">
              <w:rPr>
                <w:rFonts w:ascii="Arial" w:hAnsi="Arial" w:cs="Arial"/>
                <w:sz w:val="16"/>
                <w:szCs w:val="16"/>
              </w:rPr>
              <w:t>-</w:t>
            </w:r>
          </w:p>
        </w:tc>
      </w:tr>
      <w:tr w:rsidR="006E43B2" w:rsidRPr="006E43B2" w14:paraId="67713F85" w14:textId="77777777" w:rsidTr="00CF33F0">
        <w:trPr>
          <w:trHeight w:hRule="exact" w:val="225"/>
        </w:trPr>
        <w:tc>
          <w:tcPr>
            <w:tcW w:w="2191" w:type="pct"/>
            <w:tcBorders>
              <w:top w:val="nil"/>
              <w:left w:val="nil"/>
              <w:bottom w:val="nil"/>
              <w:right w:val="nil"/>
            </w:tcBorders>
            <w:shd w:val="clear" w:color="auto" w:fill="auto"/>
            <w:noWrap/>
            <w:vAlign w:val="center"/>
            <w:hideMark/>
          </w:tcPr>
          <w:p w14:paraId="72BEE43B" w14:textId="77777777" w:rsidR="006E43B2" w:rsidRPr="006E43B2" w:rsidRDefault="006E43B2" w:rsidP="002F4F1B">
            <w:pPr>
              <w:spacing w:after="0" w:line="240" w:lineRule="auto"/>
              <w:ind w:left="170"/>
              <w:jc w:val="left"/>
              <w:rPr>
                <w:rFonts w:ascii="Arial" w:hAnsi="Arial" w:cs="Arial"/>
                <w:sz w:val="16"/>
                <w:szCs w:val="16"/>
              </w:rPr>
            </w:pPr>
            <w:r w:rsidRPr="006E43B2">
              <w:rPr>
                <w:rFonts w:ascii="Arial" w:hAnsi="Arial" w:cs="Arial"/>
                <w:sz w:val="16"/>
                <w:szCs w:val="16"/>
              </w:rPr>
              <w:t>Family law information sharing</w:t>
            </w:r>
          </w:p>
        </w:tc>
        <w:tc>
          <w:tcPr>
            <w:tcW w:w="468" w:type="pct"/>
            <w:tcBorders>
              <w:top w:val="nil"/>
              <w:left w:val="nil"/>
              <w:bottom w:val="nil"/>
              <w:right w:val="nil"/>
            </w:tcBorders>
            <w:shd w:val="clear" w:color="auto" w:fill="auto"/>
            <w:noWrap/>
            <w:vAlign w:val="bottom"/>
            <w:hideMark/>
          </w:tcPr>
          <w:p w14:paraId="2046996E" w14:textId="77777777" w:rsidR="006E43B2" w:rsidRPr="006E43B2" w:rsidRDefault="006E43B2" w:rsidP="006E43B2">
            <w:pPr>
              <w:spacing w:after="0" w:line="240" w:lineRule="auto"/>
              <w:jc w:val="right"/>
              <w:rPr>
                <w:rFonts w:ascii="Arial" w:hAnsi="Arial" w:cs="Arial"/>
                <w:color w:val="000000"/>
                <w:sz w:val="16"/>
                <w:szCs w:val="16"/>
              </w:rPr>
            </w:pPr>
            <w:r w:rsidRPr="006E43B2">
              <w:rPr>
                <w:rFonts w:ascii="Arial" w:hAnsi="Arial" w:cs="Arial"/>
                <w:color w:val="000000"/>
                <w:sz w:val="16"/>
                <w:szCs w:val="16"/>
              </w:rPr>
              <w:t xml:space="preserve">               1.5 </w:t>
            </w:r>
          </w:p>
        </w:tc>
        <w:tc>
          <w:tcPr>
            <w:tcW w:w="468" w:type="pct"/>
            <w:tcBorders>
              <w:top w:val="nil"/>
              <w:left w:val="nil"/>
              <w:bottom w:val="nil"/>
              <w:right w:val="nil"/>
            </w:tcBorders>
            <w:shd w:val="clear" w:color="auto" w:fill="auto"/>
            <w:noWrap/>
            <w:vAlign w:val="center"/>
            <w:hideMark/>
          </w:tcPr>
          <w:p w14:paraId="4F78DD50" w14:textId="77777777" w:rsidR="006E43B2" w:rsidRPr="006E43B2" w:rsidRDefault="006E43B2" w:rsidP="006E43B2">
            <w:pPr>
              <w:spacing w:after="0" w:line="240" w:lineRule="auto"/>
              <w:jc w:val="right"/>
              <w:rPr>
                <w:rFonts w:ascii="Arial" w:hAnsi="Arial" w:cs="Arial"/>
                <w:sz w:val="16"/>
                <w:szCs w:val="16"/>
              </w:rPr>
            </w:pPr>
            <w:r w:rsidRPr="006E43B2">
              <w:rPr>
                <w:rFonts w:ascii="Arial" w:hAnsi="Arial" w:cs="Arial"/>
                <w:sz w:val="16"/>
                <w:szCs w:val="16"/>
              </w:rPr>
              <w:t>2,749</w:t>
            </w:r>
          </w:p>
        </w:tc>
        <w:tc>
          <w:tcPr>
            <w:tcW w:w="468" w:type="pct"/>
            <w:tcBorders>
              <w:top w:val="nil"/>
              <w:left w:val="nil"/>
              <w:bottom w:val="nil"/>
              <w:right w:val="nil"/>
            </w:tcBorders>
            <w:shd w:val="clear" w:color="000000" w:fill="E6E6E6"/>
            <w:noWrap/>
            <w:vAlign w:val="center"/>
            <w:hideMark/>
          </w:tcPr>
          <w:p w14:paraId="6ACF236C" w14:textId="77777777" w:rsidR="006E43B2" w:rsidRPr="006E43B2" w:rsidRDefault="006E43B2" w:rsidP="006E43B2">
            <w:pPr>
              <w:spacing w:after="0" w:line="240" w:lineRule="auto"/>
              <w:jc w:val="right"/>
              <w:rPr>
                <w:rFonts w:ascii="Arial" w:hAnsi="Arial" w:cs="Arial"/>
                <w:sz w:val="16"/>
                <w:szCs w:val="16"/>
              </w:rPr>
            </w:pPr>
            <w:r w:rsidRPr="006E43B2">
              <w:rPr>
                <w:rFonts w:ascii="Arial" w:hAnsi="Arial" w:cs="Arial"/>
                <w:sz w:val="16"/>
                <w:szCs w:val="16"/>
              </w:rPr>
              <w:t>2,793</w:t>
            </w:r>
          </w:p>
        </w:tc>
        <w:tc>
          <w:tcPr>
            <w:tcW w:w="468" w:type="pct"/>
            <w:tcBorders>
              <w:top w:val="nil"/>
              <w:left w:val="nil"/>
              <w:bottom w:val="nil"/>
              <w:right w:val="nil"/>
            </w:tcBorders>
            <w:shd w:val="clear" w:color="auto" w:fill="auto"/>
            <w:noWrap/>
            <w:vAlign w:val="center"/>
            <w:hideMark/>
          </w:tcPr>
          <w:p w14:paraId="278ECC83" w14:textId="77777777" w:rsidR="006E43B2" w:rsidRPr="006E43B2" w:rsidRDefault="006E43B2" w:rsidP="006E43B2">
            <w:pPr>
              <w:spacing w:after="0" w:line="240" w:lineRule="auto"/>
              <w:jc w:val="right"/>
              <w:rPr>
                <w:rFonts w:ascii="Arial" w:hAnsi="Arial" w:cs="Arial"/>
                <w:sz w:val="16"/>
                <w:szCs w:val="16"/>
              </w:rPr>
            </w:pPr>
            <w:r w:rsidRPr="006E43B2">
              <w:rPr>
                <w:rFonts w:ascii="Arial" w:hAnsi="Arial" w:cs="Arial"/>
                <w:sz w:val="16"/>
                <w:szCs w:val="16"/>
              </w:rPr>
              <w:t>2,835</w:t>
            </w:r>
          </w:p>
        </w:tc>
        <w:tc>
          <w:tcPr>
            <w:tcW w:w="468" w:type="pct"/>
            <w:tcBorders>
              <w:top w:val="nil"/>
              <w:left w:val="nil"/>
              <w:bottom w:val="nil"/>
              <w:right w:val="nil"/>
            </w:tcBorders>
            <w:shd w:val="clear" w:color="auto" w:fill="auto"/>
            <w:noWrap/>
            <w:vAlign w:val="center"/>
            <w:hideMark/>
          </w:tcPr>
          <w:p w14:paraId="2C48952F" w14:textId="77777777" w:rsidR="006E43B2" w:rsidRPr="006E43B2" w:rsidRDefault="006E43B2" w:rsidP="006E43B2">
            <w:pPr>
              <w:spacing w:after="0" w:line="240" w:lineRule="auto"/>
              <w:jc w:val="right"/>
              <w:rPr>
                <w:rFonts w:ascii="Arial" w:hAnsi="Arial" w:cs="Arial"/>
                <w:sz w:val="16"/>
                <w:szCs w:val="16"/>
              </w:rPr>
            </w:pPr>
            <w:r w:rsidRPr="006E43B2">
              <w:rPr>
                <w:rFonts w:ascii="Arial" w:hAnsi="Arial" w:cs="Arial"/>
                <w:sz w:val="16"/>
                <w:szCs w:val="16"/>
              </w:rPr>
              <w:t>-</w:t>
            </w:r>
          </w:p>
        </w:tc>
        <w:tc>
          <w:tcPr>
            <w:tcW w:w="468" w:type="pct"/>
            <w:tcBorders>
              <w:top w:val="nil"/>
              <w:left w:val="nil"/>
              <w:bottom w:val="nil"/>
              <w:right w:val="nil"/>
            </w:tcBorders>
            <w:shd w:val="clear" w:color="auto" w:fill="auto"/>
            <w:noWrap/>
            <w:vAlign w:val="center"/>
            <w:hideMark/>
          </w:tcPr>
          <w:p w14:paraId="778FEC82" w14:textId="77777777" w:rsidR="006E43B2" w:rsidRPr="006E43B2" w:rsidRDefault="006E43B2" w:rsidP="006E43B2">
            <w:pPr>
              <w:spacing w:after="0" w:line="240" w:lineRule="auto"/>
              <w:jc w:val="right"/>
              <w:rPr>
                <w:rFonts w:ascii="Arial" w:hAnsi="Arial" w:cs="Arial"/>
                <w:sz w:val="16"/>
                <w:szCs w:val="16"/>
              </w:rPr>
            </w:pPr>
            <w:r w:rsidRPr="006E43B2">
              <w:rPr>
                <w:rFonts w:ascii="Arial" w:hAnsi="Arial" w:cs="Arial"/>
                <w:sz w:val="16"/>
                <w:szCs w:val="16"/>
              </w:rPr>
              <w:t>-</w:t>
            </w:r>
          </w:p>
        </w:tc>
      </w:tr>
      <w:tr w:rsidR="006E43B2" w:rsidRPr="006E43B2" w14:paraId="43E735FC" w14:textId="77777777" w:rsidTr="00CF33F0">
        <w:trPr>
          <w:trHeight w:hRule="exact" w:val="225"/>
        </w:trPr>
        <w:tc>
          <w:tcPr>
            <w:tcW w:w="2191" w:type="pct"/>
            <w:tcBorders>
              <w:top w:val="nil"/>
              <w:left w:val="nil"/>
              <w:bottom w:val="nil"/>
              <w:right w:val="nil"/>
            </w:tcBorders>
            <w:shd w:val="clear" w:color="auto" w:fill="auto"/>
            <w:noWrap/>
            <w:vAlign w:val="center"/>
            <w:hideMark/>
          </w:tcPr>
          <w:p w14:paraId="7E9EBABD" w14:textId="77777777" w:rsidR="006E43B2" w:rsidRPr="006E43B2" w:rsidRDefault="006E43B2" w:rsidP="002F4F1B">
            <w:pPr>
              <w:spacing w:after="0" w:line="240" w:lineRule="auto"/>
              <w:ind w:left="170"/>
              <w:jc w:val="left"/>
              <w:rPr>
                <w:rFonts w:ascii="Arial" w:hAnsi="Arial" w:cs="Arial"/>
                <w:sz w:val="16"/>
                <w:szCs w:val="16"/>
              </w:rPr>
            </w:pPr>
            <w:r w:rsidRPr="006E43B2">
              <w:rPr>
                <w:rFonts w:ascii="Arial" w:hAnsi="Arial" w:cs="Arial"/>
                <w:sz w:val="16"/>
                <w:szCs w:val="16"/>
              </w:rPr>
              <w:t>Legal assistance services</w:t>
            </w:r>
          </w:p>
        </w:tc>
        <w:tc>
          <w:tcPr>
            <w:tcW w:w="468" w:type="pct"/>
            <w:tcBorders>
              <w:top w:val="nil"/>
              <w:left w:val="nil"/>
              <w:bottom w:val="nil"/>
              <w:right w:val="nil"/>
            </w:tcBorders>
            <w:shd w:val="clear" w:color="auto" w:fill="auto"/>
            <w:noWrap/>
            <w:vAlign w:val="bottom"/>
            <w:hideMark/>
          </w:tcPr>
          <w:p w14:paraId="2A6ED44E" w14:textId="77777777" w:rsidR="006E43B2" w:rsidRPr="006E43B2" w:rsidRDefault="006E43B2" w:rsidP="006E43B2">
            <w:pPr>
              <w:spacing w:after="0" w:line="240" w:lineRule="auto"/>
              <w:jc w:val="right"/>
              <w:rPr>
                <w:rFonts w:ascii="Arial" w:hAnsi="Arial" w:cs="Arial"/>
                <w:color w:val="000000"/>
                <w:sz w:val="16"/>
                <w:szCs w:val="16"/>
              </w:rPr>
            </w:pPr>
            <w:r w:rsidRPr="006E43B2">
              <w:rPr>
                <w:rFonts w:ascii="Arial" w:hAnsi="Arial" w:cs="Arial"/>
                <w:color w:val="000000"/>
                <w:sz w:val="16"/>
                <w:szCs w:val="16"/>
              </w:rPr>
              <w:t xml:space="preserve">               1.4 </w:t>
            </w:r>
          </w:p>
        </w:tc>
        <w:tc>
          <w:tcPr>
            <w:tcW w:w="468" w:type="pct"/>
            <w:tcBorders>
              <w:top w:val="nil"/>
              <w:left w:val="nil"/>
              <w:bottom w:val="nil"/>
              <w:right w:val="nil"/>
            </w:tcBorders>
            <w:shd w:val="clear" w:color="auto" w:fill="auto"/>
            <w:noWrap/>
            <w:vAlign w:val="center"/>
            <w:hideMark/>
          </w:tcPr>
          <w:p w14:paraId="78D380AF" w14:textId="77777777" w:rsidR="006E43B2" w:rsidRPr="006E43B2" w:rsidRDefault="006E43B2" w:rsidP="006E43B2">
            <w:pPr>
              <w:spacing w:after="0" w:line="240" w:lineRule="auto"/>
              <w:jc w:val="right"/>
              <w:rPr>
                <w:rFonts w:ascii="Arial" w:hAnsi="Arial" w:cs="Arial"/>
                <w:sz w:val="16"/>
                <w:szCs w:val="16"/>
              </w:rPr>
            </w:pPr>
            <w:r w:rsidRPr="006E43B2">
              <w:rPr>
                <w:rFonts w:ascii="Arial" w:hAnsi="Arial" w:cs="Arial"/>
                <w:sz w:val="16"/>
                <w:szCs w:val="16"/>
              </w:rPr>
              <w:t>264,186</w:t>
            </w:r>
          </w:p>
        </w:tc>
        <w:tc>
          <w:tcPr>
            <w:tcW w:w="468" w:type="pct"/>
            <w:tcBorders>
              <w:top w:val="nil"/>
              <w:left w:val="nil"/>
              <w:bottom w:val="nil"/>
              <w:right w:val="nil"/>
            </w:tcBorders>
            <w:shd w:val="clear" w:color="000000" w:fill="E6E6E6"/>
            <w:noWrap/>
            <w:vAlign w:val="center"/>
            <w:hideMark/>
          </w:tcPr>
          <w:p w14:paraId="64FCBD4C" w14:textId="77777777" w:rsidR="006E43B2" w:rsidRPr="006E43B2" w:rsidRDefault="006E43B2" w:rsidP="006E43B2">
            <w:pPr>
              <w:spacing w:after="0" w:line="240" w:lineRule="auto"/>
              <w:jc w:val="right"/>
              <w:rPr>
                <w:rFonts w:ascii="Arial" w:hAnsi="Arial" w:cs="Arial"/>
                <w:sz w:val="16"/>
                <w:szCs w:val="16"/>
              </w:rPr>
            </w:pPr>
            <w:r w:rsidRPr="006E43B2">
              <w:rPr>
                <w:rFonts w:ascii="Arial" w:hAnsi="Arial" w:cs="Arial"/>
                <w:sz w:val="16"/>
                <w:szCs w:val="16"/>
              </w:rPr>
              <w:t>-</w:t>
            </w:r>
          </w:p>
        </w:tc>
        <w:tc>
          <w:tcPr>
            <w:tcW w:w="468" w:type="pct"/>
            <w:tcBorders>
              <w:top w:val="nil"/>
              <w:left w:val="nil"/>
              <w:bottom w:val="nil"/>
              <w:right w:val="nil"/>
            </w:tcBorders>
            <w:shd w:val="clear" w:color="auto" w:fill="auto"/>
            <w:noWrap/>
            <w:vAlign w:val="center"/>
            <w:hideMark/>
          </w:tcPr>
          <w:p w14:paraId="4EF6F309" w14:textId="77777777" w:rsidR="006E43B2" w:rsidRPr="006E43B2" w:rsidRDefault="006E43B2" w:rsidP="006E43B2">
            <w:pPr>
              <w:spacing w:after="0" w:line="240" w:lineRule="auto"/>
              <w:jc w:val="right"/>
              <w:rPr>
                <w:rFonts w:ascii="Arial" w:hAnsi="Arial" w:cs="Arial"/>
                <w:sz w:val="16"/>
                <w:szCs w:val="16"/>
              </w:rPr>
            </w:pPr>
            <w:r w:rsidRPr="006E43B2">
              <w:rPr>
                <w:rFonts w:ascii="Arial" w:hAnsi="Arial" w:cs="Arial"/>
                <w:sz w:val="16"/>
                <w:szCs w:val="16"/>
              </w:rPr>
              <w:t>-</w:t>
            </w:r>
          </w:p>
        </w:tc>
        <w:tc>
          <w:tcPr>
            <w:tcW w:w="468" w:type="pct"/>
            <w:tcBorders>
              <w:top w:val="nil"/>
              <w:left w:val="nil"/>
              <w:bottom w:val="nil"/>
              <w:right w:val="nil"/>
            </w:tcBorders>
            <w:shd w:val="clear" w:color="auto" w:fill="auto"/>
            <w:noWrap/>
            <w:vAlign w:val="center"/>
            <w:hideMark/>
          </w:tcPr>
          <w:p w14:paraId="72D685B8" w14:textId="77777777" w:rsidR="006E43B2" w:rsidRPr="006E43B2" w:rsidRDefault="006E43B2" w:rsidP="006E43B2">
            <w:pPr>
              <w:spacing w:after="0" w:line="240" w:lineRule="auto"/>
              <w:jc w:val="right"/>
              <w:rPr>
                <w:rFonts w:ascii="Arial" w:hAnsi="Arial" w:cs="Arial"/>
                <w:sz w:val="16"/>
                <w:szCs w:val="16"/>
              </w:rPr>
            </w:pPr>
            <w:r w:rsidRPr="006E43B2">
              <w:rPr>
                <w:rFonts w:ascii="Arial" w:hAnsi="Arial" w:cs="Arial"/>
                <w:sz w:val="16"/>
                <w:szCs w:val="16"/>
              </w:rPr>
              <w:t>-</w:t>
            </w:r>
          </w:p>
        </w:tc>
        <w:tc>
          <w:tcPr>
            <w:tcW w:w="468" w:type="pct"/>
            <w:tcBorders>
              <w:top w:val="nil"/>
              <w:left w:val="nil"/>
              <w:bottom w:val="nil"/>
              <w:right w:val="nil"/>
            </w:tcBorders>
            <w:shd w:val="clear" w:color="auto" w:fill="auto"/>
            <w:noWrap/>
            <w:vAlign w:val="center"/>
            <w:hideMark/>
          </w:tcPr>
          <w:p w14:paraId="2AD4E1CD" w14:textId="77777777" w:rsidR="006E43B2" w:rsidRPr="006E43B2" w:rsidRDefault="006E43B2" w:rsidP="006E43B2">
            <w:pPr>
              <w:spacing w:after="0" w:line="240" w:lineRule="auto"/>
              <w:jc w:val="right"/>
              <w:rPr>
                <w:rFonts w:ascii="Arial" w:hAnsi="Arial" w:cs="Arial"/>
                <w:sz w:val="16"/>
                <w:szCs w:val="16"/>
              </w:rPr>
            </w:pPr>
            <w:r w:rsidRPr="006E43B2">
              <w:rPr>
                <w:rFonts w:ascii="Arial" w:hAnsi="Arial" w:cs="Arial"/>
                <w:sz w:val="16"/>
                <w:szCs w:val="16"/>
              </w:rPr>
              <w:t>-</w:t>
            </w:r>
          </w:p>
        </w:tc>
      </w:tr>
      <w:tr w:rsidR="006E43B2" w:rsidRPr="006E43B2" w14:paraId="6597BE12" w14:textId="77777777" w:rsidTr="00CF33F0">
        <w:trPr>
          <w:trHeight w:hRule="exact" w:val="225"/>
        </w:trPr>
        <w:tc>
          <w:tcPr>
            <w:tcW w:w="2191" w:type="pct"/>
            <w:tcBorders>
              <w:top w:val="nil"/>
              <w:left w:val="nil"/>
              <w:bottom w:val="nil"/>
              <w:right w:val="nil"/>
            </w:tcBorders>
            <w:shd w:val="clear" w:color="auto" w:fill="auto"/>
            <w:noWrap/>
            <w:vAlign w:val="center"/>
            <w:hideMark/>
          </w:tcPr>
          <w:p w14:paraId="180EED73" w14:textId="77777777" w:rsidR="006E43B2" w:rsidRPr="006E43B2" w:rsidRDefault="006E43B2" w:rsidP="002F4F1B">
            <w:pPr>
              <w:spacing w:after="0" w:line="240" w:lineRule="auto"/>
              <w:ind w:left="170"/>
              <w:jc w:val="left"/>
              <w:rPr>
                <w:rFonts w:ascii="Arial" w:hAnsi="Arial" w:cs="Arial"/>
                <w:sz w:val="16"/>
                <w:szCs w:val="16"/>
              </w:rPr>
            </w:pPr>
            <w:r w:rsidRPr="006E43B2">
              <w:rPr>
                <w:rFonts w:ascii="Arial" w:hAnsi="Arial" w:cs="Arial"/>
                <w:sz w:val="16"/>
                <w:szCs w:val="16"/>
              </w:rPr>
              <w:t>National Legal Assistance Partnership</w:t>
            </w:r>
          </w:p>
        </w:tc>
        <w:tc>
          <w:tcPr>
            <w:tcW w:w="468" w:type="pct"/>
            <w:tcBorders>
              <w:top w:val="nil"/>
              <w:left w:val="nil"/>
              <w:bottom w:val="nil"/>
              <w:right w:val="nil"/>
            </w:tcBorders>
            <w:shd w:val="clear" w:color="auto" w:fill="auto"/>
            <w:noWrap/>
            <w:vAlign w:val="bottom"/>
            <w:hideMark/>
          </w:tcPr>
          <w:p w14:paraId="0FB813A5" w14:textId="77777777" w:rsidR="006E43B2" w:rsidRPr="006E43B2" w:rsidRDefault="006E43B2" w:rsidP="006E43B2">
            <w:pPr>
              <w:spacing w:after="0" w:line="240" w:lineRule="auto"/>
              <w:ind w:firstLineChars="100" w:firstLine="160"/>
              <w:jc w:val="left"/>
              <w:rPr>
                <w:rFonts w:ascii="Arial" w:hAnsi="Arial" w:cs="Arial"/>
                <w:sz w:val="16"/>
                <w:szCs w:val="16"/>
              </w:rPr>
            </w:pPr>
          </w:p>
        </w:tc>
        <w:tc>
          <w:tcPr>
            <w:tcW w:w="468" w:type="pct"/>
            <w:tcBorders>
              <w:top w:val="nil"/>
              <w:left w:val="nil"/>
              <w:bottom w:val="nil"/>
              <w:right w:val="nil"/>
            </w:tcBorders>
            <w:shd w:val="clear" w:color="auto" w:fill="auto"/>
            <w:noWrap/>
            <w:vAlign w:val="bottom"/>
            <w:hideMark/>
          </w:tcPr>
          <w:p w14:paraId="23D663A1" w14:textId="77777777" w:rsidR="006E43B2" w:rsidRPr="006E43B2" w:rsidRDefault="006E43B2" w:rsidP="006E43B2">
            <w:pPr>
              <w:spacing w:after="0" w:line="240" w:lineRule="auto"/>
              <w:jc w:val="right"/>
              <w:rPr>
                <w:rFonts w:ascii="Times New Roman" w:hAnsi="Times New Roman"/>
              </w:rPr>
            </w:pPr>
          </w:p>
        </w:tc>
        <w:tc>
          <w:tcPr>
            <w:tcW w:w="468" w:type="pct"/>
            <w:tcBorders>
              <w:top w:val="nil"/>
              <w:left w:val="nil"/>
              <w:bottom w:val="nil"/>
              <w:right w:val="nil"/>
            </w:tcBorders>
            <w:shd w:val="clear" w:color="000000" w:fill="E6E6E6"/>
            <w:noWrap/>
            <w:vAlign w:val="center"/>
            <w:hideMark/>
          </w:tcPr>
          <w:p w14:paraId="72B8E449" w14:textId="77777777" w:rsidR="006E43B2" w:rsidRPr="006E43B2" w:rsidRDefault="006E43B2" w:rsidP="006E43B2">
            <w:pPr>
              <w:spacing w:after="0" w:line="240" w:lineRule="auto"/>
              <w:jc w:val="right"/>
              <w:rPr>
                <w:rFonts w:ascii="Arial" w:hAnsi="Arial" w:cs="Arial"/>
                <w:sz w:val="16"/>
                <w:szCs w:val="16"/>
              </w:rPr>
            </w:pPr>
            <w:r w:rsidRPr="006E43B2">
              <w:rPr>
                <w:rFonts w:ascii="Arial" w:hAnsi="Arial" w:cs="Arial"/>
                <w:sz w:val="16"/>
                <w:szCs w:val="16"/>
              </w:rPr>
              <w:t> </w:t>
            </w:r>
          </w:p>
        </w:tc>
        <w:tc>
          <w:tcPr>
            <w:tcW w:w="468" w:type="pct"/>
            <w:tcBorders>
              <w:top w:val="nil"/>
              <w:left w:val="nil"/>
              <w:bottom w:val="nil"/>
              <w:right w:val="nil"/>
            </w:tcBorders>
            <w:shd w:val="clear" w:color="auto" w:fill="auto"/>
            <w:noWrap/>
            <w:vAlign w:val="bottom"/>
            <w:hideMark/>
          </w:tcPr>
          <w:p w14:paraId="3A1ACBB1" w14:textId="77777777" w:rsidR="006E43B2" w:rsidRPr="006E43B2" w:rsidRDefault="006E43B2" w:rsidP="006E43B2">
            <w:pPr>
              <w:spacing w:after="0" w:line="240" w:lineRule="auto"/>
              <w:jc w:val="right"/>
              <w:rPr>
                <w:rFonts w:ascii="Arial" w:hAnsi="Arial" w:cs="Arial"/>
                <w:sz w:val="16"/>
                <w:szCs w:val="16"/>
              </w:rPr>
            </w:pPr>
          </w:p>
        </w:tc>
        <w:tc>
          <w:tcPr>
            <w:tcW w:w="468" w:type="pct"/>
            <w:tcBorders>
              <w:top w:val="nil"/>
              <w:left w:val="nil"/>
              <w:bottom w:val="nil"/>
              <w:right w:val="nil"/>
            </w:tcBorders>
            <w:shd w:val="clear" w:color="auto" w:fill="auto"/>
            <w:noWrap/>
            <w:vAlign w:val="bottom"/>
            <w:hideMark/>
          </w:tcPr>
          <w:p w14:paraId="310512DA" w14:textId="77777777" w:rsidR="006E43B2" w:rsidRPr="006E43B2" w:rsidRDefault="006E43B2" w:rsidP="006E43B2">
            <w:pPr>
              <w:spacing w:after="0" w:line="240" w:lineRule="auto"/>
              <w:jc w:val="right"/>
              <w:rPr>
                <w:rFonts w:ascii="Times New Roman" w:hAnsi="Times New Roman"/>
              </w:rPr>
            </w:pPr>
          </w:p>
        </w:tc>
        <w:tc>
          <w:tcPr>
            <w:tcW w:w="468" w:type="pct"/>
            <w:tcBorders>
              <w:top w:val="nil"/>
              <w:left w:val="nil"/>
              <w:bottom w:val="nil"/>
              <w:right w:val="nil"/>
            </w:tcBorders>
            <w:shd w:val="clear" w:color="auto" w:fill="auto"/>
            <w:noWrap/>
            <w:vAlign w:val="bottom"/>
            <w:hideMark/>
          </w:tcPr>
          <w:p w14:paraId="2AB10EF6" w14:textId="77777777" w:rsidR="006E43B2" w:rsidRPr="006E43B2" w:rsidRDefault="006E43B2" w:rsidP="006E43B2">
            <w:pPr>
              <w:spacing w:after="0" w:line="240" w:lineRule="auto"/>
              <w:jc w:val="right"/>
              <w:rPr>
                <w:rFonts w:ascii="Times New Roman" w:hAnsi="Times New Roman"/>
              </w:rPr>
            </w:pPr>
          </w:p>
        </w:tc>
      </w:tr>
      <w:tr w:rsidR="006E43B2" w:rsidRPr="006E43B2" w14:paraId="741387CB" w14:textId="77777777" w:rsidTr="00CF33F0">
        <w:trPr>
          <w:trHeight w:hRule="exact" w:val="225"/>
        </w:trPr>
        <w:tc>
          <w:tcPr>
            <w:tcW w:w="2191" w:type="pct"/>
            <w:tcBorders>
              <w:top w:val="nil"/>
              <w:left w:val="nil"/>
              <w:bottom w:val="nil"/>
              <w:right w:val="nil"/>
            </w:tcBorders>
            <w:shd w:val="clear" w:color="auto" w:fill="auto"/>
            <w:noWrap/>
            <w:vAlign w:val="bottom"/>
            <w:hideMark/>
          </w:tcPr>
          <w:p w14:paraId="0963960E" w14:textId="77777777" w:rsidR="006E43B2" w:rsidRPr="006E43B2" w:rsidRDefault="006E43B2" w:rsidP="002F4F1B">
            <w:pPr>
              <w:spacing w:after="0" w:line="240" w:lineRule="auto"/>
              <w:ind w:left="510"/>
              <w:jc w:val="left"/>
              <w:rPr>
                <w:rFonts w:ascii="Arial" w:hAnsi="Arial" w:cs="Arial"/>
                <w:sz w:val="16"/>
                <w:szCs w:val="16"/>
              </w:rPr>
            </w:pPr>
            <w:r w:rsidRPr="006E43B2">
              <w:rPr>
                <w:rFonts w:ascii="Arial" w:hAnsi="Arial" w:cs="Arial"/>
                <w:sz w:val="16"/>
                <w:szCs w:val="16"/>
              </w:rPr>
              <w:t xml:space="preserve">Aboriginal and Torres Strait Islander </w:t>
            </w:r>
          </w:p>
        </w:tc>
        <w:tc>
          <w:tcPr>
            <w:tcW w:w="468" w:type="pct"/>
            <w:tcBorders>
              <w:top w:val="nil"/>
              <w:left w:val="nil"/>
              <w:bottom w:val="nil"/>
              <w:right w:val="nil"/>
            </w:tcBorders>
            <w:shd w:val="clear" w:color="auto" w:fill="auto"/>
            <w:noWrap/>
            <w:vAlign w:val="bottom"/>
            <w:hideMark/>
          </w:tcPr>
          <w:p w14:paraId="4C803E93" w14:textId="77777777" w:rsidR="006E43B2" w:rsidRPr="006E43B2" w:rsidRDefault="006E43B2" w:rsidP="006E43B2">
            <w:pPr>
              <w:spacing w:after="0" w:line="240" w:lineRule="auto"/>
              <w:ind w:firstLineChars="300" w:firstLine="480"/>
              <w:jc w:val="left"/>
              <w:rPr>
                <w:rFonts w:ascii="Arial" w:hAnsi="Arial" w:cs="Arial"/>
                <w:sz w:val="16"/>
                <w:szCs w:val="16"/>
              </w:rPr>
            </w:pPr>
          </w:p>
        </w:tc>
        <w:tc>
          <w:tcPr>
            <w:tcW w:w="468" w:type="pct"/>
            <w:tcBorders>
              <w:top w:val="nil"/>
              <w:left w:val="nil"/>
              <w:bottom w:val="nil"/>
              <w:right w:val="nil"/>
            </w:tcBorders>
            <w:shd w:val="clear" w:color="auto" w:fill="auto"/>
            <w:noWrap/>
            <w:vAlign w:val="bottom"/>
            <w:hideMark/>
          </w:tcPr>
          <w:p w14:paraId="6EED5CAD" w14:textId="77777777" w:rsidR="006E43B2" w:rsidRPr="006E43B2" w:rsidRDefault="006E43B2" w:rsidP="006E43B2">
            <w:pPr>
              <w:spacing w:after="0" w:line="240" w:lineRule="auto"/>
              <w:jc w:val="right"/>
              <w:rPr>
                <w:rFonts w:ascii="Times New Roman" w:hAnsi="Times New Roman"/>
              </w:rPr>
            </w:pPr>
          </w:p>
        </w:tc>
        <w:tc>
          <w:tcPr>
            <w:tcW w:w="468" w:type="pct"/>
            <w:tcBorders>
              <w:top w:val="nil"/>
              <w:left w:val="nil"/>
              <w:bottom w:val="nil"/>
              <w:right w:val="nil"/>
            </w:tcBorders>
            <w:shd w:val="clear" w:color="000000" w:fill="E6E6E6"/>
            <w:noWrap/>
            <w:vAlign w:val="center"/>
            <w:hideMark/>
          </w:tcPr>
          <w:p w14:paraId="2309396F" w14:textId="77777777" w:rsidR="006E43B2" w:rsidRPr="006E43B2" w:rsidRDefault="006E43B2" w:rsidP="006E43B2">
            <w:pPr>
              <w:spacing w:after="0" w:line="240" w:lineRule="auto"/>
              <w:jc w:val="right"/>
              <w:rPr>
                <w:rFonts w:ascii="Arial" w:hAnsi="Arial" w:cs="Arial"/>
                <w:sz w:val="16"/>
                <w:szCs w:val="16"/>
              </w:rPr>
            </w:pPr>
            <w:r w:rsidRPr="006E43B2">
              <w:rPr>
                <w:rFonts w:ascii="Arial" w:hAnsi="Arial" w:cs="Arial"/>
                <w:sz w:val="16"/>
                <w:szCs w:val="16"/>
              </w:rPr>
              <w:t> </w:t>
            </w:r>
          </w:p>
        </w:tc>
        <w:tc>
          <w:tcPr>
            <w:tcW w:w="468" w:type="pct"/>
            <w:tcBorders>
              <w:top w:val="nil"/>
              <w:left w:val="nil"/>
              <w:bottom w:val="nil"/>
              <w:right w:val="nil"/>
            </w:tcBorders>
            <w:shd w:val="clear" w:color="auto" w:fill="auto"/>
            <w:noWrap/>
            <w:vAlign w:val="bottom"/>
            <w:hideMark/>
          </w:tcPr>
          <w:p w14:paraId="33ED100C" w14:textId="77777777" w:rsidR="006E43B2" w:rsidRPr="006E43B2" w:rsidRDefault="006E43B2" w:rsidP="006E43B2">
            <w:pPr>
              <w:spacing w:after="0" w:line="240" w:lineRule="auto"/>
              <w:jc w:val="right"/>
              <w:rPr>
                <w:rFonts w:ascii="Arial" w:hAnsi="Arial" w:cs="Arial"/>
                <w:sz w:val="16"/>
                <w:szCs w:val="16"/>
              </w:rPr>
            </w:pPr>
          </w:p>
        </w:tc>
        <w:tc>
          <w:tcPr>
            <w:tcW w:w="468" w:type="pct"/>
            <w:tcBorders>
              <w:top w:val="nil"/>
              <w:left w:val="nil"/>
              <w:bottom w:val="nil"/>
              <w:right w:val="nil"/>
            </w:tcBorders>
            <w:shd w:val="clear" w:color="auto" w:fill="auto"/>
            <w:noWrap/>
            <w:vAlign w:val="bottom"/>
            <w:hideMark/>
          </w:tcPr>
          <w:p w14:paraId="288D6318" w14:textId="77777777" w:rsidR="006E43B2" w:rsidRPr="006E43B2" w:rsidRDefault="006E43B2" w:rsidP="006E43B2">
            <w:pPr>
              <w:spacing w:after="0" w:line="240" w:lineRule="auto"/>
              <w:jc w:val="right"/>
              <w:rPr>
                <w:rFonts w:ascii="Times New Roman" w:hAnsi="Times New Roman"/>
              </w:rPr>
            </w:pPr>
          </w:p>
        </w:tc>
        <w:tc>
          <w:tcPr>
            <w:tcW w:w="468" w:type="pct"/>
            <w:tcBorders>
              <w:top w:val="nil"/>
              <w:left w:val="nil"/>
              <w:bottom w:val="nil"/>
              <w:right w:val="nil"/>
            </w:tcBorders>
            <w:shd w:val="clear" w:color="auto" w:fill="auto"/>
            <w:noWrap/>
            <w:vAlign w:val="bottom"/>
            <w:hideMark/>
          </w:tcPr>
          <w:p w14:paraId="531F552D" w14:textId="77777777" w:rsidR="006E43B2" w:rsidRPr="006E43B2" w:rsidRDefault="006E43B2" w:rsidP="006E43B2">
            <w:pPr>
              <w:spacing w:after="0" w:line="240" w:lineRule="auto"/>
              <w:jc w:val="right"/>
              <w:rPr>
                <w:rFonts w:ascii="Times New Roman" w:hAnsi="Times New Roman"/>
              </w:rPr>
            </w:pPr>
          </w:p>
        </w:tc>
      </w:tr>
      <w:tr w:rsidR="006E43B2" w:rsidRPr="006E43B2" w14:paraId="49A50070" w14:textId="77777777" w:rsidTr="00CF33F0">
        <w:trPr>
          <w:trHeight w:hRule="exact" w:val="225"/>
        </w:trPr>
        <w:tc>
          <w:tcPr>
            <w:tcW w:w="2191" w:type="pct"/>
            <w:tcBorders>
              <w:top w:val="nil"/>
              <w:left w:val="nil"/>
              <w:bottom w:val="nil"/>
              <w:right w:val="nil"/>
            </w:tcBorders>
            <w:shd w:val="clear" w:color="auto" w:fill="auto"/>
            <w:noWrap/>
            <w:vAlign w:val="bottom"/>
            <w:hideMark/>
          </w:tcPr>
          <w:p w14:paraId="2C4D7EE4" w14:textId="77777777" w:rsidR="006E43B2" w:rsidRPr="006E43B2" w:rsidRDefault="006E43B2" w:rsidP="002F4F1B">
            <w:pPr>
              <w:spacing w:after="0" w:line="240" w:lineRule="auto"/>
              <w:ind w:left="680"/>
              <w:jc w:val="left"/>
              <w:rPr>
                <w:rFonts w:ascii="Arial" w:hAnsi="Arial" w:cs="Arial"/>
                <w:sz w:val="16"/>
                <w:szCs w:val="16"/>
              </w:rPr>
            </w:pPr>
            <w:r w:rsidRPr="006E43B2">
              <w:rPr>
                <w:rFonts w:ascii="Arial" w:hAnsi="Arial" w:cs="Arial"/>
                <w:sz w:val="16"/>
                <w:szCs w:val="16"/>
              </w:rPr>
              <w:t>Legal Services</w:t>
            </w:r>
          </w:p>
        </w:tc>
        <w:tc>
          <w:tcPr>
            <w:tcW w:w="468" w:type="pct"/>
            <w:tcBorders>
              <w:top w:val="nil"/>
              <w:left w:val="nil"/>
              <w:bottom w:val="nil"/>
              <w:right w:val="nil"/>
            </w:tcBorders>
            <w:shd w:val="clear" w:color="auto" w:fill="auto"/>
            <w:noWrap/>
            <w:vAlign w:val="bottom"/>
            <w:hideMark/>
          </w:tcPr>
          <w:p w14:paraId="3409CC51" w14:textId="77777777" w:rsidR="006E43B2" w:rsidRPr="006E43B2" w:rsidRDefault="006E43B2" w:rsidP="006E43B2">
            <w:pPr>
              <w:spacing w:after="0" w:line="240" w:lineRule="auto"/>
              <w:jc w:val="right"/>
              <w:rPr>
                <w:rFonts w:ascii="Arial" w:hAnsi="Arial" w:cs="Arial"/>
                <w:color w:val="000000"/>
                <w:sz w:val="16"/>
                <w:szCs w:val="16"/>
              </w:rPr>
            </w:pPr>
            <w:r w:rsidRPr="006E43B2">
              <w:rPr>
                <w:rFonts w:ascii="Arial" w:hAnsi="Arial" w:cs="Arial"/>
                <w:color w:val="000000"/>
                <w:sz w:val="16"/>
                <w:szCs w:val="16"/>
              </w:rPr>
              <w:t xml:space="preserve">               1.6 </w:t>
            </w:r>
          </w:p>
        </w:tc>
        <w:tc>
          <w:tcPr>
            <w:tcW w:w="468" w:type="pct"/>
            <w:tcBorders>
              <w:top w:val="nil"/>
              <w:left w:val="nil"/>
              <w:bottom w:val="nil"/>
              <w:right w:val="nil"/>
            </w:tcBorders>
            <w:shd w:val="clear" w:color="auto" w:fill="auto"/>
            <w:noWrap/>
            <w:vAlign w:val="center"/>
            <w:hideMark/>
          </w:tcPr>
          <w:p w14:paraId="76F010F2" w14:textId="77777777" w:rsidR="006E43B2" w:rsidRPr="006E43B2" w:rsidRDefault="006E43B2" w:rsidP="006E43B2">
            <w:pPr>
              <w:spacing w:after="0" w:line="240" w:lineRule="auto"/>
              <w:jc w:val="right"/>
              <w:rPr>
                <w:rFonts w:ascii="Arial" w:hAnsi="Arial" w:cs="Arial"/>
                <w:sz w:val="16"/>
                <w:szCs w:val="16"/>
              </w:rPr>
            </w:pPr>
            <w:r w:rsidRPr="006E43B2">
              <w:rPr>
                <w:rFonts w:ascii="Arial" w:hAnsi="Arial" w:cs="Arial"/>
                <w:sz w:val="16"/>
                <w:szCs w:val="16"/>
              </w:rPr>
              <w:t>-</w:t>
            </w:r>
          </w:p>
        </w:tc>
        <w:tc>
          <w:tcPr>
            <w:tcW w:w="468" w:type="pct"/>
            <w:tcBorders>
              <w:top w:val="nil"/>
              <w:left w:val="nil"/>
              <w:bottom w:val="nil"/>
              <w:right w:val="nil"/>
            </w:tcBorders>
            <w:shd w:val="clear" w:color="000000" w:fill="E6E6E6"/>
            <w:noWrap/>
            <w:vAlign w:val="center"/>
            <w:hideMark/>
          </w:tcPr>
          <w:p w14:paraId="72C705BA" w14:textId="77777777" w:rsidR="006E43B2" w:rsidRPr="006E43B2" w:rsidRDefault="006E43B2" w:rsidP="006E43B2">
            <w:pPr>
              <w:spacing w:after="0" w:line="240" w:lineRule="auto"/>
              <w:jc w:val="right"/>
              <w:rPr>
                <w:rFonts w:ascii="Arial" w:hAnsi="Arial" w:cs="Arial"/>
                <w:sz w:val="16"/>
                <w:szCs w:val="16"/>
              </w:rPr>
            </w:pPr>
            <w:r w:rsidRPr="006E43B2">
              <w:rPr>
                <w:rFonts w:ascii="Arial" w:hAnsi="Arial" w:cs="Arial"/>
                <w:sz w:val="16"/>
                <w:szCs w:val="16"/>
              </w:rPr>
              <w:t>79,479</w:t>
            </w:r>
          </w:p>
        </w:tc>
        <w:tc>
          <w:tcPr>
            <w:tcW w:w="468" w:type="pct"/>
            <w:tcBorders>
              <w:top w:val="nil"/>
              <w:left w:val="nil"/>
              <w:bottom w:val="nil"/>
              <w:right w:val="nil"/>
            </w:tcBorders>
            <w:shd w:val="clear" w:color="auto" w:fill="auto"/>
            <w:noWrap/>
            <w:vAlign w:val="center"/>
            <w:hideMark/>
          </w:tcPr>
          <w:p w14:paraId="5833AD7A" w14:textId="77777777" w:rsidR="006E43B2" w:rsidRPr="006E43B2" w:rsidRDefault="006E43B2" w:rsidP="006E43B2">
            <w:pPr>
              <w:spacing w:after="0" w:line="240" w:lineRule="auto"/>
              <w:jc w:val="right"/>
              <w:rPr>
                <w:rFonts w:ascii="Arial" w:hAnsi="Arial" w:cs="Arial"/>
                <w:sz w:val="16"/>
                <w:szCs w:val="16"/>
              </w:rPr>
            </w:pPr>
            <w:r w:rsidRPr="006E43B2">
              <w:rPr>
                <w:rFonts w:ascii="Arial" w:hAnsi="Arial" w:cs="Arial"/>
                <w:sz w:val="16"/>
                <w:szCs w:val="16"/>
              </w:rPr>
              <w:t>86,683</w:t>
            </w:r>
          </w:p>
        </w:tc>
        <w:tc>
          <w:tcPr>
            <w:tcW w:w="468" w:type="pct"/>
            <w:tcBorders>
              <w:top w:val="nil"/>
              <w:left w:val="nil"/>
              <w:bottom w:val="nil"/>
              <w:right w:val="nil"/>
            </w:tcBorders>
            <w:shd w:val="clear" w:color="auto" w:fill="auto"/>
            <w:noWrap/>
            <w:vAlign w:val="center"/>
            <w:hideMark/>
          </w:tcPr>
          <w:p w14:paraId="5192F35E" w14:textId="77777777" w:rsidR="006E43B2" w:rsidRPr="006E43B2" w:rsidRDefault="006E43B2" w:rsidP="006E43B2">
            <w:pPr>
              <w:spacing w:after="0" w:line="240" w:lineRule="auto"/>
              <w:jc w:val="right"/>
              <w:rPr>
                <w:rFonts w:ascii="Arial" w:hAnsi="Arial" w:cs="Arial"/>
                <w:sz w:val="16"/>
                <w:szCs w:val="16"/>
              </w:rPr>
            </w:pPr>
            <w:r w:rsidRPr="006E43B2">
              <w:rPr>
                <w:rFonts w:ascii="Arial" w:hAnsi="Arial" w:cs="Arial"/>
                <w:sz w:val="16"/>
                <w:szCs w:val="16"/>
              </w:rPr>
              <w:t>88,202</w:t>
            </w:r>
          </w:p>
        </w:tc>
        <w:tc>
          <w:tcPr>
            <w:tcW w:w="468" w:type="pct"/>
            <w:tcBorders>
              <w:top w:val="nil"/>
              <w:left w:val="nil"/>
              <w:bottom w:val="nil"/>
              <w:right w:val="nil"/>
            </w:tcBorders>
            <w:shd w:val="clear" w:color="auto" w:fill="auto"/>
            <w:noWrap/>
            <w:vAlign w:val="center"/>
            <w:hideMark/>
          </w:tcPr>
          <w:p w14:paraId="0D8F3305" w14:textId="77777777" w:rsidR="006E43B2" w:rsidRPr="006E43B2" w:rsidRDefault="006E43B2" w:rsidP="006E43B2">
            <w:pPr>
              <w:spacing w:after="0" w:line="240" w:lineRule="auto"/>
              <w:jc w:val="right"/>
              <w:rPr>
                <w:rFonts w:ascii="Arial" w:hAnsi="Arial" w:cs="Arial"/>
                <w:sz w:val="16"/>
                <w:szCs w:val="16"/>
              </w:rPr>
            </w:pPr>
            <w:r w:rsidRPr="006E43B2">
              <w:rPr>
                <w:rFonts w:ascii="Arial" w:hAnsi="Arial" w:cs="Arial"/>
                <w:sz w:val="16"/>
                <w:szCs w:val="16"/>
              </w:rPr>
              <w:t>89,612</w:t>
            </w:r>
          </w:p>
        </w:tc>
      </w:tr>
      <w:tr w:rsidR="006E43B2" w:rsidRPr="006E43B2" w14:paraId="6611BFC0" w14:textId="77777777" w:rsidTr="00CF33F0">
        <w:trPr>
          <w:trHeight w:hRule="exact" w:val="225"/>
        </w:trPr>
        <w:tc>
          <w:tcPr>
            <w:tcW w:w="2191" w:type="pct"/>
            <w:tcBorders>
              <w:top w:val="nil"/>
              <w:left w:val="nil"/>
              <w:bottom w:val="nil"/>
              <w:right w:val="nil"/>
            </w:tcBorders>
            <w:shd w:val="clear" w:color="auto" w:fill="auto"/>
            <w:noWrap/>
            <w:vAlign w:val="bottom"/>
            <w:hideMark/>
          </w:tcPr>
          <w:p w14:paraId="5A0E9650" w14:textId="77777777" w:rsidR="006E43B2" w:rsidRPr="006E43B2" w:rsidRDefault="006E43B2" w:rsidP="002F4F1B">
            <w:pPr>
              <w:spacing w:after="0" w:line="240" w:lineRule="auto"/>
              <w:ind w:left="510"/>
              <w:jc w:val="left"/>
              <w:rPr>
                <w:rFonts w:ascii="Arial" w:hAnsi="Arial" w:cs="Arial"/>
                <w:sz w:val="16"/>
                <w:szCs w:val="16"/>
              </w:rPr>
            </w:pPr>
            <w:r w:rsidRPr="006E43B2">
              <w:rPr>
                <w:rFonts w:ascii="Arial" w:hAnsi="Arial" w:cs="Arial"/>
                <w:sz w:val="16"/>
                <w:szCs w:val="16"/>
              </w:rPr>
              <w:t>Community legal centres</w:t>
            </w:r>
          </w:p>
        </w:tc>
        <w:tc>
          <w:tcPr>
            <w:tcW w:w="468" w:type="pct"/>
            <w:tcBorders>
              <w:top w:val="nil"/>
              <w:left w:val="nil"/>
              <w:bottom w:val="nil"/>
              <w:right w:val="nil"/>
            </w:tcBorders>
            <w:shd w:val="clear" w:color="auto" w:fill="auto"/>
            <w:noWrap/>
            <w:vAlign w:val="bottom"/>
            <w:hideMark/>
          </w:tcPr>
          <w:p w14:paraId="7CA95BCB" w14:textId="77777777" w:rsidR="006E43B2" w:rsidRPr="006E43B2" w:rsidRDefault="006E43B2" w:rsidP="006E43B2">
            <w:pPr>
              <w:spacing w:after="0" w:line="240" w:lineRule="auto"/>
              <w:jc w:val="right"/>
              <w:rPr>
                <w:rFonts w:ascii="Arial" w:hAnsi="Arial" w:cs="Arial"/>
                <w:color w:val="000000"/>
                <w:sz w:val="16"/>
                <w:szCs w:val="16"/>
              </w:rPr>
            </w:pPr>
            <w:r w:rsidRPr="006E43B2">
              <w:rPr>
                <w:rFonts w:ascii="Arial" w:hAnsi="Arial" w:cs="Arial"/>
                <w:color w:val="000000"/>
                <w:sz w:val="16"/>
                <w:szCs w:val="16"/>
              </w:rPr>
              <w:t xml:space="preserve">               1.4 </w:t>
            </w:r>
          </w:p>
        </w:tc>
        <w:tc>
          <w:tcPr>
            <w:tcW w:w="468" w:type="pct"/>
            <w:tcBorders>
              <w:top w:val="nil"/>
              <w:left w:val="nil"/>
              <w:bottom w:val="nil"/>
              <w:right w:val="nil"/>
            </w:tcBorders>
            <w:shd w:val="clear" w:color="auto" w:fill="auto"/>
            <w:noWrap/>
            <w:vAlign w:val="center"/>
            <w:hideMark/>
          </w:tcPr>
          <w:p w14:paraId="083367B2" w14:textId="77777777" w:rsidR="006E43B2" w:rsidRPr="006E43B2" w:rsidRDefault="006E43B2" w:rsidP="006E43B2">
            <w:pPr>
              <w:spacing w:after="0" w:line="240" w:lineRule="auto"/>
              <w:jc w:val="right"/>
              <w:rPr>
                <w:rFonts w:ascii="Arial" w:hAnsi="Arial" w:cs="Arial"/>
                <w:sz w:val="16"/>
                <w:szCs w:val="16"/>
              </w:rPr>
            </w:pPr>
            <w:r w:rsidRPr="006E43B2">
              <w:rPr>
                <w:rFonts w:ascii="Arial" w:hAnsi="Arial" w:cs="Arial"/>
                <w:sz w:val="16"/>
                <w:szCs w:val="16"/>
              </w:rPr>
              <w:t>-</w:t>
            </w:r>
          </w:p>
        </w:tc>
        <w:tc>
          <w:tcPr>
            <w:tcW w:w="468" w:type="pct"/>
            <w:tcBorders>
              <w:top w:val="nil"/>
              <w:left w:val="nil"/>
              <w:bottom w:val="nil"/>
              <w:right w:val="nil"/>
            </w:tcBorders>
            <w:shd w:val="clear" w:color="000000" w:fill="E6E6E6"/>
            <w:noWrap/>
            <w:vAlign w:val="center"/>
            <w:hideMark/>
          </w:tcPr>
          <w:p w14:paraId="371DCF56" w14:textId="77777777" w:rsidR="006E43B2" w:rsidRPr="006E43B2" w:rsidRDefault="006E43B2" w:rsidP="006E43B2">
            <w:pPr>
              <w:spacing w:after="0" w:line="240" w:lineRule="auto"/>
              <w:jc w:val="right"/>
              <w:rPr>
                <w:rFonts w:ascii="Arial" w:hAnsi="Arial" w:cs="Arial"/>
                <w:sz w:val="16"/>
                <w:szCs w:val="16"/>
              </w:rPr>
            </w:pPr>
            <w:r w:rsidRPr="006E43B2">
              <w:rPr>
                <w:rFonts w:ascii="Arial" w:hAnsi="Arial" w:cs="Arial"/>
                <w:sz w:val="16"/>
                <w:szCs w:val="16"/>
              </w:rPr>
              <w:t>48,472</w:t>
            </w:r>
          </w:p>
        </w:tc>
        <w:tc>
          <w:tcPr>
            <w:tcW w:w="468" w:type="pct"/>
            <w:tcBorders>
              <w:top w:val="nil"/>
              <w:left w:val="nil"/>
              <w:bottom w:val="nil"/>
              <w:right w:val="nil"/>
            </w:tcBorders>
            <w:shd w:val="clear" w:color="auto" w:fill="auto"/>
            <w:noWrap/>
            <w:vAlign w:val="center"/>
            <w:hideMark/>
          </w:tcPr>
          <w:p w14:paraId="0DA7EE83" w14:textId="77777777" w:rsidR="006E43B2" w:rsidRPr="006E43B2" w:rsidRDefault="006E43B2" w:rsidP="006E43B2">
            <w:pPr>
              <w:spacing w:after="0" w:line="240" w:lineRule="auto"/>
              <w:jc w:val="right"/>
              <w:rPr>
                <w:rFonts w:ascii="Arial" w:hAnsi="Arial" w:cs="Arial"/>
                <w:sz w:val="16"/>
                <w:szCs w:val="16"/>
              </w:rPr>
            </w:pPr>
            <w:r w:rsidRPr="006E43B2">
              <w:rPr>
                <w:rFonts w:ascii="Arial" w:hAnsi="Arial" w:cs="Arial"/>
                <w:sz w:val="16"/>
                <w:szCs w:val="16"/>
              </w:rPr>
              <w:t>55,884</w:t>
            </w:r>
          </w:p>
        </w:tc>
        <w:tc>
          <w:tcPr>
            <w:tcW w:w="468" w:type="pct"/>
            <w:tcBorders>
              <w:top w:val="nil"/>
              <w:left w:val="nil"/>
              <w:bottom w:val="nil"/>
              <w:right w:val="nil"/>
            </w:tcBorders>
            <w:shd w:val="clear" w:color="auto" w:fill="auto"/>
            <w:noWrap/>
            <w:vAlign w:val="center"/>
            <w:hideMark/>
          </w:tcPr>
          <w:p w14:paraId="7E75CA03" w14:textId="77777777" w:rsidR="006E43B2" w:rsidRPr="006E43B2" w:rsidRDefault="006E43B2" w:rsidP="006E43B2">
            <w:pPr>
              <w:spacing w:after="0" w:line="240" w:lineRule="auto"/>
              <w:jc w:val="right"/>
              <w:rPr>
                <w:rFonts w:ascii="Arial" w:hAnsi="Arial" w:cs="Arial"/>
                <w:sz w:val="16"/>
                <w:szCs w:val="16"/>
              </w:rPr>
            </w:pPr>
            <w:r w:rsidRPr="006E43B2">
              <w:rPr>
                <w:rFonts w:ascii="Arial" w:hAnsi="Arial" w:cs="Arial"/>
                <w:sz w:val="16"/>
                <w:szCs w:val="16"/>
              </w:rPr>
              <w:t>56,725</w:t>
            </w:r>
          </w:p>
        </w:tc>
        <w:tc>
          <w:tcPr>
            <w:tcW w:w="468" w:type="pct"/>
            <w:tcBorders>
              <w:top w:val="nil"/>
              <w:left w:val="nil"/>
              <w:bottom w:val="nil"/>
              <w:right w:val="nil"/>
            </w:tcBorders>
            <w:shd w:val="clear" w:color="auto" w:fill="auto"/>
            <w:noWrap/>
            <w:vAlign w:val="center"/>
            <w:hideMark/>
          </w:tcPr>
          <w:p w14:paraId="07D3DEA9" w14:textId="77777777" w:rsidR="006E43B2" w:rsidRPr="006E43B2" w:rsidRDefault="006E43B2" w:rsidP="006E43B2">
            <w:pPr>
              <w:spacing w:after="0" w:line="240" w:lineRule="auto"/>
              <w:jc w:val="right"/>
              <w:rPr>
                <w:rFonts w:ascii="Arial" w:hAnsi="Arial" w:cs="Arial"/>
                <w:sz w:val="16"/>
                <w:szCs w:val="16"/>
              </w:rPr>
            </w:pPr>
            <w:r w:rsidRPr="006E43B2">
              <w:rPr>
                <w:rFonts w:ascii="Arial" w:hAnsi="Arial" w:cs="Arial"/>
                <w:sz w:val="16"/>
                <w:szCs w:val="16"/>
              </w:rPr>
              <w:t>57,633</w:t>
            </w:r>
          </w:p>
        </w:tc>
      </w:tr>
      <w:tr w:rsidR="006E43B2" w:rsidRPr="006E43B2" w14:paraId="1EFDD9BA" w14:textId="77777777" w:rsidTr="00CF33F0">
        <w:trPr>
          <w:trHeight w:hRule="exact" w:val="225"/>
        </w:trPr>
        <w:tc>
          <w:tcPr>
            <w:tcW w:w="2191" w:type="pct"/>
            <w:tcBorders>
              <w:top w:val="nil"/>
              <w:left w:val="nil"/>
              <w:bottom w:val="nil"/>
              <w:right w:val="nil"/>
            </w:tcBorders>
            <w:shd w:val="clear" w:color="auto" w:fill="auto"/>
            <w:noWrap/>
            <w:vAlign w:val="bottom"/>
            <w:hideMark/>
          </w:tcPr>
          <w:p w14:paraId="51F61818" w14:textId="77777777" w:rsidR="006E43B2" w:rsidRPr="006E43B2" w:rsidRDefault="006E43B2" w:rsidP="002F4F1B">
            <w:pPr>
              <w:spacing w:after="0" w:line="240" w:lineRule="auto"/>
              <w:ind w:left="510"/>
              <w:jc w:val="left"/>
              <w:rPr>
                <w:rFonts w:ascii="Arial" w:hAnsi="Arial" w:cs="Arial"/>
                <w:sz w:val="16"/>
                <w:szCs w:val="16"/>
              </w:rPr>
            </w:pPr>
            <w:r w:rsidRPr="006E43B2">
              <w:rPr>
                <w:rFonts w:ascii="Arial" w:hAnsi="Arial" w:cs="Arial"/>
                <w:sz w:val="16"/>
                <w:szCs w:val="16"/>
              </w:rPr>
              <w:t xml:space="preserve">Domestic Violence Units and Health </w:t>
            </w:r>
          </w:p>
        </w:tc>
        <w:tc>
          <w:tcPr>
            <w:tcW w:w="468" w:type="pct"/>
            <w:tcBorders>
              <w:top w:val="nil"/>
              <w:left w:val="nil"/>
              <w:bottom w:val="nil"/>
              <w:right w:val="nil"/>
            </w:tcBorders>
            <w:shd w:val="clear" w:color="auto" w:fill="auto"/>
            <w:noWrap/>
            <w:vAlign w:val="bottom"/>
            <w:hideMark/>
          </w:tcPr>
          <w:p w14:paraId="69072769" w14:textId="77777777" w:rsidR="006E43B2" w:rsidRPr="006E43B2" w:rsidRDefault="006E43B2" w:rsidP="006E43B2">
            <w:pPr>
              <w:spacing w:after="0" w:line="240" w:lineRule="auto"/>
              <w:ind w:firstLineChars="300" w:firstLine="480"/>
              <w:jc w:val="left"/>
              <w:rPr>
                <w:rFonts w:ascii="Arial" w:hAnsi="Arial" w:cs="Arial"/>
                <w:sz w:val="16"/>
                <w:szCs w:val="16"/>
              </w:rPr>
            </w:pPr>
          </w:p>
        </w:tc>
        <w:tc>
          <w:tcPr>
            <w:tcW w:w="468" w:type="pct"/>
            <w:tcBorders>
              <w:top w:val="nil"/>
              <w:left w:val="nil"/>
              <w:bottom w:val="nil"/>
              <w:right w:val="nil"/>
            </w:tcBorders>
            <w:shd w:val="clear" w:color="auto" w:fill="auto"/>
            <w:noWrap/>
            <w:vAlign w:val="bottom"/>
            <w:hideMark/>
          </w:tcPr>
          <w:p w14:paraId="527FC70D" w14:textId="77777777" w:rsidR="006E43B2" w:rsidRPr="006E43B2" w:rsidRDefault="006E43B2" w:rsidP="006E43B2">
            <w:pPr>
              <w:spacing w:after="0" w:line="240" w:lineRule="auto"/>
              <w:jc w:val="right"/>
              <w:rPr>
                <w:rFonts w:ascii="Times New Roman" w:hAnsi="Times New Roman"/>
              </w:rPr>
            </w:pPr>
          </w:p>
        </w:tc>
        <w:tc>
          <w:tcPr>
            <w:tcW w:w="468" w:type="pct"/>
            <w:tcBorders>
              <w:top w:val="nil"/>
              <w:left w:val="nil"/>
              <w:bottom w:val="nil"/>
              <w:right w:val="nil"/>
            </w:tcBorders>
            <w:shd w:val="clear" w:color="000000" w:fill="E6E6E6"/>
            <w:noWrap/>
            <w:vAlign w:val="center"/>
            <w:hideMark/>
          </w:tcPr>
          <w:p w14:paraId="0B042ABF" w14:textId="77777777" w:rsidR="006E43B2" w:rsidRPr="006E43B2" w:rsidRDefault="006E43B2" w:rsidP="006E43B2">
            <w:pPr>
              <w:spacing w:after="0" w:line="240" w:lineRule="auto"/>
              <w:jc w:val="right"/>
              <w:rPr>
                <w:rFonts w:ascii="Arial" w:hAnsi="Arial" w:cs="Arial"/>
                <w:sz w:val="16"/>
                <w:szCs w:val="16"/>
              </w:rPr>
            </w:pPr>
            <w:r w:rsidRPr="006E43B2">
              <w:rPr>
                <w:rFonts w:ascii="Arial" w:hAnsi="Arial" w:cs="Arial"/>
                <w:sz w:val="16"/>
                <w:szCs w:val="16"/>
              </w:rPr>
              <w:t> </w:t>
            </w:r>
          </w:p>
        </w:tc>
        <w:tc>
          <w:tcPr>
            <w:tcW w:w="468" w:type="pct"/>
            <w:tcBorders>
              <w:top w:val="nil"/>
              <w:left w:val="nil"/>
              <w:bottom w:val="nil"/>
              <w:right w:val="nil"/>
            </w:tcBorders>
            <w:shd w:val="clear" w:color="auto" w:fill="auto"/>
            <w:noWrap/>
            <w:vAlign w:val="bottom"/>
            <w:hideMark/>
          </w:tcPr>
          <w:p w14:paraId="39E89FE1" w14:textId="77777777" w:rsidR="006E43B2" w:rsidRPr="006E43B2" w:rsidRDefault="006E43B2" w:rsidP="006E43B2">
            <w:pPr>
              <w:spacing w:after="0" w:line="240" w:lineRule="auto"/>
              <w:jc w:val="right"/>
              <w:rPr>
                <w:rFonts w:ascii="Arial" w:hAnsi="Arial" w:cs="Arial"/>
                <w:sz w:val="16"/>
                <w:szCs w:val="16"/>
              </w:rPr>
            </w:pPr>
          </w:p>
        </w:tc>
        <w:tc>
          <w:tcPr>
            <w:tcW w:w="468" w:type="pct"/>
            <w:tcBorders>
              <w:top w:val="nil"/>
              <w:left w:val="nil"/>
              <w:bottom w:val="nil"/>
              <w:right w:val="nil"/>
            </w:tcBorders>
            <w:shd w:val="clear" w:color="auto" w:fill="auto"/>
            <w:noWrap/>
            <w:vAlign w:val="bottom"/>
            <w:hideMark/>
          </w:tcPr>
          <w:p w14:paraId="2C4A40F3" w14:textId="77777777" w:rsidR="006E43B2" w:rsidRPr="006E43B2" w:rsidRDefault="006E43B2" w:rsidP="006E43B2">
            <w:pPr>
              <w:spacing w:after="0" w:line="240" w:lineRule="auto"/>
              <w:jc w:val="right"/>
              <w:rPr>
                <w:rFonts w:ascii="Times New Roman" w:hAnsi="Times New Roman"/>
              </w:rPr>
            </w:pPr>
          </w:p>
        </w:tc>
        <w:tc>
          <w:tcPr>
            <w:tcW w:w="468" w:type="pct"/>
            <w:tcBorders>
              <w:top w:val="nil"/>
              <w:left w:val="nil"/>
              <w:bottom w:val="nil"/>
              <w:right w:val="nil"/>
            </w:tcBorders>
            <w:shd w:val="clear" w:color="auto" w:fill="auto"/>
            <w:noWrap/>
            <w:vAlign w:val="bottom"/>
            <w:hideMark/>
          </w:tcPr>
          <w:p w14:paraId="37AA6552" w14:textId="77777777" w:rsidR="006E43B2" w:rsidRPr="006E43B2" w:rsidRDefault="006E43B2" w:rsidP="006E43B2">
            <w:pPr>
              <w:spacing w:after="0" w:line="240" w:lineRule="auto"/>
              <w:jc w:val="right"/>
              <w:rPr>
                <w:rFonts w:ascii="Times New Roman" w:hAnsi="Times New Roman"/>
              </w:rPr>
            </w:pPr>
          </w:p>
        </w:tc>
      </w:tr>
      <w:tr w:rsidR="006E43B2" w:rsidRPr="006E43B2" w14:paraId="7E07B021" w14:textId="77777777" w:rsidTr="00CF33F0">
        <w:trPr>
          <w:trHeight w:hRule="exact" w:val="225"/>
        </w:trPr>
        <w:tc>
          <w:tcPr>
            <w:tcW w:w="2191" w:type="pct"/>
            <w:tcBorders>
              <w:top w:val="nil"/>
              <w:left w:val="nil"/>
              <w:bottom w:val="nil"/>
              <w:right w:val="nil"/>
            </w:tcBorders>
            <w:shd w:val="clear" w:color="auto" w:fill="auto"/>
            <w:noWrap/>
            <w:vAlign w:val="bottom"/>
            <w:hideMark/>
          </w:tcPr>
          <w:p w14:paraId="0B966D5F" w14:textId="77777777" w:rsidR="006E43B2" w:rsidRPr="006E43B2" w:rsidRDefault="006E43B2" w:rsidP="002F4F1B">
            <w:pPr>
              <w:spacing w:after="0" w:line="240" w:lineRule="auto"/>
              <w:ind w:left="680"/>
              <w:jc w:val="left"/>
              <w:rPr>
                <w:rFonts w:ascii="Arial" w:hAnsi="Arial" w:cs="Arial"/>
                <w:sz w:val="16"/>
                <w:szCs w:val="16"/>
              </w:rPr>
            </w:pPr>
            <w:r w:rsidRPr="006E43B2">
              <w:rPr>
                <w:rFonts w:ascii="Arial" w:hAnsi="Arial" w:cs="Arial"/>
                <w:sz w:val="16"/>
                <w:szCs w:val="16"/>
              </w:rPr>
              <w:t>Justice Partnerships</w:t>
            </w:r>
          </w:p>
        </w:tc>
        <w:tc>
          <w:tcPr>
            <w:tcW w:w="468" w:type="pct"/>
            <w:tcBorders>
              <w:top w:val="nil"/>
              <w:left w:val="nil"/>
              <w:bottom w:val="nil"/>
              <w:right w:val="nil"/>
            </w:tcBorders>
            <w:shd w:val="clear" w:color="auto" w:fill="auto"/>
            <w:noWrap/>
            <w:vAlign w:val="bottom"/>
            <w:hideMark/>
          </w:tcPr>
          <w:p w14:paraId="24EE7CDA" w14:textId="77777777" w:rsidR="006E43B2" w:rsidRPr="006E43B2" w:rsidRDefault="006E43B2" w:rsidP="006E43B2">
            <w:pPr>
              <w:spacing w:after="0" w:line="240" w:lineRule="auto"/>
              <w:jc w:val="right"/>
              <w:rPr>
                <w:rFonts w:ascii="Arial" w:hAnsi="Arial" w:cs="Arial"/>
                <w:color w:val="000000"/>
                <w:sz w:val="16"/>
                <w:szCs w:val="16"/>
              </w:rPr>
            </w:pPr>
            <w:r w:rsidRPr="006E43B2">
              <w:rPr>
                <w:rFonts w:ascii="Arial" w:hAnsi="Arial" w:cs="Arial"/>
                <w:color w:val="000000"/>
                <w:sz w:val="16"/>
                <w:szCs w:val="16"/>
              </w:rPr>
              <w:t xml:space="preserve">               1.4 </w:t>
            </w:r>
          </w:p>
        </w:tc>
        <w:tc>
          <w:tcPr>
            <w:tcW w:w="468" w:type="pct"/>
            <w:tcBorders>
              <w:top w:val="nil"/>
              <w:left w:val="nil"/>
              <w:bottom w:val="nil"/>
              <w:right w:val="nil"/>
            </w:tcBorders>
            <w:shd w:val="clear" w:color="auto" w:fill="auto"/>
            <w:noWrap/>
            <w:vAlign w:val="center"/>
            <w:hideMark/>
          </w:tcPr>
          <w:p w14:paraId="6C387888" w14:textId="77777777" w:rsidR="006E43B2" w:rsidRPr="006E43B2" w:rsidRDefault="006E43B2" w:rsidP="006E43B2">
            <w:pPr>
              <w:spacing w:after="0" w:line="240" w:lineRule="auto"/>
              <w:jc w:val="right"/>
              <w:rPr>
                <w:rFonts w:ascii="Arial" w:hAnsi="Arial" w:cs="Arial"/>
                <w:sz w:val="16"/>
                <w:szCs w:val="16"/>
              </w:rPr>
            </w:pPr>
            <w:r w:rsidRPr="006E43B2">
              <w:rPr>
                <w:rFonts w:ascii="Arial" w:hAnsi="Arial" w:cs="Arial"/>
                <w:sz w:val="16"/>
                <w:szCs w:val="16"/>
              </w:rPr>
              <w:t>-</w:t>
            </w:r>
          </w:p>
        </w:tc>
        <w:tc>
          <w:tcPr>
            <w:tcW w:w="468" w:type="pct"/>
            <w:tcBorders>
              <w:top w:val="nil"/>
              <w:left w:val="nil"/>
              <w:bottom w:val="nil"/>
              <w:right w:val="nil"/>
            </w:tcBorders>
            <w:shd w:val="clear" w:color="000000" w:fill="E6E6E6"/>
            <w:noWrap/>
            <w:vAlign w:val="center"/>
            <w:hideMark/>
          </w:tcPr>
          <w:p w14:paraId="4D74E23B" w14:textId="77777777" w:rsidR="006E43B2" w:rsidRPr="006E43B2" w:rsidRDefault="006E43B2" w:rsidP="006E43B2">
            <w:pPr>
              <w:spacing w:after="0" w:line="240" w:lineRule="auto"/>
              <w:jc w:val="right"/>
              <w:rPr>
                <w:rFonts w:ascii="Arial" w:hAnsi="Arial" w:cs="Arial"/>
                <w:sz w:val="16"/>
                <w:szCs w:val="16"/>
              </w:rPr>
            </w:pPr>
            <w:r w:rsidRPr="006E43B2">
              <w:rPr>
                <w:rFonts w:ascii="Arial" w:hAnsi="Arial" w:cs="Arial"/>
                <w:sz w:val="16"/>
                <w:szCs w:val="16"/>
              </w:rPr>
              <w:t>9,922</w:t>
            </w:r>
          </w:p>
        </w:tc>
        <w:tc>
          <w:tcPr>
            <w:tcW w:w="468" w:type="pct"/>
            <w:tcBorders>
              <w:top w:val="nil"/>
              <w:left w:val="nil"/>
              <w:bottom w:val="nil"/>
              <w:right w:val="nil"/>
            </w:tcBorders>
            <w:shd w:val="clear" w:color="auto" w:fill="auto"/>
            <w:noWrap/>
            <w:vAlign w:val="center"/>
            <w:hideMark/>
          </w:tcPr>
          <w:p w14:paraId="1817CFC5" w14:textId="77777777" w:rsidR="006E43B2" w:rsidRPr="006E43B2" w:rsidRDefault="006E43B2" w:rsidP="006E43B2">
            <w:pPr>
              <w:spacing w:after="0" w:line="240" w:lineRule="auto"/>
              <w:jc w:val="right"/>
              <w:rPr>
                <w:rFonts w:ascii="Arial" w:hAnsi="Arial" w:cs="Arial"/>
                <w:sz w:val="16"/>
                <w:szCs w:val="16"/>
              </w:rPr>
            </w:pPr>
            <w:r w:rsidRPr="006E43B2">
              <w:rPr>
                <w:rFonts w:ascii="Arial" w:hAnsi="Arial" w:cs="Arial"/>
                <w:sz w:val="16"/>
                <w:szCs w:val="16"/>
              </w:rPr>
              <w:t>10,081</w:t>
            </w:r>
          </w:p>
        </w:tc>
        <w:tc>
          <w:tcPr>
            <w:tcW w:w="468" w:type="pct"/>
            <w:tcBorders>
              <w:top w:val="nil"/>
              <w:left w:val="nil"/>
              <w:bottom w:val="nil"/>
              <w:right w:val="nil"/>
            </w:tcBorders>
            <w:shd w:val="clear" w:color="auto" w:fill="auto"/>
            <w:noWrap/>
            <w:vAlign w:val="center"/>
            <w:hideMark/>
          </w:tcPr>
          <w:p w14:paraId="648A8657" w14:textId="77777777" w:rsidR="006E43B2" w:rsidRPr="006E43B2" w:rsidRDefault="006E43B2" w:rsidP="006E43B2">
            <w:pPr>
              <w:spacing w:after="0" w:line="240" w:lineRule="auto"/>
              <w:jc w:val="right"/>
              <w:rPr>
                <w:rFonts w:ascii="Arial" w:hAnsi="Arial" w:cs="Arial"/>
                <w:sz w:val="16"/>
                <w:szCs w:val="16"/>
              </w:rPr>
            </w:pPr>
            <w:r w:rsidRPr="006E43B2">
              <w:rPr>
                <w:rFonts w:ascii="Arial" w:hAnsi="Arial" w:cs="Arial"/>
                <w:sz w:val="16"/>
                <w:szCs w:val="16"/>
              </w:rPr>
              <w:t>10,222</w:t>
            </w:r>
          </w:p>
        </w:tc>
        <w:tc>
          <w:tcPr>
            <w:tcW w:w="468" w:type="pct"/>
            <w:tcBorders>
              <w:top w:val="nil"/>
              <w:left w:val="nil"/>
              <w:bottom w:val="nil"/>
              <w:right w:val="nil"/>
            </w:tcBorders>
            <w:shd w:val="clear" w:color="auto" w:fill="auto"/>
            <w:noWrap/>
            <w:vAlign w:val="center"/>
            <w:hideMark/>
          </w:tcPr>
          <w:p w14:paraId="3150A647" w14:textId="77777777" w:rsidR="006E43B2" w:rsidRPr="006E43B2" w:rsidRDefault="006E43B2" w:rsidP="006E43B2">
            <w:pPr>
              <w:spacing w:after="0" w:line="240" w:lineRule="auto"/>
              <w:jc w:val="right"/>
              <w:rPr>
                <w:rFonts w:ascii="Arial" w:hAnsi="Arial" w:cs="Arial"/>
                <w:sz w:val="16"/>
                <w:szCs w:val="16"/>
              </w:rPr>
            </w:pPr>
            <w:r w:rsidRPr="006E43B2">
              <w:rPr>
                <w:rFonts w:ascii="Arial" w:hAnsi="Arial" w:cs="Arial"/>
                <w:sz w:val="16"/>
                <w:szCs w:val="16"/>
              </w:rPr>
              <w:t>10,386</w:t>
            </w:r>
          </w:p>
        </w:tc>
      </w:tr>
      <w:tr w:rsidR="006E43B2" w:rsidRPr="006E43B2" w14:paraId="3BFBD5A9" w14:textId="77777777" w:rsidTr="00CF33F0">
        <w:trPr>
          <w:trHeight w:hRule="exact" w:val="225"/>
        </w:trPr>
        <w:tc>
          <w:tcPr>
            <w:tcW w:w="2191" w:type="pct"/>
            <w:tcBorders>
              <w:top w:val="nil"/>
              <w:left w:val="nil"/>
              <w:bottom w:val="nil"/>
              <w:right w:val="nil"/>
            </w:tcBorders>
            <w:shd w:val="clear" w:color="auto" w:fill="auto"/>
            <w:noWrap/>
            <w:vAlign w:val="bottom"/>
            <w:hideMark/>
          </w:tcPr>
          <w:p w14:paraId="07FCE6FD" w14:textId="77777777" w:rsidR="006E43B2" w:rsidRPr="006E43B2" w:rsidRDefault="006E43B2" w:rsidP="002F4F1B">
            <w:pPr>
              <w:spacing w:after="0" w:line="240" w:lineRule="auto"/>
              <w:ind w:left="510"/>
              <w:jc w:val="left"/>
              <w:rPr>
                <w:rFonts w:ascii="Arial" w:hAnsi="Arial" w:cs="Arial"/>
                <w:sz w:val="16"/>
                <w:szCs w:val="16"/>
              </w:rPr>
            </w:pPr>
            <w:r w:rsidRPr="006E43B2">
              <w:rPr>
                <w:rFonts w:ascii="Arial" w:hAnsi="Arial" w:cs="Arial"/>
                <w:sz w:val="16"/>
                <w:szCs w:val="16"/>
              </w:rPr>
              <w:t>Legal aid commissions</w:t>
            </w:r>
          </w:p>
        </w:tc>
        <w:tc>
          <w:tcPr>
            <w:tcW w:w="468" w:type="pct"/>
            <w:tcBorders>
              <w:top w:val="nil"/>
              <w:left w:val="nil"/>
              <w:bottom w:val="nil"/>
              <w:right w:val="nil"/>
            </w:tcBorders>
            <w:shd w:val="clear" w:color="auto" w:fill="auto"/>
            <w:noWrap/>
            <w:vAlign w:val="bottom"/>
            <w:hideMark/>
          </w:tcPr>
          <w:p w14:paraId="0C363B46" w14:textId="77777777" w:rsidR="006E43B2" w:rsidRPr="006E43B2" w:rsidRDefault="006E43B2" w:rsidP="006E43B2">
            <w:pPr>
              <w:spacing w:after="0" w:line="240" w:lineRule="auto"/>
              <w:jc w:val="right"/>
              <w:rPr>
                <w:rFonts w:ascii="Arial" w:hAnsi="Arial" w:cs="Arial"/>
                <w:color w:val="000000"/>
                <w:sz w:val="16"/>
                <w:szCs w:val="16"/>
              </w:rPr>
            </w:pPr>
            <w:r w:rsidRPr="006E43B2">
              <w:rPr>
                <w:rFonts w:ascii="Arial" w:hAnsi="Arial" w:cs="Arial"/>
                <w:color w:val="000000"/>
                <w:sz w:val="16"/>
                <w:szCs w:val="16"/>
              </w:rPr>
              <w:t xml:space="preserve">               1.4 </w:t>
            </w:r>
          </w:p>
        </w:tc>
        <w:tc>
          <w:tcPr>
            <w:tcW w:w="468" w:type="pct"/>
            <w:tcBorders>
              <w:top w:val="nil"/>
              <w:left w:val="nil"/>
              <w:bottom w:val="nil"/>
              <w:right w:val="nil"/>
            </w:tcBorders>
            <w:shd w:val="clear" w:color="auto" w:fill="auto"/>
            <w:noWrap/>
            <w:vAlign w:val="center"/>
            <w:hideMark/>
          </w:tcPr>
          <w:p w14:paraId="178CAB39" w14:textId="77777777" w:rsidR="006E43B2" w:rsidRPr="006E43B2" w:rsidRDefault="006E43B2" w:rsidP="006E43B2">
            <w:pPr>
              <w:spacing w:after="0" w:line="240" w:lineRule="auto"/>
              <w:jc w:val="right"/>
              <w:rPr>
                <w:rFonts w:ascii="Arial" w:hAnsi="Arial" w:cs="Arial"/>
                <w:sz w:val="16"/>
                <w:szCs w:val="16"/>
              </w:rPr>
            </w:pPr>
            <w:r w:rsidRPr="006E43B2">
              <w:rPr>
                <w:rFonts w:ascii="Arial" w:hAnsi="Arial" w:cs="Arial"/>
                <w:sz w:val="16"/>
                <w:szCs w:val="16"/>
              </w:rPr>
              <w:t>-</w:t>
            </w:r>
          </w:p>
        </w:tc>
        <w:tc>
          <w:tcPr>
            <w:tcW w:w="468" w:type="pct"/>
            <w:tcBorders>
              <w:top w:val="nil"/>
              <w:left w:val="nil"/>
              <w:bottom w:val="nil"/>
              <w:right w:val="nil"/>
            </w:tcBorders>
            <w:shd w:val="clear" w:color="000000" w:fill="E6E6E6"/>
            <w:noWrap/>
            <w:vAlign w:val="center"/>
            <w:hideMark/>
          </w:tcPr>
          <w:p w14:paraId="0A91656E" w14:textId="77777777" w:rsidR="006E43B2" w:rsidRPr="006E43B2" w:rsidRDefault="006E43B2" w:rsidP="006E43B2">
            <w:pPr>
              <w:spacing w:after="0" w:line="240" w:lineRule="auto"/>
              <w:jc w:val="right"/>
              <w:rPr>
                <w:rFonts w:ascii="Arial" w:hAnsi="Arial" w:cs="Arial"/>
                <w:sz w:val="16"/>
                <w:szCs w:val="16"/>
              </w:rPr>
            </w:pPr>
            <w:r w:rsidRPr="006E43B2">
              <w:rPr>
                <w:rFonts w:ascii="Arial" w:hAnsi="Arial" w:cs="Arial"/>
                <w:sz w:val="16"/>
                <w:szCs w:val="16"/>
              </w:rPr>
              <w:t>234,320</w:t>
            </w:r>
          </w:p>
        </w:tc>
        <w:tc>
          <w:tcPr>
            <w:tcW w:w="468" w:type="pct"/>
            <w:tcBorders>
              <w:top w:val="nil"/>
              <w:left w:val="nil"/>
              <w:bottom w:val="nil"/>
              <w:right w:val="nil"/>
            </w:tcBorders>
            <w:shd w:val="clear" w:color="auto" w:fill="auto"/>
            <w:noWrap/>
            <w:vAlign w:val="center"/>
            <w:hideMark/>
          </w:tcPr>
          <w:p w14:paraId="06ECD786" w14:textId="77777777" w:rsidR="006E43B2" w:rsidRPr="006E43B2" w:rsidRDefault="006E43B2" w:rsidP="006E43B2">
            <w:pPr>
              <w:spacing w:after="0" w:line="240" w:lineRule="auto"/>
              <w:jc w:val="right"/>
              <w:rPr>
                <w:rFonts w:ascii="Arial" w:hAnsi="Arial" w:cs="Arial"/>
                <w:sz w:val="16"/>
                <w:szCs w:val="16"/>
              </w:rPr>
            </w:pPr>
            <w:r w:rsidRPr="006E43B2">
              <w:rPr>
                <w:rFonts w:ascii="Arial" w:hAnsi="Arial" w:cs="Arial"/>
                <w:sz w:val="16"/>
                <w:szCs w:val="16"/>
              </w:rPr>
              <w:t>237,843</w:t>
            </w:r>
          </w:p>
        </w:tc>
        <w:tc>
          <w:tcPr>
            <w:tcW w:w="468" w:type="pct"/>
            <w:tcBorders>
              <w:top w:val="nil"/>
              <w:left w:val="nil"/>
              <w:bottom w:val="nil"/>
              <w:right w:val="nil"/>
            </w:tcBorders>
            <w:shd w:val="clear" w:color="auto" w:fill="auto"/>
            <w:noWrap/>
            <w:vAlign w:val="center"/>
            <w:hideMark/>
          </w:tcPr>
          <w:p w14:paraId="4714E9C0" w14:textId="77777777" w:rsidR="006E43B2" w:rsidRPr="006E43B2" w:rsidRDefault="006E43B2" w:rsidP="006E43B2">
            <w:pPr>
              <w:spacing w:after="0" w:line="240" w:lineRule="auto"/>
              <w:jc w:val="right"/>
              <w:rPr>
                <w:rFonts w:ascii="Arial" w:hAnsi="Arial" w:cs="Arial"/>
                <w:sz w:val="16"/>
                <w:szCs w:val="16"/>
              </w:rPr>
            </w:pPr>
            <w:r w:rsidRPr="006E43B2">
              <w:rPr>
                <w:rFonts w:ascii="Arial" w:hAnsi="Arial" w:cs="Arial"/>
                <w:sz w:val="16"/>
                <w:szCs w:val="16"/>
              </w:rPr>
              <w:t>241,418</w:t>
            </w:r>
          </w:p>
        </w:tc>
        <w:tc>
          <w:tcPr>
            <w:tcW w:w="468" w:type="pct"/>
            <w:tcBorders>
              <w:top w:val="nil"/>
              <w:left w:val="nil"/>
              <w:bottom w:val="nil"/>
              <w:right w:val="nil"/>
            </w:tcBorders>
            <w:shd w:val="clear" w:color="auto" w:fill="auto"/>
            <w:noWrap/>
            <w:vAlign w:val="center"/>
            <w:hideMark/>
          </w:tcPr>
          <w:p w14:paraId="08583BD3" w14:textId="77777777" w:rsidR="006E43B2" w:rsidRPr="006E43B2" w:rsidRDefault="006E43B2" w:rsidP="006E43B2">
            <w:pPr>
              <w:spacing w:after="0" w:line="240" w:lineRule="auto"/>
              <w:jc w:val="right"/>
              <w:rPr>
                <w:rFonts w:ascii="Arial" w:hAnsi="Arial" w:cs="Arial"/>
                <w:sz w:val="16"/>
                <w:szCs w:val="16"/>
              </w:rPr>
            </w:pPr>
            <w:r w:rsidRPr="006E43B2">
              <w:rPr>
                <w:rFonts w:ascii="Arial" w:hAnsi="Arial" w:cs="Arial"/>
                <w:sz w:val="16"/>
                <w:szCs w:val="16"/>
              </w:rPr>
              <w:t>245,281</w:t>
            </w:r>
          </w:p>
        </w:tc>
      </w:tr>
      <w:tr w:rsidR="006E43B2" w:rsidRPr="006E43B2" w14:paraId="4C86570F" w14:textId="77777777" w:rsidTr="00CF33F0">
        <w:trPr>
          <w:trHeight w:hRule="exact" w:val="225"/>
        </w:trPr>
        <w:tc>
          <w:tcPr>
            <w:tcW w:w="2191" w:type="pct"/>
            <w:tcBorders>
              <w:top w:val="nil"/>
              <w:left w:val="nil"/>
              <w:bottom w:val="nil"/>
              <w:right w:val="nil"/>
            </w:tcBorders>
            <w:shd w:val="clear" w:color="auto" w:fill="auto"/>
            <w:noWrap/>
            <w:vAlign w:val="bottom"/>
            <w:hideMark/>
          </w:tcPr>
          <w:p w14:paraId="47407D3A" w14:textId="77777777" w:rsidR="006E43B2" w:rsidRPr="006E43B2" w:rsidRDefault="006E43B2" w:rsidP="002F4F1B">
            <w:pPr>
              <w:spacing w:after="0" w:line="240" w:lineRule="auto"/>
              <w:ind w:left="510"/>
              <w:jc w:val="left"/>
              <w:rPr>
                <w:rFonts w:ascii="Arial" w:hAnsi="Arial" w:cs="Arial"/>
                <w:sz w:val="16"/>
                <w:szCs w:val="16"/>
              </w:rPr>
            </w:pPr>
            <w:r w:rsidRPr="006E43B2">
              <w:rPr>
                <w:rFonts w:ascii="Arial" w:hAnsi="Arial" w:cs="Arial"/>
                <w:sz w:val="16"/>
                <w:szCs w:val="16"/>
              </w:rPr>
              <w:t xml:space="preserve">State and territory legal assistance </w:t>
            </w:r>
          </w:p>
        </w:tc>
        <w:tc>
          <w:tcPr>
            <w:tcW w:w="468" w:type="pct"/>
            <w:tcBorders>
              <w:top w:val="nil"/>
              <w:left w:val="nil"/>
              <w:bottom w:val="nil"/>
              <w:right w:val="nil"/>
            </w:tcBorders>
            <w:shd w:val="clear" w:color="auto" w:fill="auto"/>
            <w:noWrap/>
            <w:vAlign w:val="bottom"/>
            <w:hideMark/>
          </w:tcPr>
          <w:p w14:paraId="1010E2D4" w14:textId="77777777" w:rsidR="006E43B2" w:rsidRPr="006E43B2" w:rsidRDefault="006E43B2" w:rsidP="006E43B2">
            <w:pPr>
              <w:spacing w:after="0" w:line="240" w:lineRule="auto"/>
              <w:ind w:firstLineChars="300" w:firstLine="480"/>
              <w:jc w:val="left"/>
              <w:rPr>
                <w:rFonts w:ascii="Arial" w:hAnsi="Arial" w:cs="Arial"/>
                <w:sz w:val="16"/>
                <w:szCs w:val="16"/>
              </w:rPr>
            </w:pPr>
          </w:p>
        </w:tc>
        <w:tc>
          <w:tcPr>
            <w:tcW w:w="468" w:type="pct"/>
            <w:tcBorders>
              <w:top w:val="nil"/>
              <w:left w:val="nil"/>
              <w:bottom w:val="nil"/>
              <w:right w:val="nil"/>
            </w:tcBorders>
            <w:shd w:val="clear" w:color="auto" w:fill="auto"/>
            <w:noWrap/>
            <w:vAlign w:val="bottom"/>
            <w:hideMark/>
          </w:tcPr>
          <w:p w14:paraId="72DAA0CD" w14:textId="77777777" w:rsidR="006E43B2" w:rsidRPr="006E43B2" w:rsidRDefault="006E43B2" w:rsidP="006E43B2">
            <w:pPr>
              <w:spacing w:after="0" w:line="240" w:lineRule="auto"/>
              <w:jc w:val="right"/>
              <w:rPr>
                <w:rFonts w:ascii="Times New Roman" w:hAnsi="Times New Roman"/>
              </w:rPr>
            </w:pPr>
          </w:p>
        </w:tc>
        <w:tc>
          <w:tcPr>
            <w:tcW w:w="468" w:type="pct"/>
            <w:tcBorders>
              <w:top w:val="nil"/>
              <w:left w:val="nil"/>
              <w:bottom w:val="nil"/>
              <w:right w:val="nil"/>
            </w:tcBorders>
            <w:shd w:val="clear" w:color="000000" w:fill="E6E6E6"/>
            <w:noWrap/>
            <w:vAlign w:val="center"/>
            <w:hideMark/>
          </w:tcPr>
          <w:p w14:paraId="4857C4BE" w14:textId="77777777" w:rsidR="006E43B2" w:rsidRPr="006E43B2" w:rsidRDefault="006E43B2" w:rsidP="006E43B2">
            <w:pPr>
              <w:spacing w:after="0" w:line="240" w:lineRule="auto"/>
              <w:jc w:val="right"/>
              <w:rPr>
                <w:rFonts w:ascii="Arial" w:hAnsi="Arial" w:cs="Arial"/>
                <w:sz w:val="16"/>
                <w:szCs w:val="16"/>
              </w:rPr>
            </w:pPr>
            <w:r w:rsidRPr="006E43B2">
              <w:rPr>
                <w:rFonts w:ascii="Arial" w:hAnsi="Arial" w:cs="Arial"/>
                <w:sz w:val="16"/>
                <w:szCs w:val="16"/>
              </w:rPr>
              <w:t> </w:t>
            </w:r>
          </w:p>
        </w:tc>
        <w:tc>
          <w:tcPr>
            <w:tcW w:w="468" w:type="pct"/>
            <w:tcBorders>
              <w:top w:val="nil"/>
              <w:left w:val="nil"/>
              <w:bottom w:val="nil"/>
              <w:right w:val="nil"/>
            </w:tcBorders>
            <w:shd w:val="clear" w:color="auto" w:fill="auto"/>
            <w:noWrap/>
            <w:vAlign w:val="bottom"/>
            <w:hideMark/>
          </w:tcPr>
          <w:p w14:paraId="6A2398FE" w14:textId="77777777" w:rsidR="006E43B2" w:rsidRPr="006E43B2" w:rsidRDefault="006E43B2" w:rsidP="006E43B2">
            <w:pPr>
              <w:spacing w:after="0" w:line="240" w:lineRule="auto"/>
              <w:jc w:val="right"/>
              <w:rPr>
                <w:rFonts w:ascii="Arial" w:hAnsi="Arial" w:cs="Arial"/>
                <w:sz w:val="16"/>
                <w:szCs w:val="16"/>
              </w:rPr>
            </w:pPr>
          </w:p>
        </w:tc>
        <w:tc>
          <w:tcPr>
            <w:tcW w:w="468" w:type="pct"/>
            <w:tcBorders>
              <w:top w:val="nil"/>
              <w:left w:val="nil"/>
              <w:bottom w:val="nil"/>
              <w:right w:val="nil"/>
            </w:tcBorders>
            <w:shd w:val="clear" w:color="auto" w:fill="auto"/>
            <w:noWrap/>
            <w:vAlign w:val="bottom"/>
            <w:hideMark/>
          </w:tcPr>
          <w:p w14:paraId="72B13EA8" w14:textId="77777777" w:rsidR="006E43B2" w:rsidRPr="006E43B2" w:rsidRDefault="006E43B2" w:rsidP="006E43B2">
            <w:pPr>
              <w:spacing w:after="0" w:line="240" w:lineRule="auto"/>
              <w:jc w:val="right"/>
              <w:rPr>
                <w:rFonts w:ascii="Times New Roman" w:hAnsi="Times New Roman"/>
              </w:rPr>
            </w:pPr>
          </w:p>
        </w:tc>
        <w:tc>
          <w:tcPr>
            <w:tcW w:w="468" w:type="pct"/>
            <w:tcBorders>
              <w:top w:val="nil"/>
              <w:left w:val="nil"/>
              <w:bottom w:val="nil"/>
              <w:right w:val="nil"/>
            </w:tcBorders>
            <w:shd w:val="clear" w:color="auto" w:fill="auto"/>
            <w:noWrap/>
            <w:vAlign w:val="bottom"/>
            <w:hideMark/>
          </w:tcPr>
          <w:p w14:paraId="14BDB2F0" w14:textId="77777777" w:rsidR="006E43B2" w:rsidRPr="006E43B2" w:rsidRDefault="006E43B2" w:rsidP="006E43B2">
            <w:pPr>
              <w:spacing w:after="0" w:line="240" w:lineRule="auto"/>
              <w:jc w:val="right"/>
              <w:rPr>
                <w:rFonts w:ascii="Times New Roman" w:hAnsi="Times New Roman"/>
              </w:rPr>
            </w:pPr>
          </w:p>
        </w:tc>
      </w:tr>
      <w:tr w:rsidR="006E43B2" w:rsidRPr="006E43B2" w14:paraId="79F87D12" w14:textId="77777777" w:rsidTr="00CF33F0">
        <w:trPr>
          <w:trHeight w:hRule="exact" w:val="225"/>
        </w:trPr>
        <w:tc>
          <w:tcPr>
            <w:tcW w:w="2191" w:type="pct"/>
            <w:tcBorders>
              <w:top w:val="nil"/>
              <w:left w:val="nil"/>
              <w:right w:val="nil"/>
            </w:tcBorders>
            <w:shd w:val="clear" w:color="auto" w:fill="auto"/>
            <w:noWrap/>
            <w:vAlign w:val="bottom"/>
            <w:hideMark/>
          </w:tcPr>
          <w:p w14:paraId="58C6CB4A" w14:textId="77777777" w:rsidR="006E43B2" w:rsidRPr="006E43B2" w:rsidRDefault="006E43B2" w:rsidP="002F4F1B">
            <w:pPr>
              <w:spacing w:after="0" w:line="240" w:lineRule="auto"/>
              <w:ind w:left="680"/>
              <w:jc w:val="left"/>
              <w:rPr>
                <w:rFonts w:ascii="Arial" w:hAnsi="Arial" w:cs="Arial"/>
                <w:sz w:val="16"/>
                <w:szCs w:val="16"/>
              </w:rPr>
            </w:pPr>
            <w:r w:rsidRPr="006E43B2">
              <w:rPr>
                <w:rFonts w:ascii="Arial" w:hAnsi="Arial" w:cs="Arial"/>
                <w:sz w:val="16"/>
                <w:szCs w:val="16"/>
              </w:rPr>
              <w:t>administration</w:t>
            </w:r>
          </w:p>
        </w:tc>
        <w:tc>
          <w:tcPr>
            <w:tcW w:w="468" w:type="pct"/>
            <w:tcBorders>
              <w:top w:val="nil"/>
              <w:left w:val="nil"/>
              <w:right w:val="nil"/>
            </w:tcBorders>
            <w:shd w:val="clear" w:color="auto" w:fill="auto"/>
            <w:noWrap/>
            <w:vAlign w:val="bottom"/>
            <w:hideMark/>
          </w:tcPr>
          <w:p w14:paraId="5D71C4DA" w14:textId="77777777" w:rsidR="006E43B2" w:rsidRPr="006E43B2" w:rsidRDefault="006E43B2" w:rsidP="006E43B2">
            <w:pPr>
              <w:spacing w:after="0" w:line="240" w:lineRule="auto"/>
              <w:jc w:val="right"/>
              <w:rPr>
                <w:rFonts w:ascii="Arial" w:hAnsi="Arial" w:cs="Arial"/>
                <w:color w:val="000000"/>
                <w:sz w:val="16"/>
                <w:szCs w:val="16"/>
              </w:rPr>
            </w:pPr>
            <w:r w:rsidRPr="006E43B2">
              <w:rPr>
                <w:rFonts w:ascii="Arial" w:hAnsi="Arial" w:cs="Arial"/>
                <w:color w:val="000000"/>
                <w:sz w:val="16"/>
                <w:szCs w:val="16"/>
              </w:rPr>
              <w:t xml:space="preserve">               1.4 </w:t>
            </w:r>
          </w:p>
        </w:tc>
        <w:tc>
          <w:tcPr>
            <w:tcW w:w="468" w:type="pct"/>
            <w:tcBorders>
              <w:top w:val="nil"/>
              <w:left w:val="nil"/>
              <w:bottom w:val="nil"/>
              <w:right w:val="nil"/>
            </w:tcBorders>
            <w:shd w:val="clear" w:color="auto" w:fill="auto"/>
            <w:noWrap/>
            <w:vAlign w:val="center"/>
            <w:hideMark/>
          </w:tcPr>
          <w:p w14:paraId="7099B968" w14:textId="77777777" w:rsidR="006E43B2" w:rsidRPr="006E43B2" w:rsidRDefault="006E43B2" w:rsidP="006E43B2">
            <w:pPr>
              <w:spacing w:after="0" w:line="240" w:lineRule="auto"/>
              <w:jc w:val="right"/>
              <w:rPr>
                <w:rFonts w:ascii="Arial" w:hAnsi="Arial" w:cs="Arial"/>
                <w:sz w:val="16"/>
                <w:szCs w:val="16"/>
              </w:rPr>
            </w:pPr>
            <w:r w:rsidRPr="006E43B2">
              <w:rPr>
                <w:rFonts w:ascii="Arial" w:hAnsi="Arial" w:cs="Arial"/>
                <w:sz w:val="16"/>
                <w:szCs w:val="16"/>
              </w:rPr>
              <w:t>-</w:t>
            </w:r>
          </w:p>
        </w:tc>
        <w:tc>
          <w:tcPr>
            <w:tcW w:w="468" w:type="pct"/>
            <w:tcBorders>
              <w:top w:val="nil"/>
              <w:left w:val="nil"/>
              <w:bottom w:val="nil"/>
              <w:right w:val="nil"/>
            </w:tcBorders>
            <w:shd w:val="clear" w:color="000000" w:fill="E6E6E6"/>
            <w:noWrap/>
            <w:vAlign w:val="center"/>
            <w:hideMark/>
          </w:tcPr>
          <w:p w14:paraId="546ABF4B" w14:textId="77777777" w:rsidR="006E43B2" w:rsidRPr="006E43B2" w:rsidRDefault="006E43B2" w:rsidP="006E43B2">
            <w:pPr>
              <w:spacing w:after="0" w:line="240" w:lineRule="auto"/>
              <w:jc w:val="right"/>
              <w:rPr>
                <w:rFonts w:ascii="Arial" w:hAnsi="Arial" w:cs="Arial"/>
                <w:sz w:val="16"/>
                <w:szCs w:val="16"/>
              </w:rPr>
            </w:pPr>
            <w:r w:rsidRPr="006E43B2">
              <w:rPr>
                <w:rFonts w:ascii="Arial" w:hAnsi="Arial" w:cs="Arial"/>
                <w:sz w:val="16"/>
                <w:szCs w:val="16"/>
              </w:rPr>
              <w:t>3,937</w:t>
            </w:r>
          </w:p>
        </w:tc>
        <w:tc>
          <w:tcPr>
            <w:tcW w:w="468" w:type="pct"/>
            <w:tcBorders>
              <w:top w:val="nil"/>
              <w:left w:val="nil"/>
              <w:bottom w:val="nil"/>
              <w:right w:val="nil"/>
            </w:tcBorders>
            <w:shd w:val="clear" w:color="auto" w:fill="auto"/>
            <w:noWrap/>
            <w:vAlign w:val="center"/>
            <w:hideMark/>
          </w:tcPr>
          <w:p w14:paraId="1E398B79" w14:textId="77777777" w:rsidR="006E43B2" w:rsidRPr="006E43B2" w:rsidRDefault="006E43B2" w:rsidP="006E43B2">
            <w:pPr>
              <w:spacing w:after="0" w:line="240" w:lineRule="auto"/>
              <w:jc w:val="right"/>
              <w:rPr>
                <w:rFonts w:ascii="Arial" w:hAnsi="Arial" w:cs="Arial"/>
                <w:sz w:val="16"/>
                <w:szCs w:val="16"/>
              </w:rPr>
            </w:pPr>
            <w:r w:rsidRPr="006E43B2">
              <w:rPr>
                <w:rFonts w:ascii="Arial" w:hAnsi="Arial" w:cs="Arial"/>
                <w:sz w:val="16"/>
                <w:szCs w:val="16"/>
              </w:rPr>
              <w:t>3,996</w:t>
            </w:r>
          </w:p>
        </w:tc>
        <w:tc>
          <w:tcPr>
            <w:tcW w:w="468" w:type="pct"/>
            <w:tcBorders>
              <w:top w:val="nil"/>
              <w:left w:val="nil"/>
              <w:bottom w:val="nil"/>
              <w:right w:val="nil"/>
            </w:tcBorders>
            <w:shd w:val="clear" w:color="auto" w:fill="auto"/>
            <w:noWrap/>
            <w:vAlign w:val="center"/>
            <w:hideMark/>
          </w:tcPr>
          <w:p w14:paraId="20A851AA" w14:textId="77777777" w:rsidR="006E43B2" w:rsidRPr="006E43B2" w:rsidRDefault="006E43B2" w:rsidP="006E43B2">
            <w:pPr>
              <w:spacing w:after="0" w:line="240" w:lineRule="auto"/>
              <w:jc w:val="right"/>
              <w:rPr>
                <w:rFonts w:ascii="Arial" w:hAnsi="Arial" w:cs="Arial"/>
                <w:sz w:val="16"/>
                <w:szCs w:val="16"/>
              </w:rPr>
            </w:pPr>
            <w:r w:rsidRPr="006E43B2">
              <w:rPr>
                <w:rFonts w:ascii="Arial" w:hAnsi="Arial" w:cs="Arial"/>
                <w:sz w:val="16"/>
                <w:szCs w:val="16"/>
              </w:rPr>
              <w:t>4,057</w:t>
            </w:r>
          </w:p>
        </w:tc>
        <w:tc>
          <w:tcPr>
            <w:tcW w:w="468" w:type="pct"/>
            <w:tcBorders>
              <w:top w:val="nil"/>
              <w:left w:val="nil"/>
              <w:bottom w:val="nil"/>
              <w:right w:val="nil"/>
            </w:tcBorders>
            <w:shd w:val="clear" w:color="auto" w:fill="auto"/>
            <w:noWrap/>
            <w:vAlign w:val="center"/>
            <w:hideMark/>
          </w:tcPr>
          <w:p w14:paraId="74519CC7" w14:textId="77777777" w:rsidR="006E43B2" w:rsidRPr="006E43B2" w:rsidRDefault="006E43B2" w:rsidP="006E43B2">
            <w:pPr>
              <w:spacing w:after="0" w:line="240" w:lineRule="auto"/>
              <w:jc w:val="right"/>
              <w:rPr>
                <w:rFonts w:ascii="Arial" w:hAnsi="Arial" w:cs="Arial"/>
                <w:sz w:val="16"/>
                <w:szCs w:val="16"/>
              </w:rPr>
            </w:pPr>
            <w:r w:rsidRPr="006E43B2">
              <w:rPr>
                <w:rFonts w:ascii="Arial" w:hAnsi="Arial" w:cs="Arial"/>
                <w:sz w:val="16"/>
                <w:szCs w:val="16"/>
              </w:rPr>
              <w:t>4,120</w:t>
            </w:r>
          </w:p>
        </w:tc>
      </w:tr>
      <w:tr w:rsidR="006E43B2" w:rsidRPr="006E43B2" w14:paraId="55642C4A" w14:textId="77777777" w:rsidTr="00CF33F0">
        <w:trPr>
          <w:trHeight w:hRule="exact" w:val="225"/>
        </w:trPr>
        <w:tc>
          <w:tcPr>
            <w:tcW w:w="2191" w:type="pct"/>
            <w:tcBorders>
              <w:top w:val="nil"/>
              <w:left w:val="nil"/>
              <w:bottom w:val="single" w:sz="4" w:space="0" w:color="auto"/>
              <w:right w:val="nil"/>
            </w:tcBorders>
            <w:shd w:val="clear" w:color="auto" w:fill="auto"/>
            <w:noWrap/>
            <w:vAlign w:val="bottom"/>
            <w:hideMark/>
          </w:tcPr>
          <w:p w14:paraId="4CE30244" w14:textId="77777777" w:rsidR="006E43B2" w:rsidRPr="006E43B2" w:rsidRDefault="006E43B2" w:rsidP="006E43B2">
            <w:pPr>
              <w:spacing w:after="0" w:line="240" w:lineRule="auto"/>
              <w:jc w:val="right"/>
              <w:rPr>
                <w:rFonts w:ascii="Arial" w:hAnsi="Arial" w:cs="Arial"/>
                <w:sz w:val="16"/>
                <w:szCs w:val="16"/>
              </w:rPr>
            </w:pPr>
          </w:p>
        </w:tc>
        <w:tc>
          <w:tcPr>
            <w:tcW w:w="468" w:type="pct"/>
            <w:tcBorders>
              <w:top w:val="nil"/>
              <w:left w:val="nil"/>
              <w:bottom w:val="single" w:sz="4" w:space="0" w:color="auto"/>
              <w:right w:val="nil"/>
            </w:tcBorders>
            <w:shd w:val="clear" w:color="auto" w:fill="auto"/>
            <w:noWrap/>
            <w:vAlign w:val="bottom"/>
            <w:hideMark/>
          </w:tcPr>
          <w:p w14:paraId="3BDAC5BE" w14:textId="77777777" w:rsidR="006E43B2" w:rsidRPr="006E43B2" w:rsidRDefault="006E43B2" w:rsidP="006E43B2">
            <w:pPr>
              <w:spacing w:after="0" w:line="240" w:lineRule="auto"/>
              <w:jc w:val="left"/>
              <w:rPr>
                <w:rFonts w:ascii="Times New Roman" w:hAnsi="Times New Roman"/>
              </w:rPr>
            </w:pPr>
          </w:p>
        </w:tc>
        <w:tc>
          <w:tcPr>
            <w:tcW w:w="468" w:type="pct"/>
            <w:tcBorders>
              <w:top w:val="single" w:sz="4" w:space="0" w:color="000000"/>
              <w:left w:val="nil"/>
              <w:bottom w:val="single" w:sz="4" w:space="0" w:color="000000"/>
              <w:right w:val="nil"/>
            </w:tcBorders>
            <w:shd w:val="clear" w:color="auto" w:fill="auto"/>
            <w:noWrap/>
            <w:vAlign w:val="bottom"/>
            <w:hideMark/>
          </w:tcPr>
          <w:p w14:paraId="52E0D819" w14:textId="77777777" w:rsidR="006E43B2" w:rsidRPr="006E43B2" w:rsidRDefault="006E43B2" w:rsidP="006E43B2">
            <w:pPr>
              <w:spacing w:after="0" w:line="240" w:lineRule="auto"/>
              <w:jc w:val="right"/>
              <w:rPr>
                <w:rFonts w:ascii="Arial" w:hAnsi="Arial" w:cs="Arial"/>
                <w:color w:val="000000"/>
                <w:sz w:val="16"/>
                <w:szCs w:val="16"/>
              </w:rPr>
            </w:pPr>
            <w:r w:rsidRPr="006E43B2">
              <w:rPr>
                <w:rFonts w:ascii="Arial" w:hAnsi="Arial" w:cs="Arial"/>
                <w:color w:val="000000"/>
                <w:sz w:val="16"/>
                <w:szCs w:val="16"/>
              </w:rPr>
              <w:t xml:space="preserve">307,485 </w:t>
            </w:r>
          </w:p>
        </w:tc>
        <w:tc>
          <w:tcPr>
            <w:tcW w:w="468" w:type="pct"/>
            <w:tcBorders>
              <w:top w:val="single" w:sz="4" w:space="0" w:color="000000"/>
              <w:left w:val="nil"/>
              <w:bottom w:val="single" w:sz="4" w:space="0" w:color="000000"/>
              <w:right w:val="nil"/>
            </w:tcBorders>
            <w:shd w:val="clear" w:color="000000" w:fill="E6E6E6"/>
            <w:noWrap/>
            <w:vAlign w:val="bottom"/>
            <w:hideMark/>
          </w:tcPr>
          <w:p w14:paraId="16CF1B44" w14:textId="77777777" w:rsidR="006E43B2" w:rsidRPr="006E43B2" w:rsidRDefault="006E43B2" w:rsidP="006E43B2">
            <w:pPr>
              <w:spacing w:after="0" w:line="240" w:lineRule="auto"/>
              <w:jc w:val="right"/>
              <w:rPr>
                <w:rFonts w:ascii="Arial" w:hAnsi="Arial" w:cs="Arial"/>
                <w:color w:val="000000"/>
                <w:sz w:val="16"/>
                <w:szCs w:val="16"/>
              </w:rPr>
            </w:pPr>
            <w:r w:rsidRPr="006E43B2">
              <w:rPr>
                <w:rFonts w:ascii="Arial" w:hAnsi="Arial" w:cs="Arial"/>
                <w:color w:val="000000"/>
                <w:sz w:val="16"/>
                <w:szCs w:val="16"/>
              </w:rPr>
              <w:t xml:space="preserve">425,719 </w:t>
            </w:r>
          </w:p>
        </w:tc>
        <w:tc>
          <w:tcPr>
            <w:tcW w:w="468" w:type="pct"/>
            <w:tcBorders>
              <w:top w:val="single" w:sz="4" w:space="0" w:color="000000"/>
              <w:left w:val="nil"/>
              <w:bottom w:val="single" w:sz="4" w:space="0" w:color="000000"/>
              <w:right w:val="nil"/>
            </w:tcBorders>
            <w:shd w:val="clear" w:color="auto" w:fill="auto"/>
            <w:noWrap/>
            <w:vAlign w:val="bottom"/>
            <w:hideMark/>
          </w:tcPr>
          <w:p w14:paraId="2255AD90" w14:textId="77777777" w:rsidR="006E43B2" w:rsidRPr="006E43B2" w:rsidRDefault="006E43B2" w:rsidP="006E43B2">
            <w:pPr>
              <w:spacing w:after="0" w:line="240" w:lineRule="auto"/>
              <w:jc w:val="right"/>
              <w:rPr>
                <w:rFonts w:ascii="Arial" w:hAnsi="Arial" w:cs="Arial"/>
                <w:color w:val="000000"/>
                <w:sz w:val="16"/>
                <w:szCs w:val="16"/>
              </w:rPr>
            </w:pPr>
            <w:r w:rsidRPr="006E43B2">
              <w:rPr>
                <w:rFonts w:ascii="Arial" w:hAnsi="Arial" w:cs="Arial"/>
                <w:color w:val="000000"/>
                <w:sz w:val="16"/>
                <w:szCs w:val="16"/>
              </w:rPr>
              <w:t xml:space="preserve">407,366 </w:t>
            </w:r>
          </w:p>
        </w:tc>
        <w:tc>
          <w:tcPr>
            <w:tcW w:w="468" w:type="pct"/>
            <w:tcBorders>
              <w:top w:val="single" w:sz="4" w:space="0" w:color="000000"/>
              <w:left w:val="nil"/>
              <w:bottom w:val="single" w:sz="4" w:space="0" w:color="000000"/>
              <w:right w:val="nil"/>
            </w:tcBorders>
            <w:shd w:val="clear" w:color="auto" w:fill="auto"/>
            <w:noWrap/>
            <w:vAlign w:val="bottom"/>
            <w:hideMark/>
          </w:tcPr>
          <w:p w14:paraId="4BF02715" w14:textId="77777777" w:rsidR="006E43B2" w:rsidRPr="006E43B2" w:rsidRDefault="006E43B2" w:rsidP="006E43B2">
            <w:pPr>
              <w:spacing w:after="0" w:line="240" w:lineRule="auto"/>
              <w:jc w:val="right"/>
              <w:rPr>
                <w:rFonts w:ascii="Arial" w:hAnsi="Arial" w:cs="Arial"/>
                <w:color w:val="000000"/>
                <w:sz w:val="16"/>
                <w:szCs w:val="16"/>
              </w:rPr>
            </w:pPr>
            <w:r w:rsidRPr="006E43B2">
              <w:rPr>
                <w:rFonts w:ascii="Arial" w:hAnsi="Arial" w:cs="Arial"/>
                <w:color w:val="000000"/>
                <w:sz w:val="16"/>
                <w:szCs w:val="16"/>
              </w:rPr>
              <w:t xml:space="preserve">400,624 </w:t>
            </w:r>
          </w:p>
        </w:tc>
        <w:tc>
          <w:tcPr>
            <w:tcW w:w="468" w:type="pct"/>
            <w:tcBorders>
              <w:top w:val="single" w:sz="4" w:space="0" w:color="000000"/>
              <w:left w:val="nil"/>
              <w:bottom w:val="single" w:sz="4" w:space="0" w:color="000000"/>
              <w:right w:val="nil"/>
            </w:tcBorders>
            <w:shd w:val="clear" w:color="auto" w:fill="auto"/>
            <w:noWrap/>
            <w:vAlign w:val="bottom"/>
            <w:hideMark/>
          </w:tcPr>
          <w:p w14:paraId="57182C31" w14:textId="77777777" w:rsidR="006E43B2" w:rsidRPr="006E43B2" w:rsidRDefault="006E43B2" w:rsidP="006E43B2">
            <w:pPr>
              <w:spacing w:after="0" w:line="240" w:lineRule="auto"/>
              <w:jc w:val="right"/>
              <w:rPr>
                <w:rFonts w:ascii="Arial" w:hAnsi="Arial" w:cs="Arial"/>
                <w:color w:val="000000"/>
                <w:sz w:val="16"/>
                <w:szCs w:val="16"/>
              </w:rPr>
            </w:pPr>
            <w:r w:rsidRPr="006E43B2">
              <w:rPr>
                <w:rFonts w:ascii="Arial" w:hAnsi="Arial" w:cs="Arial"/>
                <w:color w:val="000000"/>
                <w:sz w:val="16"/>
                <w:szCs w:val="16"/>
              </w:rPr>
              <w:t xml:space="preserve">407,032 </w:t>
            </w:r>
          </w:p>
        </w:tc>
      </w:tr>
      <w:tr w:rsidR="006E43B2" w:rsidRPr="006E43B2" w14:paraId="746FF31C" w14:textId="77777777" w:rsidTr="00CF33F0">
        <w:trPr>
          <w:trHeight w:hRule="exact" w:val="225"/>
        </w:trPr>
        <w:tc>
          <w:tcPr>
            <w:tcW w:w="2191" w:type="pct"/>
            <w:tcBorders>
              <w:top w:val="single" w:sz="4" w:space="0" w:color="auto"/>
              <w:left w:val="nil"/>
              <w:bottom w:val="nil"/>
              <w:right w:val="nil"/>
            </w:tcBorders>
            <w:shd w:val="clear" w:color="auto" w:fill="auto"/>
            <w:noWrap/>
            <w:vAlign w:val="bottom"/>
            <w:hideMark/>
          </w:tcPr>
          <w:p w14:paraId="7F040093" w14:textId="77777777" w:rsidR="006E43B2" w:rsidRPr="006E43B2" w:rsidRDefault="006E43B2" w:rsidP="002F4F1B">
            <w:pPr>
              <w:spacing w:after="0" w:line="240" w:lineRule="auto"/>
              <w:ind w:left="340"/>
              <w:jc w:val="left"/>
              <w:rPr>
                <w:rFonts w:ascii="Arial" w:hAnsi="Arial" w:cs="Arial"/>
                <w:color w:val="000000"/>
                <w:sz w:val="16"/>
                <w:szCs w:val="16"/>
              </w:rPr>
            </w:pPr>
          </w:p>
        </w:tc>
        <w:tc>
          <w:tcPr>
            <w:tcW w:w="468" w:type="pct"/>
            <w:tcBorders>
              <w:top w:val="single" w:sz="4" w:space="0" w:color="auto"/>
              <w:left w:val="nil"/>
              <w:bottom w:val="nil"/>
              <w:right w:val="nil"/>
            </w:tcBorders>
            <w:shd w:val="clear" w:color="auto" w:fill="auto"/>
            <w:noWrap/>
            <w:vAlign w:val="bottom"/>
            <w:hideMark/>
          </w:tcPr>
          <w:p w14:paraId="5797049B" w14:textId="77777777" w:rsidR="006E43B2" w:rsidRPr="006E43B2" w:rsidRDefault="006E43B2" w:rsidP="006E43B2">
            <w:pPr>
              <w:spacing w:after="0" w:line="240" w:lineRule="auto"/>
              <w:ind w:firstLineChars="200" w:firstLine="400"/>
              <w:jc w:val="left"/>
              <w:rPr>
                <w:rFonts w:ascii="Times New Roman" w:hAnsi="Times New Roman"/>
              </w:rPr>
            </w:pPr>
          </w:p>
        </w:tc>
        <w:tc>
          <w:tcPr>
            <w:tcW w:w="468" w:type="pct"/>
            <w:tcBorders>
              <w:top w:val="nil"/>
              <w:left w:val="nil"/>
              <w:bottom w:val="nil"/>
              <w:right w:val="nil"/>
            </w:tcBorders>
            <w:shd w:val="clear" w:color="auto" w:fill="auto"/>
            <w:noWrap/>
            <w:vAlign w:val="bottom"/>
            <w:hideMark/>
          </w:tcPr>
          <w:p w14:paraId="57989C3A" w14:textId="77777777" w:rsidR="006E43B2" w:rsidRPr="006E43B2" w:rsidRDefault="006E43B2" w:rsidP="006E43B2">
            <w:pPr>
              <w:spacing w:after="0" w:line="240" w:lineRule="auto"/>
              <w:jc w:val="right"/>
              <w:rPr>
                <w:rFonts w:ascii="Times New Roman" w:hAnsi="Times New Roman"/>
              </w:rPr>
            </w:pPr>
          </w:p>
        </w:tc>
        <w:tc>
          <w:tcPr>
            <w:tcW w:w="468" w:type="pct"/>
            <w:tcBorders>
              <w:top w:val="nil"/>
              <w:left w:val="nil"/>
              <w:bottom w:val="nil"/>
              <w:right w:val="nil"/>
            </w:tcBorders>
            <w:shd w:val="clear" w:color="000000" w:fill="E6E6E6"/>
            <w:noWrap/>
            <w:vAlign w:val="bottom"/>
            <w:hideMark/>
          </w:tcPr>
          <w:p w14:paraId="14AE48D2" w14:textId="77777777" w:rsidR="006E43B2" w:rsidRPr="006E43B2" w:rsidRDefault="006E43B2" w:rsidP="006E43B2">
            <w:pPr>
              <w:spacing w:after="0" w:line="240" w:lineRule="auto"/>
              <w:jc w:val="right"/>
              <w:rPr>
                <w:rFonts w:ascii="Arial" w:hAnsi="Arial" w:cs="Arial"/>
                <w:color w:val="000000"/>
                <w:sz w:val="16"/>
                <w:szCs w:val="16"/>
              </w:rPr>
            </w:pPr>
            <w:r w:rsidRPr="006E43B2">
              <w:rPr>
                <w:rFonts w:ascii="Arial" w:hAnsi="Arial" w:cs="Arial"/>
                <w:color w:val="000000"/>
                <w:sz w:val="16"/>
                <w:szCs w:val="16"/>
              </w:rPr>
              <w:t> </w:t>
            </w:r>
          </w:p>
        </w:tc>
        <w:tc>
          <w:tcPr>
            <w:tcW w:w="468" w:type="pct"/>
            <w:tcBorders>
              <w:top w:val="nil"/>
              <w:left w:val="nil"/>
              <w:bottom w:val="nil"/>
              <w:right w:val="nil"/>
            </w:tcBorders>
            <w:shd w:val="clear" w:color="auto" w:fill="auto"/>
            <w:noWrap/>
            <w:vAlign w:val="bottom"/>
            <w:hideMark/>
          </w:tcPr>
          <w:p w14:paraId="7D2C5B67" w14:textId="77777777" w:rsidR="006E43B2" w:rsidRPr="006E43B2" w:rsidRDefault="006E43B2" w:rsidP="006E43B2">
            <w:pPr>
              <w:spacing w:after="0" w:line="240" w:lineRule="auto"/>
              <w:jc w:val="right"/>
              <w:rPr>
                <w:rFonts w:ascii="Arial" w:hAnsi="Arial" w:cs="Arial"/>
                <w:color w:val="000000"/>
                <w:sz w:val="16"/>
                <w:szCs w:val="16"/>
              </w:rPr>
            </w:pPr>
          </w:p>
        </w:tc>
        <w:tc>
          <w:tcPr>
            <w:tcW w:w="468" w:type="pct"/>
            <w:tcBorders>
              <w:top w:val="nil"/>
              <w:left w:val="nil"/>
              <w:bottom w:val="nil"/>
              <w:right w:val="nil"/>
            </w:tcBorders>
            <w:shd w:val="clear" w:color="auto" w:fill="auto"/>
            <w:noWrap/>
            <w:vAlign w:val="bottom"/>
            <w:hideMark/>
          </w:tcPr>
          <w:p w14:paraId="29BB8AAF" w14:textId="77777777" w:rsidR="006E43B2" w:rsidRPr="006E43B2" w:rsidRDefault="006E43B2" w:rsidP="006E43B2">
            <w:pPr>
              <w:spacing w:after="0" w:line="240" w:lineRule="auto"/>
              <w:jc w:val="right"/>
              <w:rPr>
                <w:rFonts w:ascii="Times New Roman" w:hAnsi="Times New Roman"/>
              </w:rPr>
            </w:pPr>
          </w:p>
        </w:tc>
        <w:tc>
          <w:tcPr>
            <w:tcW w:w="468" w:type="pct"/>
            <w:tcBorders>
              <w:top w:val="nil"/>
              <w:left w:val="nil"/>
              <w:bottom w:val="nil"/>
              <w:right w:val="nil"/>
            </w:tcBorders>
            <w:shd w:val="clear" w:color="auto" w:fill="auto"/>
            <w:noWrap/>
            <w:vAlign w:val="bottom"/>
            <w:hideMark/>
          </w:tcPr>
          <w:p w14:paraId="1AC4369D" w14:textId="77777777" w:rsidR="006E43B2" w:rsidRPr="006E43B2" w:rsidRDefault="006E43B2" w:rsidP="006E43B2">
            <w:pPr>
              <w:spacing w:after="0" w:line="240" w:lineRule="auto"/>
              <w:jc w:val="right"/>
              <w:rPr>
                <w:rFonts w:ascii="Times New Roman" w:hAnsi="Times New Roman"/>
              </w:rPr>
            </w:pPr>
          </w:p>
        </w:tc>
      </w:tr>
      <w:tr w:rsidR="006E43B2" w:rsidRPr="006E43B2" w14:paraId="6D82E131" w14:textId="77777777" w:rsidTr="00CF33F0">
        <w:trPr>
          <w:trHeight w:hRule="exact" w:val="210"/>
        </w:trPr>
        <w:tc>
          <w:tcPr>
            <w:tcW w:w="2191" w:type="pct"/>
            <w:tcBorders>
              <w:top w:val="nil"/>
              <w:left w:val="nil"/>
              <w:bottom w:val="nil"/>
              <w:right w:val="nil"/>
            </w:tcBorders>
            <w:shd w:val="clear" w:color="auto" w:fill="auto"/>
            <w:noWrap/>
            <w:vAlign w:val="bottom"/>
            <w:hideMark/>
          </w:tcPr>
          <w:p w14:paraId="05CE5D5B" w14:textId="77777777" w:rsidR="006E43B2" w:rsidRPr="006E43B2" w:rsidRDefault="006E43B2" w:rsidP="002F4F1B">
            <w:pPr>
              <w:spacing w:after="0" w:line="240" w:lineRule="auto"/>
              <w:ind w:left="170"/>
              <w:jc w:val="left"/>
              <w:rPr>
                <w:rFonts w:ascii="Arial" w:hAnsi="Arial" w:cs="Arial"/>
                <w:b/>
                <w:bCs/>
                <w:sz w:val="16"/>
                <w:szCs w:val="16"/>
              </w:rPr>
            </w:pPr>
            <w:r w:rsidRPr="006E43B2">
              <w:rPr>
                <w:rFonts w:ascii="Arial" w:hAnsi="Arial" w:cs="Arial"/>
                <w:b/>
                <w:bCs/>
                <w:sz w:val="16"/>
                <w:szCs w:val="16"/>
              </w:rPr>
              <w:t>Defence portfolio</w:t>
            </w:r>
          </w:p>
        </w:tc>
        <w:tc>
          <w:tcPr>
            <w:tcW w:w="468" w:type="pct"/>
            <w:tcBorders>
              <w:top w:val="nil"/>
              <w:left w:val="nil"/>
              <w:bottom w:val="nil"/>
              <w:right w:val="nil"/>
            </w:tcBorders>
            <w:shd w:val="clear" w:color="auto" w:fill="auto"/>
            <w:noWrap/>
            <w:vAlign w:val="bottom"/>
            <w:hideMark/>
          </w:tcPr>
          <w:p w14:paraId="58E019FD" w14:textId="77777777" w:rsidR="006E43B2" w:rsidRPr="006E43B2" w:rsidRDefault="006E43B2" w:rsidP="006E43B2">
            <w:pPr>
              <w:spacing w:after="0" w:line="240" w:lineRule="auto"/>
              <w:ind w:firstLineChars="100" w:firstLine="160"/>
              <w:jc w:val="left"/>
              <w:rPr>
                <w:rFonts w:ascii="Arial" w:hAnsi="Arial" w:cs="Arial"/>
                <w:b/>
                <w:bCs/>
                <w:sz w:val="16"/>
                <w:szCs w:val="16"/>
              </w:rPr>
            </w:pPr>
          </w:p>
        </w:tc>
        <w:tc>
          <w:tcPr>
            <w:tcW w:w="468" w:type="pct"/>
            <w:tcBorders>
              <w:top w:val="nil"/>
              <w:left w:val="nil"/>
              <w:bottom w:val="nil"/>
              <w:right w:val="nil"/>
            </w:tcBorders>
            <w:shd w:val="clear" w:color="auto" w:fill="auto"/>
            <w:noWrap/>
            <w:vAlign w:val="bottom"/>
            <w:hideMark/>
          </w:tcPr>
          <w:p w14:paraId="2851E603" w14:textId="77777777" w:rsidR="006E43B2" w:rsidRPr="006E43B2" w:rsidRDefault="006E43B2" w:rsidP="006E43B2">
            <w:pPr>
              <w:spacing w:after="0" w:line="240" w:lineRule="auto"/>
              <w:jc w:val="right"/>
              <w:rPr>
                <w:rFonts w:ascii="Times New Roman" w:hAnsi="Times New Roman"/>
              </w:rPr>
            </w:pPr>
          </w:p>
        </w:tc>
        <w:tc>
          <w:tcPr>
            <w:tcW w:w="468" w:type="pct"/>
            <w:tcBorders>
              <w:top w:val="nil"/>
              <w:left w:val="nil"/>
              <w:bottom w:val="nil"/>
              <w:right w:val="nil"/>
            </w:tcBorders>
            <w:shd w:val="clear" w:color="000000" w:fill="E6E6E6"/>
            <w:noWrap/>
            <w:vAlign w:val="bottom"/>
            <w:hideMark/>
          </w:tcPr>
          <w:p w14:paraId="68F1D887" w14:textId="77777777" w:rsidR="006E43B2" w:rsidRPr="006E43B2" w:rsidRDefault="006E43B2" w:rsidP="006E43B2">
            <w:pPr>
              <w:spacing w:after="0" w:line="240" w:lineRule="auto"/>
              <w:jc w:val="right"/>
              <w:rPr>
                <w:rFonts w:ascii="Arial" w:hAnsi="Arial" w:cs="Arial"/>
                <w:color w:val="000000"/>
                <w:sz w:val="16"/>
                <w:szCs w:val="16"/>
              </w:rPr>
            </w:pPr>
            <w:r w:rsidRPr="006E43B2">
              <w:rPr>
                <w:rFonts w:ascii="Arial" w:hAnsi="Arial" w:cs="Arial"/>
                <w:color w:val="000000"/>
                <w:sz w:val="16"/>
                <w:szCs w:val="16"/>
              </w:rPr>
              <w:t> </w:t>
            </w:r>
          </w:p>
        </w:tc>
        <w:tc>
          <w:tcPr>
            <w:tcW w:w="468" w:type="pct"/>
            <w:tcBorders>
              <w:top w:val="nil"/>
              <w:left w:val="nil"/>
              <w:bottom w:val="nil"/>
              <w:right w:val="nil"/>
            </w:tcBorders>
            <w:shd w:val="clear" w:color="auto" w:fill="auto"/>
            <w:noWrap/>
            <w:vAlign w:val="bottom"/>
            <w:hideMark/>
          </w:tcPr>
          <w:p w14:paraId="210CB246" w14:textId="77777777" w:rsidR="006E43B2" w:rsidRPr="006E43B2" w:rsidRDefault="006E43B2" w:rsidP="006E43B2">
            <w:pPr>
              <w:spacing w:after="0" w:line="240" w:lineRule="auto"/>
              <w:jc w:val="right"/>
              <w:rPr>
                <w:rFonts w:ascii="Arial" w:hAnsi="Arial" w:cs="Arial"/>
                <w:color w:val="000000"/>
                <w:sz w:val="16"/>
                <w:szCs w:val="16"/>
              </w:rPr>
            </w:pPr>
          </w:p>
        </w:tc>
        <w:tc>
          <w:tcPr>
            <w:tcW w:w="468" w:type="pct"/>
            <w:tcBorders>
              <w:top w:val="nil"/>
              <w:left w:val="nil"/>
              <w:bottom w:val="nil"/>
              <w:right w:val="nil"/>
            </w:tcBorders>
            <w:shd w:val="clear" w:color="auto" w:fill="auto"/>
            <w:noWrap/>
            <w:vAlign w:val="bottom"/>
            <w:hideMark/>
          </w:tcPr>
          <w:p w14:paraId="7F1FEB3C" w14:textId="77777777" w:rsidR="006E43B2" w:rsidRPr="006E43B2" w:rsidRDefault="006E43B2" w:rsidP="006E43B2">
            <w:pPr>
              <w:spacing w:after="0" w:line="240" w:lineRule="auto"/>
              <w:jc w:val="right"/>
              <w:rPr>
                <w:rFonts w:ascii="Times New Roman" w:hAnsi="Times New Roman"/>
              </w:rPr>
            </w:pPr>
          </w:p>
        </w:tc>
        <w:tc>
          <w:tcPr>
            <w:tcW w:w="468" w:type="pct"/>
            <w:tcBorders>
              <w:top w:val="nil"/>
              <w:left w:val="nil"/>
              <w:bottom w:val="nil"/>
              <w:right w:val="nil"/>
            </w:tcBorders>
            <w:shd w:val="clear" w:color="auto" w:fill="auto"/>
            <w:noWrap/>
            <w:vAlign w:val="bottom"/>
            <w:hideMark/>
          </w:tcPr>
          <w:p w14:paraId="06906BC4" w14:textId="77777777" w:rsidR="006E43B2" w:rsidRPr="006E43B2" w:rsidRDefault="006E43B2" w:rsidP="006E43B2">
            <w:pPr>
              <w:spacing w:after="0" w:line="240" w:lineRule="auto"/>
              <w:jc w:val="right"/>
              <w:rPr>
                <w:rFonts w:ascii="Times New Roman" w:hAnsi="Times New Roman"/>
              </w:rPr>
            </w:pPr>
          </w:p>
        </w:tc>
      </w:tr>
      <w:tr w:rsidR="006E43B2" w:rsidRPr="006E43B2" w14:paraId="74634660" w14:textId="77777777" w:rsidTr="00CF33F0">
        <w:trPr>
          <w:trHeight w:hRule="exact" w:val="225"/>
        </w:trPr>
        <w:tc>
          <w:tcPr>
            <w:tcW w:w="2191" w:type="pct"/>
            <w:tcBorders>
              <w:top w:val="nil"/>
              <w:left w:val="nil"/>
              <w:bottom w:val="nil"/>
              <w:right w:val="nil"/>
            </w:tcBorders>
            <w:shd w:val="clear" w:color="auto" w:fill="auto"/>
            <w:vAlign w:val="center"/>
            <w:hideMark/>
          </w:tcPr>
          <w:p w14:paraId="51060E55" w14:textId="77777777" w:rsidR="006E43B2" w:rsidRPr="006E43B2" w:rsidRDefault="006E43B2" w:rsidP="002F4F1B">
            <w:pPr>
              <w:spacing w:after="0" w:line="240" w:lineRule="auto"/>
              <w:ind w:left="170"/>
              <w:jc w:val="left"/>
              <w:rPr>
                <w:rFonts w:ascii="Arial" w:hAnsi="Arial" w:cs="Arial"/>
                <w:sz w:val="16"/>
                <w:szCs w:val="16"/>
              </w:rPr>
            </w:pPr>
            <w:r w:rsidRPr="006E43B2">
              <w:rPr>
                <w:rFonts w:ascii="Arial" w:hAnsi="Arial" w:cs="Arial"/>
                <w:sz w:val="16"/>
                <w:szCs w:val="16"/>
              </w:rPr>
              <w:t>School pathways program</w:t>
            </w:r>
          </w:p>
        </w:tc>
        <w:tc>
          <w:tcPr>
            <w:tcW w:w="468" w:type="pct"/>
            <w:tcBorders>
              <w:top w:val="nil"/>
              <w:left w:val="nil"/>
              <w:bottom w:val="nil"/>
              <w:right w:val="nil"/>
            </w:tcBorders>
            <w:shd w:val="clear" w:color="auto" w:fill="auto"/>
            <w:noWrap/>
            <w:vAlign w:val="bottom"/>
            <w:hideMark/>
          </w:tcPr>
          <w:p w14:paraId="7060C4B1" w14:textId="77777777" w:rsidR="006E43B2" w:rsidRPr="006E43B2" w:rsidRDefault="006E43B2" w:rsidP="006E43B2">
            <w:pPr>
              <w:spacing w:after="0" w:line="240" w:lineRule="auto"/>
              <w:jc w:val="right"/>
              <w:rPr>
                <w:rFonts w:ascii="Arial" w:hAnsi="Arial" w:cs="Arial"/>
                <w:color w:val="000000"/>
                <w:sz w:val="16"/>
                <w:szCs w:val="16"/>
              </w:rPr>
            </w:pPr>
            <w:r w:rsidRPr="006E43B2">
              <w:rPr>
                <w:rFonts w:ascii="Arial" w:hAnsi="Arial" w:cs="Arial"/>
                <w:color w:val="000000"/>
                <w:sz w:val="16"/>
                <w:szCs w:val="16"/>
              </w:rPr>
              <w:t xml:space="preserve">               2.1 </w:t>
            </w:r>
          </w:p>
        </w:tc>
        <w:tc>
          <w:tcPr>
            <w:tcW w:w="468" w:type="pct"/>
            <w:tcBorders>
              <w:top w:val="nil"/>
              <w:left w:val="nil"/>
              <w:bottom w:val="nil"/>
              <w:right w:val="nil"/>
            </w:tcBorders>
            <w:shd w:val="clear" w:color="auto" w:fill="auto"/>
            <w:noWrap/>
            <w:vAlign w:val="bottom"/>
            <w:hideMark/>
          </w:tcPr>
          <w:p w14:paraId="4B66B722" w14:textId="77777777" w:rsidR="006E43B2" w:rsidRPr="006E43B2" w:rsidRDefault="006E43B2" w:rsidP="006E43B2">
            <w:pPr>
              <w:spacing w:after="0" w:line="240" w:lineRule="auto"/>
              <w:jc w:val="right"/>
              <w:rPr>
                <w:rFonts w:ascii="Arial" w:hAnsi="Arial" w:cs="Arial"/>
                <w:color w:val="000000"/>
                <w:sz w:val="16"/>
                <w:szCs w:val="16"/>
              </w:rPr>
            </w:pPr>
            <w:r w:rsidRPr="006E43B2">
              <w:rPr>
                <w:rFonts w:ascii="Arial" w:hAnsi="Arial" w:cs="Arial"/>
                <w:color w:val="000000"/>
                <w:sz w:val="16"/>
                <w:szCs w:val="16"/>
              </w:rPr>
              <w:t xml:space="preserve">1,200 </w:t>
            </w:r>
          </w:p>
        </w:tc>
        <w:tc>
          <w:tcPr>
            <w:tcW w:w="468" w:type="pct"/>
            <w:tcBorders>
              <w:top w:val="nil"/>
              <w:left w:val="nil"/>
              <w:bottom w:val="nil"/>
              <w:right w:val="nil"/>
            </w:tcBorders>
            <w:shd w:val="clear" w:color="000000" w:fill="E6E6E6"/>
            <w:noWrap/>
            <w:vAlign w:val="center"/>
            <w:hideMark/>
          </w:tcPr>
          <w:p w14:paraId="3E8C5E81" w14:textId="77777777" w:rsidR="006E43B2" w:rsidRPr="006E43B2" w:rsidRDefault="006E43B2" w:rsidP="006E43B2">
            <w:pPr>
              <w:spacing w:after="0" w:line="240" w:lineRule="auto"/>
              <w:jc w:val="right"/>
              <w:rPr>
                <w:rFonts w:ascii="Arial" w:hAnsi="Arial" w:cs="Arial"/>
                <w:sz w:val="16"/>
                <w:szCs w:val="16"/>
              </w:rPr>
            </w:pPr>
            <w:r w:rsidRPr="006E43B2">
              <w:rPr>
                <w:rFonts w:ascii="Arial" w:hAnsi="Arial" w:cs="Arial"/>
                <w:sz w:val="16"/>
                <w:szCs w:val="16"/>
              </w:rPr>
              <w:t>1,200</w:t>
            </w:r>
          </w:p>
        </w:tc>
        <w:tc>
          <w:tcPr>
            <w:tcW w:w="468" w:type="pct"/>
            <w:tcBorders>
              <w:top w:val="nil"/>
              <w:left w:val="nil"/>
              <w:bottom w:val="nil"/>
              <w:right w:val="nil"/>
            </w:tcBorders>
            <w:shd w:val="clear" w:color="auto" w:fill="auto"/>
            <w:noWrap/>
            <w:vAlign w:val="bottom"/>
            <w:hideMark/>
          </w:tcPr>
          <w:p w14:paraId="2A125BD2" w14:textId="77777777" w:rsidR="006E43B2" w:rsidRPr="006E43B2" w:rsidRDefault="006E43B2" w:rsidP="006E43B2">
            <w:pPr>
              <w:spacing w:after="0" w:line="240" w:lineRule="auto"/>
              <w:jc w:val="right"/>
              <w:rPr>
                <w:rFonts w:ascii="Arial" w:hAnsi="Arial" w:cs="Arial"/>
                <w:color w:val="000000"/>
                <w:sz w:val="16"/>
                <w:szCs w:val="16"/>
              </w:rPr>
            </w:pPr>
            <w:r w:rsidRPr="006E43B2">
              <w:rPr>
                <w:rFonts w:ascii="Arial" w:hAnsi="Arial" w:cs="Arial"/>
                <w:color w:val="000000"/>
                <w:sz w:val="16"/>
                <w:szCs w:val="16"/>
              </w:rPr>
              <w:t xml:space="preserve">1,200 </w:t>
            </w:r>
          </w:p>
        </w:tc>
        <w:tc>
          <w:tcPr>
            <w:tcW w:w="468" w:type="pct"/>
            <w:tcBorders>
              <w:top w:val="nil"/>
              <w:left w:val="nil"/>
              <w:bottom w:val="nil"/>
              <w:right w:val="nil"/>
            </w:tcBorders>
            <w:shd w:val="clear" w:color="auto" w:fill="auto"/>
            <w:noWrap/>
            <w:vAlign w:val="bottom"/>
            <w:hideMark/>
          </w:tcPr>
          <w:p w14:paraId="1D5962C7" w14:textId="77777777" w:rsidR="006E43B2" w:rsidRPr="006E43B2" w:rsidRDefault="006E43B2" w:rsidP="006E43B2">
            <w:pPr>
              <w:spacing w:after="0" w:line="240" w:lineRule="auto"/>
              <w:jc w:val="right"/>
              <w:rPr>
                <w:rFonts w:ascii="Arial" w:hAnsi="Arial" w:cs="Arial"/>
                <w:color w:val="000000"/>
                <w:sz w:val="16"/>
                <w:szCs w:val="16"/>
              </w:rPr>
            </w:pPr>
            <w:r w:rsidRPr="006E43B2">
              <w:rPr>
                <w:rFonts w:ascii="Arial" w:hAnsi="Arial" w:cs="Arial"/>
                <w:color w:val="000000"/>
                <w:sz w:val="16"/>
                <w:szCs w:val="16"/>
              </w:rPr>
              <w:t xml:space="preserve">- </w:t>
            </w:r>
          </w:p>
        </w:tc>
        <w:tc>
          <w:tcPr>
            <w:tcW w:w="468" w:type="pct"/>
            <w:tcBorders>
              <w:top w:val="nil"/>
              <w:left w:val="nil"/>
              <w:bottom w:val="nil"/>
              <w:right w:val="nil"/>
            </w:tcBorders>
            <w:shd w:val="clear" w:color="auto" w:fill="auto"/>
            <w:noWrap/>
            <w:vAlign w:val="bottom"/>
            <w:hideMark/>
          </w:tcPr>
          <w:p w14:paraId="092F3DD2" w14:textId="77777777" w:rsidR="006E43B2" w:rsidRPr="006E43B2" w:rsidRDefault="006E43B2" w:rsidP="006E43B2">
            <w:pPr>
              <w:spacing w:after="0" w:line="240" w:lineRule="auto"/>
              <w:jc w:val="right"/>
              <w:rPr>
                <w:rFonts w:ascii="Arial" w:hAnsi="Arial" w:cs="Arial"/>
                <w:color w:val="000000"/>
                <w:sz w:val="16"/>
                <w:szCs w:val="16"/>
              </w:rPr>
            </w:pPr>
            <w:r w:rsidRPr="006E43B2">
              <w:rPr>
                <w:rFonts w:ascii="Arial" w:hAnsi="Arial" w:cs="Arial"/>
                <w:color w:val="000000"/>
                <w:sz w:val="16"/>
                <w:szCs w:val="16"/>
              </w:rPr>
              <w:t xml:space="preserve">- </w:t>
            </w:r>
          </w:p>
        </w:tc>
      </w:tr>
      <w:tr w:rsidR="006E43B2" w:rsidRPr="006E43B2" w14:paraId="61EB498D" w14:textId="77777777" w:rsidTr="00CF33F0">
        <w:trPr>
          <w:trHeight w:hRule="exact" w:val="225"/>
        </w:trPr>
        <w:tc>
          <w:tcPr>
            <w:tcW w:w="2191" w:type="pct"/>
            <w:tcBorders>
              <w:top w:val="nil"/>
              <w:left w:val="nil"/>
              <w:bottom w:val="single" w:sz="4" w:space="0" w:color="auto"/>
              <w:right w:val="nil"/>
            </w:tcBorders>
            <w:shd w:val="clear" w:color="auto" w:fill="auto"/>
            <w:noWrap/>
            <w:vAlign w:val="bottom"/>
            <w:hideMark/>
          </w:tcPr>
          <w:p w14:paraId="1F8FCDB5" w14:textId="77777777" w:rsidR="006E43B2" w:rsidRPr="006E43B2" w:rsidRDefault="006E43B2" w:rsidP="002F4F1B">
            <w:pPr>
              <w:spacing w:after="0" w:line="240" w:lineRule="auto"/>
              <w:ind w:left="170"/>
              <w:jc w:val="left"/>
              <w:rPr>
                <w:rFonts w:ascii="Arial" w:hAnsi="Arial" w:cs="Arial"/>
                <w:b/>
                <w:bCs/>
                <w:sz w:val="16"/>
                <w:szCs w:val="16"/>
              </w:rPr>
            </w:pPr>
            <w:r w:rsidRPr="006E43B2">
              <w:rPr>
                <w:rFonts w:ascii="Arial" w:hAnsi="Arial" w:cs="Arial"/>
                <w:b/>
                <w:bCs/>
                <w:sz w:val="16"/>
                <w:szCs w:val="16"/>
              </w:rPr>
              <w:t>Total</w:t>
            </w:r>
          </w:p>
        </w:tc>
        <w:tc>
          <w:tcPr>
            <w:tcW w:w="468" w:type="pct"/>
            <w:tcBorders>
              <w:top w:val="nil"/>
              <w:left w:val="nil"/>
              <w:bottom w:val="single" w:sz="4" w:space="0" w:color="auto"/>
              <w:right w:val="nil"/>
            </w:tcBorders>
            <w:shd w:val="clear" w:color="auto" w:fill="auto"/>
            <w:noWrap/>
            <w:vAlign w:val="bottom"/>
            <w:hideMark/>
          </w:tcPr>
          <w:p w14:paraId="6AD363E8" w14:textId="77777777" w:rsidR="006E43B2" w:rsidRPr="006E43B2" w:rsidRDefault="006E43B2" w:rsidP="006E43B2">
            <w:pPr>
              <w:spacing w:after="0" w:line="240" w:lineRule="auto"/>
              <w:jc w:val="right"/>
              <w:rPr>
                <w:rFonts w:ascii="Arial" w:hAnsi="Arial" w:cs="Arial"/>
                <w:color w:val="000000"/>
                <w:sz w:val="16"/>
                <w:szCs w:val="16"/>
              </w:rPr>
            </w:pPr>
            <w:r w:rsidRPr="006E43B2">
              <w:rPr>
                <w:rFonts w:ascii="Arial" w:hAnsi="Arial" w:cs="Arial"/>
                <w:color w:val="000000"/>
                <w:sz w:val="16"/>
                <w:szCs w:val="16"/>
              </w:rPr>
              <w:t> </w:t>
            </w:r>
          </w:p>
        </w:tc>
        <w:tc>
          <w:tcPr>
            <w:tcW w:w="468" w:type="pct"/>
            <w:tcBorders>
              <w:top w:val="single" w:sz="4" w:space="0" w:color="000000"/>
              <w:left w:val="nil"/>
              <w:bottom w:val="single" w:sz="4" w:space="0" w:color="auto"/>
              <w:right w:val="nil"/>
            </w:tcBorders>
            <w:shd w:val="clear" w:color="auto" w:fill="auto"/>
            <w:noWrap/>
            <w:vAlign w:val="bottom"/>
            <w:hideMark/>
          </w:tcPr>
          <w:p w14:paraId="4AAC9C3D" w14:textId="77777777" w:rsidR="006E43B2" w:rsidRPr="006E43B2" w:rsidRDefault="006E43B2" w:rsidP="006E43B2">
            <w:pPr>
              <w:spacing w:after="0" w:line="240" w:lineRule="auto"/>
              <w:jc w:val="right"/>
              <w:rPr>
                <w:rFonts w:ascii="Arial" w:hAnsi="Arial" w:cs="Arial"/>
                <w:color w:val="000000"/>
                <w:sz w:val="16"/>
                <w:szCs w:val="16"/>
              </w:rPr>
            </w:pPr>
            <w:r w:rsidRPr="006E43B2">
              <w:rPr>
                <w:rFonts w:ascii="Arial" w:hAnsi="Arial" w:cs="Arial"/>
                <w:color w:val="000000"/>
                <w:sz w:val="16"/>
                <w:szCs w:val="16"/>
              </w:rPr>
              <w:t xml:space="preserve">1,200 </w:t>
            </w:r>
          </w:p>
        </w:tc>
        <w:tc>
          <w:tcPr>
            <w:tcW w:w="468" w:type="pct"/>
            <w:tcBorders>
              <w:top w:val="single" w:sz="4" w:space="0" w:color="000000"/>
              <w:left w:val="nil"/>
              <w:bottom w:val="single" w:sz="4" w:space="0" w:color="000000"/>
              <w:right w:val="nil"/>
            </w:tcBorders>
            <w:shd w:val="clear" w:color="000000" w:fill="E6E6E6"/>
            <w:noWrap/>
            <w:vAlign w:val="bottom"/>
            <w:hideMark/>
          </w:tcPr>
          <w:p w14:paraId="5AF2ABCC" w14:textId="77777777" w:rsidR="006E43B2" w:rsidRPr="006E43B2" w:rsidRDefault="006E43B2" w:rsidP="006E43B2">
            <w:pPr>
              <w:spacing w:after="0" w:line="240" w:lineRule="auto"/>
              <w:jc w:val="right"/>
              <w:rPr>
                <w:rFonts w:ascii="Arial" w:hAnsi="Arial" w:cs="Arial"/>
                <w:color w:val="000000"/>
                <w:sz w:val="16"/>
                <w:szCs w:val="16"/>
              </w:rPr>
            </w:pPr>
            <w:r w:rsidRPr="006E43B2">
              <w:rPr>
                <w:rFonts w:ascii="Arial" w:hAnsi="Arial" w:cs="Arial"/>
                <w:color w:val="000000"/>
                <w:sz w:val="16"/>
                <w:szCs w:val="16"/>
              </w:rPr>
              <w:t xml:space="preserve">1,200 </w:t>
            </w:r>
          </w:p>
        </w:tc>
        <w:tc>
          <w:tcPr>
            <w:tcW w:w="468" w:type="pct"/>
            <w:tcBorders>
              <w:top w:val="single" w:sz="4" w:space="0" w:color="000000"/>
              <w:left w:val="nil"/>
              <w:bottom w:val="single" w:sz="4" w:space="0" w:color="auto"/>
              <w:right w:val="nil"/>
            </w:tcBorders>
            <w:shd w:val="clear" w:color="auto" w:fill="auto"/>
            <w:noWrap/>
            <w:vAlign w:val="bottom"/>
            <w:hideMark/>
          </w:tcPr>
          <w:p w14:paraId="2AB59092" w14:textId="77777777" w:rsidR="006E43B2" w:rsidRPr="006E43B2" w:rsidRDefault="006E43B2" w:rsidP="006E43B2">
            <w:pPr>
              <w:spacing w:after="0" w:line="240" w:lineRule="auto"/>
              <w:jc w:val="right"/>
              <w:rPr>
                <w:rFonts w:ascii="Arial" w:hAnsi="Arial" w:cs="Arial"/>
                <w:color w:val="000000"/>
                <w:sz w:val="16"/>
                <w:szCs w:val="16"/>
              </w:rPr>
            </w:pPr>
            <w:r w:rsidRPr="006E43B2">
              <w:rPr>
                <w:rFonts w:ascii="Arial" w:hAnsi="Arial" w:cs="Arial"/>
                <w:color w:val="000000"/>
                <w:sz w:val="16"/>
                <w:szCs w:val="16"/>
              </w:rPr>
              <w:t xml:space="preserve">1,200 </w:t>
            </w:r>
          </w:p>
        </w:tc>
        <w:tc>
          <w:tcPr>
            <w:tcW w:w="468" w:type="pct"/>
            <w:tcBorders>
              <w:top w:val="single" w:sz="4" w:space="0" w:color="000000"/>
              <w:left w:val="nil"/>
              <w:bottom w:val="single" w:sz="4" w:space="0" w:color="auto"/>
              <w:right w:val="nil"/>
            </w:tcBorders>
            <w:shd w:val="clear" w:color="auto" w:fill="auto"/>
            <w:noWrap/>
            <w:vAlign w:val="bottom"/>
            <w:hideMark/>
          </w:tcPr>
          <w:p w14:paraId="1277F441" w14:textId="77777777" w:rsidR="006E43B2" w:rsidRPr="006E43B2" w:rsidRDefault="006E43B2" w:rsidP="006E43B2">
            <w:pPr>
              <w:spacing w:after="0" w:line="240" w:lineRule="auto"/>
              <w:jc w:val="right"/>
              <w:rPr>
                <w:rFonts w:ascii="Arial" w:hAnsi="Arial" w:cs="Arial"/>
                <w:color w:val="000000"/>
                <w:sz w:val="16"/>
                <w:szCs w:val="16"/>
              </w:rPr>
            </w:pPr>
            <w:r w:rsidRPr="006E43B2">
              <w:rPr>
                <w:rFonts w:ascii="Arial" w:hAnsi="Arial" w:cs="Arial"/>
                <w:color w:val="000000"/>
                <w:sz w:val="16"/>
                <w:szCs w:val="16"/>
              </w:rPr>
              <w:t xml:space="preserve">- </w:t>
            </w:r>
          </w:p>
        </w:tc>
        <w:tc>
          <w:tcPr>
            <w:tcW w:w="468" w:type="pct"/>
            <w:tcBorders>
              <w:top w:val="single" w:sz="4" w:space="0" w:color="000000"/>
              <w:left w:val="nil"/>
              <w:bottom w:val="single" w:sz="4" w:space="0" w:color="auto"/>
              <w:right w:val="nil"/>
            </w:tcBorders>
            <w:shd w:val="clear" w:color="auto" w:fill="auto"/>
            <w:noWrap/>
            <w:vAlign w:val="bottom"/>
            <w:hideMark/>
          </w:tcPr>
          <w:p w14:paraId="1EE21278" w14:textId="77777777" w:rsidR="006E43B2" w:rsidRPr="006E43B2" w:rsidRDefault="006E43B2" w:rsidP="006E43B2">
            <w:pPr>
              <w:spacing w:after="0" w:line="240" w:lineRule="auto"/>
              <w:jc w:val="right"/>
              <w:rPr>
                <w:rFonts w:ascii="Arial" w:hAnsi="Arial" w:cs="Arial"/>
                <w:color w:val="000000"/>
                <w:sz w:val="16"/>
                <w:szCs w:val="16"/>
              </w:rPr>
            </w:pPr>
            <w:r w:rsidRPr="006E43B2">
              <w:rPr>
                <w:rFonts w:ascii="Arial" w:hAnsi="Arial" w:cs="Arial"/>
                <w:color w:val="000000"/>
                <w:sz w:val="16"/>
                <w:szCs w:val="16"/>
              </w:rPr>
              <w:t xml:space="preserve">- </w:t>
            </w:r>
          </w:p>
        </w:tc>
      </w:tr>
    </w:tbl>
    <w:p w14:paraId="30AFDD58" w14:textId="46A8119F" w:rsidR="00636600" w:rsidRPr="00636600" w:rsidRDefault="00636600" w:rsidP="00636600">
      <w:pPr>
        <w:pStyle w:val="TableGraphic"/>
        <w:rPr>
          <w:highlight w:val="yellow"/>
          <w:lang w:val="x-none" w:eastAsia="x-none"/>
        </w:rPr>
      </w:pPr>
    </w:p>
    <w:p w14:paraId="475D97DB" w14:textId="77777777" w:rsidR="00E95C44" w:rsidRPr="00A3132D" w:rsidRDefault="00E95C44" w:rsidP="004D2142">
      <w:pPr>
        <w:pStyle w:val="TableGraphic"/>
        <w:rPr>
          <w:highlight w:val="yellow"/>
        </w:rPr>
      </w:pPr>
    </w:p>
    <w:p w14:paraId="19EA6C3B" w14:textId="07399224" w:rsidR="002902C3" w:rsidRDefault="00E2690F" w:rsidP="002902C3">
      <w:pPr>
        <w:pStyle w:val="TableHeadingcontinued"/>
        <w:rPr>
          <w:rFonts w:ascii="Times New Roman" w:hAnsi="Times New Roman"/>
        </w:rPr>
      </w:pPr>
      <w:r w:rsidRPr="00A3132D">
        <w:rPr>
          <w:highlight w:val="yellow"/>
        </w:rPr>
        <w:br w:type="page"/>
      </w:r>
      <w:r w:rsidR="00653620" w:rsidRPr="006E43B2">
        <w:lastRenderedPageBreak/>
        <w:t>Table 2.2: Program 1.9: expenses (continued)</w:t>
      </w:r>
    </w:p>
    <w:tbl>
      <w:tblPr>
        <w:tblW w:w="5000" w:type="pct"/>
        <w:tblLook w:val="04A0" w:firstRow="1" w:lastRow="0" w:firstColumn="1" w:lastColumn="0" w:noHBand="0" w:noVBand="1"/>
      </w:tblPr>
      <w:tblGrid>
        <w:gridCol w:w="5218"/>
        <w:gridCol w:w="1115"/>
        <w:gridCol w:w="1115"/>
        <w:gridCol w:w="1115"/>
        <w:gridCol w:w="1115"/>
        <w:gridCol w:w="1114"/>
        <w:gridCol w:w="1114"/>
      </w:tblGrid>
      <w:tr w:rsidR="00CF33F0" w:rsidRPr="002902C3" w14:paraId="07260BF2" w14:textId="77777777" w:rsidTr="00CF33F0">
        <w:trPr>
          <w:trHeight w:hRule="exact" w:val="870"/>
        </w:trPr>
        <w:tc>
          <w:tcPr>
            <w:tcW w:w="2190" w:type="pct"/>
            <w:tcBorders>
              <w:top w:val="single" w:sz="4" w:space="0" w:color="000000"/>
              <w:left w:val="nil"/>
              <w:bottom w:val="nil"/>
              <w:right w:val="nil"/>
            </w:tcBorders>
            <w:shd w:val="clear" w:color="000000" w:fill="FFFFFF"/>
            <w:hideMark/>
          </w:tcPr>
          <w:p w14:paraId="6B410966" w14:textId="30E69B8E" w:rsidR="00CF33F0" w:rsidRPr="002902C3" w:rsidRDefault="00CF33F0" w:rsidP="00CF33F0">
            <w:pPr>
              <w:jc w:val="center"/>
              <w:rPr>
                <w:rFonts w:ascii="Arial" w:hAnsi="Arial" w:cs="Arial"/>
                <w:b/>
                <w:bCs/>
                <w:sz w:val="16"/>
                <w:szCs w:val="16"/>
              </w:rPr>
            </w:pPr>
            <w:r w:rsidRPr="002902C3">
              <w:rPr>
                <w:rFonts w:ascii="Arial" w:hAnsi="Arial" w:cs="Arial"/>
                <w:b/>
                <w:bCs/>
                <w:sz w:val="16"/>
                <w:szCs w:val="16"/>
              </w:rPr>
              <w:t> </w:t>
            </w:r>
          </w:p>
        </w:tc>
        <w:tc>
          <w:tcPr>
            <w:tcW w:w="468" w:type="pct"/>
            <w:tcBorders>
              <w:top w:val="single" w:sz="4" w:space="0" w:color="000000"/>
              <w:left w:val="nil"/>
              <w:bottom w:val="nil"/>
              <w:right w:val="nil"/>
            </w:tcBorders>
            <w:shd w:val="clear" w:color="000000" w:fill="FFFFFF"/>
            <w:vAlign w:val="bottom"/>
            <w:hideMark/>
          </w:tcPr>
          <w:p w14:paraId="39128C9C" w14:textId="77777777" w:rsidR="00CF33F0" w:rsidRPr="002902C3" w:rsidRDefault="00CF33F0" w:rsidP="00CF33F0">
            <w:pPr>
              <w:spacing w:after="0" w:line="240" w:lineRule="auto"/>
              <w:jc w:val="right"/>
              <w:rPr>
                <w:rFonts w:ascii="Arial" w:hAnsi="Arial" w:cs="Arial"/>
                <w:color w:val="000000"/>
                <w:sz w:val="16"/>
                <w:szCs w:val="16"/>
              </w:rPr>
            </w:pPr>
            <w:r w:rsidRPr="002902C3">
              <w:rPr>
                <w:rFonts w:ascii="Arial" w:hAnsi="Arial" w:cs="Arial"/>
                <w:color w:val="000000"/>
                <w:sz w:val="16"/>
                <w:szCs w:val="16"/>
              </w:rPr>
              <w:t xml:space="preserve"> Agency PBS Program </w:t>
            </w:r>
          </w:p>
        </w:tc>
        <w:tc>
          <w:tcPr>
            <w:tcW w:w="468" w:type="pct"/>
            <w:tcBorders>
              <w:top w:val="single" w:sz="4" w:space="0" w:color="auto"/>
              <w:left w:val="nil"/>
              <w:bottom w:val="single" w:sz="4" w:space="0" w:color="auto"/>
              <w:right w:val="nil"/>
            </w:tcBorders>
            <w:shd w:val="clear" w:color="auto" w:fill="auto"/>
            <w:vAlign w:val="center"/>
            <w:hideMark/>
          </w:tcPr>
          <w:p w14:paraId="17A90E92" w14:textId="000BA12C" w:rsidR="00CF33F0" w:rsidRPr="002902C3" w:rsidRDefault="00CF33F0" w:rsidP="00CF33F0">
            <w:pPr>
              <w:spacing w:after="0" w:line="240" w:lineRule="auto"/>
              <w:jc w:val="right"/>
              <w:rPr>
                <w:rFonts w:ascii="Arial" w:hAnsi="Arial" w:cs="Arial"/>
                <w:sz w:val="16"/>
                <w:szCs w:val="16"/>
              </w:rPr>
            </w:pPr>
            <w:r w:rsidRPr="006E43B2">
              <w:rPr>
                <w:rFonts w:ascii="Arial" w:hAnsi="Arial" w:cs="Arial"/>
                <w:sz w:val="16"/>
                <w:szCs w:val="16"/>
              </w:rPr>
              <w:t>2019-20 Estimated actual</w:t>
            </w:r>
            <w:r w:rsidRPr="006E43B2">
              <w:rPr>
                <w:rFonts w:ascii="Arial" w:hAnsi="Arial" w:cs="Arial"/>
                <w:sz w:val="16"/>
                <w:szCs w:val="16"/>
              </w:rPr>
              <w:br/>
              <w:t>$'000</w:t>
            </w:r>
          </w:p>
        </w:tc>
        <w:tc>
          <w:tcPr>
            <w:tcW w:w="468" w:type="pct"/>
            <w:tcBorders>
              <w:top w:val="single" w:sz="4" w:space="0" w:color="auto"/>
              <w:left w:val="nil"/>
              <w:bottom w:val="single" w:sz="4" w:space="0" w:color="auto"/>
              <w:right w:val="nil"/>
            </w:tcBorders>
            <w:shd w:val="clear" w:color="000000" w:fill="E6E6E6"/>
            <w:vAlign w:val="center"/>
            <w:hideMark/>
          </w:tcPr>
          <w:p w14:paraId="4BA0BEF8" w14:textId="0E29D28F" w:rsidR="00CF33F0" w:rsidRPr="002902C3" w:rsidRDefault="00CF33F0" w:rsidP="00CF33F0">
            <w:pPr>
              <w:spacing w:after="0" w:line="240" w:lineRule="auto"/>
              <w:jc w:val="right"/>
              <w:rPr>
                <w:rFonts w:ascii="Arial" w:hAnsi="Arial" w:cs="Arial"/>
                <w:sz w:val="16"/>
                <w:szCs w:val="16"/>
              </w:rPr>
            </w:pPr>
            <w:r>
              <w:rPr>
                <w:rFonts w:ascii="Arial" w:hAnsi="Arial" w:cs="Arial"/>
                <w:sz w:val="16"/>
                <w:szCs w:val="16"/>
              </w:rPr>
              <w:t>2020-21</w:t>
            </w:r>
            <w:r w:rsidRPr="006E43B2">
              <w:rPr>
                <w:rFonts w:ascii="Arial" w:hAnsi="Arial" w:cs="Arial"/>
                <w:sz w:val="16"/>
                <w:szCs w:val="16"/>
              </w:rPr>
              <w:br/>
              <w:t>Budget</w:t>
            </w:r>
            <w:r w:rsidRPr="006E43B2">
              <w:rPr>
                <w:rFonts w:ascii="Arial" w:hAnsi="Arial" w:cs="Arial"/>
                <w:sz w:val="16"/>
                <w:szCs w:val="16"/>
              </w:rPr>
              <w:br/>
            </w:r>
            <w:r w:rsidRPr="006E43B2">
              <w:rPr>
                <w:rFonts w:ascii="Arial" w:hAnsi="Arial" w:cs="Arial"/>
                <w:sz w:val="16"/>
                <w:szCs w:val="16"/>
              </w:rPr>
              <w:br/>
              <w:t>$'000</w:t>
            </w:r>
          </w:p>
        </w:tc>
        <w:tc>
          <w:tcPr>
            <w:tcW w:w="468" w:type="pct"/>
            <w:tcBorders>
              <w:top w:val="single" w:sz="4" w:space="0" w:color="auto"/>
              <w:left w:val="nil"/>
              <w:bottom w:val="single" w:sz="4" w:space="0" w:color="auto"/>
              <w:right w:val="nil"/>
            </w:tcBorders>
            <w:shd w:val="clear" w:color="000000" w:fill="FFFFFF"/>
            <w:vAlign w:val="center"/>
            <w:hideMark/>
          </w:tcPr>
          <w:p w14:paraId="70CB1851" w14:textId="34C1C0D7" w:rsidR="00CF33F0" w:rsidRPr="002902C3" w:rsidRDefault="00CF33F0" w:rsidP="00CF33F0">
            <w:pPr>
              <w:spacing w:after="0" w:line="240" w:lineRule="auto"/>
              <w:jc w:val="right"/>
              <w:rPr>
                <w:rFonts w:ascii="Arial" w:hAnsi="Arial" w:cs="Arial"/>
                <w:sz w:val="16"/>
                <w:szCs w:val="16"/>
              </w:rPr>
            </w:pPr>
            <w:r w:rsidRPr="006E43B2">
              <w:rPr>
                <w:rFonts w:ascii="Arial" w:hAnsi="Arial" w:cs="Arial"/>
                <w:sz w:val="16"/>
                <w:szCs w:val="16"/>
              </w:rPr>
              <w:t>202</w:t>
            </w:r>
            <w:r>
              <w:rPr>
                <w:rFonts w:ascii="Arial" w:hAnsi="Arial" w:cs="Arial"/>
                <w:sz w:val="16"/>
                <w:szCs w:val="16"/>
              </w:rPr>
              <w:t>1</w:t>
            </w:r>
            <w:r w:rsidRPr="006E43B2">
              <w:rPr>
                <w:rFonts w:ascii="Arial" w:hAnsi="Arial" w:cs="Arial"/>
                <w:sz w:val="16"/>
                <w:szCs w:val="16"/>
              </w:rPr>
              <w:t>-2</w:t>
            </w:r>
            <w:r>
              <w:rPr>
                <w:rFonts w:ascii="Arial" w:hAnsi="Arial" w:cs="Arial"/>
                <w:sz w:val="16"/>
                <w:szCs w:val="16"/>
              </w:rPr>
              <w:t>2</w:t>
            </w:r>
            <w:r w:rsidRPr="006E43B2">
              <w:rPr>
                <w:rFonts w:ascii="Arial" w:hAnsi="Arial" w:cs="Arial"/>
                <w:sz w:val="16"/>
                <w:szCs w:val="16"/>
              </w:rPr>
              <w:t xml:space="preserve"> Forward estimate</w:t>
            </w:r>
            <w:r w:rsidRPr="006E43B2">
              <w:rPr>
                <w:rFonts w:ascii="Arial" w:hAnsi="Arial" w:cs="Arial"/>
                <w:sz w:val="16"/>
                <w:szCs w:val="16"/>
              </w:rPr>
              <w:br/>
              <w:t>$'000</w:t>
            </w:r>
          </w:p>
        </w:tc>
        <w:tc>
          <w:tcPr>
            <w:tcW w:w="468" w:type="pct"/>
            <w:tcBorders>
              <w:top w:val="single" w:sz="4" w:space="0" w:color="auto"/>
              <w:left w:val="nil"/>
              <w:bottom w:val="single" w:sz="4" w:space="0" w:color="auto"/>
              <w:right w:val="nil"/>
            </w:tcBorders>
            <w:shd w:val="clear" w:color="000000" w:fill="FFFFFF"/>
            <w:vAlign w:val="center"/>
            <w:hideMark/>
          </w:tcPr>
          <w:p w14:paraId="3A70CEAB" w14:textId="5EF3A53E" w:rsidR="00CF33F0" w:rsidRPr="002902C3" w:rsidRDefault="00CF33F0" w:rsidP="00CF33F0">
            <w:pPr>
              <w:spacing w:after="0" w:line="240" w:lineRule="auto"/>
              <w:jc w:val="right"/>
              <w:rPr>
                <w:rFonts w:ascii="Arial" w:hAnsi="Arial" w:cs="Arial"/>
                <w:sz w:val="16"/>
                <w:szCs w:val="16"/>
              </w:rPr>
            </w:pPr>
            <w:r>
              <w:rPr>
                <w:rFonts w:ascii="Arial" w:hAnsi="Arial" w:cs="Arial"/>
                <w:sz w:val="16"/>
                <w:szCs w:val="16"/>
              </w:rPr>
              <w:t>2022</w:t>
            </w:r>
            <w:r w:rsidRPr="006E43B2">
              <w:rPr>
                <w:rFonts w:ascii="Arial" w:hAnsi="Arial" w:cs="Arial"/>
                <w:sz w:val="16"/>
                <w:szCs w:val="16"/>
              </w:rPr>
              <w:t>-2</w:t>
            </w:r>
            <w:r>
              <w:rPr>
                <w:rFonts w:ascii="Arial" w:hAnsi="Arial" w:cs="Arial"/>
                <w:sz w:val="16"/>
                <w:szCs w:val="16"/>
              </w:rPr>
              <w:t>3</w:t>
            </w:r>
            <w:r w:rsidRPr="006E43B2">
              <w:rPr>
                <w:rFonts w:ascii="Arial" w:hAnsi="Arial" w:cs="Arial"/>
                <w:sz w:val="16"/>
                <w:szCs w:val="16"/>
              </w:rPr>
              <w:t xml:space="preserve"> Forward estimate</w:t>
            </w:r>
            <w:r w:rsidRPr="006E43B2">
              <w:rPr>
                <w:rFonts w:ascii="Arial" w:hAnsi="Arial" w:cs="Arial"/>
                <w:sz w:val="16"/>
                <w:szCs w:val="16"/>
              </w:rPr>
              <w:br/>
              <w:t>$'000</w:t>
            </w:r>
          </w:p>
        </w:tc>
        <w:tc>
          <w:tcPr>
            <w:tcW w:w="468" w:type="pct"/>
            <w:tcBorders>
              <w:top w:val="single" w:sz="4" w:space="0" w:color="auto"/>
              <w:left w:val="nil"/>
              <w:bottom w:val="single" w:sz="4" w:space="0" w:color="auto"/>
              <w:right w:val="nil"/>
            </w:tcBorders>
            <w:shd w:val="clear" w:color="000000" w:fill="FFFFFF"/>
            <w:vAlign w:val="center"/>
            <w:hideMark/>
          </w:tcPr>
          <w:p w14:paraId="14B537B0" w14:textId="49136EFC" w:rsidR="00CF33F0" w:rsidRPr="002902C3" w:rsidRDefault="00CF33F0" w:rsidP="00CF33F0">
            <w:pPr>
              <w:spacing w:after="0" w:line="240" w:lineRule="auto"/>
              <w:jc w:val="right"/>
              <w:rPr>
                <w:rFonts w:ascii="Arial" w:hAnsi="Arial" w:cs="Arial"/>
                <w:sz w:val="16"/>
                <w:szCs w:val="16"/>
              </w:rPr>
            </w:pPr>
            <w:r w:rsidRPr="006E43B2">
              <w:rPr>
                <w:rFonts w:ascii="Arial" w:hAnsi="Arial" w:cs="Arial"/>
                <w:sz w:val="16"/>
                <w:szCs w:val="16"/>
              </w:rPr>
              <w:t>202</w:t>
            </w:r>
            <w:r>
              <w:rPr>
                <w:rFonts w:ascii="Arial" w:hAnsi="Arial" w:cs="Arial"/>
                <w:sz w:val="16"/>
                <w:szCs w:val="16"/>
              </w:rPr>
              <w:t>3</w:t>
            </w:r>
            <w:r w:rsidRPr="006E43B2">
              <w:rPr>
                <w:rFonts w:ascii="Arial" w:hAnsi="Arial" w:cs="Arial"/>
                <w:sz w:val="16"/>
                <w:szCs w:val="16"/>
              </w:rPr>
              <w:t>-2</w:t>
            </w:r>
            <w:r>
              <w:rPr>
                <w:rFonts w:ascii="Arial" w:hAnsi="Arial" w:cs="Arial"/>
                <w:sz w:val="16"/>
                <w:szCs w:val="16"/>
              </w:rPr>
              <w:t>4</w:t>
            </w:r>
            <w:r w:rsidRPr="006E43B2">
              <w:rPr>
                <w:rFonts w:ascii="Arial" w:hAnsi="Arial" w:cs="Arial"/>
                <w:sz w:val="16"/>
                <w:szCs w:val="16"/>
              </w:rPr>
              <w:br/>
              <w:t>Forward estimate</w:t>
            </w:r>
            <w:r w:rsidRPr="006E43B2">
              <w:rPr>
                <w:rFonts w:ascii="Arial" w:hAnsi="Arial" w:cs="Arial"/>
                <w:sz w:val="16"/>
                <w:szCs w:val="16"/>
              </w:rPr>
              <w:br/>
              <w:t>$'000</w:t>
            </w:r>
          </w:p>
        </w:tc>
      </w:tr>
      <w:tr w:rsidR="002902C3" w:rsidRPr="002902C3" w14:paraId="3E03A5C3" w14:textId="77777777" w:rsidTr="00CF33F0">
        <w:trPr>
          <w:trHeight w:hRule="exact" w:val="225"/>
        </w:trPr>
        <w:tc>
          <w:tcPr>
            <w:tcW w:w="2190" w:type="pct"/>
            <w:tcBorders>
              <w:top w:val="nil"/>
              <w:left w:val="nil"/>
              <w:bottom w:val="nil"/>
              <w:right w:val="nil"/>
            </w:tcBorders>
            <w:shd w:val="clear" w:color="auto" w:fill="auto"/>
            <w:noWrap/>
            <w:vAlign w:val="bottom"/>
            <w:hideMark/>
          </w:tcPr>
          <w:p w14:paraId="59A4EE72" w14:textId="77777777" w:rsidR="002902C3" w:rsidRPr="002902C3" w:rsidRDefault="002902C3" w:rsidP="002902C3">
            <w:pPr>
              <w:spacing w:after="0" w:line="240" w:lineRule="auto"/>
              <w:ind w:left="170"/>
              <w:jc w:val="left"/>
              <w:rPr>
                <w:rFonts w:ascii="Arial" w:hAnsi="Arial" w:cs="Arial"/>
                <w:b/>
                <w:bCs/>
                <w:sz w:val="16"/>
                <w:szCs w:val="16"/>
              </w:rPr>
            </w:pPr>
            <w:r w:rsidRPr="002902C3">
              <w:rPr>
                <w:rFonts w:ascii="Arial" w:hAnsi="Arial" w:cs="Arial"/>
                <w:b/>
                <w:bCs/>
                <w:sz w:val="16"/>
                <w:szCs w:val="16"/>
              </w:rPr>
              <w:t>Education, Skills and Employment portfolio</w:t>
            </w:r>
          </w:p>
        </w:tc>
        <w:tc>
          <w:tcPr>
            <w:tcW w:w="468" w:type="pct"/>
            <w:tcBorders>
              <w:top w:val="nil"/>
              <w:left w:val="nil"/>
              <w:bottom w:val="nil"/>
              <w:right w:val="nil"/>
            </w:tcBorders>
            <w:shd w:val="clear" w:color="auto" w:fill="auto"/>
            <w:noWrap/>
            <w:vAlign w:val="bottom"/>
            <w:hideMark/>
          </w:tcPr>
          <w:p w14:paraId="275C79B6" w14:textId="77777777" w:rsidR="002902C3" w:rsidRPr="002902C3" w:rsidRDefault="002902C3" w:rsidP="002902C3">
            <w:pPr>
              <w:spacing w:after="0" w:line="240" w:lineRule="auto"/>
              <w:ind w:firstLineChars="100" w:firstLine="160"/>
              <w:jc w:val="left"/>
              <w:rPr>
                <w:rFonts w:ascii="Arial" w:hAnsi="Arial" w:cs="Arial"/>
                <w:b/>
                <w:bCs/>
                <w:sz w:val="16"/>
                <w:szCs w:val="16"/>
              </w:rPr>
            </w:pPr>
          </w:p>
        </w:tc>
        <w:tc>
          <w:tcPr>
            <w:tcW w:w="468" w:type="pct"/>
            <w:tcBorders>
              <w:top w:val="nil"/>
              <w:left w:val="nil"/>
              <w:bottom w:val="nil"/>
              <w:right w:val="nil"/>
            </w:tcBorders>
            <w:shd w:val="clear" w:color="auto" w:fill="auto"/>
            <w:noWrap/>
            <w:vAlign w:val="bottom"/>
            <w:hideMark/>
          </w:tcPr>
          <w:p w14:paraId="21B5FCFB" w14:textId="77777777" w:rsidR="002902C3" w:rsidRPr="002902C3" w:rsidRDefault="002902C3" w:rsidP="002902C3">
            <w:pPr>
              <w:spacing w:after="0" w:line="240" w:lineRule="auto"/>
              <w:jc w:val="right"/>
              <w:rPr>
                <w:rFonts w:ascii="Times New Roman" w:hAnsi="Times New Roman"/>
              </w:rPr>
            </w:pPr>
          </w:p>
        </w:tc>
        <w:tc>
          <w:tcPr>
            <w:tcW w:w="468" w:type="pct"/>
            <w:tcBorders>
              <w:top w:val="nil"/>
              <w:left w:val="nil"/>
              <w:bottom w:val="nil"/>
              <w:right w:val="nil"/>
            </w:tcBorders>
            <w:shd w:val="clear" w:color="000000" w:fill="E6E6E6"/>
            <w:noWrap/>
            <w:vAlign w:val="center"/>
            <w:hideMark/>
          </w:tcPr>
          <w:p w14:paraId="5DB6F60F" w14:textId="77777777" w:rsidR="002902C3" w:rsidRPr="002902C3" w:rsidRDefault="002902C3" w:rsidP="002902C3">
            <w:pPr>
              <w:spacing w:after="0" w:line="240" w:lineRule="auto"/>
              <w:jc w:val="right"/>
              <w:rPr>
                <w:rFonts w:ascii="Arial" w:hAnsi="Arial" w:cs="Arial"/>
                <w:sz w:val="16"/>
                <w:szCs w:val="16"/>
              </w:rPr>
            </w:pPr>
            <w:r w:rsidRPr="002902C3">
              <w:rPr>
                <w:rFonts w:ascii="Arial" w:hAnsi="Arial" w:cs="Arial"/>
                <w:sz w:val="16"/>
                <w:szCs w:val="16"/>
              </w:rPr>
              <w:t> </w:t>
            </w:r>
          </w:p>
        </w:tc>
        <w:tc>
          <w:tcPr>
            <w:tcW w:w="468" w:type="pct"/>
            <w:tcBorders>
              <w:top w:val="nil"/>
              <w:left w:val="nil"/>
              <w:bottom w:val="nil"/>
              <w:right w:val="nil"/>
            </w:tcBorders>
            <w:shd w:val="clear" w:color="auto" w:fill="auto"/>
            <w:noWrap/>
            <w:vAlign w:val="bottom"/>
            <w:hideMark/>
          </w:tcPr>
          <w:p w14:paraId="4F0A8539" w14:textId="77777777" w:rsidR="002902C3" w:rsidRPr="002902C3" w:rsidRDefault="002902C3" w:rsidP="002902C3">
            <w:pPr>
              <w:spacing w:after="0" w:line="240" w:lineRule="auto"/>
              <w:jc w:val="right"/>
              <w:rPr>
                <w:rFonts w:ascii="Arial" w:hAnsi="Arial" w:cs="Arial"/>
                <w:sz w:val="16"/>
                <w:szCs w:val="16"/>
              </w:rPr>
            </w:pPr>
          </w:p>
        </w:tc>
        <w:tc>
          <w:tcPr>
            <w:tcW w:w="468" w:type="pct"/>
            <w:tcBorders>
              <w:top w:val="nil"/>
              <w:left w:val="nil"/>
              <w:bottom w:val="nil"/>
              <w:right w:val="nil"/>
            </w:tcBorders>
            <w:shd w:val="clear" w:color="auto" w:fill="auto"/>
            <w:noWrap/>
            <w:vAlign w:val="bottom"/>
            <w:hideMark/>
          </w:tcPr>
          <w:p w14:paraId="61A5CB80" w14:textId="77777777" w:rsidR="002902C3" w:rsidRPr="002902C3" w:rsidRDefault="002902C3" w:rsidP="002902C3">
            <w:pPr>
              <w:spacing w:after="0" w:line="240" w:lineRule="auto"/>
              <w:jc w:val="right"/>
              <w:rPr>
                <w:rFonts w:ascii="Times New Roman" w:hAnsi="Times New Roman"/>
              </w:rPr>
            </w:pPr>
          </w:p>
        </w:tc>
        <w:tc>
          <w:tcPr>
            <w:tcW w:w="468" w:type="pct"/>
            <w:tcBorders>
              <w:top w:val="nil"/>
              <w:left w:val="nil"/>
              <w:bottom w:val="nil"/>
              <w:right w:val="nil"/>
            </w:tcBorders>
            <w:shd w:val="clear" w:color="auto" w:fill="auto"/>
            <w:noWrap/>
            <w:vAlign w:val="bottom"/>
            <w:hideMark/>
          </w:tcPr>
          <w:p w14:paraId="307CC7A4" w14:textId="77777777" w:rsidR="002902C3" w:rsidRPr="002902C3" w:rsidRDefault="002902C3" w:rsidP="002902C3">
            <w:pPr>
              <w:spacing w:after="0" w:line="240" w:lineRule="auto"/>
              <w:jc w:val="right"/>
              <w:rPr>
                <w:rFonts w:ascii="Times New Roman" w:hAnsi="Times New Roman"/>
              </w:rPr>
            </w:pPr>
          </w:p>
        </w:tc>
      </w:tr>
      <w:tr w:rsidR="002902C3" w:rsidRPr="002902C3" w14:paraId="71D3840E" w14:textId="77777777" w:rsidTr="00CF33F0">
        <w:trPr>
          <w:trHeight w:hRule="exact" w:val="225"/>
        </w:trPr>
        <w:tc>
          <w:tcPr>
            <w:tcW w:w="2190" w:type="pct"/>
            <w:tcBorders>
              <w:top w:val="nil"/>
              <w:left w:val="nil"/>
              <w:bottom w:val="nil"/>
              <w:right w:val="nil"/>
            </w:tcBorders>
            <w:shd w:val="clear" w:color="auto" w:fill="auto"/>
            <w:vAlign w:val="center"/>
            <w:hideMark/>
          </w:tcPr>
          <w:p w14:paraId="2CFAF2BF" w14:textId="77777777" w:rsidR="002902C3" w:rsidRPr="002902C3" w:rsidRDefault="002902C3" w:rsidP="002902C3">
            <w:pPr>
              <w:spacing w:after="0" w:line="240" w:lineRule="auto"/>
              <w:ind w:left="170"/>
              <w:jc w:val="left"/>
              <w:rPr>
                <w:rFonts w:ascii="Arial" w:hAnsi="Arial" w:cs="Arial"/>
                <w:sz w:val="16"/>
                <w:szCs w:val="16"/>
              </w:rPr>
            </w:pPr>
            <w:r w:rsidRPr="002902C3">
              <w:rPr>
                <w:rFonts w:ascii="Arial" w:hAnsi="Arial" w:cs="Arial"/>
                <w:sz w:val="16"/>
                <w:szCs w:val="16"/>
              </w:rPr>
              <w:t>National school chaplaincy program</w:t>
            </w:r>
          </w:p>
        </w:tc>
        <w:tc>
          <w:tcPr>
            <w:tcW w:w="468" w:type="pct"/>
            <w:tcBorders>
              <w:top w:val="nil"/>
              <w:left w:val="nil"/>
              <w:bottom w:val="nil"/>
              <w:right w:val="nil"/>
            </w:tcBorders>
            <w:shd w:val="clear" w:color="auto" w:fill="auto"/>
            <w:noWrap/>
            <w:vAlign w:val="bottom"/>
            <w:hideMark/>
          </w:tcPr>
          <w:p w14:paraId="323F591D" w14:textId="77777777" w:rsidR="002902C3" w:rsidRPr="002902C3" w:rsidRDefault="002902C3" w:rsidP="002902C3">
            <w:pPr>
              <w:spacing w:after="0" w:line="240" w:lineRule="auto"/>
              <w:jc w:val="right"/>
              <w:rPr>
                <w:rFonts w:ascii="Arial" w:hAnsi="Arial" w:cs="Arial"/>
                <w:color w:val="000000"/>
                <w:sz w:val="16"/>
                <w:szCs w:val="16"/>
              </w:rPr>
            </w:pPr>
            <w:r w:rsidRPr="002902C3">
              <w:rPr>
                <w:rFonts w:ascii="Arial" w:hAnsi="Arial" w:cs="Arial"/>
                <w:color w:val="000000"/>
                <w:sz w:val="16"/>
                <w:szCs w:val="16"/>
              </w:rPr>
              <w:t xml:space="preserve">               1.5 </w:t>
            </w:r>
          </w:p>
        </w:tc>
        <w:tc>
          <w:tcPr>
            <w:tcW w:w="468" w:type="pct"/>
            <w:tcBorders>
              <w:top w:val="nil"/>
              <w:left w:val="nil"/>
              <w:bottom w:val="nil"/>
              <w:right w:val="nil"/>
            </w:tcBorders>
            <w:shd w:val="clear" w:color="auto" w:fill="auto"/>
            <w:noWrap/>
            <w:vAlign w:val="bottom"/>
            <w:hideMark/>
          </w:tcPr>
          <w:p w14:paraId="434A6B34" w14:textId="77777777" w:rsidR="002902C3" w:rsidRPr="002902C3" w:rsidRDefault="002902C3" w:rsidP="002902C3">
            <w:pPr>
              <w:spacing w:after="0" w:line="240" w:lineRule="auto"/>
              <w:jc w:val="right"/>
              <w:rPr>
                <w:rFonts w:ascii="Arial" w:hAnsi="Arial" w:cs="Arial"/>
                <w:color w:val="000000"/>
                <w:sz w:val="16"/>
                <w:szCs w:val="16"/>
              </w:rPr>
            </w:pPr>
            <w:r w:rsidRPr="002902C3">
              <w:rPr>
                <w:rFonts w:ascii="Arial" w:hAnsi="Arial" w:cs="Arial"/>
                <w:color w:val="000000"/>
                <w:sz w:val="16"/>
                <w:szCs w:val="16"/>
              </w:rPr>
              <w:t xml:space="preserve">63,152 </w:t>
            </w:r>
          </w:p>
        </w:tc>
        <w:tc>
          <w:tcPr>
            <w:tcW w:w="468" w:type="pct"/>
            <w:tcBorders>
              <w:top w:val="nil"/>
              <w:left w:val="nil"/>
              <w:bottom w:val="nil"/>
              <w:right w:val="nil"/>
            </w:tcBorders>
            <w:shd w:val="clear" w:color="000000" w:fill="E6E6E6"/>
            <w:noWrap/>
            <w:vAlign w:val="center"/>
            <w:hideMark/>
          </w:tcPr>
          <w:p w14:paraId="18FF702D" w14:textId="77777777" w:rsidR="002902C3" w:rsidRPr="002902C3" w:rsidRDefault="002902C3" w:rsidP="002902C3">
            <w:pPr>
              <w:spacing w:after="0" w:line="240" w:lineRule="auto"/>
              <w:jc w:val="right"/>
              <w:rPr>
                <w:rFonts w:ascii="Arial" w:hAnsi="Arial" w:cs="Arial"/>
                <w:sz w:val="16"/>
                <w:szCs w:val="16"/>
              </w:rPr>
            </w:pPr>
            <w:r w:rsidRPr="002902C3">
              <w:rPr>
                <w:rFonts w:ascii="Arial" w:hAnsi="Arial" w:cs="Arial"/>
                <w:sz w:val="16"/>
                <w:szCs w:val="16"/>
              </w:rPr>
              <w:t>61,435</w:t>
            </w:r>
          </w:p>
        </w:tc>
        <w:tc>
          <w:tcPr>
            <w:tcW w:w="468" w:type="pct"/>
            <w:tcBorders>
              <w:top w:val="nil"/>
              <w:left w:val="nil"/>
              <w:bottom w:val="nil"/>
              <w:right w:val="nil"/>
            </w:tcBorders>
            <w:shd w:val="clear" w:color="auto" w:fill="auto"/>
            <w:noWrap/>
            <w:vAlign w:val="bottom"/>
            <w:hideMark/>
          </w:tcPr>
          <w:p w14:paraId="1A7F305D" w14:textId="77777777" w:rsidR="002902C3" w:rsidRPr="002902C3" w:rsidRDefault="002902C3" w:rsidP="002902C3">
            <w:pPr>
              <w:spacing w:after="0" w:line="240" w:lineRule="auto"/>
              <w:jc w:val="right"/>
              <w:rPr>
                <w:rFonts w:ascii="Arial" w:hAnsi="Arial" w:cs="Arial"/>
                <w:color w:val="000000"/>
                <w:sz w:val="16"/>
                <w:szCs w:val="16"/>
              </w:rPr>
            </w:pPr>
            <w:r w:rsidRPr="002902C3">
              <w:rPr>
                <w:rFonts w:ascii="Arial" w:hAnsi="Arial" w:cs="Arial"/>
                <w:color w:val="000000"/>
                <w:sz w:val="16"/>
                <w:szCs w:val="16"/>
              </w:rPr>
              <w:t xml:space="preserve">61,435 </w:t>
            </w:r>
          </w:p>
        </w:tc>
        <w:tc>
          <w:tcPr>
            <w:tcW w:w="468" w:type="pct"/>
            <w:tcBorders>
              <w:top w:val="nil"/>
              <w:left w:val="nil"/>
              <w:bottom w:val="nil"/>
              <w:right w:val="nil"/>
            </w:tcBorders>
            <w:shd w:val="clear" w:color="auto" w:fill="auto"/>
            <w:noWrap/>
            <w:vAlign w:val="bottom"/>
            <w:hideMark/>
          </w:tcPr>
          <w:p w14:paraId="1C6F143D" w14:textId="77777777" w:rsidR="002902C3" w:rsidRPr="002902C3" w:rsidRDefault="002902C3" w:rsidP="002902C3">
            <w:pPr>
              <w:spacing w:after="0" w:line="240" w:lineRule="auto"/>
              <w:jc w:val="right"/>
              <w:rPr>
                <w:rFonts w:ascii="Arial" w:hAnsi="Arial" w:cs="Arial"/>
                <w:color w:val="000000"/>
                <w:sz w:val="16"/>
                <w:szCs w:val="16"/>
              </w:rPr>
            </w:pPr>
            <w:r w:rsidRPr="002902C3">
              <w:rPr>
                <w:rFonts w:ascii="Arial" w:hAnsi="Arial" w:cs="Arial"/>
                <w:color w:val="000000"/>
                <w:sz w:val="16"/>
                <w:szCs w:val="16"/>
              </w:rPr>
              <w:t xml:space="preserve">61,435 </w:t>
            </w:r>
          </w:p>
        </w:tc>
        <w:tc>
          <w:tcPr>
            <w:tcW w:w="468" w:type="pct"/>
            <w:tcBorders>
              <w:top w:val="nil"/>
              <w:left w:val="nil"/>
              <w:bottom w:val="nil"/>
              <w:right w:val="nil"/>
            </w:tcBorders>
            <w:shd w:val="clear" w:color="auto" w:fill="auto"/>
            <w:noWrap/>
            <w:vAlign w:val="bottom"/>
            <w:hideMark/>
          </w:tcPr>
          <w:p w14:paraId="6C682154" w14:textId="77777777" w:rsidR="002902C3" w:rsidRPr="002902C3" w:rsidRDefault="002902C3" w:rsidP="002902C3">
            <w:pPr>
              <w:spacing w:after="0" w:line="240" w:lineRule="auto"/>
              <w:jc w:val="right"/>
              <w:rPr>
                <w:rFonts w:ascii="Arial" w:hAnsi="Arial" w:cs="Arial"/>
                <w:color w:val="000000"/>
                <w:sz w:val="16"/>
                <w:szCs w:val="16"/>
              </w:rPr>
            </w:pPr>
            <w:r w:rsidRPr="002902C3">
              <w:rPr>
                <w:rFonts w:ascii="Arial" w:hAnsi="Arial" w:cs="Arial"/>
                <w:color w:val="000000"/>
                <w:sz w:val="16"/>
                <w:szCs w:val="16"/>
              </w:rPr>
              <w:t xml:space="preserve">61,435 </w:t>
            </w:r>
          </w:p>
        </w:tc>
      </w:tr>
      <w:tr w:rsidR="002902C3" w:rsidRPr="002902C3" w14:paraId="59126965" w14:textId="77777777" w:rsidTr="00CF33F0">
        <w:trPr>
          <w:trHeight w:hRule="exact" w:val="225"/>
        </w:trPr>
        <w:tc>
          <w:tcPr>
            <w:tcW w:w="2190" w:type="pct"/>
            <w:tcBorders>
              <w:top w:val="nil"/>
              <w:left w:val="nil"/>
              <w:bottom w:val="nil"/>
              <w:right w:val="nil"/>
            </w:tcBorders>
            <w:shd w:val="clear" w:color="auto" w:fill="auto"/>
            <w:vAlign w:val="center"/>
            <w:hideMark/>
          </w:tcPr>
          <w:p w14:paraId="5A7E06B1" w14:textId="77777777" w:rsidR="002902C3" w:rsidRPr="002902C3" w:rsidRDefault="002902C3" w:rsidP="002902C3">
            <w:pPr>
              <w:spacing w:after="0" w:line="240" w:lineRule="auto"/>
              <w:ind w:left="170"/>
              <w:jc w:val="left"/>
              <w:rPr>
                <w:rFonts w:ascii="Arial" w:hAnsi="Arial" w:cs="Arial"/>
                <w:sz w:val="16"/>
                <w:szCs w:val="16"/>
              </w:rPr>
            </w:pPr>
            <w:r w:rsidRPr="002902C3">
              <w:rPr>
                <w:rFonts w:ascii="Arial" w:hAnsi="Arial" w:cs="Arial"/>
                <w:sz w:val="16"/>
                <w:szCs w:val="16"/>
              </w:rPr>
              <w:t>Universal access to early childhood education</w:t>
            </w:r>
          </w:p>
        </w:tc>
        <w:tc>
          <w:tcPr>
            <w:tcW w:w="468" w:type="pct"/>
            <w:tcBorders>
              <w:top w:val="nil"/>
              <w:left w:val="nil"/>
              <w:bottom w:val="nil"/>
              <w:right w:val="nil"/>
            </w:tcBorders>
            <w:shd w:val="clear" w:color="auto" w:fill="auto"/>
            <w:noWrap/>
            <w:vAlign w:val="bottom"/>
            <w:hideMark/>
          </w:tcPr>
          <w:p w14:paraId="2FD3AD03" w14:textId="77777777" w:rsidR="002902C3" w:rsidRPr="002902C3" w:rsidRDefault="002902C3" w:rsidP="002902C3">
            <w:pPr>
              <w:spacing w:after="0" w:line="240" w:lineRule="auto"/>
              <w:jc w:val="right"/>
              <w:rPr>
                <w:rFonts w:ascii="Arial" w:hAnsi="Arial" w:cs="Arial"/>
                <w:color w:val="000000"/>
                <w:sz w:val="16"/>
                <w:szCs w:val="16"/>
              </w:rPr>
            </w:pPr>
            <w:r w:rsidRPr="002902C3">
              <w:rPr>
                <w:rFonts w:ascii="Arial" w:hAnsi="Arial" w:cs="Arial"/>
                <w:color w:val="000000"/>
                <w:sz w:val="16"/>
                <w:szCs w:val="16"/>
              </w:rPr>
              <w:t xml:space="preserve">               1.5 </w:t>
            </w:r>
          </w:p>
        </w:tc>
        <w:tc>
          <w:tcPr>
            <w:tcW w:w="468" w:type="pct"/>
            <w:tcBorders>
              <w:top w:val="nil"/>
              <w:left w:val="nil"/>
              <w:bottom w:val="nil"/>
              <w:right w:val="nil"/>
            </w:tcBorders>
            <w:shd w:val="clear" w:color="auto" w:fill="auto"/>
            <w:noWrap/>
            <w:vAlign w:val="bottom"/>
            <w:hideMark/>
          </w:tcPr>
          <w:p w14:paraId="66A11777" w14:textId="77777777" w:rsidR="002902C3" w:rsidRPr="002902C3" w:rsidRDefault="002902C3" w:rsidP="002902C3">
            <w:pPr>
              <w:spacing w:after="0" w:line="240" w:lineRule="auto"/>
              <w:jc w:val="right"/>
              <w:rPr>
                <w:rFonts w:ascii="Arial" w:hAnsi="Arial" w:cs="Arial"/>
                <w:color w:val="000000"/>
                <w:sz w:val="16"/>
                <w:szCs w:val="16"/>
              </w:rPr>
            </w:pPr>
            <w:r w:rsidRPr="002902C3">
              <w:rPr>
                <w:rFonts w:ascii="Arial" w:hAnsi="Arial" w:cs="Arial"/>
                <w:color w:val="000000"/>
                <w:sz w:val="16"/>
                <w:szCs w:val="16"/>
              </w:rPr>
              <w:t xml:space="preserve">433,186 </w:t>
            </w:r>
          </w:p>
        </w:tc>
        <w:tc>
          <w:tcPr>
            <w:tcW w:w="468" w:type="pct"/>
            <w:tcBorders>
              <w:top w:val="nil"/>
              <w:left w:val="nil"/>
              <w:bottom w:val="nil"/>
              <w:right w:val="nil"/>
            </w:tcBorders>
            <w:shd w:val="clear" w:color="000000" w:fill="E6E6E6"/>
            <w:noWrap/>
            <w:vAlign w:val="center"/>
            <w:hideMark/>
          </w:tcPr>
          <w:p w14:paraId="4D0E2618" w14:textId="77777777" w:rsidR="002902C3" w:rsidRPr="002902C3" w:rsidRDefault="002902C3" w:rsidP="002902C3">
            <w:pPr>
              <w:spacing w:after="0" w:line="240" w:lineRule="auto"/>
              <w:jc w:val="right"/>
              <w:rPr>
                <w:rFonts w:ascii="Arial" w:hAnsi="Arial" w:cs="Arial"/>
                <w:sz w:val="16"/>
                <w:szCs w:val="16"/>
              </w:rPr>
            </w:pPr>
            <w:r w:rsidRPr="002902C3">
              <w:rPr>
                <w:rFonts w:ascii="Arial" w:hAnsi="Arial" w:cs="Arial"/>
                <w:sz w:val="16"/>
                <w:szCs w:val="16"/>
              </w:rPr>
              <w:t>450,605</w:t>
            </w:r>
          </w:p>
        </w:tc>
        <w:tc>
          <w:tcPr>
            <w:tcW w:w="468" w:type="pct"/>
            <w:tcBorders>
              <w:top w:val="nil"/>
              <w:left w:val="nil"/>
              <w:bottom w:val="nil"/>
              <w:right w:val="nil"/>
            </w:tcBorders>
            <w:shd w:val="clear" w:color="auto" w:fill="auto"/>
            <w:noWrap/>
            <w:vAlign w:val="bottom"/>
            <w:hideMark/>
          </w:tcPr>
          <w:p w14:paraId="32D835D8" w14:textId="77777777" w:rsidR="002902C3" w:rsidRPr="002902C3" w:rsidRDefault="002902C3" w:rsidP="002902C3">
            <w:pPr>
              <w:spacing w:after="0" w:line="240" w:lineRule="auto"/>
              <w:jc w:val="right"/>
              <w:rPr>
                <w:rFonts w:ascii="Arial" w:hAnsi="Arial" w:cs="Arial"/>
                <w:color w:val="000000"/>
                <w:sz w:val="16"/>
                <w:szCs w:val="16"/>
              </w:rPr>
            </w:pPr>
            <w:r w:rsidRPr="002902C3">
              <w:rPr>
                <w:rFonts w:ascii="Arial" w:hAnsi="Arial" w:cs="Arial"/>
                <w:color w:val="000000"/>
                <w:sz w:val="16"/>
                <w:szCs w:val="16"/>
              </w:rPr>
              <w:t xml:space="preserve">317,221 </w:t>
            </w:r>
          </w:p>
        </w:tc>
        <w:tc>
          <w:tcPr>
            <w:tcW w:w="468" w:type="pct"/>
            <w:tcBorders>
              <w:top w:val="nil"/>
              <w:left w:val="nil"/>
              <w:bottom w:val="nil"/>
              <w:right w:val="nil"/>
            </w:tcBorders>
            <w:shd w:val="clear" w:color="auto" w:fill="auto"/>
            <w:noWrap/>
            <w:vAlign w:val="bottom"/>
            <w:hideMark/>
          </w:tcPr>
          <w:p w14:paraId="2B96721E" w14:textId="77777777" w:rsidR="002902C3" w:rsidRPr="002902C3" w:rsidRDefault="002902C3" w:rsidP="002902C3">
            <w:pPr>
              <w:spacing w:after="0" w:line="240" w:lineRule="auto"/>
              <w:jc w:val="right"/>
              <w:rPr>
                <w:rFonts w:ascii="Arial" w:hAnsi="Arial" w:cs="Arial"/>
                <w:color w:val="000000"/>
                <w:sz w:val="16"/>
                <w:szCs w:val="16"/>
              </w:rPr>
            </w:pPr>
            <w:r w:rsidRPr="002902C3">
              <w:rPr>
                <w:rFonts w:ascii="Arial" w:hAnsi="Arial" w:cs="Arial"/>
                <w:color w:val="000000"/>
                <w:sz w:val="16"/>
                <w:szCs w:val="16"/>
              </w:rPr>
              <w:t xml:space="preserve">- </w:t>
            </w:r>
          </w:p>
        </w:tc>
        <w:tc>
          <w:tcPr>
            <w:tcW w:w="468" w:type="pct"/>
            <w:tcBorders>
              <w:top w:val="nil"/>
              <w:left w:val="nil"/>
              <w:bottom w:val="nil"/>
              <w:right w:val="nil"/>
            </w:tcBorders>
            <w:shd w:val="clear" w:color="auto" w:fill="auto"/>
            <w:noWrap/>
            <w:vAlign w:val="bottom"/>
            <w:hideMark/>
          </w:tcPr>
          <w:p w14:paraId="45A4A9C9" w14:textId="77777777" w:rsidR="002902C3" w:rsidRPr="002902C3" w:rsidRDefault="002902C3" w:rsidP="002902C3">
            <w:pPr>
              <w:spacing w:after="0" w:line="240" w:lineRule="auto"/>
              <w:jc w:val="right"/>
              <w:rPr>
                <w:rFonts w:ascii="Arial" w:hAnsi="Arial" w:cs="Arial"/>
                <w:color w:val="000000"/>
                <w:sz w:val="16"/>
                <w:szCs w:val="16"/>
              </w:rPr>
            </w:pPr>
            <w:r w:rsidRPr="002902C3">
              <w:rPr>
                <w:rFonts w:ascii="Arial" w:hAnsi="Arial" w:cs="Arial"/>
                <w:color w:val="000000"/>
                <w:sz w:val="16"/>
                <w:szCs w:val="16"/>
              </w:rPr>
              <w:t xml:space="preserve">- </w:t>
            </w:r>
          </w:p>
        </w:tc>
      </w:tr>
      <w:tr w:rsidR="002902C3" w:rsidRPr="002902C3" w14:paraId="6FDB73AB" w14:textId="77777777" w:rsidTr="00CF33F0">
        <w:trPr>
          <w:trHeight w:hRule="exact" w:val="225"/>
        </w:trPr>
        <w:tc>
          <w:tcPr>
            <w:tcW w:w="2190" w:type="pct"/>
            <w:tcBorders>
              <w:top w:val="nil"/>
              <w:left w:val="nil"/>
              <w:bottom w:val="nil"/>
              <w:right w:val="nil"/>
            </w:tcBorders>
            <w:shd w:val="clear" w:color="auto" w:fill="auto"/>
            <w:vAlign w:val="center"/>
            <w:hideMark/>
          </w:tcPr>
          <w:p w14:paraId="32623EAE" w14:textId="77777777" w:rsidR="002902C3" w:rsidRPr="002902C3" w:rsidRDefault="002902C3" w:rsidP="002902C3">
            <w:pPr>
              <w:spacing w:after="0" w:line="240" w:lineRule="auto"/>
              <w:ind w:left="170"/>
              <w:jc w:val="left"/>
              <w:rPr>
                <w:rFonts w:ascii="Arial" w:hAnsi="Arial" w:cs="Arial"/>
                <w:color w:val="000000"/>
                <w:sz w:val="16"/>
                <w:szCs w:val="16"/>
              </w:rPr>
            </w:pPr>
            <w:r w:rsidRPr="002902C3">
              <w:rPr>
                <w:rFonts w:ascii="Arial" w:hAnsi="Arial" w:cs="Arial"/>
                <w:color w:val="000000"/>
                <w:sz w:val="16"/>
                <w:szCs w:val="16"/>
              </w:rPr>
              <w:t>Energising Tasmania</w:t>
            </w:r>
          </w:p>
        </w:tc>
        <w:tc>
          <w:tcPr>
            <w:tcW w:w="468" w:type="pct"/>
            <w:tcBorders>
              <w:top w:val="nil"/>
              <w:left w:val="nil"/>
              <w:bottom w:val="nil"/>
              <w:right w:val="nil"/>
            </w:tcBorders>
            <w:shd w:val="clear" w:color="auto" w:fill="auto"/>
            <w:noWrap/>
            <w:vAlign w:val="bottom"/>
            <w:hideMark/>
          </w:tcPr>
          <w:p w14:paraId="7E0B5DC4" w14:textId="77777777" w:rsidR="002902C3" w:rsidRPr="002902C3" w:rsidRDefault="002902C3" w:rsidP="002902C3">
            <w:pPr>
              <w:spacing w:after="0" w:line="240" w:lineRule="auto"/>
              <w:jc w:val="right"/>
              <w:rPr>
                <w:rFonts w:ascii="Arial" w:hAnsi="Arial" w:cs="Arial"/>
                <w:color w:val="000000"/>
                <w:sz w:val="16"/>
                <w:szCs w:val="16"/>
              </w:rPr>
            </w:pPr>
            <w:r w:rsidRPr="002902C3">
              <w:rPr>
                <w:rFonts w:ascii="Arial" w:hAnsi="Arial" w:cs="Arial"/>
                <w:color w:val="000000"/>
                <w:sz w:val="16"/>
                <w:szCs w:val="16"/>
              </w:rPr>
              <w:t xml:space="preserve">               3.1 </w:t>
            </w:r>
          </w:p>
        </w:tc>
        <w:tc>
          <w:tcPr>
            <w:tcW w:w="468" w:type="pct"/>
            <w:tcBorders>
              <w:top w:val="nil"/>
              <w:left w:val="nil"/>
              <w:bottom w:val="nil"/>
              <w:right w:val="nil"/>
            </w:tcBorders>
            <w:shd w:val="clear" w:color="auto" w:fill="auto"/>
            <w:noWrap/>
            <w:vAlign w:val="bottom"/>
            <w:hideMark/>
          </w:tcPr>
          <w:p w14:paraId="15193020" w14:textId="77777777" w:rsidR="002902C3" w:rsidRPr="002902C3" w:rsidRDefault="002902C3" w:rsidP="002902C3">
            <w:pPr>
              <w:spacing w:after="0" w:line="240" w:lineRule="auto"/>
              <w:jc w:val="right"/>
              <w:rPr>
                <w:rFonts w:ascii="Arial" w:hAnsi="Arial" w:cs="Arial"/>
                <w:color w:val="000000"/>
                <w:sz w:val="16"/>
                <w:szCs w:val="16"/>
              </w:rPr>
            </w:pPr>
            <w:r w:rsidRPr="002902C3">
              <w:rPr>
                <w:rFonts w:ascii="Arial" w:hAnsi="Arial" w:cs="Arial"/>
                <w:color w:val="000000"/>
                <w:sz w:val="16"/>
                <w:szCs w:val="16"/>
              </w:rPr>
              <w:t xml:space="preserve">2,251 </w:t>
            </w:r>
          </w:p>
        </w:tc>
        <w:tc>
          <w:tcPr>
            <w:tcW w:w="468" w:type="pct"/>
            <w:tcBorders>
              <w:top w:val="nil"/>
              <w:left w:val="nil"/>
              <w:bottom w:val="nil"/>
              <w:right w:val="nil"/>
            </w:tcBorders>
            <w:shd w:val="clear" w:color="000000" w:fill="E6E6E6"/>
            <w:noWrap/>
            <w:vAlign w:val="center"/>
            <w:hideMark/>
          </w:tcPr>
          <w:p w14:paraId="02580249" w14:textId="77777777" w:rsidR="002902C3" w:rsidRPr="002902C3" w:rsidRDefault="002902C3" w:rsidP="002902C3">
            <w:pPr>
              <w:spacing w:after="0" w:line="240" w:lineRule="auto"/>
              <w:jc w:val="right"/>
              <w:rPr>
                <w:rFonts w:ascii="Arial" w:hAnsi="Arial" w:cs="Arial"/>
                <w:sz w:val="16"/>
                <w:szCs w:val="16"/>
              </w:rPr>
            </w:pPr>
            <w:r w:rsidRPr="002902C3">
              <w:rPr>
                <w:rFonts w:ascii="Arial" w:hAnsi="Arial" w:cs="Arial"/>
                <w:sz w:val="16"/>
                <w:szCs w:val="16"/>
              </w:rPr>
              <w:t>4,565</w:t>
            </w:r>
          </w:p>
        </w:tc>
        <w:tc>
          <w:tcPr>
            <w:tcW w:w="468" w:type="pct"/>
            <w:tcBorders>
              <w:top w:val="nil"/>
              <w:left w:val="nil"/>
              <w:bottom w:val="nil"/>
              <w:right w:val="nil"/>
            </w:tcBorders>
            <w:shd w:val="clear" w:color="auto" w:fill="auto"/>
            <w:noWrap/>
            <w:vAlign w:val="bottom"/>
            <w:hideMark/>
          </w:tcPr>
          <w:p w14:paraId="055C6903" w14:textId="77777777" w:rsidR="002902C3" w:rsidRPr="002902C3" w:rsidRDefault="002902C3" w:rsidP="002902C3">
            <w:pPr>
              <w:spacing w:after="0" w:line="240" w:lineRule="auto"/>
              <w:jc w:val="right"/>
              <w:rPr>
                <w:rFonts w:ascii="Arial" w:hAnsi="Arial" w:cs="Arial"/>
                <w:color w:val="000000"/>
                <w:sz w:val="16"/>
                <w:szCs w:val="16"/>
              </w:rPr>
            </w:pPr>
            <w:r w:rsidRPr="002902C3">
              <w:rPr>
                <w:rFonts w:ascii="Arial" w:hAnsi="Arial" w:cs="Arial"/>
                <w:color w:val="000000"/>
                <w:sz w:val="16"/>
                <w:szCs w:val="16"/>
              </w:rPr>
              <w:t xml:space="preserve">4,629 </w:t>
            </w:r>
          </w:p>
        </w:tc>
        <w:tc>
          <w:tcPr>
            <w:tcW w:w="468" w:type="pct"/>
            <w:tcBorders>
              <w:top w:val="nil"/>
              <w:left w:val="nil"/>
              <w:bottom w:val="nil"/>
              <w:right w:val="nil"/>
            </w:tcBorders>
            <w:shd w:val="clear" w:color="auto" w:fill="auto"/>
            <w:noWrap/>
            <w:vAlign w:val="bottom"/>
            <w:hideMark/>
          </w:tcPr>
          <w:p w14:paraId="45355E4D" w14:textId="77777777" w:rsidR="002902C3" w:rsidRPr="002902C3" w:rsidRDefault="002902C3" w:rsidP="002902C3">
            <w:pPr>
              <w:spacing w:after="0" w:line="240" w:lineRule="auto"/>
              <w:jc w:val="right"/>
              <w:rPr>
                <w:rFonts w:ascii="Arial" w:hAnsi="Arial" w:cs="Arial"/>
                <w:color w:val="000000"/>
                <w:sz w:val="16"/>
                <w:szCs w:val="16"/>
              </w:rPr>
            </w:pPr>
            <w:r w:rsidRPr="002902C3">
              <w:rPr>
                <w:rFonts w:ascii="Arial" w:hAnsi="Arial" w:cs="Arial"/>
                <w:color w:val="000000"/>
                <w:sz w:val="16"/>
                <w:szCs w:val="16"/>
              </w:rPr>
              <w:t xml:space="preserve">4,698 </w:t>
            </w:r>
          </w:p>
        </w:tc>
        <w:tc>
          <w:tcPr>
            <w:tcW w:w="468" w:type="pct"/>
            <w:tcBorders>
              <w:top w:val="nil"/>
              <w:left w:val="nil"/>
              <w:bottom w:val="nil"/>
              <w:right w:val="nil"/>
            </w:tcBorders>
            <w:shd w:val="clear" w:color="auto" w:fill="auto"/>
            <w:noWrap/>
            <w:vAlign w:val="bottom"/>
            <w:hideMark/>
          </w:tcPr>
          <w:p w14:paraId="2B6F8203" w14:textId="77777777" w:rsidR="002902C3" w:rsidRPr="002902C3" w:rsidRDefault="002902C3" w:rsidP="002902C3">
            <w:pPr>
              <w:spacing w:after="0" w:line="240" w:lineRule="auto"/>
              <w:jc w:val="right"/>
              <w:rPr>
                <w:rFonts w:ascii="Arial" w:hAnsi="Arial" w:cs="Arial"/>
                <w:color w:val="000000"/>
                <w:sz w:val="16"/>
                <w:szCs w:val="16"/>
              </w:rPr>
            </w:pPr>
            <w:r w:rsidRPr="002902C3">
              <w:rPr>
                <w:rFonts w:ascii="Arial" w:hAnsi="Arial" w:cs="Arial"/>
                <w:color w:val="000000"/>
                <w:sz w:val="16"/>
                <w:szCs w:val="16"/>
              </w:rPr>
              <w:t xml:space="preserve">- </w:t>
            </w:r>
          </w:p>
        </w:tc>
      </w:tr>
      <w:tr w:rsidR="002902C3" w:rsidRPr="002902C3" w14:paraId="41837E37" w14:textId="77777777" w:rsidTr="00CF33F0">
        <w:trPr>
          <w:trHeight w:hRule="exact" w:val="225"/>
        </w:trPr>
        <w:tc>
          <w:tcPr>
            <w:tcW w:w="2190" w:type="pct"/>
            <w:tcBorders>
              <w:top w:val="nil"/>
              <w:left w:val="nil"/>
              <w:bottom w:val="nil"/>
              <w:right w:val="nil"/>
            </w:tcBorders>
            <w:shd w:val="clear" w:color="auto" w:fill="auto"/>
            <w:vAlign w:val="center"/>
            <w:hideMark/>
          </w:tcPr>
          <w:p w14:paraId="50F16B5E" w14:textId="77777777" w:rsidR="002902C3" w:rsidRPr="002902C3" w:rsidRDefault="002902C3" w:rsidP="002902C3">
            <w:pPr>
              <w:spacing w:after="0" w:line="240" w:lineRule="auto"/>
              <w:ind w:left="170"/>
              <w:jc w:val="left"/>
              <w:rPr>
                <w:rFonts w:ascii="Arial" w:hAnsi="Arial" w:cs="Arial"/>
                <w:sz w:val="16"/>
                <w:szCs w:val="16"/>
              </w:rPr>
            </w:pPr>
            <w:proofErr w:type="spellStart"/>
            <w:r w:rsidRPr="002902C3">
              <w:rPr>
                <w:rFonts w:ascii="Arial" w:hAnsi="Arial" w:cs="Arial"/>
                <w:sz w:val="16"/>
                <w:szCs w:val="16"/>
              </w:rPr>
              <w:t>JobTrainer</w:t>
            </w:r>
            <w:proofErr w:type="spellEnd"/>
            <w:r w:rsidRPr="002902C3">
              <w:rPr>
                <w:rFonts w:ascii="Arial" w:hAnsi="Arial" w:cs="Arial"/>
                <w:sz w:val="16"/>
                <w:szCs w:val="16"/>
              </w:rPr>
              <w:t xml:space="preserve"> Fund</w:t>
            </w:r>
          </w:p>
        </w:tc>
        <w:tc>
          <w:tcPr>
            <w:tcW w:w="468" w:type="pct"/>
            <w:tcBorders>
              <w:top w:val="nil"/>
              <w:left w:val="nil"/>
              <w:bottom w:val="nil"/>
              <w:right w:val="nil"/>
            </w:tcBorders>
            <w:shd w:val="clear" w:color="auto" w:fill="auto"/>
            <w:noWrap/>
            <w:vAlign w:val="bottom"/>
            <w:hideMark/>
          </w:tcPr>
          <w:p w14:paraId="58B0E5EA" w14:textId="77777777" w:rsidR="002902C3" w:rsidRPr="002902C3" w:rsidRDefault="002902C3" w:rsidP="002902C3">
            <w:pPr>
              <w:spacing w:after="0" w:line="240" w:lineRule="auto"/>
              <w:jc w:val="right"/>
              <w:rPr>
                <w:rFonts w:ascii="Arial" w:hAnsi="Arial" w:cs="Arial"/>
                <w:color w:val="000000"/>
                <w:sz w:val="16"/>
                <w:szCs w:val="16"/>
              </w:rPr>
            </w:pPr>
            <w:r w:rsidRPr="002902C3">
              <w:rPr>
                <w:rFonts w:ascii="Arial" w:hAnsi="Arial" w:cs="Arial"/>
                <w:color w:val="000000"/>
                <w:sz w:val="16"/>
                <w:szCs w:val="16"/>
              </w:rPr>
              <w:t xml:space="preserve">               3.1 </w:t>
            </w:r>
          </w:p>
        </w:tc>
        <w:tc>
          <w:tcPr>
            <w:tcW w:w="468" w:type="pct"/>
            <w:tcBorders>
              <w:top w:val="nil"/>
              <w:left w:val="nil"/>
              <w:bottom w:val="nil"/>
              <w:right w:val="nil"/>
            </w:tcBorders>
            <w:shd w:val="clear" w:color="auto" w:fill="auto"/>
            <w:noWrap/>
            <w:vAlign w:val="bottom"/>
            <w:hideMark/>
          </w:tcPr>
          <w:p w14:paraId="15712A03" w14:textId="77777777" w:rsidR="002902C3" w:rsidRPr="002902C3" w:rsidRDefault="002902C3" w:rsidP="002902C3">
            <w:pPr>
              <w:spacing w:after="0" w:line="240" w:lineRule="auto"/>
              <w:jc w:val="right"/>
              <w:rPr>
                <w:rFonts w:ascii="Arial" w:hAnsi="Arial" w:cs="Arial"/>
                <w:color w:val="000000"/>
                <w:sz w:val="16"/>
                <w:szCs w:val="16"/>
              </w:rPr>
            </w:pPr>
            <w:r w:rsidRPr="002902C3">
              <w:rPr>
                <w:rFonts w:ascii="Arial" w:hAnsi="Arial" w:cs="Arial"/>
                <w:color w:val="000000"/>
                <w:sz w:val="16"/>
                <w:szCs w:val="16"/>
              </w:rPr>
              <w:t xml:space="preserve">- </w:t>
            </w:r>
          </w:p>
        </w:tc>
        <w:tc>
          <w:tcPr>
            <w:tcW w:w="468" w:type="pct"/>
            <w:tcBorders>
              <w:top w:val="nil"/>
              <w:left w:val="nil"/>
              <w:bottom w:val="nil"/>
              <w:right w:val="nil"/>
            </w:tcBorders>
            <w:shd w:val="clear" w:color="000000" w:fill="E6E6E6"/>
            <w:noWrap/>
            <w:vAlign w:val="center"/>
            <w:hideMark/>
          </w:tcPr>
          <w:p w14:paraId="31656D10" w14:textId="77777777" w:rsidR="002902C3" w:rsidRPr="002902C3" w:rsidRDefault="002902C3" w:rsidP="002902C3">
            <w:pPr>
              <w:spacing w:after="0" w:line="240" w:lineRule="auto"/>
              <w:jc w:val="right"/>
              <w:rPr>
                <w:rFonts w:ascii="Arial" w:hAnsi="Arial" w:cs="Arial"/>
                <w:sz w:val="16"/>
                <w:szCs w:val="16"/>
              </w:rPr>
            </w:pPr>
            <w:r w:rsidRPr="002902C3">
              <w:rPr>
                <w:rFonts w:ascii="Arial" w:hAnsi="Arial" w:cs="Arial"/>
                <w:sz w:val="16"/>
                <w:szCs w:val="16"/>
              </w:rPr>
              <w:t>500,000</w:t>
            </w:r>
          </w:p>
        </w:tc>
        <w:tc>
          <w:tcPr>
            <w:tcW w:w="468" w:type="pct"/>
            <w:tcBorders>
              <w:top w:val="nil"/>
              <w:left w:val="nil"/>
              <w:bottom w:val="nil"/>
              <w:right w:val="nil"/>
            </w:tcBorders>
            <w:shd w:val="clear" w:color="auto" w:fill="auto"/>
            <w:noWrap/>
            <w:vAlign w:val="bottom"/>
            <w:hideMark/>
          </w:tcPr>
          <w:p w14:paraId="1B15CC97" w14:textId="77777777" w:rsidR="002902C3" w:rsidRPr="002902C3" w:rsidRDefault="002902C3" w:rsidP="002902C3">
            <w:pPr>
              <w:spacing w:after="0" w:line="240" w:lineRule="auto"/>
              <w:jc w:val="right"/>
              <w:rPr>
                <w:rFonts w:ascii="Arial" w:hAnsi="Arial" w:cs="Arial"/>
                <w:color w:val="000000"/>
                <w:sz w:val="16"/>
                <w:szCs w:val="16"/>
              </w:rPr>
            </w:pPr>
            <w:r w:rsidRPr="002902C3">
              <w:rPr>
                <w:rFonts w:ascii="Arial" w:hAnsi="Arial" w:cs="Arial"/>
                <w:color w:val="000000"/>
                <w:sz w:val="16"/>
                <w:szCs w:val="16"/>
              </w:rPr>
              <w:t xml:space="preserve">- </w:t>
            </w:r>
          </w:p>
        </w:tc>
        <w:tc>
          <w:tcPr>
            <w:tcW w:w="468" w:type="pct"/>
            <w:tcBorders>
              <w:top w:val="nil"/>
              <w:left w:val="nil"/>
              <w:bottom w:val="nil"/>
              <w:right w:val="nil"/>
            </w:tcBorders>
            <w:shd w:val="clear" w:color="auto" w:fill="auto"/>
            <w:noWrap/>
            <w:vAlign w:val="bottom"/>
            <w:hideMark/>
          </w:tcPr>
          <w:p w14:paraId="2E56852A" w14:textId="77777777" w:rsidR="002902C3" w:rsidRPr="002902C3" w:rsidRDefault="002902C3" w:rsidP="002902C3">
            <w:pPr>
              <w:spacing w:after="0" w:line="240" w:lineRule="auto"/>
              <w:jc w:val="right"/>
              <w:rPr>
                <w:rFonts w:ascii="Arial" w:hAnsi="Arial" w:cs="Arial"/>
                <w:color w:val="000000"/>
                <w:sz w:val="16"/>
                <w:szCs w:val="16"/>
              </w:rPr>
            </w:pPr>
            <w:r w:rsidRPr="002902C3">
              <w:rPr>
                <w:rFonts w:ascii="Arial" w:hAnsi="Arial" w:cs="Arial"/>
                <w:color w:val="000000"/>
                <w:sz w:val="16"/>
                <w:szCs w:val="16"/>
              </w:rPr>
              <w:t xml:space="preserve">- </w:t>
            </w:r>
          </w:p>
        </w:tc>
        <w:tc>
          <w:tcPr>
            <w:tcW w:w="468" w:type="pct"/>
            <w:tcBorders>
              <w:top w:val="nil"/>
              <w:left w:val="nil"/>
              <w:bottom w:val="nil"/>
              <w:right w:val="nil"/>
            </w:tcBorders>
            <w:shd w:val="clear" w:color="auto" w:fill="auto"/>
            <w:noWrap/>
            <w:vAlign w:val="bottom"/>
            <w:hideMark/>
          </w:tcPr>
          <w:p w14:paraId="483F5A99" w14:textId="77777777" w:rsidR="002902C3" w:rsidRPr="002902C3" w:rsidRDefault="002902C3" w:rsidP="002902C3">
            <w:pPr>
              <w:spacing w:after="0" w:line="240" w:lineRule="auto"/>
              <w:jc w:val="right"/>
              <w:rPr>
                <w:rFonts w:ascii="Arial" w:hAnsi="Arial" w:cs="Arial"/>
                <w:color w:val="000000"/>
                <w:sz w:val="16"/>
                <w:szCs w:val="16"/>
              </w:rPr>
            </w:pPr>
            <w:r w:rsidRPr="002902C3">
              <w:rPr>
                <w:rFonts w:ascii="Arial" w:hAnsi="Arial" w:cs="Arial"/>
                <w:color w:val="000000"/>
                <w:sz w:val="16"/>
                <w:szCs w:val="16"/>
              </w:rPr>
              <w:t xml:space="preserve">- </w:t>
            </w:r>
          </w:p>
        </w:tc>
      </w:tr>
      <w:tr w:rsidR="002902C3" w:rsidRPr="002902C3" w14:paraId="3A58F750" w14:textId="77777777" w:rsidTr="00CF33F0">
        <w:trPr>
          <w:trHeight w:hRule="exact" w:val="225"/>
        </w:trPr>
        <w:tc>
          <w:tcPr>
            <w:tcW w:w="2190" w:type="pct"/>
            <w:tcBorders>
              <w:top w:val="nil"/>
              <w:left w:val="nil"/>
              <w:bottom w:val="nil"/>
              <w:right w:val="nil"/>
            </w:tcBorders>
            <w:shd w:val="clear" w:color="auto" w:fill="auto"/>
            <w:vAlign w:val="center"/>
            <w:hideMark/>
          </w:tcPr>
          <w:p w14:paraId="6C8DEDA1" w14:textId="77777777" w:rsidR="002902C3" w:rsidRPr="002902C3" w:rsidRDefault="002902C3" w:rsidP="002902C3">
            <w:pPr>
              <w:spacing w:after="0" w:line="240" w:lineRule="auto"/>
              <w:ind w:left="170"/>
              <w:jc w:val="left"/>
              <w:rPr>
                <w:rFonts w:ascii="Arial" w:hAnsi="Arial" w:cs="Arial"/>
                <w:sz w:val="16"/>
                <w:szCs w:val="16"/>
              </w:rPr>
            </w:pPr>
            <w:r w:rsidRPr="002902C3">
              <w:rPr>
                <w:rFonts w:ascii="Arial" w:hAnsi="Arial" w:cs="Arial"/>
                <w:sz w:val="16"/>
                <w:szCs w:val="16"/>
              </w:rPr>
              <w:t>National Infection Control Training Fund</w:t>
            </w:r>
          </w:p>
        </w:tc>
        <w:tc>
          <w:tcPr>
            <w:tcW w:w="468" w:type="pct"/>
            <w:tcBorders>
              <w:top w:val="nil"/>
              <w:left w:val="nil"/>
              <w:bottom w:val="nil"/>
              <w:right w:val="nil"/>
            </w:tcBorders>
            <w:shd w:val="clear" w:color="auto" w:fill="auto"/>
            <w:noWrap/>
            <w:vAlign w:val="bottom"/>
            <w:hideMark/>
          </w:tcPr>
          <w:p w14:paraId="1BE217AD" w14:textId="77777777" w:rsidR="002902C3" w:rsidRPr="002902C3" w:rsidRDefault="002902C3" w:rsidP="002902C3">
            <w:pPr>
              <w:spacing w:after="0" w:line="240" w:lineRule="auto"/>
              <w:jc w:val="right"/>
              <w:rPr>
                <w:rFonts w:ascii="Arial" w:hAnsi="Arial" w:cs="Arial"/>
                <w:color w:val="000000"/>
                <w:sz w:val="16"/>
                <w:szCs w:val="16"/>
              </w:rPr>
            </w:pPr>
            <w:r w:rsidRPr="002902C3">
              <w:rPr>
                <w:rFonts w:ascii="Arial" w:hAnsi="Arial" w:cs="Arial"/>
                <w:color w:val="000000"/>
                <w:sz w:val="16"/>
                <w:szCs w:val="16"/>
              </w:rPr>
              <w:t xml:space="preserve">               3.1 </w:t>
            </w:r>
          </w:p>
        </w:tc>
        <w:tc>
          <w:tcPr>
            <w:tcW w:w="468" w:type="pct"/>
            <w:tcBorders>
              <w:top w:val="nil"/>
              <w:left w:val="nil"/>
              <w:bottom w:val="nil"/>
              <w:right w:val="nil"/>
            </w:tcBorders>
            <w:shd w:val="clear" w:color="auto" w:fill="auto"/>
            <w:noWrap/>
            <w:vAlign w:val="bottom"/>
            <w:hideMark/>
          </w:tcPr>
          <w:p w14:paraId="4BB307C3" w14:textId="77777777" w:rsidR="002902C3" w:rsidRPr="002902C3" w:rsidRDefault="002902C3" w:rsidP="002902C3">
            <w:pPr>
              <w:spacing w:after="0" w:line="240" w:lineRule="auto"/>
              <w:jc w:val="right"/>
              <w:rPr>
                <w:rFonts w:ascii="Arial" w:hAnsi="Arial" w:cs="Arial"/>
                <w:color w:val="000000"/>
                <w:sz w:val="16"/>
                <w:szCs w:val="16"/>
              </w:rPr>
            </w:pPr>
            <w:r w:rsidRPr="002902C3">
              <w:rPr>
                <w:rFonts w:ascii="Arial" w:hAnsi="Arial" w:cs="Arial"/>
                <w:color w:val="000000"/>
                <w:sz w:val="16"/>
                <w:szCs w:val="16"/>
              </w:rPr>
              <w:t xml:space="preserve">8,400 </w:t>
            </w:r>
          </w:p>
        </w:tc>
        <w:tc>
          <w:tcPr>
            <w:tcW w:w="468" w:type="pct"/>
            <w:tcBorders>
              <w:top w:val="nil"/>
              <w:left w:val="nil"/>
              <w:bottom w:val="nil"/>
              <w:right w:val="nil"/>
            </w:tcBorders>
            <w:shd w:val="clear" w:color="000000" w:fill="E6E6E6"/>
            <w:noWrap/>
            <w:vAlign w:val="center"/>
            <w:hideMark/>
          </w:tcPr>
          <w:p w14:paraId="2E3D9B5C" w14:textId="77777777" w:rsidR="002902C3" w:rsidRPr="002902C3" w:rsidRDefault="002902C3" w:rsidP="002902C3">
            <w:pPr>
              <w:spacing w:after="0" w:line="240" w:lineRule="auto"/>
              <w:jc w:val="right"/>
              <w:rPr>
                <w:rFonts w:ascii="Arial" w:hAnsi="Arial" w:cs="Arial"/>
                <w:sz w:val="16"/>
                <w:szCs w:val="16"/>
              </w:rPr>
            </w:pPr>
            <w:r w:rsidRPr="002902C3">
              <w:rPr>
                <w:rFonts w:ascii="Arial" w:hAnsi="Arial" w:cs="Arial"/>
                <w:sz w:val="16"/>
                <w:szCs w:val="16"/>
              </w:rPr>
              <w:t>31,593</w:t>
            </w:r>
          </w:p>
        </w:tc>
        <w:tc>
          <w:tcPr>
            <w:tcW w:w="468" w:type="pct"/>
            <w:tcBorders>
              <w:top w:val="nil"/>
              <w:left w:val="nil"/>
              <w:bottom w:val="nil"/>
              <w:right w:val="nil"/>
            </w:tcBorders>
            <w:shd w:val="clear" w:color="auto" w:fill="auto"/>
            <w:noWrap/>
            <w:vAlign w:val="bottom"/>
            <w:hideMark/>
          </w:tcPr>
          <w:p w14:paraId="0C7DD1E5" w14:textId="77777777" w:rsidR="002902C3" w:rsidRPr="002902C3" w:rsidRDefault="002902C3" w:rsidP="002902C3">
            <w:pPr>
              <w:spacing w:after="0" w:line="240" w:lineRule="auto"/>
              <w:jc w:val="right"/>
              <w:rPr>
                <w:rFonts w:ascii="Arial" w:hAnsi="Arial" w:cs="Arial"/>
                <w:color w:val="000000"/>
                <w:sz w:val="16"/>
                <w:szCs w:val="16"/>
              </w:rPr>
            </w:pPr>
            <w:r w:rsidRPr="002902C3">
              <w:rPr>
                <w:rFonts w:ascii="Arial" w:hAnsi="Arial" w:cs="Arial"/>
                <w:color w:val="000000"/>
                <w:sz w:val="16"/>
                <w:szCs w:val="16"/>
              </w:rPr>
              <w:t xml:space="preserve">- </w:t>
            </w:r>
          </w:p>
        </w:tc>
        <w:tc>
          <w:tcPr>
            <w:tcW w:w="468" w:type="pct"/>
            <w:tcBorders>
              <w:top w:val="nil"/>
              <w:left w:val="nil"/>
              <w:bottom w:val="nil"/>
              <w:right w:val="nil"/>
            </w:tcBorders>
            <w:shd w:val="clear" w:color="auto" w:fill="auto"/>
            <w:noWrap/>
            <w:vAlign w:val="bottom"/>
            <w:hideMark/>
          </w:tcPr>
          <w:p w14:paraId="51E9FDE1" w14:textId="77777777" w:rsidR="002902C3" w:rsidRPr="002902C3" w:rsidRDefault="002902C3" w:rsidP="002902C3">
            <w:pPr>
              <w:spacing w:after="0" w:line="240" w:lineRule="auto"/>
              <w:jc w:val="right"/>
              <w:rPr>
                <w:rFonts w:ascii="Arial" w:hAnsi="Arial" w:cs="Arial"/>
                <w:color w:val="000000"/>
                <w:sz w:val="16"/>
                <w:szCs w:val="16"/>
              </w:rPr>
            </w:pPr>
            <w:r w:rsidRPr="002902C3">
              <w:rPr>
                <w:rFonts w:ascii="Arial" w:hAnsi="Arial" w:cs="Arial"/>
                <w:color w:val="000000"/>
                <w:sz w:val="16"/>
                <w:szCs w:val="16"/>
              </w:rPr>
              <w:t xml:space="preserve">- </w:t>
            </w:r>
          </w:p>
        </w:tc>
        <w:tc>
          <w:tcPr>
            <w:tcW w:w="468" w:type="pct"/>
            <w:tcBorders>
              <w:top w:val="nil"/>
              <w:left w:val="nil"/>
              <w:bottom w:val="nil"/>
              <w:right w:val="nil"/>
            </w:tcBorders>
            <w:shd w:val="clear" w:color="auto" w:fill="auto"/>
            <w:noWrap/>
            <w:vAlign w:val="bottom"/>
            <w:hideMark/>
          </w:tcPr>
          <w:p w14:paraId="18BD89B7" w14:textId="77777777" w:rsidR="002902C3" w:rsidRPr="002902C3" w:rsidRDefault="002902C3" w:rsidP="002902C3">
            <w:pPr>
              <w:spacing w:after="0" w:line="240" w:lineRule="auto"/>
              <w:jc w:val="right"/>
              <w:rPr>
                <w:rFonts w:ascii="Arial" w:hAnsi="Arial" w:cs="Arial"/>
                <w:color w:val="000000"/>
                <w:sz w:val="16"/>
                <w:szCs w:val="16"/>
              </w:rPr>
            </w:pPr>
            <w:r w:rsidRPr="002902C3">
              <w:rPr>
                <w:rFonts w:ascii="Arial" w:hAnsi="Arial" w:cs="Arial"/>
                <w:color w:val="000000"/>
                <w:sz w:val="16"/>
                <w:szCs w:val="16"/>
              </w:rPr>
              <w:t xml:space="preserve">- </w:t>
            </w:r>
          </w:p>
        </w:tc>
      </w:tr>
      <w:tr w:rsidR="002902C3" w:rsidRPr="002902C3" w14:paraId="05A5810B" w14:textId="77777777" w:rsidTr="00CF33F0">
        <w:trPr>
          <w:trHeight w:hRule="exact" w:val="225"/>
        </w:trPr>
        <w:tc>
          <w:tcPr>
            <w:tcW w:w="2190" w:type="pct"/>
            <w:tcBorders>
              <w:top w:val="nil"/>
              <w:left w:val="nil"/>
              <w:bottom w:val="nil"/>
              <w:right w:val="nil"/>
            </w:tcBorders>
            <w:shd w:val="clear" w:color="auto" w:fill="auto"/>
            <w:vAlign w:val="center"/>
            <w:hideMark/>
          </w:tcPr>
          <w:p w14:paraId="02149CFF" w14:textId="77777777" w:rsidR="002902C3" w:rsidRPr="002902C3" w:rsidRDefault="002902C3" w:rsidP="002902C3">
            <w:pPr>
              <w:spacing w:after="0" w:line="240" w:lineRule="auto"/>
              <w:ind w:left="170"/>
              <w:jc w:val="left"/>
              <w:rPr>
                <w:rFonts w:ascii="Arial" w:hAnsi="Arial" w:cs="Arial"/>
                <w:sz w:val="16"/>
                <w:szCs w:val="16"/>
              </w:rPr>
            </w:pPr>
            <w:r w:rsidRPr="002902C3">
              <w:rPr>
                <w:rFonts w:ascii="Arial" w:hAnsi="Arial" w:cs="Arial"/>
                <w:sz w:val="16"/>
                <w:szCs w:val="16"/>
              </w:rPr>
              <w:t>Revitalising TAFE campuses across Australia</w:t>
            </w:r>
          </w:p>
        </w:tc>
        <w:tc>
          <w:tcPr>
            <w:tcW w:w="468" w:type="pct"/>
            <w:tcBorders>
              <w:top w:val="nil"/>
              <w:left w:val="nil"/>
              <w:bottom w:val="nil"/>
              <w:right w:val="nil"/>
            </w:tcBorders>
            <w:shd w:val="clear" w:color="auto" w:fill="auto"/>
            <w:noWrap/>
            <w:vAlign w:val="bottom"/>
            <w:hideMark/>
          </w:tcPr>
          <w:p w14:paraId="6BD78972" w14:textId="77777777" w:rsidR="002902C3" w:rsidRPr="002902C3" w:rsidRDefault="002902C3" w:rsidP="002902C3">
            <w:pPr>
              <w:spacing w:after="0" w:line="240" w:lineRule="auto"/>
              <w:jc w:val="right"/>
              <w:rPr>
                <w:rFonts w:ascii="Arial" w:hAnsi="Arial" w:cs="Arial"/>
                <w:color w:val="000000"/>
                <w:sz w:val="16"/>
                <w:szCs w:val="16"/>
              </w:rPr>
            </w:pPr>
            <w:r w:rsidRPr="002902C3">
              <w:rPr>
                <w:rFonts w:ascii="Arial" w:hAnsi="Arial" w:cs="Arial"/>
                <w:color w:val="000000"/>
                <w:sz w:val="16"/>
                <w:szCs w:val="16"/>
              </w:rPr>
              <w:t xml:space="preserve">               3.1 </w:t>
            </w:r>
          </w:p>
        </w:tc>
        <w:tc>
          <w:tcPr>
            <w:tcW w:w="468" w:type="pct"/>
            <w:tcBorders>
              <w:top w:val="nil"/>
              <w:left w:val="nil"/>
              <w:bottom w:val="nil"/>
              <w:right w:val="nil"/>
            </w:tcBorders>
            <w:shd w:val="clear" w:color="auto" w:fill="auto"/>
            <w:noWrap/>
            <w:vAlign w:val="bottom"/>
            <w:hideMark/>
          </w:tcPr>
          <w:p w14:paraId="46C0DE11" w14:textId="77777777" w:rsidR="002902C3" w:rsidRPr="002902C3" w:rsidRDefault="002902C3" w:rsidP="002902C3">
            <w:pPr>
              <w:spacing w:after="0" w:line="240" w:lineRule="auto"/>
              <w:jc w:val="right"/>
              <w:rPr>
                <w:rFonts w:ascii="Arial" w:hAnsi="Arial" w:cs="Arial"/>
                <w:color w:val="000000"/>
                <w:sz w:val="16"/>
                <w:szCs w:val="16"/>
              </w:rPr>
            </w:pPr>
            <w:r w:rsidRPr="002902C3">
              <w:rPr>
                <w:rFonts w:ascii="Arial" w:hAnsi="Arial" w:cs="Arial"/>
                <w:color w:val="000000"/>
                <w:sz w:val="16"/>
                <w:szCs w:val="16"/>
              </w:rPr>
              <w:t xml:space="preserve">- </w:t>
            </w:r>
          </w:p>
        </w:tc>
        <w:tc>
          <w:tcPr>
            <w:tcW w:w="468" w:type="pct"/>
            <w:tcBorders>
              <w:top w:val="nil"/>
              <w:left w:val="nil"/>
              <w:bottom w:val="nil"/>
              <w:right w:val="nil"/>
            </w:tcBorders>
            <w:shd w:val="clear" w:color="000000" w:fill="E6E6E6"/>
            <w:noWrap/>
            <w:vAlign w:val="center"/>
            <w:hideMark/>
          </w:tcPr>
          <w:p w14:paraId="7014021F" w14:textId="77777777" w:rsidR="002902C3" w:rsidRPr="002902C3" w:rsidRDefault="002902C3" w:rsidP="002902C3">
            <w:pPr>
              <w:spacing w:after="0" w:line="240" w:lineRule="auto"/>
              <w:jc w:val="right"/>
              <w:rPr>
                <w:rFonts w:ascii="Arial" w:hAnsi="Arial" w:cs="Arial"/>
                <w:sz w:val="16"/>
                <w:szCs w:val="16"/>
              </w:rPr>
            </w:pPr>
            <w:r w:rsidRPr="002902C3">
              <w:rPr>
                <w:rFonts w:ascii="Arial" w:hAnsi="Arial" w:cs="Arial"/>
                <w:sz w:val="16"/>
                <w:szCs w:val="16"/>
              </w:rPr>
              <w:t>25,000</w:t>
            </w:r>
          </w:p>
        </w:tc>
        <w:tc>
          <w:tcPr>
            <w:tcW w:w="468" w:type="pct"/>
            <w:tcBorders>
              <w:top w:val="nil"/>
              <w:left w:val="nil"/>
              <w:bottom w:val="nil"/>
              <w:right w:val="nil"/>
            </w:tcBorders>
            <w:shd w:val="clear" w:color="auto" w:fill="auto"/>
            <w:noWrap/>
            <w:vAlign w:val="bottom"/>
            <w:hideMark/>
          </w:tcPr>
          <w:p w14:paraId="4AA25832" w14:textId="77777777" w:rsidR="002902C3" w:rsidRPr="002902C3" w:rsidRDefault="002902C3" w:rsidP="002902C3">
            <w:pPr>
              <w:spacing w:after="0" w:line="240" w:lineRule="auto"/>
              <w:jc w:val="right"/>
              <w:rPr>
                <w:rFonts w:ascii="Arial" w:hAnsi="Arial" w:cs="Arial"/>
                <w:color w:val="000000"/>
                <w:sz w:val="16"/>
                <w:szCs w:val="16"/>
              </w:rPr>
            </w:pPr>
            <w:r w:rsidRPr="002902C3">
              <w:rPr>
                <w:rFonts w:ascii="Arial" w:hAnsi="Arial" w:cs="Arial"/>
                <w:color w:val="000000"/>
                <w:sz w:val="16"/>
                <w:szCs w:val="16"/>
              </w:rPr>
              <w:t xml:space="preserve">25,000 </w:t>
            </w:r>
          </w:p>
        </w:tc>
        <w:tc>
          <w:tcPr>
            <w:tcW w:w="468" w:type="pct"/>
            <w:tcBorders>
              <w:top w:val="nil"/>
              <w:left w:val="nil"/>
              <w:bottom w:val="nil"/>
              <w:right w:val="nil"/>
            </w:tcBorders>
            <w:shd w:val="clear" w:color="auto" w:fill="auto"/>
            <w:noWrap/>
            <w:vAlign w:val="bottom"/>
            <w:hideMark/>
          </w:tcPr>
          <w:p w14:paraId="511E5699" w14:textId="77777777" w:rsidR="002902C3" w:rsidRPr="002902C3" w:rsidRDefault="002902C3" w:rsidP="002902C3">
            <w:pPr>
              <w:spacing w:after="0" w:line="240" w:lineRule="auto"/>
              <w:jc w:val="right"/>
              <w:rPr>
                <w:rFonts w:ascii="Arial" w:hAnsi="Arial" w:cs="Arial"/>
                <w:color w:val="000000"/>
                <w:sz w:val="16"/>
                <w:szCs w:val="16"/>
              </w:rPr>
            </w:pPr>
            <w:r w:rsidRPr="002902C3">
              <w:rPr>
                <w:rFonts w:ascii="Arial" w:hAnsi="Arial" w:cs="Arial"/>
                <w:color w:val="000000"/>
                <w:sz w:val="16"/>
                <w:szCs w:val="16"/>
              </w:rPr>
              <w:t xml:space="preserve">- </w:t>
            </w:r>
          </w:p>
        </w:tc>
        <w:tc>
          <w:tcPr>
            <w:tcW w:w="468" w:type="pct"/>
            <w:tcBorders>
              <w:top w:val="nil"/>
              <w:left w:val="nil"/>
              <w:bottom w:val="nil"/>
              <w:right w:val="nil"/>
            </w:tcBorders>
            <w:shd w:val="clear" w:color="auto" w:fill="auto"/>
            <w:noWrap/>
            <w:vAlign w:val="bottom"/>
            <w:hideMark/>
          </w:tcPr>
          <w:p w14:paraId="13ECFCA8" w14:textId="77777777" w:rsidR="002902C3" w:rsidRPr="002902C3" w:rsidRDefault="002902C3" w:rsidP="002902C3">
            <w:pPr>
              <w:spacing w:after="0" w:line="240" w:lineRule="auto"/>
              <w:jc w:val="right"/>
              <w:rPr>
                <w:rFonts w:ascii="Arial" w:hAnsi="Arial" w:cs="Arial"/>
                <w:color w:val="000000"/>
                <w:sz w:val="16"/>
                <w:szCs w:val="16"/>
              </w:rPr>
            </w:pPr>
            <w:r w:rsidRPr="002902C3">
              <w:rPr>
                <w:rFonts w:ascii="Arial" w:hAnsi="Arial" w:cs="Arial"/>
                <w:color w:val="000000"/>
                <w:sz w:val="16"/>
                <w:szCs w:val="16"/>
              </w:rPr>
              <w:t xml:space="preserve">- </w:t>
            </w:r>
          </w:p>
        </w:tc>
      </w:tr>
      <w:tr w:rsidR="002902C3" w:rsidRPr="002902C3" w14:paraId="26835587" w14:textId="77777777" w:rsidTr="00CF33F0">
        <w:trPr>
          <w:trHeight w:hRule="exact" w:val="225"/>
        </w:trPr>
        <w:tc>
          <w:tcPr>
            <w:tcW w:w="2190" w:type="pct"/>
            <w:tcBorders>
              <w:top w:val="nil"/>
              <w:left w:val="nil"/>
              <w:bottom w:val="nil"/>
              <w:right w:val="nil"/>
            </w:tcBorders>
            <w:shd w:val="clear" w:color="auto" w:fill="auto"/>
            <w:vAlign w:val="center"/>
            <w:hideMark/>
          </w:tcPr>
          <w:p w14:paraId="39542577" w14:textId="77777777" w:rsidR="002902C3" w:rsidRPr="002902C3" w:rsidRDefault="002902C3" w:rsidP="002902C3">
            <w:pPr>
              <w:spacing w:after="0" w:line="240" w:lineRule="auto"/>
              <w:ind w:left="170"/>
              <w:jc w:val="left"/>
              <w:rPr>
                <w:rFonts w:ascii="Arial" w:hAnsi="Arial" w:cs="Arial"/>
                <w:sz w:val="16"/>
                <w:szCs w:val="16"/>
              </w:rPr>
            </w:pPr>
            <w:r w:rsidRPr="002902C3">
              <w:rPr>
                <w:rFonts w:ascii="Arial" w:hAnsi="Arial" w:cs="Arial"/>
                <w:sz w:val="16"/>
                <w:szCs w:val="16"/>
              </w:rPr>
              <w:t>Skilling Australians Fund</w:t>
            </w:r>
          </w:p>
        </w:tc>
        <w:tc>
          <w:tcPr>
            <w:tcW w:w="468" w:type="pct"/>
            <w:tcBorders>
              <w:top w:val="nil"/>
              <w:left w:val="nil"/>
              <w:bottom w:val="nil"/>
              <w:right w:val="nil"/>
            </w:tcBorders>
            <w:shd w:val="clear" w:color="auto" w:fill="auto"/>
            <w:noWrap/>
            <w:vAlign w:val="bottom"/>
            <w:hideMark/>
          </w:tcPr>
          <w:p w14:paraId="6C2E0EFC" w14:textId="77777777" w:rsidR="002902C3" w:rsidRPr="002902C3" w:rsidRDefault="002902C3" w:rsidP="002902C3">
            <w:pPr>
              <w:spacing w:after="0" w:line="240" w:lineRule="auto"/>
              <w:jc w:val="right"/>
              <w:rPr>
                <w:rFonts w:ascii="Arial" w:hAnsi="Arial" w:cs="Arial"/>
                <w:color w:val="000000"/>
                <w:sz w:val="16"/>
                <w:szCs w:val="16"/>
              </w:rPr>
            </w:pPr>
            <w:r w:rsidRPr="002902C3">
              <w:rPr>
                <w:rFonts w:ascii="Arial" w:hAnsi="Arial" w:cs="Arial"/>
                <w:color w:val="000000"/>
                <w:sz w:val="16"/>
                <w:szCs w:val="16"/>
              </w:rPr>
              <w:t xml:space="preserve">               3.1 </w:t>
            </w:r>
          </w:p>
        </w:tc>
        <w:tc>
          <w:tcPr>
            <w:tcW w:w="468" w:type="pct"/>
            <w:tcBorders>
              <w:top w:val="nil"/>
              <w:left w:val="nil"/>
              <w:bottom w:val="nil"/>
              <w:right w:val="nil"/>
            </w:tcBorders>
            <w:shd w:val="clear" w:color="auto" w:fill="auto"/>
            <w:noWrap/>
            <w:vAlign w:val="bottom"/>
            <w:hideMark/>
          </w:tcPr>
          <w:p w14:paraId="3E01C1B3" w14:textId="77777777" w:rsidR="002902C3" w:rsidRPr="002902C3" w:rsidRDefault="002902C3" w:rsidP="002902C3">
            <w:pPr>
              <w:spacing w:after="0" w:line="240" w:lineRule="auto"/>
              <w:jc w:val="right"/>
              <w:rPr>
                <w:rFonts w:ascii="Arial" w:hAnsi="Arial" w:cs="Arial"/>
                <w:color w:val="000000"/>
                <w:sz w:val="16"/>
                <w:szCs w:val="16"/>
              </w:rPr>
            </w:pPr>
            <w:r w:rsidRPr="002902C3">
              <w:rPr>
                <w:rFonts w:ascii="Arial" w:hAnsi="Arial" w:cs="Arial"/>
                <w:color w:val="000000"/>
                <w:sz w:val="16"/>
                <w:szCs w:val="16"/>
              </w:rPr>
              <w:t xml:space="preserve">172,263 </w:t>
            </w:r>
          </w:p>
        </w:tc>
        <w:tc>
          <w:tcPr>
            <w:tcW w:w="468" w:type="pct"/>
            <w:tcBorders>
              <w:top w:val="nil"/>
              <w:left w:val="nil"/>
              <w:bottom w:val="nil"/>
              <w:right w:val="nil"/>
            </w:tcBorders>
            <w:shd w:val="clear" w:color="000000" w:fill="E6E6E6"/>
            <w:noWrap/>
            <w:vAlign w:val="center"/>
            <w:hideMark/>
          </w:tcPr>
          <w:p w14:paraId="6470B615" w14:textId="77777777" w:rsidR="002902C3" w:rsidRPr="002902C3" w:rsidRDefault="002902C3" w:rsidP="002902C3">
            <w:pPr>
              <w:spacing w:after="0" w:line="240" w:lineRule="auto"/>
              <w:jc w:val="right"/>
              <w:rPr>
                <w:rFonts w:ascii="Arial" w:hAnsi="Arial" w:cs="Arial"/>
                <w:sz w:val="16"/>
                <w:szCs w:val="16"/>
              </w:rPr>
            </w:pPr>
            <w:r w:rsidRPr="002902C3">
              <w:rPr>
                <w:rFonts w:ascii="Arial" w:hAnsi="Arial" w:cs="Arial"/>
                <w:sz w:val="16"/>
                <w:szCs w:val="16"/>
              </w:rPr>
              <w:t>138,829</w:t>
            </w:r>
          </w:p>
        </w:tc>
        <w:tc>
          <w:tcPr>
            <w:tcW w:w="468" w:type="pct"/>
            <w:tcBorders>
              <w:top w:val="nil"/>
              <w:left w:val="nil"/>
              <w:bottom w:val="nil"/>
              <w:right w:val="nil"/>
            </w:tcBorders>
            <w:shd w:val="clear" w:color="auto" w:fill="auto"/>
            <w:noWrap/>
            <w:vAlign w:val="bottom"/>
            <w:hideMark/>
          </w:tcPr>
          <w:p w14:paraId="53063D76" w14:textId="77777777" w:rsidR="002902C3" w:rsidRPr="002902C3" w:rsidRDefault="002902C3" w:rsidP="002902C3">
            <w:pPr>
              <w:spacing w:after="0" w:line="240" w:lineRule="auto"/>
              <w:jc w:val="right"/>
              <w:rPr>
                <w:rFonts w:ascii="Arial" w:hAnsi="Arial" w:cs="Arial"/>
                <w:color w:val="000000"/>
                <w:sz w:val="16"/>
                <w:szCs w:val="16"/>
              </w:rPr>
            </w:pPr>
            <w:r w:rsidRPr="002902C3">
              <w:rPr>
                <w:rFonts w:ascii="Arial" w:hAnsi="Arial" w:cs="Arial"/>
                <w:color w:val="000000"/>
                <w:sz w:val="16"/>
                <w:szCs w:val="16"/>
              </w:rPr>
              <w:t xml:space="preserve">135,758 </w:t>
            </w:r>
          </w:p>
        </w:tc>
        <w:tc>
          <w:tcPr>
            <w:tcW w:w="468" w:type="pct"/>
            <w:tcBorders>
              <w:top w:val="nil"/>
              <w:left w:val="nil"/>
              <w:bottom w:val="nil"/>
              <w:right w:val="nil"/>
            </w:tcBorders>
            <w:shd w:val="clear" w:color="auto" w:fill="auto"/>
            <w:noWrap/>
            <w:vAlign w:val="bottom"/>
            <w:hideMark/>
          </w:tcPr>
          <w:p w14:paraId="3170BF0B" w14:textId="77777777" w:rsidR="002902C3" w:rsidRPr="002902C3" w:rsidRDefault="002902C3" w:rsidP="002902C3">
            <w:pPr>
              <w:spacing w:after="0" w:line="240" w:lineRule="auto"/>
              <w:jc w:val="right"/>
              <w:rPr>
                <w:rFonts w:ascii="Arial" w:hAnsi="Arial" w:cs="Arial"/>
                <w:color w:val="000000"/>
                <w:sz w:val="16"/>
                <w:szCs w:val="16"/>
              </w:rPr>
            </w:pPr>
            <w:r w:rsidRPr="002902C3">
              <w:rPr>
                <w:rFonts w:ascii="Arial" w:hAnsi="Arial" w:cs="Arial"/>
                <w:color w:val="000000"/>
                <w:sz w:val="16"/>
                <w:szCs w:val="16"/>
              </w:rPr>
              <w:t xml:space="preserve">- </w:t>
            </w:r>
          </w:p>
        </w:tc>
        <w:tc>
          <w:tcPr>
            <w:tcW w:w="468" w:type="pct"/>
            <w:tcBorders>
              <w:top w:val="nil"/>
              <w:left w:val="nil"/>
              <w:bottom w:val="nil"/>
              <w:right w:val="nil"/>
            </w:tcBorders>
            <w:shd w:val="clear" w:color="auto" w:fill="auto"/>
            <w:noWrap/>
            <w:vAlign w:val="bottom"/>
            <w:hideMark/>
          </w:tcPr>
          <w:p w14:paraId="4D5DE768" w14:textId="77777777" w:rsidR="002902C3" w:rsidRPr="002902C3" w:rsidRDefault="002902C3" w:rsidP="002902C3">
            <w:pPr>
              <w:spacing w:after="0" w:line="240" w:lineRule="auto"/>
              <w:jc w:val="right"/>
              <w:rPr>
                <w:rFonts w:ascii="Arial" w:hAnsi="Arial" w:cs="Arial"/>
                <w:color w:val="000000"/>
                <w:sz w:val="16"/>
                <w:szCs w:val="16"/>
              </w:rPr>
            </w:pPr>
            <w:r w:rsidRPr="002902C3">
              <w:rPr>
                <w:rFonts w:ascii="Arial" w:hAnsi="Arial" w:cs="Arial"/>
                <w:color w:val="000000"/>
                <w:sz w:val="16"/>
                <w:szCs w:val="16"/>
              </w:rPr>
              <w:t xml:space="preserve">- </w:t>
            </w:r>
          </w:p>
        </w:tc>
      </w:tr>
      <w:tr w:rsidR="002902C3" w:rsidRPr="002902C3" w14:paraId="4803305F" w14:textId="77777777" w:rsidTr="00CF33F0">
        <w:trPr>
          <w:trHeight w:hRule="exact" w:val="225"/>
        </w:trPr>
        <w:tc>
          <w:tcPr>
            <w:tcW w:w="2190" w:type="pct"/>
            <w:tcBorders>
              <w:top w:val="nil"/>
              <w:left w:val="nil"/>
              <w:bottom w:val="single" w:sz="4" w:space="0" w:color="000000"/>
              <w:right w:val="nil"/>
            </w:tcBorders>
            <w:shd w:val="clear" w:color="auto" w:fill="auto"/>
            <w:noWrap/>
            <w:vAlign w:val="bottom"/>
            <w:hideMark/>
          </w:tcPr>
          <w:p w14:paraId="1774E03B" w14:textId="77777777" w:rsidR="002902C3" w:rsidRPr="002902C3" w:rsidRDefault="002902C3" w:rsidP="002902C3">
            <w:pPr>
              <w:spacing w:after="0" w:line="240" w:lineRule="auto"/>
              <w:ind w:left="170"/>
              <w:jc w:val="left"/>
              <w:rPr>
                <w:rFonts w:ascii="Arial" w:hAnsi="Arial" w:cs="Arial"/>
                <w:b/>
                <w:bCs/>
                <w:sz w:val="16"/>
                <w:szCs w:val="16"/>
              </w:rPr>
            </w:pPr>
            <w:r w:rsidRPr="002902C3">
              <w:rPr>
                <w:rFonts w:ascii="Arial" w:hAnsi="Arial" w:cs="Arial"/>
                <w:b/>
                <w:bCs/>
                <w:sz w:val="16"/>
                <w:szCs w:val="16"/>
              </w:rPr>
              <w:t>Total</w:t>
            </w:r>
          </w:p>
        </w:tc>
        <w:tc>
          <w:tcPr>
            <w:tcW w:w="468" w:type="pct"/>
            <w:tcBorders>
              <w:top w:val="nil"/>
              <w:left w:val="nil"/>
              <w:bottom w:val="single" w:sz="4" w:space="0" w:color="000000"/>
              <w:right w:val="nil"/>
            </w:tcBorders>
            <w:shd w:val="clear" w:color="auto" w:fill="auto"/>
            <w:noWrap/>
            <w:vAlign w:val="bottom"/>
            <w:hideMark/>
          </w:tcPr>
          <w:p w14:paraId="79CAF625" w14:textId="77777777" w:rsidR="002902C3" w:rsidRPr="002902C3" w:rsidRDefault="002902C3" w:rsidP="002902C3">
            <w:pPr>
              <w:spacing w:after="0" w:line="240" w:lineRule="auto"/>
              <w:jc w:val="right"/>
              <w:rPr>
                <w:rFonts w:ascii="Arial" w:hAnsi="Arial" w:cs="Arial"/>
                <w:color w:val="000000"/>
                <w:sz w:val="16"/>
                <w:szCs w:val="16"/>
              </w:rPr>
            </w:pPr>
            <w:r w:rsidRPr="002902C3">
              <w:rPr>
                <w:rFonts w:ascii="Arial" w:hAnsi="Arial" w:cs="Arial"/>
                <w:color w:val="000000"/>
                <w:sz w:val="16"/>
                <w:szCs w:val="16"/>
              </w:rPr>
              <w:t> </w:t>
            </w:r>
          </w:p>
        </w:tc>
        <w:tc>
          <w:tcPr>
            <w:tcW w:w="468" w:type="pct"/>
            <w:tcBorders>
              <w:top w:val="single" w:sz="4" w:space="0" w:color="000000"/>
              <w:left w:val="nil"/>
              <w:bottom w:val="single" w:sz="4" w:space="0" w:color="000000"/>
              <w:right w:val="nil"/>
            </w:tcBorders>
            <w:shd w:val="clear" w:color="auto" w:fill="auto"/>
            <w:noWrap/>
            <w:vAlign w:val="bottom"/>
            <w:hideMark/>
          </w:tcPr>
          <w:p w14:paraId="7A51EAEA" w14:textId="77777777" w:rsidR="002902C3" w:rsidRPr="002902C3" w:rsidRDefault="002902C3" w:rsidP="002902C3">
            <w:pPr>
              <w:spacing w:after="0" w:line="240" w:lineRule="auto"/>
              <w:jc w:val="right"/>
              <w:rPr>
                <w:rFonts w:ascii="Arial" w:hAnsi="Arial" w:cs="Arial"/>
                <w:color w:val="000000"/>
                <w:sz w:val="16"/>
                <w:szCs w:val="16"/>
              </w:rPr>
            </w:pPr>
            <w:r w:rsidRPr="002902C3">
              <w:rPr>
                <w:rFonts w:ascii="Arial" w:hAnsi="Arial" w:cs="Arial"/>
                <w:color w:val="000000"/>
                <w:sz w:val="16"/>
                <w:szCs w:val="16"/>
              </w:rPr>
              <w:t xml:space="preserve">679,252 </w:t>
            </w:r>
          </w:p>
        </w:tc>
        <w:tc>
          <w:tcPr>
            <w:tcW w:w="468" w:type="pct"/>
            <w:tcBorders>
              <w:top w:val="single" w:sz="4" w:space="0" w:color="000000"/>
              <w:left w:val="nil"/>
              <w:bottom w:val="single" w:sz="4" w:space="0" w:color="000000"/>
              <w:right w:val="nil"/>
            </w:tcBorders>
            <w:shd w:val="clear" w:color="000000" w:fill="E6E6E6"/>
            <w:noWrap/>
            <w:vAlign w:val="bottom"/>
            <w:hideMark/>
          </w:tcPr>
          <w:p w14:paraId="33AE0E6A" w14:textId="77777777" w:rsidR="002902C3" w:rsidRPr="002902C3" w:rsidRDefault="002902C3" w:rsidP="002902C3">
            <w:pPr>
              <w:spacing w:after="0" w:line="240" w:lineRule="auto"/>
              <w:jc w:val="right"/>
              <w:rPr>
                <w:rFonts w:ascii="Arial" w:hAnsi="Arial" w:cs="Arial"/>
                <w:color w:val="000000"/>
                <w:sz w:val="16"/>
                <w:szCs w:val="16"/>
              </w:rPr>
            </w:pPr>
            <w:r w:rsidRPr="002902C3">
              <w:rPr>
                <w:rFonts w:ascii="Arial" w:hAnsi="Arial" w:cs="Arial"/>
                <w:color w:val="000000"/>
                <w:sz w:val="16"/>
                <w:szCs w:val="16"/>
              </w:rPr>
              <w:t xml:space="preserve">1,212,027 </w:t>
            </w:r>
          </w:p>
        </w:tc>
        <w:tc>
          <w:tcPr>
            <w:tcW w:w="468" w:type="pct"/>
            <w:tcBorders>
              <w:top w:val="single" w:sz="4" w:space="0" w:color="000000"/>
              <w:left w:val="nil"/>
              <w:bottom w:val="single" w:sz="4" w:space="0" w:color="000000"/>
              <w:right w:val="nil"/>
            </w:tcBorders>
            <w:shd w:val="clear" w:color="auto" w:fill="auto"/>
            <w:noWrap/>
            <w:vAlign w:val="bottom"/>
            <w:hideMark/>
          </w:tcPr>
          <w:p w14:paraId="376BD8A4" w14:textId="77777777" w:rsidR="002902C3" w:rsidRPr="002902C3" w:rsidRDefault="002902C3" w:rsidP="002902C3">
            <w:pPr>
              <w:spacing w:after="0" w:line="240" w:lineRule="auto"/>
              <w:jc w:val="right"/>
              <w:rPr>
                <w:rFonts w:ascii="Arial" w:hAnsi="Arial" w:cs="Arial"/>
                <w:color w:val="000000"/>
                <w:sz w:val="16"/>
                <w:szCs w:val="16"/>
              </w:rPr>
            </w:pPr>
            <w:r w:rsidRPr="002902C3">
              <w:rPr>
                <w:rFonts w:ascii="Arial" w:hAnsi="Arial" w:cs="Arial"/>
                <w:color w:val="000000"/>
                <w:sz w:val="16"/>
                <w:szCs w:val="16"/>
              </w:rPr>
              <w:t xml:space="preserve">544,043 </w:t>
            </w:r>
          </w:p>
        </w:tc>
        <w:tc>
          <w:tcPr>
            <w:tcW w:w="468" w:type="pct"/>
            <w:tcBorders>
              <w:top w:val="single" w:sz="4" w:space="0" w:color="000000"/>
              <w:left w:val="nil"/>
              <w:bottom w:val="single" w:sz="4" w:space="0" w:color="000000"/>
              <w:right w:val="nil"/>
            </w:tcBorders>
            <w:shd w:val="clear" w:color="auto" w:fill="auto"/>
            <w:noWrap/>
            <w:vAlign w:val="bottom"/>
            <w:hideMark/>
          </w:tcPr>
          <w:p w14:paraId="3F62E724" w14:textId="77777777" w:rsidR="002902C3" w:rsidRPr="002902C3" w:rsidRDefault="002902C3" w:rsidP="002902C3">
            <w:pPr>
              <w:spacing w:after="0" w:line="240" w:lineRule="auto"/>
              <w:jc w:val="right"/>
              <w:rPr>
                <w:rFonts w:ascii="Arial" w:hAnsi="Arial" w:cs="Arial"/>
                <w:color w:val="000000"/>
                <w:sz w:val="16"/>
                <w:szCs w:val="16"/>
              </w:rPr>
            </w:pPr>
            <w:r w:rsidRPr="002902C3">
              <w:rPr>
                <w:rFonts w:ascii="Arial" w:hAnsi="Arial" w:cs="Arial"/>
                <w:color w:val="000000"/>
                <w:sz w:val="16"/>
                <w:szCs w:val="16"/>
              </w:rPr>
              <w:t xml:space="preserve">66,133 </w:t>
            </w:r>
          </w:p>
        </w:tc>
        <w:tc>
          <w:tcPr>
            <w:tcW w:w="468" w:type="pct"/>
            <w:tcBorders>
              <w:top w:val="single" w:sz="4" w:space="0" w:color="000000"/>
              <w:left w:val="nil"/>
              <w:bottom w:val="single" w:sz="4" w:space="0" w:color="000000"/>
              <w:right w:val="nil"/>
            </w:tcBorders>
            <w:shd w:val="clear" w:color="auto" w:fill="auto"/>
            <w:noWrap/>
            <w:vAlign w:val="bottom"/>
            <w:hideMark/>
          </w:tcPr>
          <w:p w14:paraId="504A2891" w14:textId="77777777" w:rsidR="002902C3" w:rsidRPr="002902C3" w:rsidRDefault="002902C3" w:rsidP="002902C3">
            <w:pPr>
              <w:spacing w:after="0" w:line="240" w:lineRule="auto"/>
              <w:jc w:val="right"/>
              <w:rPr>
                <w:rFonts w:ascii="Arial" w:hAnsi="Arial" w:cs="Arial"/>
                <w:color w:val="000000"/>
                <w:sz w:val="16"/>
                <w:szCs w:val="16"/>
              </w:rPr>
            </w:pPr>
            <w:r w:rsidRPr="002902C3">
              <w:rPr>
                <w:rFonts w:ascii="Arial" w:hAnsi="Arial" w:cs="Arial"/>
                <w:color w:val="000000"/>
                <w:sz w:val="16"/>
                <w:szCs w:val="16"/>
              </w:rPr>
              <w:t xml:space="preserve">61,435 </w:t>
            </w:r>
          </w:p>
        </w:tc>
      </w:tr>
      <w:tr w:rsidR="002902C3" w:rsidRPr="002902C3" w14:paraId="761CF3DD" w14:textId="77777777" w:rsidTr="00CF33F0">
        <w:trPr>
          <w:trHeight w:hRule="exact" w:val="225"/>
        </w:trPr>
        <w:tc>
          <w:tcPr>
            <w:tcW w:w="2190" w:type="pct"/>
            <w:tcBorders>
              <w:top w:val="nil"/>
              <w:left w:val="nil"/>
              <w:bottom w:val="nil"/>
              <w:right w:val="nil"/>
            </w:tcBorders>
            <w:shd w:val="clear" w:color="auto" w:fill="auto"/>
            <w:noWrap/>
            <w:vAlign w:val="bottom"/>
            <w:hideMark/>
          </w:tcPr>
          <w:p w14:paraId="3D63835B" w14:textId="77777777" w:rsidR="002902C3" w:rsidRPr="002902C3" w:rsidRDefault="002902C3" w:rsidP="002902C3">
            <w:pPr>
              <w:spacing w:after="0" w:line="240" w:lineRule="auto"/>
              <w:ind w:left="340"/>
              <w:jc w:val="left"/>
              <w:rPr>
                <w:rFonts w:ascii="Arial" w:hAnsi="Arial" w:cs="Arial"/>
                <w:color w:val="000000"/>
                <w:sz w:val="16"/>
                <w:szCs w:val="16"/>
              </w:rPr>
            </w:pPr>
          </w:p>
        </w:tc>
        <w:tc>
          <w:tcPr>
            <w:tcW w:w="468" w:type="pct"/>
            <w:tcBorders>
              <w:top w:val="nil"/>
              <w:left w:val="nil"/>
              <w:bottom w:val="nil"/>
              <w:right w:val="nil"/>
            </w:tcBorders>
            <w:shd w:val="clear" w:color="auto" w:fill="auto"/>
            <w:noWrap/>
            <w:vAlign w:val="bottom"/>
            <w:hideMark/>
          </w:tcPr>
          <w:p w14:paraId="2DB3018B" w14:textId="77777777" w:rsidR="002902C3" w:rsidRPr="002902C3" w:rsidRDefault="002902C3" w:rsidP="002902C3">
            <w:pPr>
              <w:spacing w:after="0" w:line="240" w:lineRule="auto"/>
              <w:ind w:firstLineChars="200" w:firstLine="400"/>
              <w:jc w:val="left"/>
              <w:rPr>
                <w:rFonts w:ascii="Times New Roman" w:hAnsi="Times New Roman"/>
              </w:rPr>
            </w:pPr>
          </w:p>
        </w:tc>
        <w:tc>
          <w:tcPr>
            <w:tcW w:w="468" w:type="pct"/>
            <w:tcBorders>
              <w:top w:val="nil"/>
              <w:left w:val="nil"/>
              <w:bottom w:val="nil"/>
              <w:right w:val="nil"/>
            </w:tcBorders>
            <w:shd w:val="clear" w:color="auto" w:fill="auto"/>
            <w:noWrap/>
            <w:vAlign w:val="bottom"/>
            <w:hideMark/>
          </w:tcPr>
          <w:p w14:paraId="474EEFE9" w14:textId="77777777" w:rsidR="002902C3" w:rsidRPr="002902C3" w:rsidRDefault="002902C3" w:rsidP="002902C3">
            <w:pPr>
              <w:spacing w:after="0" w:line="240" w:lineRule="auto"/>
              <w:jc w:val="right"/>
              <w:rPr>
                <w:rFonts w:ascii="Times New Roman" w:hAnsi="Times New Roman"/>
              </w:rPr>
            </w:pPr>
          </w:p>
        </w:tc>
        <w:tc>
          <w:tcPr>
            <w:tcW w:w="468" w:type="pct"/>
            <w:tcBorders>
              <w:top w:val="nil"/>
              <w:left w:val="nil"/>
              <w:bottom w:val="nil"/>
              <w:right w:val="nil"/>
            </w:tcBorders>
            <w:shd w:val="clear" w:color="000000" w:fill="E6E6E6"/>
            <w:noWrap/>
            <w:vAlign w:val="center"/>
            <w:hideMark/>
          </w:tcPr>
          <w:p w14:paraId="3A56A33F" w14:textId="77777777" w:rsidR="002902C3" w:rsidRPr="002902C3" w:rsidRDefault="002902C3" w:rsidP="002902C3">
            <w:pPr>
              <w:spacing w:after="0" w:line="240" w:lineRule="auto"/>
              <w:jc w:val="right"/>
              <w:rPr>
                <w:rFonts w:ascii="Arial" w:hAnsi="Arial" w:cs="Arial"/>
                <w:sz w:val="16"/>
                <w:szCs w:val="16"/>
              </w:rPr>
            </w:pPr>
            <w:r w:rsidRPr="002902C3">
              <w:rPr>
                <w:rFonts w:ascii="Arial" w:hAnsi="Arial" w:cs="Arial"/>
                <w:sz w:val="16"/>
                <w:szCs w:val="16"/>
              </w:rPr>
              <w:t> </w:t>
            </w:r>
          </w:p>
        </w:tc>
        <w:tc>
          <w:tcPr>
            <w:tcW w:w="468" w:type="pct"/>
            <w:tcBorders>
              <w:top w:val="nil"/>
              <w:left w:val="nil"/>
              <w:bottom w:val="nil"/>
              <w:right w:val="nil"/>
            </w:tcBorders>
            <w:shd w:val="clear" w:color="auto" w:fill="auto"/>
            <w:noWrap/>
            <w:vAlign w:val="bottom"/>
            <w:hideMark/>
          </w:tcPr>
          <w:p w14:paraId="28C18D6B" w14:textId="77777777" w:rsidR="002902C3" w:rsidRPr="002902C3" w:rsidRDefault="002902C3" w:rsidP="002902C3">
            <w:pPr>
              <w:spacing w:after="0" w:line="240" w:lineRule="auto"/>
              <w:jc w:val="right"/>
              <w:rPr>
                <w:rFonts w:ascii="Arial" w:hAnsi="Arial" w:cs="Arial"/>
                <w:sz w:val="16"/>
                <w:szCs w:val="16"/>
              </w:rPr>
            </w:pPr>
          </w:p>
        </w:tc>
        <w:tc>
          <w:tcPr>
            <w:tcW w:w="468" w:type="pct"/>
            <w:tcBorders>
              <w:top w:val="nil"/>
              <w:left w:val="nil"/>
              <w:bottom w:val="nil"/>
              <w:right w:val="nil"/>
            </w:tcBorders>
            <w:shd w:val="clear" w:color="auto" w:fill="auto"/>
            <w:noWrap/>
            <w:vAlign w:val="bottom"/>
            <w:hideMark/>
          </w:tcPr>
          <w:p w14:paraId="245AFA12" w14:textId="77777777" w:rsidR="002902C3" w:rsidRPr="002902C3" w:rsidRDefault="002902C3" w:rsidP="002902C3">
            <w:pPr>
              <w:spacing w:after="0" w:line="240" w:lineRule="auto"/>
              <w:jc w:val="right"/>
              <w:rPr>
                <w:rFonts w:ascii="Times New Roman" w:hAnsi="Times New Roman"/>
              </w:rPr>
            </w:pPr>
          </w:p>
        </w:tc>
        <w:tc>
          <w:tcPr>
            <w:tcW w:w="468" w:type="pct"/>
            <w:tcBorders>
              <w:top w:val="nil"/>
              <w:left w:val="nil"/>
              <w:bottom w:val="nil"/>
              <w:right w:val="nil"/>
            </w:tcBorders>
            <w:shd w:val="clear" w:color="auto" w:fill="auto"/>
            <w:noWrap/>
            <w:vAlign w:val="bottom"/>
            <w:hideMark/>
          </w:tcPr>
          <w:p w14:paraId="513840DB" w14:textId="77777777" w:rsidR="002902C3" w:rsidRPr="002902C3" w:rsidRDefault="002902C3" w:rsidP="002902C3">
            <w:pPr>
              <w:spacing w:after="0" w:line="240" w:lineRule="auto"/>
              <w:jc w:val="right"/>
              <w:rPr>
                <w:rFonts w:ascii="Times New Roman" w:hAnsi="Times New Roman"/>
              </w:rPr>
            </w:pPr>
          </w:p>
        </w:tc>
      </w:tr>
      <w:tr w:rsidR="002902C3" w:rsidRPr="002902C3" w14:paraId="0CB15F17" w14:textId="77777777" w:rsidTr="00CF33F0">
        <w:trPr>
          <w:trHeight w:hRule="exact" w:val="225"/>
        </w:trPr>
        <w:tc>
          <w:tcPr>
            <w:tcW w:w="2190" w:type="pct"/>
            <w:tcBorders>
              <w:top w:val="nil"/>
              <w:left w:val="nil"/>
              <w:bottom w:val="nil"/>
              <w:right w:val="nil"/>
            </w:tcBorders>
            <w:shd w:val="clear" w:color="auto" w:fill="auto"/>
            <w:noWrap/>
            <w:vAlign w:val="bottom"/>
            <w:hideMark/>
          </w:tcPr>
          <w:p w14:paraId="4FC44B1D" w14:textId="77777777" w:rsidR="002902C3" w:rsidRPr="002902C3" w:rsidRDefault="002902C3" w:rsidP="002902C3">
            <w:pPr>
              <w:spacing w:after="0" w:line="240" w:lineRule="auto"/>
              <w:ind w:left="170"/>
              <w:jc w:val="left"/>
              <w:rPr>
                <w:rFonts w:ascii="Arial" w:hAnsi="Arial" w:cs="Arial"/>
                <w:b/>
                <w:bCs/>
                <w:sz w:val="16"/>
                <w:szCs w:val="16"/>
              </w:rPr>
            </w:pPr>
            <w:r w:rsidRPr="002902C3">
              <w:rPr>
                <w:rFonts w:ascii="Arial" w:hAnsi="Arial" w:cs="Arial"/>
                <w:b/>
                <w:bCs/>
                <w:sz w:val="16"/>
                <w:szCs w:val="16"/>
              </w:rPr>
              <w:t>Finance portfolio</w:t>
            </w:r>
          </w:p>
        </w:tc>
        <w:tc>
          <w:tcPr>
            <w:tcW w:w="468" w:type="pct"/>
            <w:tcBorders>
              <w:top w:val="nil"/>
              <w:left w:val="nil"/>
              <w:bottom w:val="nil"/>
              <w:right w:val="nil"/>
            </w:tcBorders>
            <w:shd w:val="clear" w:color="auto" w:fill="auto"/>
            <w:noWrap/>
            <w:vAlign w:val="bottom"/>
            <w:hideMark/>
          </w:tcPr>
          <w:p w14:paraId="38826BAE" w14:textId="77777777" w:rsidR="002902C3" w:rsidRPr="002902C3" w:rsidRDefault="002902C3" w:rsidP="002902C3">
            <w:pPr>
              <w:spacing w:after="0" w:line="240" w:lineRule="auto"/>
              <w:ind w:firstLineChars="100" w:firstLine="160"/>
              <w:jc w:val="left"/>
              <w:rPr>
                <w:rFonts w:ascii="Arial" w:hAnsi="Arial" w:cs="Arial"/>
                <w:b/>
                <w:bCs/>
                <w:sz w:val="16"/>
                <w:szCs w:val="16"/>
              </w:rPr>
            </w:pPr>
          </w:p>
        </w:tc>
        <w:tc>
          <w:tcPr>
            <w:tcW w:w="468" w:type="pct"/>
            <w:tcBorders>
              <w:top w:val="nil"/>
              <w:left w:val="nil"/>
              <w:bottom w:val="nil"/>
              <w:right w:val="nil"/>
            </w:tcBorders>
            <w:shd w:val="clear" w:color="auto" w:fill="auto"/>
            <w:noWrap/>
            <w:vAlign w:val="bottom"/>
            <w:hideMark/>
          </w:tcPr>
          <w:p w14:paraId="7E69CB5F" w14:textId="77777777" w:rsidR="002902C3" w:rsidRPr="002902C3" w:rsidRDefault="002902C3" w:rsidP="002902C3">
            <w:pPr>
              <w:spacing w:after="0" w:line="240" w:lineRule="auto"/>
              <w:jc w:val="right"/>
              <w:rPr>
                <w:rFonts w:ascii="Times New Roman" w:hAnsi="Times New Roman"/>
              </w:rPr>
            </w:pPr>
          </w:p>
        </w:tc>
        <w:tc>
          <w:tcPr>
            <w:tcW w:w="468" w:type="pct"/>
            <w:tcBorders>
              <w:top w:val="nil"/>
              <w:left w:val="nil"/>
              <w:bottom w:val="nil"/>
              <w:right w:val="nil"/>
            </w:tcBorders>
            <w:shd w:val="clear" w:color="000000" w:fill="E6E6E6"/>
            <w:noWrap/>
            <w:vAlign w:val="center"/>
            <w:hideMark/>
          </w:tcPr>
          <w:p w14:paraId="3BAC018F" w14:textId="77777777" w:rsidR="002902C3" w:rsidRPr="002902C3" w:rsidRDefault="002902C3" w:rsidP="002902C3">
            <w:pPr>
              <w:spacing w:after="0" w:line="240" w:lineRule="auto"/>
              <w:jc w:val="right"/>
              <w:rPr>
                <w:rFonts w:ascii="Arial" w:hAnsi="Arial" w:cs="Arial"/>
                <w:sz w:val="16"/>
                <w:szCs w:val="16"/>
              </w:rPr>
            </w:pPr>
            <w:r w:rsidRPr="002902C3">
              <w:rPr>
                <w:rFonts w:ascii="Arial" w:hAnsi="Arial" w:cs="Arial"/>
                <w:sz w:val="16"/>
                <w:szCs w:val="16"/>
              </w:rPr>
              <w:t> </w:t>
            </w:r>
          </w:p>
        </w:tc>
        <w:tc>
          <w:tcPr>
            <w:tcW w:w="468" w:type="pct"/>
            <w:tcBorders>
              <w:top w:val="nil"/>
              <w:left w:val="nil"/>
              <w:bottom w:val="nil"/>
              <w:right w:val="nil"/>
            </w:tcBorders>
            <w:shd w:val="clear" w:color="auto" w:fill="auto"/>
            <w:noWrap/>
            <w:vAlign w:val="bottom"/>
            <w:hideMark/>
          </w:tcPr>
          <w:p w14:paraId="50C4A324" w14:textId="77777777" w:rsidR="002902C3" w:rsidRPr="002902C3" w:rsidRDefault="002902C3" w:rsidP="002902C3">
            <w:pPr>
              <w:spacing w:after="0" w:line="240" w:lineRule="auto"/>
              <w:jc w:val="right"/>
              <w:rPr>
                <w:rFonts w:ascii="Arial" w:hAnsi="Arial" w:cs="Arial"/>
                <w:sz w:val="16"/>
                <w:szCs w:val="16"/>
              </w:rPr>
            </w:pPr>
          </w:p>
        </w:tc>
        <w:tc>
          <w:tcPr>
            <w:tcW w:w="468" w:type="pct"/>
            <w:tcBorders>
              <w:top w:val="nil"/>
              <w:left w:val="nil"/>
              <w:bottom w:val="nil"/>
              <w:right w:val="nil"/>
            </w:tcBorders>
            <w:shd w:val="clear" w:color="auto" w:fill="auto"/>
            <w:noWrap/>
            <w:vAlign w:val="bottom"/>
            <w:hideMark/>
          </w:tcPr>
          <w:p w14:paraId="22B36DE7" w14:textId="77777777" w:rsidR="002902C3" w:rsidRPr="002902C3" w:rsidRDefault="002902C3" w:rsidP="002902C3">
            <w:pPr>
              <w:spacing w:after="0" w:line="240" w:lineRule="auto"/>
              <w:jc w:val="right"/>
              <w:rPr>
                <w:rFonts w:ascii="Times New Roman" w:hAnsi="Times New Roman"/>
              </w:rPr>
            </w:pPr>
          </w:p>
        </w:tc>
        <w:tc>
          <w:tcPr>
            <w:tcW w:w="468" w:type="pct"/>
            <w:tcBorders>
              <w:top w:val="nil"/>
              <w:left w:val="nil"/>
              <w:bottom w:val="nil"/>
              <w:right w:val="nil"/>
            </w:tcBorders>
            <w:shd w:val="clear" w:color="auto" w:fill="auto"/>
            <w:noWrap/>
            <w:vAlign w:val="bottom"/>
            <w:hideMark/>
          </w:tcPr>
          <w:p w14:paraId="588BF7E1" w14:textId="77777777" w:rsidR="002902C3" w:rsidRPr="002902C3" w:rsidRDefault="002902C3" w:rsidP="002902C3">
            <w:pPr>
              <w:spacing w:after="0" w:line="240" w:lineRule="auto"/>
              <w:jc w:val="right"/>
              <w:rPr>
                <w:rFonts w:ascii="Times New Roman" w:hAnsi="Times New Roman"/>
              </w:rPr>
            </w:pPr>
          </w:p>
        </w:tc>
      </w:tr>
      <w:tr w:rsidR="002902C3" w:rsidRPr="002902C3" w14:paraId="7D84EF74" w14:textId="77777777" w:rsidTr="00CF33F0">
        <w:trPr>
          <w:trHeight w:hRule="exact" w:val="225"/>
        </w:trPr>
        <w:tc>
          <w:tcPr>
            <w:tcW w:w="2190" w:type="pct"/>
            <w:tcBorders>
              <w:top w:val="nil"/>
              <w:left w:val="nil"/>
              <w:bottom w:val="nil"/>
              <w:right w:val="nil"/>
            </w:tcBorders>
            <w:shd w:val="clear" w:color="auto" w:fill="auto"/>
            <w:noWrap/>
            <w:vAlign w:val="bottom"/>
            <w:hideMark/>
          </w:tcPr>
          <w:p w14:paraId="0B999B7F" w14:textId="77777777" w:rsidR="002902C3" w:rsidRPr="002902C3" w:rsidRDefault="002902C3" w:rsidP="002902C3">
            <w:pPr>
              <w:spacing w:after="0" w:line="240" w:lineRule="auto"/>
              <w:ind w:left="170"/>
              <w:jc w:val="left"/>
              <w:rPr>
                <w:rFonts w:ascii="Arial" w:hAnsi="Arial" w:cs="Arial"/>
                <w:sz w:val="16"/>
                <w:szCs w:val="16"/>
              </w:rPr>
            </w:pPr>
            <w:r w:rsidRPr="002902C3">
              <w:rPr>
                <w:rFonts w:ascii="Arial" w:hAnsi="Arial" w:cs="Arial"/>
                <w:sz w:val="16"/>
                <w:szCs w:val="16"/>
              </w:rPr>
              <w:t>Provision of fire services</w:t>
            </w:r>
          </w:p>
        </w:tc>
        <w:tc>
          <w:tcPr>
            <w:tcW w:w="468" w:type="pct"/>
            <w:tcBorders>
              <w:top w:val="nil"/>
              <w:left w:val="nil"/>
              <w:bottom w:val="nil"/>
              <w:right w:val="nil"/>
            </w:tcBorders>
            <w:shd w:val="clear" w:color="auto" w:fill="auto"/>
            <w:noWrap/>
            <w:vAlign w:val="bottom"/>
            <w:hideMark/>
          </w:tcPr>
          <w:p w14:paraId="1EEF1C13" w14:textId="77777777" w:rsidR="002902C3" w:rsidRPr="002902C3" w:rsidRDefault="002902C3" w:rsidP="002902C3">
            <w:pPr>
              <w:spacing w:after="0" w:line="240" w:lineRule="auto"/>
              <w:jc w:val="right"/>
              <w:rPr>
                <w:rFonts w:ascii="Arial" w:hAnsi="Arial" w:cs="Arial"/>
                <w:color w:val="000000"/>
                <w:sz w:val="16"/>
                <w:szCs w:val="16"/>
              </w:rPr>
            </w:pPr>
            <w:r w:rsidRPr="002902C3">
              <w:rPr>
                <w:rFonts w:ascii="Arial" w:hAnsi="Arial" w:cs="Arial"/>
                <w:color w:val="000000"/>
                <w:sz w:val="16"/>
                <w:szCs w:val="16"/>
              </w:rPr>
              <w:t xml:space="preserve">               2.4 </w:t>
            </w:r>
          </w:p>
        </w:tc>
        <w:tc>
          <w:tcPr>
            <w:tcW w:w="468" w:type="pct"/>
            <w:tcBorders>
              <w:top w:val="nil"/>
              <w:left w:val="nil"/>
              <w:bottom w:val="nil"/>
              <w:right w:val="nil"/>
            </w:tcBorders>
            <w:shd w:val="clear" w:color="auto" w:fill="auto"/>
            <w:noWrap/>
            <w:vAlign w:val="bottom"/>
            <w:hideMark/>
          </w:tcPr>
          <w:p w14:paraId="5614BC93" w14:textId="77777777" w:rsidR="002902C3" w:rsidRPr="002902C3" w:rsidRDefault="002902C3" w:rsidP="002902C3">
            <w:pPr>
              <w:spacing w:after="0" w:line="240" w:lineRule="auto"/>
              <w:jc w:val="right"/>
              <w:rPr>
                <w:rFonts w:ascii="Arial" w:hAnsi="Arial" w:cs="Arial"/>
                <w:color w:val="000000"/>
                <w:sz w:val="16"/>
                <w:szCs w:val="16"/>
              </w:rPr>
            </w:pPr>
            <w:r w:rsidRPr="002902C3">
              <w:rPr>
                <w:rFonts w:ascii="Arial" w:hAnsi="Arial" w:cs="Arial"/>
                <w:color w:val="000000"/>
                <w:sz w:val="16"/>
                <w:szCs w:val="16"/>
              </w:rPr>
              <w:t xml:space="preserve">22,559 </w:t>
            </w:r>
          </w:p>
        </w:tc>
        <w:tc>
          <w:tcPr>
            <w:tcW w:w="468" w:type="pct"/>
            <w:tcBorders>
              <w:top w:val="nil"/>
              <w:left w:val="nil"/>
              <w:bottom w:val="nil"/>
              <w:right w:val="nil"/>
            </w:tcBorders>
            <w:shd w:val="clear" w:color="000000" w:fill="E6E6E6"/>
            <w:noWrap/>
            <w:vAlign w:val="center"/>
            <w:hideMark/>
          </w:tcPr>
          <w:p w14:paraId="74932BAA" w14:textId="77777777" w:rsidR="002902C3" w:rsidRPr="002902C3" w:rsidRDefault="002902C3" w:rsidP="002902C3">
            <w:pPr>
              <w:spacing w:after="0" w:line="240" w:lineRule="auto"/>
              <w:jc w:val="right"/>
              <w:rPr>
                <w:rFonts w:ascii="Arial" w:hAnsi="Arial" w:cs="Arial"/>
                <w:sz w:val="16"/>
                <w:szCs w:val="16"/>
              </w:rPr>
            </w:pPr>
            <w:r w:rsidRPr="002902C3">
              <w:rPr>
                <w:rFonts w:ascii="Arial" w:hAnsi="Arial" w:cs="Arial"/>
                <w:sz w:val="16"/>
                <w:szCs w:val="16"/>
              </w:rPr>
              <w:t>23,348</w:t>
            </w:r>
          </w:p>
        </w:tc>
        <w:tc>
          <w:tcPr>
            <w:tcW w:w="468" w:type="pct"/>
            <w:tcBorders>
              <w:top w:val="nil"/>
              <w:left w:val="nil"/>
              <w:bottom w:val="nil"/>
              <w:right w:val="nil"/>
            </w:tcBorders>
            <w:shd w:val="clear" w:color="auto" w:fill="auto"/>
            <w:noWrap/>
            <w:vAlign w:val="bottom"/>
            <w:hideMark/>
          </w:tcPr>
          <w:p w14:paraId="4CFF17E9" w14:textId="77777777" w:rsidR="002902C3" w:rsidRPr="002902C3" w:rsidRDefault="002902C3" w:rsidP="002902C3">
            <w:pPr>
              <w:spacing w:after="0" w:line="240" w:lineRule="auto"/>
              <w:jc w:val="right"/>
              <w:rPr>
                <w:rFonts w:ascii="Arial" w:hAnsi="Arial" w:cs="Arial"/>
                <w:color w:val="000000"/>
                <w:sz w:val="16"/>
                <w:szCs w:val="16"/>
              </w:rPr>
            </w:pPr>
            <w:r w:rsidRPr="002902C3">
              <w:rPr>
                <w:rFonts w:ascii="Arial" w:hAnsi="Arial" w:cs="Arial"/>
                <w:color w:val="000000"/>
                <w:sz w:val="16"/>
                <w:szCs w:val="16"/>
              </w:rPr>
              <w:t xml:space="preserve">24,167 </w:t>
            </w:r>
          </w:p>
        </w:tc>
        <w:tc>
          <w:tcPr>
            <w:tcW w:w="468" w:type="pct"/>
            <w:tcBorders>
              <w:top w:val="nil"/>
              <w:left w:val="nil"/>
              <w:bottom w:val="nil"/>
              <w:right w:val="nil"/>
            </w:tcBorders>
            <w:shd w:val="clear" w:color="auto" w:fill="auto"/>
            <w:noWrap/>
            <w:vAlign w:val="bottom"/>
            <w:hideMark/>
          </w:tcPr>
          <w:p w14:paraId="714528EC" w14:textId="77777777" w:rsidR="002902C3" w:rsidRPr="002902C3" w:rsidRDefault="002902C3" w:rsidP="002902C3">
            <w:pPr>
              <w:spacing w:after="0" w:line="240" w:lineRule="auto"/>
              <w:jc w:val="right"/>
              <w:rPr>
                <w:rFonts w:ascii="Arial" w:hAnsi="Arial" w:cs="Arial"/>
                <w:color w:val="000000"/>
                <w:sz w:val="16"/>
                <w:szCs w:val="16"/>
              </w:rPr>
            </w:pPr>
            <w:r w:rsidRPr="002902C3">
              <w:rPr>
                <w:rFonts w:ascii="Arial" w:hAnsi="Arial" w:cs="Arial"/>
                <w:color w:val="000000"/>
                <w:sz w:val="16"/>
                <w:szCs w:val="16"/>
              </w:rPr>
              <w:t xml:space="preserve">- </w:t>
            </w:r>
          </w:p>
        </w:tc>
        <w:tc>
          <w:tcPr>
            <w:tcW w:w="468" w:type="pct"/>
            <w:tcBorders>
              <w:top w:val="nil"/>
              <w:left w:val="nil"/>
              <w:bottom w:val="nil"/>
              <w:right w:val="nil"/>
            </w:tcBorders>
            <w:shd w:val="clear" w:color="auto" w:fill="auto"/>
            <w:noWrap/>
            <w:vAlign w:val="bottom"/>
            <w:hideMark/>
          </w:tcPr>
          <w:p w14:paraId="053FD96D" w14:textId="77777777" w:rsidR="002902C3" w:rsidRPr="002902C3" w:rsidRDefault="002902C3" w:rsidP="002902C3">
            <w:pPr>
              <w:spacing w:after="0" w:line="240" w:lineRule="auto"/>
              <w:jc w:val="right"/>
              <w:rPr>
                <w:rFonts w:ascii="Arial" w:hAnsi="Arial" w:cs="Arial"/>
                <w:color w:val="000000"/>
                <w:sz w:val="16"/>
                <w:szCs w:val="16"/>
              </w:rPr>
            </w:pPr>
            <w:r w:rsidRPr="002902C3">
              <w:rPr>
                <w:rFonts w:ascii="Arial" w:hAnsi="Arial" w:cs="Arial"/>
                <w:color w:val="000000"/>
                <w:sz w:val="16"/>
                <w:szCs w:val="16"/>
              </w:rPr>
              <w:t xml:space="preserve">- </w:t>
            </w:r>
          </w:p>
        </w:tc>
      </w:tr>
      <w:tr w:rsidR="002902C3" w:rsidRPr="002902C3" w14:paraId="0ACD71A1" w14:textId="77777777" w:rsidTr="00CF33F0">
        <w:trPr>
          <w:trHeight w:hRule="exact" w:val="225"/>
        </w:trPr>
        <w:tc>
          <w:tcPr>
            <w:tcW w:w="2190" w:type="pct"/>
            <w:tcBorders>
              <w:top w:val="nil"/>
              <w:left w:val="nil"/>
              <w:bottom w:val="single" w:sz="4" w:space="0" w:color="000000"/>
              <w:right w:val="nil"/>
            </w:tcBorders>
            <w:shd w:val="clear" w:color="auto" w:fill="auto"/>
            <w:noWrap/>
            <w:vAlign w:val="bottom"/>
            <w:hideMark/>
          </w:tcPr>
          <w:p w14:paraId="6FE33291" w14:textId="77777777" w:rsidR="002902C3" w:rsidRPr="002902C3" w:rsidRDefault="002902C3" w:rsidP="002902C3">
            <w:pPr>
              <w:spacing w:after="0" w:line="240" w:lineRule="auto"/>
              <w:ind w:left="170"/>
              <w:jc w:val="left"/>
              <w:rPr>
                <w:rFonts w:ascii="Arial" w:hAnsi="Arial" w:cs="Arial"/>
                <w:b/>
                <w:bCs/>
                <w:sz w:val="16"/>
                <w:szCs w:val="16"/>
              </w:rPr>
            </w:pPr>
            <w:r w:rsidRPr="002902C3">
              <w:rPr>
                <w:rFonts w:ascii="Arial" w:hAnsi="Arial" w:cs="Arial"/>
                <w:b/>
                <w:bCs/>
                <w:sz w:val="16"/>
                <w:szCs w:val="16"/>
              </w:rPr>
              <w:t>Total</w:t>
            </w:r>
          </w:p>
        </w:tc>
        <w:tc>
          <w:tcPr>
            <w:tcW w:w="468" w:type="pct"/>
            <w:tcBorders>
              <w:top w:val="nil"/>
              <w:left w:val="nil"/>
              <w:bottom w:val="single" w:sz="4" w:space="0" w:color="000000"/>
              <w:right w:val="nil"/>
            </w:tcBorders>
            <w:shd w:val="clear" w:color="auto" w:fill="auto"/>
            <w:noWrap/>
            <w:vAlign w:val="bottom"/>
            <w:hideMark/>
          </w:tcPr>
          <w:p w14:paraId="7A17E793" w14:textId="77777777" w:rsidR="002902C3" w:rsidRPr="002902C3" w:rsidRDefault="002902C3" w:rsidP="002902C3">
            <w:pPr>
              <w:spacing w:after="0" w:line="240" w:lineRule="auto"/>
              <w:jc w:val="right"/>
              <w:rPr>
                <w:rFonts w:ascii="Arial" w:hAnsi="Arial" w:cs="Arial"/>
                <w:color w:val="000000"/>
                <w:sz w:val="16"/>
                <w:szCs w:val="16"/>
              </w:rPr>
            </w:pPr>
            <w:r w:rsidRPr="002902C3">
              <w:rPr>
                <w:rFonts w:ascii="Arial" w:hAnsi="Arial" w:cs="Arial"/>
                <w:color w:val="000000"/>
                <w:sz w:val="16"/>
                <w:szCs w:val="16"/>
              </w:rPr>
              <w:t> </w:t>
            </w:r>
          </w:p>
        </w:tc>
        <w:tc>
          <w:tcPr>
            <w:tcW w:w="468" w:type="pct"/>
            <w:tcBorders>
              <w:top w:val="single" w:sz="4" w:space="0" w:color="000000"/>
              <w:left w:val="nil"/>
              <w:bottom w:val="single" w:sz="4" w:space="0" w:color="000000"/>
              <w:right w:val="nil"/>
            </w:tcBorders>
            <w:shd w:val="clear" w:color="auto" w:fill="auto"/>
            <w:noWrap/>
            <w:vAlign w:val="bottom"/>
            <w:hideMark/>
          </w:tcPr>
          <w:p w14:paraId="021BD8D5" w14:textId="77777777" w:rsidR="002902C3" w:rsidRPr="002902C3" w:rsidRDefault="002902C3" w:rsidP="002902C3">
            <w:pPr>
              <w:spacing w:after="0" w:line="240" w:lineRule="auto"/>
              <w:jc w:val="right"/>
              <w:rPr>
                <w:rFonts w:ascii="Arial" w:hAnsi="Arial" w:cs="Arial"/>
                <w:color w:val="000000"/>
                <w:sz w:val="16"/>
                <w:szCs w:val="16"/>
              </w:rPr>
            </w:pPr>
            <w:r w:rsidRPr="002902C3">
              <w:rPr>
                <w:rFonts w:ascii="Arial" w:hAnsi="Arial" w:cs="Arial"/>
                <w:color w:val="000000"/>
                <w:sz w:val="16"/>
                <w:szCs w:val="16"/>
              </w:rPr>
              <w:t xml:space="preserve">22,559 </w:t>
            </w:r>
          </w:p>
        </w:tc>
        <w:tc>
          <w:tcPr>
            <w:tcW w:w="468" w:type="pct"/>
            <w:tcBorders>
              <w:top w:val="single" w:sz="4" w:space="0" w:color="000000"/>
              <w:left w:val="nil"/>
              <w:bottom w:val="single" w:sz="4" w:space="0" w:color="000000"/>
              <w:right w:val="nil"/>
            </w:tcBorders>
            <w:shd w:val="clear" w:color="000000" w:fill="E6E6E6"/>
            <w:noWrap/>
            <w:vAlign w:val="bottom"/>
            <w:hideMark/>
          </w:tcPr>
          <w:p w14:paraId="015A228C" w14:textId="77777777" w:rsidR="002902C3" w:rsidRPr="002902C3" w:rsidRDefault="002902C3" w:rsidP="002902C3">
            <w:pPr>
              <w:spacing w:after="0" w:line="240" w:lineRule="auto"/>
              <w:jc w:val="right"/>
              <w:rPr>
                <w:rFonts w:ascii="Arial" w:hAnsi="Arial" w:cs="Arial"/>
                <w:color w:val="000000"/>
                <w:sz w:val="16"/>
                <w:szCs w:val="16"/>
              </w:rPr>
            </w:pPr>
            <w:r w:rsidRPr="002902C3">
              <w:rPr>
                <w:rFonts w:ascii="Arial" w:hAnsi="Arial" w:cs="Arial"/>
                <w:color w:val="000000"/>
                <w:sz w:val="16"/>
                <w:szCs w:val="16"/>
              </w:rPr>
              <w:t xml:space="preserve">23,348 </w:t>
            </w:r>
          </w:p>
        </w:tc>
        <w:tc>
          <w:tcPr>
            <w:tcW w:w="468" w:type="pct"/>
            <w:tcBorders>
              <w:top w:val="single" w:sz="4" w:space="0" w:color="000000"/>
              <w:left w:val="nil"/>
              <w:bottom w:val="single" w:sz="4" w:space="0" w:color="000000"/>
              <w:right w:val="nil"/>
            </w:tcBorders>
            <w:shd w:val="clear" w:color="auto" w:fill="auto"/>
            <w:noWrap/>
            <w:vAlign w:val="bottom"/>
            <w:hideMark/>
          </w:tcPr>
          <w:p w14:paraId="79EC0D0E" w14:textId="77777777" w:rsidR="002902C3" w:rsidRPr="002902C3" w:rsidRDefault="002902C3" w:rsidP="002902C3">
            <w:pPr>
              <w:spacing w:after="0" w:line="240" w:lineRule="auto"/>
              <w:jc w:val="right"/>
              <w:rPr>
                <w:rFonts w:ascii="Arial" w:hAnsi="Arial" w:cs="Arial"/>
                <w:color w:val="000000"/>
                <w:sz w:val="16"/>
                <w:szCs w:val="16"/>
              </w:rPr>
            </w:pPr>
            <w:r w:rsidRPr="002902C3">
              <w:rPr>
                <w:rFonts w:ascii="Arial" w:hAnsi="Arial" w:cs="Arial"/>
                <w:color w:val="000000"/>
                <w:sz w:val="16"/>
                <w:szCs w:val="16"/>
              </w:rPr>
              <w:t xml:space="preserve">24,167 </w:t>
            </w:r>
          </w:p>
        </w:tc>
        <w:tc>
          <w:tcPr>
            <w:tcW w:w="468" w:type="pct"/>
            <w:tcBorders>
              <w:top w:val="single" w:sz="4" w:space="0" w:color="000000"/>
              <w:left w:val="nil"/>
              <w:bottom w:val="single" w:sz="4" w:space="0" w:color="000000"/>
              <w:right w:val="nil"/>
            </w:tcBorders>
            <w:shd w:val="clear" w:color="auto" w:fill="auto"/>
            <w:noWrap/>
            <w:vAlign w:val="bottom"/>
            <w:hideMark/>
          </w:tcPr>
          <w:p w14:paraId="6FBDCBC3" w14:textId="77777777" w:rsidR="002902C3" w:rsidRPr="002902C3" w:rsidRDefault="002902C3" w:rsidP="002902C3">
            <w:pPr>
              <w:spacing w:after="0" w:line="240" w:lineRule="auto"/>
              <w:jc w:val="right"/>
              <w:rPr>
                <w:rFonts w:ascii="Arial" w:hAnsi="Arial" w:cs="Arial"/>
                <w:color w:val="000000"/>
                <w:sz w:val="16"/>
                <w:szCs w:val="16"/>
              </w:rPr>
            </w:pPr>
            <w:r w:rsidRPr="002902C3">
              <w:rPr>
                <w:rFonts w:ascii="Arial" w:hAnsi="Arial" w:cs="Arial"/>
                <w:color w:val="000000"/>
                <w:sz w:val="16"/>
                <w:szCs w:val="16"/>
              </w:rPr>
              <w:t xml:space="preserve">- </w:t>
            </w:r>
          </w:p>
        </w:tc>
        <w:tc>
          <w:tcPr>
            <w:tcW w:w="468" w:type="pct"/>
            <w:tcBorders>
              <w:top w:val="single" w:sz="4" w:space="0" w:color="000000"/>
              <w:left w:val="nil"/>
              <w:bottom w:val="single" w:sz="4" w:space="0" w:color="000000"/>
              <w:right w:val="nil"/>
            </w:tcBorders>
            <w:shd w:val="clear" w:color="auto" w:fill="auto"/>
            <w:noWrap/>
            <w:vAlign w:val="bottom"/>
            <w:hideMark/>
          </w:tcPr>
          <w:p w14:paraId="5F3EE469" w14:textId="77777777" w:rsidR="002902C3" w:rsidRPr="002902C3" w:rsidRDefault="002902C3" w:rsidP="002902C3">
            <w:pPr>
              <w:spacing w:after="0" w:line="240" w:lineRule="auto"/>
              <w:jc w:val="right"/>
              <w:rPr>
                <w:rFonts w:ascii="Arial" w:hAnsi="Arial" w:cs="Arial"/>
                <w:color w:val="000000"/>
                <w:sz w:val="16"/>
                <w:szCs w:val="16"/>
              </w:rPr>
            </w:pPr>
            <w:r w:rsidRPr="002902C3">
              <w:rPr>
                <w:rFonts w:ascii="Arial" w:hAnsi="Arial" w:cs="Arial"/>
                <w:color w:val="000000"/>
                <w:sz w:val="16"/>
                <w:szCs w:val="16"/>
              </w:rPr>
              <w:t xml:space="preserve">- </w:t>
            </w:r>
          </w:p>
        </w:tc>
      </w:tr>
      <w:tr w:rsidR="002902C3" w:rsidRPr="002902C3" w14:paraId="5AB797B8" w14:textId="77777777" w:rsidTr="00CF33F0">
        <w:trPr>
          <w:trHeight w:hRule="exact" w:val="225"/>
        </w:trPr>
        <w:tc>
          <w:tcPr>
            <w:tcW w:w="2190" w:type="pct"/>
            <w:tcBorders>
              <w:top w:val="nil"/>
              <w:left w:val="nil"/>
              <w:bottom w:val="nil"/>
              <w:right w:val="nil"/>
            </w:tcBorders>
            <w:shd w:val="clear" w:color="auto" w:fill="auto"/>
            <w:noWrap/>
            <w:vAlign w:val="bottom"/>
            <w:hideMark/>
          </w:tcPr>
          <w:p w14:paraId="068CED08" w14:textId="77777777" w:rsidR="002902C3" w:rsidRPr="002902C3" w:rsidRDefault="002902C3" w:rsidP="002902C3">
            <w:pPr>
              <w:spacing w:after="0" w:line="240" w:lineRule="auto"/>
              <w:ind w:left="170"/>
              <w:jc w:val="left"/>
              <w:rPr>
                <w:rFonts w:ascii="Arial" w:hAnsi="Arial" w:cs="Arial"/>
                <w:color w:val="000000"/>
                <w:sz w:val="16"/>
                <w:szCs w:val="16"/>
              </w:rPr>
            </w:pPr>
          </w:p>
        </w:tc>
        <w:tc>
          <w:tcPr>
            <w:tcW w:w="468" w:type="pct"/>
            <w:tcBorders>
              <w:top w:val="nil"/>
              <w:left w:val="nil"/>
              <w:bottom w:val="nil"/>
              <w:right w:val="nil"/>
            </w:tcBorders>
            <w:shd w:val="clear" w:color="auto" w:fill="auto"/>
            <w:noWrap/>
            <w:vAlign w:val="bottom"/>
            <w:hideMark/>
          </w:tcPr>
          <w:p w14:paraId="676E0094" w14:textId="77777777" w:rsidR="002902C3" w:rsidRPr="002902C3" w:rsidRDefault="002902C3" w:rsidP="002902C3">
            <w:pPr>
              <w:spacing w:after="0" w:line="240" w:lineRule="auto"/>
              <w:ind w:firstLineChars="100" w:firstLine="200"/>
              <w:jc w:val="left"/>
              <w:rPr>
                <w:rFonts w:ascii="Times New Roman" w:hAnsi="Times New Roman"/>
              </w:rPr>
            </w:pPr>
          </w:p>
        </w:tc>
        <w:tc>
          <w:tcPr>
            <w:tcW w:w="468" w:type="pct"/>
            <w:tcBorders>
              <w:top w:val="nil"/>
              <w:left w:val="nil"/>
              <w:bottom w:val="nil"/>
              <w:right w:val="nil"/>
            </w:tcBorders>
            <w:shd w:val="clear" w:color="auto" w:fill="auto"/>
            <w:noWrap/>
            <w:vAlign w:val="bottom"/>
            <w:hideMark/>
          </w:tcPr>
          <w:p w14:paraId="02192235" w14:textId="77777777" w:rsidR="002902C3" w:rsidRPr="002902C3" w:rsidRDefault="002902C3" w:rsidP="002902C3">
            <w:pPr>
              <w:spacing w:after="0" w:line="240" w:lineRule="auto"/>
              <w:jc w:val="right"/>
              <w:rPr>
                <w:rFonts w:ascii="Times New Roman" w:hAnsi="Times New Roman"/>
              </w:rPr>
            </w:pPr>
          </w:p>
        </w:tc>
        <w:tc>
          <w:tcPr>
            <w:tcW w:w="468" w:type="pct"/>
            <w:tcBorders>
              <w:top w:val="nil"/>
              <w:left w:val="nil"/>
              <w:bottom w:val="nil"/>
              <w:right w:val="nil"/>
            </w:tcBorders>
            <w:shd w:val="clear" w:color="000000" w:fill="E6E6E6"/>
            <w:noWrap/>
            <w:vAlign w:val="center"/>
            <w:hideMark/>
          </w:tcPr>
          <w:p w14:paraId="19420913" w14:textId="77777777" w:rsidR="002902C3" w:rsidRPr="002902C3" w:rsidRDefault="002902C3" w:rsidP="002902C3">
            <w:pPr>
              <w:spacing w:after="0" w:line="240" w:lineRule="auto"/>
              <w:jc w:val="right"/>
              <w:rPr>
                <w:rFonts w:ascii="Arial" w:hAnsi="Arial" w:cs="Arial"/>
                <w:sz w:val="16"/>
                <w:szCs w:val="16"/>
              </w:rPr>
            </w:pPr>
            <w:r w:rsidRPr="002902C3">
              <w:rPr>
                <w:rFonts w:ascii="Arial" w:hAnsi="Arial" w:cs="Arial"/>
                <w:sz w:val="16"/>
                <w:szCs w:val="16"/>
              </w:rPr>
              <w:t> </w:t>
            </w:r>
          </w:p>
        </w:tc>
        <w:tc>
          <w:tcPr>
            <w:tcW w:w="468" w:type="pct"/>
            <w:tcBorders>
              <w:top w:val="nil"/>
              <w:left w:val="nil"/>
              <w:bottom w:val="nil"/>
              <w:right w:val="nil"/>
            </w:tcBorders>
            <w:shd w:val="clear" w:color="auto" w:fill="auto"/>
            <w:noWrap/>
            <w:vAlign w:val="bottom"/>
            <w:hideMark/>
          </w:tcPr>
          <w:p w14:paraId="1562CBC4" w14:textId="77777777" w:rsidR="002902C3" w:rsidRPr="002902C3" w:rsidRDefault="002902C3" w:rsidP="002902C3">
            <w:pPr>
              <w:spacing w:after="0" w:line="240" w:lineRule="auto"/>
              <w:jc w:val="right"/>
              <w:rPr>
                <w:rFonts w:ascii="Arial" w:hAnsi="Arial" w:cs="Arial"/>
                <w:sz w:val="16"/>
                <w:szCs w:val="16"/>
              </w:rPr>
            </w:pPr>
          </w:p>
        </w:tc>
        <w:tc>
          <w:tcPr>
            <w:tcW w:w="468" w:type="pct"/>
            <w:tcBorders>
              <w:top w:val="nil"/>
              <w:left w:val="nil"/>
              <w:bottom w:val="nil"/>
              <w:right w:val="nil"/>
            </w:tcBorders>
            <w:shd w:val="clear" w:color="auto" w:fill="auto"/>
            <w:noWrap/>
            <w:vAlign w:val="bottom"/>
            <w:hideMark/>
          </w:tcPr>
          <w:p w14:paraId="0A2FC89E" w14:textId="77777777" w:rsidR="002902C3" w:rsidRPr="002902C3" w:rsidRDefault="002902C3" w:rsidP="002902C3">
            <w:pPr>
              <w:spacing w:after="0" w:line="240" w:lineRule="auto"/>
              <w:jc w:val="right"/>
              <w:rPr>
                <w:rFonts w:ascii="Times New Roman" w:hAnsi="Times New Roman"/>
              </w:rPr>
            </w:pPr>
          </w:p>
        </w:tc>
        <w:tc>
          <w:tcPr>
            <w:tcW w:w="468" w:type="pct"/>
            <w:tcBorders>
              <w:top w:val="nil"/>
              <w:left w:val="nil"/>
              <w:bottom w:val="nil"/>
              <w:right w:val="nil"/>
            </w:tcBorders>
            <w:shd w:val="clear" w:color="auto" w:fill="auto"/>
            <w:noWrap/>
            <w:vAlign w:val="bottom"/>
            <w:hideMark/>
          </w:tcPr>
          <w:p w14:paraId="66300187" w14:textId="77777777" w:rsidR="002902C3" w:rsidRPr="002902C3" w:rsidRDefault="002902C3" w:rsidP="002902C3">
            <w:pPr>
              <w:spacing w:after="0" w:line="240" w:lineRule="auto"/>
              <w:jc w:val="right"/>
              <w:rPr>
                <w:rFonts w:ascii="Times New Roman" w:hAnsi="Times New Roman"/>
              </w:rPr>
            </w:pPr>
          </w:p>
        </w:tc>
      </w:tr>
      <w:tr w:rsidR="002902C3" w:rsidRPr="002902C3" w14:paraId="3699CD5A" w14:textId="77777777" w:rsidTr="00CF33F0">
        <w:trPr>
          <w:trHeight w:hRule="exact" w:val="225"/>
        </w:trPr>
        <w:tc>
          <w:tcPr>
            <w:tcW w:w="2190" w:type="pct"/>
            <w:tcBorders>
              <w:top w:val="nil"/>
              <w:left w:val="nil"/>
              <w:bottom w:val="nil"/>
              <w:right w:val="nil"/>
            </w:tcBorders>
            <w:shd w:val="clear" w:color="auto" w:fill="auto"/>
            <w:noWrap/>
            <w:vAlign w:val="bottom"/>
            <w:hideMark/>
          </w:tcPr>
          <w:p w14:paraId="50445B77" w14:textId="77777777" w:rsidR="002902C3" w:rsidRPr="002902C3" w:rsidRDefault="002902C3" w:rsidP="002902C3">
            <w:pPr>
              <w:spacing w:after="0" w:line="240" w:lineRule="auto"/>
              <w:ind w:left="170"/>
              <w:jc w:val="left"/>
              <w:rPr>
                <w:rFonts w:ascii="Arial" w:hAnsi="Arial" w:cs="Arial"/>
                <w:b/>
                <w:bCs/>
                <w:sz w:val="16"/>
                <w:szCs w:val="16"/>
              </w:rPr>
            </w:pPr>
            <w:r w:rsidRPr="002902C3">
              <w:rPr>
                <w:rFonts w:ascii="Arial" w:hAnsi="Arial" w:cs="Arial"/>
                <w:b/>
                <w:bCs/>
                <w:sz w:val="16"/>
                <w:szCs w:val="16"/>
              </w:rPr>
              <w:t>Foreign Affairs and Trade portfolio</w:t>
            </w:r>
          </w:p>
        </w:tc>
        <w:tc>
          <w:tcPr>
            <w:tcW w:w="468" w:type="pct"/>
            <w:tcBorders>
              <w:top w:val="nil"/>
              <w:left w:val="nil"/>
              <w:bottom w:val="nil"/>
              <w:right w:val="nil"/>
            </w:tcBorders>
            <w:shd w:val="clear" w:color="auto" w:fill="auto"/>
            <w:noWrap/>
            <w:vAlign w:val="bottom"/>
            <w:hideMark/>
          </w:tcPr>
          <w:p w14:paraId="6975B41A" w14:textId="77777777" w:rsidR="002902C3" w:rsidRPr="002902C3" w:rsidRDefault="002902C3" w:rsidP="002902C3">
            <w:pPr>
              <w:spacing w:after="0" w:line="240" w:lineRule="auto"/>
              <w:ind w:firstLineChars="100" w:firstLine="160"/>
              <w:jc w:val="left"/>
              <w:rPr>
                <w:rFonts w:ascii="Arial" w:hAnsi="Arial" w:cs="Arial"/>
                <w:b/>
                <w:bCs/>
                <w:sz w:val="16"/>
                <w:szCs w:val="16"/>
              </w:rPr>
            </w:pPr>
          </w:p>
        </w:tc>
        <w:tc>
          <w:tcPr>
            <w:tcW w:w="468" w:type="pct"/>
            <w:tcBorders>
              <w:top w:val="nil"/>
              <w:left w:val="nil"/>
              <w:bottom w:val="nil"/>
              <w:right w:val="nil"/>
            </w:tcBorders>
            <w:shd w:val="clear" w:color="auto" w:fill="auto"/>
            <w:noWrap/>
            <w:vAlign w:val="bottom"/>
            <w:hideMark/>
          </w:tcPr>
          <w:p w14:paraId="638B3B69" w14:textId="77777777" w:rsidR="002902C3" w:rsidRPr="002902C3" w:rsidRDefault="002902C3" w:rsidP="002902C3">
            <w:pPr>
              <w:spacing w:after="0" w:line="240" w:lineRule="auto"/>
              <w:jc w:val="right"/>
              <w:rPr>
                <w:rFonts w:ascii="Times New Roman" w:hAnsi="Times New Roman"/>
              </w:rPr>
            </w:pPr>
          </w:p>
        </w:tc>
        <w:tc>
          <w:tcPr>
            <w:tcW w:w="468" w:type="pct"/>
            <w:tcBorders>
              <w:top w:val="nil"/>
              <w:left w:val="nil"/>
              <w:bottom w:val="nil"/>
              <w:right w:val="nil"/>
            </w:tcBorders>
            <w:shd w:val="clear" w:color="000000" w:fill="E6E6E6"/>
            <w:noWrap/>
            <w:vAlign w:val="center"/>
            <w:hideMark/>
          </w:tcPr>
          <w:p w14:paraId="6F730F8C" w14:textId="77777777" w:rsidR="002902C3" w:rsidRPr="002902C3" w:rsidRDefault="002902C3" w:rsidP="002902C3">
            <w:pPr>
              <w:spacing w:after="0" w:line="240" w:lineRule="auto"/>
              <w:jc w:val="right"/>
              <w:rPr>
                <w:rFonts w:ascii="Arial" w:hAnsi="Arial" w:cs="Arial"/>
                <w:sz w:val="16"/>
                <w:szCs w:val="16"/>
              </w:rPr>
            </w:pPr>
            <w:r w:rsidRPr="002902C3">
              <w:rPr>
                <w:rFonts w:ascii="Arial" w:hAnsi="Arial" w:cs="Arial"/>
                <w:sz w:val="16"/>
                <w:szCs w:val="16"/>
              </w:rPr>
              <w:t> </w:t>
            </w:r>
          </w:p>
        </w:tc>
        <w:tc>
          <w:tcPr>
            <w:tcW w:w="468" w:type="pct"/>
            <w:tcBorders>
              <w:top w:val="nil"/>
              <w:left w:val="nil"/>
              <w:bottom w:val="nil"/>
              <w:right w:val="nil"/>
            </w:tcBorders>
            <w:shd w:val="clear" w:color="auto" w:fill="auto"/>
            <w:noWrap/>
            <w:vAlign w:val="bottom"/>
            <w:hideMark/>
          </w:tcPr>
          <w:p w14:paraId="2C2856FC" w14:textId="77777777" w:rsidR="002902C3" w:rsidRPr="002902C3" w:rsidRDefault="002902C3" w:rsidP="002902C3">
            <w:pPr>
              <w:spacing w:after="0" w:line="240" w:lineRule="auto"/>
              <w:jc w:val="right"/>
              <w:rPr>
                <w:rFonts w:ascii="Arial" w:hAnsi="Arial" w:cs="Arial"/>
                <w:sz w:val="16"/>
                <w:szCs w:val="16"/>
              </w:rPr>
            </w:pPr>
          </w:p>
        </w:tc>
        <w:tc>
          <w:tcPr>
            <w:tcW w:w="468" w:type="pct"/>
            <w:tcBorders>
              <w:top w:val="nil"/>
              <w:left w:val="nil"/>
              <w:bottom w:val="nil"/>
              <w:right w:val="nil"/>
            </w:tcBorders>
            <w:shd w:val="clear" w:color="auto" w:fill="auto"/>
            <w:noWrap/>
            <w:vAlign w:val="bottom"/>
            <w:hideMark/>
          </w:tcPr>
          <w:p w14:paraId="229DD565" w14:textId="77777777" w:rsidR="002902C3" w:rsidRPr="002902C3" w:rsidRDefault="002902C3" w:rsidP="002902C3">
            <w:pPr>
              <w:spacing w:after="0" w:line="240" w:lineRule="auto"/>
              <w:jc w:val="right"/>
              <w:rPr>
                <w:rFonts w:ascii="Times New Roman" w:hAnsi="Times New Roman"/>
              </w:rPr>
            </w:pPr>
          </w:p>
        </w:tc>
        <w:tc>
          <w:tcPr>
            <w:tcW w:w="468" w:type="pct"/>
            <w:tcBorders>
              <w:top w:val="nil"/>
              <w:left w:val="nil"/>
              <w:bottom w:val="nil"/>
              <w:right w:val="nil"/>
            </w:tcBorders>
            <w:shd w:val="clear" w:color="auto" w:fill="auto"/>
            <w:noWrap/>
            <w:vAlign w:val="bottom"/>
            <w:hideMark/>
          </w:tcPr>
          <w:p w14:paraId="1C1040FC" w14:textId="77777777" w:rsidR="002902C3" w:rsidRPr="002902C3" w:rsidRDefault="002902C3" w:rsidP="002902C3">
            <w:pPr>
              <w:spacing w:after="0" w:line="240" w:lineRule="auto"/>
              <w:jc w:val="right"/>
              <w:rPr>
                <w:rFonts w:ascii="Times New Roman" w:hAnsi="Times New Roman"/>
              </w:rPr>
            </w:pPr>
          </w:p>
        </w:tc>
      </w:tr>
      <w:tr w:rsidR="002902C3" w:rsidRPr="002902C3" w14:paraId="31A9BF28" w14:textId="77777777" w:rsidTr="00CF33F0">
        <w:trPr>
          <w:trHeight w:hRule="exact" w:val="225"/>
        </w:trPr>
        <w:tc>
          <w:tcPr>
            <w:tcW w:w="2190" w:type="pct"/>
            <w:tcBorders>
              <w:top w:val="nil"/>
              <w:left w:val="nil"/>
              <w:bottom w:val="nil"/>
              <w:right w:val="nil"/>
            </w:tcBorders>
            <w:shd w:val="clear" w:color="auto" w:fill="auto"/>
            <w:noWrap/>
            <w:vAlign w:val="center"/>
            <w:hideMark/>
          </w:tcPr>
          <w:p w14:paraId="4567CC50" w14:textId="77777777" w:rsidR="002902C3" w:rsidRPr="002902C3" w:rsidRDefault="002902C3" w:rsidP="002902C3">
            <w:pPr>
              <w:spacing w:after="0" w:line="240" w:lineRule="auto"/>
              <w:ind w:left="170"/>
              <w:jc w:val="left"/>
              <w:rPr>
                <w:rFonts w:ascii="Arial" w:hAnsi="Arial" w:cs="Arial"/>
                <w:sz w:val="16"/>
                <w:szCs w:val="16"/>
              </w:rPr>
            </w:pPr>
            <w:r w:rsidRPr="002902C3">
              <w:rPr>
                <w:rFonts w:ascii="Arial" w:hAnsi="Arial" w:cs="Arial"/>
                <w:sz w:val="16"/>
                <w:szCs w:val="16"/>
              </w:rPr>
              <w:t>National Tourism Icons Package</w:t>
            </w:r>
          </w:p>
        </w:tc>
        <w:tc>
          <w:tcPr>
            <w:tcW w:w="468" w:type="pct"/>
            <w:tcBorders>
              <w:top w:val="nil"/>
              <w:left w:val="nil"/>
              <w:bottom w:val="nil"/>
              <w:right w:val="nil"/>
            </w:tcBorders>
            <w:shd w:val="clear" w:color="auto" w:fill="auto"/>
            <w:noWrap/>
            <w:vAlign w:val="bottom"/>
            <w:hideMark/>
          </w:tcPr>
          <w:p w14:paraId="3A15F201" w14:textId="77777777" w:rsidR="002902C3" w:rsidRPr="002902C3" w:rsidRDefault="002902C3" w:rsidP="002902C3">
            <w:pPr>
              <w:spacing w:after="0" w:line="240" w:lineRule="auto"/>
              <w:jc w:val="right"/>
              <w:rPr>
                <w:rFonts w:ascii="Arial" w:hAnsi="Arial" w:cs="Arial"/>
                <w:color w:val="000000"/>
                <w:sz w:val="16"/>
                <w:szCs w:val="16"/>
              </w:rPr>
            </w:pPr>
            <w:r w:rsidRPr="002902C3">
              <w:rPr>
                <w:rFonts w:ascii="Arial" w:hAnsi="Arial" w:cs="Arial"/>
                <w:color w:val="000000"/>
                <w:sz w:val="16"/>
                <w:szCs w:val="16"/>
              </w:rPr>
              <w:t xml:space="preserve">               1.1 </w:t>
            </w:r>
          </w:p>
        </w:tc>
        <w:tc>
          <w:tcPr>
            <w:tcW w:w="468" w:type="pct"/>
            <w:tcBorders>
              <w:top w:val="nil"/>
              <w:left w:val="nil"/>
              <w:bottom w:val="nil"/>
              <w:right w:val="nil"/>
            </w:tcBorders>
            <w:shd w:val="clear" w:color="auto" w:fill="auto"/>
            <w:noWrap/>
            <w:vAlign w:val="bottom"/>
            <w:hideMark/>
          </w:tcPr>
          <w:p w14:paraId="76F1DB24" w14:textId="77777777" w:rsidR="002902C3" w:rsidRPr="002902C3" w:rsidRDefault="002902C3" w:rsidP="002902C3">
            <w:pPr>
              <w:spacing w:after="0" w:line="240" w:lineRule="auto"/>
              <w:jc w:val="right"/>
              <w:rPr>
                <w:rFonts w:ascii="Arial" w:hAnsi="Arial" w:cs="Arial"/>
                <w:color w:val="000000"/>
                <w:sz w:val="16"/>
                <w:szCs w:val="16"/>
              </w:rPr>
            </w:pPr>
            <w:r w:rsidRPr="002902C3">
              <w:rPr>
                <w:rFonts w:ascii="Arial" w:hAnsi="Arial" w:cs="Arial"/>
                <w:color w:val="000000"/>
                <w:sz w:val="16"/>
                <w:szCs w:val="16"/>
              </w:rPr>
              <w:t xml:space="preserve">5,170 </w:t>
            </w:r>
          </w:p>
        </w:tc>
        <w:tc>
          <w:tcPr>
            <w:tcW w:w="468" w:type="pct"/>
            <w:tcBorders>
              <w:top w:val="nil"/>
              <w:left w:val="nil"/>
              <w:bottom w:val="nil"/>
              <w:right w:val="nil"/>
            </w:tcBorders>
            <w:shd w:val="clear" w:color="000000" w:fill="E6E6E6"/>
            <w:noWrap/>
            <w:vAlign w:val="center"/>
            <w:hideMark/>
          </w:tcPr>
          <w:p w14:paraId="3770D88F" w14:textId="77777777" w:rsidR="002902C3" w:rsidRPr="002902C3" w:rsidRDefault="002902C3" w:rsidP="002902C3">
            <w:pPr>
              <w:spacing w:after="0" w:line="240" w:lineRule="auto"/>
              <w:jc w:val="right"/>
              <w:rPr>
                <w:rFonts w:ascii="Arial" w:hAnsi="Arial" w:cs="Arial"/>
                <w:sz w:val="16"/>
                <w:szCs w:val="16"/>
              </w:rPr>
            </w:pPr>
            <w:r w:rsidRPr="002902C3">
              <w:rPr>
                <w:rFonts w:ascii="Arial" w:hAnsi="Arial" w:cs="Arial"/>
                <w:sz w:val="16"/>
                <w:szCs w:val="16"/>
              </w:rPr>
              <w:t>17,500</w:t>
            </w:r>
          </w:p>
        </w:tc>
        <w:tc>
          <w:tcPr>
            <w:tcW w:w="468" w:type="pct"/>
            <w:tcBorders>
              <w:top w:val="nil"/>
              <w:left w:val="nil"/>
              <w:bottom w:val="nil"/>
              <w:right w:val="nil"/>
            </w:tcBorders>
            <w:shd w:val="clear" w:color="auto" w:fill="auto"/>
            <w:noWrap/>
            <w:vAlign w:val="bottom"/>
            <w:hideMark/>
          </w:tcPr>
          <w:p w14:paraId="7F30AFC0" w14:textId="77777777" w:rsidR="002902C3" w:rsidRPr="002902C3" w:rsidRDefault="002902C3" w:rsidP="002902C3">
            <w:pPr>
              <w:spacing w:after="0" w:line="240" w:lineRule="auto"/>
              <w:jc w:val="right"/>
              <w:rPr>
                <w:rFonts w:ascii="Arial" w:hAnsi="Arial" w:cs="Arial"/>
                <w:color w:val="000000"/>
                <w:sz w:val="16"/>
                <w:szCs w:val="16"/>
              </w:rPr>
            </w:pPr>
            <w:r w:rsidRPr="002902C3">
              <w:rPr>
                <w:rFonts w:ascii="Arial" w:hAnsi="Arial" w:cs="Arial"/>
                <w:color w:val="000000"/>
                <w:sz w:val="16"/>
                <w:szCs w:val="16"/>
              </w:rPr>
              <w:t xml:space="preserve">9,730 </w:t>
            </w:r>
          </w:p>
        </w:tc>
        <w:tc>
          <w:tcPr>
            <w:tcW w:w="468" w:type="pct"/>
            <w:tcBorders>
              <w:top w:val="nil"/>
              <w:left w:val="nil"/>
              <w:bottom w:val="nil"/>
              <w:right w:val="nil"/>
            </w:tcBorders>
            <w:shd w:val="clear" w:color="auto" w:fill="auto"/>
            <w:noWrap/>
            <w:vAlign w:val="bottom"/>
            <w:hideMark/>
          </w:tcPr>
          <w:p w14:paraId="09D355BC" w14:textId="77777777" w:rsidR="002902C3" w:rsidRPr="002902C3" w:rsidRDefault="002902C3" w:rsidP="002902C3">
            <w:pPr>
              <w:spacing w:after="0" w:line="240" w:lineRule="auto"/>
              <w:jc w:val="right"/>
              <w:rPr>
                <w:rFonts w:ascii="Arial" w:hAnsi="Arial" w:cs="Arial"/>
                <w:color w:val="000000"/>
                <w:sz w:val="16"/>
                <w:szCs w:val="16"/>
              </w:rPr>
            </w:pPr>
            <w:r w:rsidRPr="002902C3">
              <w:rPr>
                <w:rFonts w:ascii="Arial" w:hAnsi="Arial" w:cs="Arial"/>
                <w:color w:val="000000"/>
                <w:sz w:val="16"/>
                <w:szCs w:val="16"/>
              </w:rPr>
              <w:t xml:space="preserve">- </w:t>
            </w:r>
          </w:p>
        </w:tc>
        <w:tc>
          <w:tcPr>
            <w:tcW w:w="468" w:type="pct"/>
            <w:tcBorders>
              <w:top w:val="nil"/>
              <w:left w:val="nil"/>
              <w:bottom w:val="nil"/>
              <w:right w:val="nil"/>
            </w:tcBorders>
            <w:shd w:val="clear" w:color="auto" w:fill="auto"/>
            <w:noWrap/>
            <w:vAlign w:val="bottom"/>
            <w:hideMark/>
          </w:tcPr>
          <w:p w14:paraId="0B8CBFE1" w14:textId="77777777" w:rsidR="002902C3" w:rsidRPr="002902C3" w:rsidRDefault="002902C3" w:rsidP="002902C3">
            <w:pPr>
              <w:spacing w:after="0" w:line="240" w:lineRule="auto"/>
              <w:jc w:val="right"/>
              <w:rPr>
                <w:rFonts w:ascii="Arial" w:hAnsi="Arial" w:cs="Arial"/>
                <w:color w:val="000000"/>
                <w:sz w:val="16"/>
                <w:szCs w:val="16"/>
              </w:rPr>
            </w:pPr>
            <w:r w:rsidRPr="002902C3">
              <w:rPr>
                <w:rFonts w:ascii="Arial" w:hAnsi="Arial" w:cs="Arial"/>
                <w:color w:val="000000"/>
                <w:sz w:val="16"/>
                <w:szCs w:val="16"/>
              </w:rPr>
              <w:t xml:space="preserve">- </w:t>
            </w:r>
          </w:p>
        </w:tc>
      </w:tr>
      <w:tr w:rsidR="002902C3" w:rsidRPr="002902C3" w14:paraId="2F9B100F" w14:textId="77777777" w:rsidTr="00CF33F0">
        <w:trPr>
          <w:trHeight w:hRule="exact" w:val="225"/>
        </w:trPr>
        <w:tc>
          <w:tcPr>
            <w:tcW w:w="2190" w:type="pct"/>
            <w:tcBorders>
              <w:top w:val="nil"/>
              <w:left w:val="nil"/>
              <w:bottom w:val="single" w:sz="4" w:space="0" w:color="000000"/>
              <w:right w:val="nil"/>
            </w:tcBorders>
            <w:shd w:val="clear" w:color="auto" w:fill="auto"/>
            <w:noWrap/>
            <w:vAlign w:val="bottom"/>
            <w:hideMark/>
          </w:tcPr>
          <w:p w14:paraId="58171FA5" w14:textId="77777777" w:rsidR="002902C3" w:rsidRPr="002902C3" w:rsidRDefault="002902C3" w:rsidP="002902C3">
            <w:pPr>
              <w:spacing w:after="0" w:line="240" w:lineRule="auto"/>
              <w:ind w:left="170"/>
              <w:jc w:val="left"/>
              <w:rPr>
                <w:rFonts w:ascii="Arial" w:hAnsi="Arial" w:cs="Arial"/>
                <w:b/>
                <w:bCs/>
                <w:sz w:val="16"/>
                <w:szCs w:val="16"/>
              </w:rPr>
            </w:pPr>
            <w:r w:rsidRPr="002902C3">
              <w:rPr>
                <w:rFonts w:ascii="Arial" w:hAnsi="Arial" w:cs="Arial"/>
                <w:b/>
                <w:bCs/>
                <w:sz w:val="16"/>
                <w:szCs w:val="16"/>
              </w:rPr>
              <w:t>Total</w:t>
            </w:r>
          </w:p>
        </w:tc>
        <w:tc>
          <w:tcPr>
            <w:tcW w:w="468" w:type="pct"/>
            <w:tcBorders>
              <w:top w:val="nil"/>
              <w:left w:val="nil"/>
              <w:bottom w:val="single" w:sz="4" w:space="0" w:color="000000"/>
              <w:right w:val="nil"/>
            </w:tcBorders>
            <w:shd w:val="clear" w:color="auto" w:fill="auto"/>
            <w:noWrap/>
            <w:vAlign w:val="bottom"/>
            <w:hideMark/>
          </w:tcPr>
          <w:p w14:paraId="0A25ED0A" w14:textId="77777777" w:rsidR="002902C3" w:rsidRPr="002902C3" w:rsidRDefault="002902C3" w:rsidP="002902C3">
            <w:pPr>
              <w:spacing w:after="0" w:line="240" w:lineRule="auto"/>
              <w:jc w:val="right"/>
              <w:rPr>
                <w:rFonts w:ascii="Arial" w:hAnsi="Arial" w:cs="Arial"/>
                <w:color w:val="000000"/>
                <w:sz w:val="16"/>
                <w:szCs w:val="16"/>
              </w:rPr>
            </w:pPr>
            <w:r w:rsidRPr="002902C3">
              <w:rPr>
                <w:rFonts w:ascii="Arial" w:hAnsi="Arial" w:cs="Arial"/>
                <w:color w:val="000000"/>
                <w:sz w:val="16"/>
                <w:szCs w:val="16"/>
              </w:rPr>
              <w:t> </w:t>
            </w:r>
          </w:p>
        </w:tc>
        <w:tc>
          <w:tcPr>
            <w:tcW w:w="468" w:type="pct"/>
            <w:tcBorders>
              <w:top w:val="single" w:sz="4" w:space="0" w:color="000000"/>
              <w:left w:val="nil"/>
              <w:bottom w:val="single" w:sz="4" w:space="0" w:color="000000"/>
              <w:right w:val="nil"/>
            </w:tcBorders>
            <w:shd w:val="clear" w:color="auto" w:fill="auto"/>
            <w:noWrap/>
            <w:vAlign w:val="bottom"/>
            <w:hideMark/>
          </w:tcPr>
          <w:p w14:paraId="6C0341EA" w14:textId="77777777" w:rsidR="002902C3" w:rsidRPr="002902C3" w:rsidRDefault="002902C3" w:rsidP="002902C3">
            <w:pPr>
              <w:spacing w:after="0" w:line="240" w:lineRule="auto"/>
              <w:jc w:val="right"/>
              <w:rPr>
                <w:rFonts w:ascii="Arial" w:hAnsi="Arial" w:cs="Arial"/>
                <w:color w:val="000000"/>
                <w:sz w:val="16"/>
                <w:szCs w:val="16"/>
              </w:rPr>
            </w:pPr>
            <w:r w:rsidRPr="002902C3">
              <w:rPr>
                <w:rFonts w:ascii="Arial" w:hAnsi="Arial" w:cs="Arial"/>
                <w:color w:val="000000"/>
                <w:sz w:val="16"/>
                <w:szCs w:val="16"/>
              </w:rPr>
              <w:t xml:space="preserve">5,170 </w:t>
            </w:r>
          </w:p>
        </w:tc>
        <w:tc>
          <w:tcPr>
            <w:tcW w:w="468" w:type="pct"/>
            <w:tcBorders>
              <w:top w:val="single" w:sz="4" w:space="0" w:color="000000"/>
              <w:left w:val="nil"/>
              <w:bottom w:val="single" w:sz="4" w:space="0" w:color="000000"/>
              <w:right w:val="nil"/>
            </w:tcBorders>
            <w:shd w:val="clear" w:color="000000" w:fill="E6E6E6"/>
            <w:noWrap/>
            <w:vAlign w:val="bottom"/>
            <w:hideMark/>
          </w:tcPr>
          <w:p w14:paraId="5404B16E" w14:textId="77777777" w:rsidR="002902C3" w:rsidRPr="002902C3" w:rsidRDefault="002902C3" w:rsidP="002902C3">
            <w:pPr>
              <w:spacing w:after="0" w:line="240" w:lineRule="auto"/>
              <w:jc w:val="right"/>
              <w:rPr>
                <w:rFonts w:ascii="Arial" w:hAnsi="Arial" w:cs="Arial"/>
                <w:color w:val="000000"/>
                <w:sz w:val="16"/>
                <w:szCs w:val="16"/>
              </w:rPr>
            </w:pPr>
            <w:r w:rsidRPr="002902C3">
              <w:rPr>
                <w:rFonts w:ascii="Arial" w:hAnsi="Arial" w:cs="Arial"/>
                <w:color w:val="000000"/>
                <w:sz w:val="16"/>
                <w:szCs w:val="16"/>
              </w:rPr>
              <w:t xml:space="preserve">17,500 </w:t>
            </w:r>
          </w:p>
        </w:tc>
        <w:tc>
          <w:tcPr>
            <w:tcW w:w="468" w:type="pct"/>
            <w:tcBorders>
              <w:top w:val="single" w:sz="4" w:space="0" w:color="000000"/>
              <w:left w:val="nil"/>
              <w:bottom w:val="single" w:sz="4" w:space="0" w:color="000000"/>
              <w:right w:val="nil"/>
            </w:tcBorders>
            <w:shd w:val="clear" w:color="auto" w:fill="auto"/>
            <w:noWrap/>
            <w:vAlign w:val="bottom"/>
            <w:hideMark/>
          </w:tcPr>
          <w:p w14:paraId="5317B9E1" w14:textId="77777777" w:rsidR="002902C3" w:rsidRPr="002902C3" w:rsidRDefault="002902C3" w:rsidP="002902C3">
            <w:pPr>
              <w:spacing w:after="0" w:line="240" w:lineRule="auto"/>
              <w:jc w:val="right"/>
              <w:rPr>
                <w:rFonts w:ascii="Arial" w:hAnsi="Arial" w:cs="Arial"/>
                <w:color w:val="000000"/>
                <w:sz w:val="16"/>
                <w:szCs w:val="16"/>
              </w:rPr>
            </w:pPr>
            <w:r w:rsidRPr="002902C3">
              <w:rPr>
                <w:rFonts w:ascii="Arial" w:hAnsi="Arial" w:cs="Arial"/>
                <w:color w:val="000000"/>
                <w:sz w:val="16"/>
                <w:szCs w:val="16"/>
              </w:rPr>
              <w:t xml:space="preserve">9,730 </w:t>
            </w:r>
          </w:p>
        </w:tc>
        <w:tc>
          <w:tcPr>
            <w:tcW w:w="468" w:type="pct"/>
            <w:tcBorders>
              <w:top w:val="single" w:sz="4" w:space="0" w:color="000000"/>
              <w:left w:val="nil"/>
              <w:bottom w:val="single" w:sz="4" w:space="0" w:color="000000"/>
              <w:right w:val="nil"/>
            </w:tcBorders>
            <w:shd w:val="clear" w:color="auto" w:fill="auto"/>
            <w:noWrap/>
            <w:vAlign w:val="bottom"/>
            <w:hideMark/>
          </w:tcPr>
          <w:p w14:paraId="5042BC50" w14:textId="77777777" w:rsidR="002902C3" w:rsidRPr="002902C3" w:rsidRDefault="002902C3" w:rsidP="002902C3">
            <w:pPr>
              <w:spacing w:after="0" w:line="240" w:lineRule="auto"/>
              <w:jc w:val="right"/>
              <w:rPr>
                <w:rFonts w:ascii="Arial" w:hAnsi="Arial" w:cs="Arial"/>
                <w:color w:val="000000"/>
                <w:sz w:val="16"/>
                <w:szCs w:val="16"/>
              </w:rPr>
            </w:pPr>
            <w:r w:rsidRPr="002902C3">
              <w:rPr>
                <w:rFonts w:ascii="Arial" w:hAnsi="Arial" w:cs="Arial"/>
                <w:color w:val="000000"/>
                <w:sz w:val="16"/>
                <w:szCs w:val="16"/>
              </w:rPr>
              <w:t xml:space="preserve">- </w:t>
            </w:r>
          </w:p>
        </w:tc>
        <w:tc>
          <w:tcPr>
            <w:tcW w:w="468" w:type="pct"/>
            <w:tcBorders>
              <w:top w:val="single" w:sz="4" w:space="0" w:color="000000"/>
              <w:left w:val="nil"/>
              <w:bottom w:val="single" w:sz="4" w:space="0" w:color="000000"/>
              <w:right w:val="nil"/>
            </w:tcBorders>
            <w:shd w:val="clear" w:color="auto" w:fill="auto"/>
            <w:noWrap/>
            <w:vAlign w:val="bottom"/>
            <w:hideMark/>
          </w:tcPr>
          <w:p w14:paraId="2B3F1F28" w14:textId="77777777" w:rsidR="002902C3" w:rsidRPr="002902C3" w:rsidRDefault="002902C3" w:rsidP="002902C3">
            <w:pPr>
              <w:spacing w:after="0" w:line="240" w:lineRule="auto"/>
              <w:jc w:val="right"/>
              <w:rPr>
                <w:rFonts w:ascii="Arial" w:hAnsi="Arial" w:cs="Arial"/>
                <w:color w:val="000000"/>
                <w:sz w:val="16"/>
                <w:szCs w:val="16"/>
              </w:rPr>
            </w:pPr>
            <w:r w:rsidRPr="002902C3">
              <w:rPr>
                <w:rFonts w:ascii="Arial" w:hAnsi="Arial" w:cs="Arial"/>
                <w:color w:val="000000"/>
                <w:sz w:val="16"/>
                <w:szCs w:val="16"/>
              </w:rPr>
              <w:t xml:space="preserve">- </w:t>
            </w:r>
          </w:p>
        </w:tc>
      </w:tr>
      <w:tr w:rsidR="002902C3" w:rsidRPr="002902C3" w14:paraId="205FAEB2" w14:textId="77777777" w:rsidTr="00CF33F0">
        <w:trPr>
          <w:trHeight w:hRule="exact" w:val="225"/>
        </w:trPr>
        <w:tc>
          <w:tcPr>
            <w:tcW w:w="2190" w:type="pct"/>
            <w:tcBorders>
              <w:top w:val="nil"/>
              <w:left w:val="nil"/>
              <w:bottom w:val="nil"/>
              <w:right w:val="nil"/>
            </w:tcBorders>
            <w:shd w:val="clear" w:color="auto" w:fill="auto"/>
            <w:noWrap/>
            <w:vAlign w:val="bottom"/>
            <w:hideMark/>
          </w:tcPr>
          <w:p w14:paraId="6AC3D0B6" w14:textId="77777777" w:rsidR="002902C3" w:rsidRPr="002902C3" w:rsidRDefault="002902C3" w:rsidP="002902C3">
            <w:pPr>
              <w:spacing w:after="0" w:line="240" w:lineRule="auto"/>
              <w:ind w:left="170"/>
              <w:jc w:val="left"/>
              <w:rPr>
                <w:rFonts w:ascii="Arial" w:hAnsi="Arial" w:cs="Arial"/>
                <w:color w:val="000000"/>
                <w:sz w:val="16"/>
                <w:szCs w:val="16"/>
              </w:rPr>
            </w:pPr>
          </w:p>
        </w:tc>
        <w:tc>
          <w:tcPr>
            <w:tcW w:w="468" w:type="pct"/>
            <w:tcBorders>
              <w:top w:val="nil"/>
              <w:left w:val="nil"/>
              <w:bottom w:val="nil"/>
              <w:right w:val="nil"/>
            </w:tcBorders>
            <w:shd w:val="clear" w:color="auto" w:fill="auto"/>
            <w:noWrap/>
            <w:vAlign w:val="bottom"/>
            <w:hideMark/>
          </w:tcPr>
          <w:p w14:paraId="752AB7F8" w14:textId="77777777" w:rsidR="002902C3" w:rsidRPr="002902C3" w:rsidRDefault="002902C3" w:rsidP="002902C3">
            <w:pPr>
              <w:spacing w:after="0" w:line="240" w:lineRule="auto"/>
              <w:ind w:firstLineChars="100" w:firstLine="200"/>
              <w:jc w:val="left"/>
              <w:rPr>
                <w:rFonts w:ascii="Times New Roman" w:hAnsi="Times New Roman"/>
              </w:rPr>
            </w:pPr>
          </w:p>
        </w:tc>
        <w:tc>
          <w:tcPr>
            <w:tcW w:w="468" w:type="pct"/>
            <w:tcBorders>
              <w:top w:val="nil"/>
              <w:left w:val="nil"/>
              <w:bottom w:val="nil"/>
              <w:right w:val="nil"/>
            </w:tcBorders>
            <w:shd w:val="clear" w:color="auto" w:fill="auto"/>
            <w:noWrap/>
            <w:vAlign w:val="bottom"/>
            <w:hideMark/>
          </w:tcPr>
          <w:p w14:paraId="02E0ADD8" w14:textId="77777777" w:rsidR="002902C3" w:rsidRPr="002902C3" w:rsidRDefault="002902C3" w:rsidP="002902C3">
            <w:pPr>
              <w:spacing w:after="0" w:line="240" w:lineRule="auto"/>
              <w:jc w:val="right"/>
              <w:rPr>
                <w:rFonts w:ascii="Times New Roman" w:hAnsi="Times New Roman"/>
              </w:rPr>
            </w:pPr>
          </w:p>
        </w:tc>
        <w:tc>
          <w:tcPr>
            <w:tcW w:w="468" w:type="pct"/>
            <w:tcBorders>
              <w:top w:val="nil"/>
              <w:left w:val="nil"/>
              <w:bottom w:val="nil"/>
              <w:right w:val="nil"/>
            </w:tcBorders>
            <w:shd w:val="clear" w:color="000000" w:fill="E6E6E6"/>
            <w:noWrap/>
            <w:vAlign w:val="center"/>
            <w:hideMark/>
          </w:tcPr>
          <w:p w14:paraId="0079D79E" w14:textId="77777777" w:rsidR="002902C3" w:rsidRPr="002902C3" w:rsidRDefault="002902C3" w:rsidP="002902C3">
            <w:pPr>
              <w:spacing w:after="0" w:line="240" w:lineRule="auto"/>
              <w:jc w:val="right"/>
              <w:rPr>
                <w:rFonts w:ascii="Arial" w:hAnsi="Arial" w:cs="Arial"/>
                <w:sz w:val="16"/>
                <w:szCs w:val="16"/>
              </w:rPr>
            </w:pPr>
            <w:r w:rsidRPr="002902C3">
              <w:rPr>
                <w:rFonts w:ascii="Arial" w:hAnsi="Arial" w:cs="Arial"/>
                <w:sz w:val="16"/>
                <w:szCs w:val="16"/>
              </w:rPr>
              <w:t> </w:t>
            </w:r>
          </w:p>
        </w:tc>
        <w:tc>
          <w:tcPr>
            <w:tcW w:w="468" w:type="pct"/>
            <w:tcBorders>
              <w:top w:val="nil"/>
              <w:left w:val="nil"/>
              <w:bottom w:val="nil"/>
              <w:right w:val="nil"/>
            </w:tcBorders>
            <w:shd w:val="clear" w:color="auto" w:fill="auto"/>
            <w:noWrap/>
            <w:vAlign w:val="bottom"/>
            <w:hideMark/>
          </w:tcPr>
          <w:p w14:paraId="5D5178F4" w14:textId="77777777" w:rsidR="002902C3" w:rsidRPr="002902C3" w:rsidRDefault="002902C3" w:rsidP="002902C3">
            <w:pPr>
              <w:spacing w:after="0" w:line="240" w:lineRule="auto"/>
              <w:jc w:val="right"/>
              <w:rPr>
                <w:rFonts w:ascii="Arial" w:hAnsi="Arial" w:cs="Arial"/>
                <w:sz w:val="16"/>
                <w:szCs w:val="16"/>
              </w:rPr>
            </w:pPr>
          </w:p>
        </w:tc>
        <w:tc>
          <w:tcPr>
            <w:tcW w:w="468" w:type="pct"/>
            <w:tcBorders>
              <w:top w:val="nil"/>
              <w:left w:val="nil"/>
              <w:bottom w:val="nil"/>
              <w:right w:val="nil"/>
            </w:tcBorders>
            <w:shd w:val="clear" w:color="auto" w:fill="auto"/>
            <w:noWrap/>
            <w:vAlign w:val="bottom"/>
            <w:hideMark/>
          </w:tcPr>
          <w:p w14:paraId="199A0E17" w14:textId="77777777" w:rsidR="002902C3" w:rsidRPr="002902C3" w:rsidRDefault="002902C3" w:rsidP="002902C3">
            <w:pPr>
              <w:spacing w:after="0" w:line="240" w:lineRule="auto"/>
              <w:jc w:val="right"/>
              <w:rPr>
                <w:rFonts w:ascii="Times New Roman" w:hAnsi="Times New Roman"/>
              </w:rPr>
            </w:pPr>
          </w:p>
        </w:tc>
        <w:tc>
          <w:tcPr>
            <w:tcW w:w="468" w:type="pct"/>
            <w:tcBorders>
              <w:top w:val="nil"/>
              <w:left w:val="nil"/>
              <w:bottom w:val="nil"/>
              <w:right w:val="nil"/>
            </w:tcBorders>
            <w:shd w:val="clear" w:color="auto" w:fill="auto"/>
            <w:noWrap/>
            <w:vAlign w:val="bottom"/>
            <w:hideMark/>
          </w:tcPr>
          <w:p w14:paraId="461B4CD7" w14:textId="77777777" w:rsidR="002902C3" w:rsidRPr="002902C3" w:rsidRDefault="002902C3" w:rsidP="002902C3">
            <w:pPr>
              <w:spacing w:after="0" w:line="240" w:lineRule="auto"/>
              <w:jc w:val="right"/>
              <w:rPr>
                <w:rFonts w:ascii="Times New Roman" w:hAnsi="Times New Roman"/>
              </w:rPr>
            </w:pPr>
          </w:p>
        </w:tc>
      </w:tr>
      <w:tr w:rsidR="002902C3" w:rsidRPr="002902C3" w14:paraId="3FBE5399" w14:textId="77777777" w:rsidTr="00CF33F0">
        <w:trPr>
          <w:trHeight w:hRule="exact" w:val="225"/>
        </w:trPr>
        <w:tc>
          <w:tcPr>
            <w:tcW w:w="2190" w:type="pct"/>
            <w:tcBorders>
              <w:top w:val="nil"/>
              <w:left w:val="nil"/>
              <w:bottom w:val="nil"/>
              <w:right w:val="nil"/>
            </w:tcBorders>
            <w:shd w:val="clear" w:color="auto" w:fill="auto"/>
            <w:noWrap/>
            <w:vAlign w:val="bottom"/>
            <w:hideMark/>
          </w:tcPr>
          <w:p w14:paraId="11BDAD4C" w14:textId="77777777" w:rsidR="002902C3" w:rsidRPr="002902C3" w:rsidRDefault="002902C3" w:rsidP="002902C3">
            <w:pPr>
              <w:spacing w:after="0" w:line="240" w:lineRule="auto"/>
              <w:ind w:left="170"/>
              <w:jc w:val="left"/>
              <w:rPr>
                <w:rFonts w:ascii="Arial" w:hAnsi="Arial" w:cs="Arial"/>
                <w:b/>
                <w:bCs/>
                <w:sz w:val="16"/>
                <w:szCs w:val="16"/>
              </w:rPr>
            </w:pPr>
            <w:r w:rsidRPr="002902C3">
              <w:rPr>
                <w:rFonts w:ascii="Arial" w:hAnsi="Arial" w:cs="Arial"/>
                <w:b/>
                <w:bCs/>
                <w:sz w:val="16"/>
                <w:szCs w:val="16"/>
              </w:rPr>
              <w:t>Health portfolio</w:t>
            </w:r>
          </w:p>
        </w:tc>
        <w:tc>
          <w:tcPr>
            <w:tcW w:w="468" w:type="pct"/>
            <w:tcBorders>
              <w:top w:val="nil"/>
              <w:left w:val="nil"/>
              <w:bottom w:val="nil"/>
              <w:right w:val="nil"/>
            </w:tcBorders>
            <w:shd w:val="clear" w:color="auto" w:fill="auto"/>
            <w:noWrap/>
            <w:vAlign w:val="bottom"/>
            <w:hideMark/>
          </w:tcPr>
          <w:p w14:paraId="34ADECCA" w14:textId="77777777" w:rsidR="002902C3" w:rsidRPr="002902C3" w:rsidRDefault="002902C3" w:rsidP="002902C3">
            <w:pPr>
              <w:spacing w:after="0" w:line="240" w:lineRule="auto"/>
              <w:ind w:firstLineChars="100" w:firstLine="160"/>
              <w:jc w:val="left"/>
              <w:rPr>
                <w:rFonts w:ascii="Arial" w:hAnsi="Arial" w:cs="Arial"/>
                <w:b/>
                <w:bCs/>
                <w:sz w:val="16"/>
                <w:szCs w:val="16"/>
              </w:rPr>
            </w:pPr>
          </w:p>
        </w:tc>
        <w:tc>
          <w:tcPr>
            <w:tcW w:w="468" w:type="pct"/>
            <w:tcBorders>
              <w:top w:val="nil"/>
              <w:left w:val="nil"/>
              <w:bottom w:val="nil"/>
              <w:right w:val="nil"/>
            </w:tcBorders>
            <w:shd w:val="clear" w:color="auto" w:fill="auto"/>
            <w:noWrap/>
            <w:vAlign w:val="bottom"/>
            <w:hideMark/>
          </w:tcPr>
          <w:p w14:paraId="0F61D35C" w14:textId="77777777" w:rsidR="002902C3" w:rsidRPr="002902C3" w:rsidRDefault="002902C3" w:rsidP="002902C3">
            <w:pPr>
              <w:spacing w:after="0" w:line="240" w:lineRule="auto"/>
              <w:jc w:val="right"/>
              <w:rPr>
                <w:rFonts w:ascii="Times New Roman" w:hAnsi="Times New Roman"/>
              </w:rPr>
            </w:pPr>
          </w:p>
        </w:tc>
        <w:tc>
          <w:tcPr>
            <w:tcW w:w="468" w:type="pct"/>
            <w:tcBorders>
              <w:top w:val="nil"/>
              <w:left w:val="nil"/>
              <w:bottom w:val="nil"/>
              <w:right w:val="nil"/>
            </w:tcBorders>
            <w:shd w:val="clear" w:color="000000" w:fill="E6E6E6"/>
            <w:noWrap/>
            <w:vAlign w:val="center"/>
            <w:hideMark/>
          </w:tcPr>
          <w:p w14:paraId="36F618F5" w14:textId="77777777" w:rsidR="002902C3" w:rsidRPr="002902C3" w:rsidRDefault="002902C3" w:rsidP="002902C3">
            <w:pPr>
              <w:spacing w:after="0" w:line="240" w:lineRule="auto"/>
              <w:jc w:val="right"/>
              <w:rPr>
                <w:rFonts w:ascii="Arial" w:hAnsi="Arial" w:cs="Arial"/>
                <w:sz w:val="16"/>
                <w:szCs w:val="16"/>
              </w:rPr>
            </w:pPr>
            <w:r w:rsidRPr="002902C3">
              <w:rPr>
                <w:rFonts w:ascii="Arial" w:hAnsi="Arial" w:cs="Arial"/>
                <w:sz w:val="16"/>
                <w:szCs w:val="16"/>
              </w:rPr>
              <w:t> </w:t>
            </w:r>
          </w:p>
        </w:tc>
        <w:tc>
          <w:tcPr>
            <w:tcW w:w="468" w:type="pct"/>
            <w:tcBorders>
              <w:top w:val="nil"/>
              <w:left w:val="nil"/>
              <w:bottom w:val="nil"/>
              <w:right w:val="nil"/>
            </w:tcBorders>
            <w:shd w:val="clear" w:color="auto" w:fill="auto"/>
            <w:noWrap/>
            <w:vAlign w:val="bottom"/>
            <w:hideMark/>
          </w:tcPr>
          <w:p w14:paraId="1A28531C" w14:textId="77777777" w:rsidR="002902C3" w:rsidRPr="002902C3" w:rsidRDefault="002902C3" w:rsidP="002902C3">
            <w:pPr>
              <w:spacing w:after="0" w:line="240" w:lineRule="auto"/>
              <w:jc w:val="right"/>
              <w:rPr>
                <w:rFonts w:ascii="Arial" w:hAnsi="Arial" w:cs="Arial"/>
                <w:sz w:val="16"/>
                <w:szCs w:val="16"/>
              </w:rPr>
            </w:pPr>
          </w:p>
        </w:tc>
        <w:tc>
          <w:tcPr>
            <w:tcW w:w="468" w:type="pct"/>
            <w:tcBorders>
              <w:top w:val="nil"/>
              <w:left w:val="nil"/>
              <w:bottom w:val="nil"/>
              <w:right w:val="nil"/>
            </w:tcBorders>
            <w:shd w:val="clear" w:color="auto" w:fill="auto"/>
            <w:noWrap/>
            <w:vAlign w:val="bottom"/>
            <w:hideMark/>
          </w:tcPr>
          <w:p w14:paraId="1809266D" w14:textId="77777777" w:rsidR="002902C3" w:rsidRPr="002902C3" w:rsidRDefault="002902C3" w:rsidP="002902C3">
            <w:pPr>
              <w:spacing w:after="0" w:line="240" w:lineRule="auto"/>
              <w:jc w:val="right"/>
              <w:rPr>
                <w:rFonts w:ascii="Times New Roman" w:hAnsi="Times New Roman"/>
              </w:rPr>
            </w:pPr>
          </w:p>
        </w:tc>
        <w:tc>
          <w:tcPr>
            <w:tcW w:w="468" w:type="pct"/>
            <w:tcBorders>
              <w:top w:val="nil"/>
              <w:left w:val="nil"/>
              <w:bottom w:val="nil"/>
              <w:right w:val="nil"/>
            </w:tcBorders>
            <w:shd w:val="clear" w:color="auto" w:fill="auto"/>
            <w:noWrap/>
            <w:vAlign w:val="bottom"/>
            <w:hideMark/>
          </w:tcPr>
          <w:p w14:paraId="3213E17D" w14:textId="77777777" w:rsidR="002902C3" w:rsidRPr="002902C3" w:rsidRDefault="002902C3" w:rsidP="002902C3">
            <w:pPr>
              <w:spacing w:after="0" w:line="240" w:lineRule="auto"/>
              <w:jc w:val="right"/>
              <w:rPr>
                <w:rFonts w:ascii="Times New Roman" w:hAnsi="Times New Roman"/>
              </w:rPr>
            </w:pPr>
          </w:p>
        </w:tc>
      </w:tr>
      <w:tr w:rsidR="002902C3" w:rsidRPr="002902C3" w14:paraId="28EAA730" w14:textId="77777777" w:rsidTr="00CF33F0">
        <w:trPr>
          <w:trHeight w:hRule="exact" w:val="225"/>
        </w:trPr>
        <w:tc>
          <w:tcPr>
            <w:tcW w:w="2190" w:type="pct"/>
            <w:tcBorders>
              <w:top w:val="nil"/>
              <w:left w:val="nil"/>
              <w:bottom w:val="nil"/>
              <w:right w:val="nil"/>
            </w:tcBorders>
            <w:shd w:val="clear" w:color="auto" w:fill="auto"/>
            <w:noWrap/>
            <w:vAlign w:val="center"/>
            <w:hideMark/>
          </w:tcPr>
          <w:p w14:paraId="0399F099" w14:textId="77777777" w:rsidR="002902C3" w:rsidRPr="002902C3" w:rsidRDefault="002902C3" w:rsidP="002902C3">
            <w:pPr>
              <w:spacing w:after="0" w:line="240" w:lineRule="auto"/>
              <w:ind w:left="170"/>
              <w:jc w:val="left"/>
              <w:rPr>
                <w:rFonts w:ascii="Arial" w:hAnsi="Arial" w:cs="Arial"/>
                <w:sz w:val="16"/>
                <w:szCs w:val="16"/>
              </w:rPr>
            </w:pPr>
            <w:r w:rsidRPr="002902C3">
              <w:rPr>
                <w:rFonts w:ascii="Arial" w:hAnsi="Arial" w:cs="Arial"/>
                <w:sz w:val="16"/>
                <w:szCs w:val="16"/>
              </w:rPr>
              <w:t>Hepatitis C settlement fund</w:t>
            </w:r>
          </w:p>
        </w:tc>
        <w:tc>
          <w:tcPr>
            <w:tcW w:w="468" w:type="pct"/>
            <w:tcBorders>
              <w:top w:val="nil"/>
              <w:left w:val="nil"/>
              <w:bottom w:val="nil"/>
              <w:right w:val="nil"/>
            </w:tcBorders>
            <w:shd w:val="clear" w:color="auto" w:fill="auto"/>
            <w:noWrap/>
            <w:vAlign w:val="bottom"/>
            <w:hideMark/>
          </w:tcPr>
          <w:p w14:paraId="43AFD328" w14:textId="77777777" w:rsidR="002902C3" w:rsidRPr="002902C3" w:rsidRDefault="002902C3" w:rsidP="002902C3">
            <w:pPr>
              <w:spacing w:after="0" w:line="240" w:lineRule="auto"/>
              <w:jc w:val="right"/>
              <w:rPr>
                <w:rFonts w:ascii="Arial" w:hAnsi="Arial" w:cs="Arial"/>
                <w:color w:val="000000"/>
                <w:sz w:val="16"/>
                <w:szCs w:val="16"/>
              </w:rPr>
            </w:pPr>
            <w:r w:rsidRPr="002902C3">
              <w:rPr>
                <w:rFonts w:ascii="Arial" w:hAnsi="Arial" w:cs="Arial"/>
                <w:color w:val="000000"/>
                <w:sz w:val="16"/>
                <w:szCs w:val="16"/>
              </w:rPr>
              <w:t xml:space="preserve">               1.1 </w:t>
            </w:r>
          </w:p>
        </w:tc>
        <w:tc>
          <w:tcPr>
            <w:tcW w:w="468" w:type="pct"/>
            <w:tcBorders>
              <w:top w:val="nil"/>
              <w:left w:val="nil"/>
              <w:bottom w:val="nil"/>
              <w:right w:val="nil"/>
            </w:tcBorders>
            <w:shd w:val="clear" w:color="auto" w:fill="auto"/>
            <w:noWrap/>
            <w:vAlign w:val="center"/>
            <w:hideMark/>
          </w:tcPr>
          <w:p w14:paraId="4B447A80" w14:textId="77777777" w:rsidR="002902C3" w:rsidRPr="002902C3" w:rsidRDefault="002902C3" w:rsidP="002902C3">
            <w:pPr>
              <w:spacing w:after="0" w:line="240" w:lineRule="auto"/>
              <w:jc w:val="right"/>
              <w:rPr>
                <w:rFonts w:ascii="Arial" w:hAnsi="Arial" w:cs="Arial"/>
                <w:sz w:val="16"/>
                <w:szCs w:val="16"/>
              </w:rPr>
            </w:pPr>
            <w:r w:rsidRPr="002902C3">
              <w:rPr>
                <w:rFonts w:ascii="Arial" w:hAnsi="Arial" w:cs="Arial"/>
                <w:sz w:val="16"/>
                <w:szCs w:val="16"/>
              </w:rPr>
              <w:t>-</w:t>
            </w:r>
          </w:p>
        </w:tc>
        <w:tc>
          <w:tcPr>
            <w:tcW w:w="468" w:type="pct"/>
            <w:tcBorders>
              <w:top w:val="nil"/>
              <w:left w:val="nil"/>
              <w:bottom w:val="nil"/>
              <w:right w:val="nil"/>
            </w:tcBorders>
            <w:shd w:val="clear" w:color="000000" w:fill="E6E6E6"/>
            <w:noWrap/>
            <w:vAlign w:val="center"/>
            <w:hideMark/>
          </w:tcPr>
          <w:p w14:paraId="1D1C5998" w14:textId="77777777" w:rsidR="002902C3" w:rsidRPr="002902C3" w:rsidRDefault="002902C3" w:rsidP="002902C3">
            <w:pPr>
              <w:spacing w:after="0" w:line="240" w:lineRule="auto"/>
              <w:jc w:val="right"/>
              <w:rPr>
                <w:rFonts w:ascii="Arial" w:hAnsi="Arial" w:cs="Arial"/>
                <w:sz w:val="16"/>
                <w:szCs w:val="16"/>
              </w:rPr>
            </w:pPr>
            <w:r w:rsidRPr="002902C3">
              <w:rPr>
                <w:rFonts w:ascii="Arial" w:hAnsi="Arial" w:cs="Arial"/>
                <w:sz w:val="16"/>
                <w:szCs w:val="16"/>
              </w:rPr>
              <w:t>87</w:t>
            </w:r>
          </w:p>
        </w:tc>
        <w:tc>
          <w:tcPr>
            <w:tcW w:w="468" w:type="pct"/>
            <w:tcBorders>
              <w:top w:val="nil"/>
              <w:left w:val="nil"/>
              <w:bottom w:val="nil"/>
              <w:right w:val="nil"/>
            </w:tcBorders>
            <w:shd w:val="clear" w:color="auto" w:fill="auto"/>
            <w:noWrap/>
            <w:vAlign w:val="center"/>
            <w:hideMark/>
          </w:tcPr>
          <w:p w14:paraId="63A5CE92" w14:textId="77777777" w:rsidR="002902C3" w:rsidRPr="002902C3" w:rsidRDefault="002902C3" w:rsidP="002902C3">
            <w:pPr>
              <w:spacing w:after="0" w:line="240" w:lineRule="auto"/>
              <w:jc w:val="right"/>
              <w:rPr>
                <w:rFonts w:ascii="Arial" w:hAnsi="Arial" w:cs="Arial"/>
                <w:sz w:val="16"/>
                <w:szCs w:val="16"/>
              </w:rPr>
            </w:pPr>
            <w:r w:rsidRPr="002902C3">
              <w:rPr>
                <w:rFonts w:ascii="Arial" w:hAnsi="Arial" w:cs="Arial"/>
                <w:sz w:val="16"/>
                <w:szCs w:val="16"/>
              </w:rPr>
              <w:t>89</w:t>
            </w:r>
          </w:p>
        </w:tc>
        <w:tc>
          <w:tcPr>
            <w:tcW w:w="468" w:type="pct"/>
            <w:tcBorders>
              <w:top w:val="nil"/>
              <w:left w:val="nil"/>
              <w:bottom w:val="nil"/>
              <w:right w:val="nil"/>
            </w:tcBorders>
            <w:shd w:val="clear" w:color="auto" w:fill="auto"/>
            <w:noWrap/>
            <w:vAlign w:val="center"/>
            <w:hideMark/>
          </w:tcPr>
          <w:p w14:paraId="6AF29346" w14:textId="77777777" w:rsidR="002902C3" w:rsidRPr="002902C3" w:rsidRDefault="002902C3" w:rsidP="002902C3">
            <w:pPr>
              <w:spacing w:after="0" w:line="240" w:lineRule="auto"/>
              <w:jc w:val="right"/>
              <w:rPr>
                <w:rFonts w:ascii="Arial" w:hAnsi="Arial" w:cs="Arial"/>
                <w:sz w:val="16"/>
                <w:szCs w:val="16"/>
              </w:rPr>
            </w:pPr>
            <w:r w:rsidRPr="002902C3">
              <w:rPr>
                <w:rFonts w:ascii="Arial" w:hAnsi="Arial" w:cs="Arial"/>
                <w:sz w:val="16"/>
                <w:szCs w:val="16"/>
              </w:rPr>
              <w:t>92</w:t>
            </w:r>
          </w:p>
        </w:tc>
        <w:tc>
          <w:tcPr>
            <w:tcW w:w="468" w:type="pct"/>
            <w:tcBorders>
              <w:top w:val="nil"/>
              <w:left w:val="nil"/>
              <w:bottom w:val="nil"/>
              <w:right w:val="nil"/>
            </w:tcBorders>
            <w:shd w:val="clear" w:color="auto" w:fill="auto"/>
            <w:noWrap/>
            <w:vAlign w:val="center"/>
            <w:hideMark/>
          </w:tcPr>
          <w:p w14:paraId="7708D545" w14:textId="77777777" w:rsidR="002902C3" w:rsidRPr="002902C3" w:rsidRDefault="002902C3" w:rsidP="002902C3">
            <w:pPr>
              <w:spacing w:after="0" w:line="240" w:lineRule="auto"/>
              <w:jc w:val="right"/>
              <w:rPr>
                <w:rFonts w:ascii="Arial" w:hAnsi="Arial" w:cs="Arial"/>
                <w:sz w:val="16"/>
                <w:szCs w:val="16"/>
              </w:rPr>
            </w:pPr>
            <w:r w:rsidRPr="002902C3">
              <w:rPr>
                <w:rFonts w:ascii="Arial" w:hAnsi="Arial" w:cs="Arial"/>
                <w:sz w:val="16"/>
                <w:szCs w:val="16"/>
              </w:rPr>
              <w:t>95</w:t>
            </w:r>
          </w:p>
        </w:tc>
      </w:tr>
      <w:tr w:rsidR="002902C3" w:rsidRPr="002902C3" w14:paraId="3878A294" w14:textId="77777777" w:rsidTr="00CF33F0">
        <w:trPr>
          <w:trHeight w:hRule="exact" w:val="225"/>
        </w:trPr>
        <w:tc>
          <w:tcPr>
            <w:tcW w:w="2190" w:type="pct"/>
            <w:tcBorders>
              <w:top w:val="nil"/>
              <w:left w:val="nil"/>
              <w:bottom w:val="nil"/>
              <w:right w:val="nil"/>
            </w:tcBorders>
            <w:shd w:val="clear" w:color="auto" w:fill="auto"/>
            <w:noWrap/>
            <w:vAlign w:val="center"/>
            <w:hideMark/>
          </w:tcPr>
          <w:p w14:paraId="4D1C9E4D" w14:textId="77777777" w:rsidR="002902C3" w:rsidRPr="002902C3" w:rsidRDefault="002902C3" w:rsidP="002902C3">
            <w:pPr>
              <w:spacing w:after="0" w:line="240" w:lineRule="auto"/>
              <w:ind w:left="170"/>
              <w:jc w:val="left"/>
              <w:rPr>
                <w:rFonts w:ascii="Arial" w:hAnsi="Arial" w:cs="Arial"/>
                <w:sz w:val="16"/>
                <w:szCs w:val="16"/>
              </w:rPr>
            </w:pPr>
            <w:r w:rsidRPr="002902C3">
              <w:rPr>
                <w:rFonts w:ascii="Arial" w:hAnsi="Arial" w:cs="Arial"/>
                <w:sz w:val="16"/>
                <w:szCs w:val="16"/>
              </w:rPr>
              <w:t>Achieving better health outcomes</w:t>
            </w:r>
          </w:p>
        </w:tc>
        <w:tc>
          <w:tcPr>
            <w:tcW w:w="468" w:type="pct"/>
            <w:tcBorders>
              <w:top w:val="nil"/>
              <w:left w:val="nil"/>
              <w:bottom w:val="nil"/>
              <w:right w:val="nil"/>
            </w:tcBorders>
            <w:shd w:val="clear" w:color="auto" w:fill="auto"/>
            <w:noWrap/>
            <w:vAlign w:val="bottom"/>
            <w:hideMark/>
          </w:tcPr>
          <w:p w14:paraId="5DF1BCD9" w14:textId="77777777" w:rsidR="002902C3" w:rsidRPr="002902C3" w:rsidRDefault="002902C3" w:rsidP="002902C3">
            <w:pPr>
              <w:spacing w:after="0" w:line="240" w:lineRule="auto"/>
              <w:jc w:val="right"/>
              <w:rPr>
                <w:rFonts w:ascii="Arial" w:hAnsi="Arial" w:cs="Arial"/>
                <w:color w:val="000000"/>
                <w:sz w:val="16"/>
                <w:szCs w:val="16"/>
              </w:rPr>
            </w:pPr>
            <w:r w:rsidRPr="002902C3">
              <w:rPr>
                <w:rFonts w:ascii="Arial" w:hAnsi="Arial" w:cs="Arial"/>
                <w:color w:val="000000"/>
                <w:sz w:val="16"/>
                <w:szCs w:val="16"/>
              </w:rPr>
              <w:t xml:space="preserve">               1.3 </w:t>
            </w:r>
          </w:p>
        </w:tc>
        <w:tc>
          <w:tcPr>
            <w:tcW w:w="468" w:type="pct"/>
            <w:tcBorders>
              <w:top w:val="nil"/>
              <w:left w:val="nil"/>
              <w:bottom w:val="nil"/>
              <w:right w:val="nil"/>
            </w:tcBorders>
            <w:shd w:val="clear" w:color="auto" w:fill="auto"/>
            <w:noWrap/>
            <w:vAlign w:val="center"/>
            <w:hideMark/>
          </w:tcPr>
          <w:p w14:paraId="1DE6B89C" w14:textId="77777777" w:rsidR="002902C3" w:rsidRPr="002902C3" w:rsidRDefault="002902C3" w:rsidP="002902C3">
            <w:pPr>
              <w:spacing w:after="0" w:line="240" w:lineRule="auto"/>
              <w:jc w:val="right"/>
              <w:rPr>
                <w:rFonts w:ascii="Arial" w:hAnsi="Arial" w:cs="Arial"/>
                <w:sz w:val="16"/>
                <w:szCs w:val="16"/>
              </w:rPr>
            </w:pPr>
            <w:r w:rsidRPr="002902C3">
              <w:rPr>
                <w:rFonts w:ascii="Arial" w:hAnsi="Arial" w:cs="Arial"/>
                <w:sz w:val="16"/>
                <w:szCs w:val="16"/>
              </w:rPr>
              <w:t>250</w:t>
            </w:r>
          </w:p>
        </w:tc>
        <w:tc>
          <w:tcPr>
            <w:tcW w:w="468" w:type="pct"/>
            <w:tcBorders>
              <w:top w:val="nil"/>
              <w:left w:val="nil"/>
              <w:bottom w:val="nil"/>
              <w:right w:val="nil"/>
            </w:tcBorders>
            <w:shd w:val="clear" w:color="000000" w:fill="E6E6E6"/>
            <w:noWrap/>
            <w:vAlign w:val="center"/>
            <w:hideMark/>
          </w:tcPr>
          <w:p w14:paraId="3745021A" w14:textId="77777777" w:rsidR="002902C3" w:rsidRPr="002902C3" w:rsidRDefault="002902C3" w:rsidP="002902C3">
            <w:pPr>
              <w:spacing w:after="0" w:line="240" w:lineRule="auto"/>
              <w:jc w:val="right"/>
              <w:rPr>
                <w:rFonts w:ascii="Arial" w:hAnsi="Arial" w:cs="Arial"/>
                <w:sz w:val="16"/>
                <w:szCs w:val="16"/>
              </w:rPr>
            </w:pPr>
            <w:r w:rsidRPr="002902C3">
              <w:rPr>
                <w:rFonts w:ascii="Arial" w:hAnsi="Arial" w:cs="Arial"/>
                <w:sz w:val="16"/>
                <w:szCs w:val="16"/>
              </w:rPr>
              <w:t>1,900</w:t>
            </w:r>
          </w:p>
        </w:tc>
        <w:tc>
          <w:tcPr>
            <w:tcW w:w="468" w:type="pct"/>
            <w:tcBorders>
              <w:top w:val="nil"/>
              <w:left w:val="nil"/>
              <w:bottom w:val="nil"/>
              <w:right w:val="nil"/>
            </w:tcBorders>
            <w:shd w:val="clear" w:color="auto" w:fill="auto"/>
            <w:noWrap/>
            <w:vAlign w:val="center"/>
            <w:hideMark/>
          </w:tcPr>
          <w:p w14:paraId="6D6E7995" w14:textId="77777777" w:rsidR="002902C3" w:rsidRPr="002902C3" w:rsidRDefault="002902C3" w:rsidP="002902C3">
            <w:pPr>
              <w:spacing w:after="0" w:line="240" w:lineRule="auto"/>
              <w:jc w:val="right"/>
              <w:rPr>
                <w:rFonts w:ascii="Arial" w:hAnsi="Arial" w:cs="Arial"/>
                <w:sz w:val="16"/>
                <w:szCs w:val="16"/>
              </w:rPr>
            </w:pPr>
            <w:r w:rsidRPr="002902C3">
              <w:rPr>
                <w:rFonts w:ascii="Arial" w:hAnsi="Arial" w:cs="Arial"/>
                <w:sz w:val="16"/>
                <w:szCs w:val="16"/>
              </w:rPr>
              <w:t>500</w:t>
            </w:r>
          </w:p>
        </w:tc>
        <w:tc>
          <w:tcPr>
            <w:tcW w:w="468" w:type="pct"/>
            <w:tcBorders>
              <w:top w:val="nil"/>
              <w:left w:val="nil"/>
              <w:bottom w:val="nil"/>
              <w:right w:val="nil"/>
            </w:tcBorders>
            <w:shd w:val="clear" w:color="auto" w:fill="auto"/>
            <w:noWrap/>
            <w:vAlign w:val="center"/>
            <w:hideMark/>
          </w:tcPr>
          <w:p w14:paraId="423B36AD" w14:textId="77777777" w:rsidR="002902C3" w:rsidRPr="002902C3" w:rsidRDefault="002902C3" w:rsidP="002902C3">
            <w:pPr>
              <w:spacing w:after="0" w:line="240" w:lineRule="auto"/>
              <w:jc w:val="right"/>
              <w:rPr>
                <w:rFonts w:ascii="Arial" w:hAnsi="Arial" w:cs="Arial"/>
                <w:sz w:val="16"/>
                <w:szCs w:val="16"/>
              </w:rPr>
            </w:pPr>
            <w:r w:rsidRPr="002902C3">
              <w:rPr>
                <w:rFonts w:ascii="Arial" w:hAnsi="Arial" w:cs="Arial"/>
                <w:sz w:val="16"/>
                <w:szCs w:val="16"/>
              </w:rPr>
              <w:t>500</w:t>
            </w:r>
          </w:p>
        </w:tc>
        <w:tc>
          <w:tcPr>
            <w:tcW w:w="468" w:type="pct"/>
            <w:tcBorders>
              <w:top w:val="nil"/>
              <w:left w:val="nil"/>
              <w:bottom w:val="nil"/>
              <w:right w:val="nil"/>
            </w:tcBorders>
            <w:shd w:val="clear" w:color="auto" w:fill="auto"/>
            <w:noWrap/>
            <w:vAlign w:val="center"/>
            <w:hideMark/>
          </w:tcPr>
          <w:p w14:paraId="74AD53E6" w14:textId="77777777" w:rsidR="002902C3" w:rsidRPr="002902C3" w:rsidRDefault="002902C3" w:rsidP="002902C3">
            <w:pPr>
              <w:spacing w:after="0" w:line="240" w:lineRule="auto"/>
              <w:jc w:val="right"/>
              <w:rPr>
                <w:rFonts w:ascii="Arial" w:hAnsi="Arial" w:cs="Arial"/>
                <w:sz w:val="16"/>
                <w:szCs w:val="16"/>
              </w:rPr>
            </w:pPr>
            <w:r w:rsidRPr="002902C3">
              <w:rPr>
                <w:rFonts w:ascii="Arial" w:hAnsi="Arial" w:cs="Arial"/>
                <w:sz w:val="16"/>
                <w:szCs w:val="16"/>
              </w:rPr>
              <w:t>-</w:t>
            </w:r>
          </w:p>
        </w:tc>
      </w:tr>
      <w:tr w:rsidR="002902C3" w:rsidRPr="002902C3" w14:paraId="5E8E4556" w14:textId="77777777" w:rsidTr="00CF33F0">
        <w:trPr>
          <w:trHeight w:hRule="exact" w:val="225"/>
        </w:trPr>
        <w:tc>
          <w:tcPr>
            <w:tcW w:w="2190" w:type="pct"/>
            <w:tcBorders>
              <w:top w:val="nil"/>
              <w:left w:val="nil"/>
              <w:bottom w:val="nil"/>
              <w:right w:val="nil"/>
            </w:tcBorders>
            <w:shd w:val="clear" w:color="auto" w:fill="auto"/>
            <w:noWrap/>
            <w:vAlign w:val="center"/>
            <w:hideMark/>
          </w:tcPr>
          <w:p w14:paraId="0701E3B5" w14:textId="77777777" w:rsidR="002902C3" w:rsidRPr="002902C3" w:rsidRDefault="002902C3" w:rsidP="002902C3">
            <w:pPr>
              <w:spacing w:after="0" w:line="240" w:lineRule="auto"/>
              <w:ind w:left="170"/>
              <w:jc w:val="left"/>
              <w:rPr>
                <w:rFonts w:ascii="Arial" w:hAnsi="Arial" w:cs="Arial"/>
                <w:sz w:val="16"/>
                <w:szCs w:val="16"/>
              </w:rPr>
            </w:pPr>
            <w:r w:rsidRPr="002902C3">
              <w:rPr>
                <w:rFonts w:ascii="Arial" w:hAnsi="Arial" w:cs="Arial"/>
                <w:sz w:val="16"/>
                <w:szCs w:val="16"/>
              </w:rPr>
              <w:t>Additional assistance for public hospitals</w:t>
            </w:r>
          </w:p>
        </w:tc>
        <w:tc>
          <w:tcPr>
            <w:tcW w:w="468" w:type="pct"/>
            <w:tcBorders>
              <w:top w:val="nil"/>
              <w:left w:val="nil"/>
              <w:bottom w:val="nil"/>
              <w:right w:val="nil"/>
            </w:tcBorders>
            <w:shd w:val="clear" w:color="auto" w:fill="auto"/>
            <w:noWrap/>
            <w:vAlign w:val="bottom"/>
            <w:hideMark/>
          </w:tcPr>
          <w:p w14:paraId="6E89455B" w14:textId="77777777" w:rsidR="002902C3" w:rsidRPr="002902C3" w:rsidRDefault="002902C3" w:rsidP="002902C3">
            <w:pPr>
              <w:spacing w:after="0" w:line="240" w:lineRule="auto"/>
              <w:jc w:val="right"/>
              <w:rPr>
                <w:rFonts w:ascii="Arial" w:hAnsi="Arial" w:cs="Arial"/>
                <w:color w:val="000000"/>
                <w:sz w:val="16"/>
                <w:szCs w:val="16"/>
              </w:rPr>
            </w:pPr>
            <w:r w:rsidRPr="002902C3">
              <w:rPr>
                <w:rFonts w:ascii="Arial" w:hAnsi="Arial" w:cs="Arial"/>
                <w:color w:val="000000"/>
                <w:sz w:val="16"/>
                <w:szCs w:val="16"/>
              </w:rPr>
              <w:t xml:space="preserve">               2.7 </w:t>
            </w:r>
          </w:p>
        </w:tc>
        <w:tc>
          <w:tcPr>
            <w:tcW w:w="468" w:type="pct"/>
            <w:tcBorders>
              <w:top w:val="nil"/>
              <w:left w:val="nil"/>
              <w:bottom w:val="nil"/>
              <w:right w:val="nil"/>
            </w:tcBorders>
            <w:shd w:val="clear" w:color="auto" w:fill="auto"/>
            <w:noWrap/>
            <w:vAlign w:val="center"/>
            <w:hideMark/>
          </w:tcPr>
          <w:p w14:paraId="2336B384" w14:textId="77777777" w:rsidR="002902C3" w:rsidRPr="002902C3" w:rsidRDefault="002902C3" w:rsidP="002902C3">
            <w:pPr>
              <w:spacing w:after="0" w:line="240" w:lineRule="auto"/>
              <w:jc w:val="right"/>
              <w:rPr>
                <w:rFonts w:ascii="Arial" w:hAnsi="Arial" w:cs="Arial"/>
                <w:sz w:val="16"/>
                <w:szCs w:val="16"/>
              </w:rPr>
            </w:pPr>
            <w:r w:rsidRPr="002902C3">
              <w:rPr>
                <w:rFonts w:ascii="Arial" w:hAnsi="Arial" w:cs="Arial"/>
                <w:sz w:val="16"/>
                <w:szCs w:val="16"/>
              </w:rPr>
              <w:t>4,057</w:t>
            </w:r>
          </w:p>
        </w:tc>
        <w:tc>
          <w:tcPr>
            <w:tcW w:w="468" w:type="pct"/>
            <w:tcBorders>
              <w:top w:val="nil"/>
              <w:left w:val="nil"/>
              <w:bottom w:val="nil"/>
              <w:right w:val="nil"/>
            </w:tcBorders>
            <w:shd w:val="clear" w:color="000000" w:fill="E6E6E6"/>
            <w:noWrap/>
            <w:vAlign w:val="center"/>
            <w:hideMark/>
          </w:tcPr>
          <w:p w14:paraId="04918162" w14:textId="77777777" w:rsidR="002902C3" w:rsidRPr="002902C3" w:rsidRDefault="002902C3" w:rsidP="002902C3">
            <w:pPr>
              <w:spacing w:after="0" w:line="240" w:lineRule="auto"/>
              <w:jc w:val="right"/>
              <w:rPr>
                <w:rFonts w:ascii="Arial" w:hAnsi="Arial" w:cs="Arial"/>
                <w:sz w:val="16"/>
                <w:szCs w:val="16"/>
              </w:rPr>
            </w:pPr>
            <w:r w:rsidRPr="002902C3">
              <w:rPr>
                <w:rFonts w:ascii="Arial" w:hAnsi="Arial" w:cs="Arial"/>
                <w:sz w:val="16"/>
                <w:szCs w:val="16"/>
              </w:rPr>
              <w:t>2,427</w:t>
            </w:r>
          </w:p>
        </w:tc>
        <w:tc>
          <w:tcPr>
            <w:tcW w:w="468" w:type="pct"/>
            <w:tcBorders>
              <w:top w:val="nil"/>
              <w:left w:val="nil"/>
              <w:bottom w:val="nil"/>
              <w:right w:val="nil"/>
            </w:tcBorders>
            <w:shd w:val="clear" w:color="auto" w:fill="auto"/>
            <w:noWrap/>
            <w:vAlign w:val="center"/>
            <w:hideMark/>
          </w:tcPr>
          <w:p w14:paraId="5D1D4971" w14:textId="77777777" w:rsidR="002902C3" w:rsidRPr="002902C3" w:rsidRDefault="002902C3" w:rsidP="002902C3">
            <w:pPr>
              <w:spacing w:after="0" w:line="240" w:lineRule="auto"/>
              <w:jc w:val="right"/>
              <w:rPr>
                <w:rFonts w:ascii="Arial" w:hAnsi="Arial" w:cs="Arial"/>
                <w:sz w:val="16"/>
                <w:szCs w:val="16"/>
              </w:rPr>
            </w:pPr>
            <w:r w:rsidRPr="002902C3">
              <w:rPr>
                <w:rFonts w:ascii="Arial" w:hAnsi="Arial" w:cs="Arial"/>
                <w:sz w:val="16"/>
                <w:szCs w:val="16"/>
              </w:rPr>
              <w:t>-</w:t>
            </w:r>
          </w:p>
        </w:tc>
        <w:tc>
          <w:tcPr>
            <w:tcW w:w="468" w:type="pct"/>
            <w:tcBorders>
              <w:top w:val="nil"/>
              <w:left w:val="nil"/>
              <w:bottom w:val="nil"/>
              <w:right w:val="nil"/>
            </w:tcBorders>
            <w:shd w:val="clear" w:color="auto" w:fill="auto"/>
            <w:noWrap/>
            <w:vAlign w:val="center"/>
            <w:hideMark/>
          </w:tcPr>
          <w:p w14:paraId="479760C6" w14:textId="77777777" w:rsidR="002902C3" w:rsidRPr="002902C3" w:rsidRDefault="002902C3" w:rsidP="002902C3">
            <w:pPr>
              <w:spacing w:after="0" w:line="240" w:lineRule="auto"/>
              <w:jc w:val="right"/>
              <w:rPr>
                <w:rFonts w:ascii="Arial" w:hAnsi="Arial" w:cs="Arial"/>
                <w:sz w:val="16"/>
                <w:szCs w:val="16"/>
              </w:rPr>
            </w:pPr>
            <w:r w:rsidRPr="002902C3">
              <w:rPr>
                <w:rFonts w:ascii="Arial" w:hAnsi="Arial" w:cs="Arial"/>
                <w:sz w:val="16"/>
                <w:szCs w:val="16"/>
              </w:rPr>
              <w:t>-</w:t>
            </w:r>
          </w:p>
        </w:tc>
        <w:tc>
          <w:tcPr>
            <w:tcW w:w="468" w:type="pct"/>
            <w:tcBorders>
              <w:top w:val="nil"/>
              <w:left w:val="nil"/>
              <w:bottom w:val="nil"/>
              <w:right w:val="nil"/>
            </w:tcBorders>
            <w:shd w:val="clear" w:color="auto" w:fill="auto"/>
            <w:noWrap/>
            <w:vAlign w:val="center"/>
            <w:hideMark/>
          </w:tcPr>
          <w:p w14:paraId="156854EA" w14:textId="77777777" w:rsidR="002902C3" w:rsidRPr="002902C3" w:rsidRDefault="002902C3" w:rsidP="002902C3">
            <w:pPr>
              <w:spacing w:after="0" w:line="240" w:lineRule="auto"/>
              <w:jc w:val="right"/>
              <w:rPr>
                <w:rFonts w:ascii="Arial" w:hAnsi="Arial" w:cs="Arial"/>
                <w:sz w:val="16"/>
                <w:szCs w:val="16"/>
              </w:rPr>
            </w:pPr>
            <w:r w:rsidRPr="002902C3">
              <w:rPr>
                <w:rFonts w:ascii="Arial" w:hAnsi="Arial" w:cs="Arial"/>
                <w:sz w:val="16"/>
                <w:szCs w:val="16"/>
              </w:rPr>
              <w:t>-</w:t>
            </w:r>
          </w:p>
        </w:tc>
      </w:tr>
      <w:tr w:rsidR="002902C3" w:rsidRPr="002902C3" w14:paraId="2A8D46E7" w14:textId="77777777" w:rsidTr="00CF33F0">
        <w:trPr>
          <w:trHeight w:hRule="exact" w:val="225"/>
        </w:trPr>
        <w:tc>
          <w:tcPr>
            <w:tcW w:w="2190" w:type="pct"/>
            <w:tcBorders>
              <w:top w:val="nil"/>
              <w:left w:val="nil"/>
              <w:bottom w:val="nil"/>
              <w:right w:val="nil"/>
            </w:tcBorders>
            <w:shd w:val="clear" w:color="auto" w:fill="auto"/>
            <w:noWrap/>
            <w:vAlign w:val="center"/>
            <w:hideMark/>
          </w:tcPr>
          <w:p w14:paraId="1306D427" w14:textId="77777777" w:rsidR="002902C3" w:rsidRPr="002902C3" w:rsidRDefault="002902C3" w:rsidP="002902C3">
            <w:pPr>
              <w:spacing w:after="0" w:line="240" w:lineRule="auto"/>
              <w:ind w:left="170"/>
              <w:jc w:val="left"/>
              <w:rPr>
                <w:rFonts w:ascii="Arial" w:hAnsi="Arial" w:cs="Arial"/>
                <w:sz w:val="16"/>
                <w:szCs w:val="16"/>
              </w:rPr>
            </w:pPr>
            <w:r w:rsidRPr="002902C3">
              <w:rPr>
                <w:rFonts w:ascii="Arial" w:hAnsi="Arial" w:cs="Arial"/>
                <w:sz w:val="16"/>
                <w:szCs w:val="16"/>
              </w:rPr>
              <w:t>Adult mental health centres</w:t>
            </w:r>
          </w:p>
        </w:tc>
        <w:tc>
          <w:tcPr>
            <w:tcW w:w="468" w:type="pct"/>
            <w:tcBorders>
              <w:top w:val="nil"/>
              <w:left w:val="nil"/>
              <w:bottom w:val="nil"/>
              <w:right w:val="nil"/>
            </w:tcBorders>
            <w:shd w:val="clear" w:color="auto" w:fill="auto"/>
            <w:noWrap/>
            <w:vAlign w:val="bottom"/>
            <w:hideMark/>
          </w:tcPr>
          <w:p w14:paraId="0805A2D4" w14:textId="77777777" w:rsidR="002902C3" w:rsidRPr="002902C3" w:rsidRDefault="002902C3" w:rsidP="002902C3">
            <w:pPr>
              <w:spacing w:after="0" w:line="240" w:lineRule="auto"/>
              <w:jc w:val="right"/>
              <w:rPr>
                <w:rFonts w:ascii="Arial" w:hAnsi="Arial" w:cs="Arial"/>
                <w:color w:val="000000"/>
                <w:sz w:val="16"/>
                <w:szCs w:val="16"/>
              </w:rPr>
            </w:pPr>
            <w:r w:rsidRPr="002902C3">
              <w:rPr>
                <w:rFonts w:ascii="Arial" w:hAnsi="Arial" w:cs="Arial"/>
                <w:color w:val="000000"/>
                <w:sz w:val="16"/>
                <w:szCs w:val="16"/>
              </w:rPr>
              <w:t xml:space="preserve">               2.1 </w:t>
            </w:r>
          </w:p>
        </w:tc>
        <w:tc>
          <w:tcPr>
            <w:tcW w:w="468" w:type="pct"/>
            <w:tcBorders>
              <w:top w:val="nil"/>
              <w:left w:val="nil"/>
              <w:bottom w:val="nil"/>
              <w:right w:val="nil"/>
            </w:tcBorders>
            <w:shd w:val="clear" w:color="auto" w:fill="auto"/>
            <w:noWrap/>
            <w:vAlign w:val="center"/>
            <w:hideMark/>
          </w:tcPr>
          <w:p w14:paraId="5B445D81" w14:textId="77777777" w:rsidR="002902C3" w:rsidRPr="002902C3" w:rsidRDefault="002902C3" w:rsidP="002902C3">
            <w:pPr>
              <w:spacing w:after="0" w:line="240" w:lineRule="auto"/>
              <w:jc w:val="right"/>
              <w:rPr>
                <w:rFonts w:ascii="Arial" w:hAnsi="Arial" w:cs="Arial"/>
                <w:sz w:val="16"/>
                <w:szCs w:val="16"/>
              </w:rPr>
            </w:pPr>
            <w:r w:rsidRPr="002902C3">
              <w:rPr>
                <w:rFonts w:ascii="Arial" w:hAnsi="Arial" w:cs="Arial"/>
                <w:sz w:val="16"/>
                <w:szCs w:val="16"/>
              </w:rPr>
              <w:t>2,000</w:t>
            </w:r>
          </w:p>
        </w:tc>
        <w:tc>
          <w:tcPr>
            <w:tcW w:w="468" w:type="pct"/>
            <w:tcBorders>
              <w:top w:val="nil"/>
              <w:left w:val="nil"/>
              <w:bottom w:val="nil"/>
              <w:right w:val="nil"/>
            </w:tcBorders>
            <w:shd w:val="clear" w:color="000000" w:fill="E6E6E6"/>
            <w:noWrap/>
            <w:vAlign w:val="center"/>
            <w:hideMark/>
          </w:tcPr>
          <w:p w14:paraId="68C40A6F" w14:textId="77777777" w:rsidR="002902C3" w:rsidRPr="002902C3" w:rsidRDefault="002902C3" w:rsidP="002902C3">
            <w:pPr>
              <w:spacing w:after="0" w:line="240" w:lineRule="auto"/>
              <w:jc w:val="right"/>
              <w:rPr>
                <w:rFonts w:ascii="Arial" w:hAnsi="Arial" w:cs="Arial"/>
                <w:sz w:val="16"/>
                <w:szCs w:val="16"/>
              </w:rPr>
            </w:pPr>
            <w:r w:rsidRPr="002902C3">
              <w:rPr>
                <w:rFonts w:ascii="Arial" w:hAnsi="Arial" w:cs="Arial"/>
                <w:sz w:val="16"/>
                <w:szCs w:val="16"/>
              </w:rPr>
              <w:t>-</w:t>
            </w:r>
          </w:p>
        </w:tc>
        <w:tc>
          <w:tcPr>
            <w:tcW w:w="468" w:type="pct"/>
            <w:tcBorders>
              <w:top w:val="nil"/>
              <w:left w:val="nil"/>
              <w:bottom w:val="nil"/>
              <w:right w:val="nil"/>
            </w:tcBorders>
            <w:shd w:val="clear" w:color="auto" w:fill="auto"/>
            <w:noWrap/>
            <w:vAlign w:val="center"/>
            <w:hideMark/>
          </w:tcPr>
          <w:p w14:paraId="43D125BB" w14:textId="77777777" w:rsidR="002902C3" w:rsidRPr="002902C3" w:rsidRDefault="002902C3" w:rsidP="002902C3">
            <w:pPr>
              <w:spacing w:after="0" w:line="240" w:lineRule="auto"/>
              <w:jc w:val="right"/>
              <w:rPr>
                <w:rFonts w:ascii="Arial" w:hAnsi="Arial" w:cs="Arial"/>
                <w:sz w:val="16"/>
                <w:szCs w:val="16"/>
              </w:rPr>
            </w:pPr>
            <w:r w:rsidRPr="002902C3">
              <w:rPr>
                <w:rFonts w:ascii="Arial" w:hAnsi="Arial" w:cs="Arial"/>
                <w:sz w:val="16"/>
                <w:szCs w:val="16"/>
              </w:rPr>
              <w:t>4,000</w:t>
            </w:r>
          </w:p>
        </w:tc>
        <w:tc>
          <w:tcPr>
            <w:tcW w:w="468" w:type="pct"/>
            <w:tcBorders>
              <w:top w:val="nil"/>
              <w:left w:val="nil"/>
              <w:bottom w:val="nil"/>
              <w:right w:val="nil"/>
            </w:tcBorders>
            <w:shd w:val="clear" w:color="auto" w:fill="auto"/>
            <w:noWrap/>
            <w:vAlign w:val="center"/>
            <w:hideMark/>
          </w:tcPr>
          <w:p w14:paraId="49A155DE" w14:textId="77777777" w:rsidR="002902C3" w:rsidRPr="002902C3" w:rsidRDefault="002902C3" w:rsidP="002902C3">
            <w:pPr>
              <w:spacing w:after="0" w:line="240" w:lineRule="auto"/>
              <w:jc w:val="right"/>
              <w:rPr>
                <w:rFonts w:ascii="Arial" w:hAnsi="Arial" w:cs="Arial"/>
                <w:sz w:val="16"/>
                <w:szCs w:val="16"/>
              </w:rPr>
            </w:pPr>
            <w:r w:rsidRPr="002902C3">
              <w:rPr>
                <w:rFonts w:ascii="Arial" w:hAnsi="Arial" w:cs="Arial"/>
                <w:sz w:val="16"/>
                <w:szCs w:val="16"/>
              </w:rPr>
              <w:t>4,000</w:t>
            </w:r>
          </w:p>
        </w:tc>
        <w:tc>
          <w:tcPr>
            <w:tcW w:w="468" w:type="pct"/>
            <w:tcBorders>
              <w:top w:val="nil"/>
              <w:left w:val="nil"/>
              <w:bottom w:val="nil"/>
              <w:right w:val="nil"/>
            </w:tcBorders>
            <w:shd w:val="clear" w:color="auto" w:fill="auto"/>
            <w:noWrap/>
            <w:vAlign w:val="center"/>
            <w:hideMark/>
          </w:tcPr>
          <w:p w14:paraId="4D6804CF" w14:textId="77777777" w:rsidR="002902C3" w:rsidRPr="002902C3" w:rsidRDefault="002902C3" w:rsidP="002902C3">
            <w:pPr>
              <w:spacing w:after="0" w:line="240" w:lineRule="auto"/>
              <w:jc w:val="right"/>
              <w:rPr>
                <w:rFonts w:ascii="Arial" w:hAnsi="Arial" w:cs="Arial"/>
                <w:sz w:val="16"/>
                <w:szCs w:val="16"/>
              </w:rPr>
            </w:pPr>
            <w:r w:rsidRPr="002902C3">
              <w:rPr>
                <w:rFonts w:ascii="Arial" w:hAnsi="Arial" w:cs="Arial"/>
                <w:sz w:val="16"/>
                <w:szCs w:val="16"/>
              </w:rPr>
              <w:t>4,000</w:t>
            </w:r>
          </w:p>
        </w:tc>
      </w:tr>
      <w:tr w:rsidR="002902C3" w:rsidRPr="002902C3" w14:paraId="25EEB134" w14:textId="77777777" w:rsidTr="00CF33F0">
        <w:trPr>
          <w:trHeight w:hRule="exact" w:val="225"/>
        </w:trPr>
        <w:tc>
          <w:tcPr>
            <w:tcW w:w="2190" w:type="pct"/>
            <w:tcBorders>
              <w:top w:val="nil"/>
              <w:left w:val="nil"/>
              <w:bottom w:val="nil"/>
              <w:right w:val="nil"/>
            </w:tcBorders>
            <w:shd w:val="clear" w:color="auto" w:fill="auto"/>
            <w:noWrap/>
            <w:vAlign w:val="center"/>
            <w:hideMark/>
          </w:tcPr>
          <w:p w14:paraId="08E5CD42" w14:textId="77777777" w:rsidR="002902C3" w:rsidRPr="002902C3" w:rsidRDefault="002902C3" w:rsidP="002902C3">
            <w:pPr>
              <w:spacing w:after="0" w:line="240" w:lineRule="auto"/>
              <w:ind w:left="170"/>
              <w:jc w:val="left"/>
              <w:rPr>
                <w:rFonts w:ascii="Arial" w:hAnsi="Arial" w:cs="Arial"/>
                <w:sz w:val="16"/>
                <w:szCs w:val="16"/>
              </w:rPr>
            </w:pPr>
            <w:r w:rsidRPr="002902C3">
              <w:rPr>
                <w:rFonts w:ascii="Arial" w:hAnsi="Arial" w:cs="Arial"/>
                <w:sz w:val="16"/>
                <w:szCs w:val="16"/>
              </w:rPr>
              <w:t xml:space="preserve">Comprehensive palliative care </w:t>
            </w:r>
          </w:p>
        </w:tc>
        <w:tc>
          <w:tcPr>
            <w:tcW w:w="468" w:type="pct"/>
            <w:tcBorders>
              <w:top w:val="nil"/>
              <w:left w:val="nil"/>
              <w:bottom w:val="nil"/>
              <w:right w:val="nil"/>
            </w:tcBorders>
            <w:shd w:val="clear" w:color="auto" w:fill="auto"/>
            <w:noWrap/>
            <w:vAlign w:val="bottom"/>
            <w:hideMark/>
          </w:tcPr>
          <w:p w14:paraId="73001F6F" w14:textId="77777777" w:rsidR="002902C3" w:rsidRPr="002902C3" w:rsidRDefault="002902C3" w:rsidP="002902C3">
            <w:pPr>
              <w:spacing w:after="0" w:line="240" w:lineRule="auto"/>
              <w:ind w:firstLineChars="100" w:firstLine="160"/>
              <w:jc w:val="left"/>
              <w:rPr>
                <w:rFonts w:ascii="Arial" w:hAnsi="Arial" w:cs="Arial"/>
                <w:sz w:val="16"/>
                <w:szCs w:val="16"/>
              </w:rPr>
            </w:pPr>
          </w:p>
        </w:tc>
        <w:tc>
          <w:tcPr>
            <w:tcW w:w="468" w:type="pct"/>
            <w:tcBorders>
              <w:top w:val="nil"/>
              <w:left w:val="nil"/>
              <w:bottom w:val="nil"/>
              <w:right w:val="nil"/>
            </w:tcBorders>
            <w:shd w:val="clear" w:color="auto" w:fill="auto"/>
            <w:noWrap/>
            <w:vAlign w:val="center"/>
            <w:hideMark/>
          </w:tcPr>
          <w:p w14:paraId="66C2E9F2" w14:textId="77777777" w:rsidR="002902C3" w:rsidRPr="002902C3" w:rsidRDefault="002902C3" w:rsidP="002902C3">
            <w:pPr>
              <w:spacing w:after="0" w:line="240" w:lineRule="auto"/>
              <w:jc w:val="left"/>
              <w:rPr>
                <w:rFonts w:ascii="Times New Roman" w:hAnsi="Times New Roman"/>
              </w:rPr>
            </w:pPr>
          </w:p>
        </w:tc>
        <w:tc>
          <w:tcPr>
            <w:tcW w:w="468" w:type="pct"/>
            <w:tcBorders>
              <w:top w:val="nil"/>
              <w:left w:val="nil"/>
              <w:bottom w:val="nil"/>
              <w:right w:val="nil"/>
            </w:tcBorders>
            <w:shd w:val="clear" w:color="000000" w:fill="E6E6E6"/>
            <w:noWrap/>
            <w:vAlign w:val="center"/>
            <w:hideMark/>
          </w:tcPr>
          <w:p w14:paraId="5E95D63C" w14:textId="77777777" w:rsidR="002902C3" w:rsidRPr="002902C3" w:rsidRDefault="002902C3" w:rsidP="002902C3">
            <w:pPr>
              <w:spacing w:after="0" w:line="240" w:lineRule="auto"/>
              <w:jc w:val="right"/>
              <w:rPr>
                <w:rFonts w:ascii="Arial" w:hAnsi="Arial" w:cs="Arial"/>
                <w:sz w:val="16"/>
                <w:szCs w:val="16"/>
              </w:rPr>
            </w:pPr>
            <w:r w:rsidRPr="002902C3">
              <w:rPr>
                <w:rFonts w:ascii="Arial" w:hAnsi="Arial" w:cs="Arial"/>
                <w:sz w:val="16"/>
                <w:szCs w:val="16"/>
              </w:rPr>
              <w:t> </w:t>
            </w:r>
          </w:p>
        </w:tc>
        <w:tc>
          <w:tcPr>
            <w:tcW w:w="468" w:type="pct"/>
            <w:tcBorders>
              <w:top w:val="nil"/>
              <w:left w:val="nil"/>
              <w:bottom w:val="nil"/>
              <w:right w:val="nil"/>
            </w:tcBorders>
            <w:shd w:val="clear" w:color="auto" w:fill="auto"/>
            <w:noWrap/>
            <w:vAlign w:val="center"/>
            <w:hideMark/>
          </w:tcPr>
          <w:p w14:paraId="35489629" w14:textId="77777777" w:rsidR="002902C3" w:rsidRPr="002902C3" w:rsidRDefault="002902C3" w:rsidP="002902C3">
            <w:pPr>
              <w:spacing w:after="0" w:line="240" w:lineRule="auto"/>
              <w:jc w:val="right"/>
              <w:rPr>
                <w:rFonts w:ascii="Arial" w:hAnsi="Arial" w:cs="Arial"/>
                <w:sz w:val="16"/>
                <w:szCs w:val="16"/>
              </w:rPr>
            </w:pPr>
          </w:p>
        </w:tc>
        <w:tc>
          <w:tcPr>
            <w:tcW w:w="468" w:type="pct"/>
            <w:tcBorders>
              <w:top w:val="nil"/>
              <w:left w:val="nil"/>
              <w:bottom w:val="nil"/>
              <w:right w:val="nil"/>
            </w:tcBorders>
            <w:shd w:val="clear" w:color="auto" w:fill="auto"/>
            <w:noWrap/>
            <w:vAlign w:val="center"/>
            <w:hideMark/>
          </w:tcPr>
          <w:p w14:paraId="3CB57EFB" w14:textId="77777777" w:rsidR="002902C3" w:rsidRPr="002902C3" w:rsidRDefault="002902C3" w:rsidP="002902C3">
            <w:pPr>
              <w:spacing w:after="0" w:line="240" w:lineRule="auto"/>
              <w:jc w:val="right"/>
              <w:rPr>
                <w:rFonts w:ascii="Times New Roman" w:hAnsi="Times New Roman"/>
              </w:rPr>
            </w:pPr>
          </w:p>
        </w:tc>
        <w:tc>
          <w:tcPr>
            <w:tcW w:w="468" w:type="pct"/>
            <w:tcBorders>
              <w:top w:val="nil"/>
              <w:left w:val="nil"/>
              <w:bottom w:val="nil"/>
              <w:right w:val="nil"/>
            </w:tcBorders>
            <w:shd w:val="clear" w:color="auto" w:fill="auto"/>
            <w:noWrap/>
            <w:vAlign w:val="center"/>
            <w:hideMark/>
          </w:tcPr>
          <w:p w14:paraId="19D54617" w14:textId="77777777" w:rsidR="002902C3" w:rsidRPr="002902C3" w:rsidRDefault="002902C3" w:rsidP="002902C3">
            <w:pPr>
              <w:spacing w:after="0" w:line="240" w:lineRule="auto"/>
              <w:jc w:val="right"/>
              <w:rPr>
                <w:rFonts w:ascii="Times New Roman" w:hAnsi="Times New Roman"/>
              </w:rPr>
            </w:pPr>
          </w:p>
        </w:tc>
      </w:tr>
      <w:tr w:rsidR="002902C3" w:rsidRPr="002902C3" w14:paraId="141E5622" w14:textId="77777777" w:rsidTr="00CF33F0">
        <w:trPr>
          <w:trHeight w:hRule="exact" w:val="225"/>
        </w:trPr>
        <w:tc>
          <w:tcPr>
            <w:tcW w:w="2190" w:type="pct"/>
            <w:tcBorders>
              <w:top w:val="nil"/>
              <w:left w:val="nil"/>
              <w:bottom w:val="nil"/>
              <w:right w:val="nil"/>
            </w:tcBorders>
            <w:shd w:val="clear" w:color="auto" w:fill="auto"/>
            <w:noWrap/>
            <w:vAlign w:val="center"/>
            <w:hideMark/>
          </w:tcPr>
          <w:p w14:paraId="5110F15B" w14:textId="77777777" w:rsidR="002902C3" w:rsidRPr="002902C3" w:rsidRDefault="002902C3" w:rsidP="002902C3">
            <w:pPr>
              <w:spacing w:after="0" w:line="240" w:lineRule="auto"/>
              <w:ind w:left="340"/>
              <w:jc w:val="left"/>
              <w:rPr>
                <w:rFonts w:ascii="Arial" w:hAnsi="Arial" w:cs="Arial"/>
                <w:sz w:val="16"/>
                <w:szCs w:val="16"/>
              </w:rPr>
            </w:pPr>
            <w:r w:rsidRPr="002902C3">
              <w:rPr>
                <w:rFonts w:ascii="Arial" w:hAnsi="Arial" w:cs="Arial"/>
                <w:sz w:val="16"/>
                <w:szCs w:val="16"/>
              </w:rPr>
              <w:t>across the life course</w:t>
            </w:r>
          </w:p>
        </w:tc>
        <w:tc>
          <w:tcPr>
            <w:tcW w:w="468" w:type="pct"/>
            <w:tcBorders>
              <w:top w:val="nil"/>
              <w:left w:val="nil"/>
              <w:bottom w:val="nil"/>
              <w:right w:val="nil"/>
            </w:tcBorders>
            <w:shd w:val="clear" w:color="auto" w:fill="auto"/>
            <w:noWrap/>
            <w:vAlign w:val="bottom"/>
            <w:hideMark/>
          </w:tcPr>
          <w:p w14:paraId="12080541" w14:textId="77777777" w:rsidR="002902C3" w:rsidRPr="002902C3" w:rsidRDefault="002902C3" w:rsidP="002902C3">
            <w:pPr>
              <w:spacing w:after="0" w:line="240" w:lineRule="auto"/>
              <w:jc w:val="right"/>
              <w:rPr>
                <w:rFonts w:ascii="Arial" w:hAnsi="Arial" w:cs="Arial"/>
                <w:color w:val="000000"/>
                <w:sz w:val="16"/>
                <w:szCs w:val="16"/>
              </w:rPr>
            </w:pPr>
            <w:r w:rsidRPr="002902C3">
              <w:rPr>
                <w:rFonts w:ascii="Arial" w:hAnsi="Arial" w:cs="Arial"/>
                <w:color w:val="000000"/>
                <w:sz w:val="16"/>
                <w:szCs w:val="16"/>
              </w:rPr>
              <w:t xml:space="preserve">               2.4 </w:t>
            </w:r>
          </w:p>
        </w:tc>
        <w:tc>
          <w:tcPr>
            <w:tcW w:w="468" w:type="pct"/>
            <w:tcBorders>
              <w:top w:val="nil"/>
              <w:left w:val="nil"/>
              <w:bottom w:val="nil"/>
              <w:right w:val="nil"/>
            </w:tcBorders>
            <w:shd w:val="clear" w:color="auto" w:fill="auto"/>
            <w:noWrap/>
            <w:vAlign w:val="center"/>
            <w:hideMark/>
          </w:tcPr>
          <w:p w14:paraId="58BE563E" w14:textId="77777777" w:rsidR="002902C3" w:rsidRPr="002902C3" w:rsidRDefault="002902C3" w:rsidP="002902C3">
            <w:pPr>
              <w:spacing w:after="0" w:line="240" w:lineRule="auto"/>
              <w:jc w:val="right"/>
              <w:rPr>
                <w:rFonts w:ascii="Arial" w:hAnsi="Arial" w:cs="Arial"/>
                <w:sz w:val="16"/>
                <w:szCs w:val="16"/>
              </w:rPr>
            </w:pPr>
            <w:r w:rsidRPr="002902C3">
              <w:rPr>
                <w:rFonts w:ascii="Arial" w:hAnsi="Arial" w:cs="Arial"/>
                <w:sz w:val="16"/>
                <w:szCs w:val="16"/>
              </w:rPr>
              <w:t>3,930</w:t>
            </w:r>
          </w:p>
        </w:tc>
        <w:tc>
          <w:tcPr>
            <w:tcW w:w="468" w:type="pct"/>
            <w:tcBorders>
              <w:top w:val="nil"/>
              <w:left w:val="nil"/>
              <w:bottom w:val="nil"/>
              <w:right w:val="nil"/>
            </w:tcBorders>
            <w:shd w:val="clear" w:color="000000" w:fill="E6E6E6"/>
            <w:noWrap/>
            <w:vAlign w:val="center"/>
            <w:hideMark/>
          </w:tcPr>
          <w:p w14:paraId="18FF7B3E" w14:textId="77777777" w:rsidR="002902C3" w:rsidRPr="002902C3" w:rsidRDefault="002902C3" w:rsidP="002902C3">
            <w:pPr>
              <w:spacing w:after="0" w:line="240" w:lineRule="auto"/>
              <w:jc w:val="right"/>
              <w:rPr>
                <w:rFonts w:ascii="Arial" w:hAnsi="Arial" w:cs="Arial"/>
                <w:sz w:val="16"/>
                <w:szCs w:val="16"/>
              </w:rPr>
            </w:pPr>
            <w:r w:rsidRPr="002902C3">
              <w:rPr>
                <w:rFonts w:ascii="Arial" w:hAnsi="Arial" w:cs="Arial"/>
                <w:sz w:val="16"/>
                <w:szCs w:val="16"/>
              </w:rPr>
              <w:t>15,045</w:t>
            </w:r>
          </w:p>
        </w:tc>
        <w:tc>
          <w:tcPr>
            <w:tcW w:w="468" w:type="pct"/>
            <w:tcBorders>
              <w:top w:val="nil"/>
              <w:left w:val="nil"/>
              <w:bottom w:val="nil"/>
              <w:right w:val="nil"/>
            </w:tcBorders>
            <w:shd w:val="clear" w:color="auto" w:fill="auto"/>
            <w:noWrap/>
            <w:vAlign w:val="center"/>
            <w:hideMark/>
          </w:tcPr>
          <w:p w14:paraId="1C27B086" w14:textId="77777777" w:rsidR="002902C3" w:rsidRPr="002902C3" w:rsidRDefault="002902C3" w:rsidP="002902C3">
            <w:pPr>
              <w:spacing w:after="0" w:line="240" w:lineRule="auto"/>
              <w:jc w:val="right"/>
              <w:rPr>
                <w:rFonts w:ascii="Arial" w:hAnsi="Arial" w:cs="Arial"/>
                <w:sz w:val="16"/>
                <w:szCs w:val="16"/>
              </w:rPr>
            </w:pPr>
            <w:r w:rsidRPr="002902C3">
              <w:rPr>
                <w:rFonts w:ascii="Arial" w:hAnsi="Arial" w:cs="Arial"/>
                <w:sz w:val="16"/>
                <w:szCs w:val="16"/>
              </w:rPr>
              <w:t>9,439</w:t>
            </w:r>
          </w:p>
        </w:tc>
        <w:tc>
          <w:tcPr>
            <w:tcW w:w="468" w:type="pct"/>
            <w:tcBorders>
              <w:top w:val="nil"/>
              <w:left w:val="nil"/>
              <w:bottom w:val="nil"/>
              <w:right w:val="nil"/>
            </w:tcBorders>
            <w:shd w:val="clear" w:color="auto" w:fill="auto"/>
            <w:noWrap/>
            <w:vAlign w:val="center"/>
            <w:hideMark/>
          </w:tcPr>
          <w:p w14:paraId="39ABC498" w14:textId="77777777" w:rsidR="002902C3" w:rsidRPr="002902C3" w:rsidRDefault="002902C3" w:rsidP="002902C3">
            <w:pPr>
              <w:spacing w:after="0" w:line="240" w:lineRule="auto"/>
              <w:jc w:val="right"/>
              <w:rPr>
                <w:rFonts w:ascii="Arial" w:hAnsi="Arial" w:cs="Arial"/>
                <w:sz w:val="16"/>
                <w:szCs w:val="16"/>
              </w:rPr>
            </w:pPr>
            <w:r w:rsidRPr="002902C3">
              <w:rPr>
                <w:rFonts w:ascii="Arial" w:hAnsi="Arial" w:cs="Arial"/>
                <w:sz w:val="16"/>
                <w:szCs w:val="16"/>
              </w:rPr>
              <w:t>9,813</w:t>
            </w:r>
          </w:p>
        </w:tc>
        <w:tc>
          <w:tcPr>
            <w:tcW w:w="468" w:type="pct"/>
            <w:tcBorders>
              <w:top w:val="nil"/>
              <w:left w:val="nil"/>
              <w:bottom w:val="nil"/>
              <w:right w:val="nil"/>
            </w:tcBorders>
            <w:shd w:val="clear" w:color="auto" w:fill="auto"/>
            <w:noWrap/>
            <w:vAlign w:val="center"/>
            <w:hideMark/>
          </w:tcPr>
          <w:p w14:paraId="0DA1D2BD" w14:textId="77777777" w:rsidR="002902C3" w:rsidRPr="002902C3" w:rsidRDefault="002902C3" w:rsidP="002902C3">
            <w:pPr>
              <w:spacing w:after="0" w:line="240" w:lineRule="auto"/>
              <w:jc w:val="right"/>
              <w:rPr>
                <w:rFonts w:ascii="Arial" w:hAnsi="Arial" w:cs="Arial"/>
                <w:sz w:val="16"/>
                <w:szCs w:val="16"/>
              </w:rPr>
            </w:pPr>
            <w:r w:rsidRPr="002902C3">
              <w:rPr>
                <w:rFonts w:ascii="Arial" w:hAnsi="Arial" w:cs="Arial"/>
                <w:sz w:val="16"/>
                <w:szCs w:val="16"/>
              </w:rPr>
              <w:t>10,233</w:t>
            </w:r>
          </w:p>
        </w:tc>
      </w:tr>
      <w:tr w:rsidR="002902C3" w:rsidRPr="002902C3" w14:paraId="2DF29C8A" w14:textId="77777777" w:rsidTr="00CF33F0">
        <w:trPr>
          <w:trHeight w:hRule="exact" w:val="225"/>
        </w:trPr>
        <w:tc>
          <w:tcPr>
            <w:tcW w:w="2190" w:type="pct"/>
            <w:tcBorders>
              <w:top w:val="nil"/>
              <w:left w:val="nil"/>
              <w:right w:val="nil"/>
            </w:tcBorders>
            <w:shd w:val="clear" w:color="auto" w:fill="auto"/>
            <w:noWrap/>
            <w:vAlign w:val="center"/>
            <w:hideMark/>
          </w:tcPr>
          <w:p w14:paraId="6ADB160A" w14:textId="77777777" w:rsidR="002902C3" w:rsidRPr="002902C3" w:rsidRDefault="002902C3" w:rsidP="002902C3">
            <w:pPr>
              <w:spacing w:after="0" w:line="240" w:lineRule="auto"/>
              <w:ind w:left="170"/>
              <w:jc w:val="left"/>
              <w:rPr>
                <w:rFonts w:ascii="Arial" w:hAnsi="Arial" w:cs="Arial"/>
                <w:sz w:val="16"/>
                <w:szCs w:val="16"/>
              </w:rPr>
            </w:pPr>
            <w:r w:rsidRPr="002902C3">
              <w:rPr>
                <w:rFonts w:ascii="Arial" w:hAnsi="Arial" w:cs="Arial"/>
                <w:sz w:val="16"/>
                <w:szCs w:val="16"/>
              </w:rPr>
              <w:t xml:space="preserve">Expansion of the </w:t>
            </w:r>
            <w:proofErr w:type="spellStart"/>
            <w:r w:rsidRPr="002902C3">
              <w:rPr>
                <w:rFonts w:ascii="Arial" w:hAnsi="Arial" w:cs="Arial"/>
                <w:sz w:val="16"/>
                <w:szCs w:val="16"/>
              </w:rPr>
              <w:t>BreastScreen</w:t>
            </w:r>
            <w:proofErr w:type="spellEnd"/>
            <w:r w:rsidRPr="002902C3">
              <w:rPr>
                <w:rFonts w:ascii="Arial" w:hAnsi="Arial" w:cs="Arial"/>
                <w:sz w:val="16"/>
                <w:szCs w:val="16"/>
              </w:rPr>
              <w:t xml:space="preserve"> </w:t>
            </w:r>
          </w:p>
        </w:tc>
        <w:tc>
          <w:tcPr>
            <w:tcW w:w="468" w:type="pct"/>
            <w:tcBorders>
              <w:top w:val="nil"/>
              <w:left w:val="nil"/>
              <w:right w:val="nil"/>
            </w:tcBorders>
            <w:shd w:val="clear" w:color="auto" w:fill="auto"/>
            <w:noWrap/>
            <w:vAlign w:val="bottom"/>
            <w:hideMark/>
          </w:tcPr>
          <w:p w14:paraId="71E9669B" w14:textId="77777777" w:rsidR="002902C3" w:rsidRPr="002902C3" w:rsidRDefault="002902C3" w:rsidP="002902C3">
            <w:pPr>
              <w:spacing w:after="0" w:line="240" w:lineRule="auto"/>
              <w:ind w:firstLineChars="100" w:firstLine="160"/>
              <w:jc w:val="left"/>
              <w:rPr>
                <w:rFonts w:ascii="Arial" w:hAnsi="Arial" w:cs="Arial"/>
                <w:sz w:val="16"/>
                <w:szCs w:val="16"/>
              </w:rPr>
            </w:pPr>
          </w:p>
        </w:tc>
        <w:tc>
          <w:tcPr>
            <w:tcW w:w="468" w:type="pct"/>
            <w:tcBorders>
              <w:top w:val="nil"/>
              <w:left w:val="nil"/>
              <w:right w:val="nil"/>
            </w:tcBorders>
            <w:shd w:val="clear" w:color="auto" w:fill="auto"/>
            <w:noWrap/>
            <w:vAlign w:val="center"/>
            <w:hideMark/>
          </w:tcPr>
          <w:p w14:paraId="22123495" w14:textId="77777777" w:rsidR="002902C3" w:rsidRPr="002902C3" w:rsidRDefault="002902C3" w:rsidP="002902C3">
            <w:pPr>
              <w:spacing w:after="0" w:line="240" w:lineRule="auto"/>
              <w:jc w:val="right"/>
              <w:rPr>
                <w:rFonts w:ascii="Times New Roman" w:hAnsi="Times New Roman"/>
              </w:rPr>
            </w:pPr>
          </w:p>
        </w:tc>
        <w:tc>
          <w:tcPr>
            <w:tcW w:w="468" w:type="pct"/>
            <w:tcBorders>
              <w:top w:val="nil"/>
              <w:left w:val="nil"/>
              <w:right w:val="nil"/>
            </w:tcBorders>
            <w:shd w:val="clear" w:color="000000" w:fill="E6E6E6"/>
            <w:noWrap/>
            <w:vAlign w:val="center"/>
            <w:hideMark/>
          </w:tcPr>
          <w:p w14:paraId="2F77FDBD" w14:textId="77777777" w:rsidR="002902C3" w:rsidRPr="002902C3" w:rsidRDefault="002902C3" w:rsidP="002902C3">
            <w:pPr>
              <w:spacing w:after="0" w:line="240" w:lineRule="auto"/>
              <w:jc w:val="right"/>
              <w:rPr>
                <w:rFonts w:ascii="Arial" w:hAnsi="Arial" w:cs="Arial"/>
                <w:sz w:val="16"/>
                <w:szCs w:val="16"/>
              </w:rPr>
            </w:pPr>
            <w:r w:rsidRPr="002902C3">
              <w:rPr>
                <w:rFonts w:ascii="Arial" w:hAnsi="Arial" w:cs="Arial"/>
                <w:sz w:val="16"/>
                <w:szCs w:val="16"/>
              </w:rPr>
              <w:t> </w:t>
            </w:r>
          </w:p>
        </w:tc>
        <w:tc>
          <w:tcPr>
            <w:tcW w:w="468" w:type="pct"/>
            <w:tcBorders>
              <w:top w:val="nil"/>
              <w:left w:val="nil"/>
              <w:right w:val="nil"/>
            </w:tcBorders>
            <w:shd w:val="clear" w:color="auto" w:fill="auto"/>
            <w:noWrap/>
            <w:vAlign w:val="center"/>
            <w:hideMark/>
          </w:tcPr>
          <w:p w14:paraId="294E0BAF" w14:textId="77777777" w:rsidR="002902C3" w:rsidRPr="002902C3" w:rsidRDefault="002902C3" w:rsidP="002902C3">
            <w:pPr>
              <w:spacing w:after="0" w:line="240" w:lineRule="auto"/>
              <w:jc w:val="right"/>
              <w:rPr>
                <w:rFonts w:ascii="Arial" w:hAnsi="Arial" w:cs="Arial"/>
                <w:sz w:val="16"/>
                <w:szCs w:val="16"/>
              </w:rPr>
            </w:pPr>
          </w:p>
        </w:tc>
        <w:tc>
          <w:tcPr>
            <w:tcW w:w="468" w:type="pct"/>
            <w:tcBorders>
              <w:top w:val="nil"/>
              <w:left w:val="nil"/>
              <w:right w:val="nil"/>
            </w:tcBorders>
            <w:shd w:val="clear" w:color="auto" w:fill="auto"/>
            <w:noWrap/>
            <w:vAlign w:val="center"/>
            <w:hideMark/>
          </w:tcPr>
          <w:p w14:paraId="3223121D" w14:textId="77777777" w:rsidR="002902C3" w:rsidRPr="002902C3" w:rsidRDefault="002902C3" w:rsidP="002902C3">
            <w:pPr>
              <w:spacing w:after="0" w:line="240" w:lineRule="auto"/>
              <w:jc w:val="right"/>
              <w:rPr>
                <w:rFonts w:ascii="Times New Roman" w:hAnsi="Times New Roman"/>
              </w:rPr>
            </w:pPr>
          </w:p>
        </w:tc>
        <w:tc>
          <w:tcPr>
            <w:tcW w:w="468" w:type="pct"/>
            <w:tcBorders>
              <w:top w:val="nil"/>
              <w:left w:val="nil"/>
              <w:right w:val="nil"/>
            </w:tcBorders>
            <w:shd w:val="clear" w:color="auto" w:fill="auto"/>
            <w:noWrap/>
            <w:vAlign w:val="center"/>
            <w:hideMark/>
          </w:tcPr>
          <w:p w14:paraId="067ABEB3" w14:textId="77777777" w:rsidR="002902C3" w:rsidRPr="002902C3" w:rsidRDefault="002902C3" w:rsidP="002902C3">
            <w:pPr>
              <w:spacing w:after="0" w:line="240" w:lineRule="auto"/>
              <w:jc w:val="right"/>
              <w:rPr>
                <w:rFonts w:ascii="Times New Roman" w:hAnsi="Times New Roman"/>
              </w:rPr>
            </w:pPr>
          </w:p>
        </w:tc>
      </w:tr>
      <w:tr w:rsidR="002902C3" w:rsidRPr="002902C3" w14:paraId="4427409D" w14:textId="77777777" w:rsidTr="00CF33F0">
        <w:trPr>
          <w:trHeight w:hRule="exact" w:val="225"/>
        </w:trPr>
        <w:tc>
          <w:tcPr>
            <w:tcW w:w="2190" w:type="pct"/>
            <w:tcBorders>
              <w:top w:val="nil"/>
              <w:left w:val="nil"/>
              <w:bottom w:val="single" w:sz="4" w:space="0" w:color="auto"/>
              <w:right w:val="nil"/>
            </w:tcBorders>
            <w:shd w:val="clear" w:color="auto" w:fill="auto"/>
            <w:noWrap/>
            <w:vAlign w:val="center"/>
            <w:hideMark/>
          </w:tcPr>
          <w:p w14:paraId="4F6C26DC" w14:textId="77777777" w:rsidR="002902C3" w:rsidRPr="002902C3" w:rsidRDefault="002902C3" w:rsidP="002902C3">
            <w:pPr>
              <w:spacing w:after="0" w:line="240" w:lineRule="auto"/>
              <w:ind w:left="340"/>
              <w:jc w:val="left"/>
              <w:rPr>
                <w:rFonts w:ascii="Arial" w:hAnsi="Arial" w:cs="Arial"/>
                <w:sz w:val="16"/>
                <w:szCs w:val="16"/>
              </w:rPr>
            </w:pPr>
            <w:r w:rsidRPr="002902C3">
              <w:rPr>
                <w:rFonts w:ascii="Arial" w:hAnsi="Arial" w:cs="Arial"/>
                <w:sz w:val="16"/>
                <w:szCs w:val="16"/>
              </w:rPr>
              <w:t>Australia program</w:t>
            </w:r>
          </w:p>
        </w:tc>
        <w:tc>
          <w:tcPr>
            <w:tcW w:w="468" w:type="pct"/>
            <w:tcBorders>
              <w:top w:val="nil"/>
              <w:left w:val="nil"/>
              <w:bottom w:val="single" w:sz="4" w:space="0" w:color="auto"/>
              <w:right w:val="nil"/>
            </w:tcBorders>
            <w:shd w:val="clear" w:color="auto" w:fill="auto"/>
            <w:noWrap/>
            <w:vAlign w:val="bottom"/>
            <w:hideMark/>
          </w:tcPr>
          <w:p w14:paraId="031B9FC4" w14:textId="16CD8FCA" w:rsidR="002902C3" w:rsidRPr="002902C3" w:rsidRDefault="002902C3" w:rsidP="002902C3">
            <w:pPr>
              <w:spacing w:after="0" w:line="240" w:lineRule="auto"/>
              <w:jc w:val="right"/>
              <w:rPr>
                <w:rFonts w:ascii="Arial" w:hAnsi="Arial" w:cs="Arial"/>
                <w:color w:val="000000"/>
                <w:sz w:val="16"/>
                <w:szCs w:val="16"/>
              </w:rPr>
            </w:pPr>
            <w:r>
              <w:rPr>
                <w:rFonts w:ascii="Arial" w:hAnsi="Arial" w:cs="Arial"/>
                <w:color w:val="000000"/>
                <w:sz w:val="16"/>
                <w:szCs w:val="16"/>
              </w:rPr>
              <w:t xml:space="preserve">2.4 </w:t>
            </w:r>
          </w:p>
        </w:tc>
        <w:tc>
          <w:tcPr>
            <w:tcW w:w="468" w:type="pct"/>
            <w:tcBorders>
              <w:top w:val="nil"/>
              <w:left w:val="nil"/>
              <w:bottom w:val="single" w:sz="4" w:space="0" w:color="auto"/>
              <w:right w:val="nil"/>
            </w:tcBorders>
            <w:shd w:val="clear" w:color="auto" w:fill="auto"/>
            <w:noWrap/>
            <w:vAlign w:val="center"/>
            <w:hideMark/>
          </w:tcPr>
          <w:p w14:paraId="55CCCD83" w14:textId="77777777" w:rsidR="002902C3" w:rsidRPr="002902C3" w:rsidRDefault="002902C3" w:rsidP="002902C3">
            <w:pPr>
              <w:spacing w:after="0" w:line="240" w:lineRule="auto"/>
              <w:jc w:val="right"/>
              <w:rPr>
                <w:rFonts w:ascii="Arial" w:hAnsi="Arial" w:cs="Arial"/>
                <w:sz w:val="16"/>
                <w:szCs w:val="16"/>
              </w:rPr>
            </w:pPr>
            <w:r w:rsidRPr="002902C3">
              <w:rPr>
                <w:rFonts w:ascii="Arial" w:hAnsi="Arial" w:cs="Arial"/>
                <w:sz w:val="16"/>
                <w:szCs w:val="16"/>
              </w:rPr>
              <w:t>15,152</w:t>
            </w:r>
          </w:p>
        </w:tc>
        <w:tc>
          <w:tcPr>
            <w:tcW w:w="468" w:type="pct"/>
            <w:tcBorders>
              <w:top w:val="nil"/>
              <w:left w:val="nil"/>
              <w:bottom w:val="single" w:sz="4" w:space="0" w:color="auto"/>
              <w:right w:val="nil"/>
            </w:tcBorders>
            <w:shd w:val="clear" w:color="000000" w:fill="E6E6E6"/>
            <w:noWrap/>
            <w:vAlign w:val="center"/>
            <w:hideMark/>
          </w:tcPr>
          <w:p w14:paraId="2CF4F3FC" w14:textId="77777777" w:rsidR="002902C3" w:rsidRPr="002902C3" w:rsidRDefault="002902C3" w:rsidP="002902C3">
            <w:pPr>
              <w:spacing w:after="0" w:line="240" w:lineRule="auto"/>
              <w:jc w:val="right"/>
              <w:rPr>
                <w:rFonts w:ascii="Arial" w:hAnsi="Arial" w:cs="Arial"/>
                <w:sz w:val="16"/>
                <w:szCs w:val="16"/>
              </w:rPr>
            </w:pPr>
            <w:r w:rsidRPr="002902C3">
              <w:rPr>
                <w:rFonts w:ascii="Arial" w:hAnsi="Arial" w:cs="Arial"/>
                <w:sz w:val="16"/>
                <w:szCs w:val="16"/>
              </w:rPr>
              <w:t>15,364</w:t>
            </w:r>
          </w:p>
        </w:tc>
        <w:tc>
          <w:tcPr>
            <w:tcW w:w="468" w:type="pct"/>
            <w:tcBorders>
              <w:top w:val="nil"/>
              <w:left w:val="nil"/>
              <w:bottom w:val="single" w:sz="4" w:space="0" w:color="auto"/>
              <w:right w:val="nil"/>
            </w:tcBorders>
            <w:shd w:val="clear" w:color="auto" w:fill="auto"/>
            <w:noWrap/>
            <w:vAlign w:val="center"/>
            <w:hideMark/>
          </w:tcPr>
          <w:p w14:paraId="4C40C969" w14:textId="77777777" w:rsidR="002902C3" w:rsidRPr="002902C3" w:rsidRDefault="002902C3" w:rsidP="002902C3">
            <w:pPr>
              <w:spacing w:after="0" w:line="240" w:lineRule="auto"/>
              <w:jc w:val="right"/>
              <w:rPr>
                <w:rFonts w:ascii="Arial" w:hAnsi="Arial" w:cs="Arial"/>
                <w:sz w:val="16"/>
                <w:szCs w:val="16"/>
              </w:rPr>
            </w:pPr>
            <w:r w:rsidRPr="002902C3">
              <w:rPr>
                <w:rFonts w:ascii="Arial" w:hAnsi="Arial" w:cs="Arial"/>
                <w:sz w:val="16"/>
                <w:szCs w:val="16"/>
              </w:rPr>
              <w:t>-</w:t>
            </w:r>
          </w:p>
        </w:tc>
        <w:tc>
          <w:tcPr>
            <w:tcW w:w="468" w:type="pct"/>
            <w:tcBorders>
              <w:top w:val="nil"/>
              <w:left w:val="nil"/>
              <w:bottom w:val="single" w:sz="4" w:space="0" w:color="auto"/>
              <w:right w:val="nil"/>
            </w:tcBorders>
            <w:shd w:val="clear" w:color="auto" w:fill="auto"/>
            <w:noWrap/>
            <w:vAlign w:val="center"/>
            <w:hideMark/>
          </w:tcPr>
          <w:p w14:paraId="6C7BAA31" w14:textId="77777777" w:rsidR="002902C3" w:rsidRPr="002902C3" w:rsidRDefault="002902C3" w:rsidP="002902C3">
            <w:pPr>
              <w:spacing w:after="0" w:line="240" w:lineRule="auto"/>
              <w:jc w:val="right"/>
              <w:rPr>
                <w:rFonts w:ascii="Arial" w:hAnsi="Arial" w:cs="Arial"/>
                <w:sz w:val="16"/>
                <w:szCs w:val="16"/>
              </w:rPr>
            </w:pPr>
            <w:r w:rsidRPr="002902C3">
              <w:rPr>
                <w:rFonts w:ascii="Arial" w:hAnsi="Arial" w:cs="Arial"/>
                <w:sz w:val="16"/>
                <w:szCs w:val="16"/>
              </w:rPr>
              <w:t>-</w:t>
            </w:r>
          </w:p>
        </w:tc>
        <w:tc>
          <w:tcPr>
            <w:tcW w:w="468" w:type="pct"/>
            <w:tcBorders>
              <w:top w:val="nil"/>
              <w:left w:val="nil"/>
              <w:bottom w:val="single" w:sz="4" w:space="0" w:color="auto"/>
              <w:right w:val="nil"/>
            </w:tcBorders>
            <w:shd w:val="clear" w:color="auto" w:fill="auto"/>
            <w:noWrap/>
            <w:vAlign w:val="center"/>
            <w:hideMark/>
          </w:tcPr>
          <w:p w14:paraId="5F3D0CF7" w14:textId="77777777" w:rsidR="002902C3" w:rsidRPr="002902C3" w:rsidRDefault="002902C3" w:rsidP="002902C3">
            <w:pPr>
              <w:spacing w:after="0" w:line="240" w:lineRule="auto"/>
              <w:jc w:val="right"/>
              <w:rPr>
                <w:rFonts w:ascii="Arial" w:hAnsi="Arial" w:cs="Arial"/>
                <w:sz w:val="16"/>
                <w:szCs w:val="16"/>
              </w:rPr>
            </w:pPr>
            <w:r w:rsidRPr="002902C3">
              <w:rPr>
                <w:rFonts w:ascii="Arial" w:hAnsi="Arial" w:cs="Arial"/>
                <w:sz w:val="16"/>
                <w:szCs w:val="16"/>
              </w:rPr>
              <w:t>-</w:t>
            </w:r>
          </w:p>
        </w:tc>
      </w:tr>
    </w:tbl>
    <w:p w14:paraId="0BDF0F57" w14:textId="2E86DF84" w:rsidR="006E43B2" w:rsidRDefault="006E43B2" w:rsidP="006E43B2">
      <w:pPr>
        <w:pStyle w:val="TableGraphic"/>
        <w:rPr>
          <w:rFonts w:ascii="Times New Roman" w:hAnsi="Times New Roman"/>
        </w:rPr>
      </w:pPr>
    </w:p>
    <w:p w14:paraId="0BA16D84" w14:textId="3C924E1A" w:rsidR="00E95C44" w:rsidRPr="00A3132D" w:rsidRDefault="00E95C44" w:rsidP="004D2142">
      <w:pPr>
        <w:pStyle w:val="TableGraphic"/>
        <w:rPr>
          <w:highlight w:val="yellow"/>
        </w:rPr>
      </w:pPr>
    </w:p>
    <w:p w14:paraId="4C0C5E99" w14:textId="15F39470" w:rsidR="00D30759" w:rsidRDefault="00E95C44" w:rsidP="008E09B8">
      <w:pPr>
        <w:pStyle w:val="TableHeadingcontinued"/>
        <w:rPr>
          <w:rFonts w:ascii="Times New Roman" w:hAnsi="Times New Roman"/>
        </w:rPr>
      </w:pPr>
      <w:r w:rsidRPr="00A3132D">
        <w:rPr>
          <w:highlight w:val="yellow"/>
        </w:rPr>
        <w:br w:type="page"/>
      </w:r>
      <w:r w:rsidR="00653620" w:rsidRPr="008E09B8">
        <w:lastRenderedPageBreak/>
        <w:t>Table 2.2: Program 1.9: expenses (continued)</w:t>
      </w:r>
    </w:p>
    <w:tbl>
      <w:tblPr>
        <w:tblW w:w="5000" w:type="pct"/>
        <w:tblLook w:val="04A0" w:firstRow="1" w:lastRow="0" w:firstColumn="1" w:lastColumn="0" w:noHBand="0" w:noVBand="1"/>
      </w:tblPr>
      <w:tblGrid>
        <w:gridCol w:w="5218"/>
        <w:gridCol w:w="1115"/>
        <w:gridCol w:w="1115"/>
        <w:gridCol w:w="1115"/>
        <w:gridCol w:w="1115"/>
        <w:gridCol w:w="1114"/>
        <w:gridCol w:w="1114"/>
      </w:tblGrid>
      <w:tr w:rsidR="00CF33F0" w:rsidRPr="00D30759" w14:paraId="482DD3F3" w14:textId="77777777" w:rsidTr="00CF33F0">
        <w:trPr>
          <w:trHeight w:hRule="exact" w:val="870"/>
        </w:trPr>
        <w:tc>
          <w:tcPr>
            <w:tcW w:w="2190" w:type="pct"/>
            <w:tcBorders>
              <w:top w:val="single" w:sz="4" w:space="0" w:color="000000"/>
              <w:left w:val="nil"/>
              <w:bottom w:val="nil"/>
              <w:right w:val="nil"/>
            </w:tcBorders>
            <w:shd w:val="clear" w:color="000000" w:fill="FFFFFF"/>
            <w:hideMark/>
          </w:tcPr>
          <w:p w14:paraId="486EE8D7" w14:textId="0D352D02" w:rsidR="00CF33F0" w:rsidRPr="00D30759" w:rsidRDefault="00CF33F0" w:rsidP="00CF33F0">
            <w:pPr>
              <w:jc w:val="center"/>
              <w:rPr>
                <w:rFonts w:ascii="Arial" w:hAnsi="Arial" w:cs="Arial"/>
                <w:b/>
                <w:bCs/>
                <w:sz w:val="16"/>
                <w:szCs w:val="16"/>
              </w:rPr>
            </w:pPr>
            <w:r w:rsidRPr="00D30759">
              <w:rPr>
                <w:rFonts w:ascii="Arial" w:hAnsi="Arial" w:cs="Arial"/>
                <w:b/>
                <w:bCs/>
                <w:sz w:val="16"/>
                <w:szCs w:val="16"/>
              </w:rPr>
              <w:t> </w:t>
            </w:r>
          </w:p>
        </w:tc>
        <w:tc>
          <w:tcPr>
            <w:tcW w:w="468" w:type="pct"/>
            <w:tcBorders>
              <w:top w:val="single" w:sz="4" w:space="0" w:color="000000"/>
              <w:left w:val="nil"/>
              <w:bottom w:val="nil"/>
              <w:right w:val="nil"/>
            </w:tcBorders>
            <w:shd w:val="clear" w:color="000000" w:fill="FFFFFF"/>
            <w:vAlign w:val="bottom"/>
            <w:hideMark/>
          </w:tcPr>
          <w:p w14:paraId="61E74CC1" w14:textId="77777777" w:rsidR="00CF33F0" w:rsidRPr="00D30759" w:rsidRDefault="00CF33F0" w:rsidP="00CF33F0">
            <w:pPr>
              <w:spacing w:after="0" w:line="240" w:lineRule="auto"/>
              <w:jc w:val="right"/>
              <w:rPr>
                <w:rFonts w:ascii="Arial" w:hAnsi="Arial" w:cs="Arial"/>
                <w:color w:val="000000"/>
                <w:sz w:val="16"/>
                <w:szCs w:val="16"/>
              </w:rPr>
            </w:pPr>
            <w:r w:rsidRPr="00D30759">
              <w:rPr>
                <w:rFonts w:ascii="Arial" w:hAnsi="Arial" w:cs="Arial"/>
                <w:color w:val="000000"/>
                <w:sz w:val="16"/>
                <w:szCs w:val="16"/>
              </w:rPr>
              <w:t xml:space="preserve"> Agency PBS Program </w:t>
            </w:r>
          </w:p>
        </w:tc>
        <w:tc>
          <w:tcPr>
            <w:tcW w:w="468" w:type="pct"/>
            <w:tcBorders>
              <w:top w:val="single" w:sz="4" w:space="0" w:color="auto"/>
              <w:left w:val="nil"/>
              <w:bottom w:val="single" w:sz="4" w:space="0" w:color="auto"/>
              <w:right w:val="nil"/>
            </w:tcBorders>
            <w:shd w:val="clear" w:color="auto" w:fill="auto"/>
            <w:vAlign w:val="center"/>
            <w:hideMark/>
          </w:tcPr>
          <w:p w14:paraId="0178815A" w14:textId="0E9C9272" w:rsidR="00CF33F0" w:rsidRPr="00D30759" w:rsidRDefault="00CF33F0" w:rsidP="00CF33F0">
            <w:pPr>
              <w:spacing w:after="0" w:line="240" w:lineRule="auto"/>
              <w:jc w:val="right"/>
              <w:rPr>
                <w:rFonts w:ascii="Arial" w:hAnsi="Arial" w:cs="Arial"/>
                <w:sz w:val="16"/>
                <w:szCs w:val="16"/>
              </w:rPr>
            </w:pPr>
            <w:r w:rsidRPr="006E43B2">
              <w:rPr>
                <w:rFonts w:ascii="Arial" w:hAnsi="Arial" w:cs="Arial"/>
                <w:sz w:val="16"/>
                <w:szCs w:val="16"/>
              </w:rPr>
              <w:t>2019-20 Estimated actual</w:t>
            </w:r>
            <w:r w:rsidRPr="006E43B2">
              <w:rPr>
                <w:rFonts w:ascii="Arial" w:hAnsi="Arial" w:cs="Arial"/>
                <w:sz w:val="16"/>
                <w:szCs w:val="16"/>
              </w:rPr>
              <w:br/>
              <w:t>$'000</w:t>
            </w:r>
          </w:p>
        </w:tc>
        <w:tc>
          <w:tcPr>
            <w:tcW w:w="468" w:type="pct"/>
            <w:tcBorders>
              <w:top w:val="single" w:sz="4" w:space="0" w:color="auto"/>
              <w:left w:val="nil"/>
              <w:bottom w:val="single" w:sz="4" w:space="0" w:color="auto"/>
              <w:right w:val="nil"/>
            </w:tcBorders>
            <w:shd w:val="clear" w:color="000000" w:fill="E6E6E6"/>
            <w:vAlign w:val="center"/>
            <w:hideMark/>
          </w:tcPr>
          <w:p w14:paraId="07070921" w14:textId="613AF18C" w:rsidR="00CF33F0" w:rsidRPr="00D30759" w:rsidRDefault="00CF33F0" w:rsidP="00CF33F0">
            <w:pPr>
              <w:spacing w:after="0" w:line="240" w:lineRule="auto"/>
              <w:jc w:val="right"/>
              <w:rPr>
                <w:rFonts w:ascii="Arial" w:hAnsi="Arial" w:cs="Arial"/>
                <w:sz w:val="16"/>
                <w:szCs w:val="16"/>
              </w:rPr>
            </w:pPr>
            <w:r>
              <w:rPr>
                <w:rFonts w:ascii="Arial" w:hAnsi="Arial" w:cs="Arial"/>
                <w:sz w:val="16"/>
                <w:szCs w:val="16"/>
              </w:rPr>
              <w:t>2020-21</w:t>
            </w:r>
            <w:r w:rsidRPr="006E43B2">
              <w:rPr>
                <w:rFonts w:ascii="Arial" w:hAnsi="Arial" w:cs="Arial"/>
                <w:sz w:val="16"/>
                <w:szCs w:val="16"/>
              </w:rPr>
              <w:br/>
              <w:t>Budget</w:t>
            </w:r>
            <w:r w:rsidRPr="006E43B2">
              <w:rPr>
                <w:rFonts w:ascii="Arial" w:hAnsi="Arial" w:cs="Arial"/>
                <w:sz w:val="16"/>
                <w:szCs w:val="16"/>
              </w:rPr>
              <w:br/>
            </w:r>
            <w:r w:rsidRPr="006E43B2">
              <w:rPr>
                <w:rFonts w:ascii="Arial" w:hAnsi="Arial" w:cs="Arial"/>
                <w:sz w:val="16"/>
                <w:szCs w:val="16"/>
              </w:rPr>
              <w:br/>
              <w:t>$'000</w:t>
            </w:r>
          </w:p>
        </w:tc>
        <w:tc>
          <w:tcPr>
            <w:tcW w:w="468" w:type="pct"/>
            <w:tcBorders>
              <w:top w:val="single" w:sz="4" w:space="0" w:color="auto"/>
              <w:left w:val="nil"/>
              <w:bottom w:val="single" w:sz="4" w:space="0" w:color="auto"/>
              <w:right w:val="nil"/>
            </w:tcBorders>
            <w:shd w:val="clear" w:color="000000" w:fill="FFFFFF"/>
            <w:vAlign w:val="center"/>
            <w:hideMark/>
          </w:tcPr>
          <w:p w14:paraId="33F5E9A4" w14:textId="297C3AE7" w:rsidR="00CF33F0" w:rsidRPr="00D30759" w:rsidRDefault="00CF33F0" w:rsidP="00CF33F0">
            <w:pPr>
              <w:spacing w:after="0" w:line="240" w:lineRule="auto"/>
              <w:jc w:val="right"/>
              <w:rPr>
                <w:rFonts w:ascii="Arial" w:hAnsi="Arial" w:cs="Arial"/>
                <w:sz w:val="16"/>
                <w:szCs w:val="16"/>
              </w:rPr>
            </w:pPr>
            <w:r w:rsidRPr="006E43B2">
              <w:rPr>
                <w:rFonts w:ascii="Arial" w:hAnsi="Arial" w:cs="Arial"/>
                <w:sz w:val="16"/>
                <w:szCs w:val="16"/>
              </w:rPr>
              <w:t>202</w:t>
            </w:r>
            <w:r>
              <w:rPr>
                <w:rFonts w:ascii="Arial" w:hAnsi="Arial" w:cs="Arial"/>
                <w:sz w:val="16"/>
                <w:szCs w:val="16"/>
              </w:rPr>
              <w:t>1</w:t>
            </w:r>
            <w:r w:rsidRPr="006E43B2">
              <w:rPr>
                <w:rFonts w:ascii="Arial" w:hAnsi="Arial" w:cs="Arial"/>
                <w:sz w:val="16"/>
                <w:szCs w:val="16"/>
              </w:rPr>
              <w:t>-2</w:t>
            </w:r>
            <w:r>
              <w:rPr>
                <w:rFonts w:ascii="Arial" w:hAnsi="Arial" w:cs="Arial"/>
                <w:sz w:val="16"/>
                <w:szCs w:val="16"/>
              </w:rPr>
              <w:t>2</w:t>
            </w:r>
            <w:r w:rsidRPr="006E43B2">
              <w:rPr>
                <w:rFonts w:ascii="Arial" w:hAnsi="Arial" w:cs="Arial"/>
                <w:sz w:val="16"/>
                <w:szCs w:val="16"/>
              </w:rPr>
              <w:t xml:space="preserve"> Forward estimate</w:t>
            </w:r>
            <w:r w:rsidRPr="006E43B2">
              <w:rPr>
                <w:rFonts w:ascii="Arial" w:hAnsi="Arial" w:cs="Arial"/>
                <w:sz w:val="16"/>
                <w:szCs w:val="16"/>
              </w:rPr>
              <w:br/>
              <w:t>$'000</w:t>
            </w:r>
          </w:p>
        </w:tc>
        <w:tc>
          <w:tcPr>
            <w:tcW w:w="468" w:type="pct"/>
            <w:tcBorders>
              <w:top w:val="single" w:sz="4" w:space="0" w:color="auto"/>
              <w:left w:val="nil"/>
              <w:bottom w:val="single" w:sz="4" w:space="0" w:color="auto"/>
              <w:right w:val="nil"/>
            </w:tcBorders>
            <w:shd w:val="clear" w:color="000000" w:fill="FFFFFF"/>
            <w:vAlign w:val="center"/>
            <w:hideMark/>
          </w:tcPr>
          <w:p w14:paraId="7C1115D3" w14:textId="150EF8EE" w:rsidR="00CF33F0" w:rsidRPr="00D30759" w:rsidRDefault="00CF33F0" w:rsidP="00CF33F0">
            <w:pPr>
              <w:spacing w:after="0" w:line="240" w:lineRule="auto"/>
              <w:jc w:val="right"/>
              <w:rPr>
                <w:rFonts w:ascii="Arial" w:hAnsi="Arial" w:cs="Arial"/>
                <w:sz w:val="16"/>
                <w:szCs w:val="16"/>
              </w:rPr>
            </w:pPr>
            <w:r>
              <w:rPr>
                <w:rFonts w:ascii="Arial" w:hAnsi="Arial" w:cs="Arial"/>
                <w:sz w:val="16"/>
                <w:szCs w:val="16"/>
              </w:rPr>
              <w:t>2022</w:t>
            </w:r>
            <w:r w:rsidRPr="006E43B2">
              <w:rPr>
                <w:rFonts w:ascii="Arial" w:hAnsi="Arial" w:cs="Arial"/>
                <w:sz w:val="16"/>
                <w:szCs w:val="16"/>
              </w:rPr>
              <w:t>-2</w:t>
            </w:r>
            <w:r>
              <w:rPr>
                <w:rFonts w:ascii="Arial" w:hAnsi="Arial" w:cs="Arial"/>
                <w:sz w:val="16"/>
                <w:szCs w:val="16"/>
              </w:rPr>
              <w:t>3</w:t>
            </w:r>
            <w:r w:rsidRPr="006E43B2">
              <w:rPr>
                <w:rFonts w:ascii="Arial" w:hAnsi="Arial" w:cs="Arial"/>
                <w:sz w:val="16"/>
                <w:szCs w:val="16"/>
              </w:rPr>
              <w:t xml:space="preserve"> Forward estimate</w:t>
            </w:r>
            <w:r w:rsidRPr="006E43B2">
              <w:rPr>
                <w:rFonts w:ascii="Arial" w:hAnsi="Arial" w:cs="Arial"/>
                <w:sz w:val="16"/>
                <w:szCs w:val="16"/>
              </w:rPr>
              <w:br/>
              <w:t>$'000</w:t>
            </w:r>
          </w:p>
        </w:tc>
        <w:tc>
          <w:tcPr>
            <w:tcW w:w="468" w:type="pct"/>
            <w:tcBorders>
              <w:top w:val="single" w:sz="4" w:space="0" w:color="auto"/>
              <w:left w:val="nil"/>
              <w:bottom w:val="single" w:sz="4" w:space="0" w:color="auto"/>
              <w:right w:val="nil"/>
            </w:tcBorders>
            <w:shd w:val="clear" w:color="000000" w:fill="FFFFFF"/>
            <w:vAlign w:val="center"/>
            <w:hideMark/>
          </w:tcPr>
          <w:p w14:paraId="367F2EA9" w14:textId="47F343A7" w:rsidR="00CF33F0" w:rsidRPr="00D30759" w:rsidRDefault="00CF33F0" w:rsidP="00CF33F0">
            <w:pPr>
              <w:spacing w:after="0" w:line="240" w:lineRule="auto"/>
              <w:jc w:val="right"/>
              <w:rPr>
                <w:rFonts w:ascii="Arial" w:hAnsi="Arial" w:cs="Arial"/>
                <w:sz w:val="16"/>
                <w:szCs w:val="16"/>
              </w:rPr>
            </w:pPr>
            <w:r w:rsidRPr="006E43B2">
              <w:rPr>
                <w:rFonts w:ascii="Arial" w:hAnsi="Arial" w:cs="Arial"/>
                <w:sz w:val="16"/>
                <w:szCs w:val="16"/>
              </w:rPr>
              <w:t>202</w:t>
            </w:r>
            <w:r>
              <w:rPr>
                <w:rFonts w:ascii="Arial" w:hAnsi="Arial" w:cs="Arial"/>
                <w:sz w:val="16"/>
                <w:szCs w:val="16"/>
              </w:rPr>
              <w:t>3</w:t>
            </w:r>
            <w:r w:rsidRPr="006E43B2">
              <w:rPr>
                <w:rFonts w:ascii="Arial" w:hAnsi="Arial" w:cs="Arial"/>
                <w:sz w:val="16"/>
                <w:szCs w:val="16"/>
              </w:rPr>
              <w:t>-2</w:t>
            </w:r>
            <w:r>
              <w:rPr>
                <w:rFonts w:ascii="Arial" w:hAnsi="Arial" w:cs="Arial"/>
                <w:sz w:val="16"/>
                <w:szCs w:val="16"/>
              </w:rPr>
              <w:t>4</w:t>
            </w:r>
            <w:r w:rsidRPr="006E43B2">
              <w:rPr>
                <w:rFonts w:ascii="Arial" w:hAnsi="Arial" w:cs="Arial"/>
                <w:sz w:val="16"/>
                <w:szCs w:val="16"/>
              </w:rPr>
              <w:br/>
              <w:t>Forward estimate</w:t>
            </w:r>
            <w:r w:rsidRPr="006E43B2">
              <w:rPr>
                <w:rFonts w:ascii="Arial" w:hAnsi="Arial" w:cs="Arial"/>
                <w:sz w:val="16"/>
                <w:szCs w:val="16"/>
              </w:rPr>
              <w:br/>
              <w:t>$'000</w:t>
            </w:r>
          </w:p>
        </w:tc>
      </w:tr>
      <w:tr w:rsidR="00D30759" w:rsidRPr="00D30759" w14:paraId="64762E66" w14:textId="77777777" w:rsidTr="00CF33F0">
        <w:trPr>
          <w:trHeight w:hRule="exact" w:val="225"/>
        </w:trPr>
        <w:tc>
          <w:tcPr>
            <w:tcW w:w="2190" w:type="pct"/>
            <w:tcBorders>
              <w:top w:val="nil"/>
              <w:left w:val="nil"/>
              <w:bottom w:val="nil"/>
              <w:right w:val="nil"/>
            </w:tcBorders>
            <w:shd w:val="clear" w:color="auto" w:fill="auto"/>
            <w:noWrap/>
            <w:vAlign w:val="center"/>
            <w:hideMark/>
          </w:tcPr>
          <w:p w14:paraId="2128E0DA" w14:textId="77777777" w:rsidR="00D30759" w:rsidRPr="00D30759" w:rsidRDefault="00D30759" w:rsidP="008E09B8">
            <w:pPr>
              <w:spacing w:after="0" w:line="240" w:lineRule="auto"/>
              <w:ind w:left="170"/>
              <w:jc w:val="left"/>
              <w:rPr>
                <w:rFonts w:ascii="Arial" w:hAnsi="Arial" w:cs="Arial"/>
                <w:sz w:val="16"/>
                <w:szCs w:val="16"/>
              </w:rPr>
            </w:pPr>
            <w:r w:rsidRPr="00D30759">
              <w:rPr>
                <w:rFonts w:ascii="Arial" w:hAnsi="Arial" w:cs="Arial"/>
                <w:sz w:val="16"/>
                <w:szCs w:val="16"/>
              </w:rPr>
              <w:t>Hummingbird House</w:t>
            </w:r>
          </w:p>
        </w:tc>
        <w:tc>
          <w:tcPr>
            <w:tcW w:w="468" w:type="pct"/>
            <w:tcBorders>
              <w:top w:val="nil"/>
              <w:left w:val="nil"/>
              <w:bottom w:val="nil"/>
              <w:right w:val="nil"/>
            </w:tcBorders>
            <w:shd w:val="clear" w:color="auto" w:fill="auto"/>
            <w:noWrap/>
            <w:vAlign w:val="bottom"/>
            <w:hideMark/>
          </w:tcPr>
          <w:p w14:paraId="3846E14A" w14:textId="77777777" w:rsidR="00D30759" w:rsidRPr="00D30759" w:rsidRDefault="00D30759" w:rsidP="00D30759">
            <w:pPr>
              <w:spacing w:after="0" w:line="240" w:lineRule="auto"/>
              <w:jc w:val="right"/>
              <w:rPr>
                <w:rFonts w:ascii="Arial" w:hAnsi="Arial" w:cs="Arial"/>
                <w:color w:val="000000"/>
                <w:sz w:val="16"/>
                <w:szCs w:val="16"/>
              </w:rPr>
            </w:pPr>
            <w:r w:rsidRPr="00D30759">
              <w:rPr>
                <w:rFonts w:ascii="Arial" w:hAnsi="Arial" w:cs="Arial"/>
                <w:color w:val="000000"/>
                <w:sz w:val="16"/>
                <w:szCs w:val="16"/>
              </w:rPr>
              <w:t xml:space="preserve">               2.4 </w:t>
            </w:r>
          </w:p>
        </w:tc>
        <w:tc>
          <w:tcPr>
            <w:tcW w:w="468" w:type="pct"/>
            <w:tcBorders>
              <w:top w:val="nil"/>
              <w:left w:val="nil"/>
              <w:bottom w:val="nil"/>
              <w:right w:val="nil"/>
            </w:tcBorders>
            <w:shd w:val="clear" w:color="auto" w:fill="auto"/>
            <w:noWrap/>
            <w:vAlign w:val="center"/>
            <w:hideMark/>
          </w:tcPr>
          <w:p w14:paraId="123DA269" w14:textId="77777777" w:rsidR="00D30759" w:rsidRPr="00D30759" w:rsidRDefault="00D30759" w:rsidP="00D30759">
            <w:pPr>
              <w:spacing w:after="0" w:line="240" w:lineRule="auto"/>
              <w:jc w:val="right"/>
              <w:rPr>
                <w:rFonts w:ascii="Arial" w:hAnsi="Arial" w:cs="Arial"/>
                <w:sz w:val="16"/>
                <w:szCs w:val="16"/>
              </w:rPr>
            </w:pPr>
            <w:r w:rsidRPr="00D30759">
              <w:rPr>
                <w:rFonts w:ascii="Arial" w:hAnsi="Arial" w:cs="Arial"/>
                <w:sz w:val="16"/>
                <w:szCs w:val="16"/>
              </w:rPr>
              <w:t>800</w:t>
            </w:r>
          </w:p>
        </w:tc>
        <w:tc>
          <w:tcPr>
            <w:tcW w:w="468" w:type="pct"/>
            <w:tcBorders>
              <w:top w:val="nil"/>
              <w:left w:val="nil"/>
              <w:bottom w:val="nil"/>
              <w:right w:val="nil"/>
            </w:tcBorders>
            <w:shd w:val="clear" w:color="000000" w:fill="E6E6E6"/>
            <w:noWrap/>
            <w:vAlign w:val="center"/>
            <w:hideMark/>
          </w:tcPr>
          <w:p w14:paraId="618C5768" w14:textId="77777777" w:rsidR="00D30759" w:rsidRPr="00D30759" w:rsidRDefault="00D30759" w:rsidP="00D30759">
            <w:pPr>
              <w:spacing w:after="0" w:line="240" w:lineRule="auto"/>
              <w:jc w:val="right"/>
              <w:rPr>
                <w:rFonts w:ascii="Arial" w:hAnsi="Arial" w:cs="Arial"/>
                <w:sz w:val="16"/>
                <w:szCs w:val="16"/>
              </w:rPr>
            </w:pPr>
            <w:r w:rsidRPr="00D30759">
              <w:rPr>
                <w:rFonts w:ascii="Arial" w:hAnsi="Arial" w:cs="Arial"/>
                <w:sz w:val="16"/>
                <w:szCs w:val="16"/>
              </w:rPr>
              <w:t>800</w:t>
            </w:r>
          </w:p>
        </w:tc>
        <w:tc>
          <w:tcPr>
            <w:tcW w:w="468" w:type="pct"/>
            <w:tcBorders>
              <w:top w:val="nil"/>
              <w:left w:val="nil"/>
              <w:bottom w:val="nil"/>
              <w:right w:val="nil"/>
            </w:tcBorders>
            <w:shd w:val="clear" w:color="auto" w:fill="auto"/>
            <w:noWrap/>
            <w:vAlign w:val="center"/>
            <w:hideMark/>
          </w:tcPr>
          <w:p w14:paraId="600212A3" w14:textId="77777777" w:rsidR="00D30759" w:rsidRPr="00D30759" w:rsidRDefault="00D30759" w:rsidP="00D30759">
            <w:pPr>
              <w:spacing w:after="0" w:line="240" w:lineRule="auto"/>
              <w:jc w:val="right"/>
              <w:rPr>
                <w:rFonts w:ascii="Arial" w:hAnsi="Arial" w:cs="Arial"/>
                <w:sz w:val="16"/>
                <w:szCs w:val="16"/>
              </w:rPr>
            </w:pPr>
            <w:r w:rsidRPr="00D30759">
              <w:rPr>
                <w:rFonts w:ascii="Arial" w:hAnsi="Arial" w:cs="Arial"/>
                <w:sz w:val="16"/>
                <w:szCs w:val="16"/>
              </w:rPr>
              <w:t>800</w:t>
            </w:r>
          </w:p>
        </w:tc>
        <w:tc>
          <w:tcPr>
            <w:tcW w:w="468" w:type="pct"/>
            <w:tcBorders>
              <w:top w:val="nil"/>
              <w:left w:val="nil"/>
              <w:bottom w:val="nil"/>
              <w:right w:val="nil"/>
            </w:tcBorders>
            <w:shd w:val="clear" w:color="auto" w:fill="auto"/>
            <w:noWrap/>
            <w:vAlign w:val="center"/>
            <w:hideMark/>
          </w:tcPr>
          <w:p w14:paraId="4A91D998" w14:textId="77777777" w:rsidR="00D30759" w:rsidRPr="00D30759" w:rsidRDefault="00D30759" w:rsidP="00D30759">
            <w:pPr>
              <w:spacing w:after="0" w:line="240" w:lineRule="auto"/>
              <w:jc w:val="right"/>
              <w:rPr>
                <w:rFonts w:ascii="Arial" w:hAnsi="Arial" w:cs="Arial"/>
                <w:sz w:val="16"/>
                <w:szCs w:val="16"/>
              </w:rPr>
            </w:pPr>
            <w:r w:rsidRPr="00D30759">
              <w:rPr>
                <w:rFonts w:ascii="Arial" w:hAnsi="Arial" w:cs="Arial"/>
                <w:sz w:val="16"/>
                <w:szCs w:val="16"/>
              </w:rPr>
              <w:t>800</w:t>
            </w:r>
          </w:p>
        </w:tc>
        <w:tc>
          <w:tcPr>
            <w:tcW w:w="468" w:type="pct"/>
            <w:tcBorders>
              <w:top w:val="nil"/>
              <w:left w:val="nil"/>
              <w:bottom w:val="nil"/>
              <w:right w:val="nil"/>
            </w:tcBorders>
            <w:shd w:val="clear" w:color="auto" w:fill="auto"/>
            <w:noWrap/>
            <w:vAlign w:val="center"/>
            <w:hideMark/>
          </w:tcPr>
          <w:p w14:paraId="58558903" w14:textId="77777777" w:rsidR="00D30759" w:rsidRPr="00D30759" w:rsidRDefault="00D30759" w:rsidP="00D30759">
            <w:pPr>
              <w:spacing w:after="0" w:line="240" w:lineRule="auto"/>
              <w:jc w:val="right"/>
              <w:rPr>
                <w:rFonts w:ascii="Arial" w:hAnsi="Arial" w:cs="Arial"/>
                <w:sz w:val="16"/>
                <w:szCs w:val="16"/>
              </w:rPr>
            </w:pPr>
            <w:r w:rsidRPr="00D30759">
              <w:rPr>
                <w:rFonts w:ascii="Arial" w:hAnsi="Arial" w:cs="Arial"/>
                <w:sz w:val="16"/>
                <w:szCs w:val="16"/>
              </w:rPr>
              <w:t>-</w:t>
            </w:r>
          </w:p>
        </w:tc>
      </w:tr>
      <w:tr w:rsidR="00D30759" w:rsidRPr="00D30759" w14:paraId="74C9326D" w14:textId="77777777" w:rsidTr="00CF33F0">
        <w:trPr>
          <w:trHeight w:hRule="exact" w:val="225"/>
        </w:trPr>
        <w:tc>
          <w:tcPr>
            <w:tcW w:w="2190" w:type="pct"/>
            <w:tcBorders>
              <w:top w:val="nil"/>
              <w:left w:val="nil"/>
              <w:bottom w:val="nil"/>
              <w:right w:val="nil"/>
            </w:tcBorders>
            <w:shd w:val="clear" w:color="auto" w:fill="auto"/>
            <w:noWrap/>
            <w:vAlign w:val="center"/>
            <w:hideMark/>
          </w:tcPr>
          <w:p w14:paraId="24DEF7FE" w14:textId="77777777" w:rsidR="00D30759" w:rsidRPr="00D30759" w:rsidRDefault="00D30759" w:rsidP="008E09B8">
            <w:pPr>
              <w:spacing w:after="0" w:line="240" w:lineRule="auto"/>
              <w:ind w:left="170"/>
              <w:jc w:val="left"/>
              <w:rPr>
                <w:rFonts w:ascii="Arial" w:hAnsi="Arial" w:cs="Arial"/>
                <w:sz w:val="16"/>
                <w:szCs w:val="16"/>
              </w:rPr>
            </w:pPr>
            <w:r w:rsidRPr="00D30759">
              <w:rPr>
                <w:rFonts w:ascii="Arial" w:hAnsi="Arial" w:cs="Arial"/>
                <w:sz w:val="16"/>
                <w:szCs w:val="16"/>
              </w:rPr>
              <w:t>Management of Torres Strait / Papua New</w:t>
            </w:r>
          </w:p>
        </w:tc>
        <w:tc>
          <w:tcPr>
            <w:tcW w:w="468" w:type="pct"/>
            <w:tcBorders>
              <w:top w:val="nil"/>
              <w:left w:val="nil"/>
              <w:bottom w:val="nil"/>
              <w:right w:val="nil"/>
            </w:tcBorders>
            <w:shd w:val="clear" w:color="auto" w:fill="auto"/>
            <w:noWrap/>
            <w:vAlign w:val="bottom"/>
            <w:hideMark/>
          </w:tcPr>
          <w:p w14:paraId="18DC8532" w14:textId="77777777" w:rsidR="00D30759" w:rsidRPr="00D30759" w:rsidRDefault="00D30759" w:rsidP="00D30759">
            <w:pPr>
              <w:spacing w:after="0" w:line="240" w:lineRule="auto"/>
              <w:ind w:firstLineChars="100" w:firstLine="160"/>
              <w:jc w:val="left"/>
              <w:rPr>
                <w:rFonts w:ascii="Arial" w:hAnsi="Arial" w:cs="Arial"/>
                <w:sz w:val="16"/>
                <w:szCs w:val="16"/>
              </w:rPr>
            </w:pPr>
          </w:p>
        </w:tc>
        <w:tc>
          <w:tcPr>
            <w:tcW w:w="468" w:type="pct"/>
            <w:tcBorders>
              <w:top w:val="nil"/>
              <w:left w:val="nil"/>
              <w:bottom w:val="nil"/>
              <w:right w:val="nil"/>
            </w:tcBorders>
            <w:shd w:val="clear" w:color="auto" w:fill="auto"/>
            <w:noWrap/>
            <w:vAlign w:val="center"/>
            <w:hideMark/>
          </w:tcPr>
          <w:p w14:paraId="5EEE924C" w14:textId="77777777" w:rsidR="00D30759" w:rsidRPr="00D30759" w:rsidRDefault="00D30759" w:rsidP="00D30759">
            <w:pPr>
              <w:spacing w:after="0" w:line="240" w:lineRule="auto"/>
              <w:jc w:val="right"/>
              <w:rPr>
                <w:rFonts w:ascii="Times New Roman" w:hAnsi="Times New Roman"/>
              </w:rPr>
            </w:pPr>
          </w:p>
        </w:tc>
        <w:tc>
          <w:tcPr>
            <w:tcW w:w="468" w:type="pct"/>
            <w:tcBorders>
              <w:top w:val="nil"/>
              <w:left w:val="nil"/>
              <w:bottom w:val="nil"/>
              <w:right w:val="nil"/>
            </w:tcBorders>
            <w:shd w:val="clear" w:color="000000" w:fill="E6E6E6"/>
            <w:noWrap/>
            <w:vAlign w:val="center"/>
            <w:hideMark/>
          </w:tcPr>
          <w:p w14:paraId="016F643A" w14:textId="77777777" w:rsidR="00D30759" w:rsidRPr="00D30759" w:rsidRDefault="00D30759" w:rsidP="00D30759">
            <w:pPr>
              <w:spacing w:after="0" w:line="240" w:lineRule="auto"/>
              <w:jc w:val="right"/>
              <w:rPr>
                <w:rFonts w:ascii="Arial" w:hAnsi="Arial" w:cs="Arial"/>
                <w:sz w:val="16"/>
                <w:szCs w:val="16"/>
              </w:rPr>
            </w:pPr>
            <w:r w:rsidRPr="00D30759">
              <w:rPr>
                <w:rFonts w:ascii="Arial" w:hAnsi="Arial" w:cs="Arial"/>
                <w:sz w:val="16"/>
                <w:szCs w:val="16"/>
              </w:rPr>
              <w:t> </w:t>
            </w:r>
          </w:p>
        </w:tc>
        <w:tc>
          <w:tcPr>
            <w:tcW w:w="468" w:type="pct"/>
            <w:tcBorders>
              <w:top w:val="nil"/>
              <w:left w:val="nil"/>
              <w:bottom w:val="nil"/>
              <w:right w:val="nil"/>
            </w:tcBorders>
            <w:shd w:val="clear" w:color="auto" w:fill="auto"/>
            <w:noWrap/>
            <w:vAlign w:val="center"/>
            <w:hideMark/>
          </w:tcPr>
          <w:p w14:paraId="2964A6CA" w14:textId="77777777" w:rsidR="00D30759" w:rsidRPr="00D30759" w:rsidRDefault="00D30759" w:rsidP="00D30759">
            <w:pPr>
              <w:spacing w:after="0" w:line="240" w:lineRule="auto"/>
              <w:jc w:val="right"/>
              <w:rPr>
                <w:rFonts w:ascii="Arial" w:hAnsi="Arial" w:cs="Arial"/>
                <w:sz w:val="16"/>
                <w:szCs w:val="16"/>
              </w:rPr>
            </w:pPr>
          </w:p>
        </w:tc>
        <w:tc>
          <w:tcPr>
            <w:tcW w:w="468" w:type="pct"/>
            <w:tcBorders>
              <w:top w:val="nil"/>
              <w:left w:val="nil"/>
              <w:bottom w:val="nil"/>
              <w:right w:val="nil"/>
            </w:tcBorders>
            <w:shd w:val="clear" w:color="auto" w:fill="auto"/>
            <w:noWrap/>
            <w:vAlign w:val="center"/>
            <w:hideMark/>
          </w:tcPr>
          <w:p w14:paraId="155F632F" w14:textId="77777777" w:rsidR="00D30759" w:rsidRPr="00D30759" w:rsidRDefault="00D30759" w:rsidP="00D30759">
            <w:pPr>
              <w:spacing w:after="0" w:line="240" w:lineRule="auto"/>
              <w:jc w:val="right"/>
              <w:rPr>
                <w:rFonts w:ascii="Times New Roman" w:hAnsi="Times New Roman"/>
              </w:rPr>
            </w:pPr>
          </w:p>
        </w:tc>
        <w:tc>
          <w:tcPr>
            <w:tcW w:w="468" w:type="pct"/>
            <w:tcBorders>
              <w:top w:val="nil"/>
              <w:left w:val="nil"/>
              <w:bottom w:val="nil"/>
              <w:right w:val="nil"/>
            </w:tcBorders>
            <w:shd w:val="clear" w:color="auto" w:fill="auto"/>
            <w:noWrap/>
            <w:vAlign w:val="center"/>
            <w:hideMark/>
          </w:tcPr>
          <w:p w14:paraId="076CD237" w14:textId="77777777" w:rsidR="00D30759" w:rsidRPr="00D30759" w:rsidRDefault="00D30759" w:rsidP="00D30759">
            <w:pPr>
              <w:spacing w:after="0" w:line="240" w:lineRule="auto"/>
              <w:jc w:val="right"/>
              <w:rPr>
                <w:rFonts w:ascii="Times New Roman" w:hAnsi="Times New Roman"/>
              </w:rPr>
            </w:pPr>
          </w:p>
        </w:tc>
      </w:tr>
      <w:tr w:rsidR="00D30759" w:rsidRPr="00D30759" w14:paraId="47411672" w14:textId="77777777" w:rsidTr="00CF33F0">
        <w:trPr>
          <w:trHeight w:hRule="exact" w:val="225"/>
        </w:trPr>
        <w:tc>
          <w:tcPr>
            <w:tcW w:w="2190" w:type="pct"/>
            <w:tcBorders>
              <w:top w:val="nil"/>
              <w:left w:val="nil"/>
              <w:bottom w:val="nil"/>
              <w:right w:val="nil"/>
            </w:tcBorders>
            <w:shd w:val="clear" w:color="auto" w:fill="auto"/>
            <w:noWrap/>
            <w:vAlign w:val="bottom"/>
            <w:hideMark/>
          </w:tcPr>
          <w:p w14:paraId="65A068C2" w14:textId="77777777" w:rsidR="00D30759" w:rsidRPr="00D30759" w:rsidRDefault="00D30759" w:rsidP="008E09B8">
            <w:pPr>
              <w:spacing w:after="0" w:line="240" w:lineRule="auto"/>
              <w:ind w:left="340"/>
              <w:jc w:val="left"/>
              <w:rPr>
                <w:rFonts w:ascii="Arial" w:hAnsi="Arial" w:cs="Arial"/>
                <w:sz w:val="16"/>
                <w:szCs w:val="16"/>
              </w:rPr>
            </w:pPr>
            <w:r w:rsidRPr="00D30759">
              <w:rPr>
                <w:rFonts w:ascii="Arial" w:hAnsi="Arial" w:cs="Arial"/>
                <w:sz w:val="16"/>
                <w:szCs w:val="16"/>
              </w:rPr>
              <w:t>Guinea cross-border health issues</w:t>
            </w:r>
          </w:p>
        </w:tc>
        <w:tc>
          <w:tcPr>
            <w:tcW w:w="468" w:type="pct"/>
            <w:tcBorders>
              <w:top w:val="nil"/>
              <w:left w:val="nil"/>
              <w:bottom w:val="nil"/>
              <w:right w:val="nil"/>
            </w:tcBorders>
            <w:shd w:val="clear" w:color="auto" w:fill="auto"/>
            <w:noWrap/>
            <w:vAlign w:val="bottom"/>
            <w:hideMark/>
          </w:tcPr>
          <w:p w14:paraId="55DFC4F3" w14:textId="77777777" w:rsidR="00D30759" w:rsidRPr="00D30759" w:rsidRDefault="00D30759" w:rsidP="00D30759">
            <w:pPr>
              <w:spacing w:after="0" w:line="240" w:lineRule="auto"/>
              <w:jc w:val="right"/>
              <w:rPr>
                <w:rFonts w:ascii="Arial" w:hAnsi="Arial" w:cs="Arial"/>
                <w:color w:val="000000"/>
                <w:sz w:val="16"/>
                <w:szCs w:val="16"/>
              </w:rPr>
            </w:pPr>
            <w:r w:rsidRPr="00D30759">
              <w:rPr>
                <w:rFonts w:ascii="Arial" w:hAnsi="Arial" w:cs="Arial"/>
                <w:color w:val="000000"/>
                <w:sz w:val="16"/>
                <w:szCs w:val="16"/>
              </w:rPr>
              <w:t xml:space="preserve">               5.2 </w:t>
            </w:r>
          </w:p>
        </w:tc>
        <w:tc>
          <w:tcPr>
            <w:tcW w:w="468" w:type="pct"/>
            <w:tcBorders>
              <w:top w:val="nil"/>
              <w:left w:val="nil"/>
              <w:bottom w:val="nil"/>
              <w:right w:val="nil"/>
            </w:tcBorders>
            <w:shd w:val="clear" w:color="auto" w:fill="auto"/>
            <w:noWrap/>
            <w:vAlign w:val="center"/>
            <w:hideMark/>
          </w:tcPr>
          <w:p w14:paraId="04937C64" w14:textId="77777777" w:rsidR="00D30759" w:rsidRPr="00D30759" w:rsidRDefault="00D30759" w:rsidP="00D30759">
            <w:pPr>
              <w:spacing w:after="0" w:line="240" w:lineRule="auto"/>
              <w:jc w:val="right"/>
              <w:rPr>
                <w:rFonts w:ascii="Arial" w:hAnsi="Arial" w:cs="Arial"/>
                <w:sz w:val="16"/>
                <w:szCs w:val="16"/>
              </w:rPr>
            </w:pPr>
            <w:r w:rsidRPr="00D30759">
              <w:rPr>
                <w:rFonts w:ascii="Arial" w:hAnsi="Arial" w:cs="Arial"/>
                <w:sz w:val="16"/>
                <w:szCs w:val="16"/>
              </w:rPr>
              <w:t>4,854</w:t>
            </w:r>
          </w:p>
        </w:tc>
        <w:tc>
          <w:tcPr>
            <w:tcW w:w="468" w:type="pct"/>
            <w:tcBorders>
              <w:top w:val="nil"/>
              <w:left w:val="nil"/>
              <w:bottom w:val="nil"/>
              <w:right w:val="nil"/>
            </w:tcBorders>
            <w:shd w:val="clear" w:color="000000" w:fill="E6E6E6"/>
            <w:noWrap/>
            <w:vAlign w:val="center"/>
            <w:hideMark/>
          </w:tcPr>
          <w:p w14:paraId="2917C133" w14:textId="77777777" w:rsidR="00D30759" w:rsidRPr="00D30759" w:rsidRDefault="00D30759" w:rsidP="00D30759">
            <w:pPr>
              <w:spacing w:after="0" w:line="240" w:lineRule="auto"/>
              <w:jc w:val="right"/>
              <w:rPr>
                <w:rFonts w:ascii="Arial" w:hAnsi="Arial" w:cs="Arial"/>
                <w:sz w:val="16"/>
                <w:szCs w:val="16"/>
              </w:rPr>
            </w:pPr>
            <w:r w:rsidRPr="00D30759">
              <w:rPr>
                <w:rFonts w:ascii="Arial" w:hAnsi="Arial" w:cs="Arial"/>
                <w:sz w:val="16"/>
                <w:szCs w:val="16"/>
              </w:rPr>
              <w:t>5,142</w:t>
            </w:r>
          </w:p>
        </w:tc>
        <w:tc>
          <w:tcPr>
            <w:tcW w:w="468" w:type="pct"/>
            <w:tcBorders>
              <w:top w:val="nil"/>
              <w:left w:val="nil"/>
              <w:bottom w:val="nil"/>
              <w:right w:val="nil"/>
            </w:tcBorders>
            <w:shd w:val="clear" w:color="auto" w:fill="auto"/>
            <w:noWrap/>
            <w:vAlign w:val="center"/>
            <w:hideMark/>
          </w:tcPr>
          <w:p w14:paraId="0F5B9633" w14:textId="77777777" w:rsidR="00D30759" w:rsidRPr="00D30759" w:rsidRDefault="00D30759" w:rsidP="00D30759">
            <w:pPr>
              <w:spacing w:after="0" w:line="240" w:lineRule="auto"/>
              <w:jc w:val="right"/>
              <w:rPr>
                <w:rFonts w:ascii="Arial" w:hAnsi="Arial" w:cs="Arial"/>
                <w:sz w:val="16"/>
                <w:szCs w:val="16"/>
              </w:rPr>
            </w:pPr>
            <w:r w:rsidRPr="00D30759">
              <w:rPr>
                <w:rFonts w:ascii="Arial" w:hAnsi="Arial" w:cs="Arial"/>
                <w:sz w:val="16"/>
                <w:szCs w:val="16"/>
              </w:rPr>
              <w:t>5,224</w:t>
            </w:r>
          </w:p>
        </w:tc>
        <w:tc>
          <w:tcPr>
            <w:tcW w:w="468" w:type="pct"/>
            <w:tcBorders>
              <w:top w:val="nil"/>
              <w:left w:val="nil"/>
              <w:bottom w:val="nil"/>
              <w:right w:val="nil"/>
            </w:tcBorders>
            <w:shd w:val="clear" w:color="auto" w:fill="auto"/>
            <w:noWrap/>
            <w:vAlign w:val="center"/>
            <w:hideMark/>
          </w:tcPr>
          <w:p w14:paraId="479DDFBE" w14:textId="77777777" w:rsidR="00D30759" w:rsidRPr="00D30759" w:rsidRDefault="00D30759" w:rsidP="00D30759">
            <w:pPr>
              <w:spacing w:after="0" w:line="240" w:lineRule="auto"/>
              <w:jc w:val="right"/>
              <w:rPr>
                <w:rFonts w:ascii="Arial" w:hAnsi="Arial" w:cs="Arial"/>
                <w:sz w:val="16"/>
                <w:szCs w:val="16"/>
              </w:rPr>
            </w:pPr>
            <w:r w:rsidRPr="00D30759">
              <w:rPr>
                <w:rFonts w:ascii="Arial" w:hAnsi="Arial" w:cs="Arial"/>
                <w:sz w:val="16"/>
                <w:szCs w:val="16"/>
              </w:rPr>
              <w:t>5,307</w:t>
            </w:r>
          </w:p>
        </w:tc>
        <w:tc>
          <w:tcPr>
            <w:tcW w:w="468" w:type="pct"/>
            <w:tcBorders>
              <w:top w:val="nil"/>
              <w:left w:val="nil"/>
              <w:bottom w:val="nil"/>
              <w:right w:val="nil"/>
            </w:tcBorders>
            <w:shd w:val="clear" w:color="auto" w:fill="auto"/>
            <w:noWrap/>
            <w:vAlign w:val="center"/>
            <w:hideMark/>
          </w:tcPr>
          <w:p w14:paraId="0E9D653A" w14:textId="77777777" w:rsidR="00D30759" w:rsidRPr="00D30759" w:rsidRDefault="00D30759" w:rsidP="00D30759">
            <w:pPr>
              <w:spacing w:after="0" w:line="240" w:lineRule="auto"/>
              <w:jc w:val="right"/>
              <w:rPr>
                <w:rFonts w:ascii="Arial" w:hAnsi="Arial" w:cs="Arial"/>
                <w:sz w:val="16"/>
                <w:szCs w:val="16"/>
              </w:rPr>
            </w:pPr>
            <w:r w:rsidRPr="00D30759">
              <w:rPr>
                <w:rFonts w:ascii="Arial" w:hAnsi="Arial" w:cs="Arial"/>
                <w:sz w:val="16"/>
                <w:szCs w:val="16"/>
              </w:rPr>
              <w:t>5,391</w:t>
            </w:r>
          </w:p>
        </w:tc>
      </w:tr>
      <w:tr w:rsidR="00D30759" w:rsidRPr="00D30759" w14:paraId="3E2E370C" w14:textId="77777777" w:rsidTr="00CF33F0">
        <w:trPr>
          <w:trHeight w:hRule="exact" w:val="225"/>
        </w:trPr>
        <w:tc>
          <w:tcPr>
            <w:tcW w:w="2190" w:type="pct"/>
            <w:tcBorders>
              <w:top w:val="nil"/>
              <w:left w:val="nil"/>
              <w:bottom w:val="nil"/>
              <w:right w:val="nil"/>
            </w:tcBorders>
            <w:shd w:val="clear" w:color="auto" w:fill="auto"/>
            <w:noWrap/>
            <w:vAlign w:val="center"/>
            <w:hideMark/>
          </w:tcPr>
          <w:p w14:paraId="2706EBFB" w14:textId="77777777" w:rsidR="00D30759" w:rsidRPr="00D30759" w:rsidRDefault="00D30759" w:rsidP="008E09B8">
            <w:pPr>
              <w:spacing w:after="0" w:line="240" w:lineRule="auto"/>
              <w:ind w:left="170"/>
              <w:jc w:val="left"/>
              <w:rPr>
                <w:rFonts w:ascii="Arial" w:hAnsi="Arial" w:cs="Arial"/>
                <w:sz w:val="16"/>
                <w:szCs w:val="16"/>
              </w:rPr>
            </w:pPr>
            <w:r w:rsidRPr="00D30759">
              <w:rPr>
                <w:rFonts w:ascii="Arial" w:hAnsi="Arial" w:cs="Arial"/>
                <w:sz w:val="16"/>
                <w:szCs w:val="16"/>
              </w:rPr>
              <w:t>Mosquito control and cross border liaison</w:t>
            </w:r>
          </w:p>
        </w:tc>
        <w:tc>
          <w:tcPr>
            <w:tcW w:w="468" w:type="pct"/>
            <w:tcBorders>
              <w:top w:val="nil"/>
              <w:left w:val="nil"/>
              <w:bottom w:val="nil"/>
              <w:right w:val="nil"/>
            </w:tcBorders>
            <w:shd w:val="clear" w:color="auto" w:fill="auto"/>
            <w:noWrap/>
            <w:vAlign w:val="bottom"/>
            <w:hideMark/>
          </w:tcPr>
          <w:p w14:paraId="4F97CA7C" w14:textId="77777777" w:rsidR="00D30759" w:rsidRPr="00D30759" w:rsidRDefault="00D30759" w:rsidP="00D30759">
            <w:pPr>
              <w:spacing w:after="0" w:line="240" w:lineRule="auto"/>
              <w:ind w:firstLineChars="100" w:firstLine="160"/>
              <w:jc w:val="left"/>
              <w:rPr>
                <w:rFonts w:ascii="Arial" w:hAnsi="Arial" w:cs="Arial"/>
                <w:sz w:val="16"/>
                <w:szCs w:val="16"/>
              </w:rPr>
            </w:pPr>
          </w:p>
        </w:tc>
        <w:tc>
          <w:tcPr>
            <w:tcW w:w="468" w:type="pct"/>
            <w:tcBorders>
              <w:top w:val="nil"/>
              <w:left w:val="nil"/>
              <w:bottom w:val="nil"/>
              <w:right w:val="nil"/>
            </w:tcBorders>
            <w:shd w:val="clear" w:color="auto" w:fill="auto"/>
            <w:noWrap/>
            <w:vAlign w:val="center"/>
            <w:hideMark/>
          </w:tcPr>
          <w:p w14:paraId="0D3FC9C5" w14:textId="77777777" w:rsidR="00D30759" w:rsidRPr="00D30759" w:rsidRDefault="00D30759" w:rsidP="00D30759">
            <w:pPr>
              <w:spacing w:after="0" w:line="240" w:lineRule="auto"/>
              <w:jc w:val="right"/>
              <w:rPr>
                <w:rFonts w:ascii="Times New Roman" w:hAnsi="Times New Roman"/>
              </w:rPr>
            </w:pPr>
          </w:p>
        </w:tc>
        <w:tc>
          <w:tcPr>
            <w:tcW w:w="468" w:type="pct"/>
            <w:tcBorders>
              <w:top w:val="nil"/>
              <w:left w:val="nil"/>
              <w:bottom w:val="nil"/>
              <w:right w:val="nil"/>
            </w:tcBorders>
            <w:shd w:val="clear" w:color="000000" w:fill="E6E6E6"/>
            <w:noWrap/>
            <w:vAlign w:val="center"/>
            <w:hideMark/>
          </w:tcPr>
          <w:p w14:paraId="632C526C" w14:textId="77777777" w:rsidR="00D30759" w:rsidRPr="00D30759" w:rsidRDefault="00D30759" w:rsidP="00D30759">
            <w:pPr>
              <w:spacing w:after="0" w:line="240" w:lineRule="auto"/>
              <w:jc w:val="right"/>
              <w:rPr>
                <w:rFonts w:ascii="Arial" w:hAnsi="Arial" w:cs="Arial"/>
                <w:sz w:val="16"/>
                <w:szCs w:val="16"/>
              </w:rPr>
            </w:pPr>
            <w:r w:rsidRPr="00D30759">
              <w:rPr>
                <w:rFonts w:ascii="Arial" w:hAnsi="Arial" w:cs="Arial"/>
                <w:sz w:val="16"/>
                <w:szCs w:val="16"/>
              </w:rPr>
              <w:t> </w:t>
            </w:r>
          </w:p>
        </w:tc>
        <w:tc>
          <w:tcPr>
            <w:tcW w:w="468" w:type="pct"/>
            <w:tcBorders>
              <w:top w:val="nil"/>
              <w:left w:val="nil"/>
              <w:bottom w:val="nil"/>
              <w:right w:val="nil"/>
            </w:tcBorders>
            <w:shd w:val="clear" w:color="auto" w:fill="auto"/>
            <w:noWrap/>
            <w:vAlign w:val="center"/>
            <w:hideMark/>
          </w:tcPr>
          <w:p w14:paraId="3662DA7E" w14:textId="77777777" w:rsidR="00D30759" w:rsidRPr="00D30759" w:rsidRDefault="00D30759" w:rsidP="00D30759">
            <w:pPr>
              <w:spacing w:after="0" w:line="240" w:lineRule="auto"/>
              <w:jc w:val="right"/>
              <w:rPr>
                <w:rFonts w:ascii="Arial" w:hAnsi="Arial" w:cs="Arial"/>
                <w:sz w:val="16"/>
                <w:szCs w:val="16"/>
              </w:rPr>
            </w:pPr>
          </w:p>
        </w:tc>
        <w:tc>
          <w:tcPr>
            <w:tcW w:w="468" w:type="pct"/>
            <w:tcBorders>
              <w:top w:val="nil"/>
              <w:left w:val="nil"/>
              <w:bottom w:val="nil"/>
              <w:right w:val="nil"/>
            </w:tcBorders>
            <w:shd w:val="clear" w:color="auto" w:fill="auto"/>
            <w:noWrap/>
            <w:vAlign w:val="center"/>
            <w:hideMark/>
          </w:tcPr>
          <w:p w14:paraId="0964E4C6" w14:textId="77777777" w:rsidR="00D30759" w:rsidRPr="00D30759" w:rsidRDefault="00D30759" w:rsidP="00D30759">
            <w:pPr>
              <w:spacing w:after="0" w:line="240" w:lineRule="auto"/>
              <w:jc w:val="right"/>
              <w:rPr>
                <w:rFonts w:ascii="Times New Roman" w:hAnsi="Times New Roman"/>
              </w:rPr>
            </w:pPr>
          </w:p>
        </w:tc>
        <w:tc>
          <w:tcPr>
            <w:tcW w:w="468" w:type="pct"/>
            <w:tcBorders>
              <w:top w:val="nil"/>
              <w:left w:val="nil"/>
              <w:bottom w:val="nil"/>
              <w:right w:val="nil"/>
            </w:tcBorders>
            <w:shd w:val="clear" w:color="auto" w:fill="auto"/>
            <w:noWrap/>
            <w:vAlign w:val="center"/>
            <w:hideMark/>
          </w:tcPr>
          <w:p w14:paraId="7EA940F7" w14:textId="77777777" w:rsidR="00D30759" w:rsidRPr="00D30759" w:rsidRDefault="00D30759" w:rsidP="00D30759">
            <w:pPr>
              <w:spacing w:after="0" w:line="240" w:lineRule="auto"/>
              <w:jc w:val="right"/>
              <w:rPr>
                <w:rFonts w:ascii="Times New Roman" w:hAnsi="Times New Roman"/>
              </w:rPr>
            </w:pPr>
          </w:p>
        </w:tc>
      </w:tr>
      <w:tr w:rsidR="00D30759" w:rsidRPr="00D30759" w14:paraId="7C77D751" w14:textId="77777777" w:rsidTr="00CF33F0">
        <w:trPr>
          <w:trHeight w:hRule="exact" w:val="225"/>
        </w:trPr>
        <w:tc>
          <w:tcPr>
            <w:tcW w:w="2190" w:type="pct"/>
            <w:tcBorders>
              <w:top w:val="nil"/>
              <w:left w:val="nil"/>
              <w:bottom w:val="nil"/>
              <w:right w:val="nil"/>
            </w:tcBorders>
            <w:shd w:val="clear" w:color="auto" w:fill="auto"/>
            <w:noWrap/>
            <w:vAlign w:val="center"/>
            <w:hideMark/>
          </w:tcPr>
          <w:p w14:paraId="0E028FD2" w14:textId="77777777" w:rsidR="00D30759" w:rsidRPr="00D30759" w:rsidRDefault="00D30759" w:rsidP="008E09B8">
            <w:pPr>
              <w:spacing w:after="0" w:line="240" w:lineRule="auto"/>
              <w:ind w:left="340"/>
              <w:jc w:val="left"/>
              <w:rPr>
                <w:rFonts w:ascii="Arial" w:hAnsi="Arial" w:cs="Arial"/>
                <w:sz w:val="16"/>
                <w:szCs w:val="16"/>
              </w:rPr>
            </w:pPr>
            <w:r w:rsidRPr="00D30759">
              <w:rPr>
                <w:rFonts w:ascii="Arial" w:hAnsi="Arial" w:cs="Arial"/>
                <w:sz w:val="16"/>
                <w:szCs w:val="16"/>
              </w:rPr>
              <w:t>in the Torres Strait</w:t>
            </w:r>
          </w:p>
        </w:tc>
        <w:tc>
          <w:tcPr>
            <w:tcW w:w="468" w:type="pct"/>
            <w:tcBorders>
              <w:top w:val="nil"/>
              <w:left w:val="nil"/>
              <w:bottom w:val="nil"/>
              <w:right w:val="nil"/>
            </w:tcBorders>
            <w:shd w:val="clear" w:color="auto" w:fill="auto"/>
            <w:noWrap/>
            <w:vAlign w:val="bottom"/>
            <w:hideMark/>
          </w:tcPr>
          <w:p w14:paraId="13541135" w14:textId="77777777" w:rsidR="00D30759" w:rsidRPr="00D30759" w:rsidRDefault="00D30759" w:rsidP="00D30759">
            <w:pPr>
              <w:spacing w:after="0" w:line="240" w:lineRule="auto"/>
              <w:jc w:val="right"/>
              <w:rPr>
                <w:rFonts w:ascii="Arial" w:hAnsi="Arial" w:cs="Arial"/>
                <w:color w:val="000000"/>
                <w:sz w:val="16"/>
                <w:szCs w:val="16"/>
              </w:rPr>
            </w:pPr>
            <w:r w:rsidRPr="00D30759">
              <w:rPr>
                <w:rFonts w:ascii="Arial" w:hAnsi="Arial" w:cs="Arial"/>
                <w:color w:val="000000"/>
                <w:sz w:val="16"/>
                <w:szCs w:val="16"/>
              </w:rPr>
              <w:t xml:space="preserve">               5.2 </w:t>
            </w:r>
          </w:p>
        </w:tc>
        <w:tc>
          <w:tcPr>
            <w:tcW w:w="468" w:type="pct"/>
            <w:tcBorders>
              <w:top w:val="nil"/>
              <w:left w:val="nil"/>
              <w:bottom w:val="nil"/>
              <w:right w:val="nil"/>
            </w:tcBorders>
            <w:shd w:val="clear" w:color="auto" w:fill="auto"/>
            <w:noWrap/>
            <w:vAlign w:val="center"/>
            <w:hideMark/>
          </w:tcPr>
          <w:p w14:paraId="1B24CE49" w14:textId="77777777" w:rsidR="00D30759" w:rsidRPr="00D30759" w:rsidRDefault="00D30759" w:rsidP="00D30759">
            <w:pPr>
              <w:spacing w:after="0" w:line="240" w:lineRule="auto"/>
              <w:jc w:val="right"/>
              <w:rPr>
                <w:rFonts w:ascii="Arial" w:hAnsi="Arial" w:cs="Arial"/>
                <w:sz w:val="16"/>
                <w:szCs w:val="16"/>
              </w:rPr>
            </w:pPr>
            <w:r w:rsidRPr="00D30759">
              <w:rPr>
                <w:rFonts w:ascii="Arial" w:hAnsi="Arial" w:cs="Arial"/>
                <w:sz w:val="16"/>
                <w:szCs w:val="16"/>
              </w:rPr>
              <w:t>1,032</w:t>
            </w:r>
          </w:p>
        </w:tc>
        <w:tc>
          <w:tcPr>
            <w:tcW w:w="468" w:type="pct"/>
            <w:tcBorders>
              <w:top w:val="nil"/>
              <w:left w:val="nil"/>
              <w:bottom w:val="nil"/>
              <w:right w:val="nil"/>
            </w:tcBorders>
            <w:shd w:val="clear" w:color="000000" w:fill="E6E6E6"/>
            <w:noWrap/>
            <w:vAlign w:val="center"/>
            <w:hideMark/>
          </w:tcPr>
          <w:p w14:paraId="6E0A8A8D" w14:textId="77777777" w:rsidR="00D30759" w:rsidRPr="00D30759" w:rsidRDefault="00D30759" w:rsidP="00D30759">
            <w:pPr>
              <w:spacing w:after="0" w:line="240" w:lineRule="auto"/>
              <w:jc w:val="right"/>
              <w:rPr>
                <w:rFonts w:ascii="Arial" w:hAnsi="Arial" w:cs="Arial"/>
                <w:sz w:val="16"/>
                <w:szCs w:val="16"/>
              </w:rPr>
            </w:pPr>
            <w:r w:rsidRPr="00D30759">
              <w:rPr>
                <w:rFonts w:ascii="Arial" w:hAnsi="Arial" w:cs="Arial"/>
                <w:sz w:val="16"/>
                <w:szCs w:val="16"/>
              </w:rPr>
              <w:t>844</w:t>
            </w:r>
          </w:p>
        </w:tc>
        <w:tc>
          <w:tcPr>
            <w:tcW w:w="468" w:type="pct"/>
            <w:tcBorders>
              <w:top w:val="nil"/>
              <w:left w:val="nil"/>
              <w:bottom w:val="nil"/>
              <w:right w:val="nil"/>
            </w:tcBorders>
            <w:shd w:val="clear" w:color="auto" w:fill="auto"/>
            <w:noWrap/>
            <w:vAlign w:val="center"/>
            <w:hideMark/>
          </w:tcPr>
          <w:p w14:paraId="257240BB" w14:textId="77777777" w:rsidR="00D30759" w:rsidRPr="00D30759" w:rsidRDefault="00D30759" w:rsidP="00D30759">
            <w:pPr>
              <w:spacing w:after="0" w:line="240" w:lineRule="auto"/>
              <w:jc w:val="right"/>
              <w:rPr>
                <w:rFonts w:ascii="Arial" w:hAnsi="Arial" w:cs="Arial"/>
                <w:sz w:val="16"/>
                <w:szCs w:val="16"/>
              </w:rPr>
            </w:pPr>
            <w:r w:rsidRPr="00D30759">
              <w:rPr>
                <w:rFonts w:ascii="Arial" w:hAnsi="Arial" w:cs="Arial"/>
                <w:sz w:val="16"/>
                <w:szCs w:val="16"/>
              </w:rPr>
              <w:t>858</w:t>
            </w:r>
          </w:p>
        </w:tc>
        <w:tc>
          <w:tcPr>
            <w:tcW w:w="468" w:type="pct"/>
            <w:tcBorders>
              <w:top w:val="nil"/>
              <w:left w:val="nil"/>
              <w:bottom w:val="nil"/>
              <w:right w:val="nil"/>
            </w:tcBorders>
            <w:shd w:val="clear" w:color="auto" w:fill="auto"/>
            <w:noWrap/>
            <w:vAlign w:val="center"/>
            <w:hideMark/>
          </w:tcPr>
          <w:p w14:paraId="2B2A0300" w14:textId="77777777" w:rsidR="00D30759" w:rsidRPr="00D30759" w:rsidRDefault="00D30759" w:rsidP="00D30759">
            <w:pPr>
              <w:spacing w:after="0" w:line="240" w:lineRule="auto"/>
              <w:jc w:val="right"/>
              <w:rPr>
                <w:rFonts w:ascii="Arial" w:hAnsi="Arial" w:cs="Arial"/>
                <w:sz w:val="16"/>
                <w:szCs w:val="16"/>
              </w:rPr>
            </w:pPr>
            <w:r w:rsidRPr="00D30759">
              <w:rPr>
                <w:rFonts w:ascii="Arial" w:hAnsi="Arial" w:cs="Arial"/>
                <w:sz w:val="16"/>
                <w:szCs w:val="16"/>
              </w:rPr>
              <w:t>872</w:t>
            </w:r>
          </w:p>
        </w:tc>
        <w:tc>
          <w:tcPr>
            <w:tcW w:w="468" w:type="pct"/>
            <w:tcBorders>
              <w:top w:val="nil"/>
              <w:left w:val="nil"/>
              <w:bottom w:val="nil"/>
              <w:right w:val="nil"/>
            </w:tcBorders>
            <w:shd w:val="clear" w:color="auto" w:fill="auto"/>
            <w:noWrap/>
            <w:vAlign w:val="center"/>
            <w:hideMark/>
          </w:tcPr>
          <w:p w14:paraId="05C1F244" w14:textId="77777777" w:rsidR="00D30759" w:rsidRPr="00D30759" w:rsidRDefault="00D30759" w:rsidP="00D30759">
            <w:pPr>
              <w:spacing w:after="0" w:line="240" w:lineRule="auto"/>
              <w:jc w:val="right"/>
              <w:rPr>
                <w:rFonts w:ascii="Arial" w:hAnsi="Arial" w:cs="Arial"/>
                <w:sz w:val="16"/>
                <w:szCs w:val="16"/>
              </w:rPr>
            </w:pPr>
            <w:r w:rsidRPr="00D30759">
              <w:rPr>
                <w:rFonts w:ascii="Arial" w:hAnsi="Arial" w:cs="Arial"/>
                <w:sz w:val="16"/>
                <w:szCs w:val="16"/>
              </w:rPr>
              <w:t>886</w:t>
            </w:r>
          </w:p>
        </w:tc>
      </w:tr>
      <w:tr w:rsidR="00D30759" w:rsidRPr="00D30759" w14:paraId="279DC2B1" w14:textId="77777777" w:rsidTr="00CF33F0">
        <w:trPr>
          <w:trHeight w:hRule="exact" w:val="225"/>
        </w:trPr>
        <w:tc>
          <w:tcPr>
            <w:tcW w:w="2190" w:type="pct"/>
            <w:tcBorders>
              <w:top w:val="nil"/>
              <w:left w:val="nil"/>
              <w:bottom w:val="nil"/>
              <w:right w:val="nil"/>
            </w:tcBorders>
            <w:shd w:val="clear" w:color="auto" w:fill="auto"/>
            <w:noWrap/>
            <w:vAlign w:val="center"/>
            <w:hideMark/>
          </w:tcPr>
          <w:p w14:paraId="1C8C3C9C" w14:textId="77777777" w:rsidR="00D30759" w:rsidRPr="00D30759" w:rsidRDefault="00D30759" w:rsidP="008E09B8">
            <w:pPr>
              <w:spacing w:after="0" w:line="240" w:lineRule="auto"/>
              <w:ind w:left="170"/>
              <w:jc w:val="left"/>
              <w:rPr>
                <w:rFonts w:ascii="Arial" w:hAnsi="Arial" w:cs="Arial"/>
                <w:sz w:val="16"/>
                <w:szCs w:val="16"/>
              </w:rPr>
            </w:pPr>
            <w:r w:rsidRPr="00D30759">
              <w:rPr>
                <w:rFonts w:ascii="Arial" w:hAnsi="Arial" w:cs="Arial"/>
                <w:sz w:val="16"/>
                <w:szCs w:val="16"/>
              </w:rPr>
              <w:t xml:space="preserve">National Bowel Cancer Screening  </w:t>
            </w:r>
          </w:p>
        </w:tc>
        <w:tc>
          <w:tcPr>
            <w:tcW w:w="468" w:type="pct"/>
            <w:tcBorders>
              <w:top w:val="nil"/>
              <w:left w:val="nil"/>
              <w:bottom w:val="nil"/>
              <w:right w:val="nil"/>
            </w:tcBorders>
            <w:shd w:val="clear" w:color="auto" w:fill="auto"/>
            <w:noWrap/>
            <w:vAlign w:val="bottom"/>
            <w:hideMark/>
          </w:tcPr>
          <w:p w14:paraId="4AFDDBA7" w14:textId="77777777" w:rsidR="00D30759" w:rsidRPr="00D30759" w:rsidRDefault="00D30759" w:rsidP="00D30759">
            <w:pPr>
              <w:spacing w:after="0" w:line="240" w:lineRule="auto"/>
              <w:ind w:firstLineChars="100" w:firstLine="160"/>
              <w:jc w:val="left"/>
              <w:rPr>
                <w:rFonts w:ascii="Arial" w:hAnsi="Arial" w:cs="Arial"/>
                <w:sz w:val="16"/>
                <w:szCs w:val="16"/>
              </w:rPr>
            </w:pPr>
          </w:p>
        </w:tc>
        <w:tc>
          <w:tcPr>
            <w:tcW w:w="468" w:type="pct"/>
            <w:tcBorders>
              <w:top w:val="nil"/>
              <w:left w:val="nil"/>
              <w:bottom w:val="nil"/>
              <w:right w:val="nil"/>
            </w:tcBorders>
            <w:shd w:val="clear" w:color="auto" w:fill="auto"/>
            <w:noWrap/>
            <w:vAlign w:val="center"/>
            <w:hideMark/>
          </w:tcPr>
          <w:p w14:paraId="07E06B3D" w14:textId="77777777" w:rsidR="00D30759" w:rsidRPr="00D30759" w:rsidRDefault="00D30759" w:rsidP="00D30759">
            <w:pPr>
              <w:spacing w:after="0" w:line="240" w:lineRule="auto"/>
              <w:jc w:val="right"/>
              <w:rPr>
                <w:rFonts w:ascii="Times New Roman" w:hAnsi="Times New Roman"/>
              </w:rPr>
            </w:pPr>
          </w:p>
        </w:tc>
        <w:tc>
          <w:tcPr>
            <w:tcW w:w="468" w:type="pct"/>
            <w:tcBorders>
              <w:top w:val="nil"/>
              <w:left w:val="nil"/>
              <w:bottom w:val="nil"/>
              <w:right w:val="nil"/>
            </w:tcBorders>
            <w:shd w:val="clear" w:color="000000" w:fill="E6E6E6"/>
            <w:noWrap/>
            <w:vAlign w:val="center"/>
            <w:hideMark/>
          </w:tcPr>
          <w:p w14:paraId="477EC745" w14:textId="77777777" w:rsidR="00D30759" w:rsidRPr="00D30759" w:rsidRDefault="00D30759" w:rsidP="00D30759">
            <w:pPr>
              <w:spacing w:after="0" w:line="240" w:lineRule="auto"/>
              <w:jc w:val="right"/>
              <w:rPr>
                <w:rFonts w:ascii="Arial" w:hAnsi="Arial" w:cs="Arial"/>
                <w:sz w:val="16"/>
                <w:szCs w:val="16"/>
              </w:rPr>
            </w:pPr>
            <w:r w:rsidRPr="00D30759">
              <w:rPr>
                <w:rFonts w:ascii="Arial" w:hAnsi="Arial" w:cs="Arial"/>
                <w:sz w:val="16"/>
                <w:szCs w:val="16"/>
              </w:rPr>
              <w:t> </w:t>
            </w:r>
          </w:p>
        </w:tc>
        <w:tc>
          <w:tcPr>
            <w:tcW w:w="468" w:type="pct"/>
            <w:tcBorders>
              <w:top w:val="nil"/>
              <w:left w:val="nil"/>
              <w:bottom w:val="nil"/>
              <w:right w:val="nil"/>
            </w:tcBorders>
            <w:shd w:val="clear" w:color="auto" w:fill="auto"/>
            <w:noWrap/>
            <w:vAlign w:val="center"/>
            <w:hideMark/>
          </w:tcPr>
          <w:p w14:paraId="65AF802D" w14:textId="77777777" w:rsidR="00D30759" w:rsidRPr="00D30759" w:rsidRDefault="00D30759" w:rsidP="00D30759">
            <w:pPr>
              <w:spacing w:after="0" w:line="240" w:lineRule="auto"/>
              <w:jc w:val="right"/>
              <w:rPr>
                <w:rFonts w:ascii="Arial" w:hAnsi="Arial" w:cs="Arial"/>
                <w:sz w:val="16"/>
                <w:szCs w:val="16"/>
              </w:rPr>
            </w:pPr>
          </w:p>
        </w:tc>
        <w:tc>
          <w:tcPr>
            <w:tcW w:w="468" w:type="pct"/>
            <w:tcBorders>
              <w:top w:val="nil"/>
              <w:left w:val="nil"/>
              <w:bottom w:val="nil"/>
              <w:right w:val="nil"/>
            </w:tcBorders>
            <w:shd w:val="clear" w:color="auto" w:fill="auto"/>
            <w:noWrap/>
            <w:vAlign w:val="center"/>
            <w:hideMark/>
          </w:tcPr>
          <w:p w14:paraId="18D51D96" w14:textId="77777777" w:rsidR="00D30759" w:rsidRPr="00D30759" w:rsidRDefault="00D30759" w:rsidP="00D30759">
            <w:pPr>
              <w:spacing w:after="0" w:line="240" w:lineRule="auto"/>
              <w:jc w:val="right"/>
              <w:rPr>
                <w:rFonts w:ascii="Times New Roman" w:hAnsi="Times New Roman"/>
              </w:rPr>
            </w:pPr>
          </w:p>
        </w:tc>
        <w:tc>
          <w:tcPr>
            <w:tcW w:w="468" w:type="pct"/>
            <w:tcBorders>
              <w:top w:val="nil"/>
              <w:left w:val="nil"/>
              <w:bottom w:val="nil"/>
              <w:right w:val="nil"/>
            </w:tcBorders>
            <w:shd w:val="clear" w:color="auto" w:fill="auto"/>
            <w:noWrap/>
            <w:vAlign w:val="center"/>
            <w:hideMark/>
          </w:tcPr>
          <w:p w14:paraId="42DCB1CC" w14:textId="77777777" w:rsidR="00D30759" w:rsidRPr="00D30759" w:rsidRDefault="00D30759" w:rsidP="00D30759">
            <w:pPr>
              <w:spacing w:after="0" w:line="240" w:lineRule="auto"/>
              <w:jc w:val="right"/>
              <w:rPr>
                <w:rFonts w:ascii="Times New Roman" w:hAnsi="Times New Roman"/>
              </w:rPr>
            </w:pPr>
          </w:p>
        </w:tc>
      </w:tr>
      <w:tr w:rsidR="00D30759" w:rsidRPr="00D30759" w14:paraId="04F0CF1F" w14:textId="77777777" w:rsidTr="00CF33F0">
        <w:trPr>
          <w:trHeight w:hRule="exact" w:val="225"/>
        </w:trPr>
        <w:tc>
          <w:tcPr>
            <w:tcW w:w="2190" w:type="pct"/>
            <w:tcBorders>
              <w:top w:val="nil"/>
              <w:left w:val="nil"/>
              <w:bottom w:val="nil"/>
              <w:right w:val="nil"/>
            </w:tcBorders>
            <w:shd w:val="clear" w:color="auto" w:fill="auto"/>
            <w:noWrap/>
            <w:vAlign w:val="center"/>
            <w:hideMark/>
          </w:tcPr>
          <w:p w14:paraId="6A42C322" w14:textId="77777777" w:rsidR="00D30759" w:rsidRPr="00D30759" w:rsidRDefault="00D30759" w:rsidP="008E09B8">
            <w:pPr>
              <w:spacing w:after="0" w:line="240" w:lineRule="auto"/>
              <w:ind w:left="340"/>
              <w:jc w:val="left"/>
              <w:rPr>
                <w:rFonts w:ascii="Arial" w:hAnsi="Arial" w:cs="Arial"/>
                <w:sz w:val="16"/>
                <w:szCs w:val="16"/>
              </w:rPr>
            </w:pPr>
            <w:r w:rsidRPr="00D30759">
              <w:rPr>
                <w:rFonts w:ascii="Arial" w:hAnsi="Arial" w:cs="Arial"/>
                <w:sz w:val="16"/>
                <w:szCs w:val="16"/>
              </w:rPr>
              <w:t>Program – participant follow-up function</w:t>
            </w:r>
          </w:p>
        </w:tc>
        <w:tc>
          <w:tcPr>
            <w:tcW w:w="468" w:type="pct"/>
            <w:tcBorders>
              <w:top w:val="nil"/>
              <w:left w:val="nil"/>
              <w:bottom w:val="nil"/>
              <w:right w:val="nil"/>
            </w:tcBorders>
            <w:shd w:val="clear" w:color="auto" w:fill="auto"/>
            <w:noWrap/>
            <w:vAlign w:val="bottom"/>
            <w:hideMark/>
          </w:tcPr>
          <w:p w14:paraId="1E44F075" w14:textId="77777777" w:rsidR="00D30759" w:rsidRPr="00D30759" w:rsidRDefault="00D30759" w:rsidP="00D30759">
            <w:pPr>
              <w:spacing w:after="0" w:line="240" w:lineRule="auto"/>
              <w:jc w:val="right"/>
              <w:rPr>
                <w:rFonts w:ascii="Arial" w:hAnsi="Arial" w:cs="Arial"/>
                <w:color w:val="000000"/>
                <w:sz w:val="16"/>
                <w:szCs w:val="16"/>
              </w:rPr>
            </w:pPr>
            <w:r w:rsidRPr="00D30759">
              <w:rPr>
                <w:rFonts w:ascii="Arial" w:hAnsi="Arial" w:cs="Arial"/>
                <w:color w:val="000000"/>
                <w:sz w:val="16"/>
                <w:szCs w:val="16"/>
              </w:rPr>
              <w:t xml:space="preserve">               2.4 </w:t>
            </w:r>
          </w:p>
        </w:tc>
        <w:tc>
          <w:tcPr>
            <w:tcW w:w="468" w:type="pct"/>
            <w:tcBorders>
              <w:top w:val="nil"/>
              <w:left w:val="nil"/>
              <w:bottom w:val="nil"/>
              <w:right w:val="nil"/>
            </w:tcBorders>
            <w:shd w:val="clear" w:color="auto" w:fill="auto"/>
            <w:noWrap/>
            <w:vAlign w:val="center"/>
            <w:hideMark/>
          </w:tcPr>
          <w:p w14:paraId="55C96AB4" w14:textId="77777777" w:rsidR="00D30759" w:rsidRPr="00D30759" w:rsidRDefault="00D30759" w:rsidP="00D30759">
            <w:pPr>
              <w:spacing w:after="0" w:line="240" w:lineRule="auto"/>
              <w:jc w:val="right"/>
              <w:rPr>
                <w:rFonts w:ascii="Arial" w:hAnsi="Arial" w:cs="Arial"/>
                <w:sz w:val="16"/>
                <w:szCs w:val="16"/>
              </w:rPr>
            </w:pPr>
            <w:r w:rsidRPr="00D30759">
              <w:rPr>
                <w:rFonts w:ascii="Arial" w:hAnsi="Arial" w:cs="Arial"/>
                <w:sz w:val="16"/>
                <w:szCs w:val="16"/>
              </w:rPr>
              <w:t>8,911</w:t>
            </w:r>
          </w:p>
        </w:tc>
        <w:tc>
          <w:tcPr>
            <w:tcW w:w="468" w:type="pct"/>
            <w:tcBorders>
              <w:top w:val="nil"/>
              <w:left w:val="nil"/>
              <w:bottom w:val="nil"/>
              <w:right w:val="nil"/>
            </w:tcBorders>
            <w:shd w:val="clear" w:color="000000" w:fill="E6E6E6"/>
            <w:noWrap/>
            <w:vAlign w:val="center"/>
            <w:hideMark/>
          </w:tcPr>
          <w:p w14:paraId="2B0F700E" w14:textId="77777777" w:rsidR="00D30759" w:rsidRPr="00D30759" w:rsidRDefault="00D30759" w:rsidP="00D30759">
            <w:pPr>
              <w:spacing w:after="0" w:line="240" w:lineRule="auto"/>
              <w:jc w:val="right"/>
              <w:rPr>
                <w:rFonts w:ascii="Arial" w:hAnsi="Arial" w:cs="Arial"/>
                <w:sz w:val="16"/>
                <w:szCs w:val="16"/>
              </w:rPr>
            </w:pPr>
            <w:r w:rsidRPr="00D30759">
              <w:rPr>
                <w:rFonts w:ascii="Arial" w:hAnsi="Arial" w:cs="Arial"/>
                <w:sz w:val="16"/>
                <w:szCs w:val="16"/>
              </w:rPr>
              <w:t>9,121</w:t>
            </w:r>
          </w:p>
        </w:tc>
        <w:tc>
          <w:tcPr>
            <w:tcW w:w="468" w:type="pct"/>
            <w:tcBorders>
              <w:top w:val="nil"/>
              <w:left w:val="nil"/>
              <w:bottom w:val="nil"/>
              <w:right w:val="nil"/>
            </w:tcBorders>
            <w:shd w:val="clear" w:color="auto" w:fill="auto"/>
            <w:noWrap/>
            <w:vAlign w:val="center"/>
            <w:hideMark/>
          </w:tcPr>
          <w:p w14:paraId="0A4A9BCF" w14:textId="77777777" w:rsidR="00D30759" w:rsidRPr="00D30759" w:rsidRDefault="00D30759" w:rsidP="00D30759">
            <w:pPr>
              <w:spacing w:after="0" w:line="240" w:lineRule="auto"/>
              <w:jc w:val="right"/>
              <w:rPr>
                <w:rFonts w:ascii="Arial" w:hAnsi="Arial" w:cs="Arial"/>
                <w:sz w:val="16"/>
                <w:szCs w:val="16"/>
              </w:rPr>
            </w:pPr>
            <w:r w:rsidRPr="00D30759">
              <w:rPr>
                <w:rFonts w:ascii="Arial" w:hAnsi="Arial" w:cs="Arial"/>
                <w:sz w:val="16"/>
                <w:szCs w:val="16"/>
              </w:rPr>
              <w:t>9,048</w:t>
            </w:r>
          </w:p>
        </w:tc>
        <w:tc>
          <w:tcPr>
            <w:tcW w:w="468" w:type="pct"/>
            <w:tcBorders>
              <w:top w:val="nil"/>
              <w:left w:val="nil"/>
              <w:bottom w:val="nil"/>
              <w:right w:val="nil"/>
            </w:tcBorders>
            <w:shd w:val="clear" w:color="auto" w:fill="auto"/>
            <w:noWrap/>
            <w:vAlign w:val="center"/>
            <w:hideMark/>
          </w:tcPr>
          <w:p w14:paraId="6B481C0E" w14:textId="77777777" w:rsidR="00D30759" w:rsidRPr="00D30759" w:rsidRDefault="00D30759" w:rsidP="00D30759">
            <w:pPr>
              <w:spacing w:after="0" w:line="240" w:lineRule="auto"/>
              <w:jc w:val="right"/>
              <w:rPr>
                <w:rFonts w:ascii="Arial" w:hAnsi="Arial" w:cs="Arial"/>
                <w:sz w:val="16"/>
                <w:szCs w:val="16"/>
              </w:rPr>
            </w:pPr>
            <w:r w:rsidRPr="00D30759">
              <w:rPr>
                <w:rFonts w:ascii="Arial" w:hAnsi="Arial" w:cs="Arial"/>
                <w:sz w:val="16"/>
                <w:szCs w:val="16"/>
              </w:rPr>
              <w:t>-</w:t>
            </w:r>
          </w:p>
        </w:tc>
        <w:tc>
          <w:tcPr>
            <w:tcW w:w="468" w:type="pct"/>
            <w:tcBorders>
              <w:top w:val="nil"/>
              <w:left w:val="nil"/>
              <w:bottom w:val="nil"/>
              <w:right w:val="nil"/>
            </w:tcBorders>
            <w:shd w:val="clear" w:color="auto" w:fill="auto"/>
            <w:noWrap/>
            <w:vAlign w:val="center"/>
            <w:hideMark/>
          </w:tcPr>
          <w:p w14:paraId="48692658" w14:textId="77777777" w:rsidR="00D30759" w:rsidRPr="00D30759" w:rsidRDefault="00D30759" w:rsidP="00D30759">
            <w:pPr>
              <w:spacing w:after="0" w:line="240" w:lineRule="auto"/>
              <w:jc w:val="right"/>
              <w:rPr>
                <w:rFonts w:ascii="Arial" w:hAnsi="Arial" w:cs="Arial"/>
                <w:sz w:val="16"/>
                <w:szCs w:val="16"/>
              </w:rPr>
            </w:pPr>
            <w:r w:rsidRPr="00D30759">
              <w:rPr>
                <w:rFonts w:ascii="Arial" w:hAnsi="Arial" w:cs="Arial"/>
                <w:sz w:val="16"/>
                <w:szCs w:val="16"/>
              </w:rPr>
              <w:t>-</w:t>
            </w:r>
          </w:p>
        </w:tc>
      </w:tr>
      <w:tr w:rsidR="00D30759" w:rsidRPr="00D30759" w14:paraId="4D78050F" w14:textId="77777777" w:rsidTr="00CF33F0">
        <w:trPr>
          <w:trHeight w:hRule="exact" w:val="225"/>
        </w:trPr>
        <w:tc>
          <w:tcPr>
            <w:tcW w:w="2190" w:type="pct"/>
            <w:tcBorders>
              <w:top w:val="nil"/>
              <w:left w:val="nil"/>
              <w:bottom w:val="nil"/>
              <w:right w:val="nil"/>
            </w:tcBorders>
            <w:shd w:val="clear" w:color="auto" w:fill="auto"/>
            <w:noWrap/>
            <w:vAlign w:val="center"/>
            <w:hideMark/>
          </w:tcPr>
          <w:p w14:paraId="254680E0" w14:textId="77777777" w:rsidR="00D30759" w:rsidRPr="00D30759" w:rsidRDefault="00D30759" w:rsidP="008E09B8">
            <w:pPr>
              <w:spacing w:after="0" w:line="240" w:lineRule="auto"/>
              <w:ind w:left="170"/>
              <w:jc w:val="left"/>
              <w:rPr>
                <w:rFonts w:ascii="Arial" w:hAnsi="Arial" w:cs="Arial"/>
                <w:sz w:val="16"/>
                <w:szCs w:val="16"/>
              </w:rPr>
            </w:pPr>
            <w:r w:rsidRPr="00D30759">
              <w:rPr>
                <w:rFonts w:ascii="Arial" w:hAnsi="Arial" w:cs="Arial"/>
                <w:sz w:val="16"/>
                <w:szCs w:val="16"/>
              </w:rPr>
              <w:t>Mums, Dads and bubs check</w:t>
            </w:r>
          </w:p>
        </w:tc>
        <w:tc>
          <w:tcPr>
            <w:tcW w:w="468" w:type="pct"/>
            <w:tcBorders>
              <w:top w:val="nil"/>
              <w:left w:val="nil"/>
              <w:bottom w:val="nil"/>
              <w:right w:val="nil"/>
            </w:tcBorders>
            <w:shd w:val="clear" w:color="auto" w:fill="auto"/>
            <w:noWrap/>
            <w:vAlign w:val="bottom"/>
            <w:hideMark/>
          </w:tcPr>
          <w:p w14:paraId="1CCAD616" w14:textId="77777777" w:rsidR="00D30759" w:rsidRPr="00D30759" w:rsidRDefault="00D30759" w:rsidP="00D30759">
            <w:pPr>
              <w:spacing w:after="0" w:line="240" w:lineRule="auto"/>
              <w:jc w:val="right"/>
              <w:rPr>
                <w:rFonts w:ascii="Arial" w:hAnsi="Arial" w:cs="Arial"/>
                <w:color w:val="000000"/>
                <w:sz w:val="16"/>
                <w:szCs w:val="16"/>
              </w:rPr>
            </w:pPr>
            <w:r w:rsidRPr="00D30759">
              <w:rPr>
                <w:rFonts w:ascii="Arial" w:hAnsi="Arial" w:cs="Arial"/>
                <w:color w:val="000000"/>
                <w:sz w:val="16"/>
                <w:szCs w:val="16"/>
              </w:rPr>
              <w:t xml:space="preserve">               2.1 </w:t>
            </w:r>
          </w:p>
        </w:tc>
        <w:tc>
          <w:tcPr>
            <w:tcW w:w="468" w:type="pct"/>
            <w:tcBorders>
              <w:top w:val="nil"/>
              <w:left w:val="nil"/>
              <w:bottom w:val="nil"/>
              <w:right w:val="nil"/>
            </w:tcBorders>
            <w:shd w:val="clear" w:color="auto" w:fill="auto"/>
            <w:noWrap/>
            <w:vAlign w:val="center"/>
            <w:hideMark/>
          </w:tcPr>
          <w:p w14:paraId="2C83D320" w14:textId="77777777" w:rsidR="00D30759" w:rsidRPr="00D30759" w:rsidRDefault="00D30759" w:rsidP="00D30759">
            <w:pPr>
              <w:spacing w:after="0" w:line="240" w:lineRule="auto"/>
              <w:jc w:val="right"/>
              <w:rPr>
                <w:rFonts w:ascii="Arial" w:hAnsi="Arial" w:cs="Arial"/>
                <w:sz w:val="16"/>
                <w:szCs w:val="16"/>
              </w:rPr>
            </w:pPr>
            <w:r w:rsidRPr="00D30759">
              <w:rPr>
                <w:rFonts w:ascii="Arial" w:hAnsi="Arial" w:cs="Arial"/>
                <w:sz w:val="16"/>
                <w:szCs w:val="16"/>
              </w:rPr>
              <w:t>-</w:t>
            </w:r>
          </w:p>
        </w:tc>
        <w:tc>
          <w:tcPr>
            <w:tcW w:w="468" w:type="pct"/>
            <w:tcBorders>
              <w:top w:val="nil"/>
              <w:left w:val="nil"/>
              <w:bottom w:val="nil"/>
              <w:right w:val="nil"/>
            </w:tcBorders>
            <w:shd w:val="clear" w:color="000000" w:fill="E6E6E6"/>
            <w:noWrap/>
            <w:vAlign w:val="center"/>
            <w:hideMark/>
          </w:tcPr>
          <w:p w14:paraId="584730E4" w14:textId="77777777" w:rsidR="00D30759" w:rsidRPr="00D30759" w:rsidRDefault="00D30759" w:rsidP="00D30759">
            <w:pPr>
              <w:spacing w:after="0" w:line="240" w:lineRule="auto"/>
              <w:jc w:val="right"/>
              <w:rPr>
                <w:rFonts w:ascii="Arial" w:hAnsi="Arial" w:cs="Arial"/>
                <w:sz w:val="16"/>
                <w:szCs w:val="16"/>
              </w:rPr>
            </w:pPr>
            <w:r w:rsidRPr="00D30759">
              <w:rPr>
                <w:rFonts w:ascii="Arial" w:hAnsi="Arial" w:cs="Arial"/>
                <w:sz w:val="16"/>
                <w:szCs w:val="16"/>
              </w:rPr>
              <w:t>6,000</w:t>
            </w:r>
          </w:p>
        </w:tc>
        <w:tc>
          <w:tcPr>
            <w:tcW w:w="468" w:type="pct"/>
            <w:tcBorders>
              <w:top w:val="nil"/>
              <w:left w:val="nil"/>
              <w:bottom w:val="nil"/>
              <w:right w:val="nil"/>
            </w:tcBorders>
            <w:shd w:val="clear" w:color="auto" w:fill="auto"/>
            <w:noWrap/>
            <w:vAlign w:val="center"/>
            <w:hideMark/>
          </w:tcPr>
          <w:p w14:paraId="3E2B727F" w14:textId="77777777" w:rsidR="00D30759" w:rsidRPr="00D30759" w:rsidRDefault="00D30759" w:rsidP="00D30759">
            <w:pPr>
              <w:spacing w:after="0" w:line="240" w:lineRule="auto"/>
              <w:jc w:val="right"/>
              <w:rPr>
                <w:rFonts w:ascii="Arial" w:hAnsi="Arial" w:cs="Arial"/>
                <w:sz w:val="16"/>
                <w:szCs w:val="16"/>
              </w:rPr>
            </w:pPr>
            <w:r w:rsidRPr="00D30759">
              <w:rPr>
                <w:rFonts w:ascii="Arial" w:hAnsi="Arial" w:cs="Arial"/>
                <w:sz w:val="16"/>
                <w:szCs w:val="16"/>
              </w:rPr>
              <w:t>7,000</w:t>
            </w:r>
          </w:p>
        </w:tc>
        <w:tc>
          <w:tcPr>
            <w:tcW w:w="468" w:type="pct"/>
            <w:tcBorders>
              <w:top w:val="nil"/>
              <w:left w:val="nil"/>
              <w:bottom w:val="nil"/>
              <w:right w:val="nil"/>
            </w:tcBorders>
            <w:shd w:val="clear" w:color="auto" w:fill="auto"/>
            <w:noWrap/>
            <w:vAlign w:val="center"/>
            <w:hideMark/>
          </w:tcPr>
          <w:p w14:paraId="23D4398C" w14:textId="77777777" w:rsidR="00D30759" w:rsidRPr="00D30759" w:rsidRDefault="00D30759" w:rsidP="00D30759">
            <w:pPr>
              <w:spacing w:after="0" w:line="240" w:lineRule="auto"/>
              <w:jc w:val="right"/>
              <w:rPr>
                <w:rFonts w:ascii="Arial" w:hAnsi="Arial" w:cs="Arial"/>
                <w:sz w:val="16"/>
                <w:szCs w:val="16"/>
              </w:rPr>
            </w:pPr>
            <w:r w:rsidRPr="00D30759">
              <w:rPr>
                <w:rFonts w:ascii="Arial" w:hAnsi="Arial" w:cs="Arial"/>
                <w:sz w:val="16"/>
                <w:szCs w:val="16"/>
              </w:rPr>
              <w:t>7,000</w:t>
            </w:r>
          </w:p>
        </w:tc>
        <w:tc>
          <w:tcPr>
            <w:tcW w:w="468" w:type="pct"/>
            <w:tcBorders>
              <w:top w:val="nil"/>
              <w:left w:val="nil"/>
              <w:bottom w:val="nil"/>
              <w:right w:val="nil"/>
            </w:tcBorders>
            <w:shd w:val="clear" w:color="auto" w:fill="auto"/>
            <w:noWrap/>
            <w:vAlign w:val="center"/>
            <w:hideMark/>
          </w:tcPr>
          <w:p w14:paraId="1FB0674F" w14:textId="77777777" w:rsidR="00D30759" w:rsidRPr="00D30759" w:rsidRDefault="00D30759" w:rsidP="00D30759">
            <w:pPr>
              <w:spacing w:after="0" w:line="240" w:lineRule="auto"/>
              <w:jc w:val="right"/>
              <w:rPr>
                <w:rFonts w:ascii="Arial" w:hAnsi="Arial" w:cs="Arial"/>
                <w:sz w:val="16"/>
                <w:szCs w:val="16"/>
              </w:rPr>
            </w:pPr>
            <w:r w:rsidRPr="00D30759">
              <w:rPr>
                <w:rFonts w:ascii="Arial" w:hAnsi="Arial" w:cs="Arial"/>
                <w:sz w:val="16"/>
                <w:szCs w:val="16"/>
              </w:rPr>
              <w:t>-</w:t>
            </w:r>
          </w:p>
        </w:tc>
      </w:tr>
      <w:tr w:rsidR="00D30759" w:rsidRPr="00D30759" w14:paraId="3D398B11" w14:textId="77777777" w:rsidTr="00CF33F0">
        <w:trPr>
          <w:trHeight w:hRule="exact" w:val="225"/>
        </w:trPr>
        <w:tc>
          <w:tcPr>
            <w:tcW w:w="2190" w:type="pct"/>
            <w:tcBorders>
              <w:top w:val="nil"/>
              <w:left w:val="nil"/>
              <w:bottom w:val="nil"/>
              <w:right w:val="nil"/>
            </w:tcBorders>
            <w:shd w:val="clear" w:color="auto" w:fill="auto"/>
            <w:noWrap/>
            <w:vAlign w:val="center"/>
            <w:hideMark/>
          </w:tcPr>
          <w:p w14:paraId="1066F59B" w14:textId="77777777" w:rsidR="00D30759" w:rsidRPr="00D30759" w:rsidRDefault="00D30759" w:rsidP="008E09B8">
            <w:pPr>
              <w:spacing w:after="0" w:line="240" w:lineRule="auto"/>
              <w:ind w:left="170"/>
              <w:jc w:val="left"/>
              <w:rPr>
                <w:rFonts w:ascii="Arial" w:hAnsi="Arial" w:cs="Arial"/>
                <w:sz w:val="16"/>
                <w:szCs w:val="16"/>
              </w:rPr>
            </w:pPr>
            <w:proofErr w:type="spellStart"/>
            <w:r w:rsidRPr="00D30759">
              <w:rPr>
                <w:rFonts w:ascii="Arial" w:hAnsi="Arial" w:cs="Arial"/>
                <w:sz w:val="16"/>
                <w:szCs w:val="16"/>
              </w:rPr>
              <w:t>OzFoodNet</w:t>
            </w:r>
            <w:proofErr w:type="spellEnd"/>
          </w:p>
        </w:tc>
        <w:tc>
          <w:tcPr>
            <w:tcW w:w="468" w:type="pct"/>
            <w:tcBorders>
              <w:top w:val="nil"/>
              <w:left w:val="nil"/>
              <w:bottom w:val="nil"/>
              <w:right w:val="nil"/>
            </w:tcBorders>
            <w:shd w:val="clear" w:color="auto" w:fill="auto"/>
            <w:noWrap/>
            <w:vAlign w:val="bottom"/>
            <w:hideMark/>
          </w:tcPr>
          <w:p w14:paraId="58E8F706" w14:textId="77777777" w:rsidR="00D30759" w:rsidRPr="00D30759" w:rsidRDefault="00D30759" w:rsidP="00D30759">
            <w:pPr>
              <w:spacing w:after="0" w:line="240" w:lineRule="auto"/>
              <w:jc w:val="right"/>
              <w:rPr>
                <w:rFonts w:ascii="Arial" w:hAnsi="Arial" w:cs="Arial"/>
                <w:color w:val="000000"/>
                <w:sz w:val="16"/>
                <w:szCs w:val="16"/>
              </w:rPr>
            </w:pPr>
            <w:r w:rsidRPr="00D30759">
              <w:rPr>
                <w:rFonts w:ascii="Arial" w:hAnsi="Arial" w:cs="Arial"/>
                <w:color w:val="000000"/>
                <w:sz w:val="16"/>
                <w:szCs w:val="16"/>
              </w:rPr>
              <w:t xml:space="preserve">               5.2 </w:t>
            </w:r>
          </w:p>
        </w:tc>
        <w:tc>
          <w:tcPr>
            <w:tcW w:w="468" w:type="pct"/>
            <w:tcBorders>
              <w:top w:val="nil"/>
              <w:left w:val="nil"/>
              <w:bottom w:val="nil"/>
              <w:right w:val="nil"/>
            </w:tcBorders>
            <w:shd w:val="clear" w:color="auto" w:fill="auto"/>
            <w:noWrap/>
            <w:vAlign w:val="center"/>
            <w:hideMark/>
          </w:tcPr>
          <w:p w14:paraId="7C599876" w14:textId="77777777" w:rsidR="00D30759" w:rsidRPr="00D30759" w:rsidRDefault="00D30759" w:rsidP="00D30759">
            <w:pPr>
              <w:spacing w:after="0" w:line="240" w:lineRule="auto"/>
              <w:jc w:val="right"/>
              <w:rPr>
                <w:rFonts w:ascii="Arial" w:hAnsi="Arial" w:cs="Arial"/>
                <w:sz w:val="16"/>
                <w:szCs w:val="16"/>
              </w:rPr>
            </w:pPr>
            <w:r w:rsidRPr="00D30759">
              <w:rPr>
                <w:rFonts w:ascii="Arial" w:hAnsi="Arial" w:cs="Arial"/>
                <w:sz w:val="16"/>
                <w:szCs w:val="16"/>
              </w:rPr>
              <w:t>1,824</w:t>
            </w:r>
          </w:p>
        </w:tc>
        <w:tc>
          <w:tcPr>
            <w:tcW w:w="468" w:type="pct"/>
            <w:tcBorders>
              <w:top w:val="nil"/>
              <w:left w:val="nil"/>
              <w:bottom w:val="nil"/>
              <w:right w:val="nil"/>
            </w:tcBorders>
            <w:shd w:val="clear" w:color="000000" w:fill="E6E6E6"/>
            <w:noWrap/>
            <w:vAlign w:val="center"/>
            <w:hideMark/>
          </w:tcPr>
          <w:p w14:paraId="143AEDAB" w14:textId="77777777" w:rsidR="00D30759" w:rsidRPr="00D30759" w:rsidRDefault="00D30759" w:rsidP="00D30759">
            <w:pPr>
              <w:spacing w:after="0" w:line="240" w:lineRule="auto"/>
              <w:jc w:val="right"/>
              <w:rPr>
                <w:rFonts w:ascii="Arial" w:hAnsi="Arial" w:cs="Arial"/>
                <w:sz w:val="16"/>
                <w:szCs w:val="16"/>
              </w:rPr>
            </w:pPr>
            <w:r w:rsidRPr="00D30759">
              <w:rPr>
                <w:rFonts w:ascii="Arial" w:hAnsi="Arial" w:cs="Arial"/>
                <w:sz w:val="16"/>
                <w:szCs w:val="16"/>
              </w:rPr>
              <w:t>1,856</w:t>
            </w:r>
          </w:p>
        </w:tc>
        <w:tc>
          <w:tcPr>
            <w:tcW w:w="468" w:type="pct"/>
            <w:tcBorders>
              <w:top w:val="nil"/>
              <w:left w:val="nil"/>
              <w:bottom w:val="nil"/>
              <w:right w:val="nil"/>
            </w:tcBorders>
            <w:shd w:val="clear" w:color="auto" w:fill="auto"/>
            <w:noWrap/>
            <w:vAlign w:val="center"/>
            <w:hideMark/>
          </w:tcPr>
          <w:p w14:paraId="33BC63E8" w14:textId="77777777" w:rsidR="00D30759" w:rsidRPr="00D30759" w:rsidRDefault="00D30759" w:rsidP="00D30759">
            <w:pPr>
              <w:spacing w:after="0" w:line="240" w:lineRule="auto"/>
              <w:jc w:val="right"/>
              <w:rPr>
                <w:rFonts w:ascii="Arial" w:hAnsi="Arial" w:cs="Arial"/>
                <w:sz w:val="16"/>
                <w:szCs w:val="16"/>
              </w:rPr>
            </w:pPr>
            <w:r w:rsidRPr="00D30759">
              <w:rPr>
                <w:rFonts w:ascii="Arial" w:hAnsi="Arial" w:cs="Arial"/>
                <w:sz w:val="16"/>
                <w:szCs w:val="16"/>
              </w:rPr>
              <w:t>1,886</w:t>
            </w:r>
          </w:p>
        </w:tc>
        <w:tc>
          <w:tcPr>
            <w:tcW w:w="468" w:type="pct"/>
            <w:tcBorders>
              <w:top w:val="nil"/>
              <w:left w:val="nil"/>
              <w:bottom w:val="nil"/>
              <w:right w:val="nil"/>
            </w:tcBorders>
            <w:shd w:val="clear" w:color="auto" w:fill="auto"/>
            <w:noWrap/>
            <w:vAlign w:val="center"/>
            <w:hideMark/>
          </w:tcPr>
          <w:p w14:paraId="5D518A41" w14:textId="77777777" w:rsidR="00D30759" w:rsidRPr="00D30759" w:rsidRDefault="00D30759" w:rsidP="00D30759">
            <w:pPr>
              <w:spacing w:after="0" w:line="240" w:lineRule="auto"/>
              <w:jc w:val="right"/>
              <w:rPr>
                <w:rFonts w:ascii="Arial" w:hAnsi="Arial" w:cs="Arial"/>
                <w:sz w:val="16"/>
                <w:szCs w:val="16"/>
              </w:rPr>
            </w:pPr>
            <w:r w:rsidRPr="00D30759">
              <w:rPr>
                <w:rFonts w:ascii="Arial" w:hAnsi="Arial" w:cs="Arial"/>
                <w:sz w:val="16"/>
                <w:szCs w:val="16"/>
              </w:rPr>
              <w:t>1,916</w:t>
            </w:r>
          </w:p>
        </w:tc>
        <w:tc>
          <w:tcPr>
            <w:tcW w:w="468" w:type="pct"/>
            <w:tcBorders>
              <w:top w:val="nil"/>
              <w:left w:val="nil"/>
              <w:bottom w:val="nil"/>
              <w:right w:val="nil"/>
            </w:tcBorders>
            <w:shd w:val="clear" w:color="auto" w:fill="auto"/>
            <w:noWrap/>
            <w:vAlign w:val="center"/>
            <w:hideMark/>
          </w:tcPr>
          <w:p w14:paraId="1C31CAB0" w14:textId="77777777" w:rsidR="00D30759" w:rsidRPr="00D30759" w:rsidRDefault="00D30759" w:rsidP="00D30759">
            <w:pPr>
              <w:spacing w:after="0" w:line="240" w:lineRule="auto"/>
              <w:jc w:val="right"/>
              <w:rPr>
                <w:rFonts w:ascii="Arial" w:hAnsi="Arial" w:cs="Arial"/>
                <w:sz w:val="16"/>
                <w:szCs w:val="16"/>
              </w:rPr>
            </w:pPr>
            <w:r w:rsidRPr="00D30759">
              <w:rPr>
                <w:rFonts w:ascii="Arial" w:hAnsi="Arial" w:cs="Arial"/>
                <w:sz w:val="16"/>
                <w:szCs w:val="16"/>
              </w:rPr>
              <w:t>1,947</w:t>
            </w:r>
          </w:p>
        </w:tc>
      </w:tr>
      <w:tr w:rsidR="00D30759" w:rsidRPr="00D30759" w14:paraId="19994F08" w14:textId="77777777" w:rsidTr="00CF33F0">
        <w:trPr>
          <w:trHeight w:hRule="exact" w:val="225"/>
        </w:trPr>
        <w:tc>
          <w:tcPr>
            <w:tcW w:w="2190" w:type="pct"/>
            <w:tcBorders>
              <w:top w:val="nil"/>
              <w:left w:val="nil"/>
              <w:bottom w:val="nil"/>
              <w:right w:val="nil"/>
            </w:tcBorders>
            <w:shd w:val="clear" w:color="auto" w:fill="auto"/>
            <w:noWrap/>
            <w:vAlign w:val="center"/>
            <w:hideMark/>
          </w:tcPr>
          <w:p w14:paraId="6398EFCD" w14:textId="77777777" w:rsidR="00D30759" w:rsidRPr="00D30759" w:rsidRDefault="00D30759" w:rsidP="008E09B8">
            <w:pPr>
              <w:spacing w:after="0" w:line="240" w:lineRule="auto"/>
              <w:ind w:left="170"/>
              <w:jc w:val="left"/>
              <w:rPr>
                <w:rFonts w:ascii="Arial" w:hAnsi="Arial" w:cs="Arial"/>
                <w:sz w:val="16"/>
                <w:szCs w:val="16"/>
              </w:rPr>
            </w:pPr>
            <w:r w:rsidRPr="00D30759">
              <w:rPr>
                <w:rFonts w:ascii="Arial" w:hAnsi="Arial" w:cs="Arial"/>
                <w:sz w:val="16"/>
                <w:szCs w:val="16"/>
              </w:rPr>
              <w:t xml:space="preserve">Royal Darwin Hospital – equipped, </w:t>
            </w:r>
          </w:p>
        </w:tc>
        <w:tc>
          <w:tcPr>
            <w:tcW w:w="468" w:type="pct"/>
            <w:tcBorders>
              <w:top w:val="nil"/>
              <w:left w:val="nil"/>
              <w:bottom w:val="nil"/>
              <w:right w:val="nil"/>
            </w:tcBorders>
            <w:shd w:val="clear" w:color="auto" w:fill="auto"/>
            <w:noWrap/>
            <w:vAlign w:val="bottom"/>
            <w:hideMark/>
          </w:tcPr>
          <w:p w14:paraId="7D348980" w14:textId="77777777" w:rsidR="00D30759" w:rsidRPr="00D30759" w:rsidRDefault="00D30759" w:rsidP="00D30759">
            <w:pPr>
              <w:spacing w:after="0" w:line="240" w:lineRule="auto"/>
              <w:ind w:firstLineChars="100" w:firstLine="160"/>
              <w:jc w:val="left"/>
              <w:rPr>
                <w:rFonts w:ascii="Arial" w:hAnsi="Arial" w:cs="Arial"/>
                <w:sz w:val="16"/>
                <w:szCs w:val="16"/>
              </w:rPr>
            </w:pPr>
          </w:p>
        </w:tc>
        <w:tc>
          <w:tcPr>
            <w:tcW w:w="468" w:type="pct"/>
            <w:tcBorders>
              <w:top w:val="nil"/>
              <w:left w:val="nil"/>
              <w:bottom w:val="nil"/>
              <w:right w:val="nil"/>
            </w:tcBorders>
            <w:shd w:val="clear" w:color="auto" w:fill="auto"/>
            <w:noWrap/>
            <w:vAlign w:val="center"/>
            <w:hideMark/>
          </w:tcPr>
          <w:p w14:paraId="638BE145" w14:textId="77777777" w:rsidR="00D30759" w:rsidRPr="00D30759" w:rsidRDefault="00D30759" w:rsidP="00D30759">
            <w:pPr>
              <w:spacing w:after="0" w:line="240" w:lineRule="auto"/>
              <w:jc w:val="right"/>
              <w:rPr>
                <w:rFonts w:ascii="Times New Roman" w:hAnsi="Times New Roman"/>
              </w:rPr>
            </w:pPr>
          </w:p>
        </w:tc>
        <w:tc>
          <w:tcPr>
            <w:tcW w:w="468" w:type="pct"/>
            <w:tcBorders>
              <w:top w:val="nil"/>
              <w:left w:val="nil"/>
              <w:bottom w:val="nil"/>
              <w:right w:val="nil"/>
            </w:tcBorders>
            <w:shd w:val="clear" w:color="000000" w:fill="E6E6E6"/>
            <w:noWrap/>
            <w:vAlign w:val="center"/>
            <w:hideMark/>
          </w:tcPr>
          <w:p w14:paraId="084DF1F5" w14:textId="77777777" w:rsidR="00D30759" w:rsidRPr="00D30759" w:rsidRDefault="00D30759" w:rsidP="00D30759">
            <w:pPr>
              <w:spacing w:after="0" w:line="240" w:lineRule="auto"/>
              <w:jc w:val="right"/>
              <w:rPr>
                <w:rFonts w:ascii="Arial" w:hAnsi="Arial" w:cs="Arial"/>
                <w:sz w:val="16"/>
                <w:szCs w:val="16"/>
              </w:rPr>
            </w:pPr>
            <w:r w:rsidRPr="00D30759">
              <w:rPr>
                <w:rFonts w:ascii="Arial" w:hAnsi="Arial" w:cs="Arial"/>
                <w:sz w:val="16"/>
                <w:szCs w:val="16"/>
              </w:rPr>
              <w:t> </w:t>
            </w:r>
          </w:p>
        </w:tc>
        <w:tc>
          <w:tcPr>
            <w:tcW w:w="468" w:type="pct"/>
            <w:tcBorders>
              <w:top w:val="nil"/>
              <w:left w:val="nil"/>
              <w:bottom w:val="nil"/>
              <w:right w:val="nil"/>
            </w:tcBorders>
            <w:shd w:val="clear" w:color="auto" w:fill="auto"/>
            <w:noWrap/>
            <w:vAlign w:val="center"/>
            <w:hideMark/>
          </w:tcPr>
          <w:p w14:paraId="3147E7F9" w14:textId="77777777" w:rsidR="00D30759" w:rsidRPr="00D30759" w:rsidRDefault="00D30759" w:rsidP="00D30759">
            <w:pPr>
              <w:spacing w:after="0" w:line="240" w:lineRule="auto"/>
              <w:jc w:val="right"/>
              <w:rPr>
                <w:rFonts w:ascii="Arial" w:hAnsi="Arial" w:cs="Arial"/>
                <w:sz w:val="16"/>
                <w:szCs w:val="16"/>
              </w:rPr>
            </w:pPr>
          </w:p>
        </w:tc>
        <w:tc>
          <w:tcPr>
            <w:tcW w:w="468" w:type="pct"/>
            <w:tcBorders>
              <w:top w:val="nil"/>
              <w:left w:val="nil"/>
              <w:bottom w:val="nil"/>
              <w:right w:val="nil"/>
            </w:tcBorders>
            <w:shd w:val="clear" w:color="auto" w:fill="auto"/>
            <w:noWrap/>
            <w:vAlign w:val="center"/>
            <w:hideMark/>
          </w:tcPr>
          <w:p w14:paraId="2E9AF621" w14:textId="77777777" w:rsidR="00D30759" w:rsidRPr="00D30759" w:rsidRDefault="00D30759" w:rsidP="00D30759">
            <w:pPr>
              <w:spacing w:after="0" w:line="240" w:lineRule="auto"/>
              <w:jc w:val="right"/>
              <w:rPr>
                <w:rFonts w:ascii="Times New Roman" w:hAnsi="Times New Roman"/>
              </w:rPr>
            </w:pPr>
          </w:p>
        </w:tc>
        <w:tc>
          <w:tcPr>
            <w:tcW w:w="468" w:type="pct"/>
            <w:tcBorders>
              <w:top w:val="nil"/>
              <w:left w:val="nil"/>
              <w:bottom w:val="nil"/>
              <w:right w:val="nil"/>
            </w:tcBorders>
            <w:shd w:val="clear" w:color="auto" w:fill="auto"/>
            <w:noWrap/>
            <w:vAlign w:val="center"/>
            <w:hideMark/>
          </w:tcPr>
          <w:p w14:paraId="09E10C16" w14:textId="77777777" w:rsidR="00D30759" w:rsidRPr="00D30759" w:rsidRDefault="00D30759" w:rsidP="00D30759">
            <w:pPr>
              <w:spacing w:after="0" w:line="240" w:lineRule="auto"/>
              <w:jc w:val="right"/>
              <w:rPr>
                <w:rFonts w:ascii="Times New Roman" w:hAnsi="Times New Roman"/>
              </w:rPr>
            </w:pPr>
          </w:p>
        </w:tc>
      </w:tr>
      <w:tr w:rsidR="00D30759" w:rsidRPr="00D30759" w14:paraId="75258873" w14:textId="77777777" w:rsidTr="00CF33F0">
        <w:trPr>
          <w:trHeight w:hRule="exact" w:val="225"/>
        </w:trPr>
        <w:tc>
          <w:tcPr>
            <w:tcW w:w="2190" w:type="pct"/>
            <w:tcBorders>
              <w:top w:val="nil"/>
              <w:left w:val="nil"/>
              <w:bottom w:val="nil"/>
              <w:right w:val="nil"/>
            </w:tcBorders>
            <w:shd w:val="clear" w:color="auto" w:fill="auto"/>
            <w:noWrap/>
            <w:vAlign w:val="center"/>
            <w:hideMark/>
          </w:tcPr>
          <w:p w14:paraId="2979B1BC" w14:textId="77777777" w:rsidR="00D30759" w:rsidRPr="00D30759" w:rsidRDefault="00D30759" w:rsidP="008E09B8">
            <w:pPr>
              <w:spacing w:after="0" w:line="240" w:lineRule="auto"/>
              <w:ind w:left="340"/>
              <w:jc w:val="left"/>
              <w:rPr>
                <w:rFonts w:ascii="Arial" w:hAnsi="Arial" w:cs="Arial"/>
                <w:sz w:val="16"/>
                <w:szCs w:val="16"/>
              </w:rPr>
            </w:pPr>
            <w:r w:rsidRPr="00D30759">
              <w:rPr>
                <w:rFonts w:ascii="Arial" w:hAnsi="Arial" w:cs="Arial"/>
                <w:sz w:val="16"/>
                <w:szCs w:val="16"/>
              </w:rPr>
              <w:t>prepared and ready</w:t>
            </w:r>
          </w:p>
        </w:tc>
        <w:tc>
          <w:tcPr>
            <w:tcW w:w="468" w:type="pct"/>
            <w:tcBorders>
              <w:top w:val="nil"/>
              <w:left w:val="nil"/>
              <w:bottom w:val="nil"/>
              <w:right w:val="nil"/>
            </w:tcBorders>
            <w:shd w:val="clear" w:color="auto" w:fill="auto"/>
            <w:noWrap/>
            <w:vAlign w:val="bottom"/>
            <w:hideMark/>
          </w:tcPr>
          <w:p w14:paraId="3CA44C3E" w14:textId="77777777" w:rsidR="00D30759" w:rsidRPr="00D30759" w:rsidRDefault="00D30759" w:rsidP="00D30759">
            <w:pPr>
              <w:spacing w:after="0" w:line="240" w:lineRule="auto"/>
              <w:jc w:val="right"/>
              <w:rPr>
                <w:rFonts w:ascii="Arial" w:hAnsi="Arial" w:cs="Arial"/>
                <w:color w:val="000000"/>
                <w:sz w:val="16"/>
                <w:szCs w:val="16"/>
              </w:rPr>
            </w:pPr>
            <w:r w:rsidRPr="00D30759">
              <w:rPr>
                <w:rFonts w:ascii="Arial" w:hAnsi="Arial" w:cs="Arial"/>
                <w:color w:val="000000"/>
                <w:sz w:val="16"/>
                <w:szCs w:val="16"/>
              </w:rPr>
              <w:t xml:space="preserve">               5.2 </w:t>
            </w:r>
          </w:p>
        </w:tc>
        <w:tc>
          <w:tcPr>
            <w:tcW w:w="468" w:type="pct"/>
            <w:tcBorders>
              <w:top w:val="nil"/>
              <w:left w:val="nil"/>
              <w:bottom w:val="nil"/>
              <w:right w:val="nil"/>
            </w:tcBorders>
            <w:shd w:val="clear" w:color="auto" w:fill="auto"/>
            <w:noWrap/>
            <w:vAlign w:val="center"/>
            <w:hideMark/>
          </w:tcPr>
          <w:p w14:paraId="060DC34A" w14:textId="77777777" w:rsidR="00D30759" w:rsidRPr="00D30759" w:rsidRDefault="00D30759" w:rsidP="00D30759">
            <w:pPr>
              <w:spacing w:after="0" w:line="240" w:lineRule="auto"/>
              <w:jc w:val="right"/>
              <w:rPr>
                <w:rFonts w:ascii="Arial" w:hAnsi="Arial" w:cs="Arial"/>
                <w:sz w:val="16"/>
                <w:szCs w:val="16"/>
              </w:rPr>
            </w:pPr>
            <w:r w:rsidRPr="00D30759">
              <w:rPr>
                <w:rFonts w:ascii="Arial" w:hAnsi="Arial" w:cs="Arial"/>
                <w:sz w:val="16"/>
                <w:szCs w:val="16"/>
              </w:rPr>
              <w:t>16,507</w:t>
            </w:r>
          </w:p>
        </w:tc>
        <w:tc>
          <w:tcPr>
            <w:tcW w:w="468" w:type="pct"/>
            <w:tcBorders>
              <w:top w:val="nil"/>
              <w:left w:val="nil"/>
              <w:bottom w:val="nil"/>
              <w:right w:val="nil"/>
            </w:tcBorders>
            <w:shd w:val="clear" w:color="000000" w:fill="E6E6E6"/>
            <w:noWrap/>
            <w:vAlign w:val="center"/>
            <w:hideMark/>
          </w:tcPr>
          <w:p w14:paraId="59099C69" w14:textId="77777777" w:rsidR="00D30759" w:rsidRPr="00D30759" w:rsidRDefault="00D30759" w:rsidP="00D30759">
            <w:pPr>
              <w:spacing w:after="0" w:line="240" w:lineRule="auto"/>
              <w:jc w:val="right"/>
              <w:rPr>
                <w:rFonts w:ascii="Arial" w:hAnsi="Arial" w:cs="Arial"/>
                <w:sz w:val="16"/>
                <w:szCs w:val="16"/>
              </w:rPr>
            </w:pPr>
            <w:r w:rsidRPr="00D30759">
              <w:rPr>
                <w:rFonts w:ascii="Arial" w:hAnsi="Arial" w:cs="Arial"/>
                <w:sz w:val="16"/>
                <w:szCs w:val="16"/>
              </w:rPr>
              <w:t>16,771</w:t>
            </w:r>
          </w:p>
        </w:tc>
        <w:tc>
          <w:tcPr>
            <w:tcW w:w="468" w:type="pct"/>
            <w:tcBorders>
              <w:top w:val="nil"/>
              <w:left w:val="nil"/>
              <w:bottom w:val="nil"/>
              <w:right w:val="nil"/>
            </w:tcBorders>
            <w:shd w:val="clear" w:color="auto" w:fill="auto"/>
            <w:noWrap/>
            <w:vAlign w:val="center"/>
            <w:hideMark/>
          </w:tcPr>
          <w:p w14:paraId="60C260A1" w14:textId="77777777" w:rsidR="00D30759" w:rsidRPr="00D30759" w:rsidRDefault="00D30759" w:rsidP="00D30759">
            <w:pPr>
              <w:spacing w:after="0" w:line="240" w:lineRule="auto"/>
              <w:jc w:val="right"/>
              <w:rPr>
                <w:rFonts w:ascii="Arial" w:hAnsi="Arial" w:cs="Arial"/>
                <w:sz w:val="16"/>
                <w:szCs w:val="16"/>
              </w:rPr>
            </w:pPr>
            <w:r w:rsidRPr="00D30759">
              <w:rPr>
                <w:rFonts w:ascii="Arial" w:hAnsi="Arial" w:cs="Arial"/>
                <w:sz w:val="16"/>
                <w:szCs w:val="16"/>
              </w:rPr>
              <w:t>17,024</w:t>
            </w:r>
          </w:p>
        </w:tc>
        <w:tc>
          <w:tcPr>
            <w:tcW w:w="468" w:type="pct"/>
            <w:tcBorders>
              <w:top w:val="nil"/>
              <w:left w:val="nil"/>
              <w:bottom w:val="nil"/>
              <w:right w:val="nil"/>
            </w:tcBorders>
            <w:shd w:val="clear" w:color="auto" w:fill="auto"/>
            <w:noWrap/>
            <w:vAlign w:val="center"/>
            <w:hideMark/>
          </w:tcPr>
          <w:p w14:paraId="1C01DD54" w14:textId="77777777" w:rsidR="00D30759" w:rsidRPr="00D30759" w:rsidRDefault="00D30759" w:rsidP="00D30759">
            <w:pPr>
              <w:spacing w:after="0" w:line="240" w:lineRule="auto"/>
              <w:jc w:val="right"/>
              <w:rPr>
                <w:rFonts w:ascii="Arial" w:hAnsi="Arial" w:cs="Arial"/>
                <w:sz w:val="16"/>
                <w:szCs w:val="16"/>
              </w:rPr>
            </w:pPr>
            <w:r w:rsidRPr="00D30759">
              <w:rPr>
                <w:rFonts w:ascii="Arial" w:hAnsi="Arial" w:cs="Arial"/>
                <w:sz w:val="16"/>
                <w:szCs w:val="16"/>
              </w:rPr>
              <w:t>17,313</w:t>
            </w:r>
          </w:p>
        </w:tc>
        <w:tc>
          <w:tcPr>
            <w:tcW w:w="468" w:type="pct"/>
            <w:tcBorders>
              <w:top w:val="nil"/>
              <w:left w:val="nil"/>
              <w:bottom w:val="nil"/>
              <w:right w:val="nil"/>
            </w:tcBorders>
            <w:shd w:val="clear" w:color="auto" w:fill="auto"/>
            <w:noWrap/>
            <w:vAlign w:val="center"/>
            <w:hideMark/>
          </w:tcPr>
          <w:p w14:paraId="0E949505" w14:textId="77777777" w:rsidR="00D30759" w:rsidRPr="00D30759" w:rsidRDefault="00D30759" w:rsidP="00D30759">
            <w:pPr>
              <w:spacing w:after="0" w:line="240" w:lineRule="auto"/>
              <w:jc w:val="right"/>
              <w:rPr>
                <w:rFonts w:ascii="Arial" w:hAnsi="Arial" w:cs="Arial"/>
                <w:sz w:val="16"/>
                <w:szCs w:val="16"/>
              </w:rPr>
            </w:pPr>
            <w:r w:rsidRPr="00D30759">
              <w:rPr>
                <w:rFonts w:ascii="Arial" w:hAnsi="Arial" w:cs="Arial"/>
                <w:sz w:val="16"/>
                <w:szCs w:val="16"/>
              </w:rPr>
              <w:t>-</w:t>
            </w:r>
          </w:p>
        </w:tc>
      </w:tr>
      <w:tr w:rsidR="00D30759" w:rsidRPr="00D30759" w14:paraId="6CFBF3E8" w14:textId="77777777" w:rsidTr="00CF33F0">
        <w:trPr>
          <w:trHeight w:hRule="exact" w:val="225"/>
        </w:trPr>
        <w:tc>
          <w:tcPr>
            <w:tcW w:w="2190" w:type="pct"/>
            <w:tcBorders>
              <w:top w:val="nil"/>
              <w:left w:val="nil"/>
              <w:bottom w:val="nil"/>
              <w:right w:val="nil"/>
            </w:tcBorders>
            <w:shd w:val="clear" w:color="auto" w:fill="auto"/>
            <w:noWrap/>
            <w:vAlign w:val="center"/>
            <w:hideMark/>
          </w:tcPr>
          <w:p w14:paraId="3BF0A75A" w14:textId="77777777" w:rsidR="00D30759" w:rsidRPr="00D30759" w:rsidRDefault="00D30759" w:rsidP="008E09B8">
            <w:pPr>
              <w:spacing w:after="0" w:line="240" w:lineRule="auto"/>
              <w:ind w:left="170"/>
              <w:jc w:val="left"/>
              <w:rPr>
                <w:rFonts w:ascii="Arial" w:hAnsi="Arial" w:cs="Arial"/>
                <w:sz w:val="16"/>
                <w:szCs w:val="16"/>
              </w:rPr>
            </w:pPr>
            <w:r w:rsidRPr="00D30759">
              <w:rPr>
                <w:rFonts w:ascii="Arial" w:hAnsi="Arial" w:cs="Arial"/>
                <w:sz w:val="16"/>
                <w:szCs w:val="16"/>
              </w:rPr>
              <w:t xml:space="preserve">Specialist dementia care </w:t>
            </w:r>
          </w:p>
        </w:tc>
        <w:tc>
          <w:tcPr>
            <w:tcW w:w="468" w:type="pct"/>
            <w:tcBorders>
              <w:top w:val="nil"/>
              <w:left w:val="nil"/>
              <w:bottom w:val="nil"/>
              <w:right w:val="nil"/>
            </w:tcBorders>
            <w:shd w:val="clear" w:color="auto" w:fill="auto"/>
            <w:noWrap/>
            <w:vAlign w:val="bottom"/>
            <w:hideMark/>
          </w:tcPr>
          <w:p w14:paraId="1A51000A" w14:textId="77777777" w:rsidR="00D30759" w:rsidRPr="00D30759" w:rsidRDefault="00D30759" w:rsidP="00D30759">
            <w:pPr>
              <w:spacing w:after="0" w:line="240" w:lineRule="auto"/>
              <w:jc w:val="right"/>
              <w:rPr>
                <w:rFonts w:ascii="Arial" w:hAnsi="Arial" w:cs="Arial"/>
                <w:color w:val="000000"/>
                <w:sz w:val="16"/>
                <w:szCs w:val="16"/>
              </w:rPr>
            </w:pPr>
            <w:r w:rsidRPr="00D30759">
              <w:rPr>
                <w:rFonts w:ascii="Arial" w:hAnsi="Arial" w:cs="Arial"/>
                <w:color w:val="000000"/>
                <w:sz w:val="16"/>
                <w:szCs w:val="16"/>
              </w:rPr>
              <w:t xml:space="preserve">               6.2 </w:t>
            </w:r>
          </w:p>
        </w:tc>
        <w:tc>
          <w:tcPr>
            <w:tcW w:w="468" w:type="pct"/>
            <w:tcBorders>
              <w:top w:val="nil"/>
              <w:left w:val="nil"/>
              <w:bottom w:val="nil"/>
              <w:right w:val="nil"/>
            </w:tcBorders>
            <w:shd w:val="clear" w:color="auto" w:fill="auto"/>
            <w:noWrap/>
            <w:vAlign w:val="center"/>
            <w:hideMark/>
          </w:tcPr>
          <w:p w14:paraId="307B3907" w14:textId="77777777" w:rsidR="00D30759" w:rsidRPr="00D30759" w:rsidRDefault="00D30759" w:rsidP="00D30759">
            <w:pPr>
              <w:spacing w:after="0" w:line="240" w:lineRule="auto"/>
              <w:jc w:val="right"/>
              <w:rPr>
                <w:rFonts w:ascii="Arial" w:hAnsi="Arial" w:cs="Arial"/>
                <w:sz w:val="16"/>
                <w:szCs w:val="16"/>
              </w:rPr>
            </w:pPr>
            <w:r w:rsidRPr="00D30759">
              <w:rPr>
                <w:rFonts w:ascii="Arial" w:hAnsi="Arial" w:cs="Arial"/>
                <w:sz w:val="16"/>
                <w:szCs w:val="16"/>
              </w:rPr>
              <w:t>1,535</w:t>
            </w:r>
          </w:p>
        </w:tc>
        <w:tc>
          <w:tcPr>
            <w:tcW w:w="468" w:type="pct"/>
            <w:tcBorders>
              <w:top w:val="nil"/>
              <w:left w:val="nil"/>
              <w:bottom w:val="nil"/>
              <w:right w:val="nil"/>
            </w:tcBorders>
            <w:shd w:val="clear" w:color="000000" w:fill="E6E6E6"/>
            <w:noWrap/>
            <w:vAlign w:val="center"/>
            <w:hideMark/>
          </w:tcPr>
          <w:p w14:paraId="0247A0A2" w14:textId="77777777" w:rsidR="00D30759" w:rsidRPr="00D30759" w:rsidRDefault="00D30759" w:rsidP="00D30759">
            <w:pPr>
              <w:spacing w:after="0" w:line="240" w:lineRule="auto"/>
              <w:jc w:val="right"/>
              <w:rPr>
                <w:rFonts w:ascii="Arial" w:hAnsi="Arial" w:cs="Arial"/>
                <w:sz w:val="16"/>
                <w:szCs w:val="16"/>
              </w:rPr>
            </w:pPr>
            <w:r w:rsidRPr="00D30759">
              <w:rPr>
                <w:rFonts w:ascii="Arial" w:hAnsi="Arial" w:cs="Arial"/>
                <w:sz w:val="16"/>
                <w:szCs w:val="16"/>
              </w:rPr>
              <w:t>3,905</w:t>
            </w:r>
          </w:p>
        </w:tc>
        <w:tc>
          <w:tcPr>
            <w:tcW w:w="468" w:type="pct"/>
            <w:tcBorders>
              <w:top w:val="nil"/>
              <w:left w:val="nil"/>
              <w:bottom w:val="nil"/>
              <w:right w:val="nil"/>
            </w:tcBorders>
            <w:shd w:val="clear" w:color="auto" w:fill="auto"/>
            <w:noWrap/>
            <w:vAlign w:val="center"/>
            <w:hideMark/>
          </w:tcPr>
          <w:p w14:paraId="10EA0739" w14:textId="77777777" w:rsidR="00D30759" w:rsidRPr="00D30759" w:rsidRDefault="00D30759" w:rsidP="00D30759">
            <w:pPr>
              <w:spacing w:after="0" w:line="240" w:lineRule="auto"/>
              <w:jc w:val="right"/>
              <w:rPr>
                <w:rFonts w:ascii="Arial" w:hAnsi="Arial" w:cs="Arial"/>
                <w:sz w:val="16"/>
                <w:szCs w:val="16"/>
              </w:rPr>
            </w:pPr>
            <w:r w:rsidRPr="00D30759">
              <w:rPr>
                <w:rFonts w:ascii="Arial" w:hAnsi="Arial" w:cs="Arial"/>
                <w:sz w:val="16"/>
                <w:szCs w:val="16"/>
              </w:rPr>
              <w:t>3,964</w:t>
            </w:r>
          </w:p>
        </w:tc>
        <w:tc>
          <w:tcPr>
            <w:tcW w:w="468" w:type="pct"/>
            <w:tcBorders>
              <w:top w:val="nil"/>
              <w:left w:val="nil"/>
              <w:bottom w:val="nil"/>
              <w:right w:val="nil"/>
            </w:tcBorders>
            <w:shd w:val="clear" w:color="auto" w:fill="auto"/>
            <w:noWrap/>
            <w:vAlign w:val="center"/>
            <w:hideMark/>
          </w:tcPr>
          <w:p w14:paraId="7D23DB2A" w14:textId="77777777" w:rsidR="00D30759" w:rsidRPr="00D30759" w:rsidRDefault="00D30759" w:rsidP="00D30759">
            <w:pPr>
              <w:spacing w:after="0" w:line="240" w:lineRule="auto"/>
              <w:jc w:val="right"/>
              <w:rPr>
                <w:rFonts w:ascii="Arial" w:hAnsi="Arial" w:cs="Arial"/>
                <w:sz w:val="16"/>
                <w:szCs w:val="16"/>
              </w:rPr>
            </w:pPr>
            <w:r w:rsidRPr="00D30759">
              <w:rPr>
                <w:rFonts w:ascii="Arial" w:hAnsi="Arial" w:cs="Arial"/>
                <w:sz w:val="16"/>
                <w:szCs w:val="16"/>
              </w:rPr>
              <w:t>9,388</w:t>
            </w:r>
          </w:p>
        </w:tc>
        <w:tc>
          <w:tcPr>
            <w:tcW w:w="468" w:type="pct"/>
            <w:tcBorders>
              <w:top w:val="nil"/>
              <w:left w:val="nil"/>
              <w:bottom w:val="nil"/>
              <w:right w:val="nil"/>
            </w:tcBorders>
            <w:shd w:val="clear" w:color="auto" w:fill="auto"/>
            <w:noWrap/>
            <w:vAlign w:val="center"/>
            <w:hideMark/>
          </w:tcPr>
          <w:p w14:paraId="639BD9B6" w14:textId="77777777" w:rsidR="00D30759" w:rsidRPr="00D30759" w:rsidRDefault="00D30759" w:rsidP="00D30759">
            <w:pPr>
              <w:spacing w:after="0" w:line="240" w:lineRule="auto"/>
              <w:jc w:val="right"/>
              <w:rPr>
                <w:rFonts w:ascii="Arial" w:hAnsi="Arial" w:cs="Arial"/>
                <w:sz w:val="16"/>
                <w:szCs w:val="16"/>
              </w:rPr>
            </w:pPr>
            <w:r w:rsidRPr="00D30759">
              <w:rPr>
                <w:rFonts w:ascii="Arial" w:hAnsi="Arial" w:cs="Arial"/>
                <w:sz w:val="16"/>
                <w:szCs w:val="16"/>
              </w:rPr>
              <w:t>9,529</w:t>
            </w:r>
          </w:p>
        </w:tc>
      </w:tr>
      <w:tr w:rsidR="00D30759" w:rsidRPr="00D30759" w14:paraId="59F9A482" w14:textId="77777777" w:rsidTr="00CF33F0">
        <w:trPr>
          <w:trHeight w:hRule="exact" w:val="225"/>
        </w:trPr>
        <w:tc>
          <w:tcPr>
            <w:tcW w:w="2190" w:type="pct"/>
            <w:tcBorders>
              <w:top w:val="nil"/>
              <w:left w:val="nil"/>
              <w:bottom w:val="nil"/>
              <w:right w:val="nil"/>
            </w:tcBorders>
            <w:shd w:val="clear" w:color="auto" w:fill="auto"/>
            <w:noWrap/>
            <w:vAlign w:val="center"/>
            <w:hideMark/>
          </w:tcPr>
          <w:p w14:paraId="18C8EE7D" w14:textId="77777777" w:rsidR="00D30759" w:rsidRPr="00D30759" w:rsidRDefault="00D30759" w:rsidP="008E09B8">
            <w:pPr>
              <w:spacing w:after="0" w:line="240" w:lineRule="auto"/>
              <w:ind w:left="170"/>
              <w:jc w:val="left"/>
              <w:rPr>
                <w:rFonts w:ascii="Arial" w:hAnsi="Arial" w:cs="Arial"/>
                <w:sz w:val="16"/>
                <w:szCs w:val="16"/>
              </w:rPr>
            </w:pPr>
            <w:r w:rsidRPr="00D30759">
              <w:rPr>
                <w:rFonts w:ascii="Arial" w:hAnsi="Arial" w:cs="Arial"/>
                <w:sz w:val="16"/>
                <w:szCs w:val="16"/>
              </w:rPr>
              <w:t xml:space="preserve">Vaccine-preventable diseases  </w:t>
            </w:r>
          </w:p>
        </w:tc>
        <w:tc>
          <w:tcPr>
            <w:tcW w:w="468" w:type="pct"/>
            <w:tcBorders>
              <w:top w:val="nil"/>
              <w:left w:val="nil"/>
              <w:bottom w:val="nil"/>
              <w:right w:val="nil"/>
            </w:tcBorders>
            <w:shd w:val="clear" w:color="auto" w:fill="auto"/>
            <w:noWrap/>
            <w:vAlign w:val="bottom"/>
            <w:hideMark/>
          </w:tcPr>
          <w:p w14:paraId="6F71F7C4" w14:textId="77777777" w:rsidR="00D30759" w:rsidRPr="00D30759" w:rsidRDefault="00D30759" w:rsidP="00D30759">
            <w:pPr>
              <w:spacing w:after="0" w:line="240" w:lineRule="auto"/>
              <w:ind w:firstLineChars="100" w:firstLine="160"/>
              <w:jc w:val="left"/>
              <w:rPr>
                <w:rFonts w:ascii="Arial" w:hAnsi="Arial" w:cs="Arial"/>
                <w:sz w:val="16"/>
                <w:szCs w:val="16"/>
              </w:rPr>
            </w:pPr>
          </w:p>
        </w:tc>
        <w:tc>
          <w:tcPr>
            <w:tcW w:w="468" w:type="pct"/>
            <w:tcBorders>
              <w:top w:val="nil"/>
              <w:left w:val="nil"/>
              <w:bottom w:val="nil"/>
              <w:right w:val="nil"/>
            </w:tcBorders>
            <w:shd w:val="clear" w:color="auto" w:fill="auto"/>
            <w:noWrap/>
            <w:vAlign w:val="center"/>
            <w:hideMark/>
          </w:tcPr>
          <w:p w14:paraId="023B098D" w14:textId="77777777" w:rsidR="00D30759" w:rsidRPr="00D30759" w:rsidRDefault="00D30759" w:rsidP="00D30759">
            <w:pPr>
              <w:spacing w:after="0" w:line="240" w:lineRule="auto"/>
              <w:jc w:val="right"/>
              <w:rPr>
                <w:rFonts w:ascii="Times New Roman" w:hAnsi="Times New Roman"/>
              </w:rPr>
            </w:pPr>
          </w:p>
        </w:tc>
        <w:tc>
          <w:tcPr>
            <w:tcW w:w="468" w:type="pct"/>
            <w:tcBorders>
              <w:top w:val="nil"/>
              <w:left w:val="nil"/>
              <w:bottom w:val="nil"/>
              <w:right w:val="nil"/>
            </w:tcBorders>
            <w:shd w:val="clear" w:color="000000" w:fill="E6E6E6"/>
            <w:noWrap/>
            <w:vAlign w:val="center"/>
            <w:hideMark/>
          </w:tcPr>
          <w:p w14:paraId="2DEA16B4" w14:textId="77777777" w:rsidR="00D30759" w:rsidRPr="00D30759" w:rsidRDefault="00D30759" w:rsidP="00D30759">
            <w:pPr>
              <w:spacing w:after="0" w:line="240" w:lineRule="auto"/>
              <w:jc w:val="right"/>
              <w:rPr>
                <w:rFonts w:ascii="Arial" w:hAnsi="Arial" w:cs="Arial"/>
                <w:sz w:val="16"/>
                <w:szCs w:val="16"/>
              </w:rPr>
            </w:pPr>
            <w:r w:rsidRPr="00D30759">
              <w:rPr>
                <w:rFonts w:ascii="Arial" w:hAnsi="Arial" w:cs="Arial"/>
                <w:sz w:val="16"/>
                <w:szCs w:val="16"/>
              </w:rPr>
              <w:t> </w:t>
            </w:r>
          </w:p>
        </w:tc>
        <w:tc>
          <w:tcPr>
            <w:tcW w:w="468" w:type="pct"/>
            <w:tcBorders>
              <w:top w:val="nil"/>
              <w:left w:val="nil"/>
              <w:bottom w:val="nil"/>
              <w:right w:val="nil"/>
            </w:tcBorders>
            <w:shd w:val="clear" w:color="auto" w:fill="auto"/>
            <w:noWrap/>
            <w:vAlign w:val="center"/>
            <w:hideMark/>
          </w:tcPr>
          <w:p w14:paraId="0875BEE1" w14:textId="77777777" w:rsidR="00D30759" w:rsidRPr="00D30759" w:rsidRDefault="00D30759" w:rsidP="00D30759">
            <w:pPr>
              <w:spacing w:after="0" w:line="240" w:lineRule="auto"/>
              <w:jc w:val="right"/>
              <w:rPr>
                <w:rFonts w:ascii="Arial" w:hAnsi="Arial" w:cs="Arial"/>
                <w:sz w:val="16"/>
                <w:szCs w:val="16"/>
              </w:rPr>
            </w:pPr>
          </w:p>
        </w:tc>
        <w:tc>
          <w:tcPr>
            <w:tcW w:w="468" w:type="pct"/>
            <w:tcBorders>
              <w:top w:val="nil"/>
              <w:left w:val="nil"/>
              <w:bottom w:val="nil"/>
              <w:right w:val="nil"/>
            </w:tcBorders>
            <w:shd w:val="clear" w:color="auto" w:fill="auto"/>
            <w:noWrap/>
            <w:vAlign w:val="center"/>
            <w:hideMark/>
          </w:tcPr>
          <w:p w14:paraId="28286CCC" w14:textId="77777777" w:rsidR="00D30759" w:rsidRPr="00D30759" w:rsidRDefault="00D30759" w:rsidP="00D30759">
            <w:pPr>
              <w:spacing w:after="0" w:line="240" w:lineRule="auto"/>
              <w:jc w:val="right"/>
              <w:rPr>
                <w:rFonts w:ascii="Times New Roman" w:hAnsi="Times New Roman"/>
              </w:rPr>
            </w:pPr>
          </w:p>
        </w:tc>
        <w:tc>
          <w:tcPr>
            <w:tcW w:w="468" w:type="pct"/>
            <w:tcBorders>
              <w:top w:val="nil"/>
              <w:left w:val="nil"/>
              <w:bottom w:val="nil"/>
              <w:right w:val="nil"/>
            </w:tcBorders>
            <w:shd w:val="clear" w:color="auto" w:fill="auto"/>
            <w:noWrap/>
            <w:vAlign w:val="center"/>
            <w:hideMark/>
          </w:tcPr>
          <w:p w14:paraId="31E28449" w14:textId="77777777" w:rsidR="00D30759" w:rsidRPr="00D30759" w:rsidRDefault="00D30759" w:rsidP="00D30759">
            <w:pPr>
              <w:spacing w:after="0" w:line="240" w:lineRule="auto"/>
              <w:jc w:val="right"/>
              <w:rPr>
                <w:rFonts w:ascii="Times New Roman" w:hAnsi="Times New Roman"/>
              </w:rPr>
            </w:pPr>
          </w:p>
        </w:tc>
      </w:tr>
      <w:tr w:rsidR="00D30759" w:rsidRPr="00D30759" w14:paraId="401C0C70" w14:textId="77777777" w:rsidTr="00CF33F0">
        <w:trPr>
          <w:trHeight w:hRule="exact" w:val="225"/>
        </w:trPr>
        <w:tc>
          <w:tcPr>
            <w:tcW w:w="2190" w:type="pct"/>
            <w:tcBorders>
              <w:top w:val="nil"/>
              <w:left w:val="nil"/>
              <w:bottom w:val="nil"/>
              <w:right w:val="nil"/>
            </w:tcBorders>
            <w:shd w:val="clear" w:color="auto" w:fill="auto"/>
            <w:noWrap/>
            <w:vAlign w:val="center"/>
            <w:hideMark/>
          </w:tcPr>
          <w:p w14:paraId="5928EDB6" w14:textId="77777777" w:rsidR="00D30759" w:rsidRPr="00D30759" w:rsidRDefault="00D30759" w:rsidP="008E09B8">
            <w:pPr>
              <w:spacing w:after="0" w:line="240" w:lineRule="auto"/>
              <w:ind w:left="340"/>
              <w:jc w:val="left"/>
              <w:rPr>
                <w:rFonts w:ascii="Arial" w:hAnsi="Arial" w:cs="Arial"/>
                <w:sz w:val="16"/>
                <w:szCs w:val="16"/>
              </w:rPr>
            </w:pPr>
            <w:r w:rsidRPr="00D30759">
              <w:rPr>
                <w:rFonts w:ascii="Arial" w:hAnsi="Arial" w:cs="Arial"/>
                <w:sz w:val="16"/>
                <w:szCs w:val="16"/>
              </w:rPr>
              <w:t xml:space="preserve">surveillance </w:t>
            </w:r>
          </w:p>
        </w:tc>
        <w:tc>
          <w:tcPr>
            <w:tcW w:w="468" w:type="pct"/>
            <w:tcBorders>
              <w:top w:val="nil"/>
              <w:left w:val="nil"/>
              <w:bottom w:val="nil"/>
              <w:right w:val="nil"/>
            </w:tcBorders>
            <w:shd w:val="clear" w:color="auto" w:fill="auto"/>
            <w:noWrap/>
            <w:vAlign w:val="bottom"/>
            <w:hideMark/>
          </w:tcPr>
          <w:p w14:paraId="12343AD5" w14:textId="77777777" w:rsidR="00D30759" w:rsidRPr="00D30759" w:rsidRDefault="00D30759" w:rsidP="00D30759">
            <w:pPr>
              <w:spacing w:after="0" w:line="240" w:lineRule="auto"/>
              <w:jc w:val="right"/>
              <w:rPr>
                <w:rFonts w:ascii="Arial" w:hAnsi="Arial" w:cs="Arial"/>
                <w:color w:val="000000"/>
                <w:sz w:val="16"/>
                <w:szCs w:val="16"/>
              </w:rPr>
            </w:pPr>
            <w:r w:rsidRPr="00D30759">
              <w:rPr>
                <w:rFonts w:ascii="Arial" w:hAnsi="Arial" w:cs="Arial"/>
                <w:color w:val="000000"/>
                <w:sz w:val="16"/>
                <w:szCs w:val="16"/>
              </w:rPr>
              <w:t xml:space="preserve">               5.2 </w:t>
            </w:r>
          </w:p>
        </w:tc>
        <w:tc>
          <w:tcPr>
            <w:tcW w:w="468" w:type="pct"/>
            <w:tcBorders>
              <w:top w:val="nil"/>
              <w:left w:val="nil"/>
              <w:bottom w:val="nil"/>
              <w:right w:val="nil"/>
            </w:tcBorders>
            <w:shd w:val="clear" w:color="auto" w:fill="auto"/>
            <w:noWrap/>
            <w:vAlign w:val="center"/>
            <w:hideMark/>
          </w:tcPr>
          <w:p w14:paraId="78C1BD71" w14:textId="77777777" w:rsidR="00D30759" w:rsidRPr="00D30759" w:rsidRDefault="00D30759" w:rsidP="00D30759">
            <w:pPr>
              <w:spacing w:after="0" w:line="240" w:lineRule="auto"/>
              <w:jc w:val="right"/>
              <w:rPr>
                <w:rFonts w:ascii="Arial" w:hAnsi="Arial" w:cs="Arial"/>
                <w:sz w:val="16"/>
                <w:szCs w:val="16"/>
              </w:rPr>
            </w:pPr>
            <w:r w:rsidRPr="00D30759">
              <w:rPr>
                <w:rFonts w:ascii="Arial" w:hAnsi="Arial" w:cs="Arial"/>
                <w:sz w:val="16"/>
                <w:szCs w:val="16"/>
              </w:rPr>
              <w:t>876</w:t>
            </w:r>
          </w:p>
        </w:tc>
        <w:tc>
          <w:tcPr>
            <w:tcW w:w="468" w:type="pct"/>
            <w:tcBorders>
              <w:top w:val="nil"/>
              <w:left w:val="nil"/>
              <w:bottom w:val="nil"/>
              <w:right w:val="nil"/>
            </w:tcBorders>
            <w:shd w:val="clear" w:color="000000" w:fill="E6E6E6"/>
            <w:noWrap/>
            <w:vAlign w:val="center"/>
            <w:hideMark/>
          </w:tcPr>
          <w:p w14:paraId="3B8D7D81" w14:textId="77777777" w:rsidR="00D30759" w:rsidRPr="00D30759" w:rsidRDefault="00D30759" w:rsidP="00D30759">
            <w:pPr>
              <w:spacing w:after="0" w:line="240" w:lineRule="auto"/>
              <w:jc w:val="right"/>
              <w:rPr>
                <w:rFonts w:ascii="Arial" w:hAnsi="Arial" w:cs="Arial"/>
                <w:sz w:val="16"/>
                <w:szCs w:val="16"/>
              </w:rPr>
            </w:pPr>
            <w:r w:rsidRPr="00D30759">
              <w:rPr>
                <w:rFonts w:ascii="Arial" w:hAnsi="Arial" w:cs="Arial"/>
                <w:sz w:val="16"/>
                <w:szCs w:val="16"/>
              </w:rPr>
              <w:t>1,016</w:t>
            </w:r>
          </w:p>
        </w:tc>
        <w:tc>
          <w:tcPr>
            <w:tcW w:w="468" w:type="pct"/>
            <w:tcBorders>
              <w:top w:val="nil"/>
              <w:left w:val="nil"/>
              <w:bottom w:val="nil"/>
              <w:right w:val="nil"/>
            </w:tcBorders>
            <w:shd w:val="clear" w:color="auto" w:fill="auto"/>
            <w:noWrap/>
            <w:vAlign w:val="center"/>
            <w:hideMark/>
          </w:tcPr>
          <w:p w14:paraId="3E14959B" w14:textId="77777777" w:rsidR="00D30759" w:rsidRPr="00D30759" w:rsidRDefault="00D30759" w:rsidP="00D30759">
            <w:pPr>
              <w:spacing w:after="0" w:line="240" w:lineRule="auto"/>
              <w:jc w:val="right"/>
              <w:rPr>
                <w:rFonts w:ascii="Arial" w:hAnsi="Arial" w:cs="Arial"/>
                <w:sz w:val="16"/>
                <w:szCs w:val="16"/>
              </w:rPr>
            </w:pPr>
            <w:r w:rsidRPr="00D30759">
              <w:rPr>
                <w:rFonts w:ascii="Arial" w:hAnsi="Arial" w:cs="Arial"/>
                <w:sz w:val="16"/>
                <w:szCs w:val="16"/>
              </w:rPr>
              <w:t>1,032</w:t>
            </w:r>
          </w:p>
        </w:tc>
        <w:tc>
          <w:tcPr>
            <w:tcW w:w="468" w:type="pct"/>
            <w:tcBorders>
              <w:top w:val="nil"/>
              <w:left w:val="nil"/>
              <w:bottom w:val="nil"/>
              <w:right w:val="nil"/>
            </w:tcBorders>
            <w:shd w:val="clear" w:color="auto" w:fill="auto"/>
            <w:noWrap/>
            <w:vAlign w:val="center"/>
            <w:hideMark/>
          </w:tcPr>
          <w:p w14:paraId="36BC29AF" w14:textId="77777777" w:rsidR="00D30759" w:rsidRPr="00D30759" w:rsidRDefault="00D30759" w:rsidP="00D30759">
            <w:pPr>
              <w:spacing w:after="0" w:line="240" w:lineRule="auto"/>
              <w:jc w:val="right"/>
              <w:rPr>
                <w:rFonts w:ascii="Arial" w:hAnsi="Arial" w:cs="Arial"/>
                <w:sz w:val="16"/>
                <w:szCs w:val="16"/>
              </w:rPr>
            </w:pPr>
            <w:r w:rsidRPr="00D30759">
              <w:rPr>
                <w:rFonts w:ascii="Arial" w:hAnsi="Arial" w:cs="Arial"/>
                <w:sz w:val="16"/>
                <w:szCs w:val="16"/>
              </w:rPr>
              <w:t>1,048</w:t>
            </w:r>
          </w:p>
        </w:tc>
        <w:tc>
          <w:tcPr>
            <w:tcW w:w="468" w:type="pct"/>
            <w:tcBorders>
              <w:top w:val="nil"/>
              <w:left w:val="nil"/>
              <w:bottom w:val="nil"/>
              <w:right w:val="nil"/>
            </w:tcBorders>
            <w:shd w:val="clear" w:color="auto" w:fill="auto"/>
            <w:noWrap/>
            <w:vAlign w:val="center"/>
            <w:hideMark/>
          </w:tcPr>
          <w:p w14:paraId="6B97F843" w14:textId="77777777" w:rsidR="00D30759" w:rsidRPr="00D30759" w:rsidRDefault="00D30759" w:rsidP="00D30759">
            <w:pPr>
              <w:spacing w:after="0" w:line="240" w:lineRule="auto"/>
              <w:jc w:val="right"/>
              <w:rPr>
                <w:rFonts w:ascii="Arial" w:hAnsi="Arial" w:cs="Arial"/>
                <w:sz w:val="16"/>
                <w:szCs w:val="16"/>
              </w:rPr>
            </w:pPr>
            <w:r w:rsidRPr="00D30759">
              <w:rPr>
                <w:rFonts w:ascii="Arial" w:hAnsi="Arial" w:cs="Arial"/>
                <w:sz w:val="16"/>
                <w:szCs w:val="16"/>
              </w:rPr>
              <w:t>1,065</w:t>
            </w:r>
          </w:p>
        </w:tc>
      </w:tr>
      <w:tr w:rsidR="00D30759" w:rsidRPr="00D30759" w14:paraId="4127F77C" w14:textId="77777777" w:rsidTr="00CF33F0">
        <w:trPr>
          <w:trHeight w:hRule="exact" w:val="225"/>
        </w:trPr>
        <w:tc>
          <w:tcPr>
            <w:tcW w:w="2190" w:type="pct"/>
            <w:tcBorders>
              <w:top w:val="nil"/>
              <w:left w:val="nil"/>
              <w:bottom w:val="nil"/>
              <w:right w:val="nil"/>
            </w:tcBorders>
            <w:shd w:val="clear" w:color="auto" w:fill="auto"/>
            <w:noWrap/>
            <w:vAlign w:val="center"/>
            <w:hideMark/>
          </w:tcPr>
          <w:p w14:paraId="0F160653" w14:textId="77777777" w:rsidR="00D30759" w:rsidRPr="00D30759" w:rsidRDefault="00D30759" w:rsidP="008E09B8">
            <w:pPr>
              <w:spacing w:after="0" w:line="240" w:lineRule="auto"/>
              <w:ind w:left="170"/>
              <w:jc w:val="left"/>
              <w:rPr>
                <w:rFonts w:ascii="Arial" w:hAnsi="Arial" w:cs="Arial"/>
                <w:sz w:val="16"/>
                <w:szCs w:val="16"/>
              </w:rPr>
            </w:pPr>
            <w:r w:rsidRPr="00D30759">
              <w:rPr>
                <w:rFonts w:ascii="Arial" w:hAnsi="Arial" w:cs="Arial"/>
                <w:sz w:val="16"/>
                <w:szCs w:val="16"/>
              </w:rPr>
              <w:t>Victorian Cytology Service</w:t>
            </w:r>
          </w:p>
        </w:tc>
        <w:tc>
          <w:tcPr>
            <w:tcW w:w="468" w:type="pct"/>
            <w:tcBorders>
              <w:top w:val="nil"/>
              <w:left w:val="nil"/>
              <w:bottom w:val="nil"/>
              <w:right w:val="nil"/>
            </w:tcBorders>
            <w:shd w:val="clear" w:color="auto" w:fill="auto"/>
            <w:noWrap/>
            <w:vAlign w:val="bottom"/>
            <w:hideMark/>
          </w:tcPr>
          <w:p w14:paraId="5AFD4543" w14:textId="77777777" w:rsidR="00D30759" w:rsidRPr="00D30759" w:rsidRDefault="00D30759" w:rsidP="00D30759">
            <w:pPr>
              <w:spacing w:after="0" w:line="240" w:lineRule="auto"/>
              <w:jc w:val="right"/>
              <w:rPr>
                <w:rFonts w:ascii="Arial" w:hAnsi="Arial" w:cs="Arial"/>
                <w:color w:val="000000"/>
                <w:sz w:val="16"/>
                <w:szCs w:val="16"/>
              </w:rPr>
            </w:pPr>
            <w:r w:rsidRPr="00D30759">
              <w:rPr>
                <w:rFonts w:ascii="Arial" w:hAnsi="Arial" w:cs="Arial"/>
                <w:color w:val="000000"/>
                <w:sz w:val="16"/>
                <w:szCs w:val="16"/>
              </w:rPr>
              <w:t xml:space="preserve">               2.4 </w:t>
            </w:r>
          </w:p>
        </w:tc>
        <w:tc>
          <w:tcPr>
            <w:tcW w:w="468" w:type="pct"/>
            <w:tcBorders>
              <w:top w:val="nil"/>
              <w:left w:val="nil"/>
              <w:bottom w:val="nil"/>
              <w:right w:val="nil"/>
            </w:tcBorders>
            <w:shd w:val="clear" w:color="auto" w:fill="auto"/>
            <w:noWrap/>
            <w:vAlign w:val="center"/>
            <w:hideMark/>
          </w:tcPr>
          <w:p w14:paraId="41571480" w14:textId="77777777" w:rsidR="00D30759" w:rsidRPr="00D30759" w:rsidRDefault="00D30759" w:rsidP="00D30759">
            <w:pPr>
              <w:spacing w:after="0" w:line="240" w:lineRule="auto"/>
              <w:jc w:val="right"/>
              <w:rPr>
                <w:rFonts w:ascii="Arial" w:hAnsi="Arial" w:cs="Arial"/>
                <w:sz w:val="16"/>
                <w:szCs w:val="16"/>
              </w:rPr>
            </w:pPr>
            <w:r w:rsidRPr="00D30759">
              <w:rPr>
                <w:rFonts w:ascii="Arial" w:hAnsi="Arial" w:cs="Arial"/>
                <w:sz w:val="16"/>
                <w:szCs w:val="16"/>
              </w:rPr>
              <w:t>10,464</w:t>
            </w:r>
          </w:p>
        </w:tc>
        <w:tc>
          <w:tcPr>
            <w:tcW w:w="468" w:type="pct"/>
            <w:tcBorders>
              <w:top w:val="nil"/>
              <w:left w:val="nil"/>
              <w:bottom w:val="nil"/>
              <w:right w:val="nil"/>
            </w:tcBorders>
            <w:shd w:val="clear" w:color="000000" w:fill="E6E6E6"/>
            <w:noWrap/>
            <w:vAlign w:val="center"/>
            <w:hideMark/>
          </w:tcPr>
          <w:p w14:paraId="44BA4153" w14:textId="77777777" w:rsidR="00D30759" w:rsidRPr="00D30759" w:rsidRDefault="00D30759" w:rsidP="00D30759">
            <w:pPr>
              <w:spacing w:after="0" w:line="240" w:lineRule="auto"/>
              <w:jc w:val="right"/>
              <w:rPr>
                <w:rFonts w:ascii="Arial" w:hAnsi="Arial" w:cs="Arial"/>
                <w:sz w:val="16"/>
                <w:szCs w:val="16"/>
              </w:rPr>
            </w:pPr>
            <w:r w:rsidRPr="00D30759">
              <w:rPr>
                <w:rFonts w:ascii="Arial" w:hAnsi="Arial" w:cs="Arial"/>
                <w:sz w:val="16"/>
                <w:szCs w:val="16"/>
              </w:rPr>
              <w:t>10,611</w:t>
            </w:r>
          </w:p>
        </w:tc>
        <w:tc>
          <w:tcPr>
            <w:tcW w:w="468" w:type="pct"/>
            <w:tcBorders>
              <w:top w:val="nil"/>
              <w:left w:val="nil"/>
              <w:bottom w:val="nil"/>
              <w:right w:val="nil"/>
            </w:tcBorders>
            <w:shd w:val="clear" w:color="auto" w:fill="auto"/>
            <w:noWrap/>
            <w:vAlign w:val="center"/>
            <w:hideMark/>
          </w:tcPr>
          <w:p w14:paraId="3868EA4A" w14:textId="77777777" w:rsidR="00D30759" w:rsidRPr="00D30759" w:rsidRDefault="00D30759" w:rsidP="00D30759">
            <w:pPr>
              <w:spacing w:after="0" w:line="240" w:lineRule="auto"/>
              <w:jc w:val="right"/>
              <w:rPr>
                <w:rFonts w:ascii="Arial" w:hAnsi="Arial" w:cs="Arial"/>
                <w:sz w:val="16"/>
                <w:szCs w:val="16"/>
              </w:rPr>
            </w:pPr>
            <w:r w:rsidRPr="00D30759">
              <w:rPr>
                <w:rFonts w:ascii="Arial" w:hAnsi="Arial" w:cs="Arial"/>
                <w:sz w:val="16"/>
                <w:szCs w:val="16"/>
              </w:rPr>
              <w:t>-</w:t>
            </w:r>
          </w:p>
        </w:tc>
        <w:tc>
          <w:tcPr>
            <w:tcW w:w="468" w:type="pct"/>
            <w:tcBorders>
              <w:top w:val="nil"/>
              <w:left w:val="nil"/>
              <w:bottom w:val="nil"/>
              <w:right w:val="nil"/>
            </w:tcBorders>
            <w:shd w:val="clear" w:color="auto" w:fill="auto"/>
            <w:noWrap/>
            <w:vAlign w:val="center"/>
            <w:hideMark/>
          </w:tcPr>
          <w:p w14:paraId="2BF0EA42" w14:textId="77777777" w:rsidR="00D30759" w:rsidRPr="00D30759" w:rsidRDefault="00D30759" w:rsidP="00D30759">
            <w:pPr>
              <w:spacing w:after="0" w:line="240" w:lineRule="auto"/>
              <w:jc w:val="right"/>
              <w:rPr>
                <w:rFonts w:ascii="Arial" w:hAnsi="Arial" w:cs="Arial"/>
                <w:sz w:val="16"/>
                <w:szCs w:val="16"/>
              </w:rPr>
            </w:pPr>
            <w:r w:rsidRPr="00D30759">
              <w:rPr>
                <w:rFonts w:ascii="Arial" w:hAnsi="Arial" w:cs="Arial"/>
                <w:sz w:val="16"/>
                <w:szCs w:val="16"/>
              </w:rPr>
              <w:t>-</w:t>
            </w:r>
          </w:p>
        </w:tc>
        <w:tc>
          <w:tcPr>
            <w:tcW w:w="468" w:type="pct"/>
            <w:tcBorders>
              <w:top w:val="nil"/>
              <w:left w:val="nil"/>
              <w:bottom w:val="nil"/>
              <w:right w:val="nil"/>
            </w:tcBorders>
            <w:shd w:val="clear" w:color="auto" w:fill="auto"/>
            <w:noWrap/>
            <w:vAlign w:val="center"/>
            <w:hideMark/>
          </w:tcPr>
          <w:p w14:paraId="5457A37E" w14:textId="77777777" w:rsidR="00D30759" w:rsidRPr="00D30759" w:rsidRDefault="00D30759" w:rsidP="00D30759">
            <w:pPr>
              <w:spacing w:after="0" w:line="240" w:lineRule="auto"/>
              <w:jc w:val="right"/>
              <w:rPr>
                <w:rFonts w:ascii="Arial" w:hAnsi="Arial" w:cs="Arial"/>
                <w:sz w:val="16"/>
                <w:szCs w:val="16"/>
              </w:rPr>
            </w:pPr>
            <w:r w:rsidRPr="00D30759">
              <w:rPr>
                <w:rFonts w:ascii="Arial" w:hAnsi="Arial" w:cs="Arial"/>
                <w:sz w:val="16"/>
                <w:szCs w:val="16"/>
              </w:rPr>
              <w:t>-</w:t>
            </w:r>
          </w:p>
        </w:tc>
      </w:tr>
      <w:tr w:rsidR="00D30759" w:rsidRPr="00D30759" w14:paraId="165093EA" w14:textId="77777777" w:rsidTr="00CF33F0">
        <w:trPr>
          <w:trHeight w:hRule="exact" w:val="225"/>
        </w:trPr>
        <w:tc>
          <w:tcPr>
            <w:tcW w:w="2190" w:type="pct"/>
            <w:tcBorders>
              <w:top w:val="nil"/>
              <w:left w:val="nil"/>
              <w:bottom w:val="nil"/>
              <w:right w:val="nil"/>
            </w:tcBorders>
            <w:shd w:val="clear" w:color="auto" w:fill="auto"/>
            <w:noWrap/>
            <w:vAlign w:val="center"/>
            <w:hideMark/>
          </w:tcPr>
          <w:p w14:paraId="354E1A4D" w14:textId="77777777" w:rsidR="00D30759" w:rsidRPr="00D30759" w:rsidRDefault="00D30759" w:rsidP="008E09B8">
            <w:pPr>
              <w:spacing w:after="0" w:line="240" w:lineRule="auto"/>
              <w:ind w:left="170"/>
              <w:jc w:val="left"/>
              <w:rPr>
                <w:rFonts w:ascii="Arial" w:hAnsi="Arial" w:cs="Arial"/>
                <w:sz w:val="16"/>
                <w:szCs w:val="16"/>
              </w:rPr>
            </w:pPr>
            <w:r w:rsidRPr="00D30759">
              <w:rPr>
                <w:rFonts w:ascii="Arial" w:hAnsi="Arial" w:cs="Arial"/>
                <w:sz w:val="16"/>
                <w:szCs w:val="16"/>
              </w:rPr>
              <w:t>Grace's Place</w:t>
            </w:r>
          </w:p>
        </w:tc>
        <w:tc>
          <w:tcPr>
            <w:tcW w:w="468" w:type="pct"/>
            <w:tcBorders>
              <w:top w:val="nil"/>
              <w:left w:val="nil"/>
              <w:bottom w:val="nil"/>
              <w:right w:val="nil"/>
            </w:tcBorders>
            <w:shd w:val="clear" w:color="auto" w:fill="auto"/>
            <w:noWrap/>
            <w:vAlign w:val="bottom"/>
            <w:hideMark/>
          </w:tcPr>
          <w:p w14:paraId="1053D60A" w14:textId="77777777" w:rsidR="00D30759" w:rsidRPr="00D30759" w:rsidRDefault="00D30759" w:rsidP="00D30759">
            <w:pPr>
              <w:spacing w:after="0" w:line="240" w:lineRule="auto"/>
              <w:jc w:val="right"/>
              <w:rPr>
                <w:rFonts w:ascii="Arial" w:hAnsi="Arial" w:cs="Arial"/>
                <w:color w:val="000000"/>
                <w:sz w:val="16"/>
                <w:szCs w:val="16"/>
              </w:rPr>
            </w:pPr>
            <w:r w:rsidRPr="00D30759">
              <w:rPr>
                <w:rFonts w:ascii="Arial" w:hAnsi="Arial" w:cs="Arial"/>
                <w:color w:val="000000"/>
                <w:sz w:val="16"/>
                <w:szCs w:val="16"/>
              </w:rPr>
              <w:t xml:space="preserve">               2.1 </w:t>
            </w:r>
          </w:p>
        </w:tc>
        <w:tc>
          <w:tcPr>
            <w:tcW w:w="468" w:type="pct"/>
            <w:tcBorders>
              <w:top w:val="nil"/>
              <w:left w:val="nil"/>
              <w:bottom w:val="nil"/>
              <w:right w:val="nil"/>
            </w:tcBorders>
            <w:shd w:val="clear" w:color="auto" w:fill="auto"/>
            <w:noWrap/>
            <w:vAlign w:val="center"/>
            <w:hideMark/>
          </w:tcPr>
          <w:p w14:paraId="7B46FDD8" w14:textId="77777777" w:rsidR="00D30759" w:rsidRPr="00D30759" w:rsidRDefault="00D30759" w:rsidP="00D30759">
            <w:pPr>
              <w:spacing w:after="0" w:line="240" w:lineRule="auto"/>
              <w:jc w:val="right"/>
              <w:rPr>
                <w:rFonts w:ascii="Arial" w:hAnsi="Arial" w:cs="Arial"/>
                <w:sz w:val="16"/>
                <w:szCs w:val="16"/>
              </w:rPr>
            </w:pPr>
            <w:r w:rsidRPr="00D30759">
              <w:rPr>
                <w:rFonts w:ascii="Arial" w:hAnsi="Arial" w:cs="Arial"/>
                <w:sz w:val="16"/>
                <w:szCs w:val="16"/>
              </w:rPr>
              <w:t>4,100</w:t>
            </w:r>
          </w:p>
        </w:tc>
        <w:tc>
          <w:tcPr>
            <w:tcW w:w="468" w:type="pct"/>
            <w:tcBorders>
              <w:top w:val="nil"/>
              <w:left w:val="nil"/>
              <w:bottom w:val="nil"/>
              <w:right w:val="nil"/>
            </w:tcBorders>
            <w:shd w:val="clear" w:color="000000" w:fill="E6E6E6"/>
            <w:noWrap/>
            <w:vAlign w:val="center"/>
            <w:hideMark/>
          </w:tcPr>
          <w:p w14:paraId="6D853ADB" w14:textId="77777777" w:rsidR="00D30759" w:rsidRPr="00D30759" w:rsidRDefault="00D30759" w:rsidP="00D30759">
            <w:pPr>
              <w:spacing w:after="0" w:line="240" w:lineRule="auto"/>
              <w:jc w:val="right"/>
              <w:rPr>
                <w:rFonts w:ascii="Arial" w:hAnsi="Arial" w:cs="Arial"/>
                <w:sz w:val="16"/>
                <w:szCs w:val="16"/>
              </w:rPr>
            </w:pPr>
            <w:r w:rsidRPr="00D30759">
              <w:rPr>
                <w:rFonts w:ascii="Arial" w:hAnsi="Arial" w:cs="Arial"/>
                <w:sz w:val="16"/>
                <w:szCs w:val="16"/>
              </w:rPr>
              <w:t>2,000</w:t>
            </w:r>
          </w:p>
        </w:tc>
        <w:tc>
          <w:tcPr>
            <w:tcW w:w="468" w:type="pct"/>
            <w:tcBorders>
              <w:top w:val="nil"/>
              <w:left w:val="nil"/>
              <w:bottom w:val="nil"/>
              <w:right w:val="nil"/>
            </w:tcBorders>
            <w:shd w:val="clear" w:color="auto" w:fill="auto"/>
            <w:noWrap/>
            <w:vAlign w:val="center"/>
            <w:hideMark/>
          </w:tcPr>
          <w:p w14:paraId="2B2FD946" w14:textId="77777777" w:rsidR="00D30759" w:rsidRPr="00D30759" w:rsidRDefault="00D30759" w:rsidP="00D30759">
            <w:pPr>
              <w:spacing w:after="0" w:line="240" w:lineRule="auto"/>
              <w:jc w:val="right"/>
              <w:rPr>
                <w:rFonts w:ascii="Arial" w:hAnsi="Arial" w:cs="Arial"/>
                <w:sz w:val="16"/>
                <w:szCs w:val="16"/>
              </w:rPr>
            </w:pPr>
            <w:r w:rsidRPr="00D30759">
              <w:rPr>
                <w:rFonts w:ascii="Arial" w:hAnsi="Arial" w:cs="Arial"/>
                <w:sz w:val="16"/>
                <w:szCs w:val="16"/>
              </w:rPr>
              <w:t>-</w:t>
            </w:r>
          </w:p>
        </w:tc>
        <w:tc>
          <w:tcPr>
            <w:tcW w:w="468" w:type="pct"/>
            <w:tcBorders>
              <w:top w:val="nil"/>
              <w:left w:val="nil"/>
              <w:bottom w:val="nil"/>
              <w:right w:val="nil"/>
            </w:tcBorders>
            <w:shd w:val="clear" w:color="auto" w:fill="auto"/>
            <w:noWrap/>
            <w:vAlign w:val="center"/>
            <w:hideMark/>
          </w:tcPr>
          <w:p w14:paraId="65AF13B1" w14:textId="77777777" w:rsidR="00D30759" w:rsidRPr="00D30759" w:rsidRDefault="00D30759" w:rsidP="00D30759">
            <w:pPr>
              <w:spacing w:after="0" w:line="240" w:lineRule="auto"/>
              <w:jc w:val="right"/>
              <w:rPr>
                <w:rFonts w:ascii="Arial" w:hAnsi="Arial" w:cs="Arial"/>
                <w:sz w:val="16"/>
                <w:szCs w:val="16"/>
              </w:rPr>
            </w:pPr>
            <w:r w:rsidRPr="00D30759">
              <w:rPr>
                <w:rFonts w:ascii="Arial" w:hAnsi="Arial" w:cs="Arial"/>
                <w:sz w:val="16"/>
                <w:szCs w:val="16"/>
              </w:rPr>
              <w:t>-</w:t>
            </w:r>
          </w:p>
        </w:tc>
        <w:tc>
          <w:tcPr>
            <w:tcW w:w="468" w:type="pct"/>
            <w:tcBorders>
              <w:top w:val="nil"/>
              <w:left w:val="nil"/>
              <w:bottom w:val="nil"/>
              <w:right w:val="nil"/>
            </w:tcBorders>
            <w:shd w:val="clear" w:color="auto" w:fill="auto"/>
            <w:noWrap/>
            <w:vAlign w:val="center"/>
            <w:hideMark/>
          </w:tcPr>
          <w:p w14:paraId="08934F29" w14:textId="77777777" w:rsidR="00D30759" w:rsidRPr="00D30759" w:rsidRDefault="00D30759" w:rsidP="00D30759">
            <w:pPr>
              <w:spacing w:after="0" w:line="240" w:lineRule="auto"/>
              <w:jc w:val="right"/>
              <w:rPr>
                <w:rFonts w:ascii="Arial" w:hAnsi="Arial" w:cs="Arial"/>
                <w:sz w:val="16"/>
                <w:szCs w:val="16"/>
              </w:rPr>
            </w:pPr>
            <w:r w:rsidRPr="00D30759">
              <w:rPr>
                <w:rFonts w:ascii="Arial" w:hAnsi="Arial" w:cs="Arial"/>
                <w:sz w:val="16"/>
                <w:szCs w:val="16"/>
              </w:rPr>
              <w:t>-</w:t>
            </w:r>
          </w:p>
        </w:tc>
      </w:tr>
      <w:tr w:rsidR="00D30759" w:rsidRPr="00D30759" w14:paraId="3DFC3853" w14:textId="77777777" w:rsidTr="00CF33F0">
        <w:trPr>
          <w:trHeight w:hRule="exact" w:val="225"/>
        </w:trPr>
        <w:tc>
          <w:tcPr>
            <w:tcW w:w="2190" w:type="pct"/>
            <w:tcBorders>
              <w:top w:val="nil"/>
              <w:left w:val="nil"/>
              <w:bottom w:val="nil"/>
              <w:right w:val="nil"/>
            </w:tcBorders>
            <w:shd w:val="clear" w:color="auto" w:fill="auto"/>
            <w:noWrap/>
            <w:vAlign w:val="center"/>
            <w:hideMark/>
          </w:tcPr>
          <w:p w14:paraId="2C473E71" w14:textId="77777777" w:rsidR="00D30759" w:rsidRPr="00D30759" w:rsidRDefault="00D30759" w:rsidP="008E09B8">
            <w:pPr>
              <w:spacing w:after="0" w:line="240" w:lineRule="auto"/>
              <w:ind w:left="170"/>
              <w:jc w:val="left"/>
              <w:rPr>
                <w:rFonts w:ascii="Arial" w:hAnsi="Arial" w:cs="Arial"/>
                <w:sz w:val="16"/>
                <w:szCs w:val="16"/>
              </w:rPr>
            </w:pPr>
            <w:r w:rsidRPr="00D30759">
              <w:rPr>
                <w:rFonts w:ascii="Arial" w:hAnsi="Arial" w:cs="Arial"/>
                <w:sz w:val="16"/>
                <w:szCs w:val="16"/>
              </w:rPr>
              <w:t>Hospital infrastructure projects</w:t>
            </w:r>
          </w:p>
        </w:tc>
        <w:tc>
          <w:tcPr>
            <w:tcW w:w="468" w:type="pct"/>
            <w:tcBorders>
              <w:top w:val="nil"/>
              <w:left w:val="nil"/>
              <w:bottom w:val="nil"/>
              <w:right w:val="nil"/>
            </w:tcBorders>
            <w:shd w:val="clear" w:color="auto" w:fill="auto"/>
            <w:noWrap/>
            <w:vAlign w:val="bottom"/>
            <w:hideMark/>
          </w:tcPr>
          <w:p w14:paraId="44334500" w14:textId="77777777" w:rsidR="00D30759" w:rsidRPr="00D30759" w:rsidRDefault="00D30759" w:rsidP="00D30759">
            <w:pPr>
              <w:spacing w:after="0" w:line="240" w:lineRule="auto"/>
              <w:jc w:val="right"/>
              <w:rPr>
                <w:rFonts w:ascii="Arial" w:hAnsi="Arial" w:cs="Arial"/>
                <w:color w:val="000000"/>
                <w:sz w:val="16"/>
                <w:szCs w:val="16"/>
              </w:rPr>
            </w:pPr>
            <w:r w:rsidRPr="00D30759">
              <w:rPr>
                <w:rFonts w:ascii="Arial" w:hAnsi="Arial" w:cs="Arial"/>
                <w:color w:val="000000"/>
                <w:sz w:val="16"/>
                <w:szCs w:val="16"/>
              </w:rPr>
              <w:t xml:space="preserve">               1.3 </w:t>
            </w:r>
          </w:p>
        </w:tc>
        <w:tc>
          <w:tcPr>
            <w:tcW w:w="468" w:type="pct"/>
            <w:tcBorders>
              <w:top w:val="nil"/>
              <w:left w:val="nil"/>
              <w:bottom w:val="nil"/>
              <w:right w:val="nil"/>
            </w:tcBorders>
            <w:shd w:val="clear" w:color="auto" w:fill="auto"/>
            <w:noWrap/>
            <w:vAlign w:val="center"/>
            <w:hideMark/>
          </w:tcPr>
          <w:p w14:paraId="7DEAE391" w14:textId="77777777" w:rsidR="00D30759" w:rsidRPr="00D30759" w:rsidRDefault="00D30759" w:rsidP="00D30759">
            <w:pPr>
              <w:spacing w:after="0" w:line="240" w:lineRule="auto"/>
              <w:jc w:val="right"/>
              <w:rPr>
                <w:rFonts w:ascii="Arial" w:hAnsi="Arial" w:cs="Arial"/>
                <w:sz w:val="16"/>
                <w:szCs w:val="16"/>
              </w:rPr>
            </w:pPr>
            <w:r w:rsidRPr="00D30759">
              <w:rPr>
                <w:rFonts w:ascii="Arial" w:hAnsi="Arial" w:cs="Arial"/>
                <w:sz w:val="16"/>
                <w:szCs w:val="16"/>
              </w:rPr>
              <w:t>17,109</w:t>
            </w:r>
          </w:p>
        </w:tc>
        <w:tc>
          <w:tcPr>
            <w:tcW w:w="468" w:type="pct"/>
            <w:tcBorders>
              <w:top w:val="nil"/>
              <w:left w:val="nil"/>
              <w:bottom w:val="nil"/>
              <w:right w:val="nil"/>
            </w:tcBorders>
            <w:shd w:val="clear" w:color="000000" w:fill="E6E6E6"/>
            <w:noWrap/>
            <w:vAlign w:val="center"/>
            <w:hideMark/>
          </w:tcPr>
          <w:p w14:paraId="37293853" w14:textId="77777777" w:rsidR="00D30759" w:rsidRPr="00D30759" w:rsidRDefault="00D30759" w:rsidP="00D30759">
            <w:pPr>
              <w:spacing w:after="0" w:line="240" w:lineRule="auto"/>
              <w:jc w:val="right"/>
              <w:rPr>
                <w:rFonts w:ascii="Arial" w:hAnsi="Arial" w:cs="Arial"/>
                <w:sz w:val="16"/>
                <w:szCs w:val="16"/>
              </w:rPr>
            </w:pPr>
            <w:r w:rsidRPr="00D30759">
              <w:rPr>
                <w:rFonts w:ascii="Arial" w:hAnsi="Arial" w:cs="Arial"/>
                <w:sz w:val="16"/>
                <w:szCs w:val="16"/>
              </w:rPr>
              <w:t>-</w:t>
            </w:r>
          </w:p>
        </w:tc>
        <w:tc>
          <w:tcPr>
            <w:tcW w:w="468" w:type="pct"/>
            <w:tcBorders>
              <w:top w:val="nil"/>
              <w:left w:val="nil"/>
              <w:bottom w:val="nil"/>
              <w:right w:val="nil"/>
            </w:tcBorders>
            <w:shd w:val="clear" w:color="auto" w:fill="auto"/>
            <w:noWrap/>
            <w:vAlign w:val="center"/>
            <w:hideMark/>
          </w:tcPr>
          <w:p w14:paraId="43628B5D" w14:textId="77777777" w:rsidR="00D30759" w:rsidRPr="00D30759" w:rsidRDefault="00D30759" w:rsidP="00D30759">
            <w:pPr>
              <w:spacing w:after="0" w:line="240" w:lineRule="auto"/>
              <w:jc w:val="right"/>
              <w:rPr>
                <w:rFonts w:ascii="Arial" w:hAnsi="Arial" w:cs="Arial"/>
                <w:sz w:val="16"/>
                <w:szCs w:val="16"/>
              </w:rPr>
            </w:pPr>
            <w:r w:rsidRPr="00D30759">
              <w:rPr>
                <w:rFonts w:ascii="Arial" w:hAnsi="Arial" w:cs="Arial"/>
                <w:sz w:val="16"/>
                <w:szCs w:val="16"/>
              </w:rPr>
              <w:t>-</w:t>
            </w:r>
          </w:p>
        </w:tc>
        <w:tc>
          <w:tcPr>
            <w:tcW w:w="468" w:type="pct"/>
            <w:tcBorders>
              <w:top w:val="nil"/>
              <w:left w:val="nil"/>
              <w:bottom w:val="nil"/>
              <w:right w:val="nil"/>
            </w:tcBorders>
            <w:shd w:val="clear" w:color="auto" w:fill="auto"/>
            <w:noWrap/>
            <w:vAlign w:val="center"/>
            <w:hideMark/>
          </w:tcPr>
          <w:p w14:paraId="36894601" w14:textId="77777777" w:rsidR="00D30759" w:rsidRPr="00D30759" w:rsidRDefault="00D30759" w:rsidP="00D30759">
            <w:pPr>
              <w:spacing w:after="0" w:line="240" w:lineRule="auto"/>
              <w:jc w:val="right"/>
              <w:rPr>
                <w:rFonts w:ascii="Arial" w:hAnsi="Arial" w:cs="Arial"/>
                <w:sz w:val="16"/>
                <w:szCs w:val="16"/>
              </w:rPr>
            </w:pPr>
            <w:r w:rsidRPr="00D30759">
              <w:rPr>
                <w:rFonts w:ascii="Arial" w:hAnsi="Arial" w:cs="Arial"/>
                <w:sz w:val="16"/>
                <w:szCs w:val="16"/>
              </w:rPr>
              <w:t>-</w:t>
            </w:r>
          </w:p>
        </w:tc>
        <w:tc>
          <w:tcPr>
            <w:tcW w:w="468" w:type="pct"/>
            <w:tcBorders>
              <w:top w:val="nil"/>
              <w:left w:val="nil"/>
              <w:bottom w:val="nil"/>
              <w:right w:val="nil"/>
            </w:tcBorders>
            <w:shd w:val="clear" w:color="auto" w:fill="auto"/>
            <w:noWrap/>
            <w:vAlign w:val="center"/>
            <w:hideMark/>
          </w:tcPr>
          <w:p w14:paraId="4B4F5853" w14:textId="77777777" w:rsidR="00D30759" w:rsidRPr="00D30759" w:rsidRDefault="00D30759" w:rsidP="00D30759">
            <w:pPr>
              <w:spacing w:after="0" w:line="240" w:lineRule="auto"/>
              <w:jc w:val="right"/>
              <w:rPr>
                <w:rFonts w:ascii="Arial" w:hAnsi="Arial" w:cs="Arial"/>
                <w:sz w:val="16"/>
                <w:szCs w:val="16"/>
              </w:rPr>
            </w:pPr>
            <w:r w:rsidRPr="00D30759">
              <w:rPr>
                <w:rFonts w:ascii="Arial" w:hAnsi="Arial" w:cs="Arial"/>
                <w:sz w:val="16"/>
                <w:szCs w:val="16"/>
              </w:rPr>
              <w:t>-</w:t>
            </w:r>
          </w:p>
        </w:tc>
      </w:tr>
      <w:tr w:rsidR="00D30759" w:rsidRPr="00D30759" w14:paraId="1C233324" w14:textId="77777777" w:rsidTr="00CF33F0">
        <w:trPr>
          <w:trHeight w:hRule="exact" w:val="225"/>
        </w:trPr>
        <w:tc>
          <w:tcPr>
            <w:tcW w:w="2190" w:type="pct"/>
            <w:tcBorders>
              <w:top w:val="nil"/>
              <w:left w:val="nil"/>
              <w:bottom w:val="nil"/>
              <w:right w:val="nil"/>
            </w:tcBorders>
            <w:shd w:val="clear" w:color="auto" w:fill="auto"/>
            <w:noWrap/>
            <w:vAlign w:val="center"/>
            <w:hideMark/>
          </w:tcPr>
          <w:p w14:paraId="1009AFA2" w14:textId="77777777" w:rsidR="00D30759" w:rsidRPr="00D30759" w:rsidRDefault="00D30759" w:rsidP="008E09B8">
            <w:pPr>
              <w:spacing w:after="0" w:line="240" w:lineRule="auto"/>
              <w:ind w:left="170"/>
              <w:jc w:val="left"/>
              <w:rPr>
                <w:rFonts w:ascii="Arial" w:hAnsi="Arial" w:cs="Arial"/>
                <w:sz w:val="16"/>
                <w:szCs w:val="16"/>
              </w:rPr>
            </w:pPr>
            <w:r w:rsidRPr="00D30759">
              <w:rPr>
                <w:rFonts w:ascii="Arial" w:hAnsi="Arial" w:cs="Arial"/>
                <w:sz w:val="16"/>
                <w:szCs w:val="16"/>
              </w:rPr>
              <w:t>Proton beam therapy facility</w:t>
            </w:r>
          </w:p>
        </w:tc>
        <w:tc>
          <w:tcPr>
            <w:tcW w:w="468" w:type="pct"/>
            <w:tcBorders>
              <w:top w:val="nil"/>
              <w:left w:val="nil"/>
              <w:bottom w:val="nil"/>
              <w:right w:val="nil"/>
            </w:tcBorders>
            <w:shd w:val="clear" w:color="auto" w:fill="auto"/>
            <w:noWrap/>
            <w:vAlign w:val="bottom"/>
            <w:hideMark/>
          </w:tcPr>
          <w:p w14:paraId="5EA38768" w14:textId="77777777" w:rsidR="00D30759" w:rsidRPr="00D30759" w:rsidRDefault="00D30759" w:rsidP="00D30759">
            <w:pPr>
              <w:spacing w:after="0" w:line="240" w:lineRule="auto"/>
              <w:jc w:val="right"/>
              <w:rPr>
                <w:rFonts w:ascii="Arial" w:hAnsi="Arial" w:cs="Arial"/>
                <w:color w:val="000000"/>
                <w:sz w:val="16"/>
                <w:szCs w:val="16"/>
              </w:rPr>
            </w:pPr>
            <w:r w:rsidRPr="00D30759">
              <w:rPr>
                <w:rFonts w:ascii="Arial" w:hAnsi="Arial" w:cs="Arial"/>
                <w:color w:val="000000"/>
                <w:sz w:val="16"/>
                <w:szCs w:val="16"/>
              </w:rPr>
              <w:t xml:space="preserve">               1.3 </w:t>
            </w:r>
          </w:p>
        </w:tc>
        <w:tc>
          <w:tcPr>
            <w:tcW w:w="468" w:type="pct"/>
            <w:tcBorders>
              <w:top w:val="nil"/>
              <w:left w:val="nil"/>
              <w:bottom w:val="nil"/>
              <w:right w:val="nil"/>
            </w:tcBorders>
            <w:shd w:val="clear" w:color="auto" w:fill="auto"/>
            <w:noWrap/>
            <w:vAlign w:val="center"/>
            <w:hideMark/>
          </w:tcPr>
          <w:p w14:paraId="428E8B68" w14:textId="77777777" w:rsidR="00D30759" w:rsidRPr="00D30759" w:rsidRDefault="00D30759" w:rsidP="00D30759">
            <w:pPr>
              <w:spacing w:after="0" w:line="240" w:lineRule="auto"/>
              <w:jc w:val="right"/>
              <w:rPr>
                <w:rFonts w:ascii="Arial" w:hAnsi="Arial" w:cs="Arial"/>
                <w:sz w:val="16"/>
                <w:szCs w:val="16"/>
              </w:rPr>
            </w:pPr>
            <w:r w:rsidRPr="00D30759">
              <w:rPr>
                <w:rFonts w:ascii="Arial" w:hAnsi="Arial" w:cs="Arial"/>
                <w:sz w:val="16"/>
                <w:szCs w:val="16"/>
              </w:rPr>
              <w:t>-</w:t>
            </w:r>
          </w:p>
        </w:tc>
        <w:tc>
          <w:tcPr>
            <w:tcW w:w="468" w:type="pct"/>
            <w:tcBorders>
              <w:top w:val="nil"/>
              <w:left w:val="nil"/>
              <w:bottom w:val="nil"/>
              <w:right w:val="nil"/>
            </w:tcBorders>
            <w:shd w:val="clear" w:color="000000" w:fill="E6E6E6"/>
            <w:noWrap/>
            <w:vAlign w:val="center"/>
            <w:hideMark/>
          </w:tcPr>
          <w:p w14:paraId="7186DA76" w14:textId="77777777" w:rsidR="00D30759" w:rsidRPr="00D30759" w:rsidRDefault="00D30759" w:rsidP="00D30759">
            <w:pPr>
              <w:spacing w:after="0" w:line="240" w:lineRule="auto"/>
              <w:jc w:val="right"/>
              <w:rPr>
                <w:rFonts w:ascii="Arial" w:hAnsi="Arial" w:cs="Arial"/>
                <w:sz w:val="16"/>
                <w:szCs w:val="16"/>
              </w:rPr>
            </w:pPr>
            <w:r w:rsidRPr="00D30759">
              <w:rPr>
                <w:rFonts w:ascii="Arial" w:hAnsi="Arial" w:cs="Arial"/>
                <w:sz w:val="16"/>
                <w:szCs w:val="16"/>
              </w:rPr>
              <w:t>40,720</w:t>
            </w:r>
          </w:p>
        </w:tc>
        <w:tc>
          <w:tcPr>
            <w:tcW w:w="468" w:type="pct"/>
            <w:tcBorders>
              <w:top w:val="nil"/>
              <w:left w:val="nil"/>
              <w:bottom w:val="nil"/>
              <w:right w:val="nil"/>
            </w:tcBorders>
            <w:shd w:val="clear" w:color="auto" w:fill="auto"/>
            <w:noWrap/>
            <w:vAlign w:val="center"/>
            <w:hideMark/>
          </w:tcPr>
          <w:p w14:paraId="5D77DE39" w14:textId="77777777" w:rsidR="00D30759" w:rsidRPr="00D30759" w:rsidRDefault="00D30759" w:rsidP="00D30759">
            <w:pPr>
              <w:spacing w:after="0" w:line="240" w:lineRule="auto"/>
              <w:jc w:val="right"/>
              <w:rPr>
                <w:rFonts w:ascii="Arial" w:hAnsi="Arial" w:cs="Arial"/>
                <w:sz w:val="16"/>
                <w:szCs w:val="16"/>
              </w:rPr>
            </w:pPr>
            <w:r w:rsidRPr="00D30759">
              <w:rPr>
                <w:rFonts w:ascii="Arial" w:hAnsi="Arial" w:cs="Arial"/>
                <w:sz w:val="16"/>
                <w:szCs w:val="16"/>
              </w:rPr>
              <w:t>-</w:t>
            </w:r>
          </w:p>
        </w:tc>
        <w:tc>
          <w:tcPr>
            <w:tcW w:w="468" w:type="pct"/>
            <w:tcBorders>
              <w:top w:val="nil"/>
              <w:left w:val="nil"/>
              <w:bottom w:val="nil"/>
              <w:right w:val="nil"/>
            </w:tcBorders>
            <w:shd w:val="clear" w:color="auto" w:fill="auto"/>
            <w:noWrap/>
            <w:vAlign w:val="center"/>
            <w:hideMark/>
          </w:tcPr>
          <w:p w14:paraId="5A950633" w14:textId="77777777" w:rsidR="00D30759" w:rsidRPr="00D30759" w:rsidRDefault="00D30759" w:rsidP="00D30759">
            <w:pPr>
              <w:spacing w:after="0" w:line="240" w:lineRule="auto"/>
              <w:jc w:val="right"/>
              <w:rPr>
                <w:rFonts w:ascii="Arial" w:hAnsi="Arial" w:cs="Arial"/>
                <w:sz w:val="16"/>
                <w:szCs w:val="16"/>
              </w:rPr>
            </w:pPr>
            <w:r w:rsidRPr="00D30759">
              <w:rPr>
                <w:rFonts w:ascii="Arial" w:hAnsi="Arial" w:cs="Arial"/>
                <w:sz w:val="16"/>
                <w:szCs w:val="16"/>
              </w:rPr>
              <w:t>27,280</w:t>
            </w:r>
          </w:p>
        </w:tc>
        <w:tc>
          <w:tcPr>
            <w:tcW w:w="468" w:type="pct"/>
            <w:tcBorders>
              <w:top w:val="nil"/>
              <w:left w:val="nil"/>
              <w:bottom w:val="nil"/>
              <w:right w:val="nil"/>
            </w:tcBorders>
            <w:shd w:val="clear" w:color="auto" w:fill="auto"/>
            <w:noWrap/>
            <w:vAlign w:val="center"/>
            <w:hideMark/>
          </w:tcPr>
          <w:p w14:paraId="221BB609" w14:textId="77777777" w:rsidR="00D30759" w:rsidRPr="00D30759" w:rsidRDefault="00D30759" w:rsidP="00D30759">
            <w:pPr>
              <w:spacing w:after="0" w:line="240" w:lineRule="auto"/>
              <w:jc w:val="right"/>
              <w:rPr>
                <w:rFonts w:ascii="Arial" w:hAnsi="Arial" w:cs="Arial"/>
                <w:sz w:val="16"/>
                <w:szCs w:val="16"/>
              </w:rPr>
            </w:pPr>
            <w:r w:rsidRPr="00D30759">
              <w:rPr>
                <w:rFonts w:ascii="Arial" w:hAnsi="Arial" w:cs="Arial"/>
                <w:sz w:val="16"/>
                <w:szCs w:val="16"/>
              </w:rPr>
              <w:t>-</w:t>
            </w:r>
          </w:p>
        </w:tc>
      </w:tr>
      <w:tr w:rsidR="00D30759" w:rsidRPr="00D30759" w14:paraId="759767D8" w14:textId="77777777" w:rsidTr="00CF33F0">
        <w:trPr>
          <w:trHeight w:hRule="exact" w:val="225"/>
        </w:trPr>
        <w:tc>
          <w:tcPr>
            <w:tcW w:w="2190" w:type="pct"/>
            <w:tcBorders>
              <w:top w:val="nil"/>
              <w:left w:val="nil"/>
              <w:bottom w:val="nil"/>
              <w:right w:val="nil"/>
            </w:tcBorders>
            <w:shd w:val="clear" w:color="auto" w:fill="auto"/>
            <w:noWrap/>
            <w:vAlign w:val="center"/>
            <w:hideMark/>
          </w:tcPr>
          <w:p w14:paraId="0D6DA494" w14:textId="77777777" w:rsidR="00D30759" w:rsidRPr="00D30759" w:rsidRDefault="00D30759" w:rsidP="008E09B8">
            <w:pPr>
              <w:spacing w:after="0" w:line="240" w:lineRule="auto"/>
              <w:ind w:left="170"/>
              <w:jc w:val="left"/>
              <w:rPr>
                <w:rFonts w:ascii="Arial" w:hAnsi="Arial" w:cs="Arial"/>
                <w:sz w:val="16"/>
                <w:szCs w:val="16"/>
              </w:rPr>
            </w:pPr>
            <w:r w:rsidRPr="00D30759">
              <w:rPr>
                <w:rFonts w:ascii="Arial" w:hAnsi="Arial" w:cs="Arial"/>
                <w:sz w:val="16"/>
                <w:szCs w:val="16"/>
              </w:rPr>
              <w:t>Redevelopment of Strathalbyn</w:t>
            </w:r>
          </w:p>
        </w:tc>
        <w:tc>
          <w:tcPr>
            <w:tcW w:w="468" w:type="pct"/>
            <w:tcBorders>
              <w:top w:val="nil"/>
              <w:left w:val="nil"/>
              <w:bottom w:val="nil"/>
              <w:right w:val="nil"/>
            </w:tcBorders>
            <w:shd w:val="clear" w:color="auto" w:fill="auto"/>
            <w:noWrap/>
            <w:vAlign w:val="bottom"/>
            <w:hideMark/>
          </w:tcPr>
          <w:p w14:paraId="424F7398" w14:textId="77777777" w:rsidR="00D30759" w:rsidRPr="00D30759" w:rsidRDefault="00D30759" w:rsidP="00D30759">
            <w:pPr>
              <w:spacing w:after="0" w:line="240" w:lineRule="auto"/>
              <w:ind w:firstLineChars="100" w:firstLine="160"/>
              <w:jc w:val="left"/>
              <w:rPr>
                <w:rFonts w:ascii="Arial" w:hAnsi="Arial" w:cs="Arial"/>
                <w:sz w:val="16"/>
                <w:szCs w:val="16"/>
              </w:rPr>
            </w:pPr>
          </w:p>
        </w:tc>
        <w:tc>
          <w:tcPr>
            <w:tcW w:w="468" w:type="pct"/>
            <w:tcBorders>
              <w:top w:val="nil"/>
              <w:left w:val="nil"/>
              <w:bottom w:val="nil"/>
              <w:right w:val="nil"/>
            </w:tcBorders>
            <w:shd w:val="clear" w:color="auto" w:fill="auto"/>
            <w:noWrap/>
            <w:vAlign w:val="center"/>
            <w:hideMark/>
          </w:tcPr>
          <w:p w14:paraId="7D126009" w14:textId="77777777" w:rsidR="00D30759" w:rsidRPr="00D30759" w:rsidRDefault="00D30759" w:rsidP="00D30759">
            <w:pPr>
              <w:spacing w:after="0" w:line="240" w:lineRule="auto"/>
              <w:jc w:val="right"/>
              <w:rPr>
                <w:rFonts w:ascii="Times New Roman" w:hAnsi="Times New Roman"/>
              </w:rPr>
            </w:pPr>
          </w:p>
        </w:tc>
        <w:tc>
          <w:tcPr>
            <w:tcW w:w="468" w:type="pct"/>
            <w:tcBorders>
              <w:top w:val="nil"/>
              <w:left w:val="nil"/>
              <w:bottom w:val="nil"/>
              <w:right w:val="nil"/>
            </w:tcBorders>
            <w:shd w:val="clear" w:color="000000" w:fill="E6E6E6"/>
            <w:noWrap/>
            <w:vAlign w:val="center"/>
            <w:hideMark/>
          </w:tcPr>
          <w:p w14:paraId="44FB46F5" w14:textId="77777777" w:rsidR="00D30759" w:rsidRPr="00D30759" w:rsidRDefault="00D30759" w:rsidP="00D30759">
            <w:pPr>
              <w:spacing w:after="0" w:line="240" w:lineRule="auto"/>
              <w:jc w:val="right"/>
              <w:rPr>
                <w:rFonts w:ascii="Arial" w:hAnsi="Arial" w:cs="Arial"/>
                <w:sz w:val="16"/>
                <w:szCs w:val="16"/>
              </w:rPr>
            </w:pPr>
            <w:r w:rsidRPr="00D30759">
              <w:rPr>
                <w:rFonts w:ascii="Arial" w:hAnsi="Arial" w:cs="Arial"/>
                <w:sz w:val="16"/>
                <w:szCs w:val="16"/>
              </w:rPr>
              <w:t> </w:t>
            </w:r>
          </w:p>
        </w:tc>
        <w:tc>
          <w:tcPr>
            <w:tcW w:w="468" w:type="pct"/>
            <w:tcBorders>
              <w:top w:val="nil"/>
              <w:left w:val="nil"/>
              <w:bottom w:val="nil"/>
              <w:right w:val="nil"/>
            </w:tcBorders>
            <w:shd w:val="clear" w:color="auto" w:fill="auto"/>
            <w:noWrap/>
            <w:vAlign w:val="center"/>
            <w:hideMark/>
          </w:tcPr>
          <w:p w14:paraId="76DE116C" w14:textId="77777777" w:rsidR="00D30759" w:rsidRPr="00D30759" w:rsidRDefault="00D30759" w:rsidP="00D30759">
            <w:pPr>
              <w:spacing w:after="0" w:line="240" w:lineRule="auto"/>
              <w:jc w:val="right"/>
              <w:rPr>
                <w:rFonts w:ascii="Arial" w:hAnsi="Arial" w:cs="Arial"/>
                <w:sz w:val="16"/>
                <w:szCs w:val="16"/>
              </w:rPr>
            </w:pPr>
          </w:p>
        </w:tc>
        <w:tc>
          <w:tcPr>
            <w:tcW w:w="468" w:type="pct"/>
            <w:tcBorders>
              <w:top w:val="nil"/>
              <w:left w:val="nil"/>
              <w:bottom w:val="nil"/>
              <w:right w:val="nil"/>
            </w:tcBorders>
            <w:shd w:val="clear" w:color="auto" w:fill="auto"/>
            <w:noWrap/>
            <w:vAlign w:val="center"/>
            <w:hideMark/>
          </w:tcPr>
          <w:p w14:paraId="404F5611" w14:textId="77777777" w:rsidR="00D30759" w:rsidRPr="00D30759" w:rsidRDefault="00D30759" w:rsidP="00D30759">
            <w:pPr>
              <w:spacing w:after="0" w:line="240" w:lineRule="auto"/>
              <w:jc w:val="right"/>
              <w:rPr>
                <w:rFonts w:ascii="Times New Roman" w:hAnsi="Times New Roman"/>
              </w:rPr>
            </w:pPr>
          </w:p>
        </w:tc>
        <w:tc>
          <w:tcPr>
            <w:tcW w:w="468" w:type="pct"/>
            <w:tcBorders>
              <w:top w:val="nil"/>
              <w:left w:val="nil"/>
              <w:bottom w:val="nil"/>
              <w:right w:val="nil"/>
            </w:tcBorders>
            <w:shd w:val="clear" w:color="auto" w:fill="auto"/>
            <w:noWrap/>
            <w:vAlign w:val="center"/>
            <w:hideMark/>
          </w:tcPr>
          <w:p w14:paraId="3EA5B181" w14:textId="77777777" w:rsidR="00D30759" w:rsidRPr="00D30759" w:rsidRDefault="00D30759" w:rsidP="00D30759">
            <w:pPr>
              <w:spacing w:after="0" w:line="240" w:lineRule="auto"/>
              <w:jc w:val="right"/>
              <w:rPr>
                <w:rFonts w:ascii="Times New Roman" w:hAnsi="Times New Roman"/>
              </w:rPr>
            </w:pPr>
          </w:p>
        </w:tc>
      </w:tr>
      <w:tr w:rsidR="00D30759" w:rsidRPr="00D30759" w14:paraId="467AA08F" w14:textId="77777777" w:rsidTr="00CF33F0">
        <w:trPr>
          <w:trHeight w:hRule="exact" w:val="225"/>
        </w:trPr>
        <w:tc>
          <w:tcPr>
            <w:tcW w:w="2190" w:type="pct"/>
            <w:tcBorders>
              <w:top w:val="nil"/>
              <w:left w:val="nil"/>
              <w:bottom w:val="nil"/>
              <w:right w:val="nil"/>
            </w:tcBorders>
            <w:shd w:val="clear" w:color="auto" w:fill="auto"/>
            <w:noWrap/>
            <w:vAlign w:val="center"/>
            <w:hideMark/>
          </w:tcPr>
          <w:p w14:paraId="4C77BC55" w14:textId="77777777" w:rsidR="00D30759" w:rsidRPr="00D30759" w:rsidRDefault="00D30759" w:rsidP="008E09B8">
            <w:pPr>
              <w:spacing w:after="0" w:line="240" w:lineRule="auto"/>
              <w:ind w:left="340"/>
              <w:jc w:val="left"/>
              <w:rPr>
                <w:rFonts w:ascii="Arial" w:hAnsi="Arial" w:cs="Arial"/>
                <w:sz w:val="16"/>
                <w:szCs w:val="16"/>
              </w:rPr>
            </w:pPr>
            <w:r w:rsidRPr="00D30759">
              <w:rPr>
                <w:rFonts w:ascii="Arial" w:hAnsi="Arial" w:cs="Arial"/>
                <w:sz w:val="16"/>
                <w:szCs w:val="16"/>
              </w:rPr>
              <w:t>residential aged care facility</w:t>
            </w:r>
          </w:p>
        </w:tc>
        <w:tc>
          <w:tcPr>
            <w:tcW w:w="468" w:type="pct"/>
            <w:tcBorders>
              <w:top w:val="nil"/>
              <w:left w:val="nil"/>
              <w:bottom w:val="nil"/>
              <w:right w:val="nil"/>
            </w:tcBorders>
            <w:shd w:val="clear" w:color="auto" w:fill="auto"/>
            <w:noWrap/>
            <w:vAlign w:val="bottom"/>
            <w:hideMark/>
          </w:tcPr>
          <w:p w14:paraId="2880F441" w14:textId="77777777" w:rsidR="00D30759" w:rsidRPr="00D30759" w:rsidRDefault="00D30759" w:rsidP="00D30759">
            <w:pPr>
              <w:spacing w:after="0" w:line="240" w:lineRule="auto"/>
              <w:jc w:val="right"/>
              <w:rPr>
                <w:rFonts w:ascii="Arial" w:hAnsi="Arial" w:cs="Arial"/>
                <w:color w:val="000000"/>
                <w:sz w:val="16"/>
                <w:szCs w:val="16"/>
              </w:rPr>
            </w:pPr>
            <w:r w:rsidRPr="00D30759">
              <w:rPr>
                <w:rFonts w:ascii="Arial" w:hAnsi="Arial" w:cs="Arial"/>
                <w:color w:val="000000"/>
                <w:sz w:val="16"/>
                <w:szCs w:val="16"/>
              </w:rPr>
              <w:t xml:space="preserve">               6.2 </w:t>
            </w:r>
          </w:p>
        </w:tc>
        <w:tc>
          <w:tcPr>
            <w:tcW w:w="468" w:type="pct"/>
            <w:tcBorders>
              <w:top w:val="nil"/>
              <w:left w:val="nil"/>
              <w:bottom w:val="nil"/>
              <w:right w:val="nil"/>
            </w:tcBorders>
            <w:shd w:val="clear" w:color="auto" w:fill="auto"/>
            <w:noWrap/>
            <w:vAlign w:val="center"/>
            <w:hideMark/>
          </w:tcPr>
          <w:p w14:paraId="76272040" w14:textId="77777777" w:rsidR="00D30759" w:rsidRPr="00D30759" w:rsidRDefault="00D30759" w:rsidP="00D30759">
            <w:pPr>
              <w:spacing w:after="0" w:line="240" w:lineRule="auto"/>
              <w:jc w:val="right"/>
              <w:rPr>
                <w:rFonts w:ascii="Arial" w:hAnsi="Arial" w:cs="Arial"/>
                <w:sz w:val="16"/>
                <w:szCs w:val="16"/>
              </w:rPr>
            </w:pPr>
            <w:r w:rsidRPr="00D30759">
              <w:rPr>
                <w:rFonts w:ascii="Arial" w:hAnsi="Arial" w:cs="Arial"/>
                <w:sz w:val="16"/>
                <w:szCs w:val="16"/>
              </w:rPr>
              <w:t>700</w:t>
            </w:r>
          </w:p>
        </w:tc>
        <w:tc>
          <w:tcPr>
            <w:tcW w:w="468" w:type="pct"/>
            <w:tcBorders>
              <w:top w:val="nil"/>
              <w:left w:val="nil"/>
              <w:bottom w:val="nil"/>
              <w:right w:val="nil"/>
            </w:tcBorders>
            <w:shd w:val="clear" w:color="000000" w:fill="E6E6E6"/>
            <w:noWrap/>
            <w:vAlign w:val="center"/>
            <w:hideMark/>
          </w:tcPr>
          <w:p w14:paraId="560D31C2" w14:textId="77777777" w:rsidR="00D30759" w:rsidRPr="00D30759" w:rsidRDefault="00D30759" w:rsidP="00D30759">
            <w:pPr>
              <w:spacing w:after="0" w:line="240" w:lineRule="auto"/>
              <w:jc w:val="right"/>
              <w:rPr>
                <w:rFonts w:ascii="Arial" w:hAnsi="Arial" w:cs="Arial"/>
                <w:sz w:val="16"/>
                <w:szCs w:val="16"/>
              </w:rPr>
            </w:pPr>
            <w:r w:rsidRPr="00D30759">
              <w:rPr>
                <w:rFonts w:ascii="Arial" w:hAnsi="Arial" w:cs="Arial"/>
                <w:sz w:val="16"/>
                <w:szCs w:val="16"/>
              </w:rPr>
              <w:t>700</w:t>
            </w:r>
          </w:p>
        </w:tc>
        <w:tc>
          <w:tcPr>
            <w:tcW w:w="468" w:type="pct"/>
            <w:tcBorders>
              <w:top w:val="nil"/>
              <w:left w:val="nil"/>
              <w:bottom w:val="nil"/>
              <w:right w:val="nil"/>
            </w:tcBorders>
            <w:shd w:val="clear" w:color="auto" w:fill="auto"/>
            <w:noWrap/>
            <w:vAlign w:val="center"/>
            <w:hideMark/>
          </w:tcPr>
          <w:p w14:paraId="533AB8B7" w14:textId="77777777" w:rsidR="00D30759" w:rsidRPr="00D30759" w:rsidRDefault="00D30759" w:rsidP="00D30759">
            <w:pPr>
              <w:spacing w:after="0" w:line="240" w:lineRule="auto"/>
              <w:jc w:val="right"/>
              <w:rPr>
                <w:rFonts w:ascii="Arial" w:hAnsi="Arial" w:cs="Arial"/>
                <w:sz w:val="16"/>
                <w:szCs w:val="16"/>
              </w:rPr>
            </w:pPr>
            <w:r w:rsidRPr="00D30759">
              <w:rPr>
                <w:rFonts w:ascii="Arial" w:hAnsi="Arial" w:cs="Arial"/>
                <w:sz w:val="16"/>
                <w:szCs w:val="16"/>
              </w:rPr>
              <w:t>-</w:t>
            </w:r>
          </w:p>
        </w:tc>
        <w:tc>
          <w:tcPr>
            <w:tcW w:w="468" w:type="pct"/>
            <w:tcBorders>
              <w:top w:val="nil"/>
              <w:left w:val="nil"/>
              <w:bottom w:val="nil"/>
              <w:right w:val="nil"/>
            </w:tcBorders>
            <w:shd w:val="clear" w:color="auto" w:fill="auto"/>
            <w:noWrap/>
            <w:vAlign w:val="center"/>
            <w:hideMark/>
          </w:tcPr>
          <w:p w14:paraId="0ECD2B23" w14:textId="77777777" w:rsidR="00D30759" w:rsidRPr="00D30759" w:rsidRDefault="00D30759" w:rsidP="00D30759">
            <w:pPr>
              <w:spacing w:after="0" w:line="240" w:lineRule="auto"/>
              <w:jc w:val="right"/>
              <w:rPr>
                <w:rFonts w:ascii="Arial" w:hAnsi="Arial" w:cs="Arial"/>
                <w:sz w:val="16"/>
                <w:szCs w:val="16"/>
              </w:rPr>
            </w:pPr>
            <w:r w:rsidRPr="00D30759">
              <w:rPr>
                <w:rFonts w:ascii="Arial" w:hAnsi="Arial" w:cs="Arial"/>
                <w:sz w:val="16"/>
                <w:szCs w:val="16"/>
              </w:rPr>
              <w:t>-</w:t>
            </w:r>
          </w:p>
        </w:tc>
        <w:tc>
          <w:tcPr>
            <w:tcW w:w="468" w:type="pct"/>
            <w:tcBorders>
              <w:top w:val="nil"/>
              <w:left w:val="nil"/>
              <w:bottom w:val="nil"/>
              <w:right w:val="nil"/>
            </w:tcBorders>
            <w:shd w:val="clear" w:color="auto" w:fill="auto"/>
            <w:noWrap/>
            <w:vAlign w:val="center"/>
            <w:hideMark/>
          </w:tcPr>
          <w:p w14:paraId="6FFC8B58" w14:textId="77777777" w:rsidR="00D30759" w:rsidRPr="00D30759" w:rsidRDefault="00D30759" w:rsidP="00D30759">
            <w:pPr>
              <w:spacing w:after="0" w:line="240" w:lineRule="auto"/>
              <w:jc w:val="right"/>
              <w:rPr>
                <w:rFonts w:ascii="Arial" w:hAnsi="Arial" w:cs="Arial"/>
                <w:sz w:val="16"/>
                <w:szCs w:val="16"/>
              </w:rPr>
            </w:pPr>
            <w:r w:rsidRPr="00D30759">
              <w:rPr>
                <w:rFonts w:ascii="Arial" w:hAnsi="Arial" w:cs="Arial"/>
                <w:sz w:val="16"/>
                <w:szCs w:val="16"/>
              </w:rPr>
              <w:t>-</w:t>
            </w:r>
          </w:p>
        </w:tc>
      </w:tr>
      <w:tr w:rsidR="00D30759" w:rsidRPr="00D30759" w14:paraId="70890484" w14:textId="77777777" w:rsidTr="00CF33F0">
        <w:trPr>
          <w:trHeight w:hRule="exact" w:val="225"/>
        </w:trPr>
        <w:tc>
          <w:tcPr>
            <w:tcW w:w="2190" w:type="pct"/>
            <w:tcBorders>
              <w:top w:val="nil"/>
              <w:left w:val="nil"/>
              <w:bottom w:val="nil"/>
              <w:right w:val="nil"/>
            </w:tcBorders>
            <w:shd w:val="clear" w:color="auto" w:fill="auto"/>
            <w:noWrap/>
            <w:vAlign w:val="center"/>
            <w:hideMark/>
          </w:tcPr>
          <w:p w14:paraId="696E75DF" w14:textId="77777777" w:rsidR="00D30759" w:rsidRPr="00D30759" w:rsidRDefault="00D30759" w:rsidP="008E09B8">
            <w:pPr>
              <w:spacing w:after="0" w:line="240" w:lineRule="auto"/>
              <w:ind w:left="170"/>
              <w:jc w:val="left"/>
              <w:rPr>
                <w:rFonts w:ascii="Arial" w:hAnsi="Arial" w:cs="Arial"/>
                <w:sz w:val="16"/>
                <w:szCs w:val="16"/>
              </w:rPr>
            </w:pPr>
            <w:r w:rsidRPr="00D30759">
              <w:rPr>
                <w:rFonts w:ascii="Arial" w:hAnsi="Arial" w:cs="Arial"/>
                <w:sz w:val="16"/>
                <w:szCs w:val="16"/>
              </w:rPr>
              <w:t xml:space="preserve">Addressing blood-borne viruses and </w:t>
            </w:r>
          </w:p>
        </w:tc>
        <w:tc>
          <w:tcPr>
            <w:tcW w:w="468" w:type="pct"/>
            <w:tcBorders>
              <w:top w:val="nil"/>
              <w:left w:val="nil"/>
              <w:bottom w:val="nil"/>
              <w:right w:val="nil"/>
            </w:tcBorders>
            <w:shd w:val="clear" w:color="auto" w:fill="auto"/>
            <w:noWrap/>
            <w:vAlign w:val="bottom"/>
            <w:hideMark/>
          </w:tcPr>
          <w:p w14:paraId="4DACE9BE" w14:textId="77777777" w:rsidR="00D30759" w:rsidRPr="00D30759" w:rsidRDefault="00D30759" w:rsidP="00D30759">
            <w:pPr>
              <w:spacing w:after="0" w:line="240" w:lineRule="auto"/>
              <w:ind w:firstLineChars="100" w:firstLine="160"/>
              <w:jc w:val="left"/>
              <w:rPr>
                <w:rFonts w:ascii="Arial" w:hAnsi="Arial" w:cs="Arial"/>
                <w:sz w:val="16"/>
                <w:szCs w:val="16"/>
              </w:rPr>
            </w:pPr>
          </w:p>
        </w:tc>
        <w:tc>
          <w:tcPr>
            <w:tcW w:w="468" w:type="pct"/>
            <w:tcBorders>
              <w:top w:val="nil"/>
              <w:left w:val="nil"/>
              <w:bottom w:val="nil"/>
              <w:right w:val="nil"/>
            </w:tcBorders>
            <w:shd w:val="clear" w:color="auto" w:fill="auto"/>
            <w:noWrap/>
            <w:vAlign w:val="center"/>
            <w:hideMark/>
          </w:tcPr>
          <w:p w14:paraId="7D8FEFEB" w14:textId="77777777" w:rsidR="00D30759" w:rsidRPr="00D30759" w:rsidRDefault="00D30759" w:rsidP="00D30759">
            <w:pPr>
              <w:spacing w:after="0" w:line="240" w:lineRule="auto"/>
              <w:jc w:val="right"/>
              <w:rPr>
                <w:rFonts w:ascii="Times New Roman" w:hAnsi="Times New Roman"/>
              </w:rPr>
            </w:pPr>
          </w:p>
        </w:tc>
        <w:tc>
          <w:tcPr>
            <w:tcW w:w="468" w:type="pct"/>
            <w:tcBorders>
              <w:top w:val="nil"/>
              <w:left w:val="nil"/>
              <w:bottom w:val="nil"/>
              <w:right w:val="nil"/>
            </w:tcBorders>
            <w:shd w:val="clear" w:color="000000" w:fill="E6E6E6"/>
            <w:noWrap/>
            <w:vAlign w:val="center"/>
            <w:hideMark/>
          </w:tcPr>
          <w:p w14:paraId="15F3F8AB" w14:textId="77777777" w:rsidR="00D30759" w:rsidRPr="00D30759" w:rsidRDefault="00D30759" w:rsidP="00D30759">
            <w:pPr>
              <w:spacing w:after="0" w:line="240" w:lineRule="auto"/>
              <w:jc w:val="right"/>
              <w:rPr>
                <w:rFonts w:ascii="Arial" w:hAnsi="Arial" w:cs="Arial"/>
                <w:sz w:val="16"/>
                <w:szCs w:val="16"/>
              </w:rPr>
            </w:pPr>
            <w:r w:rsidRPr="00D30759">
              <w:rPr>
                <w:rFonts w:ascii="Arial" w:hAnsi="Arial" w:cs="Arial"/>
                <w:sz w:val="16"/>
                <w:szCs w:val="16"/>
              </w:rPr>
              <w:t> </w:t>
            </w:r>
          </w:p>
        </w:tc>
        <w:tc>
          <w:tcPr>
            <w:tcW w:w="468" w:type="pct"/>
            <w:tcBorders>
              <w:top w:val="nil"/>
              <w:left w:val="nil"/>
              <w:bottom w:val="nil"/>
              <w:right w:val="nil"/>
            </w:tcBorders>
            <w:shd w:val="clear" w:color="auto" w:fill="auto"/>
            <w:noWrap/>
            <w:vAlign w:val="center"/>
            <w:hideMark/>
          </w:tcPr>
          <w:p w14:paraId="4B9779FC" w14:textId="77777777" w:rsidR="00D30759" w:rsidRPr="00D30759" w:rsidRDefault="00D30759" w:rsidP="00D30759">
            <w:pPr>
              <w:spacing w:after="0" w:line="240" w:lineRule="auto"/>
              <w:jc w:val="right"/>
              <w:rPr>
                <w:rFonts w:ascii="Arial" w:hAnsi="Arial" w:cs="Arial"/>
                <w:sz w:val="16"/>
                <w:szCs w:val="16"/>
              </w:rPr>
            </w:pPr>
          </w:p>
        </w:tc>
        <w:tc>
          <w:tcPr>
            <w:tcW w:w="468" w:type="pct"/>
            <w:tcBorders>
              <w:top w:val="nil"/>
              <w:left w:val="nil"/>
              <w:bottom w:val="nil"/>
              <w:right w:val="nil"/>
            </w:tcBorders>
            <w:shd w:val="clear" w:color="auto" w:fill="auto"/>
            <w:noWrap/>
            <w:vAlign w:val="center"/>
            <w:hideMark/>
          </w:tcPr>
          <w:p w14:paraId="0D2F856D" w14:textId="77777777" w:rsidR="00D30759" w:rsidRPr="00D30759" w:rsidRDefault="00D30759" w:rsidP="00D30759">
            <w:pPr>
              <w:spacing w:after="0" w:line="240" w:lineRule="auto"/>
              <w:jc w:val="right"/>
              <w:rPr>
                <w:rFonts w:ascii="Times New Roman" w:hAnsi="Times New Roman"/>
              </w:rPr>
            </w:pPr>
          </w:p>
        </w:tc>
        <w:tc>
          <w:tcPr>
            <w:tcW w:w="468" w:type="pct"/>
            <w:tcBorders>
              <w:top w:val="nil"/>
              <w:left w:val="nil"/>
              <w:bottom w:val="nil"/>
              <w:right w:val="nil"/>
            </w:tcBorders>
            <w:shd w:val="clear" w:color="auto" w:fill="auto"/>
            <w:noWrap/>
            <w:vAlign w:val="center"/>
            <w:hideMark/>
          </w:tcPr>
          <w:p w14:paraId="731E6802" w14:textId="77777777" w:rsidR="00D30759" w:rsidRPr="00D30759" w:rsidRDefault="00D30759" w:rsidP="00D30759">
            <w:pPr>
              <w:spacing w:after="0" w:line="240" w:lineRule="auto"/>
              <w:jc w:val="right"/>
              <w:rPr>
                <w:rFonts w:ascii="Times New Roman" w:hAnsi="Times New Roman"/>
              </w:rPr>
            </w:pPr>
          </w:p>
        </w:tc>
      </w:tr>
      <w:tr w:rsidR="00D30759" w:rsidRPr="00D30759" w14:paraId="1A46C868" w14:textId="77777777" w:rsidTr="00CF33F0">
        <w:trPr>
          <w:trHeight w:hRule="exact" w:val="225"/>
        </w:trPr>
        <w:tc>
          <w:tcPr>
            <w:tcW w:w="2190" w:type="pct"/>
            <w:tcBorders>
              <w:top w:val="nil"/>
              <w:left w:val="nil"/>
              <w:bottom w:val="nil"/>
              <w:right w:val="nil"/>
            </w:tcBorders>
            <w:shd w:val="clear" w:color="auto" w:fill="auto"/>
            <w:noWrap/>
            <w:vAlign w:val="center"/>
            <w:hideMark/>
          </w:tcPr>
          <w:p w14:paraId="537F3C74" w14:textId="77777777" w:rsidR="00D30759" w:rsidRPr="00D30759" w:rsidRDefault="00D30759" w:rsidP="008E09B8">
            <w:pPr>
              <w:spacing w:after="0" w:line="240" w:lineRule="auto"/>
              <w:ind w:left="340"/>
              <w:jc w:val="left"/>
              <w:rPr>
                <w:rFonts w:ascii="Arial" w:hAnsi="Arial" w:cs="Arial"/>
                <w:sz w:val="16"/>
                <w:szCs w:val="16"/>
              </w:rPr>
            </w:pPr>
            <w:r w:rsidRPr="00D30759">
              <w:rPr>
                <w:rFonts w:ascii="Arial" w:hAnsi="Arial" w:cs="Arial"/>
                <w:sz w:val="16"/>
                <w:szCs w:val="16"/>
              </w:rPr>
              <w:t>sexually transmissible infections</w:t>
            </w:r>
          </w:p>
        </w:tc>
        <w:tc>
          <w:tcPr>
            <w:tcW w:w="468" w:type="pct"/>
            <w:tcBorders>
              <w:top w:val="nil"/>
              <w:left w:val="nil"/>
              <w:bottom w:val="nil"/>
              <w:right w:val="nil"/>
            </w:tcBorders>
            <w:shd w:val="clear" w:color="auto" w:fill="auto"/>
            <w:noWrap/>
            <w:vAlign w:val="bottom"/>
            <w:hideMark/>
          </w:tcPr>
          <w:p w14:paraId="533F1BC3" w14:textId="77777777" w:rsidR="00D30759" w:rsidRPr="00D30759" w:rsidRDefault="00D30759" w:rsidP="00D30759">
            <w:pPr>
              <w:spacing w:after="0" w:line="240" w:lineRule="auto"/>
              <w:ind w:firstLineChars="200" w:firstLine="320"/>
              <w:jc w:val="left"/>
              <w:rPr>
                <w:rFonts w:ascii="Arial" w:hAnsi="Arial" w:cs="Arial"/>
                <w:sz w:val="16"/>
                <w:szCs w:val="16"/>
              </w:rPr>
            </w:pPr>
          </w:p>
        </w:tc>
        <w:tc>
          <w:tcPr>
            <w:tcW w:w="468" w:type="pct"/>
            <w:tcBorders>
              <w:top w:val="nil"/>
              <w:left w:val="nil"/>
              <w:bottom w:val="nil"/>
              <w:right w:val="nil"/>
            </w:tcBorders>
            <w:shd w:val="clear" w:color="auto" w:fill="auto"/>
            <w:noWrap/>
            <w:vAlign w:val="center"/>
            <w:hideMark/>
          </w:tcPr>
          <w:p w14:paraId="3718D7B7" w14:textId="77777777" w:rsidR="00D30759" w:rsidRPr="00D30759" w:rsidRDefault="00D30759" w:rsidP="00D30759">
            <w:pPr>
              <w:spacing w:after="0" w:line="240" w:lineRule="auto"/>
              <w:jc w:val="right"/>
              <w:rPr>
                <w:rFonts w:ascii="Times New Roman" w:hAnsi="Times New Roman"/>
              </w:rPr>
            </w:pPr>
          </w:p>
        </w:tc>
        <w:tc>
          <w:tcPr>
            <w:tcW w:w="468" w:type="pct"/>
            <w:tcBorders>
              <w:top w:val="nil"/>
              <w:left w:val="nil"/>
              <w:bottom w:val="nil"/>
              <w:right w:val="nil"/>
            </w:tcBorders>
            <w:shd w:val="clear" w:color="000000" w:fill="E6E6E6"/>
            <w:noWrap/>
            <w:vAlign w:val="center"/>
            <w:hideMark/>
          </w:tcPr>
          <w:p w14:paraId="4F185315" w14:textId="77777777" w:rsidR="00D30759" w:rsidRPr="00D30759" w:rsidRDefault="00D30759" w:rsidP="00D30759">
            <w:pPr>
              <w:spacing w:after="0" w:line="240" w:lineRule="auto"/>
              <w:jc w:val="right"/>
              <w:rPr>
                <w:rFonts w:ascii="Arial" w:hAnsi="Arial" w:cs="Arial"/>
                <w:sz w:val="16"/>
                <w:szCs w:val="16"/>
              </w:rPr>
            </w:pPr>
            <w:r w:rsidRPr="00D30759">
              <w:rPr>
                <w:rFonts w:ascii="Arial" w:hAnsi="Arial" w:cs="Arial"/>
                <w:sz w:val="16"/>
                <w:szCs w:val="16"/>
              </w:rPr>
              <w:t> </w:t>
            </w:r>
          </w:p>
        </w:tc>
        <w:tc>
          <w:tcPr>
            <w:tcW w:w="468" w:type="pct"/>
            <w:tcBorders>
              <w:top w:val="nil"/>
              <w:left w:val="nil"/>
              <w:bottom w:val="nil"/>
              <w:right w:val="nil"/>
            </w:tcBorders>
            <w:shd w:val="clear" w:color="auto" w:fill="auto"/>
            <w:noWrap/>
            <w:vAlign w:val="center"/>
            <w:hideMark/>
          </w:tcPr>
          <w:p w14:paraId="73383108" w14:textId="77777777" w:rsidR="00D30759" w:rsidRPr="00D30759" w:rsidRDefault="00D30759" w:rsidP="00D30759">
            <w:pPr>
              <w:spacing w:after="0" w:line="240" w:lineRule="auto"/>
              <w:jc w:val="right"/>
              <w:rPr>
                <w:rFonts w:ascii="Arial" w:hAnsi="Arial" w:cs="Arial"/>
                <w:sz w:val="16"/>
                <w:szCs w:val="16"/>
              </w:rPr>
            </w:pPr>
          </w:p>
        </w:tc>
        <w:tc>
          <w:tcPr>
            <w:tcW w:w="468" w:type="pct"/>
            <w:tcBorders>
              <w:top w:val="nil"/>
              <w:left w:val="nil"/>
              <w:bottom w:val="nil"/>
              <w:right w:val="nil"/>
            </w:tcBorders>
            <w:shd w:val="clear" w:color="auto" w:fill="auto"/>
            <w:noWrap/>
            <w:vAlign w:val="center"/>
            <w:hideMark/>
          </w:tcPr>
          <w:p w14:paraId="4DBDE908" w14:textId="77777777" w:rsidR="00D30759" w:rsidRPr="00D30759" w:rsidRDefault="00D30759" w:rsidP="00D30759">
            <w:pPr>
              <w:spacing w:after="0" w:line="240" w:lineRule="auto"/>
              <w:jc w:val="right"/>
              <w:rPr>
                <w:rFonts w:ascii="Times New Roman" w:hAnsi="Times New Roman"/>
              </w:rPr>
            </w:pPr>
          </w:p>
        </w:tc>
        <w:tc>
          <w:tcPr>
            <w:tcW w:w="468" w:type="pct"/>
            <w:tcBorders>
              <w:top w:val="nil"/>
              <w:left w:val="nil"/>
              <w:bottom w:val="nil"/>
              <w:right w:val="nil"/>
            </w:tcBorders>
            <w:shd w:val="clear" w:color="auto" w:fill="auto"/>
            <w:noWrap/>
            <w:vAlign w:val="center"/>
            <w:hideMark/>
          </w:tcPr>
          <w:p w14:paraId="09A1ABC1" w14:textId="77777777" w:rsidR="00D30759" w:rsidRPr="00D30759" w:rsidRDefault="00D30759" w:rsidP="00D30759">
            <w:pPr>
              <w:spacing w:after="0" w:line="240" w:lineRule="auto"/>
              <w:jc w:val="right"/>
              <w:rPr>
                <w:rFonts w:ascii="Times New Roman" w:hAnsi="Times New Roman"/>
              </w:rPr>
            </w:pPr>
          </w:p>
        </w:tc>
      </w:tr>
      <w:tr w:rsidR="00D30759" w:rsidRPr="00D30759" w14:paraId="2EF94150" w14:textId="77777777" w:rsidTr="00CF33F0">
        <w:trPr>
          <w:trHeight w:hRule="exact" w:val="225"/>
        </w:trPr>
        <w:tc>
          <w:tcPr>
            <w:tcW w:w="2190" w:type="pct"/>
            <w:tcBorders>
              <w:top w:val="nil"/>
              <w:left w:val="nil"/>
              <w:bottom w:val="nil"/>
              <w:right w:val="nil"/>
            </w:tcBorders>
            <w:shd w:val="clear" w:color="auto" w:fill="auto"/>
            <w:noWrap/>
            <w:vAlign w:val="bottom"/>
            <w:hideMark/>
          </w:tcPr>
          <w:p w14:paraId="28830796" w14:textId="77777777" w:rsidR="00D30759" w:rsidRPr="00D30759" w:rsidRDefault="00D30759" w:rsidP="008E09B8">
            <w:pPr>
              <w:spacing w:after="0" w:line="240" w:lineRule="auto"/>
              <w:ind w:left="510"/>
              <w:jc w:val="left"/>
              <w:rPr>
                <w:rFonts w:ascii="Arial" w:hAnsi="Arial" w:cs="Arial"/>
                <w:sz w:val="16"/>
                <w:szCs w:val="16"/>
              </w:rPr>
            </w:pPr>
            <w:r w:rsidRPr="00D30759">
              <w:rPr>
                <w:rFonts w:ascii="Arial" w:hAnsi="Arial" w:cs="Arial"/>
                <w:sz w:val="16"/>
                <w:szCs w:val="16"/>
              </w:rPr>
              <w:t>in the Torres Strait</w:t>
            </w:r>
          </w:p>
        </w:tc>
        <w:tc>
          <w:tcPr>
            <w:tcW w:w="468" w:type="pct"/>
            <w:tcBorders>
              <w:top w:val="nil"/>
              <w:left w:val="nil"/>
              <w:bottom w:val="nil"/>
              <w:right w:val="nil"/>
            </w:tcBorders>
            <w:shd w:val="clear" w:color="auto" w:fill="auto"/>
            <w:noWrap/>
            <w:vAlign w:val="bottom"/>
            <w:hideMark/>
          </w:tcPr>
          <w:p w14:paraId="45C6DC1C" w14:textId="77777777" w:rsidR="00D30759" w:rsidRPr="00D30759" w:rsidRDefault="00D30759" w:rsidP="00D30759">
            <w:pPr>
              <w:spacing w:after="0" w:line="240" w:lineRule="auto"/>
              <w:jc w:val="right"/>
              <w:rPr>
                <w:rFonts w:ascii="Arial" w:hAnsi="Arial" w:cs="Arial"/>
                <w:color w:val="000000"/>
                <w:sz w:val="16"/>
                <w:szCs w:val="16"/>
              </w:rPr>
            </w:pPr>
            <w:r w:rsidRPr="00D30759">
              <w:rPr>
                <w:rFonts w:ascii="Arial" w:hAnsi="Arial" w:cs="Arial"/>
                <w:color w:val="000000"/>
                <w:sz w:val="16"/>
                <w:szCs w:val="16"/>
              </w:rPr>
              <w:t xml:space="preserve">               5.2 </w:t>
            </w:r>
          </w:p>
        </w:tc>
        <w:tc>
          <w:tcPr>
            <w:tcW w:w="468" w:type="pct"/>
            <w:tcBorders>
              <w:top w:val="nil"/>
              <w:left w:val="nil"/>
              <w:bottom w:val="nil"/>
              <w:right w:val="nil"/>
            </w:tcBorders>
            <w:shd w:val="clear" w:color="auto" w:fill="auto"/>
            <w:noWrap/>
            <w:vAlign w:val="center"/>
            <w:hideMark/>
          </w:tcPr>
          <w:p w14:paraId="78F6F71C" w14:textId="77777777" w:rsidR="00D30759" w:rsidRPr="00D30759" w:rsidRDefault="00D30759" w:rsidP="00D30759">
            <w:pPr>
              <w:spacing w:after="0" w:line="240" w:lineRule="auto"/>
              <w:jc w:val="right"/>
              <w:rPr>
                <w:rFonts w:ascii="Arial" w:hAnsi="Arial" w:cs="Arial"/>
                <w:sz w:val="16"/>
                <w:szCs w:val="16"/>
              </w:rPr>
            </w:pPr>
            <w:r w:rsidRPr="00D30759">
              <w:rPr>
                <w:rFonts w:ascii="Arial" w:hAnsi="Arial" w:cs="Arial"/>
                <w:sz w:val="16"/>
                <w:szCs w:val="16"/>
              </w:rPr>
              <w:t>1,120</w:t>
            </w:r>
          </w:p>
        </w:tc>
        <w:tc>
          <w:tcPr>
            <w:tcW w:w="468" w:type="pct"/>
            <w:tcBorders>
              <w:top w:val="nil"/>
              <w:left w:val="nil"/>
              <w:bottom w:val="nil"/>
              <w:right w:val="nil"/>
            </w:tcBorders>
            <w:shd w:val="clear" w:color="000000" w:fill="E6E6E6"/>
            <w:noWrap/>
            <w:vAlign w:val="center"/>
            <w:hideMark/>
          </w:tcPr>
          <w:p w14:paraId="3572DE51" w14:textId="77777777" w:rsidR="00D30759" w:rsidRPr="00D30759" w:rsidRDefault="00D30759" w:rsidP="00D30759">
            <w:pPr>
              <w:spacing w:after="0" w:line="240" w:lineRule="auto"/>
              <w:jc w:val="right"/>
              <w:rPr>
                <w:rFonts w:ascii="Arial" w:hAnsi="Arial" w:cs="Arial"/>
                <w:sz w:val="16"/>
                <w:szCs w:val="16"/>
              </w:rPr>
            </w:pPr>
            <w:r w:rsidRPr="00D30759">
              <w:rPr>
                <w:rFonts w:ascii="Arial" w:hAnsi="Arial" w:cs="Arial"/>
                <w:sz w:val="16"/>
                <w:szCs w:val="16"/>
              </w:rPr>
              <w:t>1,120</w:t>
            </w:r>
          </w:p>
        </w:tc>
        <w:tc>
          <w:tcPr>
            <w:tcW w:w="468" w:type="pct"/>
            <w:tcBorders>
              <w:top w:val="nil"/>
              <w:left w:val="nil"/>
              <w:bottom w:val="nil"/>
              <w:right w:val="nil"/>
            </w:tcBorders>
            <w:shd w:val="clear" w:color="auto" w:fill="auto"/>
            <w:noWrap/>
            <w:vAlign w:val="center"/>
            <w:hideMark/>
          </w:tcPr>
          <w:p w14:paraId="12C787B2" w14:textId="77777777" w:rsidR="00D30759" w:rsidRPr="00D30759" w:rsidRDefault="00D30759" w:rsidP="00D30759">
            <w:pPr>
              <w:spacing w:after="0" w:line="240" w:lineRule="auto"/>
              <w:jc w:val="right"/>
              <w:rPr>
                <w:rFonts w:ascii="Arial" w:hAnsi="Arial" w:cs="Arial"/>
                <w:sz w:val="16"/>
                <w:szCs w:val="16"/>
              </w:rPr>
            </w:pPr>
            <w:r w:rsidRPr="00D30759">
              <w:rPr>
                <w:rFonts w:ascii="Arial" w:hAnsi="Arial" w:cs="Arial"/>
                <w:sz w:val="16"/>
                <w:szCs w:val="16"/>
              </w:rPr>
              <w:t>1,120</w:t>
            </w:r>
          </w:p>
        </w:tc>
        <w:tc>
          <w:tcPr>
            <w:tcW w:w="468" w:type="pct"/>
            <w:tcBorders>
              <w:top w:val="nil"/>
              <w:left w:val="nil"/>
              <w:bottom w:val="nil"/>
              <w:right w:val="nil"/>
            </w:tcBorders>
            <w:shd w:val="clear" w:color="auto" w:fill="auto"/>
            <w:noWrap/>
            <w:vAlign w:val="center"/>
            <w:hideMark/>
          </w:tcPr>
          <w:p w14:paraId="0BAD68F8" w14:textId="77777777" w:rsidR="00D30759" w:rsidRPr="00D30759" w:rsidRDefault="00D30759" w:rsidP="00D30759">
            <w:pPr>
              <w:spacing w:after="0" w:line="240" w:lineRule="auto"/>
              <w:jc w:val="right"/>
              <w:rPr>
                <w:rFonts w:ascii="Arial" w:hAnsi="Arial" w:cs="Arial"/>
                <w:sz w:val="16"/>
                <w:szCs w:val="16"/>
              </w:rPr>
            </w:pPr>
            <w:r w:rsidRPr="00D30759">
              <w:rPr>
                <w:rFonts w:ascii="Arial" w:hAnsi="Arial" w:cs="Arial"/>
                <w:sz w:val="16"/>
                <w:szCs w:val="16"/>
              </w:rPr>
              <w:t>1,120</w:t>
            </w:r>
          </w:p>
        </w:tc>
        <w:tc>
          <w:tcPr>
            <w:tcW w:w="468" w:type="pct"/>
            <w:tcBorders>
              <w:top w:val="nil"/>
              <w:left w:val="nil"/>
              <w:bottom w:val="nil"/>
              <w:right w:val="nil"/>
            </w:tcBorders>
            <w:shd w:val="clear" w:color="auto" w:fill="auto"/>
            <w:noWrap/>
            <w:vAlign w:val="center"/>
            <w:hideMark/>
          </w:tcPr>
          <w:p w14:paraId="16A0B981" w14:textId="77777777" w:rsidR="00D30759" w:rsidRPr="00D30759" w:rsidRDefault="00D30759" w:rsidP="00D30759">
            <w:pPr>
              <w:spacing w:after="0" w:line="240" w:lineRule="auto"/>
              <w:jc w:val="right"/>
              <w:rPr>
                <w:rFonts w:ascii="Arial" w:hAnsi="Arial" w:cs="Arial"/>
                <w:sz w:val="16"/>
                <w:szCs w:val="16"/>
              </w:rPr>
            </w:pPr>
            <w:r w:rsidRPr="00D30759">
              <w:rPr>
                <w:rFonts w:ascii="Arial" w:hAnsi="Arial" w:cs="Arial"/>
                <w:sz w:val="16"/>
                <w:szCs w:val="16"/>
              </w:rPr>
              <w:t>1,120</w:t>
            </w:r>
          </w:p>
        </w:tc>
      </w:tr>
      <w:tr w:rsidR="00D30759" w:rsidRPr="00D30759" w14:paraId="2C065380" w14:textId="77777777" w:rsidTr="00CF33F0">
        <w:trPr>
          <w:trHeight w:hRule="exact" w:val="225"/>
        </w:trPr>
        <w:tc>
          <w:tcPr>
            <w:tcW w:w="2190" w:type="pct"/>
            <w:tcBorders>
              <w:top w:val="nil"/>
              <w:left w:val="nil"/>
              <w:bottom w:val="nil"/>
              <w:right w:val="nil"/>
            </w:tcBorders>
            <w:shd w:val="clear" w:color="auto" w:fill="auto"/>
            <w:noWrap/>
            <w:vAlign w:val="center"/>
            <w:hideMark/>
          </w:tcPr>
          <w:p w14:paraId="2B4B5D6D" w14:textId="77777777" w:rsidR="00D30759" w:rsidRPr="00D30759" w:rsidRDefault="00D30759" w:rsidP="008E09B8">
            <w:pPr>
              <w:spacing w:after="0" w:line="240" w:lineRule="auto"/>
              <w:ind w:left="170"/>
              <w:jc w:val="left"/>
              <w:rPr>
                <w:rFonts w:ascii="Arial" w:hAnsi="Arial" w:cs="Arial"/>
                <w:sz w:val="16"/>
                <w:szCs w:val="16"/>
              </w:rPr>
            </w:pPr>
            <w:r w:rsidRPr="00D30759">
              <w:rPr>
                <w:rFonts w:ascii="Arial" w:hAnsi="Arial" w:cs="Arial"/>
                <w:sz w:val="16"/>
                <w:szCs w:val="16"/>
              </w:rPr>
              <w:t>Improving trachoma control services for</w:t>
            </w:r>
          </w:p>
        </w:tc>
        <w:tc>
          <w:tcPr>
            <w:tcW w:w="468" w:type="pct"/>
            <w:tcBorders>
              <w:top w:val="nil"/>
              <w:left w:val="nil"/>
              <w:bottom w:val="nil"/>
              <w:right w:val="nil"/>
            </w:tcBorders>
            <w:shd w:val="clear" w:color="auto" w:fill="auto"/>
            <w:noWrap/>
            <w:vAlign w:val="bottom"/>
            <w:hideMark/>
          </w:tcPr>
          <w:p w14:paraId="054BDD64" w14:textId="77777777" w:rsidR="00D30759" w:rsidRPr="00D30759" w:rsidRDefault="00D30759" w:rsidP="00D30759">
            <w:pPr>
              <w:spacing w:after="0" w:line="240" w:lineRule="auto"/>
              <w:ind w:firstLineChars="100" w:firstLine="160"/>
              <w:jc w:val="left"/>
              <w:rPr>
                <w:rFonts w:ascii="Arial" w:hAnsi="Arial" w:cs="Arial"/>
                <w:sz w:val="16"/>
                <w:szCs w:val="16"/>
              </w:rPr>
            </w:pPr>
          </w:p>
        </w:tc>
        <w:tc>
          <w:tcPr>
            <w:tcW w:w="468" w:type="pct"/>
            <w:tcBorders>
              <w:top w:val="nil"/>
              <w:left w:val="nil"/>
              <w:bottom w:val="nil"/>
              <w:right w:val="nil"/>
            </w:tcBorders>
            <w:shd w:val="clear" w:color="auto" w:fill="auto"/>
            <w:noWrap/>
            <w:vAlign w:val="center"/>
            <w:hideMark/>
          </w:tcPr>
          <w:p w14:paraId="4A79010C" w14:textId="77777777" w:rsidR="00D30759" w:rsidRPr="00D30759" w:rsidRDefault="00D30759" w:rsidP="00D30759">
            <w:pPr>
              <w:spacing w:after="0" w:line="240" w:lineRule="auto"/>
              <w:jc w:val="right"/>
              <w:rPr>
                <w:rFonts w:ascii="Times New Roman" w:hAnsi="Times New Roman"/>
              </w:rPr>
            </w:pPr>
          </w:p>
        </w:tc>
        <w:tc>
          <w:tcPr>
            <w:tcW w:w="468" w:type="pct"/>
            <w:tcBorders>
              <w:top w:val="nil"/>
              <w:left w:val="nil"/>
              <w:bottom w:val="nil"/>
              <w:right w:val="nil"/>
            </w:tcBorders>
            <w:shd w:val="clear" w:color="000000" w:fill="E6E6E6"/>
            <w:noWrap/>
            <w:vAlign w:val="center"/>
            <w:hideMark/>
          </w:tcPr>
          <w:p w14:paraId="1F29FA49" w14:textId="77777777" w:rsidR="00D30759" w:rsidRPr="00D30759" w:rsidRDefault="00D30759" w:rsidP="00D30759">
            <w:pPr>
              <w:spacing w:after="0" w:line="240" w:lineRule="auto"/>
              <w:jc w:val="right"/>
              <w:rPr>
                <w:rFonts w:ascii="Arial" w:hAnsi="Arial" w:cs="Arial"/>
                <w:sz w:val="16"/>
                <w:szCs w:val="16"/>
              </w:rPr>
            </w:pPr>
            <w:r w:rsidRPr="00D30759">
              <w:rPr>
                <w:rFonts w:ascii="Arial" w:hAnsi="Arial" w:cs="Arial"/>
                <w:sz w:val="16"/>
                <w:szCs w:val="16"/>
              </w:rPr>
              <w:t> </w:t>
            </w:r>
          </w:p>
        </w:tc>
        <w:tc>
          <w:tcPr>
            <w:tcW w:w="468" w:type="pct"/>
            <w:tcBorders>
              <w:top w:val="nil"/>
              <w:left w:val="nil"/>
              <w:bottom w:val="nil"/>
              <w:right w:val="nil"/>
            </w:tcBorders>
            <w:shd w:val="clear" w:color="auto" w:fill="auto"/>
            <w:noWrap/>
            <w:vAlign w:val="center"/>
            <w:hideMark/>
          </w:tcPr>
          <w:p w14:paraId="28737C97" w14:textId="77777777" w:rsidR="00D30759" w:rsidRPr="00D30759" w:rsidRDefault="00D30759" w:rsidP="00D30759">
            <w:pPr>
              <w:spacing w:after="0" w:line="240" w:lineRule="auto"/>
              <w:jc w:val="right"/>
              <w:rPr>
                <w:rFonts w:ascii="Arial" w:hAnsi="Arial" w:cs="Arial"/>
                <w:sz w:val="16"/>
                <w:szCs w:val="16"/>
              </w:rPr>
            </w:pPr>
          </w:p>
        </w:tc>
        <w:tc>
          <w:tcPr>
            <w:tcW w:w="468" w:type="pct"/>
            <w:tcBorders>
              <w:top w:val="nil"/>
              <w:left w:val="nil"/>
              <w:bottom w:val="nil"/>
              <w:right w:val="nil"/>
            </w:tcBorders>
            <w:shd w:val="clear" w:color="auto" w:fill="auto"/>
            <w:noWrap/>
            <w:vAlign w:val="center"/>
            <w:hideMark/>
          </w:tcPr>
          <w:p w14:paraId="717F7DED" w14:textId="77777777" w:rsidR="00D30759" w:rsidRPr="00D30759" w:rsidRDefault="00D30759" w:rsidP="00D30759">
            <w:pPr>
              <w:spacing w:after="0" w:line="240" w:lineRule="auto"/>
              <w:jc w:val="right"/>
              <w:rPr>
                <w:rFonts w:ascii="Times New Roman" w:hAnsi="Times New Roman"/>
              </w:rPr>
            </w:pPr>
          </w:p>
        </w:tc>
        <w:tc>
          <w:tcPr>
            <w:tcW w:w="468" w:type="pct"/>
            <w:tcBorders>
              <w:top w:val="nil"/>
              <w:left w:val="nil"/>
              <w:bottom w:val="nil"/>
              <w:right w:val="nil"/>
            </w:tcBorders>
            <w:shd w:val="clear" w:color="auto" w:fill="auto"/>
            <w:noWrap/>
            <w:vAlign w:val="center"/>
            <w:hideMark/>
          </w:tcPr>
          <w:p w14:paraId="430EDB78" w14:textId="77777777" w:rsidR="00D30759" w:rsidRPr="00D30759" w:rsidRDefault="00D30759" w:rsidP="00D30759">
            <w:pPr>
              <w:spacing w:after="0" w:line="240" w:lineRule="auto"/>
              <w:jc w:val="right"/>
              <w:rPr>
                <w:rFonts w:ascii="Times New Roman" w:hAnsi="Times New Roman"/>
              </w:rPr>
            </w:pPr>
          </w:p>
        </w:tc>
      </w:tr>
      <w:tr w:rsidR="00D30759" w:rsidRPr="00D30759" w14:paraId="5C61B7EC" w14:textId="77777777" w:rsidTr="00CF33F0">
        <w:trPr>
          <w:trHeight w:hRule="exact" w:val="225"/>
        </w:trPr>
        <w:tc>
          <w:tcPr>
            <w:tcW w:w="2190" w:type="pct"/>
            <w:tcBorders>
              <w:top w:val="nil"/>
              <w:left w:val="nil"/>
              <w:bottom w:val="nil"/>
              <w:right w:val="nil"/>
            </w:tcBorders>
            <w:shd w:val="clear" w:color="auto" w:fill="auto"/>
            <w:noWrap/>
            <w:vAlign w:val="center"/>
            <w:hideMark/>
          </w:tcPr>
          <w:p w14:paraId="09BE253A" w14:textId="77777777" w:rsidR="00D30759" w:rsidRPr="00D30759" w:rsidRDefault="00D30759" w:rsidP="008E09B8">
            <w:pPr>
              <w:spacing w:after="0" w:line="240" w:lineRule="auto"/>
              <w:ind w:left="340"/>
              <w:jc w:val="left"/>
              <w:rPr>
                <w:rFonts w:ascii="Arial" w:hAnsi="Arial" w:cs="Arial"/>
                <w:sz w:val="16"/>
                <w:szCs w:val="16"/>
              </w:rPr>
            </w:pPr>
            <w:r w:rsidRPr="00D30759">
              <w:rPr>
                <w:rFonts w:ascii="Arial" w:hAnsi="Arial" w:cs="Arial"/>
                <w:sz w:val="16"/>
                <w:szCs w:val="16"/>
              </w:rPr>
              <w:t xml:space="preserve">Indigenous Australians </w:t>
            </w:r>
          </w:p>
        </w:tc>
        <w:tc>
          <w:tcPr>
            <w:tcW w:w="468" w:type="pct"/>
            <w:tcBorders>
              <w:top w:val="nil"/>
              <w:left w:val="nil"/>
              <w:bottom w:val="nil"/>
              <w:right w:val="nil"/>
            </w:tcBorders>
            <w:shd w:val="clear" w:color="auto" w:fill="auto"/>
            <w:noWrap/>
            <w:vAlign w:val="bottom"/>
            <w:hideMark/>
          </w:tcPr>
          <w:p w14:paraId="5EA6DFBC" w14:textId="77777777" w:rsidR="00D30759" w:rsidRPr="00D30759" w:rsidRDefault="00D30759" w:rsidP="00D30759">
            <w:pPr>
              <w:spacing w:after="0" w:line="240" w:lineRule="auto"/>
              <w:jc w:val="right"/>
              <w:rPr>
                <w:rFonts w:ascii="Arial" w:hAnsi="Arial" w:cs="Arial"/>
                <w:color w:val="000000"/>
                <w:sz w:val="16"/>
                <w:szCs w:val="16"/>
              </w:rPr>
            </w:pPr>
            <w:r w:rsidRPr="00D30759">
              <w:rPr>
                <w:rFonts w:ascii="Arial" w:hAnsi="Arial" w:cs="Arial"/>
                <w:color w:val="000000"/>
                <w:sz w:val="16"/>
                <w:szCs w:val="16"/>
              </w:rPr>
              <w:t xml:space="preserve">               2.2 </w:t>
            </w:r>
          </w:p>
        </w:tc>
        <w:tc>
          <w:tcPr>
            <w:tcW w:w="468" w:type="pct"/>
            <w:tcBorders>
              <w:top w:val="nil"/>
              <w:left w:val="nil"/>
              <w:bottom w:val="nil"/>
              <w:right w:val="nil"/>
            </w:tcBorders>
            <w:shd w:val="clear" w:color="auto" w:fill="auto"/>
            <w:noWrap/>
            <w:vAlign w:val="center"/>
            <w:hideMark/>
          </w:tcPr>
          <w:p w14:paraId="42E21BF1" w14:textId="77777777" w:rsidR="00D30759" w:rsidRPr="00D30759" w:rsidRDefault="00D30759" w:rsidP="00D30759">
            <w:pPr>
              <w:spacing w:after="0" w:line="240" w:lineRule="auto"/>
              <w:jc w:val="right"/>
              <w:rPr>
                <w:rFonts w:ascii="Arial" w:hAnsi="Arial" w:cs="Arial"/>
                <w:sz w:val="16"/>
                <w:szCs w:val="16"/>
              </w:rPr>
            </w:pPr>
            <w:r w:rsidRPr="00D30759">
              <w:rPr>
                <w:rFonts w:ascii="Arial" w:hAnsi="Arial" w:cs="Arial"/>
                <w:sz w:val="16"/>
                <w:szCs w:val="16"/>
              </w:rPr>
              <w:t>5,184</w:t>
            </w:r>
          </w:p>
        </w:tc>
        <w:tc>
          <w:tcPr>
            <w:tcW w:w="468" w:type="pct"/>
            <w:tcBorders>
              <w:top w:val="nil"/>
              <w:left w:val="nil"/>
              <w:bottom w:val="nil"/>
              <w:right w:val="nil"/>
            </w:tcBorders>
            <w:shd w:val="clear" w:color="000000" w:fill="E6E6E6"/>
            <w:noWrap/>
            <w:vAlign w:val="center"/>
            <w:hideMark/>
          </w:tcPr>
          <w:p w14:paraId="7756D4EC" w14:textId="77777777" w:rsidR="00D30759" w:rsidRPr="00D30759" w:rsidRDefault="00D30759" w:rsidP="00D30759">
            <w:pPr>
              <w:spacing w:after="0" w:line="240" w:lineRule="auto"/>
              <w:jc w:val="right"/>
              <w:rPr>
                <w:rFonts w:ascii="Arial" w:hAnsi="Arial" w:cs="Arial"/>
                <w:sz w:val="16"/>
                <w:szCs w:val="16"/>
              </w:rPr>
            </w:pPr>
            <w:r w:rsidRPr="00D30759">
              <w:rPr>
                <w:rFonts w:ascii="Arial" w:hAnsi="Arial" w:cs="Arial"/>
                <w:sz w:val="16"/>
                <w:szCs w:val="16"/>
              </w:rPr>
              <w:t>5,307</w:t>
            </w:r>
          </w:p>
        </w:tc>
        <w:tc>
          <w:tcPr>
            <w:tcW w:w="468" w:type="pct"/>
            <w:tcBorders>
              <w:top w:val="nil"/>
              <w:left w:val="nil"/>
              <w:bottom w:val="nil"/>
              <w:right w:val="nil"/>
            </w:tcBorders>
            <w:shd w:val="clear" w:color="auto" w:fill="auto"/>
            <w:noWrap/>
            <w:vAlign w:val="center"/>
            <w:hideMark/>
          </w:tcPr>
          <w:p w14:paraId="593362E9" w14:textId="77777777" w:rsidR="00D30759" w:rsidRPr="00D30759" w:rsidRDefault="00D30759" w:rsidP="00D30759">
            <w:pPr>
              <w:spacing w:after="0" w:line="240" w:lineRule="auto"/>
              <w:jc w:val="right"/>
              <w:rPr>
                <w:rFonts w:ascii="Arial" w:hAnsi="Arial" w:cs="Arial"/>
                <w:sz w:val="16"/>
                <w:szCs w:val="16"/>
              </w:rPr>
            </w:pPr>
            <w:r w:rsidRPr="00D30759">
              <w:rPr>
                <w:rFonts w:ascii="Arial" w:hAnsi="Arial" w:cs="Arial"/>
                <w:sz w:val="16"/>
                <w:szCs w:val="16"/>
              </w:rPr>
              <w:t>-</w:t>
            </w:r>
          </w:p>
        </w:tc>
        <w:tc>
          <w:tcPr>
            <w:tcW w:w="468" w:type="pct"/>
            <w:tcBorders>
              <w:top w:val="nil"/>
              <w:left w:val="nil"/>
              <w:bottom w:val="nil"/>
              <w:right w:val="nil"/>
            </w:tcBorders>
            <w:shd w:val="clear" w:color="auto" w:fill="auto"/>
            <w:noWrap/>
            <w:vAlign w:val="center"/>
            <w:hideMark/>
          </w:tcPr>
          <w:p w14:paraId="2366642E" w14:textId="77777777" w:rsidR="00D30759" w:rsidRPr="00D30759" w:rsidRDefault="00D30759" w:rsidP="00D30759">
            <w:pPr>
              <w:spacing w:after="0" w:line="240" w:lineRule="auto"/>
              <w:jc w:val="right"/>
              <w:rPr>
                <w:rFonts w:ascii="Arial" w:hAnsi="Arial" w:cs="Arial"/>
                <w:sz w:val="16"/>
                <w:szCs w:val="16"/>
              </w:rPr>
            </w:pPr>
            <w:r w:rsidRPr="00D30759">
              <w:rPr>
                <w:rFonts w:ascii="Arial" w:hAnsi="Arial" w:cs="Arial"/>
                <w:sz w:val="16"/>
                <w:szCs w:val="16"/>
              </w:rPr>
              <w:t>-</w:t>
            </w:r>
          </w:p>
        </w:tc>
        <w:tc>
          <w:tcPr>
            <w:tcW w:w="468" w:type="pct"/>
            <w:tcBorders>
              <w:top w:val="nil"/>
              <w:left w:val="nil"/>
              <w:bottom w:val="nil"/>
              <w:right w:val="nil"/>
            </w:tcBorders>
            <w:shd w:val="clear" w:color="auto" w:fill="auto"/>
            <w:noWrap/>
            <w:vAlign w:val="center"/>
            <w:hideMark/>
          </w:tcPr>
          <w:p w14:paraId="2A1E02E4" w14:textId="77777777" w:rsidR="00D30759" w:rsidRPr="00D30759" w:rsidRDefault="00D30759" w:rsidP="00D30759">
            <w:pPr>
              <w:spacing w:after="0" w:line="240" w:lineRule="auto"/>
              <w:jc w:val="right"/>
              <w:rPr>
                <w:rFonts w:ascii="Arial" w:hAnsi="Arial" w:cs="Arial"/>
                <w:sz w:val="16"/>
                <w:szCs w:val="16"/>
              </w:rPr>
            </w:pPr>
            <w:r w:rsidRPr="00D30759">
              <w:rPr>
                <w:rFonts w:ascii="Arial" w:hAnsi="Arial" w:cs="Arial"/>
                <w:sz w:val="16"/>
                <w:szCs w:val="16"/>
              </w:rPr>
              <w:t>-</w:t>
            </w:r>
          </w:p>
        </w:tc>
      </w:tr>
      <w:tr w:rsidR="00D30759" w:rsidRPr="00D30759" w14:paraId="2C9F2899" w14:textId="77777777" w:rsidTr="00CF33F0">
        <w:trPr>
          <w:trHeight w:hRule="exact" w:val="225"/>
        </w:trPr>
        <w:tc>
          <w:tcPr>
            <w:tcW w:w="2190" w:type="pct"/>
            <w:tcBorders>
              <w:top w:val="nil"/>
              <w:left w:val="nil"/>
              <w:right w:val="nil"/>
            </w:tcBorders>
            <w:shd w:val="clear" w:color="auto" w:fill="auto"/>
            <w:noWrap/>
            <w:vAlign w:val="center"/>
            <w:hideMark/>
          </w:tcPr>
          <w:p w14:paraId="2BD9C36F" w14:textId="77777777" w:rsidR="00D30759" w:rsidRPr="00D30759" w:rsidRDefault="00D30759" w:rsidP="008E09B8">
            <w:pPr>
              <w:spacing w:after="0" w:line="240" w:lineRule="auto"/>
              <w:ind w:left="170"/>
              <w:jc w:val="left"/>
              <w:rPr>
                <w:rFonts w:ascii="Arial" w:hAnsi="Arial" w:cs="Arial"/>
                <w:sz w:val="16"/>
                <w:szCs w:val="16"/>
              </w:rPr>
            </w:pPr>
            <w:r w:rsidRPr="00D30759">
              <w:rPr>
                <w:rFonts w:ascii="Arial" w:hAnsi="Arial" w:cs="Arial"/>
                <w:sz w:val="16"/>
                <w:szCs w:val="16"/>
              </w:rPr>
              <w:t>Northern Territory Remote Aboriginal</w:t>
            </w:r>
          </w:p>
        </w:tc>
        <w:tc>
          <w:tcPr>
            <w:tcW w:w="468" w:type="pct"/>
            <w:tcBorders>
              <w:top w:val="nil"/>
              <w:left w:val="nil"/>
              <w:right w:val="nil"/>
            </w:tcBorders>
            <w:shd w:val="clear" w:color="auto" w:fill="auto"/>
            <w:noWrap/>
            <w:vAlign w:val="bottom"/>
            <w:hideMark/>
          </w:tcPr>
          <w:p w14:paraId="5C2B45F9" w14:textId="77777777" w:rsidR="00D30759" w:rsidRPr="00D30759" w:rsidRDefault="00D30759" w:rsidP="00D30759">
            <w:pPr>
              <w:spacing w:after="0" w:line="240" w:lineRule="auto"/>
              <w:ind w:firstLineChars="100" w:firstLine="160"/>
              <w:jc w:val="left"/>
              <w:rPr>
                <w:rFonts w:ascii="Arial" w:hAnsi="Arial" w:cs="Arial"/>
                <w:sz w:val="16"/>
                <w:szCs w:val="16"/>
              </w:rPr>
            </w:pPr>
          </w:p>
        </w:tc>
        <w:tc>
          <w:tcPr>
            <w:tcW w:w="468" w:type="pct"/>
            <w:tcBorders>
              <w:top w:val="nil"/>
              <w:left w:val="nil"/>
              <w:right w:val="nil"/>
            </w:tcBorders>
            <w:shd w:val="clear" w:color="auto" w:fill="auto"/>
            <w:noWrap/>
            <w:vAlign w:val="center"/>
            <w:hideMark/>
          </w:tcPr>
          <w:p w14:paraId="03285AB2" w14:textId="77777777" w:rsidR="00D30759" w:rsidRPr="00D30759" w:rsidRDefault="00D30759" w:rsidP="00D30759">
            <w:pPr>
              <w:spacing w:after="0" w:line="240" w:lineRule="auto"/>
              <w:jc w:val="right"/>
              <w:rPr>
                <w:rFonts w:ascii="Times New Roman" w:hAnsi="Times New Roman"/>
              </w:rPr>
            </w:pPr>
          </w:p>
        </w:tc>
        <w:tc>
          <w:tcPr>
            <w:tcW w:w="468" w:type="pct"/>
            <w:tcBorders>
              <w:top w:val="nil"/>
              <w:left w:val="nil"/>
              <w:right w:val="nil"/>
            </w:tcBorders>
            <w:shd w:val="clear" w:color="000000" w:fill="E6E6E6"/>
            <w:noWrap/>
            <w:vAlign w:val="center"/>
            <w:hideMark/>
          </w:tcPr>
          <w:p w14:paraId="3E2C0E18" w14:textId="77777777" w:rsidR="00D30759" w:rsidRPr="00D30759" w:rsidRDefault="00D30759" w:rsidP="00D30759">
            <w:pPr>
              <w:spacing w:after="0" w:line="240" w:lineRule="auto"/>
              <w:jc w:val="right"/>
              <w:rPr>
                <w:rFonts w:ascii="Arial" w:hAnsi="Arial" w:cs="Arial"/>
                <w:sz w:val="16"/>
                <w:szCs w:val="16"/>
              </w:rPr>
            </w:pPr>
            <w:r w:rsidRPr="00D30759">
              <w:rPr>
                <w:rFonts w:ascii="Arial" w:hAnsi="Arial" w:cs="Arial"/>
                <w:sz w:val="16"/>
                <w:szCs w:val="16"/>
              </w:rPr>
              <w:t> </w:t>
            </w:r>
          </w:p>
        </w:tc>
        <w:tc>
          <w:tcPr>
            <w:tcW w:w="468" w:type="pct"/>
            <w:tcBorders>
              <w:top w:val="nil"/>
              <w:left w:val="nil"/>
              <w:right w:val="nil"/>
            </w:tcBorders>
            <w:shd w:val="clear" w:color="auto" w:fill="auto"/>
            <w:noWrap/>
            <w:vAlign w:val="center"/>
            <w:hideMark/>
          </w:tcPr>
          <w:p w14:paraId="3B2587BD" w14:textId="77777777" w:rsidR="00D30759" w:rsidRPr="00D30759" w:rsidRDefault="00D30759" w:rsidP="00D30759">
            <w:pPr>
              <w:spacing w:after="0" w:line="240" w:lineRule="auto"/>
              <w:jc w:val="right"/>
              <w:rPr>
                <w:rFonts w:ascii="Arial" w:hAnsi="Arial" w:cs="Arial"/>
                <w:sz w:val="16"/>
                <w:szCs w:val="16"/>
              </w:rPr>
            </w:pPr>
          </w:p>
        </w:tc>
        <w:tc>
          <w:tcPr>
            <w:tcW w:w="468" w:type="pct"/>
            <w:tcBorders>
              <w:top w:val="nil"/>
              <w:left w:val="nil"/>
              <w:right w:val="nil"/>
            </w:tcBorders>
            <w:shd w:val="clear" w:color="auto" w:fill="auto"/>
            <w:noWrap/>
            <w:vAlign w:val="center"/>
            <w:hideMark/>
          </w:tcPr>
          <w:p w14:paraId="29D5200C" w14:textId="77777777" w:rsidR="00D30759" w:rsidRPr="00D30759" w:rsidRDefault="00D30759" w:rsidP="00D30759">
            <w:pPr>
              <w:spacing w:after="0" w:line="240" w:lineRule="auto"/>
              <w:jc w:val="right"/>
              <w:rPr>
                <w:rFonts w:ascii="Times New Roman" w:hAnsi="Times New Roman"/>
              </w:rPr>
            </w:pPr>
          </w:p>
        </w:tc>
        <w:tc>
          <w:tcPr>
            <w:tcW w:w="468" w:type="pct"/>
            <w:tcBorders>
              <w:top w:val="nil"/>
              <w:left w:val="nil"/>
              <w:right w:val="nil"/>
            </w:tcBorders>
            <w:shd w:val="clear" w:color="auto" w:fill="auto"/>
            <w:noWrap/>
            <w:vAlign w:val="center"/>
            <w:hideMark/>
          </w:tcPr>
          <w:p w14:paraId="703B43A6" w14:textId="77777777" w:rsidR="00D30759" w:rsidRPr="00D30759" w:rsidRDefault="00D30759" w:rsidP="00D30759">
            <w:pPr>
              <w:spacing w:after="0" w:line="240" w:lineRule="auto"/>
              <w:jc w:val="right"/>
              <w:rPr>
                <w:rFonts w:ascii="Times New Roman" w:hAnsi="Times New Roman"/>
              </w:rPr>
            </w:pPr>
          </w:p>
        </w:tc>
      </w:tr>
      <w:tr w:rsidR="00D30759" w:rsidRPr="00D30759" w14:paraId="7FCA4139" w14:textId="77777777" w:rsidTr="00CF33F0">
        <w:trPr>
          <w:trHeight w:hRule="exact" w:val="225"/>
        </w:trPr>
        <w:tc>
          <w:tcPr>
            <w:tcW w:w="2190" w:type="pct"/>
            <w:tcBorders>
              <w:top w:val="nil"/>
              <w:left w:val="nil"/>
              <w:bottom w:val="single" w:sz="4" w:space="0" w:color="auto"/>
              <w:right w:val="nil"/>
            </w:tcBorders>
            <w:shd w:val="clear" w:color="auto" w:fill="auto"/>
            <w:noWrap/>
            <w:vAlign w:val="center"/>
            <w:hideMark/>
          </w:tcPr>
          <w:p w14:paraId="70E541A2" w14:textId="77777777" w:rsidR="00D30759" w:rsidRPr="00D30759" w:rsidRDefault="00D30759" w:rsidP="008E09B8">
            <w:pPr>
              <w:spacing w:after="0" w:line="240" w:lineRule="auto"/>
              <w:ind w:left="340"/>
              <w:jc w:val="left"/>
              <w:rPr>
                <w:rFonts w:ascii="Arial" w:hAnsi="Arial" w:cs="Arial"/>
                <w:sz w:val="16"/>
                <w:szCs w:val="16"/>
              </w:rPr>
            </w:pPr>
            <w:r w:rsidRPr="00D30759">
              <w:rPr>
                <w:rFonts w:ascii="Arial" w:hAnsi="Arial" w:cs="Arial"/>
                <w:sz w:val="16"/>
                <w:szCs w:val="16"/>
              </w:rPr>
              <w:t>investment - health component</w:t>
            </w:r>
          </w:p>
        </w:tc>
        <w:tc>
          <w:tcPr>
            <w:tcW w:w="468" w:type="pct"/>
            <w:tcBorders>
              <w:top w:val="nil"/>
              <w:left w:val="nil"/>
              <w:bottom w:val="single" w:sz="4" w:space="0" w:color="auto"/>
              <w:right w:val="nil"/>
            </w:tcBorders>
            <w:shd w:val="clear" w:color="auto" w:fill="auto"/>
            <w:noWrap/>
            <w:vAlign w:val="bottom"/>
            <w:hideMark/>
          </w:tcPr>
          <w:p w14:paraId="2613CBB4" w14:textId="02CC4DEE" w:rsidR="00D30759" w:rsidRPr="00D30759" w:rsidRDefault="008E09B8" w:rsidP="00D30759">
            <w:pPr>
              <w:spacing w:after="0" w:line="240" w:lineRule="auto"/>
              <w:jc w:val="right"/>
              <w:rPr>
                <w:rFonts w:ascii="Arial" w:hAnsi="Arial" w:cs="Arial"/>
                <w:color w:val="000000"/>
                <w:sz w:val="16"/>
                <w:szCs w:val="16"/>
              </w:rPr>
            </w:pPr>
            <w:r>
              <w:rPr>
                <w:rFonts w:ascii="Arial" w:hAnsi="Arial" w:cs="Arial"/>
                <w:color w:val="000000"/>
                <w:sz w:val="16"/>
                <w:szCs w:val="16"/>
              </w:rPr>
              <w:t xml:space="preserve">2.2 </w:t>
            </w:r>
          </w:p>
        </w:tc>
        <w:tc>
          <w:tcPr>
            <w:tcW w:w="468" w:type="pct"/>
            <w:tcBorders>
              <w:top w:val="nil"/>
              <w:left w:val="nil"/>
              <w:bottom w:val="single" w:sz="4" w:space="0" w:color="auto"/>
              <w:right w:val="nil"/>
            </w:tcBorders>
            <w:shd w:val="clear" w:color="auto" w:fill="auto"/>
            <w:noWrap/>
            <w:vAlign w:val="center"/>
            <w:hideMark/>
          </w:tcPr>
          <w:p w14:paraId="607A88F0" w14:textId="77777777" w:rsidR="00D30759" w:rsidRPr="00D30759" w:rsidRDefault="00D30759" w:rsidP="00D30759">
            <w:pPr>
              <w:spacing w:after="0" w:line="240" w:lineRule="auto"/>
              <w:jc w:val="right"/>
              <w:rPr>
                <w:rFonts w:ascii="Arial" w:hAnsi="Arial" w:cs="Arial"/>
                <w:sz w:val="16"/>
                <w:szCs w:val="16"/>
              </w:rPr>
            </w:pPr>
            <w:r w:rsidRPr="00D30759">
              <w:rPr>
                <w:rFonts w:ascii="Arial" w:hAnsi="Arial" w:cs="Arial"/>
                <w:sz w:val="16"/>
                <w:szCs w:val="16"/>
              </w:rPr>
              <w:t>6,739</w:t>
            </w:r>
          </w:p>
        </w:tc>
        <w:tc>
          <w:tcPr>
            <w:tcW w:w="468" w:type="pct"/>
            <w:tcBorders>
              <w:top w:val="nil"/>
              <w:left w:val="nil"/>
              <w:bottom w:val="single" w:sz="4" w:space="0" w:color="auto"/>
              <w:right w:val="nil"/>
            </w:tcBorders>
            <w:shd w:val="clear" w:color="000000" w:fill="E6E6E6"/>
            <w:noWrap/>
            <w:vAlign w:val="center"/>
            <w:hideMark/>
          </w:tcPr>
          <w:p w14:paraId="57E44324" w14:textId="77777777" w:rsidR="00D30759" w:rsidRPr="00D30759" w:rsidRDefault="00D30759" w:rsidP="00D30759">
            <w:pPr>
              <w:spacing w:after="0" w:line="240" w:lineRule="auto"/>
              <w:jc w:val="right"/>
              <w:rPr>
                <w:rFonts w:ascii="Arial" w:hAnsi="Arial" w:cs="Arial"/>
                <w:sz w:val="16"/>
                <w:szCs w:val="16"/>
              </w:rPr>
            </w:pPr>
            <w:r w:rsidRPr="00D30759">
              <w:rPr>
                <w:rFonts w:ascii="Arial" w:hAnsi="Arial" w:cs="Arial"/>
                <w:sz w:val="16"/>
                <w:szCs w:val="16"/>
              </w:rPr>
              <w:t>7,042</w:t>
            </w:r>
          </w:p>
        </w:tc>
        <w:tc>
          <w:tcPr>
            <w:tcW w:w="468" w:type="pct"/>
            <w:tcBorders>
              <w:top w:val="nil"/>
              <w:left w:val="nil"/>
              <w:bottom w:val="single" w:sz="4" w:space="0" w:color="auto"/>
              <w:right w:val="nil"/>
            </w:tcBorders>
            <w:shd w:val="clear" w:color="auto" w:fill="auto"/>
            <w:noWrap/>
            <w:vAlign w:val="center"/>
            <w:hideMark/>
          </w:tcPr>
          <w:p w14:paraId="6AF0A1C1" w14:textId="77777777" w:rsidR="00D30759" w:rsidRPr="00D30759" w:rsidRDefault="00D30759" w:rsidP="00D30759">
            <w:pPr>
              <w:spacing w:after="0" w:line="240" w:lineRule="auto"/>
              <w:jc w:val="right"/>
              <w:rPr>
                <w:rFonts w:ascii="Arial" w:hAnsi="Arial" w:cs="Arial"/>
                <w:sz w:val="16"/>
                <w:szCs w:val="16"/>
              </w:rPr>
            </w:pPr>
            <w:r w:rsidRPr="00D30759">
              <w:rPr>
                <w:rFonts w:ascii="Arial" w:hAnsi="Arial" w:cs="Arial"/>
                <w:sz w:val="16"/>
                <w:szCs w:val="16"/>
              </w:rPr>
              <w:t>7,359</w:t>
            </w:r>
          </w:p>
        </w:tc>
        <w:tc>
          <w:tcPr>
            <w:tcW w:w="468" w:type="pct"/>
            <w:tcBorders>
              <w:top w:val="nil"/>
              <w:left w:val="nil"/>
              <w:bottom w:val="single" w:sz="4" w:space="0" w:color="auto"/>
              <w:right w:val="nil"/>
            </w:tcBorders>
            <w:shd w:val="clear" w:color="auto" w:fill="auto"/>
            <w:noWrap/>
            <w:vAlign w:val="center"/>
            <w:hideMark/>
          </w:tcPr>
          <w:p w14:paraId="2C7A559C" w14:textId="77777777" w:rsidR="00D30759" w:rsidRPr="00D30759" w:rsidRDefault="00D30759" w:rsidP="00D30759">
            <w:pPr>
              <w:spacing w:after="0" w:line="240" w:lineRule="auto"/>
              <w:jc w:val="right"/>
              <w:rPr>
                <w:rFonts w:ascii="Arial" w:hAnsi="Arial" w:cs="Arial"/>
                <w:sz w:val="16"/>
                <w:szCs w:val="16"/>
              </w:rPr>
            </w:pPr>
            <w:r w:rsidRPr="00D30759">
              <w:rPr>
                <w:rFonts w:ascii="Arial" w:hAnsi="Arial" w:cs="Arial"/>
                <w:sz w:val="16"/>
                <w:szCs w:val="16"/>
              </w:rPr>
              <w:t>-</w:t>
            </w:r>
          </w:p>
        </w:tc>
        <w:tc>
          <w:tcPr>
            <w:tcW w:w="468" w:type="pct"/>
            <w:tcBorders>
              <w:top w:val="nil"/>
              <w:left w:val="nil"/>
              <w:bottom w:val="single" w:sz="4" w:space="0" w:color="auto"/>
              <w:right w:val="nil"/>
            </w:tcBorders>
            <w:shd w:val="clear" w:color="auto" w:fill="auto"/>
            <w:noWrap/>
            <w:vAlign w:val="center"/>
            <w:hideMark/>
          </w:tcPr>
          <w:p w14:paraId="6C331C1C" w14:textId="77777777" w:rsidR="00D30759" w:rsidRPr="00D30759" w:rsidRDefault="00D30759" w:rsidP="00D30759">
            <w:pPr>
              <w:spacing w:after="0" w:line="240" w:lineRule="auto"/>
              <w:jc w:val="right"/>
              <w:rPr>
                <w:rFonts w:ascii="Arial" w:hAnsi="Arial" w:cs="Arial"/>
                <w:sz w:val="16"/>
                <w:szCs w:val="16"/>
              </w:rPr>
            </w:pPr>
            <w:r w:rsidRPr="00D30759">
              <w:rPr>
                <w:rFonts w:ascii="Arial" w:hAnsi="Arial" w:cs="Arial"/>
                <w:sz w:val="16"/>
                <w:szCs w:val="16"/>
              </w:rPr>
              <w:t>-</w:t>
            </w:r>
          </w:p>
        </w:tc>
      </w:tr>
    </w:tbl>
    <w:p w14:paraId="6A2FD3F5" w14:textId="77A87DEB" w:rsidR="00E95C44" w:rsidRPr="00A3132D" w:rsidRDefault="00E95C44" w:rsidP="004D2142">
      <w:pPr>
        <w:pStyle w:val="TableGraphic"/>
        <w:rPr>
          <w:highlight w:val="yellow"/>
        </w:rPr>
      </w:pPr>
    </w:p>
    <w:p w14:paraId="26061CCD" w14:textId="3B60479F" w:rsidR="008E09B8" w:rsidRDefault="00E95C44" w:rsidP="00113072">
      <w:pPr>
        <w:pStyle w:val="TableHeadingcontinued"/>
        <w:rPr>
          <w:rFonts w:ascii="Times New Roman" w:hAnsi="Times New Roman"/>
        </w:rPr>
      </w:pPr>
      <w:r w:rsidRPr="00A3132D">
        <w:rPr>
          <w:highlight w:val="yellow"/>
        </w:rPr>
        <w:br w:type="page"/>
      </w:r>
      <w:r w:rsidR="00653620" w:rsidRPr="008E09B8">
        <w:lastRenderedPageBreak/>
        <w:t>Table 2.2: Program 1.9: expenses (continued)</w:t>
      </w:r>
    </w:p>
    <w:tbl>
      <w:tblPr>
        <w:tblW w:w="5000" w:type="pct"/>
        <w:tblLook w:val="04A0" w:firstRow="1" w:lastRow="0" w:firstColumn="1" w:lastColumn="0" w:noHBand="0" w:noVBand="1"/>
      </w:tblPr>
      <w:tblGrid>
        <w:gridCol w:w="5218"/>
        <w:gridCol w:w="1115"/>
        <w:gridCol w:w="1115"/>
        <w:gridCol w:w="1115"/>
        <w:gridCol w:w="1115"/>
        <w:gridCol w:w="1114"/>
        <w:gridCol w:w="1114"/>
      </w:tblGrid>
      <w:tr w:rsidR="00CF33F0" w:rsidRPr="008E09B8" w14:paraId="23F6A6BB" w14:textId="77777777" w:rsidTr="00CF33F0">
        <w:trPr>
          <w:trHeight w:hRule="exact" w:val="870"/>
        </w:trPr>
        <w:tc>
          <w:tcPr>
            <w:tcW w:w="2191" w:type="pct"/>
            <w:tcBorders>
              <w:top w:val="single" w:sz="4" w:space="0" w:color="000000"/>
              <w:left w:val="nil"/>
              <w:bottom w:val="nil"/>
              <w:right w:val="nil"/>
            </w:tcBorders>
            <w:shd w:val="clear" w:color="000000" w:fill="FFFFFF"/>
            <w:hideMark/>
          </w:tcPr>
          <w:p w14:paraId="4B1F857A" w14:textId="4E7628C0" w:rsidR="00CF33F0" w:rsidRPr="008E09B8" w:rsidRDefault="00CF33F0" w:rsidP="00CF33F0">
            <w:pPr>
              <w:jc w:val="center"/>
              <w:rPr>
                <w:rFonts w:ascii="Arial" w:hAnsi="Arial" w:cs="Arial"/>
                <w:b/>
                <w:bCs/>
                <w:sz w:val="16"/>
                <w:szCs w:val="16"/>
              </w:rPr>
            </w:pPr>
            <w:r w:rsidRPr="008E09B8">
              <w:rPr>
                <w:rFonts w:ascii="Arial" w:hAnsi="Arial" w:cs="Arial"/>
                <w:b/>
                <w:bCs/>
                <w:sz w:val="16"/>
                <w:szCs w:val="16"/>
              </w:rPr>
              <w:t> </w:t>
            </w:r>
          </w:p>
        </w:tc>
        <w:tc>
          <w:tcPr>
            <w:tcW w:w="468" w:type="pct"/>
            <w:tcBorders>
              <w:top w:val="single" w:sz="4" w:space="0" w:color="000000"/>
              <w:left w:val="nil"/>
              <w:bottom w:val="nil"/>
              <w:right w:val="nil"/>
            </w:tcBorders>
            <w:shd w:val="clear" w:color="000000" w:fill="FFFFFF"/>
            <w:vAlign w:val="bottom"/>
            <w:hideMark/>
          </w:tcPr>
          <w:p w14:paraId="1350665A" w14:textId="77777777" w:rsidR="00CF33F0" w:rsidRPr="008E09B8" w:rsidRDefault="00CF33F0" w:rsidP="00CF33F0">
            <w:pPr>
              <w:spacing w:after="0" w:line="240" w:lineRule="auto"/>
              <w:jc w:val="right"/>
              <w:rPr>
                <w:rFonts w:ascii="Arial" w:hAnsi="Arial" w:cs="Arial"/>
                <w:color w:val="000000"/>
                <w:sz w:val="16"/>
                <w:szCs w:val="16"/>
              </w:rPr>
            </w:pPr>
            <w:r w:rsidRPr="008E09B8">
              <w:rPr>
                <w:rFonts w:ascii="Arial" w:hAnsi="Arial" w:cs="Arial"/>
                <w:color w:val="000000"/>
                <w:sz w:val="16"/>
                <w:szCs w:val="16"/>
              </w:rPr>
              <w:t xml:space="preserve"> Agency PBS Program </w:t>
            </w:r>
          </w:p>
        </w:tc>
        <w:tc>
          <w:tcPr>
            <w:tcW w:w="468" w:type="pct"/>
            <w:tcBorders>
              <w:top w:val="single" w:sz="4" w:space="0" w:color="auto"/>
              <w:left w:val="nil"/>
              <w:bottom w:val="single" w:sz="4" w:space="0" w:color="auto"/>
              <w:right w:val="nil"/>
            </w:tcBorders>
            <w:shd w:val="clear" w:color="auto" w:fill="auto"/>
            <w:vAlign w:val="center"/>
            <w:hideMark/>
          </w:tcPr>
          <w:p w14:paraId="0E7333AF" w14:textId="577A1B7B" w:rsidR="00CF33F0" w:rsidRPr="008E09B8" w:rsidRDefault="00CF33F0" w:rsidP="00CF33F0">
            <w:pPr>
              <w:spacing w:after="0" w:line="240" w:lineRule="auto"/>
              <w:jc w:val="right"/>
              <w:rPr>
                <w:rFonts w:ascii="Arial" w:hAnsi="Arial" w:cs="Arial"/>
                <w:sz w:val="16"/>
                <w:szCs w:val="16"/>
              </w:rPr>
            </w:pPr>
            <w:r w:rsidRPr="006E43B2">
              <w:rPr>
                <w:rFonts w:ascii="Arial" w:hAnsi="Arial" w:cs="Arial"/>
                <w:sz w:val="16"/>
                <w:szCs w:val="16"/>
              </w:rPr>
              <w:t>2019-20 Estimated actual</w:t>
            </w:r>
            <w:r w:rsidRPr="006E43B2">
              <w:rPr>
                <w:rFonts w:ascii="Arial" w:hAnsi="Arial" w:cs="Arial"/>
                <w:sz w:val="16"/>
                <w:szCs w:val="16"/>
              </w:rPr>
              <w:br/>
              <w:t>$'000</w:t>
            </w:r>
          </w:p>
        </w:tc>
        <w:tc>
          <w:tcPr>
            <w:tcW w:w="468" w:type="pct"/>
            <w:tcBorders>
              <w:top w:val="single" w:sz="4" w:space="0" w:color="auto"/>
              <w:left w:val="nil"/>
              <w:bottom w:val="single" w:sz="4" w:space="0" w:color="auto"/>
              <w:right w:val="nil"/>
            </w:tcBorders>
            <w:shd w:val="clear" w:color="000000" w:fill="E6E6E6"/>
            <w:vAlign w:val="center"/>
            <w:hideMark/>
          </w:tcPr>
          <w:p w14:paraId="749281C2" w14:textId="13DF82A6" w:rsidR="00CF33F0" w:rsidRPr="008E09B8" w:rsidRDefault="00CF33F0" w:rsidP="00CF33F0">
            <w:pPr>
              <w:spacing w:after="0" w:line="240" w:lineRule="auto"/>
              <w:jc w:val="right"/>
              <w:rPr>
                <w:rFonts w:ascii="Arial" w:hAnsi="Arial" w:cs="Arial"/>
                <w:sz w:val="16"/>
                <w:szCs w:val="16"/>
              </w:rPr>
            </w:pPr>
            <w:r>
              <w:rPr>
                <w:rFonts w:ascii="Arial" w:hAnsi="Arial" w:cs="Arial"/>
                <w:sz w:val="16"/>
                <w:szCs w:val="16"/>
              </w:rPr>
              <w:t>2020-21</w:t>
            </w:r>
            <w:r w:rsidRPr="006E43B2">
              <w:rPr>
                <w:rFonts w:ascii="Arial" w:hAnsi="Arial" w:cs="Arial"/>
                <w:sz w:val="16"/>
                <w:szCs w:val="16"/>
              </w:rPr>
              <w:br/>
              <w:t>Budget</w:t>
            </w:r>
            <w:r w:rsidRPr="006E43B2">
              <w:rPr>
                <w:rFonts w:ascii="Arial" w:hAnsi="Arial" w:cs="Arial"/>
                <w:sz w:val="16"/>
                <w:szCs w:val="16"/>
              </w:rPr>
              <w:br/>
            </w:r>
            <w:r w:rsidRPr="006E43B2">
              <w:rPr>
                <w:rFonts w:ascii="Arial" w:hAnsi="Arial" w:cs="Arial"/>
                <w:sz w:val="16"/>
                <w:szCs w:val="16"/>
              </w:rPr>
              <w:br/>
              <w:t>$'000</w:t>
            </w:r>
          </w:p>
        </w:tc>
        <w:tc>
          <w:tcPr>
            <w:tcW w:w="468" w:type="pct"/>
            <w:tcBorders>
              <w:top w:val="single" w:sz="4" w:space="0" w:color="auto"/>
              <w:left w:val="nil"/>
              <w:bottom w:val="single" w:sz="4" w:space="0" w:color="auto"/>
              <w:right w:val="nil"/>
            </w:tcBorders>
            <w:shd w:val="clear" w:color="000000" w:fill="FFFFFF"/>
            <w:vAlign w:val="center"/>
            <w:hideMark/>
          </w:tcPr>
          <w:p w14:paraId="3388F0BB" w14:textId="27765632" w:rsidR="00CF33F0" w:rsidRPr="008E09B8" w:rsidRDefault="00CF33F0" w:rsidP="00CF33F0">
            <w:pPr>
              <w:spacing w:after="0" w:line="240" w:lineRule="auto"/>
              <w:jc w:val="right"/>
              <w:rPr>
                <w:rFonts w:ascii="Arial" w:hAnsi="Arial" w:cs="Arial"/>
                <w:sz w:val="16"/>
                <w:szCs w:val="16"/>
              </w:rPr>
            </w:pPr>
            <w:r w:rsidRPr="006E43B2">
              <w:rPr>
                <w:rFonts w:ascii="Arial" w:hAnsi="Arial" w:cs="Arial"/>
                <w:sz w:val="16"/>
                <w:szCs w:val="16"/>
              </w:rPr>
              <w:t>202</w:t>
            </w:r>
            <w:r>
              <w:rPr>
                <w:rFonts w:ascii="Arial" w:hAnsi="Arial" w:cs="Arial"/>
                <w:sz w:val="16"/>
                <w:szCs w:val="16"/>
              </w:rPr>
              <w:t>1</w:t>
            </w:r>
            <w:r w:rsidRPr="006E43B2">
              <w:rPr>
                <w:rFonts w:ascii="Arial" w:hAnsi="Arial" w:cs="Arial"/>
                <w:sz w:val="16"/>
                <w:szCs w:val="16"/>
              </w:rPr>
              <w:t>-2</w:t>
            </w:r>
            <w:r>
              <w:rPr>
                <w:rFonts w:ascii="Arial" w:hAnsi="Arial" w:cs="Arial"/>
                <w:sz w:val="16"/>
                <w:szCs w:val="16"/>
              </w:rPr>
              <w:t>2</w:t>
            </w:r>
            <w:r w:rsidRPr="006E43B2">
              <w:rPr>
                <w:rFonts w:ascii="Arial" w:hAnsi="Arial" w:cs="Arial"/>
                <w:sz w:val="16"/>
                <w:szCs w:val="16"/>
              </w:rPr>
              <w:t xml:space="preserve"> Forward estimate</w:t>
            </w:r>
            <w:r w:rsidRPr="006E43B2">
              <w:rPr>
                <w:rFonts w:ascii="Arial" w:hAnsi="Arial" w:cs="Arial"/>
                <w:sz w:val="16"/>
                <w:szCs w:val="16"/>
              </w:rPr>
              <w:br/>
              <w:t>$'000</w:t>
            </w:r>
          </w:p>
        </w:tc>
        <w:tc>
          <w:tcPr>
            <w:tcW w:w="468" w:type="pct"/>
            <w:tcBorders>
              <w:top w:val="single" w:sz="4" w:space="0" w:color="auto"/>
              <w:left w:val="nil"/>
              <w:bottom w:val="single" w:sz="4" w:space="0" w:color="auto"/>
              <w:right w:val="nil"/>
            </w:tcBorders>
            <w:shd w:val="clear" w:color="000000" w:fill="FFFFFF"/>
            <w:vAlign w:val="center"/>
            <w:hideMark/>
          </w:tcPr>
          <w:p w14:paraId="2787F626" w14:textId="75F78EED" w:rsidR="00CF33F0" w:rsidRPr="008E09B8" w:rsidRDefault="00CF33F0" w:rsidP="00CF33F0">
            <w:pPr>
              <w:spacing w:after="0" w:line="240" w:lineRule="auto"/>
              <w:jc w:val="right"/>
              <w:rPr>
                <w:rFonts w:ascii="Arial" w:hAnsi="Arial" w:cs="Arial"/>
                <w:sz w:val="16"/>
                <w:szCs w:val="16"/>
              </w:rPr>
            </w:pPr>
            <w:r>
              <w:rPr>
                <w:rFonts w:ascii="Arial" w:hAnsi="Arial" w:cs="Arial"/>
                <w:sz w:val="16"/>
                <w:szCs w:val="16"/>
              </w:rPr>
              <w:t>2022</w:t>
            </w:r>
            <w:r w:rsidRPr="006E43B2">
              <w:rPr>
                <w:rFonts w:ascii="Arial" w:hAnsi="Arial" w:cs="Arial"/>
                <w:sz w:val="16"/>
                <w:szCs w:val="16"/>
              </w:rPr>
              <w:t>-2</w:t>
            </w:r>
            <w:r>
              <w:rPr>
                <w:rFonts w:ascii="Arial" w:hAnsi="Arial" w:cs="Arial"/>
                <w:sz w:val="16"/>
                <w:szCs w:val="16"/>
              </w:rPr>
              <w:t>3</w:t>
            </w:r>
            <w:r w:rsidRPr="006E43B2">
              <w:rPr>
                <w:rFonts w:ascii="Arial" w:hAnsi="Arial" w:cs="Arial"/>
                <w:sz w:val="16"/>
                <w:szCs w:val="16"/>
              </w:rPr>
              <w:t xml:space="preserve"> Forward estimate</w:t>
            </w:r>
            <w:r w:rsidRPr="006E43B2">
              <w:rPr>
                <w:rFonts w:ascii="Arial" w:hAnsi="Arial" w:cs="Arial"/>
                <w:sz w:val="16"/>
                <w:szCs w:val="16"/>
              </w:rPr>
              <w:br/>
              <w:t>$'000</w:t>
            </w:r>
          </w:p>
        </w:tc>
        <w:tc>
          <w:tcPr>
            <w:tcW w:w="468" w:type="pct"/>
            <w:tcBorders>
              <w:top w:val="single" w:sz="4" w:space="0" w:color="auto"/>
              <w:left w:val="nil"/>
              <w:bottom w:val="single" w:sz="4" w:space="0" w:color="auto"/>
              <w:right w:val="nil"/>
            </w:tcBorders>
            <w:shd w:val="clear" w:color="000000" w:fill="FFFFFF"/>
            <w:vAlign w:val="center"/>
            <w:hideMark/>
          </w:tcPr>
          <w:p w14:paraId="25FADCD5" w14:textId="04F38FC9" w:rsidR="00CF33F0" w:rsidRPr="008E09B8" w:rsidRDefault="00CF33F0" w:rsidP="00CF33F0">
            <w:pPr>
              <w:spacing w:after="0" w:line="240" w:lineRule="auto"/>
              <w:jc w:val="right"/>
              <w:rPr>
                <w:rFonts w:ascii="Arial" w:hAnsi="Arial" w:cs="Arial"/>
                <w:sz w:val="16"/>
                <w:szCs w:val="16"/>
              </w:rPr>
            </w:pPr>
            <w:r w:rsidRPr="006E43B2">
              <w:rPr>
                <w:rFonts w:ascii="Arial" w:hAnsi="Arial" w:cs="Arial"/>
                <w:sz w:val="16"/>
                <w:szCs w:val="16"/>
              </w:rPr>
              <w:t>202</w:t>
            </w:r>
            <w:r>
              <w:rPr>
                <w:rFonts w:ascii="Arial" w:hAnsi="Arial" w:cs="Arial"/>
                <w:sz w:val="16"/>
                <w:szCs w:val="16"/>
              </w:rPr>
              <w:t>3</w:t>
            </w:r>
            <w:r w:rsidRPr="006E43B2">
              <w:rPr>
                <w:rFonts w:ascii="Arial" w:hAnsi="Arial" w:cs="Arial"/>
                <w:sz w:val="16"/>
                <w:szCs w:val="16"/>
              </w:rPr>
              <w:t>-2</w:t>
            </w:r>
            <w:r>
              <w:rPr>
                <w:rFonts w:ascii="Arial" w:hAnsi="Arial" w:cs="Arial"/>
                <w:sz w:val="16"/>
                <w:szCs w:val="16"/>
              </w:rPr>
              <w:t>4</w:t>
            </w:r>
            <w:r w:rsidRPr="006E43B2">
              <w:rPr>
                <w:rFonts w:ascii="Arial" w:hAnsi="Arial" w:cs="Arial"/>
                <w:sz w:val="16"/>
                <w:szCs w:val="16"/>
              </w:rPr>
              <w:br/>
              <w:t>Forward estimate</w:t>
            </w:r>
            <w:r w:rsidRPr="006E43B2">
              <w:rPr>
                <w:rFonts w:ascii="Arial" w:hAnsi="Arial" w:cs="Arial"/>
                <w:sz w:val="16"/>
                <w:szCs w:val="16"/>
              </w:rPr>
              <w:br/>
              <w:t>$'000</w:t>
            </w:r>
          </w:p>
        </w:tc>
      </w:tr>
      <w:tr w:rsidR="008E09B8" w:rsidRPr="008E09B8" w14:paraId="4361CCF3" w14:textId="77777777" w:rsidTr="00CF33F0">
        <w:trPr>
          <w:trHeight w:hRule="exact" w:val="225"/>
        </w:trPr>
        <w:tc>
          <w:tcPr>
            <w:tcW w:w="2191" w:type="pct"/>
            <w:tcBorders>
              <w:top w:val="nil"/>
              <w:left w:val="nil"/>
              <w:bottom w:val="nil"/>
              <w:right w:val="nil"/>
            </w:tcBorders>
            <w:shd w:val="clear" w:color="auto" w:fill="auto"/>
            <w:noWrap/>
            <w:vAlign w:val="center"/>
            <w:hideMark/>
          </w:tcPr>
          <w:p w14:paraId="4867151F" w14:textId="77777777" w:rsidR="008E09B8" w:rsidRPr="008E09B8" w:rsidRDefault="008E09B8" w:rsidP="002F4F1B">
            <w:pPr>
              <w:spacing w:after="0" w:line="240" w:lineRule="auto"/>
              <w:ind w:left="170"/>
              <w:jc w:val="left"/>
              <w:rPr>
                <w:rFonts w:ascii="Arial" w:hAnsi="Arial" w:cs="Arial"/>
                <w:sz w:val="16"/>
                <w:szCs w:val="16"/>
              </w:rPr>
            </w:pPr>
            <w:r w:rsidRPr="008E09B8">
              <w:rPr>
                <w:rFonts w:ascii="Arial" w:hAnsi="Arial" w:cs="Arial"/>
                <w:sz w:val="16"/>
                <w:szCs w:val="16"/>
              </w:rPr>
              <w:t>Rheumatic fever strategy</w:t>
            </w:r>
          </w:p>
        </w:tc>
        <w:tc>
          <w:tcPr>
            <w:tcW w:w="468" w:type="pct"/>
            <w:tcBorders>
              <w:top w:val="nil"/>
              <w:left w:val="nil"/>
              <w:bottom w:val="nil"/>
              <w:right w:val="nil"/>
            </w:tcBorders>
            <w:shd w:val="clear" w:color="auto" w:fill="auto"/>
            <w:noWrap/>
            <w:vAlign w:val="bottom"/>
            <w:hideMark/>
          </w:tcPr>
          <w:p w14:paraId="35A22127" w14:textId="77777777" w:rsidR="008E09B8" w:rsidRPr="008E09B8" w:rsidRDefault="008E09B8" w:rsidP="008E09B8">
            <w:pPr>
              <w:spacing w:after="0" w:line="240" w:lineRule="auto"/>
              <w:jc w:val="right"/>
              <w:rPr>
                <w:rFonts w:ascii="Arial" w:hAnsi="Arial" w:cs="Arial"/>
                <w:color w:val="000000"/>
                <w:sz w:val="16"/>
                <w:szCs w:val="16"/>
              </w:rPr>
            </w:pPr>
            <w:r w:rsidRPr="008E09B8">
              <w:rPr>
                <w:rFonts w:ascii="Arial" w:hAnsi="Arial" w:cs="Arial"/>
                <w:color w:val="000000"/>
                <w:sz w:val="16"/>
                <w:szCs w:val="16"/>
              </w:rPr>
              <w:t xml:space="preserve">               2.2 </w:t>
            </w:r>
          </w:p>
        </w:tc>
        <w:tc>
          <w:tcPr>
            <w:tcW w:w="468" w:type="pct"/>
            <w:tcBorders>
              <w:top w:val="nil"/>
              <w:left w:val="nil"/>
              <w:bottom w:val="nil"/>
              <w:right w:val="nil"/>
            </w:tcBorders>
            <w:shd w:val="clear" w:color="auto" w:fill="auto"/>
            <w:noWrap/>
            <w:vAlign w:val="center"/>
            <w:hideMark/>
          </w:tcPr>
          <w:p w14:paraId="27DE954F" w14:textId="77777777" w:rsidR="008E09B8" w:rsidRPr="008E09B8" w:rsidRDefault="008E09B8" w:rsidP="008E09B8">
            <w:pPr>
              <w:spacing w:after="0" w:line="240" w:lineRule="auto"/>
              <w:jc w:val="right"/>
              <w:rPr>
                <w:rFonts w:ascii="Arial" w:hAnsi="Arial" w:cs="Arial"/>
                <w:sz w:val="16"/>
                <w:szCs w:val="16"/>
              </w:rPr>
            </w:pPr>
            <w:r w:rsidRPr="008E09B8">
              <w:rPr>
                <w:rFonts w:ascii="Arial" w:hAnsi="Arial" w:cs="Arial"/>
                <w:sz w:val="16"/>
                <w:szCs w:val="16"/>
              </w:rPr>
              <w:t>3,224</w:t>
            </w:r>
          </w:p>
        </w:tc>
        <w:tc>
          <w:tcPr>
            <w:tcW w:w="468" w:type="pct"/>
            <w:tcBorders>
              <w:top w:val="nil"/>
              <w:left w:val="nil"/>
              <w:bottom w:val="nil"/>
              <w:right w:val="nil"/>
            </w:tcBorders>
            <w:shd w:val="clear" w:color="000000" w:fill="E6E6E6"/>
            <w:noWrap/>
            <w:vAlign w:val="center"/>
            <w:hideMark/>
          </w:tcPr>
          <w:p w14:paraId="2112BDC2" w14:textId="77777777" w:rsidR="008E09B8" w:rsidRPr="008E09B8" w:rsidRDefault="008E09B8" w:rsidP="008E09B8">
            <w:pPr>
              <w:spacing w:after="0" w:line="240" w:lineRule="auto"/>
              <w:jc w:val="right"/>
              <w:rPr>
                <w:rFonts w:ascii="Arial" w:hAnsi="Arial" w:cs="Arial"/>
                <w:sz w:val="16"/>
                <w:szCs w:val="16"/>
              </w:rPr>
            </w:pPr>
            <w:r w:rsidRPr="008E09B8">
              <w:rPr>
                <w:rFonts w:ascii="Arial" w:hAnsi="Arial" w:cs="Arial"/>
                <w:sz w:val="16"/>
                <w:szCs w:val="16"/>
              </w:rPr>
              <w:t>3,272</w:t>
            </w:r>
          </w:p>
        </w:tc>
        <w:tc>
          <w:tcPr>
            <w:tcW w:w="468" w:type="pct"/>
            <w:tcBorders>
              <w:top w:val="nil"/>
              <w:left w:val="nil"/>
              <w:bottom w:val="nil"/>
              <w:right w:val="nil"/>
            </w:tcBorders>
            <w:shd w:val="clear" w:color="auto" w:fill="auto"/>
            <w:noWrap/>
            <w:vAlign w:val="center"/>
            <w:hideMark/>
          </w:tcPr>
          <w:p w14:paraId="67068EF2" w14:textId="77777777" w:rsidR="008E09B8" w:rsidRPr="008E09B8" w:rsidRDefault="008E09B8" w:rsidP="008E09B8">
            <w:pPr>
              <w:spacing w:after="0" w:line="240" w:lineRule="auto"/>
              <w:jc w:val="right"/>
              <w:rPr>
                <w:rFonts w:ascii="Arial" w:hAnsi="Arial" w:cs="Arial"/>
                <w:sz w:val="16"/>
                <w:szCs w:val="16"/>
              </w:rPr>
            </w:pPr>
            <w:r w:rsidRPr="008E09B8">
              <w:rPr>
                <w:rFonts w:ascii="Arial" w:hAnsi="Arial" w:cs="Arial"/>
                <w:sz w:val="16"/>
                <w:szCs w:val="16"/>
              </w:rPr>
              <w:t>-</w:t>
            </w:r>
          </w:p>
        </w:tc>
        <w:tc>
          <w:tcPr>
            <w:tcW w:w="468" w:type="pct"/>
            <w:tcBorders>
              <w:top w:val="nil"/>
              <w:left w:val="nil"/>
              <w:bottom w:val="nil"/>
              <w:right w:val="nil"/>
            </w:tcBorders>
            <w:shd w:val="clear" w:color="auto" w:fill="auto"/>
            <w:noWrap/>
            <w:vAlign w:val="center"/>
            <w:hideMark/>
          </w:tcPr>
          <w:p w14:paraId="01A6C118" w14:textId="77777777" w:rsidR="008E09B8" w:rsidRPr="008E09B8" w:rsidRDefault="008E09B8" w:rsidP="008E09B8">
            <w:pPr>
              <w:spacing w:after="0" w:line="240" w:lineRule="auto"/>
              <w:jc w:val="right"/>
              <w:rPr>
                <w:rFonts w:ascii="Arial" w:hAnsi="Arial" w:cs="Arial"/>
                <w:sz w:val="16"/>
                <w:szCs w:val="16"/>
              </w:rPr>
            </w:pPr>
            <w:r w:rsidRPr="008E09B8">
              <w:rPr>
                <w:rFonts w:ascii="Arial" w:hAnsi="Arial" w:cs="Arial"/>
                <w:sz w:val="16"/>
                <w:szCs w:val="16"/>
              </w:rPr>
              <w:t>-</w:t>
            </w:r>
          </w:p>
        </w:tc>
        <w:tc>
          <w:tcPr>
            <w:tcW w:w="468" w:type="pct"/>
            <w:tcBorders>
              <w:top w:val="nil"/>
              <w:left w:val="nil"/>
              <w:bottom w:val="nil"/>
              <w:right w:val="nil"/>
            </w:tcBorders>
            <w:shd w:val="clear" w:color="auto" w:fill="auto"/>
            <w:noWrap/>
            <w:vAlign w:val="center"/>
            <w:hideMark/>
          </w:tcPr>
          <w:p w14:paraId="754A6DC3" w14:textId="77777777" w:rsidR="008E09B8" w:rsidRPr="008E09B8" w:rsidRDefault="008E09B8" w:rsidP="008E09B8">
            <w:pPr>
              <w:spacing w:after="0" w:line="240" w:lineRule="auto"/>
              <w:jc w:val="right"/>
              <w:rPr>
                <w:rFonts w:ascii="Arial" w:hAnsi="Arial" w:cs="Arial"/>
                <w:sz w:val="16"/>
                <w:szCs w:val="16"/>
              </w:rPr>
            </w:pPr>
            <w:r w:rsidRPr="008E09B8">
              <w:rPr>
                <w:rFonts w:ascii="Arial" w:hAnsi="Arial" w:cs="Arial"/>
                <w:sz w:val="16"/>
                <w:szCs w:val="16"/>
              </w:rPr>
              <w:t>-</w:t>
            </w:r>
          </w:p>
        </w:tc>
      </w:tr>
      <w:tr w:rsidR="008E09B8" w:rsidRPr="008E09B8" w14:paraId="2C6CCE2C" w14:textId="77777777" w:rsidTr="00CF33F0">
        <w:trPr>
          <w:trHeight w:hRule="exact" w:val="225"/>
        </w:trPr>
        <w:tc>
          <w:tcPr>
            <w:tcW w:w="2191" w:type="pct"/>
            <w:tcBorders>
              <w:top w:val="nil"/>
              <w:left w:val="nil"/>
              <w:bottom w:val="nil"/>
              <w:right w:val="nil"/>
            </w:tcBorders>
            <w:shd w:val="clear" w:color="auto" w:fill="auto"/>
            <w:noWrap/>
            <w:vAlign w:val="center"/>
            <w:hideMark/>
          </w:tcPr>
          <w:p w14:paraId="1A005614" w14:textId="77777777" w:rsidR="008E09B8" w:rsidRPr="008E09B8" w:rsidRDefault="008E09B8" w:rsidP="002F4F1B">
            <w:pPr>
              <w:spacing w:after="0" w:line="240" w:lineRule="auto"/>
              <w:ind w:left="170"/>
              <w:jc w:val="left"/>
              <w:rPr>
                <w:rFonts w:ascii="Arial" w:hAnsi="Arial" w:cs="Arial"/>
                <w:sz w:val="16"/>
                <w:szCs w:val="16"/>
              </w:rPr>
            </w:pPr>
            <w:r w:rsidRPr="008E09B8">
              <w:rPr>
                <w:rFonts w:ascii="Arial" w:hAnsi="Arial" w:cs="Arial"/>
                <w:sz w:val="16"/>
                <w:szCs w:val="16"/>
              </w:rPr>
              <w:t>CCTV trial in aged care facilities</w:t>
            </w:r>
          </w:p>
        </w:tc>
        <w:tc>
          <w:tcPr>
            <w:tcW w:w="468" w:type="pct"/>
            <w:tcBorders>
              <w:top w:val="nil"/>
              <w:left w:val="nil"/>
              <w:bottom w:val="nil"/>
              <w:right w:val="nil"/>
            </w:tcBorders>
            <w:shd w:val="clear" w:color="auto" w:fill="auto"/>
            <w:noWrap/>
            <w:vAlign w:val="bottom"/>
            <w:hideMark/>
          </w:tcPr>
          <w:p w14:paraId="19F301E7" w14:textId="77777777" w:rsidR="008E09B8" w:rsidRPr="008E09B8" w:rsidRDefault="008E09B8" w:rsidP="008E09B8">
            <w:pPr>
              <w:spacing w:after="0" w:line="240" w:lineRule="auto"/>
              <w:jc w:val="right"/>
              <w:rPr>
                <w:rFonts w:ascii="Arial" w:hAnsi="Arial" w:cs="Arial"/>
                <w:color w:val="000000"/>
                <w:sz w:val="16"/>
                <w:szCs w:val="16"/>
              </w:rPr>
            </w:pPr>
            <w:r w:rsidRPr="008E09B8">
              <w:rPr>
                <w:rFonts w:ascii="Arial" w:hAnsi="Arial" w:cs="Arial"/>
                <w:color w:val="000000"/>
                <w:sz w:val="16"/>
                <w:szCs w:val="16"/>
              </w:rPr>
              <w:t xml:space="preserve">               6.3 </w:t>
            </w:r>
          </w:p>
        </w:tc>
        <w:tc>
          <w:tcPr>
            <w:tcW w:w="468" w:type="pct"/>
            <w:tcBorders>
              <w:top w:val="nil"/>
              <w:left w:val="nil"/>
              <w:bottom w:val="nil"/>
              <w:right w:val="nil"/>
            </w:tcBorders>
            <w:shd w:val="clear" w:color="auto" w:fill="auto"/>
            <w:noWrap/>
            <w:vAlign w:val="center"/>
            <w:hideMark/>
          </w:tcPr>
          <w:p w14:paraId="1A9CBD15" w14:textId="77777777" w:rsidR="008E09B8" w:rsidRPr="008E09B8" w:rsidRDefault="008E09B8" w:rsidP="008E09B8">
            <w:pPr>
              <w:spacing w:after="0" w:line="240" w:lineRule="auto"/>
              <w:jc w:val="right"/>
              <w:rPr>
                <w:rFonts w:ascii="Arial" w:hAnsi="Arial" w:cs="Arial"/>
                <w:sz w:val="16"/>
                <w:szCs w:val="16"/>
              </w:rPr>
            </w:pPr>
            <w:r w:rsidRPr="008E09B8">
              <w:rPr>
                <w:rFonts w:ascii="Arial" w:hAnsi="Arial" w:cs="Arial"/>
                <w:sz w:val="16"/>
                <w:szCs w:val="16"/>
              </w:rPr>
              <w:t>500</w:t>
            </w:r>
          </w:p>
        </w:tc>
        <w:tc>
          <w:tcPr>
            <w:tcW w:w="468" w:type="pct"/>
            <w:tcBorders>
              <w:top w:val="nil"/>
              <w:left w:val="nil"/>
              <w:bottom w:val="nil"/>
              <w:right w:val="nil"/>
            </w:tcBorders>
            <w:shd w:val="clear" w:color="000000" w:fill="E6E6E6"/>
            <w:noWrap/>
            <w:vAlign w:val="center"/>
            <w:hideMark/>
          </w:tcPr>
          <w:p w14:paraId="0A0E9105" w14:textId="77777777" w:rsidR="008E09B8" w:rsidRPr="008E09B8" w:rsidRDefault="008E09B8" w:rsidP="008E09B8">
            <w:pPr>
              <w:spacing w:after="0" w:line="240" w:lineRule="auto"/>
              <w:jc w:val="right"/>
              <w:rPr>
                <w:rFonts w:ascii="Arial" w:hAnsi="Arial" w:cs="Arial"/>
                <w:sz w:val="16"/>
                <w:szCs w:val="16"/>
              </w:rPr>
            </w:pPr>
            <w:r w:rsidRPr="008E09B8">
              <w:rPr>
                <w:rFonts w:ascii="Arial" w:hAnsi="Arial" w:cs="Arial"/>
                <w:sz w:val="16"/>
                <w:szCs w:val="16"/>
              </w:rPr>
              <w:t>-</w:t>
            </w:r>
          </w:p>
        </w:tc>
        <w:tc>
          <w:tcPr>
            <w:tcW w:w="468" w:type="pct"/>
            <w:tcBorders>
              <w:top w:val="nil"/>
              <w:left w:val="nil"/>
              <w:bottom w:val="nil"/>
              <w:right w:val="nil"/>
            </w:tcBorders>
            <w:shd w:val="clear" w:color="auto" w:fill="auto"/>
            <w:noWrap/>
            <w:vAlign w:val="center"/>
            <w:hideMark/>
          </w:tcPr>
          <w:p w14:paraId="6BDE1DBE" w14:textId="77777777" w:rsidR="008E09B8" w:rsidRPr="008E09B8" w:rsidRDefault="008E09B8" w:rsidP="008E09B8">
            <w:pPr>
              <w:spacing w:after="0" w:line="240" w:lineRule="auto"/>
              <w:jc w:val="right"/>
              <w:rPr>
                <w:rFonts w:ascii="Arial" w:hAnsi="Arial" w:cs="Arial"/>
                <w:sz w:val="16"/>
                <w:szCs w:val="16"/>
              </w:rPr>
            </w:pPr>
            <w:r w:rsidRPr="008E09B8">
              <w:rPr>
                <w:rFonts w:ascii="Arial" w:hAnsi="Arial" w:cs="Arial"/>
                <w:sz w:val="16"/>
                <w:szCs w:val="16"/>
              </w:rPr>
              <w:t>-</w:t>
            </w:r>
          </w:p>
        </w:tc>
        <w:tc>
          <w:tcPr>
            <w:tcW w:w="468" w:type="pct"/>
            <w:tcBorders>
              <w:top w:val="nil"/>
              <w:left w:val="nil"/>
              <w:bottom w:val="nil"/>
              <w:right w:val="nil"/>
            </w:tcBorders>
            <w:shd w:val="clear" w:color="auto" w:fill="auto"/>
            <w:noWrap/>
            <w:vAlign w:val="center"/>
            <w:hideMark/>
          </w:tcPr>
          <w:p w14:paraId="4327F351" w14:textId="77777777" w:rsidR="008E09B8" w:rsidRPr="008E09B8" w:rsidRDefault="008E09B8" w:rsidP="008E09B8">
            <w:pPr>
              <w:spacing w:after="0" w:line="240" w:lineRule="auto"/>
              <w:jc w:val="right"/>
              <w:rPr>
                <w:rFonts w:ascii="Arial" w:hAnsi="Arial" w:cs="Arial"/>
                <w:sz w:val="16"/>
                <w:szCs w:val="16"/>
              </w:rPr>
            </w:pPr>
            <w:r w:rsidRPr="008E09B8">
              <w:rPr>
                <w:rFonts w:ascii="Arial" w:hAnsi="Arial" w:cs="Arial"/>
                <w:sz w:val="16"/>
                <w:szCs w:val="16"/>
              </w:rPr>
              <w:t>-</w:t>
            </w:r>
          </w:p>
        </w:tc>
        <w:tc>
          <w:tcPr>
            <w:tcW w:w="468" w:type="pct"/>
            <w:tcBorders>
              <w:top w:val="nil"/>
              <w:left w:val="nil"/>
              <w:bottom w:val="nil"/>
              <w:right w:val="nil"/>
            </w:tcBorders>
            <w:shd w:val="clear" w:color="auto" w:fill="auto"/>
            <w:noWrap/>
            <w:vAlign w:val="center"/>
            <w:hideMark/>
          </w:tcPr>
          <w:p w14:paraId="6EAE367A" w14:textId="77777777" w:rsidR="008E09B8" w:rsidRPr="008E09B8" w:rsidRDefault="008E09B8" w:rsidP="008E09B8">
            <w:pPr>
              <w:spacing w:after="0" w:line="240" w:lineRule="auto"/>
              <w:jc w:val="right"/>
              <w:rPr>
                <w:rFonts w:ascii="Arial" w:hAnsi="Arial" w:cs="Arial"/>
                <w:sz w:val="16"/>
                <w:szCs w:val="16"/>
              </w:rPr>
            </w:pPr>
            <w:r w:rsidRPr="008E09B8">
              <w:rPr>
                <w:rFonts w:ascii="Arial" w:hAnsi="Arial" w:cs="Arial"/>
                <w:sz w:val="16"/>
                <w:szCs w:val="16"/>
              </w:rPr>
              <w:t>-</w:t>
            </w:r>
          </w:p>
        </w:tc>
      </w:tr>
      <w:tr w:rsidR="008E09B8" w:rsidRPr="008E09B8" w14:paraId="3614D624" w14:textId="77777777" w:rsidTr="00CF33F0">
        <w:trPr>
          <w:trHeight w:hRule="exact" w:val="225"/>
        </w:trPr>
        <w:tc>
          <w:tcPr>
            <w:tcW w:w="2191" w:type="pct"/>
            <w:tcBorders>
              <w:top w:val="nil"/>
              <w:left w:val="nil"/>
              <w:bottom w:val="nil"/>
              <w:right w:val="nil"/>
            </w:tcBorders>
            <w:shd w:val="clear" w:color="auto" w:fill="auto"/>
            <w:noWrap/>
            <w:vAlign w:val="center"/>
            <w:hideMark/>
          </w:tcPr>
          <w:p w14:paraId="652E3E88" w14:textId="77777777" w:rsidR="008E09B8" w:rsidRPr="008E09B8" w:rsidRDefault="008E09B8" w:rsidP="002F4F1B">
            <w:pPr>
              <w:spacing w:after="0" w:line="240" w:lineRule="auto"/>
              <w:ind w:left="170"/>
              <w:jc w:val="left"/>
              <w:rPr>
                <w:rFonts w:ascii="Arial" w:hAnsi="Arial" w:cs="Arial"/>
                <w:sz w:val="16"/>
                <w:szCs w:val="16"/>
              </w:rPr>
            </w:pPr>
            <w:r w:rsidRPr="008E09B8">
              <w:rPr>
                <w:rFonts w:ascii="Arial" w:hAnsi="Arial" w:cs="Arial"/>
                <w:sz w:val="16"/>
                <w:szCs w:val="16"/>
              </w:rPr>
              <w:t>Community Health, Hospitals and</w:t>
            </w:r>
          </w:p>
        </w:tc>
        <w:tc>
          <w:tcPr>
            <w:tcW w:w="468" w:type="pct"/>
            <w:tcBorders>
              <w:top w:val="nil"/>
              <w:left w:val="nil"/>
              <w:bottom w:val="nil"/>
              <w:right w:val="nil"/>
            </w:tcBorders>
            <w:shd w:val="clear" w:color="auto" w:fill="auto"/>
            <w:noWrap/>
            <w:vAlign w:val="bottom"/>
            <w:hideMark/>
          </w:tcPr>
          <w:p w14:paraId="3A21CB5C" w14:textId="77777777" w:rsidR="008E09B8" w:rsidRPr="008E09B8" w:rsidRDefault="008E09B8" w:rsidP="008E09B8">
            <w:pPr>
              <w:spacing w:after="0" w:line="240" w:lineRule="auto"/>
              <w:ind w:firstLineChars="100" w:firstLine="160"/>
              <w:jc w:val="left"/>
              <w:rPr>
                <w:rFonts w:ascii="Arial" w:hAnsi="Arial" w:cs="Arial"/>
                <w:sz w:val="16"/>
                <w:szCs w:val="16"/>
              </w:rPr>
            </w:pPr>
          </w:p>
        </w:tc>
        <w:tc>
          <w:tcPr>
            <w:tcW w:w="468" w:type="pct"/>
            <w:tcBorders>
              <w:top w:val="nil"/>
              <w:left w:val="nil"/>
              <w:bottom w:val="nil"/>
              <w:right w:val="nil"/>
            </w:tcBorders>
            <w:shd w:val="clear" w:color="auto" w:fill="auto"/>
            <w:noWrap/>
            <w:vAlign w:val="center"/>
            <w:hideMark/>
          </w:tcPr>
          <w:p w14:paraId="3D836E1A" w14:textId="77777777" w:rsidR="008E09B8" w:rsidRPr="008E09B8" w:rsidRDefault="008E09B8" w:rsidP="008E09B8">
            <w:pPr>
              <w:spacing w:after="0" w:line="240" w:lineRule="auto"/>
              <w:jc w:val="right"/>
              <w:rPr>
                <w:rFonts w:ascii="Times New Roman" w:hAnsi="Times New Roman"/>
              </w:rPr>
            </w:pPr>
          </w:p>
        </w:tc>
        <w:tc>
          <w:tcPr>
            <w:tcW w:w="468" w:type="pct"/>
            <w:tcBorders>
              <w:top w:val="nil"/>
              <w:left w:val="nil"/>
              <w:bottom w:val="nil"/>
              <w:right w:val="nil"/>
            </w:tcBorders>
            <w:shd w:val="clear" w:color="000000" w:fill="E6E6E6"/>
            <w:noWrap/>
            <w:vAlign w:val="center"/>
            <w:hideMark/>
          </w:tcPr>
          <w:p w14:paraId="7623A193" w14:textId="77777777" w:rsidR="008E09B8" w:rsidRPr="008E09B8" w:rsidRDefault="008E09B8" w:rsidP="008E09B8">
            <w:pPr>
              <w:spacing w:after="0" w:line="240" w:lineRule="auto"/>
              <w:jc w:val="right"/>
              <w:rPr>
                <w:rFonts w:ascii="Arial" w:hAnsi="Arial" w:cs="Arial"/>
                <w:sz w:val="16"/>
                <w:szCs w:val="16"/>
              </w:rPr>
            </w:pPr>
            <w:r w:rsidRPr="008E09B8">
              <w:rPr>
                <w:rFonts w:ascii="Arial" w:hAnsi="Arial" w:cs="Arial"/>
                <w:sz w:val="16"/>
                <w:szCs w:val="16"/>
              </w:rPr>
              <w:t> </w:t>
            </w:r>
          </w:p>
        </w:tc>
        <w:tc>
          <w:tcPr>
            <w:tcW w:w="468" w:type="pct"/>
            <w:tcBorders>
              <w:top w:val="nil"/>
              <w:left w:val="nil"/>
              <w:bottom w:val="nil"/>
              <w:right w:val="nil"/>
            </w:tcBorders>
            <w:shd w:val="clear" w:color="auto" w:fill="auto"/>
            <w:noWrap/>
            <w:vAlign w:val="center"/>
            <w:hideMark/>
          </w:tcPr>
          <w:p w14:paraId="4FFA8534" w14:textId="77777777" w:rsidR="008E09B8" w:rsidRPr="008E09B8" w:rsidRDefault="008E09B8" w:rsidP="008E09B8">
            <w:pPr>
              <w:spacing w:after="0" w:line="240" w:lineRule="auto"/>
              <w:jc w:val="right"/>
              <w:rPr>
                <w:rFonts w:ascii="Arial" w:hAnsi="Arial" w:cs="Arial"/>
                <w:sz w:val="16"/>
                <w:szCs w:val="16"/>
              </w:rPr>
            </w:pPr>
          </w:p>
        </w:tc>
        <w:tc>
          <w:tcPr>
            <w:tcW w:w="468" w:type="pct"/>
            <w:tcBorders>
              <w:top w:val="nil"/>
              <w:left w:val="nil"/>
              <w:bottom w:val="nil"/>
              <w:right w:val="nil"/>
            </w:tcBorders>
            <w:shd w:val="clear" w:color="auto" w:fill="auto"/>
            <w:noWrap/>
            <w:vAlign w:val="center"/>
            <w:hideMark/>
          </w:tcPr>
          <w:p w14:paraId="58D4FF05" w14:textId="77777777" w:rsidR="008E09B8" w:rsidRPr="008E09B8" w:rsidRDefault="008E09B8" w:rsidP="008E09B8">
            <w:pPr>
              <w:spacing w:after="0" w:line="240" w:lineRule="auto"/>
              <w:jc w:val="right"/>
              <w:rPr>
                <w:rFonts w:ascii="Times New Roman" w:hAnsi="Times New Roman"/>
              </w:rPr>
            </w:pPr>
          </w:p>
        </w:tc>
        <w:tc>
          <w:tcPr>
            <w:tcW w:w="468" w:type="pct"/>
            <w:tcBorders>
              <w:top w:val="nil"/>
              <w:left w:val="nil"/>
              <w:bottom w:val="nil"/>
              <w:right w:val="nil"/>
            </w:tcBorders>
            <w:shd w:val="clear" w:color="auto" w:fill="auto"/>
            <w:noWrap/>
            <w:vAlign w:val="center"/>
            <w:hideMark/>
          </w:tcPr>
          <w:p w14:paraId="7E484891" w14:textId="77777777" w:rsidR="008E09B8" w:rsidRPr="008E09B8" w:rsidRDefault="008E09B8" w:rsidP="008E09B8">
            <w:pPr>
              <w:spacing w:after="0" w:line="240" w:lineRule="auto"/>
              <w:jc w:val="right"/>
              <w:rPr>
                <w:rFonts w:ascii="Times New Roman" w:hAnsi="Times New Roman"/>
              </w:rPr>
            </w:pPr>
          </w:p>
        </w:tc>
      </w:tr>
      <w:tr w:rsidR="008E09B8" w:rsidRPr="008E09B8" w14:paraId="53CBFFA0" w14:textId="77777777" w:rsidTr="00CF33F0">
        <w:trPr>
          <w:trHeight w:hRule="exact" w:val="225"/>
        </w:trPr>
        <w:tc>
          <w:tcPr>
            <w:tcW w:w="2191" w:type="pct"/>
            <w:tcBorders>
              <w:top w:val="nil"/>
              <w:left w:val="nil"/>
              <w:bottom w:val="nil"/>
              <w:right w:val="nil"/>
            </w:tcBorders>
            <w:shd w:val="clear" w:color="auto" w:fill="auto"/>
            <w:noWrap/>
            <w:vAlign w:val="center"/>
            <w:hideMark/>
          </w:tcPr>
          <w:p w14:paraId="5867F978" w14:textId="77777777" w:rsidR="008E09B8" w:rsidRPr="008E09B8" w:rsidRDefault="008E09B8" w:rsidP="002F4F1B">
            <w:pPr>
              <w:spacing w:after="0" w:line="240" w:lineRule="auto"/>
              <w:ind w:left="340"/>
              <w:jc w:val="left"/>
              <w:rPr>
                <w:rFonts w:ascii="Arial" w:hAnsi="Arial" w:cs="Arial"/>
                <w:sz w:val="16"/>
                <w:szCs w:val="16"/>
              </w:rPr>
            </w:pPr>
            <w:r w:rsidRPr="008E09B8">
              <w:rPr>
                <w:rFonts w:ascii="Arial" w:hAnsi="Arial" w:cs="Arial"/>
                <w:sz w:val="16"/>
                <w:szCs w:val="16"/>
              </w:rPr>
              <w:t>Infrastructure projects</w:t>
            </w:r>
          </w:p>
        </w:tc>
        <w:tc>
          <w:tcPr>
            <w:tcW w:w="468" w:type="pct"/>
            <w:tcBorders>
              <w:top w:val="nil"/>
              <w:left w:val="nil"/>
              <w:bottom w:val="nil"/>
              <w:right w:val="nil"/>
            </w:tcBorders>
            <w:shd w:val="clear" w:color="auto" w:fill="auto"/>
            <w:noWrap/>
            <w:vAlign w:val="bottom"/>
            <w:hideMark/>
          </w:tcPr>
          <w:p w14:paraId="27DA5AFE" w14:textId="77777777" w:rsidR="008E09B8" w:rsidRPr="008E09B8" w:rsidRDefault="008E09B8" w:rsidP="008E09B8">
            <w:pPr>
              <w:spacing w:after="0" w:line="240" w:lineRule="auto"/>
              <w:jc w:val="right"/>
              <w:rPr>
                <w:rFonts w:ascii="Arial" w:hAnsi="Arial" w:cs="Arial"/>
                <w:color w:val="000000"/>
                <w:sz w:val="16"/>
                <w:szCs w:val="16"/>
              </w:rPr>
            </w:pPr>
            <w:r w:rsidRPr="008E09B8">
              <w:rPr>
                <w:rFonts w:ascii="Arial" w:hAnsi="Arial" w:cs="Arial"/>
                <w:color w:val="000000"/>
                <w:sz w:val="16"/>
                <w:szCs w:val="16"/>
              </w:rPr>
              <w:t xml:space="preserve">               1.3 </w:t>
            </w:r>
          </w:p>
        </w:tc>
        <w:tc>
          <w:tcPr>
            <w:tcW w:w="468" w:type="pct"/>
            <w:tcBorders>
              <w:top w:val="nil"/>
              <w:left w:val="nil"/>
              <w:bottom w:val="nil"/>
              <w:right w:val="nil"/>
            </w:tcBorders>
            <w:shd w:val="clear" w:color="auto" w:fill="auto"/>
            <w:noWrap/>
            <w:vAlign w:val="center"/>
            <w:hideMark/>
          </w:tcPr>
          <w:p w14:paraId="7EE19969" w14:textId="77777777" w:rsidR="008E09B8" w:rsidRPr="008E09B8" w:rsidRDefault="008E09B8" w:rsidP="008E09B8">
            <w:pPr>
              <w:spacing w:after="0" w:line="240" w:lineRule="auto"/>
              <w:jc w:val="right"/>
              <w:rPr>
                <w:rFonts w:ascii="Arial" w:hAnsi="Arial" w:cs="Arial"/>
                <w:sz w:val="16"/>
                <w:szCs w:val="16"/>
              </w:rPr>
            </w:pPr>
            <w:r w:rsidRPr="008E09B8">
              <w:rPr>
                <w:rFonts w:ascii="Arial" w:hAnsi="Arial" w:cs="Arial"/>
                <w:sz w:val="16"/>
                <w:szCs w:val="16"/>
              </w:rPr>
              <w:t>34,605</w:t>
            </w:r>
          </w:p>
        </w:tc>
        <w:tc>
          <w:tcPr>
            <w:tcW w:w="468" w:type="pct"/>
            <w:tcBorders>
              <w:top w:val="nil"/>
              <w:left w:val="nil"/>
              <w:bottom w:val="nil"/>
              <w:right w:val="nil"/>
            </w:tcBorders>
            <w:shd w:val="clear" w:color="000000" w:fill="E6E6E6"/>
            <w:noWrap/>
            <w:vAlign w:val="center"/>
            <w:hideMark/>
          </w:tcPr>
          <w:p w14:paraId="2FC75ADD" w14:textId="77777777" w:rsidR="008E09B8" w:rsidRPr="008E09B8" w:rsidRDefault="008E09B8" w:rsidP="008E09B8">
            <w:pPr>
              <w:spacing w:after="0" w:line="240" w:lineRule="auto"/>
              <w:jc w:val="right"/>
              <w:rPr>
                <w:rFonts w:ascii="Arial" w:hAnsi="Arial" w:cs="Arial"/>
                <w:sz w:val="16"/>
                <w:szCs w:val="16"/>
              </w:rPr>
            </w:pPr>
            <w:r w:rsidRPr="008E09B8">
              <w:rPr>
                <w:rFonts w:ascii="Arial" w:hAnsi="Arial" w:cs="Arial"/>
                <w:sz w:val="16"/>
                <w:szCs w:val="16"/>
              </w:rPr>
              <w:t>148,063</w:t>
            </w:r>
          </w:p>
        </w:tc>
        <w:tc>
          <w:tcPr>
            <w:tcW w:w="468" w:type="pct"/>
            <w:tcBorders>
              <w:top w:val="nil"/>
              <w:left w:val="nil"/>
              <w:bottom w:val="nil"/>
              <w:right w:val="nil"/>
            </w:tcBorders>
            <w:shd w:val="clear" w:color="auto" w:fill="auto"/>
            <w:noWrap/>
            <w:vAlign w:val="center"/>
            <w:hideMark/>
          </w:tcPr>
          <w:p w14:paraId="0DF5A4BC" w14:textId="77777777" w:rsidR="008E09B8" w:rsidRPr="008E09B8" w:rsidRDefault="008E09B8" w:rsidP="008E09B8">
            <w:pPr>
              <w:spacing w:after="0" w:line="240" w:lineRule="auto"/>
              <w:jc w:val="right"/>
              <w:rPr>
                <w:rFonts w:ascii="Arial" w:hAnsi="Arial" w:cs="Arial"/>
                <w:sz w:val="16"/>
                <w:szCs w:val="16"/>
              </w:rPr>
            </w:pPr>
            <w:r w:rsidRPr="008E09B8">
              <w:rPr>
                <w:rFonts w:ascii="Arial" w:hAnsi="Arial" w:cs="Arial"/>
                <w:sz w:val="16"/>
                <w:szCs w:val="16"/>
              </w:rPr>
              <w:t>165,615</w:t>
            </w:r>
          </w:p>
        </w:tc>
        <w:tc>
          <w:tcPr>
            <w:tcW w:w="468" w:type="pct"/>
            <w:tcBorders>
              <w:top w:val="nil"/>
              <w:left w:val="nil"/>
              <w:bottom w:val="nil"/>
              <w:right w:val="nil"/>
            </w:tcBorders>
            <w:shd w:val="clear" w:color="auto" w:fill="auto"/>
            <w:noWrap/>
            <w:vAlign w:val="center"/>
            <w:hideMark/>
          </w:tcPr>
          <w:p w14:paraId="23BD689C" w14:textId="77777777" w:rsidR="008E09B8" w:rsidRPr="008E09B8" w:rsidRDefault="008E09B8" w:rsidP="008E09B8">
            <w:pPr>
              <w:spacing w:after="0" w:line="240" w:lineRule="auto"/>
              <w:jc w:val="right"/>
              <w:rPr>
                <w:rFonts w:ascii="Arial" w:hAnsi="Arial" w:cs="Arial"/>
                <w:sz w:val="16"/>
                <w:szCs w:val="16"/>
              </w:rPr>
            </w:pPr>
            <w:r w:rsidRPr="008E09B8">
              <w:rPr>
                <w:rFonts w:ascii="Arial" w:hAnsi="Arial" w:cs="Arial"/>
                <w:sz w:val="16"/>
                <w:szCs w:val="16"/>
              </w:rPr>
              <w:t>212,808</w:t>
            </w:r>
          </w:p>
        </w:tc>
        <w:tc>
          <w:tcPr>
            <w:tcW w:w="468" w:type="pct"/>
            <w:tcBorders>
              <w:top w:val="nil"/>
              <w:left w:val="nil"/>
              <w:bottom w:val="nil"/>
              <w:right w:val="nil"/>
            </w:tcBorders>
            <w:shd w:val="clear" w:color="auto" w:fill="auto"/>
            <w:noWrap/>
            <w:vAlign w:val="center"/>
            <w:hideMark/>
          </w:tcPr>
          <w:p w14:paraId="3462F7DF" w14:textId="77777777" w:rsidR="008E09B8" w:rsidRPr="008E09B8" w:rsidRDefault="008E09B8" w:rsidP="008E09B8">
            <w:pPr>
              <w:spacing w:after="0" w:line="240" w:lineRule="auto"/>
              <w:jc w:val="right"/>
              <w:rPr>
                <w:rFonts w:ascii="Arial" w:hAnsi="Arial" w:cs="Arial"/>
                <w:sz w:val="16"/>
                <w:szCs w:val="16"/>
              </w:rPr>
            </w:pPr>
            <w:r w:rsidRPr="008E09B8">
              <w:rPr>
                <w:rFonts w:ascii="Arial" w:hAnsi="Arial" w:cs="Arial"/>
                <w:sz w:val="16"/>
                <w:szCs w:val="16"/>
              </w:rPr>
              <w:t>190,458</w:t>
            </w:r>
          </w:p>
        </w:tc>
      </w:tr>
      <w:tr w:rsidR="008E09B8" w:rsidRPr="008E09B8" w14:paraId="50E9EB22" w14:textId="77777777" w:rsidTr="00CF33F0">
        <w:trPr>
          <w:trHeight w:hRule="exact" w:val="225"/>
        </w:trPr>
        <w:tc>
          <w:tcPr>
            <w:tcW w:w="2191" w:type="pct"/>
            <w:tcBorders>
              <w:top w:val="nil"/>
              <w:left w:val="nil"/>
              <w:bottom w:val="nil"/>
              <w:right w:val="nil"/>
            </w:tcBorders>
            <w:shd w:val="clear" w:color="auto" w:fill="auto"/>
            <w:noWrap/>
            <w:vAlign w:val="center"/>
            <w:hideMark/>
          </w:tcPr>
          <w:p w14:paraId="541A8041" w14:textId="77777777" w:rsidR="008E09B8" w:rsidRPr="008E09B8" w:rsidRDefault="008E09B8" w:rsidP="002F4F1B">
            <w:pPr>
              <w:spacing w:after="0" w:line="240" w:lineRule="auto"/>
              <w:ind w:left="170"/>
              <w:jc w:val="left"/>
              <w:rPr>
                <w:rFonts w:ascii="Arial" w:hAnsi="Arial" w:cs="Arial"/>
                <w:sz w:val="16"/>
                <w:szCs w:val="16"/>
              </w:rPr>
            </w:pPr>
            <w:r w:rsidRPr="008E09B8">
              <w:rPr>
                <w:rFonts w:ascii="Arial" w:hAnsi="Arial" w:cs="Arial"/>
                <w:sz w:val="16"/>
                <w:szCs w:val="16"/>
              </w:rPr>
              <w:t>Encouraging more clinical trials in Australia</w:t>
            </w:r>
          </w:p>
        </w:tc>
        <w:tc>
          <w:tcPr>
            <w:tcW w:w="468" w:type="pct"/>
            <w:tcBorders>
              <w:top w:val="nil"/>
              <w:left w:val="nil"/>
              <w:bottom w:val="nil"/>
              <w:right w:val="nil"/>
            </w:tcBorders>
            <w:shd w:val="clear" w:color="auto" w:fill="auto"/>
            <w:noWrap/>
            <w:vAlign w:val="bottom"/>
            <w:hideMark/>
          </w:tcPr>
          <w:p w14:paraId="17B7235E" w14:textId="77777777" w:rsidR="008E09B8" w:rsidRPr="008E09B8" w:rsidRDefault="008E09B8" w:rsidP="008E09B8">
            <w:pPr>
              <w:spacing w:after="0" w:line="240" w:lineRule="auto"/>
              <w:jc w:val="right"/>
              <w:rPr>
                <w:rFonts w:ascii="Arial" w:hAnsi="Arial" w:cs="Arial"/>
                <w:color w:val="000000"/>
                <w:sz w:val="16"/>
                <w:szCs w:val="16"/>
              </w:rPr>
            </w:pPr>
            <w:r w:rsidRPr="008E09B8">
              <w:rPr>
                <w:rFonts w:ascii="Arial" w:hAnsi="Arial" w:cs="Arial"/>
                <w:color w:val="000000"/>
                <w:sz w:val="16"/>
                <w:szCs w:val="16"/>
              </w:rPr>
              <w:t xml:space="preserve">               1.1 </w:t>
            </w:r>
          </w:p>
        </w:tc>
        <w:tc>
          <w:tcPr>
            <w:tcW w:w="468" w:type="pct"/>
            <w:tcBorders>
              <w:top w:val="nil"/>
              <w:left w:val="nil"/>
              <w:bottom w:val="nil"/>
              <w:right w:val="nil"/>
            </w:tcBorders>
            <w:shd w:val="clear" w:color="auto" w:fill="auto"/>
            <w:noWrap/>
            <w:vAlign w:val="center"/>
            <w:hideMark/>
          </w:tcPr>
          <w:p w14:paraId="67D49A3F" w14:textId="77777777" w:rsidR="008E09B8" w:rsidRPr="008E09B8" w:rsidRDefault="008E09B8" w:rsidP="008E09B8">
            <w:pPr>
              <w:spacing w:after="0" w:line="240" w:lineRule="auto"/>
              <w:jc w:val="right"/>
              <w:rPr>
                <w:rFonts w:ascii="Arial" w:hAnsi="Arial" w:cs="Arial"/>
                <w:sz w:val="16"/>
                <w:szCs w:val="16"/>
              </w:rPr>
            </w:pPr>
            <w:r w:rsidRPr="008E09B8">
              <w:rPr>
                <w:rFonts w:ascii="Arial" w:hAnsi="Arial" w:cs="Arial"/>
                <w:sz w:val="16"/>
                <w:szCs w:val="16"/>
              </w:rPr>
              <w:t>1,800</w:t>
            </w:r>
          </w:p>
        </w:tc>
        <w:tc>
          <w:tcPr>
            <w:tcW w:w="468" w:type="pct"/>
            <w:tcBorders>
              <w:top w:val="nil"/>
              <w:left w:val="nil"/>
              <w:bottom w:val="nil"/>
              <w:right w:val="nil"/>
            </w:tcBorders>
            <w:shd w:val="clear" w:color="000000" w:fill="E6E6E6"/>
            <w:noWrap/>
            <w:vAlign w:val="center"/>
            <w:hideMark/>
          </w:tcPr>
          <w:p w14:paraId="622E5F91" w14:textId="77777777" w:rsidR="008E09B8" w:rsidRPr="008E09B8" w:rsidRDefault="008E09B8" w:rsidP="008E09B8">
            <w:pPr>
              <w:spacing w:after="0" w:line="240" w:lineRule="auto"/>
              <w:jc w:val="right"/>
              <w:rPr>
                <w:rFonts w:ascii="Arial" w:hAnsi="Arial" w:cs="Arial"/>
                <w:sz w:val="16"/>
                <w:szCs w:val="16"/>
              </w:rPr>
            </w:pPr>
            <w:r w:rsidRPr="008E09B8">
              <w:rPr>
                <w:rFonts w:ascii="Arial" w:hAnsi="Arial" w:cs="Arial"/>
                <w:sz w:val="16"/>
                <w:szCs w:val="16"/>
              </w:rPr>
              <w:t>1,500</w:t>
            </w:r>
          </w:p>
        </w:tc>
        <w:tc>
          <w:tcPr>
            <w:tcW w:w="468" w:type="pct"/>
            <w:tcBorders>
              <w:top w:val="nil"/>
              <w:left w:val="nil"/>
              <w:bottom w:val="nil"/>
              <w:right w:val="nil"/>
            </w:tcBorders>
            <w:shd w:val="clear" w:color="auto" w:fill="auto"/>
            <w:noWrap/>
            <w:vAlign w:val="center"/>
            <w:hideMark/>
          </w:tcPr>
          <w:p w14:paraId="2815211B" w14:textId="77777777" w:rsidR="008E09B8" w:rsidRPr="008E09B8" w:rsidRDefault="008E09B8" w:rsidP="008E09B8">
            <w:pPr>
              <w:spacing w:after="0" w:line="240" w:lineRule="auto"/>
              <w:jc w:val="right"/>
              <w:rPr>
                <w:rFonts w:ascii="Arial" w:hAnsi="Arial" w:cs="Arial"/>
                <w:sz w:val="16"/>
                <w:szCs w:val="16"/>
              </w:rPr>
            </w:pPr>
            <w:r w:rsidRPr="008E09B8">
              <w:rPr>
                <w:rFonts w:ascii="Arial" w:hAnsi="Arial" w:cs="Arial"/>
                <w:sz w:val="16"/>
                <w:szCs w:val="16"/>
              </w:rPr>
              <w:t>-</w:t>
            </w:r>
          </w:p>
        </w:tc>
        <w:tc>
          <w:tcPr>
            <w:tcW w:w="468" w:type="pct"/>
            <w:tcBorders>
              <w:top w:val="nil"/>
              <w:left w:val="nil"/>
              <w:bottom w:val="nil"/>
              <w:right w:val="nil"/>
            </w:tcBorders>
            <w:shd w:val="clear" w:color="auto" w:fill="auto"/>
            <w:noWrap/>
            <w:vAlign w:val="center"/>
            <w:hideMark/>
          </w:tcPr>
          <w:p w14:paraId="4DA3E412" w14:textId="77777777" w:rsidR="008E09B8" w:rsidRPr="008E09B8" w:rsidRDefault="008E09B8" w:rsidP="008E09B8">
            <w:pPr>
              <w:spacing w:after="0" w:line="240" w:lineRule="auto"/>
              <w:jc w:val="right"/>
              <w:rPr>
                <w:rFonts w:ascii="Arial" w:hAnsi="Arial" w:cs="Arial"/>
                <w:sz w:val="16"/>
                <w:szCs w:val="16"/>
              </w:rPr>
            </w:pPr>
            <w:r w:rsidRPr="008E09B8">
              <w:rPr>
                <w:rFonts w:ascii="Arial" w:hAnsi="Arial" w:cs="Arial"/>
                <w:sz w:val="16"/>
                <w:szCs w:val="16"/>
              </w:rPr>
              <w:t>-</w:t>
            </w:r>
          </w:p>
        </w:tc>
        <w:tc>
          <w:tcPr>
            <w:tcW w:w="468" w:type="pct"/>
            <w:tcBorders>
              <w:top w:val="nil"/>
              <w:left w:val="nil"/>
              <w:bottom w:val="nil"/>
              <w:right w:val="nil"/>
            </w:tcBorders>
            <w:shd w:val="clear" w:color="auto" w:fill="auto"/>
            <w:noWrap/>
            <w:vAlign w:val="center"/>
            <w:hideMark/>
          </w:tcPr>
          <w:p w14:paraId="23716985" w14:textId="77777777" w:rsidR="008E09B8" w:rsidRPr="008E09B8" w:rsidRDefault="008E09B8" w:rsidP="008E09B8">
            <w:pPr>
              <w:spacing w:after="0" w:line="240" w:lineRule="auto"/>
              <w:jc w:val="right"/>
              <w:rPr>
                <w:rFonts w:ascii="Arial" w:hAnsi="Arial" w:cs="Arial"/>
                <w:sz w:val="16"/>
                <w:szCs w:val="16"/>
              </w:rPr>
            </w:pPr>
            <w:r w:rsidRPr="008E09B8">
              <w:rPr>
                <w:rFonts w:ascii="Arial" w:hAnsi="Arial" w:cs="Arial"/>
                <w:sz w:val="16"/>
                <w:szCs w:val="16"/>
              </w:rPr>
              <w:t>-</w:t>
            </w:r>
          </w:p>
        </w:tc>
      </w:tr>
      <w:tr w:rsidR="008E09B8" w:rsidRPr="008E09B8" w14:paraId="6A5E6E09" w14:textId="77777777" w:rsidTr="00CF33F0">
        <w:trPr>
          <w:trHeight w:hRule="exact" w:val="225"/>
        </w:trPr>
        <w:tc>
          <w:tcPr>
            <w:tcW w:w="2191" w:type="pct"/>
            <w:tcBorders>
              <w:top w:val="nil"/>
              <w:left w:val="nil"/>
              <w:bottom w:val="nil"/>
              <w:right w:val="nil"/>
            </w:tcBorders>
            <w:shd w:val="clear" w:color="auto" w:fill="auto"/>
            <w:noWrap/>
            <w:vAlign w:val="center"/>
            <w:hideMark/>
          </w:tcPr>
          <w:p w14:paraId="38EE4CB2" w14:textId="77777777" w:rsidR="008E09B8" w:rsidRPr="008E09B8" w:rsidRDefault="008E09B8" w:rsidP="002F4F1B">
            <w:pPr>
              <w:spacing w:after="0" w:line="240" w:lineRule="auto"/>
              <w:ind w:left="170"/>
              <w:jc w:val="left"/>
              <w:rPr>
                <w:rFonts w:ascii="Arial" w:hAnsi="Arial" w:cs="Arial"/>
                <w:sz w:val="16"/>
                <w:szCs w:val="16"/>
              </w:rPr>
            </w:pPr>
            <w:r w:rsidRPr="008E09B8">
              <w:rPr>
                <w:rFonts w:ascii="Arial" w:hAnsi="Arial" w:cs="Arial"/>
                <w:sz w:val="16"/>
                <w:szCs w:val="16"/>
              </w:rPr>
              <w:t>Essential vaccines</w:t>
            </w:r>
          </w:p>
        </w:tc>
        <w:tc>
          <w:tcPr>
            <w:tcW w:w="468" w:type="pct"/>
            <w:tcBorders>
              <w:top w:val="nil"/>
              <w:left w:val="nil"/>
              <w:bottom w:val="nil"/>
              <w:right w:val="nil"/>
            </w:tcBorders>
            <w:shd w:val="clear" w:color="auto" w:fill="auto"/>
            <w:noWrap/>
            <w:vAlign w:val="bottom"/>
            <w:hideMark/>
          </w:tcPr>
          <w:p w14:paraId="29011E3C" w14:textId="77777777" w:rsidR="008E09B8" w:rsidRPr="008E09B8" w:rsidRDefault="008E09B8" w:rsidP="008E09B8">
            <w:pPr>
              <w:spacing w:after="0" w:line="240" w:lineRule="auto"/>
              <w:jc w:val="right"/>
              <w:rPr>
                <w:rFonts w:ascii="Arial" w:hAnsi="Arial" w:cs="Arial"/>
                <w:color w:val="000000"/>
                <w:sz w:val="16"/>
                <w:szCs w:val="16"/>
              </w:rPr>
            </w:pPr>
            <w:r w:rsidRPr="008E09B8">
              <w:rPr>
                <w:rFonts w:ascii="Arial" w:hAnsi="Arial" w:cs="Arial"/>
                <w:color w:val="000000"/>
                <w:sz w:val="16"/>
                <w:szCs w:val="16"/>
              </w:rPr>
              <w:t xml:space="preserve">               5.3 </w:t>
            </w:r>
          </w:p>
        </w:tc>
        <w:tc>
          <w:tcPr>
            <w:tcW w:w="468" w:type="pct"/>
            <w:tcBorders>
              <w:top w:val="nil"/>
              <w:left w:val="nil"/>
              <w:bottom w:val="nil"/>
              <w:right w:val="nil"/>
            </w:tcBorders>
            <w:shd w:val="clear" w:color="auto" w:fill="auto"/>
            <w:noWrap/>
            <w:vAlign w:val="center"/>
            <w:hideMark/>
          </w:tcPr>
          <w:p w14:paraId="2AF1A7E9" w14:textId="77777777" w:rsidR="008E09B8" w:rsidRPr="008E09B8" w:rsidRDefault="008E09B8" w:rsidP="008E09B8">
            <w:pPr>
              <w:spacing w:after="0" w:line="240" w:lineRule="auto"/>
              <w:jc w:val="right"/>
              <w:rPr>
                <w:rFonts w:ascii="Arial" w:hAnsi="Arial" w:cs="Arial"/>
                <w:sz w:val="16"/>
                <w:szCs w:val="16"/>
              </w:rPr>
            </w:pPr>
            <w:r w:rsidRPr="008E09B8">
              <w:rPr>
                <w:rFonts w:ascii="Arial" w:hAnsi="Arial" w:cs="Arial"/>
                <w:sz w:val="16"/>
                <w:szCs w:val="16"/>
              </w:rPr>
              <w:t>13,987</w:t>
            </w:r>
          </w:p>
        </w:tc>
        <w:tc>
          <w:tcPr>
            <w:tcW w:w="468" w:type="pct"/>
            <w:tcBorders>
              <w:top w:val="nil"/>
              <w:left w:val="nil"/>
              <w:bottom w:val="nil"/>
              <w:right w:val="nil"/>
            </w:tcBorders>
            <w:shd w:val="clear" w:color="000000" w:fill="E6E6E6"/>
            <w:noWrap/>
            <w:vAlign w:val="center"/>
            <w:hideMark/>
          </w:tcPr>
          <w:p w14:paraId="13C34D65" w14:textId="77777777" w:rsidR="008E09B8" w:rsidRPr="008E09B8" w:rsidRDefault="008E09B8" w:rsidP="008E09B8">
            <w:pPr>
              <w:spacing w:after="0" w:line="240" w:lineRule="auto"/>
              <w:jc w:val="right"/>
              <w:rPr>
                <w:rFonts w:ascii="Arial" w:hAnsi="Arial" w:cs="Arial"/>
                <w:sz w:val="16"/>
                <w:szCs w:val="16"/>
              </w:rPr>
            </w:pPr>
            <w:r w:rsidRPr="008E09B8">
              <w:rPr>
                <w:rFonts w:ascii="Arial" w:hAnsi="Arial" w:cs="Arial"/>
                <w:sz w:val="16"/>
                <w:szCs w:val="16"/>
              </w:rPr>
              <w:t>17,889</w:t>
            </w:r>
          </w:p>
        </w:tc>
        <w:tc>
          <w:tcPr>
            <w:tcW w:w="468" w:type="pct"/>
            <w:tcBorders>
              <w:top w:val="nil"/>
              <w:left w:val="nil"/>
              <w:bottom w:val="nil"/>
              <w:right w:val="nil"/>
            </w:tcBorders>
            <w:shd w:val="clear" w:color="auto" w:fill="auto"/>
            <w:noWrap/>
            <w:vAlign w:val="center"/>
            <w:hideMark/>
          </w:tcPr>
          <w:p w14:paraId="467CD490" w14:textId="77777777" w:rsidR="008E09B8" w:rsidRPr="008E09B8" w:rsidRDefault="008E09B8" w:rsidP="008E09B8">
            <w:pPr>
              <w:spacing w:after="0" w:line="240" w:lineRule="auto"/>
              <w:jc w:val="right"/>
              <w:rPr>
                <w:rFonts w:ascii="Arial" w:hAnsi="Arial" w:cs="Arial"/>
                <w:sz w:val="16"/>
                <w:szCs w:val="16"/>
              </w:rPr>
            </w:pPr>
            <w:r w:rsidRPr="008E09B8">
              <w:rPr>
                <w:rFonts w:ascii="Arial" w:hAnsi="Arial" w:cs="Arial"/>
                <w:sz w:val="16"/>
                <w:szCs w:val="16"/>
              </w:rPr>
              <w:t>19,639</w:t>
            </w:r>
          </w:p>
        </w:tc>
        <w:tc>
          <w:tcPr>
            <w:tcW w:w="468" w:type="pct"/>
            <w:tcBorders>
              <w:top w:val="nil"/>
              <w:left w:val="nil"/>
              <w:bottom w:val="nil"/>
              <w:right w:val="nil"/>
            </w:tcBorders>
            <w:shd w:val="clear" w:color="auto" w:fill="auto"/>
            <w:noWrap/>
            <w:vAlign w:val="center"/>
            <w:hideMark/>
          </w:tcPr>
          <w:p w14:paraId="3DF36CFB" w14:textId="77777777" w:rsidR="008E09B8" w:rsidRPr="008E09B8" w:rsidRDefault="008E09B8" w:rsidP="008E09B8">
            <w:pPr>
              <w:spacing w:after="0" w:line="240" w:lineRule="auto"/>
              <w:jc w:val="right"/>
              <w:rPr>
                <w:rFonts w:ascii="Arial" w:hAnsi="Arial" w:cs="Arial"/>
                <w:sz w:val="16"/>
                <w:szCs w:val="16"/>
              </w:rPr>
            </w:pPr>
            <w:r w:rsidRPr="008E09B8">
              <w:rPr>
                <w:rFonts w:ascii="Arial" w:hAnsi="Arial" w:cs="Arial"/>
                <w:sz w:val="16"/>
                <w:szCs w:val="16"/>
              </w:rPr>
              <w:t>19,893</w:t>
            </w:r>
          </w:p>
        </w:tc>
        <w:tc>
          <w:tcPr>
            <w:tcW w:w="468" w:type="pct"/>
            <w:tcBorders>
              <w:top w:val="nil"/>
              <w:left w:val="nil"/>
              <w:bottom w:val="nil"/>
              <w:right w:val="nil"/>
            </w:tcBorders>
            <w:shd w:val="clear" w:color="auto" w:fill="auto"/>
            <w:noWrap/>
            <w:vAlign w:val="center"/>
            <w:hideMark/>
          </w:tcPr>
          <w:p w14:paraId="3EA8BCC4" w14:textId="77777777" w:rsidR="008E09B8" w:rsidRPr="008E09B8" w:rsidRDefault="008E09B8" w:rsidP="008E09B8">
            <w:pPr>
              <w:spacing w:after="0" w:line="240" w:lineRule="auto"/>
              <w:jc w:val="right"/>
              <w:rPr>
                <w:rFonts w:ascii="Arial" w:hAnsi="Arial" w:cs="Arial"/>
                <w:sz w:val="16"/>
                <w:szCs w:val="16"/>
              </w:rPr>
            </w:pPr>
            <w:r w:rsidRPr="008E09B8">
              <w:rPr>
                <w:rFonts w:ascii="Arial" w:hAnsi="Arial" w:cs="Arial"/>
                <w:sz w:val="16"/>
                <w:szCs w:val="16"/>
              </w:rPr>
              <w:t>19,837</w:t>
            </w:r>
          </w:p>
        </w:tc>
      </w:tr>
      <w:tr w:rsidR="008E09B8" w:rsidRPr="008E09B8" w14:paraId="72292468" w14:textId="77777777" w:rsidTr="00CF33F0">
        <w:trPr>
          <w:trHeight w:hRule="exact" w:val="225"/>
        </w:trPr>
        <w:tc>
          <w:tcPr>
            <w:tcW w:w="2191" w:type="pct"/>
            <w:tcBorders>
              <w:top w:val="nil"/>
              <w:left w:val="nil"/>
              <w:bottom w:val="nil"/>
              <w:right w:val="nil"/>
            </w:tcBorders>
            <w:shd w:val="clear" w:color="auto" w:fill="auto"/>
            <w:noWrap/>
            <w:vAlign w:val="center"/>
            <w:hideMark/>
          </w:tcPr>
          <w:p w14:paraId="43B0505F" w14:textId="77777777" w:rsidR="008E09B8" w:rsidRPr="008E09B8" w:rsidRDefault="008E09B8" w:rsidP="002F4F1B">
            <w:pPr>
              <w:spacing w:after="0" w:line="240" w:lineRule="auto"/>
              <w:ind w:left="170"/>
              <w:jc w:val="left"/>
              <w:rPr>
                <w:rFonts w:ascii="Arial" w:hAnsi="Arial" w:cs="Arial"/>
                <w:sz w:val="16"/>
                <w:szCs w:val="16"/>
              </w:rPr>
            </w:pPr>
            <w:r w:rsidRPr="008E09B8">
              <w:rPr>
                <w:rFonts w:ascii="Arial" w:hAnsi="Arial" w:cs="Arial"/>
                <w:sz w:val="16"/>
                <w:szCs w:val="16"/>
              </w:rPr>
              <w:t>Health Innovation Fund</w:t>
            </w:r>
          </w:p>
        </w:tc>
        <w:tc>
          <w:tcPr>
            <w:tcW w:w="468" w:type="pct"/>
            <w:tcBorders>
              <w:top w:val="nil"/>
              <w:left w:val="nil"/>
              <w:bottom w:val="nil"/>
              <w:right w:val="nil"/>
            </w:tcBorders>
            <w:shd w:val="clear" w:color="auto" w:fill="auto"/>
            <w:noWrap/>
            <w:vAlign w:val="bottom"/>
            <w:hideMark/>
          </w:tcPr>
          <w:p w14:paraId="5E082513" w14:textId="77777777" w:rsidR="008E09B8" w:rsidRPr="008E09B8" w:rsidRDefault="008E09B8" w:rsidP="008E09B8">
            <w:pPr>
              <w:spacing w:after="0" w:line="240" w:lineRule="auto"/>
              <w:jc w:val="right"/>
              <w:rPr>
                <w:rFonts w:ascii="Arial" w:hAnsi="Arial" w:cs="Arial"/>
                <w:color w:val="000000"/>
                <w:sz w:val="16"/>
                <w:szCs w:val="16"/>
              </w:rPr>
            </w:pPr>
            <w:r w:rsidRPr="008E09B8">
              <w:rPr>
                <w:rFonts w:ascii="Arial" w:hAnsi="Arial" w:cs="Arial"/>
                <w:color w:val="000000"/>
                <w:sz w:val="16"/>
                <w:szCs w:val="16"/>
              </w:rPr>
              <w:t xml:space="preserve">               2.7 </w:t>
            </w:r>
          </w:p>
        </w:tc>
        <w:tc>
          <w:tcPr>
            <w:tcW w:w="468" w:type="pct"/>
            <w:tcBorders>
              <w:top w:val="nil"/>
              <w:left w:val="nil"/>
              <w:bottom w:val="nil"/>
              <w:right w:val="nil"/>
            </w:tcBorders>
            <w:shd w:val="clear" w:color="auto" w:fill="auto"/>
            <w:noWrap/>
            <w:vAlign w:val="center"/>
            <w:hideMark/>
          </w:tcPr>
          <w:p w14:paraId="79833E90" w14:textId="77777777" w:rsidR="008E09B8" w:rsidRPr="008E09B8" w:rsidRDefault="008E09B8" w:rsidP="008E09B8">
            <w:pPr>
              <w:spacing w:after="0" w:line="240" w:lineRule="auto"/>
              <w:jc w:val="right"/>
              <w:rPr>
                <w:rFonts w:ascii="Arial" w:hAnsi="Arial" w:cs="Arial"/>
                <w:sz w:val="16"/>
                <w:szCs w:val="16"/>
              </w:rPr>
            </w:pPr>
            <w:r w:rsidRPr="008E09B8">
              <w:rPr>
                <w:rFonts w:ascii="Arial" w:hAnsi="Arial" w:cs="Arial"/>
                <w:sz w:val="16"/>
                <w:szCs w:val="16"/>
              </w:rPr>
              <w:t>-</w:t>
            </w:r>
          </w:p>
        </w:tc>
        <w:tc>
          <w:tcPr>
            <w:tcW w:w="468" w:type="pct"/>
            <w:tcBorders>
              <w:top w:val="nil"/>
              <w:left w:val="nil"/>
              <w:bottom w:val="nil"/>
              <w:right w:val="nil"/>
            </w:tcBorders>
            <w:shd w:val="clear" w:color="000000" w:fill="E6E6E6"/>
            <w:noWrap/>
            <w:vAlign w:val="center"/>
            <w:hideMark/>
          </w:tcPr>
          <w:p w14:paraId="3B041366" w14:textId="77777777" w:rsidR="008E09B8" w:rsidRPr="008E09B8" w:rsidRDefault="008E09B8" w:rsidP="008E09B8">
            <w:pPr>
              <w:spacing w:after="0" w:line="240" w:lineRule="auto"/>
              <w:jc w:val="right"/>
              <w:rPr>
                <w:rFonts w:ascii="Arial" w:hAnsi="Arial" w:cs="Arial"/>
                <w:sz w:val="16"/>
                <w:szCs w:val="16"/>
              </w:rPr>
            </w:pPr>
            <w:r w:rsidRPr="008E09B8">
              <w:rPr>
                <w:rFonts w:ascii="Arial" w:hAnsi="Arial" w:cs="Arial"/>
                <w:sz w:val="16"/>
                <w:szCs w:val="16"/>
              </w:rPr>
              <w:t>115,200</w:t>
            </w:r>
          </w:p>
        </w:tc>
        <w:tc>
          <w:tcPr>
            <w:tcW w:w="468" w:type="pct"/>
            <w:tcBorders>
              <w:top w:val="nil"/>
              <w:left w:val="nil"/>
              <w:bottom w:val="nil"/>
              <w:right w:val="nil"/>
            </w:tcBorders>
            <w:shd w:val="clear" w:color="auto" w:fill="auto"/>
            <w:noWrap/>
            <w:vAlign w:val="center"/>
            <w:hideMark/>
          </w:tcPr>
          <w:p w14:paraId="2668F7EA" w14:textId="77777777" w:rsidR="008E09B8" w:rsidRPr="008E09B8" w:rsidRDefault="008E09B8" w:rsidP="008E09B8">
            <w:pPr>
              <w:spacing w:after="0" w:line="240" w:lineRule="auto"/>
              <w:jc w:val="right"/>
              <w:rPr>
                <w:rFonts w:ascii="Arial" w:hAnsi="Arial" w:cs="Arial"/>
                <w:sz w:val="16"/>
                <w:szCs w:val="16"/>
              </w:rPr>
            </w:pPr>
            <w:r w:rsidRPr="008E09B8">
              <w:rPr>
                <w:rFonts w:ascii="Arial" w:hAnsi="Arial" w:cs="Arial"/>
                <w:sz w:val="16"/>
                <w:szCs w:val="16"/>
              </w:rPr>
              <w:t>16,700</w:t>
            </w:r>
          </w:p>
        </w:tc>
        <w:tc>
          <w:tcPr>
            <w:tcW w:w="468" w:type="pct"/>
            <w:tcBorders>
              <w:top w:val="nil"/>
              <w:left w:val="nil"/>
              <w:bottom w:val="nil"/>
              <w:right w:val="nil"/>
            </w:tcBorders>
            <w:shd w:val="clear" w:color="auto" w:fill="auto"/>
            <w:noWrap/>
            <w:vAlign w:val="center"/>
            <w:hideMark/>
          </w:tcPr>
          <w:p w14:paraId="23FB86E7" w14:textId="77777777" w:rsidR="008E09B8" w:rsidRPr="008E09B8" w:rsidRDefault="008E09B8" w:rsidP="008E09B8">
            <w:pPr>
              <w:spacing w:after="0" w:line="240" w:lineRule="auto"/>
              <w:jc w:val="right"/>
              <w:rPr>
                <w:rFonts w:ascii="Arial" w:hAnsi="Arial" w:cs="Arial"/>
                <w:sz w:val="16"/>
                <w:szCs w:val="16"/>
              </w:rPr>
            </w:pPr>
            <w:r w:rsidRPr="008E09B8">
              <w:rPr>
                <w:rFonts w:ascii="Arial" w:hAnsi="Arial" w:cs="Arial"/>
                <w:sz w:val="16"/>
                <w:szCs w:val="16"/>
              </w:rPr>
              <w:t>1,700</w:t>
            </w:r>
          </w:p>
        </w:tc>
        <w:tc>
          <w:tcPr>
            <w:tcW w:w="468" w:type="pct"/>
            <w:tcBorders>
              <w:top w:val="nil"/>
              <w:left w:val="nil"/>
              <w:bottom w:val="nil"/>
              <w:right w:val="nil"/>
            </w:tcBorders>
            <w:shd w:val="clear" w:color="auto" w:fill="auto"/>
            <w:noWrap/>
            <w:vAlign w:val="center"/>
            <w:hideMark/>
          </w:tcPr>
          <w:p w14:paraId="03731CEB" w14:textId="77777777" w:rsidR="008E09B8" w:rsidRPr="008E09B8" w:rsidRDefault="008E09B8" w:rsidP="008E09B8">
            <w:pPr>
              <w:spacing w:after="0" w:line="240" w:lineRule="auto"/>
              <w:jc w:val="right"/>
              <w:rPr>
                <w:rFonts w:ascii="Arial" w:hAnsi="Arial" w:cs="Arial"/>
                <w:sz w:val="16"/>
                <w:szCs w:val="16"/>
              </w:rPr>
            </w:pPr>
            <w:r w:rsidRPr="008E09B8">
              <w:rPr>
                <w:rFonts w:ascii="Arial" w:hAnsi="Arial" w:cs="Arial"/>
                <w:sz w:val="16"/>
                <w:szCs w:val="16"/>
              </w:rPr>
              <w:t>1,700</w:t>
            </w:r>
          </w:p>
        </w:tc>
      </w:tr>
      <w:tr w:rsidR="008E09B8" w:rsidRPr="008E09B8" w14:paraId="7195F2AC" w14:textId="77777777" w:rsidTr="00CF33F0">
        <w:trPr>
          <w:trHeight w:hRule="exact" w:val="225"/>
        </w:trPr>
        <w:tc>
          <w:tcPr>
            <w:tcW w:w="2191" w:type="pct"/>
            <w:tcBorders>
              <w:top w:val="nil"/>
              <w:left w:val="nil"/>
              <w:bottom w:val="nil"/>
              <w:right w:val="nil"/>
            </w:tcBorders>
            <w:shd w:val="clear" w:color="auto" w:fill="auto"/>
            <w:noWrap/>
            <w:vAlign w:val="center"/>
            <w:hideMark/>
          </w:tcPr>
          <w:p w14:paraId="2F669D19" w14:textId="77777777" w:rsidR="008E09B8" w:rsidRPr="008E09B8" w:rsidRDefault="008E09B8" w:rsidP="002F4F1B">
            <w:pPr>
              <w:spacing w:after="0" w:line="240" w:lineRule="auto"/>
              <w:ind w:left="170"/>
              <w:jc w:val="left"/>
              <w:rPr>
                <w:rFonts w:ascii="Arial" w:hAnsi="Arial" w:cs="Arial"/>
                <w:sz w:val="16"/>
                <w:szCs w:val="16"/>
              </w:rPr>
            </w:pPr>
            <w:proofErr w:type="spellStart"/>
            <w:r w:rsidRPr="008E09B8">
              <w:rPr>
                <w:rFonts w:ascii="Arial" w:hAnsi="Arial" w:cs="Arial"/>
                <w:sz w:val="16"/>
                <w:szCs w:val="16"/>
              </w:rPr>
              <w:t>Lymphoedema</w:t>
            </w:r>
            <w:proofErr w:type="spellEnd"/>
            <w:r w:rsidRPr="008E09B8">
              <w:rPr>
                <w:rFonts w:ascii="Arial" w:hAnsi="Arial" w:cs="Arial"/>
                <w:sz w:val="16"/>
                <w:szCs w:val="16"/>
              </w:rPr>
              <w:t xml:space="preserve"> garments </w:t>
            </w:r>
          </w:p>
        </w:tc>
        <w:tc>
          <w:tcPr>
            <w:tcW w:w="468" w:type="pct"/>
            <w:tcBorders>
              <w:top w:val="nil"/>
              <w:left w:val="nil"/>
              <w:bottom w:val="nil"/>
              <w:right w:val="nil"/>
            </w:tcBorders>
            <w:shd w:val="clear" w:color="auto" w:fill="auto"/>
            <w:noWrap/>
            <w:vAlign w:val="bottom"/>
            <w:hideMark/>
          </w:tcPr>
          <w:p w14:paraId="0EA5908B" w14:textId="77777777" w:rsidR="008E09B8" w:rsidRPr="008E09B8" w:rsidRDefault="008E09B8" w:rsidP="008E09B8">
            <w:pPr>
              <w:spacing w:after="0" w:line="240" w:lineRule="auto"/>
              <w:ind w:firstLineChars="100" w:firstLine="160"/>
              <w:jc w:val="left"/>
              <w:rPr>
                <w:rFonts w:ascii="Arial" w:hAnsi="Arial" w:cs="Arial"/>
                <w:sz w:val="16"/>
                <w:szCs w:val="16"/>
              </w:rPr>
            </w:pPr>
          </w:p>
        </w:tc>
        <w:tc>
          <w:tcPr>
            <w:tcW w:w="468" w:type="pct"/>
            <w:tcBorders>
              <w:top w:val="nil"/>
              <w:left w:val="nil"/>
              <w:bottom w:val="nil"/>
              <w:right w:val="nil"/>
            </w:tcBorders>
            <w:shd w:val="clear" w:color="auto" w:fill="auto"/>
            <w:noWrap/>
            <w:vAlign w:val="center"/>
            <w:hideMark/>
          </w:tcPr>
          <w:p w14:paraId="00A6CA6A" w14:textId="77777777" w:rsidR="008E09B8" w:rsidRPr="008E09B8" w:rsidRDefault="008E09B8" w:rsidP="008E09B8">
            <w:pPr>
              <w:spacing w:after="0" w:line="240" w:lineRule="auto"/>
              <w:jc w:val="right"/>
              <w:rPr>
                <w:rFonts w:ascii="Times New Roman" w:hAnsi="Times New Roman"/>
              </w:rPr>
            </w:pPr>
          </w:p>
        </w:tc>
        <w:tc>
          <w:tcPr>
            <w:tcW w:w="468" w:type="pct"/>
            <w:tcBorders>
              <w:top w:val="nil"/>
              <w:left w:val="nil"/>
              <w:bottom w:val="nil"/>
              <w:right w:val="nil"/>
            </w:tcBorders>
            <w:shd w:val="clear" w:color="000000" w:fill="E6E6E6"/>
            <w:noWrap/>
            <w:vAlign w:val="center"/>
            <w:hideMark/>
          </w:tcPr>
          <w:p w14:paraId="19AFF48A" w14:textId="77777777" w:rsidR="008E09B8" w:rsidRPr="008E09B8" w:rsidRDefault="008E09B8" w:rsidP="008E09B8">
            <w:pPr>
              <w:spacing w:after="0" w:line="240" w:lineRule="auto"/>
              <w:jc w:val="right"/>
              <w:rPr>
                <w:rFonts w:ascii="Arial" w:hAnsi="Arial" w:cs="Arial"/>
                <w:sz w:val="16"/>
                <w:szCs w:val="16"/>
              </w:rPr>
            </w:pPr>
            <w:r w:rsidRPr="008E09B8">
              <w:rPr>
                <w:rFonts w:ascii="Arial" w:hAnsi="Arial" w:cs="Arial"/>
                <w:sz w:val="16"/>
                <w:szCs w:val="16"/>
              </w:rPr>
              <w:t> </w:t>
            </w:r>
          </w:p>
        </w:tc>
        <w:tc>
          <w:tcPr>
            <w:tcW w:w="468" w:type="pct"/>
            <w:tcBorders>
              <w:top w:val="nil"/>
              <w:left w:val="nil"/>
              <w:bottom w:val="nil"/>
              <w:right w:val="nil"/>
            </w:tcBorders>
            <w:shd w:val="clear" w:color="auto" w:fill="auto"/>
            <w:noWrap/>
            <w:vAlign w:val="center"/>
            <w:hideMark/>
          </w:tcPr>
          <w:p w14:paraId="0E45162C" w14:textId="77777777" w:rsidR="008E09B8" w:rsidRPr="008E09B8" w:rsidRDefault="008E09B8" w:rsidP="008E09B8">
            <w:pPr>
              <w:spacing w:after="0" w:line="240" w:lineRule="auto"/>
              <w:jc w:val="right"/>
              <w:rPr>
                <w:rFonts w:ascii="Arial" w:hAnsi="Arial" w:cs="Arial"/>
                <w:sz w:val="16"/>
                <w:szCs w:val="16"/>
              </w:rPr>
            </w:pPr>
          </w:p>
        </w:tc>
        <w:tc>
          <w:tcPr>
            <w:tcW w:w="468" w:type="pct"/>
            <w:tcBorders>
              <w:top w:val="nil"/>
              <w:left w:val="nil"/>
              <w:bottom w:val="nil"/>
              <w:right w:val="nil"/>
            </w:tcBorders>
            <w:shd w:val="clear" w:color="auto" w:fill="auto"/>
            <w:noWrap/>
            <w:vAlign w:val="center"/>
            <w:hideMark/>
          </w:tcPr>
          <w:p w14:paraId="0B705245" w14:textId="77777777" w:rsidR="008E09B8" w:rsidRPr="008E09B8" w:rsidRDefault="008E09B8" w:rsidP="008E09B8">
            <w:pPr>
              <w:spacing w:after="0" w:line="240" w:lineRule="auto"/>
              <w:jc w:val="right"/>
              <w:rPr>
                <w:rFonts w:ascii="Times New Roman" w:hAnsi="Times New Roman"/>
              </w:rPr>
            </w:pPr>
          </w:p>
        </w:tc>
        <w:tc>
          <w:tcPr>
            <w:tcW w:w="468" w:type="pct"/>
            <w:tcBorders>
              <w:top w:val="nil"/>
              <w:left w:val="nil"/>
              <w:bottom w:val="nil"/>
              <w:right w:val="nil"/>
            </w:tcBorders>
            <w:shd w:val="clear" w:color="auto" w:fill="auto"/>
            <w:noWrap/>
            <w:vAlign w:val="center"/>
            <w:hideMark/>
          </w:tcPr>
          <w:p w14:paraId="6F10C657" w14:textId="77777777" w:rsidR="008E09B8" w:rsidRPr="008E09B8" w:rsidRDefault="008E09B8" w:rsidP="008E09B8">
            <w:pPr>
              <w:spacing w:after="0" w:line="240" w:lineRule="auto"/>
              <w:jc w:val="right"/>
              <w:rPr>
                <w:rFonts w:ascii="Times New Roman" w:hAnsi="Times New Roman"/>
              </w:rPr>
            </w:pPr>
          </w:p>
        </w:tc>
      </w:tr>
      <w:tr w:rsidR="008E09B8" w:rsidRPr="008E09B8" w14:paraId="453A0BFF" w14:textId="77777777" w:rsidTr="00CF33F0">
        <w:trPr>
          <w:trHeight w:hRule="exact" w:val="225"/>
        </w:trPr>
        <w:tc>
          <w:tcPr>
            <w:tcW w:w="2191" w:type="pct"/>
            <w:tcBorders>
              <w:top w:val="nil"/>
              <w:left w:val="nil"/>
              <w:bottom w:val="nil"/>
              <w:right w:val="nil"/>
            </w:tcBorders>
            <w:shd w:val="clear" w:color="auto" w:fill="auto"/>
            <w:noWrap/>
            <w:vAlign w:val="center"/>
            <w:hideMark/>
          </w:tcPr>
          <w:p w14:paraId="208BAAD8" w14:textId="77777777" w:rsidR="008E09B8" w:rsidRPr="008E09B8" w:rsidRDefault="008E09B8" w:rsidP="002F4F1B">
            <w:pPr>
              <w:spacing w:after="0" w:line="240" w:lineRule="auto"/>
              <w:ind w:left="340"/>
              <w:jc w:val="left"/>
              <w:rPr>
                <w:rFonts w:ascii="Arial" w:hAnsi="Arial" w:cs="Arial"/>
                <w:sz w:val="16"/>
                <w:szCs w:val="16"/>
              </w:rPr>
            </w:pPr>
            <w:r w:rsidRPr="008E09B8">
              <w:rPr>
                <w:rFonts w:ascii="Arial" w:hAnsi="Arial" w:cs="Arial"/>
                <w:sz w:val="16"/>
                <w:szCs w:val="16"/>
              </w:rPr>
              <w:t>and allied therapy</w:t>
            </w:r>
          </w:p>
        </w:tc>
        <w:tc>
          <w:tcPr>
            <w:tcW w:w="468" w:type="pct"/>
            <w:tcBorders>
              <w:top w:val="nil"/>
              <w:left w:val="nil"/>
              <w:bottom w:val="nil"/>
              <w:right w:val="nil"/>
            </w:tcBorders>
            <w:shd w:val="clear" w:color="auto" w:fill="auto"/>
            <w:noWrap/>
            <w:vAlign w:val="bottom"/>
            <w:hideMark/>
          </w:tcPr>
          <w:p w14:paraId="2925EBC6" w14:textId="77777777" w:rsidR="008E09B8" w:rsidRPr="008E09B8" w:rsidRDefault="008E09B8" w:rsidP="008E09B8">
            <w:pPr>
              <w:spacing w:after="0" w:line="240" w:lineRule="auto"/>
              <w:jc w:val="right"/>
              <w:rPr>
                <w:rFonts w:ascii="Arial" w:hAnsi="Arial" w:cs="Arial"/>
                <w:color w:val="000000"/>
                <w:sz w:val="16"/>
                <w:szCs w:val="16"/>
              </w:rPr>
            </w:pPr>
            <w:r w:rsidRPr="008E09B8">
              <w:rPr>
                <w:rFonts w:ascii="Arial" w:hAnsi="Arial" w:cs="Arial"/>
                <w:color w:val="000000"/>
                <w:sz w:val="16"/>
                <w:szCs w:val="16"/>
              </w:rPr>
              <w:t xml:space="preserve">               2.4 </w:t>
            </w:r>
          </w:p>
        </w:tc>
        <w:tc>
          <w:tcPr>
            <w:tcW w:w="468" w:type="pct"/>
            <w:tcBorders>
              <w:top w:val="nil"/>
              <w:left w:val="nil"/>
              <w:bottom w:val="nil"/>
              <w:right w:val="nil"/>
            </w:tcBorders>
            <w:shd w:val="clear" w:color="auto" w:fill="auto"/>
            <w:noWrap/>
            <w:vAlign w:val="center"/>
            <w:hideMark/>
          </w:tcPr>
          <w:p w14:paraId="2ED2D376" w14:textId="77777777" w:rsidR="008E09B8" w:rsidRPr="008E09B8" w:rsidRDefault="008E09B8" w:rsidP="008E09B8">
            <w:pPr>
              <w:spacing w:after="0" w:line="240" w:lineRule="auto"/>
              <w:jc w:val="right"/>
              <w:rPr>
                <w:rFonts w:ascii="Arial" w:hAnsi="Arial" w:cs="Arial"/>
                <w:sz w:val="16"/>
                <w:szCs w:val="16"/>
              </w:rPr>
            </w:pPr>
            <w:r w:rsidRPr="008E09B8">
              <w:rPr>
                <w:rFonts w:ascii="Arial" w:hAnsi="Arial" w:cs="Arial"/>
                <w:sz w:val="16"/>
                <w:szCs w:val="16"/>
              </w:rPr>
              <w:t>2,001</w:t>
            </w:r>
          </w:p>
        </w:tc>
        <w:tc>
          <w:tcPr>
            <w:tcW w:w="468" w:type="pct"/>
            <w:tcBorders>
              <w:top w:val="nil"/>
              <w:left w:val="nil"/>
              <w:bottom w:val="nil"/>
              <w:right w:val="nil"/>
            </w:tcBorders>
            <w:shd w:val="clear" w:color="000000" w:fill="E6E6E6"/>
            <w:noWrap/>
            <w:vAlign w:val="center"/>
            <w:hideMark/>
          </w:tcPr>
          <w:p w14:paraId="6907291C" w14:textId="77777777" w:rsidR="008E09B8" w:rsidRPr="008E09B8" w:rsidRDefault="008E09B8" w:rsidP="008E09B8">
            <w:pPr>
              <w:spacing w:after="0" w:line="240" w:lineRule="auto"/>
              <w:jc w:val="right"/>
              <w:rPr>
                <w:rFonts w:ascii="Arial" w:hAnsi="Arial" w:cs="Arial"/>
                <w:sz w:val="16"/>
                <w:szCs w:val="16"/>
              </w:rPr>
            </w:pPr>
            <w:r w:rsidRPr="008E09B8">
              <w:rPr>
                <w:rFonts w:ascii="Arial" w:hAnsi="Arial" w:cs="Arial"/>
                <w:sz w:val="16"/>
                <w:szCs w:val="16"/>
              </w:rPr>
              <w:t>2,000</w:t>
            </w:r>
          </w:p>
        </w:tc>
        <w:tc>
          <w:tcPr>
            <w:tcW w:w="468" w:type="pct"/>
            <w:tcBorders>
              <w:top w:val="nil"/>
              <w:left w:val="nil"/>
              <w:bottom w:val="nil"/>
              <w:right w:val="nil"/>
            </w:tcBorders>
            <w:shd w:val="clear" w:color="auto" w:fill="auto"/>
            <w:noWrap/>
            <w:vAlign w:val="center"/>
            <w:hideMark/>
          </w:tcPr>
          <w:p w14:paraId="52C10FCE" w14:textId="77777777" w:rsidR="008E09B8" w:rsidRPr="008E09B8" w:rsidRDefault="008E09B8" w:rsidP="008E09B8">
            <w:pPr>
              <w:spacing w:after="0" w:line="240" w:lineRule="auto"/>
              <w:jc w:val="right"/>
              <w:rPr>
                <w:rFonts w:ascii="Arial" w:hAnsi="Arial" w:cs="Arial"/>
                <w:sz w:val="16"/>
                <w:szCs w:val="16"/>
              </w:rPr>
            </w:pPr>
            <w:r w:rsidRPr="008E09B8">
              <w:rPr>
                <w:rFonts w:ascii="Arial" w:hAnsi="Arial" w:cs="Arial"/>
                <w:sz w:val="16"/>
                <w:szCs w:val="16"/>
              </w:rPr>
              <w:t>2,000</w:t>
            </w:r>
          </w:p>
        </w:tc>
        <w:tc>
          <w:tcPr>
            <w:tcW w:w="468" w:type="pct"/>
            <w:tcBorders>
              <w:top w:val="nil"/>
              <w:left w:val="nil"/>
              <w:bottom w:val="nil"/>
              <w:right w:val="nil"/>
            </w:tcBorders>
            <w:shd w:val="clear" w:color="auto" w:fill="auto"/>
            <w:noWrap/>
            <w:vAlign w:val="center"/>
            <w:hideMark/>
          </w:tcPr>
          <w:p w14:paraId="53883C9C" w14:textId="77777777" w:rsidR="008E09B8" w:rsidRPr="008E09B8" w:rsidRDefault="008E09B8" w:rsidP="008E09B8">
            <w:pPr>
              <w:spacing w:after="0" w:line="240" w:lineRule="auto"/>
              <w:jc w:val="right"/>
              <w:rPr>
                <w:rFonts w:ascii="Arial" w:hAnsi="Arial" w:cs="Arial"/>
                <w:sz w:val="16"/>
                <w:szCs w:val="16"/>
              </w:rPr>
            </w:pPr>
            <w:r w:rsidRPr="008E09B8">
              <w:rPr>
                <w:rFonts w:ascii="Arial" w:hAnsi="Arial" w:cs="Arial"/>
                <w:sz w:val="16"/>
                <w:szCs w:val="16"/>
              </w:rPr>
              <w:t>2,000</w:t>
            </w:r>
          </w:p>
        </w:tc>
        <w:tc>
          <w:tcPr>
            <w:tcW w:w="468" w:type="pct"/>
            <w:tcBorders>
              <w:top w:val="nil"/>
              <w:left w:val="nil"/>
              <w:bottom w:val="nil"/>
              <w:right w:val="nil"/>
            </w:tcBorders>
            <w:shd w:val="clear" w:color="auto" w:fill="auto"/>
            <w:noWrap/>
            <w:vAlign w:val="center"/>
            <w:hideMark/>
          </w:tcPr>
          <w:p w14:paraId="2C8A004B" w14:textId="77777777" w:rsidR="008E09B8" w:rsidRPr="008E09B8" w:rsidRDefault="008E09B8" w:rsidP="008E09B8">
            <w:pPr>
              <w:spacing w:after="0" w:line="240" w:lineRule="auto"/>
              <w:jc w:val="right"/>
              <w:rPr>
                <w:rFonts w:ascii="Arial" w:hAnsi="Arial" w:cs="Arial"/>
                <w:sz w:val="16"/>
                <w:szCs w:val="16"/>
              </w:rPr>
            </w:pPr>
            <w:r w:rsidRPr="008E09B8">
              <w:rPr>
                <w:rFonts w:ascii="Arial" w:hAnsi="Arial" w:cs="Arial"/>
                <w:sz w:val="16"/>
                <w:szCs w:val="16"/>
              </w:rPr>
              <w:t>2,000</w:t>
            </w:r>
          </w:p>
        </w:tc>
      </w:tr>
      <w:tr w:rsidR="008E09B8" w:rsidRPr="008E09B8" w14:paraId="15FEFF2F" w14:textId="77777777" w:rsidTr="00CF33F0">
        <w:trPr>
          <w:trHeight w:hRule="exact" w:val="225"/>
        </w:trPr>
        <w:tc>
          <w:tcPr>
            <w:tcW w:w="2191" w:type="pct"/>
            <w:tcBorders>
              <w:top w:val="nil"/>
              <w:left w:val="nil"/>
              <w:bottom w:val="nil"/>
              <w:right w:val="nil"/>
            </w:tcBorders>
            <w:shd w:val="clear" w:color="auto" w:fill="auto"/>
            <w:noWrap/>
            <w:vAlign w:val="center"/>
            <w:hideMark/>
          </w:tcPr>
          <w:p w14:paraId="5EEB0BCD" w14:textId="77777777" w:rsidR="008E09B8" w:rsidRPr="008E09B8" w:rsidRDefault="008E09B8" w:rsidP="002F4F1B">
            <w:pPr>
              <w:spacing w:after="0" w:line="240" w:lineRule="auto"/>
              <w:ind w:left="170"/>
              <w:jc w:val="left"/>
              <w:rPr>
                <w:rFonts w:ascii="Arial" w:hAnsi="Arial" w:cs="Arial"/>
                <w:sz w:val="16"/>
                <w:szCs w:val="16"/>
              </w:rPr>
            </w:pPr>
            <w:r w:rsidRPr="008E09B8">
              <w:rPr>
                <w:rFonts w:ascii="Arial" w:hAnsi="Arial" w:cs="Arial"/>
                <w:sz w:val="16"/>
                <w:szCs w:val="16"/>
              </w:rPr>
              <w:t>National Coronial Information System</w:t>
            </w:r>
          </w:p>
        </w:tc>
        <w:tc>
          <w:tcPr>
            <w:tcW w:w="468" w:type="pct"/>
            <w:tcBorders>
              <w:top w:val="nil"/>
              <w:left w:val="nil"/>
              <w:bottom w:val="nil"/>
              <w:right w:val="nil"/>
            </w:tcBorders>
            <w:shd w:val="clear" w:color="auto" w:fill="auto"/>
            <w:noWrap/>
            <w:vAlign w:val="bottom"/>
            <w:hideMark/>
          </w:tcPr>
          <w:p w14:paraId="7A30B353" w14:textId="77777777" w:rsidR="008E09B8" w:rsidRPr="008E09B8" w:rsidRDefault="008E09B8" w:rsidP="008E09B8">
            <w:pPr>
              <w:spacing w:after="0" w:line="240" w:lineRule="auto"/>
              <w:jc w:val="right"/>
              <w:rPr>
                <w:rFonts w:ascii="Arial" w:hAnsi="Arial" w:cs="Arial"/>
                <w:color w:val="000000"/>
                <w:sz w:val="16"/>
                <w:szCs w:val="16"/>
              </w:rPr>
            </w:pPr>
            <w:r w:rsidRPr="008E09B8">
              <w:rPr>
                <w:rFonts w:ascii="Arial" w:hAnsi="Arial" w:cs="Arial"/>
                <w:color w:val="000000"/>
                <w:sz w:val="16"/>
                <w:szCs w:val="16"/>
              </w:rPr>
              <w:t xml:space="preserve">               2.4 </w:t>
            </w:r>
          </w:p>
        </w:tc>
        <w:tc>
          <w:tcPr>
            <w:tcW w:w="468" w:type="pct"/>
            <w:tcBorders>
              <w:top w:val="nil"/>
              <w:left w:val="nil"/>
              <w:bottom w:val="nil"/>
              <w:right w:val="nil"/>
            </w:tcBorders>
            <w:shd w:val="clear" w:color="auto" w:fill="auto"/>
            <w:noWrap/>
            <w:vAlign w:val="center"/>
            <w:hideMark/>
          </w:tcPr>
          <w:p w14:paraId="395C8105" w14:textId="77777777" w:rsidR="008E09B8" w:rsidRPr="008E09B8" w:rsidRDefault="008E09B8" w:rsidP="008E09B8">
            <w:pPr>
              <w:spacing w:after="0" w:line="240" w:lineRule="auto"/>
              <w:jc w:val="right"/>
              <w:rPr>
                <w:rFonts w:ascii="Arial" w:hAnsi="Arial" w:cs="Arial"/>
                <w:sz w:val="16"/>
                <w:szCs w:val="16"/>
              </w:rPr>
            </w:pPr>
            <w:r w:rsidRPr="008E09B8">
              <w:rPr>
                <w:rFonts w:ascii="Arial" w:hAnsi="Arial" w:cs="Arial"/>
                <w:sz w:val="16"/>
                <w:szCs w:val="16"/>
              </w:rPr>
              <w:t>400</w:t>
            </w:r>
          </w:p>
        </w:tc>
        <w:tc>
          <w:tcPr>
            <w:tcW w:w="468" w:type="pct"/>
            <w:tcBorders>
              <w:top w:val="nil"/>
              <w:left w:val="nil"/>
              <w:bottom w:val="nil"/>
              <w:right w:val="nil"/>
            </w:tcBorders>
            <w:shd w:val="clear" w:color="000000" w:fill="E6E6E6"/>
            <w:noWrap/>
            <w:vAlign w:val="center"/>
            <w:hideMark/>
          </w:tcPr>
          <w:p w14:paraId="2CCE7F0D" w14:textId="77777777" w:rsidR="008E09B8" w:rsidRPr="008E09B8" w:rsidRDefault="008E09B8" w:rsidP="008E09B8">
            <w:pPr>
              <w:spacing w:after="0" w:line="240" w:lineRule="auto"/>
              <w:jc w:val="right"/>
              <w:rPr>
                <w:rFonts w:ascii="Arial" w:hAnsi="Arial" w:cs="Arial"/>
                <w:sz w:val="16"/>
                <w:szCs w:val="16"/>
              </w:rPr>
            </w:pPr>
            <w:r w:rsidRPr="008E09B8">
              <w:rPr>
                <w:rFonts w:ascii="Arial" w:hAnsi="Arial" w:cs="Arial"/>
                <w:sz w:val="16"/>
                <w:szCs w:val="16"/>
              </w:rPr>
              <w:t>406</w:t>
            </w:r>
          </w:p>
        </w:tc>
        <w:tc>
          <w:tcPr>
            <w:tcW w:w="468" w:type="pct"/>
            <w:tcBorders>
              <w:top w:val="nil"/>
              <w:left w:val="nil"/>
              <w:bottom w:val="nil"/>
              <w:right w:val="nil"/>
            </w:tcBorders>
            <w:shd w:val="clear" w:color="auto" w:fill="auto"/>
            <w:noWrap/>
            <w:vAlign w:val="center"/>
            <w:hideMark/>
          </w:tcPr>
          <w:p w14:paraId="08ECCE39" w14:textId="77777777" w:rsidR="008E09B8" w:rsidRPr="008E09B8" w:rsidRDefault="008E09B8" w:rsidP="008E09B8">
            <w:pPr>
              <w:spacing w:after="0" w:line="240" w:lineRule="auto"/>
              <w:jc w:val="right"/>
              <w:rPr>
                <w:rFonts w:ascii="Arial" w:hAnsi="Arial" w:cs="Arial"/>
                <w:sz w:val="16"/>
                <w:szCs w:val="16"/>
              </w:rPr>
            </w:pPr>
            <w:r w:rsidRPr="008E09B8">
              <w:rPr>
                <w:rFonts w:ascii="Arial" w:hAnsi="Arial" w:cs="Arial"/>
                <w:sz w:val="16"/>
                <w:szCs w:val="16"/>
              </w:rPr>
              <w:t>412</w:t>
            </w:r>
          </w:p>
        </w:tc>
        <w:tc>
          <w:tcPr>
            <w:tcW w:w="468" w:type="pct"/>
            <w:tcBorders>
              <w:top w:val="nil"/>
              <w:left w:val="nil"/>
              <w:bottom w:val="nil"/>
              <w:right w:val="nil"/>
            </w:tcBorders>
            <w:shd w:val="clear" w:color="auto" w:fill="auto"/>
            <w:noWrap/>
            <w:vAlign w:val="center"/>
            <w:hideMark/>
          </w:tcPr>
          <w:p w14:paraId="7FB01288" w14:textId="77777777" w:rsidR="008E09B8" w:rsidRPr="008E09B8" w:rsidRDefault="008E09B8" w:rsidP="008E09B8">
            <w:pPr>
              <w:spacing w:after="0" w:line="240" w:lineRule="auto"/>
              <w:jc w:val="right"/>
              <w:rPr>
                <w:rFonts w:ascii="Arial" w:hAnsi="Arial" w:cs="Arial"/>
                <w:sz w:val="16"/>
                <w:szCs w:val="16"/>
              </w:rPr>
            </w:pPr>
            <w:r w:rsidRPr="008E09B8">
              <w:rPr>
                <w:rFonts w:ascii="Arial" w:hAnsi="Arial" w:cs="Arial"/>
                <w:sz w:val="16"/>
                <w:szCs w:val="16"/>
              </w:rPr>
              <w:t>419</w:t>
            </w:r>
          </w:p>
        </w:tc>
        <w:tc>
          <w:tcPr>
            <w:tcW w:w="468" w:type="pct"/>
            <w:tcBorders>
              <w:top w:val="nil"/>
              <w:left w:val="nil"/>
              <w:bottom w:val="nil"/>
              <w:right w:val="nil"/>
            </w:tcBorders>
            <w:shd w:val="clear" w:color="auto" w:fill="auto"/>
            <w:noWrap/>
            <w:vAlign w:val="center"/>
            <w:hideMark/>
          </w:tcPr>
          <w:p w14:paraId="20C3E398" w14:textId="77777777" w:rsidR="008E09B8" w:rsidRPr="008E09B8" w:rsidRDefault="008E09B8" w:rsidP="008E09B8">
            <w:pPr>
              <w:spacing w:after="0" w:line="240" w:lineRule="auto"/>
              <w:jc w:val="right"/>
              <w:rPr>
                <w:rFonts w:ascii="Arial" w:hAnsi="Arial" w:cs="Arial"/>
                <w:sz w:val="16"/>
                <w:szCs w:val="16"/>
              </w:rPr>
            </w:pPr>
            <w:r w:rsidRPr="008E09B8">
              <w:rPr>
                <w:rFonts w:ascii="Arial" w:hAnsi="Arial" w:cs="Arial"/>
                <w:sz w:val="16"/>
                <w:szCs w:val="16"/>
              </w:rPr>
              <w:t>425</w:t>
            </w:r>
          </w:p>
        </w:tc>
      </w:tr>
      <w:tr w:rsidR="008E09B8" w:rsidRPr="008E09B8" w14:paraId="5DE8CBF5" w14:textId="77777777" w:rsidTr="00CF33F0">
        <w:trPr>
          <w:trHeight w:hRule="exact" w:val="225"/>
        </w:trPr>
        <w:tc>
          <w:tcPr>
            <w:tcW w:w="2191" w:type="pct"/>
            <w:tcBorders>
              <w:top w:val="nil"/>
              <w:left w:val="nil"/>
              <w:bottom w:val="nil"/>
              <w:right w:val="nil"/>
            </w:tcBorders>
            <w:shd w:val="clear" w:color="auto" w:fill="auto"/>
            <w:noWrap/>
            <w:vAlign w:val="center"/>
            <w:hideMark/>
          </w:tcPr>
          <w:p w14:paraId="7290740E" w14:textId="77777777" w:rsidR="008E09B8" w:rsidRPr="008E09B8" w:rsidRDefault="008E09B8" w:rsidP="002F4F1B">
            <w:pPr>
              <w:spacing w:after="0" w:line="240" w:lineRule="auto"/>
              <w:ind w:left="170"/>
              <w:jc w:val="left"/>
              <w:rPr>
                <w:rFonts w:ascii="Arial" w:hAnsi="Arial" w:cs="Arial"/>
                <w:sz w:val="16"/>
                <w:szCs w:val="16"/>
              </w:rPr>
            </w:pPr>
            <w:r w:rsidRPr="008E09B8">
              <w:rPr>
                <w:rFonts w:ascii="Arial" w:hAnsi="Arial" w:cs="Arial"/>
                <w:sz w:val="16"/>
                <w:szCs w:val="16"/>
              </w:rPr>
              <w:t>Public dental services for adults</w:t>
            </w:r>
          </w:p>
        </w:tc>
        <w:tc>
          <w:tcPr>
            <w:tcW w:w="468" w:type="pct"/>
            <w:tcBorders>
              <w:top w:val="nil"/>
              <w:left w:val="nil"/>
              <w:bottom w:val="nil"/>
              <w:right w:val="nil"/>
            </w:tcBorders>
            <w:shd w:val="clear" w:color="auto" w:fill="auto"/>
            <w:noWrap/>
            <w:vAlign w:val="bottom"/>
            <w:hideMark/>
          </w:tcPr>
          <w:p w14:paraId="2AC12FF4" w14:textId="77777777" w:rsidR="008E09B8" w:rsidRPr="008E09B8" w:rsidRDefault="008E09B8" w:rsidP="008E09B8">
            <w:pPr>
              <w:spacing w:after="0" w:line="240" w:lineRule="auto"/>
              <w:jc w:val="right"/>
              <w:rPr>
                <w:rFonts w:ascii="Arial" w:hAnsi="Arial" w:cs="Arial"/>
                <w:color w:val="000000"/>
                <w:sz w:val="16"/>
                <w:szCs w:val="16"/>
              </w:rPr>
            </w:pPr>
            <w:r w:rsidRPr="008E09B8">
              <w:rPr>
                <w:rFonts w:ascii="Arial" w:hAnsi="Arial" w:cs="Arial"/>
                <w:color w:val="000000"/>
                <w:sz w:val="16"/>
                <w:szCs w:val="16"/>
              </w:rPr>
              <w:t xml:space="preserve">               4.6 </w:t>
            </w:r>
          </w:p>
        </w:tc>
        <w:tc>
          <w:tcPr>
            <w:tcW w:w="468" w:type="pct"/>
            <w:tcBorders>
              <w:top w:val="nil"/>
              <w:left w:val="nil"/>
              <w:bottom w:val="nil"/>
              <w:right w:val="nil"/>
            </w:tcBorders>
            <w:shd w:val="clear" w:color="auto" w:fill="auto"/>
            <w:noWrap/>
            <w:vAlign w:val="center"/>
            <w:hideMark/>
          </w:tcPr>
          <w:p w14:paraId="505968A6" w14:textId="77777777" w:rsidR="008E09B8" w:rsidRPr="008E09B8" w:rsidRDefault="008E09B8" w:rsidP="008E09B8">
            <w:pPr>
              <w:spacing w:after="0" w:line="240" w:lineRule="auto"/>
              <w:jc w:val="right"/>
              <w:rPr>
                <w:rFonts w:ascii="Arial" w:hAnsi="Arial" w:cs="Arial"/>
                <w:sz w:val="16"/>
                <w:szCs w:val="16"/>
              </w:rPr>
            </w:pPr>
            <w:r w:rsidRPr="008E09B8">
              <w:rPr>
                <w:rFonts w:ascii="Arial" w:hAnsi="Arial" w:cs="Arial"/>
                <w:sz w:val="16"/>
                <w:szCs w:val="16"/>
              </w:rPr>
              <w:t>107,749</w:t>
            </w:r>
          </w:p>
        </w:tc>
        <w:tc>
          <w:tcPr>
            <w:tcW w:w="468" w:type="pct"/>
            <w:tcBorders>
              <w:top w:val="nil"/>
              <w:left w:val="nil"/>
              <w:bottom w:val="nil"/>
              <w:right w:val="nil"/>
            </w:tcBorders>
            <w:shd w:val="clear" w:color="000000" w:fill="E6E6E6"/>
            <w:noWrap/>
            <w:vAlign w:val="center"/>
            <w:hideMark/>
          </w:tcPr>
          <w:p w14:paraId="11108D50" w14:textId="77777777" w:rsidR="008E09B8" w:rsidRPr="008E09B8" w:rsidRDefault="008E09B8" w:rsidP="008E09B8">
            <w:pPr>
              <w:spacing w:after="0" w:line="240" w:lineRule="auto"/>
              <w:jc w:val="right"/>
              <w:rPr>
                <w:rFonts w:ascii="Arial" w:hAnsi="Arial" w:cs="Arial"/>
                <w:sz w:val="16"/>
                <w:szCs w:val="16"/>
              </w:rPr>
            </w:pPr>
            <w:r w:rsidRPr="008E09B8">
              <w:rPr>
                <w:rFonts w:ascii="Arial" w:hAnsi="Arial" w:cs="Arial"/>
                <w:sz w:val="16"/>
                <w:szCs w:val="16"/>
              </w:rPr>
              <w:t>107,772</w:t>
            </w:r>
          </w:p>
        </w:tc>
        <w:tc>
          <w:tcPr>
            <w:tcW w:w="468" w:type="pct"/>
            <w:tcBorders>
              <w:top w:val="nil"/>
              <w:left w:val="nil"/>
              <w:bottom w:val="nil"/>
              <w:right w:val="nil"/>
            </w:tcBorders>
            <w:shd w:val="clear" w:color="auto" w:fill="auto"/>
            <w:noWrap/>
            <w:vAlign w:val="center"/>
            <w:hideMark/>
          </w:tcPr>
          <w:p w14:paraId="4309E3D8" w14:textId="77777777" w:rsidR="008E09B8" w:rsidRPr="008E09B8" w:rsidRDefault="008E09B8" w:rsidP="008E09B8">
            <w:pPr>
              <w:spacing w:after="0" w:line="240" w:lineRule="auto"/>
              <w:jc w:val="right"/>
              <w:rPr>
                <w:rFonts w:ascii="Arial" w:hAnsi="Arial" w:cs="Arial"/>
                <w:sz w:val="16"/>
                <w:szCs w:val="16"/>
              </w:rPr>
            </w:pPr>
            <w:r w:rsidRPr="008E09B8">
              <w:rPr>
                <w:rFonts w:ascii="Arial" w:hAnsi="Arial" w:cs="Arial"/>
                <w:sz w:val="16"/>
                <w:szCs w:val="16"/>
              </w:rPr>
              <w:t>-</w:t>
            </w:r>
          </w:p>
        </w:tc>
        <w:tc>
          <w:tcPr>
            <w:tcW w:w="468" w:type="pct"/>
            <w:tcBorders>
              <w:top w:val="nil"/>
              <w:left w:val="nil"/>
              <w:bottom w:val="nil"/>
              <w:right w:val="nil"/>
            </w:tcBorders>
            <w:shd w:val="clear" w:color="auto" w:fill="auto"/>
            <w:noWrap/>
            <w:vAlign w:val="center"/>
            <w:hideMark/>
          </w:tcPr>
          <w:p w14:paraId="6D76AEA2" w14:textId="77777777" w:rsidR="008E09B8" w:rsidRPr="008E09B8" w:rsidRDefault="008E09B8" w:rsidP="008E09B8">
            <w:pPr>
              <w:spacing w:after="0" w:line="240" w:lineRule="auto"/>
              <w:jc w:val="right"/>
              <w:rPr>
                <w:rFonts w:ascii="Arial" w:hAnsi="Arial" w:cs="Arial"/>
                <w:sz w:val="16"/>
                <w:szCs w:val="16"/>
              </w:rPr>
            </w:pPr>
            <w:r w:rsidRPr="008E09B8">
              <w:rPr>
                <w:rFonts w:ascii="Arial" w:hAnsi="Arial" w:cs="Arial"/>
                <w:sz w:val="16"/>
                <w:szCs w:val="16"/>
              </w:rPr>
              <w:t>-</w:t>
            </w:r>
          </w:p>
        </w:tc>
        <w:tc>
          <w:tcPr>
            <w:tcW w:w="468" w:type="pct"/>
            <w:tcBorders>
              <w:top w:val="nil"/>
              <w:left w:val="nil"/>
              <w:bottom w:val="nil"/>
              <w:right w:val="nil"/>
            </w:tcBorders>
            <w:shd w:val="clear" w:color="auto" w:fill="auto"/>
            <w:noWrap/>
            <w:vAlign w:val="center"/>
            <w:hideMark/>
          </w:tcPr>
          <w:p w14:paraId="7D165C88" w14:textId="77777777" w:rsidR="008E09B8" w:rsidRPr="008E09B8" w:rsidRDefault="008E09B8" w:rsidP="008E09B8">
            <w:pPr>
              <w:spacing w:after="0" w:line="240" w:lineRule="auto"/>
              <w:jc w:val="right"/>
              <w:rPr>
                <w:rFonts w:ascii="Arial" w:hAnsi="Arial" w:cs="Arial"/>
                <w:sz w:val="16"/>
                <w:szCs w:val="16"/>
              </w:rPr>
            </w:pPr>
            <w:r w:rsidRPr="008E09B8">
              <w:rPr>
                <w:rFonts w:ascii="Arial" w:hAnsi="Arial" w:cs="Arial"/>
                <w:sz w:val="16"/>
                <w:szCs w:val="16"/>
              </w:rPr>
              <w:t>-</w:t>
            </w:r>
          </w:p>
        </w:tc>
      </w:tr>
      <w:tr w:rsidR="008E09B8" w:rsidRPr="008E09B8" w14:paraId="03DE010E" w14:textId="77777777" w:rsidTr="00CF33F0">
        <w:trPr>
          <w:trHeight w:hRule="exact" w:val="225"/>
        </w:trPr>
        <w:tc>
          <w:tcPr>
            <w:tcW w:w="2191" w:type="pct"/>
            <w:tcBorders>
              <w:top w:val="nil"/>
              <w:left w:val="nil"/>
              <w:bottom w:val="nil"/>
              <w:right w:val="nil"/>
            </w:tcBorders>
            <w:shd w:val="clear" w:color="auto" w:fill="auto"/>
            <w:noWrap/>
            <w:vAlign w:val="center"/>
            <w:hideMark/>
          </w:tcPr>
          <w:p w14:paraId="46E56E44" w14:textId="77777777" w:rsidR="008E09B8" w:rsidRPr="008E09B8" w:rsidRDefault="008E09B8" w:rsidP="002F4F1B">
            <w:pPr>
              <w:spacing w:after="0" w:line="240" w:lineRule="auto"/>
              <w:ind w:left="170"/>
              <w:jc w:val="left"/>
              <w:rPr>
                <w:rFonts w:ascii="Arial" w:hAnsi="Arial" w:cs="Arial"/>
                <w:sz w:val="16"/>
                <w:szCs w:val="16"/>
              </w:rPr>
            </w:pPr>
            <w:r w:rsidRPr="008E09B8">
              <w:rPr>
                <w:rFonts w:ascii="Arial" w:hAnsi="Arial" w:cs="Arial"/>
                <w:sz w:val="16"/>
                <w:szCs w:val="16"/>
              </w:rPr>
              <w:t>Suicide prevention</w:t>
            </w:r>
          </w:p>
        </w:tc>
        <w:tc>
          <w:tcPr>
            <w:tcW w:w="468" w:type="pct"/>
            <w:tcBorders>
              <w:top w:val="nil"/>
              <w:left w:val="nil"/>
              <w:bottom w:val="nil"/>
              <w:right w:val="nil"/>
            </w:tcBorders>
            <w:shd w:val="clear" w:color="auto" w:fill="auto"/>
            <w:noWrap/>
            <w:vAlign w:val="bottom"/>
            <w:hideMark/>
          </w:tcPr>
          <w:p w14:paraId="6AC3EEA2" w14:textId="77777777" w:rsidR="008E09B8" w:rsidRPr="008E09B8" w:rsidRDefault="008E09B8" w:rsidP="008E09B8">
            <w:pPr>
              <w:spacing w:after="0" w:line="240" w:lineRule="auto"/>
              <w:jc w:val="right"/>
              <w:rPr>
                <w:rFonts w:ascii="Arial" w:hAnsi="Arial" w:cs="Arial"/>
                <w:color w:val="000000"/>
                <w:sz w:val="16"/>
                <w:szCs w:val="16"/>
              </w:rPr>
            </w:pPr>
            <w:r w:rsidRPr="008E09B8">
              <w:rPr>
                <w:rFonts w:ascii="Arial" w:hAnsi="Arial" w:cs="Arial"/>
                <w:color w:val="000000"/>
                <w:sz w:val="16"/>
                <w:szCs w:val="16"/>
              </w:rPr>
              <w:t xml:space="preserve">               2.1 </w:t>
            </w:r>
          </w:p>
        </w:tc>
        <w:tc>
          <w:tcPr>
            <w:tcW w:w="468" w:type="pct"/>
            <w:tcBorders>
              <w:top w:val="nil"/>
              <w:left w:val="nil"/>
              <w:bottom w:val="nil"/>
              <w:right w:val="nil"/>
            </w:tcBorders>
            <w:shd w:val="clear" w:color="auto" w:fill="auto"/>
            <w:noWrap/>
            <w:vAlign w:val="center"/>
            <w:hideMark/>
          </w:tcPr>
          <w:p w14:paraId="79A6A513" w14:textId="77777777" w:rsidR="008E09B8" w:rsidRPr="008E09B8" w:rsidRDefault="008E09B8" w:rsidP="008E09B8">
            <w:pPr>
              <w:spacing w:after="0" w:line="240" w:lineRule="auto"/>
              <w:jc w:val="right"/>
              <w:rPr>
                <w:rFonts w:ascii="Arial" w:hAnsi="Arial" w:cs="Arial"/>
                <w:sz w:val="16"/>
                <w:szCs w:val="16"/>
              </w:rPr>
            </w:pPr>
            <w:r w:rsidRPr="008E09B8">
              <w:rPr>
                <w:rFonts w:ascii="Arial" w:hAnsi="Arial" w:cs="Arial"/>
                <w:sz w:val="16"/>
                <w:szCs w:val="16"/>
              </w:rPr>
              <w:t>620</w:t>
            </w:r>
          </w:p>
        </w:tc>
        <w:tc>
          <w:tcPr>
            <w:tcW w:w="468" w:type="pct"/>
            <w:tcBorders>
              <w:top w:val="nil"/>
              <w:left w:val="nil"/>
              <w:bottom w:val="nil"/>
              <w:right w:val="nil"/>
            </w:tcBorders>
            <w:shd w:val="clear" w:color="000000" w:fill="E6E6E6"/>
            <w:noWrap/>
            <w:vAlign w:val="center"/>
            <w:hideMark/>
          </w:tcPr>
          <w:p w14:paraId="0917BD25" w14:textId="77777777" w:rsidR="008E09B8" w:rsidRPr="008E09B8" w:rsidRDefault="008E09B8" w:rsidP="008E09B8">
            <w:pPr>
              <w:spacing w:after="0" w:line="240" w:lineRule="auto"/>
              <w:jc w:val="right"/>
              <w:rPr>
                <w:rFonts w:ascii="Arial" w:hAnsi="Arial" w:cs="Arial"/>
                <w:sz w:val="16"/>
                <w:szCs w:val="16"/>
              </w:rPr>
            </w:pPr>
            <w:r w:rsidRPr="008E09B8">
              <w:rPr>
                <w:rFonts w:ascii="Arial" w:hAnsi="Arial" w:cs="Arial"/>
                <w:sz w:val="16"/>
                <w:szCs w:val="16"/>
              </w:rPr>
              <w:t>3,000</w:t>
            </w:r>
          </w:p>
        </w:tc>
        <w:tc>
          <w:tcPr>
            <w:tcW w:w="468" w:type="pct"/>
            <w:tcBorders>
              <w:top w:val="nil"/>
              <w:left w:val="nil"/>
              <w:bottom w:val="nil"/>
              <w:right w:val="nil"/>
            </w:tcBorders>
            <w:shd w:val="clear" w:color="auto" w:fill="auto"/>
            <w:noWrap/>
            <w:vAlign w:val="center"/>
            <w:hideMark/>
          </w:tcPr>
          <w:p w14:paraId="6EBFF600" w14:textId="77777777" w:rsidR="008E09B8" w:rsidRPr="008E09B8" w:rsidRDefault="008E09B8" w:rsidP="008E09B8">
            <w:pPr>
              <w:spacing w:after="0" w:line="240" w:lineRule="auto"/>
              <w:jc w:val="right"/>
              <w:rPr>
                <w:rFonts w:ascii="Arial" w:hAnsi="Arial" w:cs="Arial"/>
                <w:sz w:val="16"/>
                <w:szCs w:val="16"/>
              </w:rPr>
            </w:pPr>
            <w:r w:rsidRPr="008E09B8">
              <w:rPr>
                <w:rFonts w:ascii="Arial" w:hAnsi="Arial" w:cs="Arial"/>
                <w:sz w:val="16"/>
                <w:szCs w:val="16"/>
              </w:rPr>
              <w:t>-</w:t>
            </w:r>
          </w:p>
        </w:tc>
        <w:tc>
          <w:tcPr>
            <w:tcW w:w="468" w:type="pct"/>
            <w:tcBorders>
              <w:top w:val="nil"/>
              <w:left w:val="nil"/>
              <w:bottom w:val="nil"/>
              <w:right w:val="nil"/>
            </w:tcBorders>
            <w:shd w:val="clear" w:color="auto" w:fill="auto"/>
            <w:noWrap/>
            <w:vAlign w:val="center"/>
            <w:hideMark/>
          </w:tcPr>
          <w:p w14:paraId="554D5BBB" w14:textId="77777777" w:rsidR="008E09B8" w:rsidRPr="008E09B8" w:rsidRDefault="008E09B8" w:rsidP="008E09B8">
            <w:pPr>
              <w:spacing w:after="0" w:line="240" w:lineRule="auto"/>
              <w:jc w:val="right"/>
              <w:rPr>
                <w:rFonts w:ascii="Arial" w:hAnsi="Arial" w:cs="Arial"/>
                <w:sz w:val="16"/>
                <w:szCs w:val="16"/>
              </w:rPr>
            </w:pPr>
            <w:r w:rsidRPr="008E09B8">
              <w:rPr>
                <w:rFonts w:ascii="Arial" w:hAnsi="Arial" w:cs="Arial"/>
                <w:sz w:val="16"/>
                <w:szCs w:val="16"/>
              </w:rPr>
              <w:t>-</w:t>
            </w:r>
          </w:p>
        </w:tc>
        <w:tc>
          <w:tcPr>
            <w:tcW w:w="468" w:type="pct"/>
            <w:tcBorders>
              <w:top w:val="nil"/>
              <w:left w:val="nil"/>
              <w:bottom w:val="nil"/>
              <w:right w:val="nil"/>
            </w:tcBorders>
            <w:shd w:val="clear" w:color="auto" w:fill="auto"/>
            <w:noWrap/>
            <w:vAlign w:val="center"/>
            <w:hideMark/>
          </w:tcPr>
          <w:p w14:paraId="13C4E6FC" w14:textId="77777777" w:rsidR="008E09B8" w:rsidRPr="008E09B8" w:rsidRDefault="008E09B8" w:rsidP="008E09B8">
            <w:pPr>
              <w:spacing w:after="0" w:line="240" w:lineRule="auto"/>
              <w:jc w:val="right"/>
              <w:rPr>
                <w:rFonts w:ascii="Arial" w:hAnsi="Arial" w:cs="Arial"/>
                <w:sz w:val="16"/>
                <w:szCs w:val="16"/>
              </w:rPr>
            </w:pPr>
            <w:r w:rsidRPr="008E09B8">
              <w:rPr>
                <w:rFonts w:ascii="Arial" w:hAnsi="Arial" w:cs="Arial"/>
                <w:sz w:val="16"/>
                <w:szCs w:val="16"/>
              </w:rPr>
              <w:t>-</w:t>
            </w:r>
          </w:p>
        </w:tc>
      </w:tr>
      <w:tr w:rsidR="008E09B8" w:rsidRPr="008E09B8" w14:paraId="0D0CB3AD" w14:textId="77777777" w:rsidTr="00CF33F0">
        <w:trPr>
          <w:trHeight w:hRule="exact" w:val="225"/>
        </w:trPr>
        <w:tc>
          <w:tcPr>
            <w:tcW w:w="2191" w:type="pct"/>
            <w:tcBorders>
              <w:top w:val="nil"/>
              <w:left w:val="nil"/>
              <w:bottom w:val="nil"/>
              <w:right w:val="nil"/>
            </w:tcBorders>
            <w:shd w:val="clear" w:color="auto" w:fill="auto"/>
            <w:noWrap/>
            <w:vAlign w:val="center"/>
            <w:hideMark/>
          </w:tcPr>
          <w:p w14:paraId="76DB2FB4" w14:textId="77777777" w:rsidR="008E09B8" w:rsidRPr="008E09B8" w:rsidRDefault="008E09B8" w:rsidP="002F4F1B">
            <w:pPr>
              <w:spacing w:after="0" w:line="240" w:lineRule="auto"/>
              <w:ind w:left="170"/>
              <w:jc w:val="left"/>
              <w:rPr>
                <w:rFonts w:ascii="Arial" w:hAnsi="Arial" w:cs="Arial"/>
                <w:sz w:val="16"/>
                <w:szCs w:val="16"/>
              </w:rPr>
            </w:pPr>
            <w:r w:rsidRPr="008E09B8">
              <w:rPr>
                <w:rFonts w:ascii="Arial" w:hAnsi="Arial" w:cs="Arial"/>
                <w:sz w:val="16"/>
                <w:szCs w:val="16"/>
              </w:rPr>
              <w:t>Tasmania Health Package</w:t>
            </w:r>
          </w:p>
        </w:tc>
        <w:tc>
          <w:tcPr>
            <w:tcW w:w="468" w:type="pct"/>
            <w:tcBorders>
              <w:top w:val="nil"/>
              <w:left w:val="nil"/>
              <w:bottom w:val="nil"/>
              <w:right w:val="nil"/>
            </w:tcBorders>
            <w:shd w:val="clear" w:color="auto" w:fill="auto"/>
            <w:noWrap/>
            <w:vAlign w:val="bottom"/>
            <w:hideMark/>
          </w:tcPr>
          <w:p w14:paraId="51C20061" w14:textId="77777777" w:rsidR="008E09B8" w:rsidRPr="008E09B8" w:rsidRDefault="008E09B8" w:rsidP="008E09B8">
            <w:pPr>
              <w:spacing w:after="0" w:line="240" w:lineRule="auto"/>
              <w:jc w:val="right"/>
              <w:rPr>
                <w:rFonts w:ascii="Arial" w:hAnsi="Arial" w:cs="Arial"/>
                <w:color w:val="000000"/>
                <w:sz w:val="16"/>
                <w:szCs w:val="16"/>
              </w:rPr>
            </w:pPr>
            <w:r w:rsidRPr="008E09B8">
              <w:rPr>
                <w:rFonts w:ascii="Arial" w:hAnsi="Arial" w:cs="Arial"/>
                <w:color w:val="000000"/>
                <w:sz w:val="16"/>
                <w:szCs w:val="16"/>
              </w:rPr>
              <w:t xml:space="preserve">               1.3 </w:t>
            </w:r>
          </w:p>
        </w:tc>
        <w:tc>
          <w:tcPr>
            <w:tcW w:w="468" w:type="pct"/>
            <w:tcBorders>
              <w:top w:val="nil"/>
              <w:left w:val="nil"/>
              <w:bottom w:val="nil"/>
              <w:right w:val="nil"/>
            </w:tcBorders>
            <w:shd w:val="clear" w:color="auto" w:fill="auto"/>
            <w:noWrap/>
            <w:vAlign w:val="center"/>
            <w:hideMark/>
          </w:tcPr>
          <w:p w14:paraId="1A9569F9" w14:textId="77777777" w:rsidR="008E09B8" w:rsidRPr="008E09B8" w:rsidRDefault="008E09B8" w:rsidP="008E09B8">
            <w:pPr>
              <w:spacing w:after="0" w:line="240" w:lineRule="auto"/>
              <w:jc w:val="right"/>
              <w:rPr>
                <w:rFonts w:ascii="Arial" w:hAnsi="Arial" w:cs="Arial"/>
                <w:sz w:val="16"/>
                <w:szCs w:val="16"/>
              </w:rPr>
            </w:pPr>
            <w:r w:rsidRPr="008E09B8">
              <w:rPr>
                <w:rFonts w:ascii="Arial" w:hAnsi="Arial" w:cs="Arial"/>
                <w:sz w:val="16"/>
                <w:szCs w:val="16"/>
              </w:rPr>
              <w:t>-</w:t>
            </w:r>
          </w:p>
        </w:tc>
        <w:tc>
          <w:tcPr>
            <w:tcW w:w="468" w:type="pct"/>
            <w:tcBorders>
              <w:top w:val="nil"/>
              <w:left w:val="nil"/>
              <w:bottom w:val="nil"/>
              <w:right w:val="nil"/>
            </w:tcBorders>
            <w:shd w:val="clear" w:color="000000" w:fill="E6E6E6"/>
            <w:noWrap/>
            <w:vAlign w:val="center"/>
            <w:hideMark/>
          </w:tcPr>
          <w:p w14:paraId="710F3C09" w14:textId="77777777" w:rsidR="008E09B8" w:rsidRPr="008E09B8" w:rsidRDefault="008E09B8" w:rsidP="008E09B8">
            <w:pPr>
              <w:spacing w:after="0" w:line="240" w:lineRule="auto"/>
              <w:jc w:val="right"/>
              <w:rPr>
                <w:rFonts w:ascii="Arial" w:hAnsi="Arial" w:cs="Arial"/>
                <w:sz w:val="16"/>
                <w:szCs w:val="16"/>
              </w:rPr>
            </w:pPr>
            <w:r w:rsidRPr="008E09B8">
              <w:rPr>
                <w:rFonts w:ascii="Arial" w:hAnsi="Arial" w:cs="Arial"/>
                <w:sz w:val="16"/>
                <w:szCs w:val="16"/>
              </w:rPr>
              <w:t>4,000</w:t>
            </w:r>
          </w:p>
        </w:tc>
        <w:tc>
          <w:tcPr>
            <w:tcW w:w="468" w:type="pct"/>
            <w:tcBorders>
              <w:top w:val="nil"/>
              <w:left w:val="nil"/>
              <w:bottom w:val="nil"/>
              <w:right w:val="nil"/>
            </w:tcBorders>
            <w:shd w:val="clear" w:color="auto" w:fill="auto"/>
            <w:noWrap/>
            <w:vAlign w:val="center"/>
            <w:hideMark/>
          </w:tcPr>
          <w:p w14:paraId="707F2984" w14:textId="77777777" w:rsidR="008E09B8" w:rsidRPr="008E09B8" w:rsidRDefault="008E09B8" w:rsidP="008E09B8">
            <w:pPr>
              <w:spacing w:after="0" w:line="240" w:lineRule="auto"/>
              <w:jc w:val="right"/>
              <w:rPr>
                <w:rFonts w:ascii="Arial" w:hAnsi="Arial" w:cs="Arial"/>
                <w:sz w:val="16"/>
                <w:szCs w:val="16"/>
              </w:rPr>
            </w:pPr>
            <w:r w:rsidRPr="008E09B8">
              <w:rPr>
                <w:rFonts w:ascii="Arial" w:hAnsi="Arial" w:cs="Arial"/>
                <w:sz w:val="16"/>
                <w:szCs w:val="16"/>
              </w:rPr>
              <w:t>4,000</w:t>
            </w:r>
          </w:p>
        </w:tc>
        <w:tc>
          <w:tcPr>
            <w:tcW w:w="468" w:type="pct"/>
            <w:tcBorders>
              <w:top w:val="nil"/>
              <w:left w:val="nil"/>
              <w:bottom w:val="nil"/>
              <w:right w:val="nil"/>
            </w:tcBorders>
            <w:shd w:val="clear" w:color="auto" w:fill="auto"/>
            <w:noWrap/>
            <w:vAlign w:val="center"/>
            <w:hideMark/>
          </w:tcPr>
          <w:p w14:paraId="59689DB8" w14:textId="77777777" w:rsidR="008E09B8" w:rsidRPr="008E09B8" w:rsidRDefault="008E09B8" w:rsidP="008E09B8">
            <w:pPr>
              <w:spacing w:after="0" w:line="240" w:lineRule="auto"/>
              <w:jc w:val="right"/>
              <w:rPr>
                <w:rFonts w:ascii="Arial" w:hAnsi="Arial" w:cs="Arial"/>
                <w:sz w:val="16"/>
                <w:szCs w:val="16"/>
              </w:rPr>
            </w:pPr>
            <w:r w:rsidRPr="008E09B8">
              <w:rPr>
                <w:rFonts w:ascii="Arial" w:hAnsi="Arial" w:cs="Arial"/>
                <w:sz w:val="16"/>
                <w:szCs w:val="16"/>
              </w:rPr>
              <w:t>-</w:t>
            </w:r>
          </w:p>
        </w:tc>
        <w:tc>
          <w:tcPr>
            <w:tcW w:w="468" w:type="pct"/>
            <w:tcBorders>
              <w:top w:val="nil"/>
              <w:left w:val="nil"/>
              <w:bottom w:val="nil"/>
              <w:right w:val="nil"/>
            </w:tcBorders>
            <w:shd w:val="clear" w:color="auto" w:fill="auto"/>
            <w:noWrap/>
            <w:vAlign w:val="center"/>
            <w:hideMark/>
          </w:tcPr>
          <w:p w14:paraId="1D7783EC" w14:textId="77777777" w:rsidR="008E09B8" w:rsidRPr="008E09B8" w:rsidRDefault="008E09B8" w:rsidP="008E09B8">
            <w:pPr>
              <w:spacing w:after="0" w:line="240" w:lineRule="auto"/>
              <w:jc w:val="right"/>
              <w:rPr>
                <w:rFonts w:ascii="Arial" w:hAnsi="Arial" w:cs="Arial"/>
                <w:sz w:val="16"/>
                <w:szCs w:val="16"/>
              </w:rPr>
            </w:pPr>
            <w:r w:rsidRPr="008E09B8">
              <w:rPr>
                <w:rFonts w:ascii="Arial" w:hAnsi="Arial" w:cs="Arial"/>
                <w:sz w:val="16"/>
                <w:szCs w:val="16"/>
              </w:rPr>
              <w:t>-</w:t>
            </w:r>
          </w:p>
        </w:tc>
      </w:tr>
      <w:tr w:rsidR="008E09B8" w:rsidRPr="008E09B8" w14:paraId="65397573" w14:textId="77777777" w:rsidTr="00CF33F0">
        <w:trPr>
          <w:trHeight w:hRule="exact" w:val="225"/>
        </w:trPr>
        <w:tc>
          <w:tcPr>
            <w:tcW w:w="2191" w:type="pct"/>
            <w:tcBorders>
              <w:top w:val="nil"/>
              <w:left w:val="nil"/>
              <w:bottom w:val="nil"/>
              <w:right w:val="nil"/>
            </w:tcBorders>
            <w:shd w:val="clear" w:color="auto" w:fill="auto"/>
            <w:noWrap/>
            <w:vAlign w:val="center"/>
            <w:hideMark/>
          </w:tcPr>
          <w:p w14:paraId="3B55BD81" w14:textId="77777777" w:rsidR="008E09B8" w:rsidRPr="008E09B8" w:rsidRDefault="008E09B8" w:rsidP="002F4F1B">
            <w:pPr>
              <w:spacing w:after="0" w:line="240" w:lineRule="auto"/>
              <w:ind w:left="170"/>
              <w:jc w:val="left"/>
              <w:rPr>
                <w:rFonts w:ascii="Arial" w:hAnsi="Arial" w:cs="Arial"/>
                <w:sz w:val="16"/>
                <w:szCs w:val="16"/>
              </w:rPr>
            </w:pPr>
            <w:r w:rsidRPr="008E09B8">
              <w:rPr>
                <w:rFonts w:ascii="Arial" w:hAnsi="Arial" w:cs="Arial"/>
                <w:sz w:val="16"/>
                <w:szCs w:val="16"/>
              </w:rPr>
              <w:t>Additional health services in North-western</w:t>
            </w:r>
          </w:p>
        </w:tc>
        <w:tc>
          <w:tcPr>
            <w:tcW w:w="468" w:type="pct"/>
            <w:tcBorders>
              <w:top w:val="nil"/>
              <w:left w:val="nil"/>
              <w:bottom w:val="nil"/>
              <w:right w:val="nil"/>
            </w:tcBorders>
            <w:shd w:val="clear" w:color="auto" w:fill="auto"/>
            <w:noWrap/>
            <w:vAlign w:val="bottom"/>
            <w:hideMark/>
          </w:tcPr>
          <w:p w14:paraId="6353C68B" w14:textId="77777777" w:rsidR="008E09B8" w:rsidRPr="008E09B8" w:rsidRDefault="008E09B8" w:rsidP="008E09B8">
            <w:pPr>
              <w:spacing w:after="0" w:line="240" w:lineRule="auto"/>
              <w:ind w:firstLineChars="100" w:firstLine="160"/>
              <w:jc w:val="left"/>
              <w:rPr>
                <w:rFonts w:ascii="Arial" w:hAnsi="Arial" w:cs="Arial"/>
                <w:sz w:val="16"/>
                <w:szCs w:val="16"/>
              </w:rPr>
            </w:pPr>
          </w:p>
        </w:tc>
        <w:tc>
          <w:tcPr>
            <w:tcW w:w="468" w:type="pct"/>
            <w:tcBorders>
              <w:top w:val="nil"/>
              <w:left w:val="nil"/>
              <w:bottom w:val="nil"/>
              <w:right w:val="nil"/>
            </w:tcBorders>
            <w:shd w:val="clear" w:color="auto" w:fill="auto"/>
            <w:noWrap/>
            <w:vAlign w:val="center"/>
            <w:hideMark/>
          </w:tcPr>
          <w:p w14:paraId="1FF4A3AE" w14:textId="77777777" w:rsidR="008E09B8" w:rsidRPr="008E09B8" w:rsidRDefault="008E09B8" w:rsidP="008E09B8">
            <w:pPr>
              <w:spacing w:after="0" w:line="240" w:lineRule="auto"/>
              <w:jc w:val="right"/>
              <w:rPr>
                <w:rFonts w:ascii="Times New Roman" w:hAnsi="Times New Roman"/>
              </w:rPr>
            </w:pPr>
          </w:p>
        </w:tc>
        <w:tc>
          <w:tcPr>
            <w:tcW w:w="468" w:type="pct"/>
            <w:tcBorders>
              <w:top w:val="nil"/>
              <w:left w:val="nil"/>
              <w:bottom w:val="nil"/>
              <w:right w:val="nil"/>
            </w:tcBorders>
            <w:shd w:val="clear" w:color="000000" w:fill="E6E6E6"/>
            <w:noWrap/>
            <w:vAlign w:val="center"/>
            <w:hideMark/>
          </w:tcPr>
          <w:p w14:paraId="0738143E" w14:textId="77777777" w:rsidR="008E09B8" w:rsidRPr="008E09B8" w:rsidRDefault="008E09B8" w:rsidP="008E09B8">
            <w:pPr>
              <w:spacing w:after="0" w:line="240" w:lineRule="auto"/>
              <w:jc w:val="right"/>
              <w:rPr>
                <w:rFonts w:ascii="Arial" w:hAnsi="Arial" w:cs="Arial"/>
                <w:sz w:val="16"/>
                <w:szCs w:val="16"/>
              </w:rPr>
            </w:pPr>
            <w:r w:rsidRPr="008E09B8">
              <w:rPr>
                <w:rFonts w:ascii="Arial" w:hAnsi="Arial" w:cs="Arial"/>
                <w:sz w:val="16"/>
                <w:szCs w:val="16"/>
              </w:rPr>
              <w:t> </w:t>
            </w:r>
          </w:p>
        </w:tc>
        <w:tc>
          <w:tcPr>
            <w:tcW w:w="468" w:type="pct"/>
            <w:tcBorders>
              <w:top w:val="nil"/>
              <w:left w:val="nil"/>
              <w:bottom w:val="nil"/>
              <w:right w:val="nil"/>
            </w:tcBorders>
            <w:shd w:val="clear" w:color="auto" w:fill="auto"/>
            <w:noWrap/>
            <w:vAlign w:val="center"/>
            <w:hideMark/>
          </w:tcPr>
          <w:p w14:paraId="0D6D53B0" w14:textId="77777777" w:rsidR="008E09B8" w:rsidRPr="008E09B8" w:rsidRDefault="008E09B8" w:rsidP="008E09B8">
            <w:pPr>
              <w:spacing w:after="0" w:line="240" w:lineRule="auto"/>
              <w:jc w:val="right"/>
              <w:rPr>
                <w:rFonts w:ascii="Arial" w:hAnsi="Arial" w:cs="Arial"/>
                <w:sz w:val="16"/>
                <w:szCs w:val="16"/>
              </w:rPr>
            </w:pPr>
          </w:p>
        </w:tc>
        <w:tc>
          <w:tcPr>
            <w:tcW w:w="468" w:type="pct"/>
            <w:tcBorders>
              <w:top w:val="nil"/>
              <w:left w:val="nil"/>
              <w:bottom w:val="nil"/>
              <w:right w:val="nil"/>
            </w:tcBorders>
            <w:shd w:val="clear" w:color="auto" w:fill="auto"/>
            <w:noWrap/>
            <w:vAlign w:val="center"/>
            <w:hideMark/>
          </w:tcPr>
          <w:p w14:paraId="36302D27" w14:textId="77777777" w:rsidR="008E09B8" w:rsidRPr="008E09B8" w:rsidRDefault="008E09B8" w:rsidP="008E09B8">
            <w:pPr>
              <w:spacing w:after="0" w:line="240" w:lineRule="auto"/>
              <w:jc w:val="right"/>
              <w:rPr>
                <w:rFonts w:ascii="Times New Roman" w:hAnsi="Times New Roman"/>
              </w:rPr>
            </w:pPr>
          </w:p>
        </w:tc>
        <w:tc>
          <w:tcPr>
            <w:tcW w:w="468" w:type="pct"/>
            <w:tcBorders>
              <w:top w:val="nil"/>
              <w:left w:val="nil"/>
              <w:bottom w:val="nil"/>
              <w:right w:val="nil"/>
            </w:tcBorders>
            <w:shd w:val="clear" w:color="auto" w:fill="auto"/>
            <w:noWrap/>
            <w:vAlign w:val="center"/>
            <w:hideMark/>
          </w:tcPr>
          <w:p w14:paraId="7140FD11" w14:textId="77777777" w:rsidR="008E09B8" w:rsidRPr="008E09B8" w:rsidRDefault="008E09B8" w:rsidP="008E09B8">
            <w:pPr>
              <w:spacing w:after="0" w:line="240" w:lineRule="auto"/>
              <w:jc w:val="right"/>
              <w:rPr>
                <w:rFonts w:ascii="Times New Roman" w:hAnsi="Times New Roman"/>
              </w:rPr>
            </w:pPr>
          </w:p>
        </w:tc>
      </w:tr>
      <w:tr w:rsidR="008E09B8" w:rsidRPr="008E09B8" w14:paraId="76C13087" w14:textId="77777777" w:rsidTr="00CF33F0">
        <w:trPr>
          <w:trHeight w:hRule="exact" w:val="225"/>
        </w:trPr>
        <w:tc>
          <w:tcPr>
            <w:tcW w:w="2191" w:type="pct"/>
            <w:tcBorders>
              <w:top w:val="nil"/>
              <w:left w:val="nil"/>
              <w:right w:val="nil"/>
            </w:tcBorders>
            <w:shd w:val="clear" w:color="auto" w:fill="auto"/>
            <w:noWrap/>
            <w:vAlign w:val="center"/>
            <w:hideMark/>
          </w:tcPr>
          <w:p w14:paraId="685BBBC7" w14:textId="77777777" w:rsidR="008E09B8" w:rsidRPr="008E09B8" w:rsidRDefault="008E09B8" w:rsidP="002F4F1B">
            <w:pPr>
              <w:spacing w:after="0" w:line="240" w:lineRule="auto"/>
              <w:ind w:left="340"/>
              <w:jc w:val="left"/>
              <w:rPr>
                <w:rFonts w:ascii="Arial" w:hAnsi="Arial" w:cs="Arial"/>
                <w:sz w:val="16"/>
                <w:szCs w:val="16"/>
              </w:rPr>
            </w:pPr>
            <w:r w:rsidRPr="008E09B8">
              <w:rPr>
                <w:rFonts w:ascii="Arial" w:hAnsi="Arial" w:cs="Arial"/>
                <w:sz w:val="16"/>
                <w:szCs w:val="16"/>
              </w:rPr>
              <w:t>Tasmania</w:t>
            </w:r>
          </w:p>
        </w:tc>
        <w:tc>
          <w:tcPr>
            <w:tcW w:w="468" w:type="pct"/>
            <w:tcBorders>
              <w:top w:val="nil"/>
              <w:left w:val="nil"/>
              <w:right w:val="nil"/>
            </w:tcBorders>
            <w:shd w:val="clear" w:color="auto" w:fill="auto"/>
            <w:noWrap/>
            <w:vAlign w:val="bottom"/>
            <w:hideMark/>
          </w:tcPr>
          <w:p w14:paraId="223FBCED" w14:textId="77777777" w:rsidR="008E09B8" w:rsidRPr="008E09B8" w:rsidRDefault="008E09B8" w:rsidP="008E09B8">
            <w:pPr>
              <w:spacing w:after="0" w:line="240" w:lineRule="auto"/>
              <w:jc w:val="right"/>
              <w:rPr>
                <w:rFonts w:ascii="Arial" w:hAnsi="Arial" w:cs="Arial"/>
                <w:color w:val="000000"/>
                <w:sz w:val="16"/>
                <w:szCs w:val="16"/>
              </w:rPr>
            </w:pPr>
            <w:r w:rsidRPr="008E09B8">
              <w:rPr>
                <w:rFonts w:ascii="Arial" w:hAnsi="Arial" w:cs="Arial"/>
                <w:color w:val="000000"/>
                <w:sz w:val="16"/>
                <w:szCs w:val="16"/>
              </w:rPr>
              <w:t xml:space="preserve">               1.3 </w:t>
            </w:r>
          </w:p>
        </w:tc>
        <w:tc>
          <w:tcPr>
            <w:tcW w:w="468" w:type="pct"/>
            <w:tcBorders>
              <w:top w:val="nil"/>
              <w:left w:val="nil"/>
              <w:bottom w:val="nil"/>
              <w:right w:val="nil"/>
            </w:tcBorders>
            <w:shd w:val="clear" w:color="auto" w:fill="auto"/>
            <w:noWrap/>
            <w:vAlign w:val="center"/>
            <w:hideMark/>
          </w:tcPr>
          <w:p w14:paraId="023F9EB4" w14:textId="77777777" w:rsidR="008E09B8" w:rsidRPr="008E09B8" w:rsidRDefault="008E09B8" w:rsidP="008E09B8">
            <w:pPr>
              <w:spacing w:after="0" w:line="240" w:lineRule="auto"/>
              <w:jc w:val="right"/>
              <w:rPr>
                <w:rFonts w:ascii="Arial" w:hAnsi="Arial" w:cs="Arial"/>
                <w:sz w:val="16"/>
                <w:szCs w:val="16"/>
              </w:rPr>
            </w:pPr>
            <w:r w:rsidRPr="008E09B8">
              <w:rPr>
                <w:rFonts w:ascii="Arial" w:hAnsi="Arial" w:cs="Arial"/>
                <w:sz w:val="16"/>
                <w:szCs w:val="16"/>
              </w:rPr>
              <w:t>-</w:t>
            </w:r>
          </w:p>
        </w:tc>
        <w:tc>
          <w:tcPr>
            <w:tcW w:w="468" w:type="pct"/>
            <w:tcBorders>
              <w:top w:val="nil"/>
              <w:left w:val="nil"/>
              <w:bottom w:val="nil"/>
              <w:right w:val="nil"/>
            </w:tcBorders>
            <w:shd w:val="clear" w:color="000000" w:fill="E6E6E6"/>
            <w:noWrap/>
            <w:vAlign w:val="center"/>
            <w:hideMark/>
          </w:tcPr>
          <w:p w14:paraId="5DB80142" w14:textId="77777777" w:rsidR="008E09B8" w:rsidRPr="008E09B8" w:rsidRDefault="008E09B8" w:rsidP="008E09B8">
            <w:pPr>
              <w:spacing w:after="0" w:line="240" w:lineRule="auto"/>
              <w:jc w:val="right"/>
              <w:rPr>
                <w:rFonts w:ascii="Arial" w:hAnsi="Arial" w:cs="Arial"/>
                <w:sz w:val="16"/>
                <w:szCs w:val="16"/>
              </w:rPr>
            </w:pPr>
            <w:r w:rsidRPr="008E09B8">
              <w:rPr>
                <w:rFonts w:ascii="Arial" w:hAnsi="Arial" w:cs="Arial"/>
                <w:sz w:val="16"/>
                <w:szCs w:val="16"/>
              </w:rPr>
              <w:t>1,500</w:t>
            </w:r>
          </w:p>
        </w:tc>
        <w:tc>
          <w:tcPr>
            <w:tcW w:w="468" w:type="pct"/>
            <w:tcBorders>
              <w:top w:val="nil"/>
              <w:left w:val="nil"/>
              <w:bottom w:val="nil"/>
              <w:right w:val="nil"/>
            </w:tcBorders>
            <w:shd w:val="clear" w:color="auto" w:fill="auto"/>
            <w:noWrap/>
            <w:vAlign w:val="center"/>
            <w:hideMark/>
          </w:tcPr>
          <w:p w14:paraId="77151EB6" w14:textId="77777777" w:rsidR="008E09B8" w:rsidRPr="008E09B8" w:rsidRDefault="008E09B8" w:rsidP="008E09B8">
            <w:pPr>
              <w:spacing w:after="0" w:line="240" w:lineRule="auto"/>
              <w:jc w:val="right"/>
              <w:rPr>
                <w:rFonts w:ascii="Arial" w:hAnsi="Arial" w:cs="Arial"/>
                <w:sz w:val="16"/>
                <w:szCs w:val="16"/>
              </w:rPr>
            </w:pPr>
            <w:r w:rsidRPr="008E09B8">
              <w:rPr>
                <w:rFonts w:ascii="Arial" w:hAnsi="Arial" w:cs="Arial"/>
                <w:sz w:val="16"/>
                <w:szCs w:val="16"/>
              </w:rPr>
              <w:t>4,000</w:t>
            </w:r>
          </w:p>
        </w:tc>
        <w:tc>
          <w:tcPr>
            <w:tcW w:w="468" w:type="pct"/>
            <w:tcBorders>
              <w:top w:val="nil"/>
              <w:left w:val="nil"/>
              <w:bottom w:val="nil"/>
              <w:right w:val="nil"/>
            </w:tcBorders>
            <w:shd w:val="clear" w:color="auto" w:fill="auto"/>
            <w:noWrap/>
            <w:vAlign w:val="center"/>
            <w:hideMark/>
          </w:tcPr>
          <w:p w14:paraId="004825E1" w14:textId="77777777" w:rsidR="008E09B8" w:rsidRPr="008E09B8" w:rsidRDefault="008E09B8" w:rsidP="008E09B8">
            <w:pPr>
              <w:spacing w:after="0" w:line="240" w:lineRule="auto"/>
              <w:jc w:val="right"/>
              <w:rPr>
                <w:rFonts w:ascii="Arial" w:hAnsi="Arial" w:cs="Arial"/>
                <w:sz w:val="16"/>
                <w:szCs w:val="16"/>
              </w:rPr>
            </w:pPr>
            <w:r w:rsidRPr="008E09B8">
              <w:rPr>
                <w:rFonts w:ascii="Arial" w:hAnsi="Arial" w:cs="Arial"/>
                <w:sz w:val="16"/>
                <w:szCs w:val="16"/>
              </w:rPr>
              <w:t>10,000</w:t>
            </w:r>
          </w:p>
        </w:tc>
        <w:tc>
          <w:tcPr>
            <w:tcW w:w="468" w:type="pct"/>
            <w:tcBorders>
              <w:top w:val="nil"/>
              <w:left w:val="nil"/>
              <w:bottom w:val="nil"/>
              <w:right w:val="nil"/>
            </w:tcBorders>
            <w:shd w:val="clear" w:color="auto" w:fill="auto"/>
            <w:noWrap/>
            <w:vAlign w:val="center"/>
            <w:hideMark/>
          </w:tcPr>
          <w:p w14:paraId="6AE1E2A8" w14:textId="77777777" w:rsidR="008E09B8" w:rsidRPr="008E09B8" w:rsidRDefault="008E09B8" w:rsidP="008E09B8">
            <w:pPr>
              <w:spacing w:after="0" w:line="240" w:lineRule="auto"/>
              <w:jc w:val="right"/>
              <w:rPr>
                <w:rFonts w:ascii="Arial" w:hAnsi="Arial" w:cs="Arial"/>
                <w:sz w:val="16"/>
                <w:szCs w:val="16"/>
              </w:rPr>
            </w:pPr>
            <w:r w:rsidRPr="008E09B8">
              <w:rPr>
                <w:rFonts w:ascii="Arial" w:hAnsi="Arial" w:cs="Arial"/>
                <w:sz w:val="16"/>
                <w:szCs w:val="16"/>
              </w:rPr>
              <w:t>10,000</w:t>
            </w:r>
          </w:p>
        </w:tc>
      </w:tr>
      <w:tr w:rsidR="008E09B8" w:rsidRPr="008E09B8" w14:paraId="7970891E" w14:textId="77777777" w:rsidTr="00CF33F0">
        <w:trPr>
          <w:trHeight w:hRule="exact" w:val="225"/>
        </w:trPr>
        <w:tc>
          <w:tcPr>
            <w:tcW w:w="2191" w:type="pct"/>
            <w:tcBorders>
              <w:top w:val="nil"/>
              <w:left w:val="nil"/>
              <w:bottom w:val="single" w:sz="4" w:space="0" w:color="auto"/>
              <w:right w:val="nil"/>
            </w:tcBorders>
            <w:shd w:val="clear" w:color="auto" w:fill="auto"/>
            <w:noWrap/>
            <w:vAlign w:val="bottom"/>
            <w:hideMark/>
          </w:tcPr>
          <w:p w14:paraId="6C6FB00A" w14:textId="77777777" w:rsidR="008E09B8" w:rsidRPr="008E09B8" w:rsidRDefault="008E09B8" w:rsidP="002F4F1B">
            <w:pPr>
              <w:spacing w:after="0" w:line="240" w:lineRule="auto"/>
              <w:ind w:left="170"/>
              <w:jc w:val="left"/>
              <w:rPr>
                <w:rFonts w:ascii="Arial" w:hAnsi="Arial" w:cs="Arial"/>
                <w:b/>
                <w:bCs/>
                <w:sz w:val="16"/>
                <w:szCs w:val="16"/>
              </w:rPr>
            </w:pPr>
            <w:r w:rsidRPr="008E09B8">
              <w:rPr>
                <w:rFonts w:ascii="Arial" w:hAnsi="Arial" w:cs="Arial"/>
                <w:b/>
                <w:bCs/>
                <w:sz w:val="16"/>
                <w:szCs w:val="16"/>
              </w:rPr>
              <w:t>Total</w:t>
            </w:r>
          </w:p>
        </w:tc>
        <w:tc>
          <w:tcPr>
            <w:tcW w:w="468" w:type="pct"/>
            <w:tcBorders>
              <w:top w:val="nil"/>
              <w:left w:val="nil"/>
              <w:bottom w:val="single" w:sz="4" w:space="0" w:color="auto"/>
              <w:right w:val="nil"/>
            </w:tcBorders>
            <w:shd w:val="clear" w:color="auto" w:fill="auto"/>
            <w:noWrap/>
            <w:vAlign w:val="bottom"/>
            <w:hideMark/>
          </w:tcPr>
          <w:p w14:paraId="13C1595C" w14:textId="77777777" w:rsidR="008E09B8" w:rsidRPr="008E09B8" w:rsidRDefault="008E09B8" w:rsidP="008E09B8">
            <w:pPr>
              <w:spacing w:after="0" w:line="240" w:lineRule="auto"/>
              <w:ind w:firstLineChars="100" w:firstLine="160"/>
              <w:jc w:val="left"/>
              <w:rPr>
                <w:rFonts w:ascii="Arial" w:hAnsi="Arial" w:cs="Arial"/>
                <w:b/>
                <w:bCs/>
                <w:sz w:val="16"/>
                <w:szCs w:val="16"/>
              </w:rPr>
            </w:pPr>
          </w:p>
        </w:tc>
        <w:tc>
          <w:tcPr>
            <w:tcW w:w="468" w:type="pct"/>
            <w:tcBorders>
              <w:top w:val="single" w:sz="4" w:space="0" w:color="auto"/>
              <w:left w:val="nil"/>
              <w:bottom w:val="single" w:sz="4" w:space="0" w:color="auto"/>
              <w:right w:val="nil"/>
            </w:tcBorders>
            <w:shd w:val="clear" w:color="auto" w:fill="auto"/>
            <w:noWrap/>
            <w:vAlign w:val="bottom"/>
            <w:hideMark/>
          </w:tcPr>
          <w:p w14:paraId="7B8DDD49" w14:textId="77777777" w:rsidR="008E09B8" w:rsidRPr="008E09B8" w:rsidRDefault="008E09B8" w:rsidP="008E09B8">
            <w:pPr>
              <w:spacing w:after="0" w:line="240" w:lineRule="auto"/>
              <w:jc w:val="right"/>
              <w:rPr>
                <w:rFonts w:ascii="Arial" w:hAnsi="Arial" w:cs="Arial"/>
                <w:color w:val="000000"/>
                <w:sz w:val="16"/>
                <w:szCs w:val="16"/>
              </w:rPr>
            </w:pPr>
            <w:r w:rsidRPr="008E09B8">
              <w:rPr>
                <w:rFonts w:ascii="Arial" w:hAnsi="Arial" w:cs="Arial"/>
                <w:color w:val="000000"/>
                <w:sz w:val="16"/>
                <w:szCs w:val="16"/>
              </w:rPr>
              <w:t xml:space="preserve">272,030 </w:t>
            </w:r>
          </w:p>
        </w:tc>
        <w:tc>
          <w:tcPr>
            <w:tcW w:w="468" w:type="pct"/>
            <w:tcBorders>
              <w:top w:val="single" w:sz="4" w:space="0" w:color="000000"/>
              <w:left w:val="nil"/>
              <w:bottom w:val="single" w:sz="4" w:space="0" w:color="000000"/>
              <w:right w:val="nil"/>
            </w:tcBorders>
            <w:shd w:val="clear" w:color="000000" w:fill="E6E6E6"/>
            <w:noWrap/>
            <w:vAlign w:val="bottom"/>
            <w:hideMark/>
          </w:tcPr>
          <w:p w14:paraId="0C6F2293" w14:textId="77777777" w:rsidR="008E09B8" w:rsidRPr="008E09B8" w:rsidRDefault="008E09B8" w:rsidP="008E09B8">
            <w:pPr>
              <w:spacing w:after="0" w:line="240" w:lineRule="auto"/>
              <w:jc w:val="right"/>
              <w:rPr>
                <w:rFonts w:ascii="Arial" w:hAnsi="Arial" w:cs="Arial"/>
                <w:color w:val="000000"/>
                <w:sz w:val="16"/>
                <w:szCs w:val="16"/>
              </w:rPr>
            </w:pPr>
            <w:r w:rsidRPr="008E09B8">
              <w:rPr>
                <w:rFonts w:ascii="Arial" w:hAnsi="Arial" w:cs="Arial"/>
                <w:color w:val="000000"/>
                <w:sz w:val="16"/>
                <w:szCs w:val="16"/>
              </w:rPr>
              <w:t xml:space="preserve">552,380 </w:t>
            </w:r>
          </w:p>
        </w:tc>
        <w:tc>
          <w:tcPr>
            <w:tcW w:w="468" w:type="pct"/>
            <w:tcBorders>
              <w:top w:val="single" w:sz="4" w:space="0" w:color="auto"/>
              <w:left w:val="nil"/>
              <w:bottom w:val="single" w:sz="4" w:space="0" w:color="auto"/>
              <w:right w:val="nil"/>
            </w:tcBorders>
            <w:shd w:val="clear" w:color="auto" w:fill="auto"/>
            <w:noWrap/>
            <w:vAlign w:val="bottom"/>
            <w:hideMark/>
          </w:tcPr>
          <w:p w14:paraId="1E8E07FE" w14:textId="77777777" w:rsidR="008E09B8" w:rsidRPr="008E09B8" w:rsidRDefault="008E09B8" w:rsidP="008E09B8">
            <w:pPr>
              <w:spacing w:after="0" w:line="240" w:lineRule="auto"/>
              <w:jc w:val="right"/>
              <w:rPr>
                <w:rFonts w:ascii="Arial" w:hAnsi="Arial" w:cs="Arial"/>
                <w:color w:val="000000"/>
                <w:sz w:val="16"/>
                <w:szCs w:val="16"/>
              </w:rPr>
            </w:pPr>
            <w:r w:rsidRPr="008E09B8">
              <w:rPr>
                <w:rFonts w:ascii="Arial" w:hAnsi="Arial" w:cs="Arial"/>
                <w:color w:val="000000"/>
                <w:sz w:val="16"/>
                <w:szCs w:val="16"/>
              </w:rPr>
              <w:t xml:space="preserve">281,709 </w:t>
            </w:r>
          </w:p>
        </w:tc>
        <w:tc>
          <w:tcPr>
            <w:tcW w:w="468" w:type="pct"/>
            <w:tcBorders>
              <w:top w:val="single" w:sz="4" w:space="0" w:color="auto"/>
              <w:left w:val="nil"/>
              <w:bottom w:val="single" w:sz="4" w:space="0" w:color="auto"/>
              <w:right w:val="nil"/>
            </w:tcBorders>
            <w:shd w:val="clear" w:color="auto" w:fill="auto"/>
            <w:noWrap/>
            <w:vAlign w:val="bottom"/>
            <w:hideMark/>
          </w:tcPr>
          <w:p w14:paraId="49D563A7" w14:textId="77777777" w:rsidR="008E09B8" w:rsidRPr="008E09B8" w:rsidRDefault="008E09B8" w:rsidP="008E09B8">
            <w:pPr>
              <w:spacing w:after="0" w:line="240" w:lineRule="auto"/>
              <w:jc w:val="right"/>
              <w:rPr>
                <w:rFonts w:ascii="Arial" w:hAnsi="Arial" w:cs="Arial"/>
                <w:color w:val="000000"/>
                <w:sz w:val="16"/>
                <w:szCs w:val="16"/>
              </w:rPr>
            </w:pPr>
            <w:r w:rsidRPr="008E09B8">
              <w:rPr>
                <w:rFonts w:ascii="Arial" w:hAnsi="Arial" w:cs="Arial"/>
                <w:color w:val="000000"/>
                <w:sz w:val="16"/>
                <w:szCs w:val="16"/>
              </w:rPr>
              <w:t xml:space="preserve">333,269 </w:t>
            </w:r>
          </w:p>
        </w:tc>
        <w:tc>
          <w:tcPr>
            <w:tcW w:w="468" w:type="pct"/>
            <w:tcBorders>
              <w:top w:val="single" w:sz="4" w:space="0" w:color="auto"/>
              <w:left w:val="nil"/>
              <w:bottom w:val="single" w:sz="4" w:space="0" w:color="auto"/>
              <w:right w:val="nil"/>
            </w:tcBorders>
            <w:shd w:val="clear" w:color="auto" w:fill="auto"/>
            <w:noWrap/>
            <w:vAlign w:val="bottom"/>
            <w:hideMark/>
          </w:tcPr>
          <w:p w14:paraId="1A5CE958" w14:textId="77777777" w:rsidR="008E09B8" w:rsidRPr="008E09B8" w:rsidRDefault="008E09B8" w:rsidP="008E09B8">
            <w:pPr>
              <w:spacing w:after="0" w:line="240" w:lineRule="auto"/>
              <w:jc w:val="right"/>
              <w:rPr>
                <w:rFonts w:ascii="Arial" w:hAnsi="Arial" w:cs="Arial"/>
                <w:color w:val="000000"/>
                <w:sz w:val="16"/>
                <w:szCs w:val="16"/>
              </w:rPr>
            </w:pPr>
            <w:r w:rsidRPr="008E09B8">
              <w:rPr>
                <w:rFonts w:ascii="Arial" w:hAnsi="Arial" w:cs="Arial"/>
                <w:color w:val="000000"/>
                <w:sz w:val="16"/>
                <w:szCs w:val="16"/>
              </w:rPr>
              <w:t xml:space="preserve">258,686 </w:t>
            </w:r>
          </w:p>
        </w:tc>
      </w:tr>
      <w:tr w:rsidR="008E09B8" w:rsidRPr="008E09B8" w14:paraId="1D51DB5D" w14:textId="77777777" w:rsidTr="00CF33F0">
        <w:trPr>
          <w:trHeight w:hRule="exact" w:val="225"/>
        </w:trPr>
        <w:tc>
          <w:tcPr>
            <w:tcW w:w="2191" w:type="pct"/>
            <w:tcBorders>
              <w:top w:val="single" w:sz="4" w:space="0" w:color="auto"/>
              <w:left w:val="nil"/>
              <w:bottom w:val="nil"/>
              <w:right w:val="nil"/>
            </w:tcBorders>
            <w:shd w:val="clear" w:color="auto" w:fill="auto"/>
            <w:noWrap/>
            <w:vAlign w:val="bottom"/>
            <w:hideMark/>
          </w:tcPr>
          <w:p w14:paraId="6D492DEB" w14:textId="77777777" w:rsidR="008E09B8" w:rsidRPr="008E09B8" w:rsidRDefault="008E09B8" w:rsidP="002F4F1B">
            <w:pPr>
              <w:spacing w:after="0" w:line="240" w:lineRule="auto"/>
              <w:ind w:left="170"/>
              <w:jc w:val="left"/>
              <w:rPr>
                <w:rFonts w:ascii="Arial" w:hAnsi="Arial" w:cs="Arial"/>
                <w:color w:val="000000"/>
                <w:sz w:val="16"/>
                <w:szCs w:val="16"/>
              </w:rPr>
            </w:pPr>
          </w:p>
        </w:tc>
        <w:tc>
          <w:tcPr>
            <w:tcW w:w="468" w:type="pct"/>
            <w:tcBorders>
              <w:top w:val="single" w:sz="4" w:space="0" w:color="auto"/>
              <w:left w:val="nil"/>
              <w:bottom w:val="nil"/>
              <w:right w:val="nil"/>
            </w:tcBorders>
            <w:shd w:val="clear" w:color="auto" w:fill="auto"/>
            <w:noWrap/>
            <w:vAlign w:val="bottom"/>
            <w:hideMark/>
          </w:tcPr>
          <w:p w14:paraId="2B739179" w14:textId="77777777" w:rsidR="008E09B8" w:rsidRPr="008E09B8" w:rsidRDefault="008E09B8" w:rsidP="008E09B8">
            <w:pPr>
              <w:spacing w:after="0" w:line="240" w:lineRule="auto"/>
              <w:ind w:firstLineChars="100" w:firstLine="200"/>
              <w:jc w:val="left"/>
              <w:rPr>
                <w:rFonts w:ascii="Times New Roman" w:hAnsi="Times New Roman"/>
              </w:rPr>
            </w:pPr>
          </w:p>
        </w:tc>
        <w:tc>
          <w:tcPr>
            <w:tcW w:w="468" w:type="pct"/>
            <w:tcBorders>
              <w:top w:val="nil"/>
              <w:left w:val="nil"/>
              <w:bottom w:val="nil"/>
              <w:right w:val="nil"/>
            </w:tcBorders>
            <w:shd w:val="clear" w:color="auto" w:fill="auto"/>
            <w:noWrap/>
            <w:vAlign w:val="bottom"/>
            <w:hideMark/>
          </w:tcPr>
          <w:p w14:paraId="0BA0A79A" w14:textId="77777777" w:rsidR="008E09B8" w:rsidRPr="008E09B8" w:rsidRDefault="008E09B8" w:rsidP="008E09B8">
            <w:pPr>
              <w:spacing w:after="0" w:line="240" w:lineRule="auto"/>
              <w:jc w:val="right"/>
              <w:rPr>
                <w:rFonts w:ascii="Times New Roman" w:hAnsi="Times New Roman"/>
              </w:rPr>
            </w:pPr>
          </w:p>
        </w:tc>
        <w:tc>
          <w:tcPr>
            <w:tcW w:w="468" w:type="pct"/>
            <w:tcBorders>
              <w:top w:val="nil"/>
              <w:left w:val="nil"/>
              <w:bottom w:val="nil"/>
              <w:right w:val="nil"/>
            </w:tcBorders>
            <w:shd w:val="clear" w:color="000000" w:fill="E6E6E6"/>
            <w:noWrap/>
            <w:vAlign w:val="center"/>
            <w:hideMark/>
          </w:tcPr>
          <w:p w14:paraId="2D4A6DDA" w14:textId="77777777" w:rsidR="008E09B8" w:rsidRPr="008E09B8" w:rsidRDefault="008E09B8" w:rsidP="008E09B8">
            <w:pPr>
              <w:spacing w:after="0" w:line="240" w:lineRule="auto"/>
              <w:jc w:val="right"/>
              <w:rPr>
                <w:rFonts w:ascii="Arial" w:hAnsi="Arial" w:cs="Arial"/>
                <w:sz w:val="16"/>
                <w:szCs w:val="16"/>
              </w:rPr>
            </w:pPr>
            <w:r w:rsidRPr="008E09B8">
              <w:rPr>
                <w:rFonts w:ascii="Arial" w:hAnsi="Arial" w:cs="Arial"/>
                <w:sz w:val="16"/>
                <w:szCs w:val="16"/>
              </w:rPr>
              <w:t> </w:t>
            </w:r>
          </w:p>
        </w:tc>
        <w:tc>
          <w:tcPr>
            <w:tcW w:w="468" w:type="pct"/>
            <w:tcBorders>
              <w:top w:val="nil"/>
              <w:left w:val="nil"/>
              <w:bottom w:val="nil"/>
              <w:right w:val="nil"/>
            </w:tcBorders>
            <w:shd w:val="clear" w:color="auto" w:fill="auto"/>
            <w:noWrap/>
            <w:vAlign w:val="bottom"/>
            <w:hideMark/>
          </w:tcPr>
          <w:p w14:paraId="1B6512CC" w14:textId="77777777" w:rsidR="008E09B8" w:rsidRPr="008E09B8" w:rsidRDefault="008E09B8" w:rsidP="008E09B8">
            <w:pPr>
              <w:spacing w:after="0" w:line="240" w:lineRule="auto"/>
              <w:jc w:val="right"/>
              <w:rPr>
                <w:rFonts w:ascii="Arial" w:hAnsi="Arial" w:cs="Arial"/>
                <w:sz w:val="16"/>
                <w:szCs w:val="16"/>
              </w:rPr>
            </w:pPr>
          </w:p>
        </w:tc>
        <w:tc>
          <w:tcPr>
            <w:tcW w:w="468" w:type="pct"/>
            <w:tcBorders>
              <w:top w:val="nil"/>
              <w:left w:val="nil"/>
              <w:bottom w:val="nil"/>
              <w:right w:val="nil"/>
            </w:tcBorders>
            <w:shd w:val="clear" w:color="auto" w:fill="auto"/>
            <w:noWrap/>
            <w:vAlign w:val="bottom"/>
            <w:hideMark/>
          </w:tcPr>
          <w:p w14:paraId="0F8EE458" w14:textId="77777777" w:rsidR="008E09B8" w:rsidRPr="008E09B8" w:rsidRDefault="008E09B8" w:rsidP="008E09B8">
            <w:pPr>
              <w:spacing w:after="0" w:line="240" w:lineRule="auto"/>
              <w:jc w:val="right"/>
              <w:rPr>
                <w:rFonts w:ascii="Times New Roman" w:hAnsi="Times New Roman"/>
              </w:rPr>
            </w:pPr>
          </w:p>
        </w:tc>
        <w:tc>
          <w:tcPr>
            <w:tcW w:w="468" w:type="pct"/>
            <w:tcBorders>
              <w:top w:val="nil"/>
              <w:left w:val="nil"/>
              <w:bottom w:val="nil"/>
              <w:right w:val="nil"/>
            </w:tcBorders>
            <w:shd w:val="clear" w:color="auto" w:fill="auto"/>
            <w:noWrap/>
            <w:vAlign w:val="bottom"/>
            <w:hideMark/>
          </w:tcPr>
          <w:p w14:paraId="77DABB56" w14:textId="77777777" w:rsidR="008E09B8" w:rsidRPr="008E09B8" w:rsidRDefault="008E09B8" w:rsidP="008E09B8">
            <w:pPr>
              <w:spacing w:after="0" w:line="240" w:lineRule="auto"/>
              <w:jc w:val="right"/>
              <w:rPr>
                <w:rFonts w:ascii="Times New Roman" w:hAnsi="Times New Roman"/>
              </w:rPr>
            </w:pPr>
          </w:p>
        </w:tc>
      </w:tr>
      <w:tr w:rsidR="008E09B8" w:rsidRPr="008E09B8" w14:paraId="490079FB" w14:textId="77777777" w:rsidTr="00CF33F0">
        <w:trPr>
          <w:trHeight w:hRule="exact" w:val="225"/>
        </w:trPr>
        <w:tc>
          <w:tcPr>
            <w:tcW w:w="2191" w:type="pct"/>
            <w:tcBorders>
              <w:top w:val="nil"/>
              <w:left w:val="nil"/>
              <w:bottom w:val="nil"/>
              <w:right w:val="nil"/>
            </w:tcBorders>
            <w:shd w:val="clear" w:color="auto" w:fill="auto"/>
            <w:noWrap/>
            <w:vAlign w:val="bottom"/>
            <w:hideMark/>
          </w:tcPr>
          <w:p w14:paraId="685941D8" w14:textId="77777777" w:rsidR="008E09B8" w:rsidRPr="008E09B8" w:rsidRDefault="008E09B8" w:rsidP="002F4F1B">
            <w:pPr>
              <w:spacing w:after="0" w:line="240" w:lineRule="auto"/>
              <w:ind w:left="170"/>
              <w:jc w:val="left"/>
              <w:rPr>
                <w:rFonts w:ascii="Arial" w:hAnsi="Arial" w:cs="Arial"/>
                <w:b/>
                <w:bCs/>
                <w:sz w:val="16"/>
                <w:szCs w:val="16"/>
              </w:rPr>
            </w:pPr>
            <w:r w:rsidRPr="008E09B8">
              <w:rPr>
                <w:rFonts w:ascii="Arial" w:hAnsi="Arial" w:cs="Arial"/>
                <w:b/>
                <w:bCs/>
                <w:sz w:val="16"/>
                <w:szCs w:val="16"/>
              </w:rPr>
              <w:t>Home Affairs portfolio</w:t>
            </w:r>
          </w:p>
        </w:tc>
        <w:tc>
          <w:tcPr>
            <w:tcW w:w="468" w:type="pct"/>
            <w:tcBorders>
              <w:top w:val="nil"/>
              <w:left w:val="nil"/>
              <w:bottom w:val="nil"/>
              <w:right w:val="nil"/>
            </w:tcBorders>
            <w:shd w:val="clear" w:color="auto" w:fill="auto"/>
            <w:noWrap/>
            <w:vAlign w:val="bottom"/>
            <w:hideMark/>
          </w:tcPr>
          <w:p w14:paraId="433FEB1D" w14:textId="77777777" w:rsidR="008E09B8" w:rsidRPr="008E09B8" w:rsidRDefault="008E09B8" w:rsidP="008E09B8">
            <w:pPr>
              <w:spacing w:after="0" w:line="240" w:lineRule="auto"/>
              <w:ind w:firstLineChars="100" w:firstLine="160"/>
              <w:jc w:val="left"/>
              <w:rPr>
                <w:rFonts w:ascii="Arial" w:hAnsi="Arial" w:cs="Arial"/>
                <w:b/>
                <w:bCs/>
                <w:sz w:val="16"/>
                <w:szCs w:val="16"/>
              </w:rPr>
            </w:pPr>
          </w:p>
        </w:tc>
        <w:tc>
          <w:tcPr>
            <w:tcW w:w="468" w:type="pct"/>
            <w:tcBorders>
              <w:top w:val="nil"/>
              <w:left w:val="nil"/>
              <w:bottom w:val="nil"/>
              <w:right w:val="nil"/>
            </w:tcBorders>
            <w:shd w:val="clear" w:color="auto" w:fill="auto"/>
            <w:noWrap/>
            <w:vAlign w:val="bottom"/>
            <w:hideMark/>
          </w:tcPr>
          <w:p w14:paraId="062B83BE" w14:textId="77777777" w:rsidR="008E09B8" w:rsidRPr="008E09B8" w:rsidRDefault="008E09B8" w:rsidP="008E09B8">
            <w:pPr>
              <w:spacing w:after="0" w:line="240" w:lineRule="auto"/>
              <w:jc w:val="right"/>
              <w:rPr>
                <w:rFonts w:ascii="Times New Roman" w:hAnsi="Times New Roman"/>
              </w:rPr>
            </w:pPr>
          </w:p>
        </w:tc>
        <w:tc>
          <w:tcPr>
            <w:tcW w:w="468" w:type="pct"/>
            <w:tcBorders>
              <w:top w:val="nil"/>
              <w:left w:val="nil"/>
              <w:bottom w:val="nil"/>
              <w:right w:val="nil"/>
            </w:tcBorders>
            <w:shd w:val="clear" w:color="000000" w:fill="E6E6E6"/>
            <w:noWrap/>
            <w:vAlign w:val="center"/>
            <w:hideMark/>
          </w:tcPr>
          <w:p w14:paraId="4E69B915" w14:textId="77777777" w:rsidR="008E09B8" w:rsidRPr="008E09B8" w:rsidRDefault="008E09B8" w:rsidP="008E09B8">
            <w:pPr>
              <w:spacing w:after="0" w:line="240" w:lineRule="auto"/>
              <w:jc w:val="right"/>
              <w:rPr>
                <w:rFonts w:ascii="Arial" w:hAnsi="Arial" w:cs="Arial"/>
                <w:sz w:val="16"/>
                <w:szCs w:val="16"/>
              </w:rPr>
            </w:pPr>
            <w:r w:rsidRPr="008E09B8">
              <w:rPr>
                <w:rFonts w:ascii="Arial" w:hAnsi="Arial" w:cs="Arial"/>
                <w:sz w:val="16"/>
                <w:szCs w:val="16"/>
              </w:rPr>
              <w:t> </w:t>
            </w:r>
          </w:p>
        </w:tc>
        <w:tc>
          <w:tcPr>
            <w:tcW w:w="468" w:type="pct"/>
            <w:tcBorders>
              <w:top w:val="nil"/>
              <w:left w:val="nil"/>
              <w:bottom w:val="nil"/>
              <w:right w:val="nil"/>
            </w:tcBorders>
            <w:shd w:val="clear" w:color="auto" w:fill="auto"/>
            <w:noWrap/>
            <w:vAlign w:val="bottom"/>
            <w:hideMark/>
          </w:tcPr>
          <w:p w14:paraId="48EE4926" w14:textId="77777777" w:rsidR="008E09B8" w:rsidRPr="008E09B8" w:rsidRDefault="008E09B8" w:rsidP="008E09B8">
            <w:pPr>
              <w:spacing w:after="0" w:line="240" w:lineRule="auto"/>
              <w:jc w:val="right"/>
              <w:rPr>
                <w:rFonts w:ascii="Arial" w:hAnsi="Arial" w:cs="Arial"/>
                <w:sz w:val="16"/>
                <w:szCs w:val="16"/>
              </w:rPr>
            </w:pPr>
          </w:p>
        </w:tc>
        <w:tc>
          <w:tcPr>
            <w:tcW w:w="468" w:type="pct"/>
            <w:tcBorders>
              <w:top w:val="nil"/>
              <w:left w:val="nil"/>
              <w:bottom w:val="nil"/>
              <w:right w:val="nil"/>
            </w:tcBorders>
            <w:shd w:val="clear" w:color="auto" w:fill="auto"/>
            <w:noWrap/>
            <w:vAlign w:val="bottom"/>
            <w:hideMark/>
          </w:tcPr>
          <w:p w14:paraId="78790D92" w14:textId="77777777" w:rsidR="008E09B8" w:rsidRPr="008E09B8" w:rsidRDefault="008E09B8" w:rsidP="008E09B8">
            <w:pPr>
              <w:spacing w:after="0" w:line="240" w:lineRule="auto"/>
              <w:jc w:val="right"/>
              <w:rPr>
                <w:rFonts w:ascii="Times New Roman" w:hAnsi="Times New Roman"/>
              </w:rPr>
            </w:pPr>
          </w:p>
        </w:tc>
        <w:tc>
          <w:tcPr>
            <w:tcW w:w="468" w:type="pct"/>
            <w:tcBorders>
              <w:top w:val="nil"/>
              <w:left w:val="nil"/>
              <w:bottom w:val="nil"/>
              <w:right w:val="nil"/>
            </w:tcBorders>
            <w:shd w:val="clear" w:color="auto" w:fill="auto"/>
            <w:noWrap/>
            <w:vAlign w:val="bottom"/>
            <w:hideMark/>
          </w:tcPr>
          <w:p w14:paraId="570A80EA" w14:textId="77777777" w:rsidR="008E09B8" w:rsidRPr="008E09B8" w:rsidRDefault="008E09B8" w:rsidP="008E09B8">
            <w:pPr>
              <w:spacing w:after="0" w:line="240" w:lineRule="auto"/>
              <w:jc w:val="right"/>
              <w:rPr>
                <w:rFonts w:ascii="Times New Roman" w:hAnsi="Times New Roman"/>
              </w:rPr>
            </w:pPr>
          </w:p>
        </w:tc>
      </w:tr>
      <w:tr w:rsidR="008E09B8" w:rsidRPr="008E09B8" w14:paraId="67C160FF" w14:textId="77777777" w:rsidTr="00CF33F0">
        <w:trPr>
          <w:trHeight w:hRule="exact" w:val="225"/>
        </w:trPr>
        <w:tc>
          <w:tcPr>
            <w:tcW w:w="2191" w:type="pct"/>
            <w:tcBorders>
              <w:top w:val="nil"/>
              <w:left w:val="nil"/>
              <w:bottom w:val="nil"/>
              <w:right w:val="nil"/>
            </w:tcBorders>
            <w:shd w:val="clear" w:color="auto" w:fill="auto"/>
            <w:noWrap/>
            <w:vAlign w:val="center"/>
            <w:hideMark/>
          </w:tcPr>
          <w:p w14:paraId="32547E62" w14:textId="77777777" w:rsidR="008E09B8" w:rsidRPr="008E09B8" w:rsidRDefault="008E09B8" w:rsidP="002F4F1B">
            <w:pPr>
              <w:spacing w:after="0" w:line="240" w:lineRule="auto"/>
              <w:ind w:left="170"/>
              <w:jc w:val="left"/>
              <w:rPr>
                <w:rFonts w:ascii="Arial" w:hAnsi="Arial" w:cs="Arial"/>
                <w:sz w:val="16"/>
                <w:szCs w:val="16"/>
              </w:rPr>
            </w:pPr>
            <w:r w:rsidRPr="008E09B8">
              <w:rPr>
                <w:rFonts w:ascii="Arial" w:hAnsi="Arial" w:cs="Arial"/>
                <w:sz w:val="16"/>
                <w:szCs w:val="16"/>
              </w:rPr>
              <w:t>Disaster Recovery Funding Arrangements</w:t>
            </w:r>
          </w:p>
        </w:tc>
        <w:tc>
          <w:tcPr>
            <w:tcW w:w="468" w:type="pct"/>
            <w:tcBorders>
              <w:top w:val="nil"/>
              <w:left w:val="nil"/>
              <w:bottom w:val="nil"/>
              <w:right w:val="nil"/>
            </w:tcBorders>
            <w:shd w:val="clear" w:color="auto" w:fill="auto"/>
            <w:noWrap/>
            <w:vAlign w:val="bottom"/>
            <w:hideMark/>
          </w:tcPr>
          <w:p w14:paraId="6E81342A" w14:textId="77777777" w:rsidR="008E09B8" w:rsidRPr="008E09B8" w:rsidRDefault="008E09B8" w:rsidP="008E09B8">
            <w:pPr>
              <w:spacing w:after="0" w:line="240" w:lineRule="auto"/>
              <w:jc w:val="right"/>
              <w:rPr>
                <w:rFonts w:ascii="Arial" w:hAnsi="Arial" w:cs="Arial"/>
                <w:color w:val="000000"/>
                <w:sz w:val="16"/>
                <w:szCs w:val="16"/>
              </w:rPr>
            </w:pPr>
            <w:r w:rsidRPr="008E09B8">
              <w:rPr>
                <w:rFonts w:ascii="Arial" w:hAnsi="Arial" w:cs="Arial"/>
                <w:color w:val="000000"/>
                <w:sz w:val="16"/>
                <w:szCs w:val="16"/>
              </w:rPr>
              <w:t xml:space="preserve">               1.7 </w:t>
            </w:r>
          </w:p>
        </w:tc>
        <w:tc>
          <w:tcPr>
            <w:tcW w:w="468" w:type="pct"/>
            <w:tcBorders>
              <w:top w:val="nil"/>
              <w:left w:val="nil"/>
              <w:bottom w:val="nil"/>
              <w:right w:val="nil"/>
            </w:tcBorders>
            <w:shd w:val="clear" w:color="auto" w:fill="auto"/>
            <w:noWrap/>
            <w:vAlign w:val="center"/>
            <w:hideMark/>
          </w:tcPr>
          <w:p w14:paraId="6DBB22CB" w14:textId="77777777" w:rsidR="008E09B8" w:rsidRPr="008E09B8" w:rsidRDefault="008E09B8" w:rsidP="008E09B8">
            <w:pPr>
              <w:spacing w:after="0" w:line="240" w:lineRule="auto"/>
              <w:jc w:val="right"/>
              <w:rPr>
                <w:rFonts w:ascii="Arial" w:hAnsi="Arial" w:cs="Arial"/>
                <w:sz w:val="16"/>
                <w:szCs w:val="16"/>
              </w:rPr>
            </w:pPr>
            <w:r w:rsidRPr="008E09B8">
              <w:rPr>
                <w:rFonts w:ascii="Arial" w:hAnsi="Arial" w:cs="Arial"/>
                <w:sz w:val="16"/>
                <w:szCs w:val="16"/>
              </w:rPr>
              <w:t>1,621,237</w:t>
            </w:r>
          </w:p>
        </w:tc>
        <w:tc>
          <w:tcPr>
            <w:tcW w:w="468" w:type="pct"/>
            <w:tcBorders>
              <w:top w:val="nil"/>
              <w:left w:val="nil"/>
              <w:bottom w:val="nil"/>
              <w:right w:val="nil"/>
            </w:tcBorders>
            <w:shd w:val="clear" w:color="000000" w:fill="E6E6E6"/>
            <w:noWrap/>
            <w:vAlign w:val="center"/>
            <w:hideMark/>
          </w:tcPr>
          <w:p w14:paraId="3F32C98C" w14:textId="77777777" w:rsidR="008E09B8" w:rsidRPr="008E09B8" w:rsidRDefault="008E09B8" w:rsidP="008E09B8">
            <w:pPr>
              <w:spacing w:after="0" w:line="240" w:lineRule="auto"/>
              <w:jc w:val="right"/>
              <w:rPr>
                <w:rFonts w:ascii="Arial" w:hAnsi="Arial" w:cs="Arial"/>
                <w:sz w:val="16"/>
                <w:szCs w:val="16"/>
              </w:rPr>
            </w:pPr>
            <w:r w:rsidRPr="008E09B8">
              <w:rPr>
                <w:rFonts w:ascii="Arial" w:hAnsi="Arial" w:cs="Arial"/>
                <w:sz w:val="16"/>
                <w:szCs w:val="16"/>
              </w:rPr>
              <w:t>482,449</w:t>
            </w:r>
          </w:p>
        </w:tc>
        <w:tc>
          <w:tcPr>
            <w:tcW w:w="468" w:type="pct"/>
            <w:tcBorders>
              <w:top w:val="nil"/>
              <w:left w:val="nil"/>
              <w:bottom w:val="nil"/>
              <w:right w:val="nil"/>
            </w:tcBorders>
            <w:shd w:val="clear" w:color="auto" w:fill="auto"/>
            <w:noWrap/>
            <w:vAlign w:val="center"/>
            <w:hideMark/>
          </w:tcPr>
          <w:p w14:paraId="1A6AC6D2" w14:textId="77777777" w:rsidR="008E09B8" w:rsidRPr="008E09B8" w:rsidRDefault="008E09B8" w:rsidP="008E09B8">
            <w:pPr>
              <w:spacing w:after="0" w:line="240" w:lineRule="auto"/>
              <w:jc w:val="right"/>
              <w:rPr>
                <w:rFonts w:ascii="Arial" w:hAnsi="Arial" w:cs="Arial"/>
                <w:sz w:val="16"/>
                <w:szCs w:val="16"/>
              </w:rPr>
            </w:pPr>
            <w:r w:rsidRPr="008E09B8">
              <w:rPr>
                <w:rFonts w:ascii="Arial" w:hAnsi="Arial" w:cs="Arial"/>
                <w:sz w:val="16"/>
                <w:szCs w:val="16"/>
              </w:rPr>
              <w:t>831,790</w:t>
            </w:r>
          </w:p>
        </w:tc>
        <w:tc>
          <w:tcPr>
            <w:tcW w:w="468" w:type="pct"/>
            <w:tcBorders>
              <w:top w:val="nil"/>
              <w:left w:val="nil"/>
              <w:bottom w:val="nil"/>
              <w:right w:val="nil"/>
            </w:tcBorders>
            <w:shd w:val="clear" w:color="auto" w:fill="auto"/>
            <w:noWrap/>
            <w:vAlign w:val="bottom"/>
            <w:hideMark/>
          </w:tcPr>
          <w:p w14:paraId="0D5A1A4B" w14:textId="77777777" w:rsidR="008E09B8" w:rsidRPr="008E09B8" w:rsidRDefault="008E09B8" w:rsidP="008E09B8">
            <w:pPr>
              <w:spacing w:after="0" w:line="240" w:lineRule="auto"/>
              <w:jc w:val="right"/>
              <w:rPr>
                <w:rFonts w:ascii="Arial" w:hAnsi="Arial" w:cs="Arial"/>
                <w:color w:val="000000"/>
                <w:sz w:val="16"/>
                <w:szCs w:val="16"/>
              </w:rPr>
            </w:pPr>
            <w:r w:rsidRPr="008E09B8">
              <w:rPr>
                <w:rFonts w:ascii="Arial" w:hAnsi="Arial" w:cs="Arial"/>
                <w:color w:val="000000"/>
                <w:sz w:val="16"/>
                <w:szCs w:val="16"/>
              </w:rPr>
              <w:t>155,242</w:t>
            </w:r>
          </w:p>
        </w:tc>
        <w:tc>
          <w:tcPr>
            <w:tcW w:w="468" w:type="pct"/>
            <w:tcBorders>
              <w:top w:val="nil"/>
              <w:left w:val="nil"/>
              <w:bottom w:val="nil"/>
              <w:right w:val="nil"/>
            </w:tcBorders>
            <w:shd w:val="clear" w:color="auto" w:fill="auto"/>
            <w:noWrap/>
            <w:vAlign w:val="center"/>
            <w:hideMark/>
          </w:tcPr>
          <w:p w14:paraId="54AF64F8" w14:textId="77777777" w:rsidR="008E09B8" w:rsidRPr="008E09B8" w:rsidRDefault="008E09B8" w:rsidP="008E09B8">
            <w:pPr>
              <w:spacing w:after="0" w:line="240" w:lineRule="auto"/>
              <w:jc w:val="right"/>
              <w:rPr>
                <w:rFonts w:ascii="Arial" w:hAnsi="Arial" w:cs="Arial"/>
                <w:sz w:val="16"/>
                <w:szCs w:val="16"/>
              </w:rPr>
            </w:pPr>
            <w:r w:rsidRPr="008E09B8">
              <w:rPr>
                <w:rFonts w:ascii="Arial" w:hAnsi="Arial" w:cs="Arial"/>
                <w:sz w:val="16"/>
                <w:szCs w:val="16"/>
              </w:rPr>
              <w:t>-</w:t>
            </w:r>
          </w:p>
        </w:tc>
      </w:tr>
      <w:tr w:rsidR="008E09B8" w:rsidRPr="008E09B8" w14:paraId="5B36BD77" w14:textId="77777777" w:rsidTr="00CF33F0">
        <w:trPr>
          <w:trHeight w:hRule="exact" w:val="225"/>
        </w:trPr>
        <w:tc>
          <w:tcPr>
            <w:tcW w:w="2191" w:type="pct"/>
            <w:tcBorders>
              <w:top w:val="nil"/>
              <w:left w:val="nil"/>
              <w:bottom w:val="nil"/>
              <w:right w:val="nil"/>
            </w:tcBorders>
            <w:shd w:val="clear" w:color="auto" w:fill="auto"/>
            <w:noWrap/>
            <w:vAlign w:val="bottom"/>
            <w:hideMark/>
          </w:tcPr>
          <w:p w14:paraId="00B30DDA" w14:textId="77777777" w:rsidR="008E09B8" w:rsidRPr="008E09B8" w:rsidRDefault="008E09B8" w:rsidP="002F4F1B">
            <w:pPr>
              <w:spacing w:after="0" w:line="240" w:lineRule="auto"/>
              <w:ind w:left="170"/>
              <w:jc w:val="left"/>
              <w:rPr>
                <w:rFonts w:ascii="Arial" w:hAnsi="Arial" w:cs="Arial"/>
                <w:sz w:val="16"/>
                <w:szCs w:val="16"/>
              </w:rPr>
            </w:pPr>
            <w:r w:rsidRPr="008E09B8">
              <w:rPr>
                <w:rFonts w:ascii="Arial" w:hAnsi="Arial" w:cs="Arial"/>
                <w:sz w:val="16"/>
                <w:szCs w:val="16"/>
              </w:rPr>
              <w:t>Disaster risk reduction</w:t>
            </w:r>
          </w:p>
        </w:tc>
        <w:tc>
          <w:tcPr>
            <w:tcW w:w="468" w:type="pct"/>
            <w:tcBorders>
              <w:top w:val="nil"/>
              <w:left w:val="nil"/>
              <w:bottom w:val="nil"/>
              <w:right w:val="nil"/>
            </w:tcBorders>
            <w:shd w:val="clear" w:color="auto" w:fill="auto"/>
            <w:noWrap/>
            <w:vAlign w:val="bottom"/>
            <w:hideMark/>
          </w:tcPr>
          <w:p w14:paraId="7027174B" w14:textId="77777777" w:rsidR="008E09B8" w:rsidRPr="008E09B8" w:rsidRDefault="008E09B8" w:rsidP="008E09B8">
            <w:pPr>
              <w:spacing w:after="0" w:line="240" w:lineRule="auto"/>
              <w:jc w:val="right"/>
              <w:rPr>
                <w:rFonts w:ascii="Arial" w:hAnsi="Arial" w:cs="Arial"/>
                <w:color w:val="000000"/>
                <w:sz w:val="16"/>
                <w:szCs w:val="16"/>
              </w:rPr>
            </w:pPr>
            <w:r w:rsidRPr="008E09B8">
              <w:rPr>
                <w:rFonts w:ascii="Arial" w:hAnsi="Arial" w:cs="Arial"/>
                <w:color w:val="000000"/>
                <w:sz w:val="16"/>
                <w:szCs w:val="16"/>
              </w:rPr>
              <w:t xml:space="preserve">               1.7 </w:t>
            </w:r>
          </w:p>
        </w:tc>
        <w:tc>
          <w:tcPr>
            <w:tcW w:w="468" w:type="pct"/>
            <w:tcBorders>
              <w:top w:val="nil"/>
              <w:left w:val="nil"/>
              <w:bottom w:val="nil"/>
              <w:right w:val="nil"/>
            </w:tcBorders>
            <w:shd w:val="clear" w:color="auto" w:fill="auto"/>
            <w:noWrap/>
            <w:vAlign w:val="center"/>
            <w:hideMark/>
          </w:tcPr>
          <w:p w14:paraId="26B593CE" w14:textId="77777777" w:rsidR="008E09B8" w:rsidRPr="008E09B8" w:rsidRDefault="008E09B8" w:rsidP="008E09B8">
            <w:pPr>
              <w:spacing w:after="0" w:line="240" w:lineRule="auto"/>
              <w:jc w:val="right"/>
              <w:rPr>
                <w:rFonts w:ascii="Arial" w:hAnsi="Arial" w:cs="Arial"/>
                <w:sz w:val="16"/>
                <w:szCs w:val="16"/>
              </w:rPr>
            </w:pPr>
            <w:r w:rsidRPr="008E09B8">
              <w:rPr>
                <w:rFonts w:ascii="Arial" w:hAnsi="Arial" w:cs="Arial"/>
                <w:sz w:val="16"/>
                <w:szCs w:val="16"/>
              </w:rPr>
              <w:t>20,880</w:t>
            </w:r>
          </w:p>
        </w:tc>
        <w:tc>
          <w:tcPr>
            <w:tcW w:w="468" w:type="pct"/>
            <w:tcBorders>
              <w:top w:val="nil"/>
              <w:left w:val="nil"/>
              <w:bottom w:val="nil"/>
              <w:right w:val="nil"/>
            </w:tcBorders>
            <w:shd w:val="clear" w:color="000000" w:fill="E6E6E6"/>
            <w:noWrap/>
            <w:vAlign w:val="center"/>
            <w:hideMark/>
          </w:tcPr>
          <w:p w14:paraId="1EF41915" w14:textId="77777777" w:rsidR="008E09B8" w:rsidRPr="008E09B8" w:rsidRDefault="008E09B8" w:rsidP="008E09B8">
            <w:pPr>
              <w:spacing w:after="0" w:line="240" w:lineRule="auto"/>
              <w:jc w:val="right"/>
              <w:rPr>
                <w:rFonts w:ascii="Arial" w:hAnsi="Arial" w:cs="Arial"/>
                <w:sz w:val="16"/>
                <w:szCs w:val="16"/>
              </w:rPr>
            </w:pPr>
            <w:r w:rsidRPr="008E09B8">
              <w:rPr>
                <w:rFonts w:ascii="Arial" w:hAnsi="Arial" w:cs="Arial"/>
                <w:sz w:val="16"/>
                <w:szCs w:val="16"/>
              </w:rPr>
              <w:t>20,880</w:t>
            </w:r>
          </w:p>
        </w:tc>
        <w:tc>
          <w:tcPr>
            <w:tcW w:w="468" w:type="pct"/>
            <w:tcBorders>
              <w:top w:val="nil"/>
              <w:left w:val="nil"/>
              <w:bottom w:val="nil"/>
              <w:right w:val="nil"/>
            </w:tcBorders>
            <w:shd w:val="clear" w:color="auto" w:fill="auto"/>
            <w:noWrap/>
            <w:vAlign w:val="center"/>
            <w:hideMark/>
          </w:tcPr>
          <w:p w14:paraId="15730CE7" w14:textId="77777777" w:rsidR="008E09B8" w:rsidRPr="008E09B8" w:rsidRDefault="008E09B8" w:rsidP="008E09B8">
            <w:pPr>
              <w:spacing w:after="0" w:line="240" w:lineRule="auto"/>
              <w:jc w:val="right"/>
              <w:rPr>
                <w:rFonts w:ascii="Arial" w:hAnsi="Arial" w:cs="Arial"/>
                <w:sz w:val="16"/>
                <w:szCs w:val="16"/>
              </w:rPr>
            </w:pPr>
            <w:r w:rsidRPr="008E09B8">
              <w:rPr>
                <w:rFonts w:ascii="Arial" w:hAnsi="Arial" w:cs="Arial"/>
                <w:sz w:val="16"/>
                <w:szCs w:val="16"/>
              </w:rPr>
              <w:t>20,880</w:t>
            </w:r>
          </w:p>
        </w:tc>
        <w:tc>
          <w:tcPr>
            <w:tcW w:w="468" w:type="pct"/>
            <w:tcBorders>
              <w:top w:val="nil"/>
              <w:left w:val="nil"/>
              <w:bottom w:val="nil"/>
              <w:right w:val="nil"/>
            </w:tcBorders>
            <w:shd w:val="clear" w:color="auto" w:fill="auto"/>
            <w:noWrap/>
            <w:vAlign w:val="center"/>
            <w:hideMark/>
          </w:tcPr>
          <w:p w14:paraId="79C2BE53" w14:textId="77777777" w:rsidR="008E09B8" w:rsidRPr="008E09B8" w:rsidRDefault="008E09B8" w:rsidP="008E09B8">
            <w:pPr>
              <w:spacing w:after="0" w:line="240" w:lineRule="auto"/>
              <w:jc w:val="right"/>
              <w:rPr>
                <w:rFonts w:ascii="Arial" w:hAnsi="Arial" w:cs="Arial"/>
                <w:sz w:val="16"/>
                <w:szCs w:val="16"/>
              </w:rPr>
            </w:pPr>
            <w:r w:rsidRPr="008E09B8">
              <w:rPr>
                <w:rFonts w:ascii="Arial" w:hAnsi="Arial" w:cs="Arial"/>
                <w:sz w:val="16"/>
                <w:szCs w:val="16"/>
              </w:rPr>
              <w:t>20,880</w:t>
            </w:r>
          </w:p>
        </w:tc>
        <w:tc>
          <w:tcPr>
            <w:tcW w:w="468" w:type="pct"/>
            <w:tcBorders>
              <w:top w:val="nil"/>
              <w:left w:val="nil"/>
              <w:bottom w:val="nil"/>
              <w:right w:val="nil"/>
            </w:tcBorders>
            <w:shd w:val="clear" w:color="auto" w:fill="auto"/>
            <w:noWrap/>
            <w:vAlign w:val="center"/>
            <w:hideMark/>
          </w:tcPr>
          <w:p w14:paraId="3F0C7023" w14:textId="77777777" w:rsidR="008E09B8" w:rsidRPr="008E09B8" w:rsidRDefault="008E09B8" w:rsidP="008E09B8">
            <w:pPr>
              <w:spacing w:after="0" w:line="240" w:lineRule="auto"/>
              <w:jc w:val="right"/>
              <w:rPr>
                <w:rFonts w:ascii="Arial" w:hAnsi="Arial" w:cs="Arial"/>
                <w:sz w:val="16"/>
                <w:szCs w:val="16"/>
              </w:rPr>
            </w:pPr>
            <w:r w:rsidRPr="008E09B8">
              <w:rPr>
                <w:rFonts w:ascii="Arial" w:hAnsi="Arial" w:cs="Arial"/>
                <w:sz w:val="16"/>
                <w:szCs w:val="16"/>
              </w:rPr>
              <w:t>20,880</w:t>
            </w:r>
          </w:p>
        </w:tc>
      </w:tr>
      <w:tr w:rsidR="008E09B8" w:rsidRPr="008E09B8" w14:paraId="4BF295BE" w14:textId="77777777" w:rsidTr="00CF33F0">
        <w:trPr>
          <w:trHeight w:hRule="exact" w:val="225"/>
        </w:trPr>
        <w:tc>
          <w:tcPr>
            <w:tcW w:w="2191" w:type="pct"/>
            <w:tcBorders>
              <w:top w:val="nil"/>
              <w:left w:val="nil"/>
              <w:bottom w:val="nil"/>
              <w:right w:val="nil"/>
            </w:tcBorders>
            <w:shd w:val="clear" w:color="auto" w:fill="auto"/>
            <w:noWrap/>
            <w:vAlign w:val="bottom"/>
            <w:hideMark/>
          </w:tcPr>
          <w:p w14:paraId="5E0F5466" w14:textId="77777777" w:rsidR="008E09B8" w:rsidRPr="008E09B8" w:rsidRDefault="008E09B8" w:rsidP="002F4F1B">
            <w:pPr>
              <w:spacing w:after="0" w:line="240" w:lineRule="auto"/>
              <w:ind w:left="170"/>
              <w:jc w:val="left"/>
              <w:rPr>
                <w:rFonts w:ascii="Arial" w:hAnsi="Arial" w:cs="Arial"/>
                <w:sz w:val="16"/>
                <w:szCs w:val="16"/>
              </w:rPr>
            </w:pPr>
            <w:r w:rsidRPr="008E09B8">
              <w:rPr>
                <w:rFonts w:ascii="Arial" w:hAnsi="Arial" w:cs="Arial"/>
                <w:sz w:val="16"/>
                <w:szCs w:val="16"/>
              </w:rPr>
              <w:t>Household resilience program</w:t>
            </w:r>
          </w:p>
        </w:tc>
        <w:tc>
          <w:tcPr>
            <w:tcW w:w="468" w:type="pct"/>
            <w:tcBorders>
              <w:top w:val="nil"/>
              <w:left w:val="nil"/>
              <w:bottom w:val="nil"/>
              <w:right w:val="nil"/>
            </w:tcBorders>
            <w:shd w:val="clear" w:color="auto" w:fill="auto"/>
            <w:noWrap/>
            <w:vAlign w:val="bottom"/>
            <w:hideMark/>
          </w:tcPr>
          <w:p w14:paraId="0D25A28D" w14:textId="77777777" w:rsidR="008E09B8" w:rsidRPr="008E09B8" w:rsidRDefault="008E09B8" w:rsidP="008E09B8">
            <w:pPr>
              <w:spacing w:after="0" w:line="240" w:lineRule="auto"/>
              <w:jc w:val="right"/>
              <w:rPr>
                <w:rFonts w:ascii="Arial" w:hAnsi="Arial" w:cs="Arial"/>
                <w:color w:val="000000"/>
                <w:sz w:val="16"/>
                <w:szCs w:val="16"/>
              </w:rPr>
            </w:pPr>
            <w:r w:rsidRPr="008E09B8">
              <w:rPr>
                <w:rFonts w:ascii="Arial" w:hAnsi="Arial" w:cs="Arial"/>
                <w:color w:val="000000"/>
                <w:sz w:val="16"/>
                <w:szCs w:val="16"/>
              </w:rPr>
              <w:t xml:space="preserve">               1.7 </w:t>
            </w:r>
          </w:p>
        </w:tc>
        <w:tc>
          <w:tcPr>
            <w:tcW w:w="468" w:type="pct"/>
            <w:tcBorders>
              <w:top w:val="nil"/>
              <w:left w:val="nil"/>
              <w:bottom w:val="nil"/>
              <w:right w:val="nil"/>
            </w:tcBorders>
            <w:shd w:val="clear" w:color="auto" w:fill="auto"/>
            <w:noWrap/>
            <w:vAlign w:val="center"/>
            <w:hideMark/>
          </w:tcPr>
          <w:p w14:paraId="77D9B85C" w14:textId="77777777" w:rsidR="008E09B8" w:rsidRPr="008E09B8" w:rsidRDefault="008E09B8" w:rsidP="008E09B8">
            <w:pPr>
              <w:spacing w:after="0" w:line="240" w:lineRule="auto"/>
              <w:jc w:val="right"/>
              <w:rPr>
                <w:rFonts w:ascii="Arial" w:hAnsi="Arial" w:cs="Arial"/>
                <w:sz w:val="16"/>
                <w:szCs w:val="16"/>
              </w:rPr>
            </w:pPr>
            <w:r w:rsidRPr="008E09B8">
              <w:rPr>
                <w:rFonts w:ascii="Arial" w:hAnsi="Arial" w:cs="Arial"/>
                <w:sz w:val="16"/>
                <w:szCs w:val="16"/>
              </w:rPr>
              <w:t>10,000</w:t>
            </w:r>
          </w:p>
        </w:tc>
        <w:tc>
          <w:tcPr>
            <w:tcW w:w="468" w:type="pct"/>
            <w:tcBorders>
              <w:top w:val="nil"/>
              <w:left w:val="nil"/>
              <w:bottom w:val="nil"/>
              <w:right w:val="nil"/>
            </w:tcBorders>
            <w:shd w:val="clear" w:color="000000" w:fill="E6E6E6"/>
            <w:noWrap/>
            <w:vAlign w:val="center"/>
            <w:hideMark/>
          </w:tcPr>
          <w:p w14:paraId="7682AA03" w14:textId="77777777" w:rsidR="008E09B8" w:rsidRPr="008E09B8" w:rsidRDefault="008E09B8" w:rsidP="008E09B8">
            <w:pPr>
              <w:spacing w:after="0" w:line="240" w:lineRule="auto"/>
              <w:jc w:val="right"/>
              <w:rPr>
                <w:rFonts w:ascii="Arial" w:hAnsi="Arial" w:cs="Arial"/>
                <w:sz w:val="16"/>
                <w:szCs w:val="16"/>
              </w:rPr>
            </w:pPr>
            <w:r w:rsidRPr="008E09B8">
              <w:rPr>
                <w:rFonts w:ascii="Arial" w:hAnsi="Arial" w:cs="Arial"/>
                <w:sz w:val="16"/>
                <w:szCs w:val="16"/>
              </w:rPr>
              <w:t>-</w:t>
            </w:r>
          </w:p>
        </w:tc>
        <w:tc>
          <w:tcPr>
            <w:tcW w:w="468" w:type="pct"/>
            <w:tcBorders>
              <w:top w:val="nil"/>
              <w:left w:val="nil"/>
              <w:bottom w:val="nil"/>
              <w:right w:val="nil"/>
            </w:tcBorders>
            <w:shd w:val="clear" w:color="auto" w:fill="auto"/>
            <w:noWrap/>
            <w:vAlign w:val="center"/>
            <w:hideMark/>
          </w:tcPr>
          <w:p w14:paraId="0DC13A64" w14:textId="77777777" w:rsidR="008E09B8" w:rsidRPr="008E09B8" w:rsidRDefault="008E09B8" w:rsidP="008E09B8">
            <w:pPr>
              <w:spacing w:after="0" w:line="240" w:lineRule="auto"/>
              <w:jc w:val="right"/>
              <w:rPr>
                <w:rFonts w:ascii="Arial" w:hAnsi="Arial" w:cs="Arial"/>
                <w:sz w:val="16"/>
                <w:szCs w:val="16"/>
              </w:rPr>
            </w:pPr>
            <w:r w:rsidRPr="008E09B8">
              <w:rPr>
                <w:rFonts w:ascii="Arial" w:hAnsi="Arial" w:cs="Arial"/>
                <w:sz w:val="16"/>
                <w:szCs w:val="16"/>
              </w:rPr>
              <w:t>-</w:t>
            </w:r>
          </w:p>
        </w:tc>
        <w:tc>
          <w:tcPr>
            <w:tcW w:w="468" w:type="pct"/>
            <w:tcBorders>
              <w:top w:val="nil"/>
              <w:left w:val="nil"/>
              <w:bottom w:val="nil"/>
              <w:right w:val="nil"/>
            </w:tcBorders>
            <w:shd w:val="clear" w:color="auto" w:fill="auto"/>
            <w:noWrap/>
            <w:vAlign w:val="center"/>
            <w:hideMark/>
          </w:tcPr>
          <w:p w14:paraId="48E9C733" w14:textId="77777777" w:rsidR="008E09B8" w:rsidRPr="008E09B8" w:rsidRDefault="008E09B8" w:rsidP="008E09B8">
            <w:pPr>
              <w:spacing w:after="0" w:line="240" w:lineRule="auto"/>
              <w:jc w:val="right"/>
              <w:rPr>
                <w:rFonts w:ascii="Arial" w:hAnsi="Arial" w:cs="Arial"/>
                <w:sz w:val="16"/>
                <w:szCs w:val="16"/>
              </w:rPr>
            </w:pPr>
            <w:r w:rsidRPr="008E09B8">
              <w:rPr>
                <w:rFonts w:ascii="Arial" w:hAnsi="Arial" w:cs="Arial"/>
                <w:sz w:val="16"/>
                <w:szCs w:val="16"/>
              </w:rPr>
              <w:t>-</w:t>
            </w:r>
          </w:p>
        </w:tc>
        <w:tc>
          <w:tcPr>
            <w:tcW w:w="468" w:type="pct"/>
            <w:tcBorders>
              <w:top w:val="nil"/>
              <w:left w:val="nil"/>
              <w:bottom w:val="nil"/>
              <w:right w:val="nil"/>
            </w:tcBorders>
            <w:shd w:val="clear" w:color="auto" w:fill="auto"/>
            <w:noWrap/>
            <w:vAlign w:val="center"/>
            <w:hideMark/>
          </w:tcPr>
          <w:p w14:paraId="4B8BC432" w14:textId="77777777" w:rsidR="008E09B8" w:rsidRPr="008E09B8" w:rsidRDefault="008E09B8" w:rsidP="008E09B8">
            <w:pPr>
              <w:spacing w:after="0" w:line="240" w:lineRule="auto"/>
              <w:jc w:val="right"/>
              <w:rPr>
                <w:rFonts w:ascii="Arial" w:hAnsi="Arial" w:cs="Arial"/>
                <w:sz w:val="16"/>
                <w:szCs w:val="16"/>
              </w:rPr>
            </w:pPr>
            <w:r w:rsidRPr="008E09B8">
              <w:rPr>
                <w:rFonts w:ascii="Arial" w:hAnsi="Arial" w:cs="Arial"/>
                <w:sz w:val="16"/>
                <w:szCs w:val="16"/>
              </w:rPr>
              <w:t>-</w:t>
            </w:r>
          </w:p>
        </w:tc>
      </w:tr>
      <w:tr w:rsidR="008E09B8" w:rsidRPr="008E09B8" w14:paraId="76C548C2" w14:textId="77777777" w:rsidTr="00CF33F0">
        <w:trPr>
          <w:trHeight w:hRule="exact" w:val="225"/>
        </w:trPr>
        <w:tc>
          <w:tcPr>
            <w:tcW w:w="2191" w:type="pct"/>
            <w:tcBorders>
              <w:top w:val="nil"/>
              <w:left w:val="nil"/>
              <w:bottom w:val="nil"/>
              <w:right w:val="nil"/>
            </w:tcBorders>
            <w:shd w:val="clear" w:color="auto" w:fill="auto"/>
            <w:noWrap/>
            <w:vAlign w:val="bottom"/>
            <w:hideMark/>
          </w:tcPr>
          <w:p w14:paraId="34678339" w14:textId="77777777" w:rsidR="008E09B8" w:rsidRPr="008E09B8" w:rsidRDefault="008E09B8" w:rsidP="002F4F1B">
            <w:pPr>
              <w:spacing w:after="0" w:line="240" w:lineRule="auto"/>
              <w:ind w:left="170"/>
              <w:jc w:val="left"/>
              <w:rPr>
                <w:rFonts w:ascii="Arial" w:hAnsi="Arial" w:cs="Arial"/>
                <w:sz w:val="16"/>
                <w:szCs w:val="16"/>
              </w:rPr>
            </w:pPr>
            <w:r w:rsidRPr="008E09B8">
              <w:rPr>
                <w:rFonts w:ascii="Arial" w:hAnsi="Arial" w:cs="Arial"/>
                <w:sz w:val="16"/>
                <w:szCs w:val="16"/>
              </w:rPr>
              <w:t>Preparing Australia package</w:t>
            </w:r>
          </w:p>
        </w:tc>
        <w:tc>
          <w:tcPr>
            <w:tcW w:w="468" w:type="pct"/>
            <w:tcBorders>
              <w:top w:val="nil"/>
              <w:left w:val="nil"/>
              <w:bottom w:val="nil"/>
              <w:right w:val="nil"/>
            </w:tcBorders>
            <w:shd w:val="clear" w:color="auto" w:fill="auto"/>
            <w:noWrap/>
            <w:vAlign w:val="bottom"/>
            <w:hideMark/>
          </w:tcPr>
          <w:p w14:paraId="0221FC73" w14:textId="77777777" w:rsidR="008E09B8" w:rsidRPr="008E09B8" w:rsidRDefault="008E09B8" w:rsidP="008E09B8">
            <w:pPr>
              <w:spacing w:after="0" w:line="240" w:lineRule="auto"/>
              <w:jc w:val="right"/>
              <w:rPr>
                <w:rFonts w:ascii="Arial" w:hAnsi="Arial" w:cs="Arial"/>
                <w:color w:val="000000"/>
                <w:sz w:val="16"/>
                <w:szCs w:val="16"/>
              </w:rPr>
            </w:pPr>
            <w:r w:rsidRPr="008E09B8">
              <w:rPr>
                <w:rFonts w:ascii="Arial" w:hAnsi="Arial" w:cs="Arial"/>
                <w:color w:val="000000"/>
                <w:sz w:val="16"/>
                <w:szCs w:val="16"/>
              </w:rPr>
              <w:t xml:space="preserve">               1.7 </w:t>
            </w:r>
          </w:p>
        </w:tc>
        <w:tc>
          <w:tcPr>
            <w:tcW w:w="468" w:type="pct"/>
            <w:tcBorders>
              <w:top w:val="nil"/>
              <w:left w:val="nil"/>
              <w:bottom w:val="nil"/>
              <w:right w:val="nil"/>
            </w:tcBorders>
            <w:shd w:val="clear" w:color="auto" w:fill="auto"/>
            <w:noWrap/>
            <w:vAlign w:val="center"/>
            <w:hideMark/>
          </w:tcPr>
          <w:p w14:paraId="6CDE79FA" w14:textId="77777777" w:rsidR="008E09B8" w:rsidRPr="008E09B8" w:rsidRDefault="008E09B8" w:rsidP="008E09B8">
            <w:pPr>
              <w:spacing w:after="0" w:line="240" w:lineRule="auto"/>
              <w:jc w:val="right"/>
              <w:rPr>
                <w:rFonts w:ascii="Arial" w:hAnsi="Arial" w:cs="Arial"/>
                <w:sz w:val="16"/>
                <w:szCs w:val="16"/>
              </w:rPr>
            </w:pPr>
            <w:r w:rsidRPr="008E09B8">
              <w:rPr>
                <w:rFonts w:ascii="Arial" w:hAnsi="Arial" w:cs="Arial"/>
                <w:sz w:val="16"/>
                <w:szCs w:val="16"/>
              </w:rPr>
              <w:t>408</w:t>
            </w:r>
          </w:p>
        </w:tc>
        <w:tc>
          <w:tcPr>
            <w:tcW w:w="468" w:type="pct"/>
            <w:tcBorders>
              <w:top w:val="nil"/>
              <w:left w:val="nil"/>
              <w:bottom w:val="nil"/>
              <w:right w:val="nil"/>
            </w:tcBorders>
            <w:shd w:val="clear" w:color="000000" w:fill="E6E6E6"/>
            <w:noWrap/>
            <w:vAlign w:val="center"/>
            <w:hideMark/>
          </w:tcPr>
          <w:p w14:paraId="2DFA607D" w14:textId="77777777" w:rsidR="008E09B8" w:rsidRPr="008E09B8" w:rsidRDefault="008E09B8" w:rsidP="008E09B8">
            <w:pPr>
              <w:spacing w:after="0" w:line="240" w:lineRule="auto"/>
              <w:jc w:val="right"/>
              <w:rPr>
                <w:rFonts w:ascii="Arial" w:hAnsi="Arial" w:cs="Arial"/>
                <w:sz w:val="16"/>
                <w:szCs w:val="16"/>
              </w:rPr>
            </w:pPr>
            <w:r w:rsidRPr="008E09B8">
              <w:rPr>
                <w:rFonts w:ascii="Arial" w:hAnsi="Arial" w:cs="Arial"/>
                <w:sz w:val="16"/>
                <w:szCs w:val="16"/>
              </w:rPr>
              <w:t>-</w:t>
            </w:r>
          </w:p>
        </w:tc>
        <w:tc>
          <w:tcPr>
            <w:tcW w:w="468" w:type="pct"/>
            <w:tcBorders>
              <w:top w:val="nil"/>
              <w:left w:val="nil"/>
              <w:bottom w:val="nil"/>
              <w:right w:val="nil"/>
            </w:tcBorders>
            <w:shd w:val="clear" w:color="auto" w:fill="auto"/>
            <w:noWrap/>
            <w:vAlign w:val="center"/>
            <w:hideMark/>
          </w:tcPr>
          <w:p w14:paraId="79545EC4" w14:textId="77777777" w:rsidR="008E09B8" w:rsidRPr="008E09B8" w:rsidRDefault="008E09B8" w:rsidP="008E09B8">
            <w:pPr>
              <w:spacing w:after="0" w:line="240" w:lineRule="auto"/>
              <w:jc w:val="right"/>
              <w:rPr>
                <w:rFonts w:ascii="Arial" w:hAnsi="Arial" w:cs="Arial"/>
                <w:sz w:val="16"/>
                <w:szCs w:val="16"/>
              </w:rPr>
            </w:pPr>
            <w:r w:rsidRPr="008E09B8">
              <w:rPr>
                <w:rFonts w:ascii="Arial" w:hAnsi="Arial" w:cs="Arial"/>
                <w:sz w:val="16"/>
                <w:szCs w:val="16"/>
              </w:rPr>
              <w:t>-</w:t>
            </w:r>
          </w:p>
        </w:tc>
        <w:tc>
          <w:tcPr>
            <w:tcW w:w="468" w:type="pct"/>
            <w:tcBorders>
              <w:top w:val="nil"/>
              <w:left w:val="nil"/>
              <w:bottom w:val="nil"/>
              <w:right w:val="nil"/>
            </w:tcBorders>
            <w:shd w:val="clear" w:color="auto" w:fill="auto"/>
            <w:noWrap/>
            <w:vAlign w:val="center"/>
            <w:hideMark/>
          </w:tcPr>
          <w:p w14:paraId="34C490B8" w14:textId="77777777" w:rsidR="008E09B8" w:rsidRPr="008E09B8" w:rsidRDefault="008E09B8" w:rsidP="008E09B8">
            <w:pPr>
              <w:spacing w:after="0" w:line="240" w:lineRule="auto"/>
              <w:jc w:val="right"/>
              <w:rPr>
                <w:rFonts w:ascii="Arial" w:hAnsi="Arial" w:cs="Arial"/>
                <w:sz w:val="16"/>
                <w:szCs w:val="16"/>
              </w:rPr>
            </w:pPr>
            <w:r w:rsidRPr="008E09B8">
              <w:rPr>
                <w:rFonts w:ascii="Arial" w:hAnsi="Arial" w:cs="Arial"/>
                <w:sz w:val="16"/>
                <w:szCs w:val="16"/>
              </w:rPr>
              <w:t>-</w:t>
            </w:r>
          </w:p>
        </w:tc>
        <w:tc>
          <w:tcPr>
            <w:tcW w:w="468" w:type="pct"/>
            <w:tcBorders>
              <w:top w:val="nil"/>
              <w:left w:val="nil"/>
              <w:bottom w:val="nil"/>
              <w:right w:val="nil"/>
            </w:tcBorders>
            <w:shd w:val="clear" w:color="auto" w:fill="auto"/>
            <w:noWrap/>
            <w:vAlign w:val="center"/>
            <w:hideMark/>
          </w:tcPr>
          <w:p w14:paraId="73F0C512" w14:textId="77777777" w:rsidR="008E09B8" w:rsidRPr="008E09B8" w:rsidRDefault="008E09B8" w:rsidP="008E09B8">
            <w:pPr>
              <w:spacing w:after="0" w:line="240" w:lineRule="auto"/>
              <w:jc w:val="right"/>
              <w:rPr>
                <w:rFonts w:ascii="Arial" w:hAnsi="Arial" w:cs="Arial"/>
                <w:sz w:val="16"/>
                <w:szCs w:val="16"/>
              </w:rPr>
            </w:pPr>
            <w:r w:rsidRPr="008E09B8">
              <w:rPr>
                <w:rFonts w:ascii="Arial" w:hAnsi="Arial" w:cs="Arial"/>
                <w:sz w:val="16"/>
                <w:szCs w:val="16"/>
              </w:rPr>
              <w:t>-</w:t>
            </w:r>
          </w:p>
        </w:tc>
      </w:tr>
      <w:tr w:rsidR="008E09B8" w:rsidRPr="008E09B8" w14:paraId="11D7CD52" w14:textId="77777777" w:rsidTr="00CF33F0">
        <w:trPr>
          <w:trHeight w:hRule="exact" w:val="225"/>
        </w:trPr>
        <w:tc>
          <w:tcPr>
            <w:tcW w:w="2191" w:type="pct"/>
            <w:tcBorders>
              <w:top w:val="nil"/>
              <w:left w:val="nil"/>
              <w:bottom w:val="nil"/>
              <w:right w:val="nil"/>
            </w:tcBorders>
            <w:shd w:val="clear" w:color="auto" w:fill="auto"/>
            <w:noWrap/>
            <w:vAlign w:val="bottom"/>
            <w:hideMark/>
          </w:tcPr>
          <w:p w14:paraId="0985392F" w14:textId="77777777" w:rsidR="008E09B8" w:rsidRPr="008E09B8" w:rsidRDefault="008E09B8" w:rsidP="002F4F1B">
            <w:pPr>
              <w:spacing w:after="0" w:line="240" w:lineRule="auto"/>
              <w:ind w:left="170"/>
              <w:jc w:val="left"/>
              <w:rPr>
                <w:rFonts w:ascii="Arial" w:hAnsi="Arial" w:cs="Arial"/>
                <w:sz w:val="16"/>
                <w:szCs w:val="16"/>
              </w:rPr>
            </w:pPr>
            <w:r w:rsidRPr="008E09B8">
              <w:rPr>
                <w:rFonts w:ascii="Arial" w:hAnsi="Arial" w:cs="Arial"/>
                <w:sz w:val="16"/>
                <w:szCs w:val="16"/>
              </w:rPr>
              <w:t>Public Safety Mobile Broadband</w:t>
            </w:r>
          </w:p>
        </w:tc>
        <w:tc>
          <w:tcPr>
            <w:tcW w:w="468" w:type="pct"/>
            <w:tcBorders>
              <w:top w:val="nil"/>
              <w:left w:val="nil"/>
              <w:bottom w:val="nil"/>
              <w:right w:val="nil"/>
            </w:tcBorders>
            <w:shd w:val="clear" w:color="auto" w:fill="auto"/>
            <w:noWrap/>
            <w:vAlign w:val="bottom"/>
            <w:hideMark/>
          </w:tcPr>
          <w:p w14:paraId="56EF798B" w14:textId="77777777" w:rsidR="008E09B8" w:rsidRPr="008E09B8" w:rsidRDefault="008E09B8" w:rsidP="008E09B8">
            <w:pPr>
              <w:spacing w:after="0" w:line="240" w:lineRule="auto"/>
              <w:jc w:val="right"/>
              <w:rPr>
                <w:rFonts w:ascii="Arial" w:hAnsi="Arial" w:cs="Arial"/>
                <w:color w:val="000000"/>
                <w:sz w:val="16"/>
                <w:szCs w:val="16"/>
              </w:rPr>
            </w:pPr>
            <w:r w:rsidRPr="008E09B8">
              <w:rPr>
                <w:rFonts w:ascii="Arial" w:hAnsi="Arial" w:cs="Arial"/>
                <w:color w:val="000000"/>
                <w:sz w:val="16"/>
                <w:szCs w:val="16"/>
              </w:rPr>
              <w:t xml:space="preserve">               1.7 </w:t>
            </w:r>
          </w:p>
        </w:tc>
        <w:tc>
          <w:tcPr>
            <w:tcW w:w="468" w:type="pct"/>
            <w:tcBorders>
              <w:top w:val="nil"/>
              <w:left w:val="nil"/>
              <w:bottom w:val="nil"/>
              <w:right w:val="nil"/>
            </w:tcBorders>
            <w:shd w:val="clear" w:color="auto" w:fill="auto"/>
            <w:noWrap/>
            <w:vAlign w:val="center"/>
            <w:hideMark/>
          </w:tcPr>
          <w:p w14:paraId="3C16AF8D" w14:textId="77777777" w:rsidR="008E09B8" w:rsidRPr="008E09B8" w:rsidRDefault="008E09B8" w:rsidP="008E09B8">
            <w:pPr>
              <w:spacing w:after="0" w:line="240" w:lineRule="auto"/>
              <w:jc w:val="right"/>
              <w:rPr>
                <w:rFonts w:ascii="Arial" w:hAnsi="Arial" w:cs="Arial"/>
                <w:color w:val="000000"/>
                <w:sz w:val="16"/>
                <w:szCs w:val="16"/>
              </w:rPr>
            </w:pPr>
            <w:r w:rsidRPr="008E09B8">
              <w:rPr>
                <w:rFonts w:ascii="Arial" w:hAnsi="Arial" w:cs="Arial"/>
                <w:color w:val="000000"/>
                <w:sz w:val="16"/>
                <w:szCs w:val="16"/>
              </w:rPr>
              <w:t>-</w:t>
            </w:r>
          </w:p>
        </w:tc>
        <w:tc>
          <w:tcPr>
            <w:tcW w:w="468" w:type="pct"/>
            <w:tcBorders>
              <w:top w:val="nil"/>
              <w:left w:val="nil"/>
              <w:bottom w:val="nil"/>
              <w:right w:val="nil"/>
            </w:tcBorders>
            <w:shd w:val="clear" w:color="000000" w:fill="E6E6E6"/>
            <w:noWrap/>
            <w:vAlign w:val="center"/>
            <w:hideMark/>
          </w:tcPr>
          <w:p w14:paraId="4D5976D5" w14:textId="77777777" w:rsidR="008E09B8" w:rsidRPr="008E09B8" w:rsidRDefault="008E09B8" w:rsidP="008E09B8">
            <w:pPr>
              <w:spacing w:after="0" w:line="240" w:lineRule="auto"/>
              <w:jc w:val="right"/>
              <w:rPr>
                <w:rFonts w:ascii="Arial" w:hAnsi="Arial" w:cs="Arial"/>
                <w:sz w:val="16"/>
                <w:szCs w:val="16"/>
              </w:rPr>
            </w:pPr>
            <w:r w:rsidRPr="008E09B8">
              <w:rPr>
                <w:rFonts w:ascii="Arial" w:hAnsi="Arial" w:cs="Arial"/>
                <w:sz w:val="16"/>
                <w:szCs w:val="16"/>
              </w:rPr>
              <w:t>8,030</w:t>
            </w:r>
          </w:p>
        </w:tc>
        <w:tc>
          <w:tcPr>
            <w:tcW w:w="468" w:type="pct"/>
            <w:tcBorders>
              <w:top w:val="nil"/>
              <w:left w:val="nil"/>
              <w:bottom w:val="nil"/>
              <w:right w:val="nil"/>
            </w:tcBorders>
            <w:shd w:val="clear" w:color="auto" w:fill="auto"/>
            <w:noWrap/>
            <w:vAlign w:val="center"/>
            <w:hideMark/>
          </w:tcPr>
          <w:p w14:paraId="7C30B592" w14:textId="77777777" w:rsidR="008E09B8" w:rsidRPr="008E09B8" w:rsidRDefault="008E09B8" w:rsidP="008E09B8">
            <w:pPr>
              <w:spacing w:after="0" w:line="240" w:lineRule="auto"/>
              <w:jc w:val="right"/>
              <w:rPr>
                <w:rFonts w:ascii="Arial" w:hAnsi="Arial" w:cs="Arial"/>
                <w:color w:val="000000"/>
                <w:sz w:val="16"/>
                <w:szCs w:val="16"/>
              </w:rPr>
            </w:pPr>
            <w:r w:rsidRPr="008E09B8">
              <w:rPr>
                <w:rFonts w:ascii="Arial" w:hAnsi="Arial" w:cs="Arial"/>
                <w:color w:val="000000"/>
                <w:sz w:val="16"/>
                <w:szCs w:val="16"/>
              </w:rPr>
              <w:t>-</w:t>
            </w:r>
          </w:p>
        </w:tc>
        <w:tc>
          <w:tcPr>
            <w:tcW w:w="468" w:type="pct"/>
            <w:tcBorders>
              <w:top w:val="nil"/>
              <w:left w:val="nil"/>
              <w:bottom w:val="nil"/>
              <w:right w:val="nil"/>
            </w:tcBorders>
            <w:shd w:val="clear" w:color="auto" w:fill="auto"/>
            <w:noWrap/>
            <w:vAlign w:val="center"/>
            <w:hideMark/>
          </w:tcPr>
          <w:p w14:paraId="73B2AD54" w14:textId="77777777" w:rsidR="008E09B8" w:rsidRPr="008E09B8" w:rsidRDefault="008E09B8" w:rsidP="008E09B8">
            <w:pPr>
              <w:spacing w:after="0" w:line="240" w:lineRule="auto"/>
              <w:jc w:val="right"/>
              <w:rPr>
                <w:rFonts w:ascii="Arial" w:hAnsi="Arial" w:cs="Arial"/>
                <w:color w:val="000000"/>
                <w:sz w:val="16"/>
                <w:szCs w:val="16"/>
              </w:rPr>
            </w:pPr>
            <w:r w:rsidRPr="008E09B8">
              <w:rPr>
                <w:rFonts w:ascii="Arial" w:hAnsi="Arial" w:cs="Arial"/>
                <w:color w:val="000000"/>
                <w:sz w:val="16"/>
                <w:szCs w:val="16"/>
              </w:rPr>
              <w:t>-</w:t>
            </w:r>
          </w:p>
        </w:tc>
        <w:tc>
          <w:tcPr>
            <w:tcW w:w="468" w:type="pct"/>
            <w:tcBorders>
              <w:top w:val="nil"/>
              <w:left w:val="nil"/>
              <w:bottom w:val="nil"/>
              <w:right w:val="nil"/>
            </w:tcBorders>
            <w:shd w:val="clear" w:color="auto" w:fill="auto"/>
            <w:noWrap/>
            <w:vAlign w:val="center"/>
            <w:hideMark/>
          </w:tcPr>
          <w:p w14:paraId="28B06322" w14:textId="77777777" w:rsidR="008E09B8" w:rsidRPr="008E09B8" w:rsidRDefault="008E09B8" w:rsidP="008E09B8">
            <w:pPr>
              <w:spacing w:after="0" w:line="240" w:lineRule="auto"/>
              <w:jc w:val="right"/>
              <w:rPr>
                <w:rFonts w:ascii="Arial" w:hAnsi="Arial" w:cs="Arial"/>
                <w:color w:val="000000"/>
                <w:sz w:val="16"/>
                <w:szCs w:val="16"/>
              </w:rPr>
            </w:pPr>
            <w:r w:rsidRPr="008E09B8">
              <w:rPr>
                <w:rFonts w:ascii="Arial" w:hAnsi="Arial" w:cs="Arial"/>
                <w:color w:val="000000"/>
                <w:sz w:val="16"/>
                <w:szCs w:val="16"/>
              </w:rPr>
              <w:t>-</w:t>
            </w:r>
          </w:p>
        </w:tc>
      </w:tr>
      <w:tr w:rsidR="008E09B8" w:rsidRPr="008E09B8" w14:paraId="6DA0D772" w14:textId="77777777" w:rsidTr="00CF33F0">
        <w:trPr>
          <w:trHeight w:hRule="exact" w:val="225"/>
        </w:trPr>
        <w:tc>
          <w:tcPr>
            <w:tcW w:w="2191" w:type="pct"/>
            <w:tcBorders>
              <w:top w:val="nil"/>
              <w:left w:val="nil"/>
              <w:bottom w:val="single" w:sz="4" w:space="0" w:color="auto"/>
              <w:right w:val="nil"/>
            </w:tcBorders>
            <w:shd w:val="clear" w:color="auto" w:fill="auto"/>
            <w:noWrap/>
            <w:vAlign w:val="bottom"/>
            <w:hideMark/>
          </w:tcPr>
          <w:p w14:paraId="1EEC7E96" w14:textId="77777777" w:rsidR="008E09B8" w:rsidRPr="008E09B8" w:rsidRDefault="008E09B8" w:rsidP="002F4F1B">
            <w:pPr>
              <w:spacing w:after="0" w:line="240" w:lineRule="auto"/>
              <w:ind w:left="170"/>
              <w:jc w:val="left"/>
              <w:rPr>
                <w:rFonts w:ascii="Arial" w:hAnsi="Arial" w:cs="Arial"/>
                <w:b/>
                <w:bCs/>
                <w:sz w:val="16"/>
                <w:szCs w:val="16"/>
              </w:rPr>
            </w:pPr>
            <w:r w:rsidRPr="008E09B8">
              <w:rPr>
                <w:rFonts w:ascii="Arial" w:hAnsi="Arial" w:cs="Arial"/>
                <w:b/>
                <w:bCs/>
                <w:sz w:val="16"/>
                <w:szCs w:val="16"/>
              </w:rPr>
              <w:t>Total</w:t>
            </w:r>
          </w:p>
        </w:tc>
        <w:tc>
          <w:tcPr>
            <w:tcW w:w="468" w:type="pct"/>
            <w:tcBorders>
              <w:top w:val="nil"/>
              <w:left w:val="nil"/>
              <w:bottom w:val="single" w:sz="4" w:space="0" w:color="auto"/>
              <w:right w:val="nil"/>
            </w:tcBorders>
            <w:shd w:val="clear" w:color="auto" w:fill="auto"/>
            <w:noWrap/>
            <w:vAlign w:val="bottom"/>
            <w:hideMark/>
          </w:tcPr>
          <w:p w14:paraId="71C0F204" w14:textId="77777777" w:rsidR="008E09B8" w:rsidRPr="008E09B8" w:rsidRDefault="008E09B8" w:rsidP="008E09B8">
            <w:pPr>
              <w:spacing w:after="0" w:line="240" w:lineRule="auto"/>
              <w:ind w:firstLineChars="100" w:firstLine="160"/>
              <w:jc w:val="left"/>
              <w:rPr>
                <w:rFonts w:ascii="Arial" w:hAnsi="Arial" w:cs="Arial"/>
                <w:b/>
                <w:bCs/>
                <w:sz w:val="16"/>
                <w:szCs w:val="16"/>
              </w:rPr>
            </w:pPr>
          </w:p>
        </w:tc>
        <w:tc>
          <w:tcPr>
            <w:tcW w:w="468" w:type="pct"/>
            <w:tcBorders>
              <w:top w:val="single" w:sz="4" w:space="0" w:color="000000"/>
              <w:left w:val="nil"/>
              <w:bottom w:val="single" w:sz="4" w:space="0" w:color="auto"/>
              <w:right w:val="nil"/>
            </w:tcBorders>
            <w:shd w:val="clear" w:color="auto" w:fill="auto"/>
            <w:noWrap/>
            <w:vAlign w:val="bottom"/>
            <w:hideMark/>
          </w:tcPr>
          <w:p w14:paraId="12118622" w14:textId="77777777" w:rsidR="008E09B8" w:rsidRPr="008E09B8" w:rsidRDefault="008E09B8" w:rsidP="008E09B8">
            <w:pPr>
              <w:spacing w:after="0" w:line="240" w:lineRule="auto"/>
              <w:jc w:val="right"/>
              <w:rPr>
                <w:rFonts w:ascii="Arial" w:hAnsi="Arial" w:cs="Arial"/>
                <w:color w:val="000000"/>
                <w:sz w:val="16"/>
                <w:szCs w:val="16"/>
              </w:rPr>
            </w:pPr>
            <w:r w:rsidRPr="008E09B8">
              <w:rPr>
                <w:rFonts w:ascii="Arial" w:hAnsi="Arial" w:cs="Arial"/>
                <w:color w:val="000000"/>
                <w:sz w:val="16"/>
                <w:szCs w:val="16"/>
              </w:rPr>
              <w:t xml:space="preserve">1,652,525 </w:t>
            </w:r>
          </w:p>
        </w:tc>
        <w:tc>
          <w:tcPr>
            <w:tcW w:w="468" w:type="pct"/>
            <w:tcBorders>
              <w:top w:val="single" w:sz="4" w:space="0" w:color="000000"/>
              <w:left w:val="nil"/>
              <w:bottom w:val="single" w:sz="4" w:space="0" w:color="auto"/>
              <w:right w:val="nil"/>
            </w:tcBorders>
            <w:shd w:val="clear" w:color="000000" w:fill="E6E6E6"/>
            <w:noWrap/>
            <w:vAlign w:val="bottom"/>
            <w:hideMark/>
          </w:tcPr>
          <w:p w14:paraId="4553716F" w14:textId="77777777" w:rsidR="008E09B8" w:rsidRPr="008E09B8" w:rsidRDefault="008E09B8" w:rsidP="008E09B8">
            <w:pPr>
              <w:spacing w:after="0" w:line="240" w:lineRule="auto"/>
              <w:jc w:val="right"/>
              <w:rPr>
                <w:rFonts w:ascii="Arial" w:hAnsi="Arial" w:cs="Arial"/>
                <w:color w:val="000000"/>
                <w:sz w:val="16"/>
                <w:szCs w:val="16"/>
              </w:rPr>
            </w:pPr>
            <w:r w:rsidRPr="008E09B8">
              <w:rPr>
                <w:rFonts w:ascii="Arial" w:hAnsi="Arial" w:cs="Arial"/>
                <w:color w:val="000000"/>
                <w:sz w:val="16"/>
                <w:szCs w:val="16"/>
              </w:rPr>
              <w:t xml:space="preserve">511,359 </w:t>
            </w:r>
          </w:p>
        </w:tc>
        <w:tc>
          <w:tcPr>
            <w:tcW w:w="468" w:type="pct"/>
            <w:tcBorders>
              <w:top w:val="single" w:sz="4" w:space="0" w:color="000000"/>
              <w:left w:val="nil"/>
              <w:bottom w:val="single" w:sz="4" w:space="0" w:color="auto"/>
              <w:right w:val="nil"/>
            </w:tcBorders>
            <w:shd w:val="clear" w:color="auto" w:fill="auto"/>
            <w:noWrap/>
            <w:vAlign w:val="bottom"/>
            <w:hideMark/>
          </w:tcPr>
          <w:p w14:paraId="2D339A2C" w14:textId="77777777" w:rsidR="008E09B8" w:rsidRPr="008E09B8" w:rsidRDefault="008E09B8" w:rsidP="008E09B8">
            <w:pPr>
              <w:spacing w:after="0" w:line="240" w:lineRule="auto"/>
              <w:jc w:val="right"/>
              <w:rPr>
                <w:rFonts w:ascii="Arial" w:hAnsi="Arial" w:cs="Arial"/>
                <w:color w:val="000000"/>
                <w:sz w:val="16"/>
                <w:szCs w:val="16"/>
              </w:rPr>
            </w:pPr>
            <w:r w:rsidRPr="008E09B8">
              <w:rPr>
                <w:rFonts w:ascii="Arial" w:hAnsi="Arial" w:cs="Arial"/>
                <w:color w:val="000000"/>
                <w:sz w:val="16"/>
                <w:szCs w:val="16"/>
              </w:rPr>
              <w:t xml:space="preserve">852,670 </w:t>
            </w:r>
          </w:p>
        </w:tc>
        <w:tc>
          <w:tcPr>
            <w:tcW w:w="468" w:type="pct"/>
            <w:tcBorders>
              <w:top w:val="single" w:sz="4" w:space="0" w:color="000000"/>
              <w:left w:val="nil"/>
              <w:bottom w:val="single" w:sz="4" w:space="0" w:color="auto"/>
              <w:right w:val="nil"/>
            </w:tcBorders>
            <w:shd w:val="clear" w:color="auto" w:fill="auto"/>
            <w:noWrap/>
            <w:vAlign w:val="bottom"/>
            <w:hideMark/>
          </w:tcPr>
          <w:p w14:paraId="2FAE6493" w14:textId="77777777" w:rsidR="008E09B8" w:rsidRPr="008E09B8" w:rsidRDefault="008E09B8" w:rsidP="008E09B8">
            <w:pPr>
              <w:spacing w:after="0" w:line="240" w:lineRule="auto"/>
              <w:jc w:val="right"/>
              <w:rPr>
                <w:rFonts w:ascii="Arial" w:hAnsi="Arial" w:cs="Arial"/>
                <w:color w:val="000000"/>
                <w:sz w:val="16"/>
                <w:szCs w:val="16"/>
              </w:rPr>
            </w:pPr>
            <w:r w:rsidRPr="008E09B8">
              <w:rPr>
                <w:rFonts w:ascii="Arial" w:hAnsi="Arial" w:cs="Arial"/>
                <w:color w:val="000000"/>
                <w:sz w:val="16"/>
                <w:szCs w:val="16"/>
              </w:rPr>
              <w:t xml:space="preserve">176,122 </w:t>
            </w:r>
          </w:p>
        </w:tc>
        <w:tc>
          <w:tcPr>
            <w:tcW w:w="468" w:type="pct"/>
            <w:tcBorders>
              <w:top w:val="single" w:sz="4" w:space="0" w:color="000000"/>
              <w:left w:val="nil"/>
              <w:bottom w:val="single" w:sz="4" w:space="0" w:color="auto"/>
              <w:right w:val="nil"/>
            </w:tcBorders>
            <w:shd w:val="clear" w:color="auto" w:fill="auto"/>
            <w:noWrap/>
            <w:vAlign w:val="bottom"/>
            <w:hideMark/>
          </w:tcPr>
          <w:p w14:paraId="50552608" w14:textId="77777777" w:rsidR="008E09B8" w:rsidRPr="008E09B8" w:rsidRDefault="008E09B8" w:rsidP="008E09B8">
            <w:pPr>
              <w:spacing w:after="0" w:line="240" w:lineRule="auto"/>
              <w:jc w:val="right"/>
              <w:rPr>
                <w:rFonts w:ascii="Arial" w:hAnsi="Arial" w:cs="Arial"/>
                <w:color w:val="000000"/>
                <w:sz w:val="16"/>
                <w:szCs w:val="16"/>
              </w:rPr>
            </w:pPr>
            <w:r w:rsidRPr="008E09B8">
              <w:rPr>
                <w:rFonts w:ascii="Arial" w:hAnsi="Arial" w:cs="Arial"/>
                <w:color w:val="000000"/>
                <w:sz w:val="16"/>
                <w:szCs w:val="16"/>
              </w:rPr>
              <w:t xml:space="preserve">20,880 </w:t>
            </w:r>
          </w:p>
        </w:tc>
      </w:tr>
    </w:tbl>
    <w:p w14:paraId="782EEE18" w14:textId="03E32071" w:rsidR="00E95C44" w:rsidRPr="00A3132D" w:rsidRDefault="00E95C44" w:rsidP="004D2142">
      <w:pPr>
        <w:pStyle w:val="TableGraphic"/>
        <w:rPr>
          <w:highlight w:val="yellow"/>
        </w:rPr>
      </w:pPr>
    </w:p>
    <w:p w14:paraId="58FE0188" w14:textId="477C3AA8" w:rsidR="00113072" w:rsidRDefault="00E95C44" w:rsidP="00113072">
      <w:pPr>
        <w:pStyle w:val="TableHeadingcontinued"/>
        <w:rPr>
          <w:rFonts w:ascii="Times New Roman" w:hAnsi="Times New Roman"/>
        </w:rPr>
      </w:pPr>
      <w:r w:rsidRPr="00A3132D">
        <w:rPr>
          <w:highlight w:val="yellow"/>
        </w:rPr>
        <w:br w:type="page"/>
      </w:r>
      <w:r w:rsidR="00653620" w:rsidRPr="0068378D">
        <w:lastRenderedPageBreak/>
        <w:t>Table 2.2: Program 1.9: expenses (continued)</w:t>
      </w:r>
    </w:p>
    <w:tbl>
      <w:tblPr>
        <w:tblW w:w="5000" w:type="pct"/>
        <w:tblLook w:val="04A0" w:firstRow="1" w:lastRow="0" w:firstColumn="1" w:lastColumn="0" w:noHBand="0" w:noVBand="1"/>
      </w:tblPr>
      <w:tblGrid>
        <w:gridCol w:w="5218"/>
        <w:gridCol w:w="1115"/>
        <w:gridCol w:w="1115"/>
        <w:gridCol w:w="1115"/>
        <w:gridCol w:w="1115"/>
        <w:gridCol w:w="1114"/>
        <w:gridCol w:w="1114"/>
      </w:tblGrid>
      <w:tr w:rsidR="00CF33F0" w:rsidRPr="00113072" w14:paraId="24C4E07F" w14:textId="77777777" w:rsidTr="00CF33F0">
        <w:trPr>
          <w:trHeight w:hRule="exact" w:val="870"/>
        </w:trPr>
        <w:tc>
          <w:tcPr>
            <w:tcW w:w="2191" w:type="pct"/>
            <w:tcBorders>
              <w:top w:val="single" w:sz="4" w:space="0" w:color="000000"/>
              <w:left w:val="nil"/>
              <w:bottom w:val="nil"/>
              <w:right w:val="nil"/>
            </w:tcBorders>
            <w:shd w:val="clear" w:color="000000" w:fill="FFFFFF"/>
            <w:hideMark/>
          </w:tcPr>
          <w:p w14:paraId="5285EF59" w14:textId="7D12E592" w:rsidR="00CF33F0" w:rsidRPr="00113072" w:rsidRDefault="00CF33F0" w:rsidP="00CF33F0">
            <w:pPr>
              <w:jc w:val="center"/>
              <w:rPr>
                <w:rFonts w:ascii="Arial" w:hAnsi="Arial" w:cs="Arial"/>
                <w:b/>
                <w:bCs/>
                <w:sz w:val="16"/>
                <w:szCs w:val="16"/>
              </w:rPr>
            </w:pPr>
            <w:r w:rsidRPr="00113072">
              <w:rPr>
                <w:rFonts w:ascii="Arial" w:hAnsi="Arial" w:cs="Arial"/>
                <w:b/>
                <w:bCs/>
                <w:sz w:val="16"/>
                <w:szCs w:val="16"/>
              </w:rPr>
              <w:t> </w:t>
            </w:r>
          </w:p>
        </w:tc>
        <w:tc>
          <w:tcPr>
            <w:tcW w:w="468" w:type="pct"/>
            <w:tcBorders>
              <w:top w:val="single" w:sz="4" w:space="0" w:color="000000"/>
              <w:left w:val="nil"/>
              <w:bottom w:val="nil"/>
              <w:right w:val="nil"/>
            </w:tcBorders>
            <w:shd w:val="clear" w:color="000000" w:fill="FFFFFF"/>
            <w:vAlign w:val="bottom"/>
            <w:hideMark/>
          </w:tcPr>
          <w:p w14:paraId="773C1B38" w14:textId="77777777" w:rsidR="00CF33F0" w:rsidRPr="00113072" w:rsidRDefault="00CF33F0" w:rsidP="00CF33F0">
            <w:pPr>
              <w:spacing w:after="0" w:line="240" w:lineRule="auto"/>
              <w:jc w:val="right"/>
              <w:rPr>
                <w:rFonts w:ascii="Arial" w:hAnsi="Arial" w:cs="Arial"/>
                <w:color w:val="000000"/>
                <w:sz w:val="16"/>
                <w:szCs w:val="16"/>
              </w:rPr>
            </w:pPr>
            <w:r w:rsidRPr="00113072">
              <w:rPr>
                <w:rFonts w:ascii="Arial" w:hAnsi="Arial" w:cs="Arial"/>
                <w:color w:val="000000"/>
                <w:sz w:val="16"/>
                <w:szCs w:val="16"/>
              </w:rPr>
              <w:t xml:space="preserve"> Agency PBS Program </w:t>
            </w:r>
          </w:p>
        </w:tc>
        <w:tc>
          <w:tcPr>
            <w:tcW w:w="468" w:type="pct"/>
            <w:tcBorders>
              <w:top w:val="single" w:sz="4" w:space="0" w:color="auto"/>
              <w:left w:val="nil"/>
              <w:bottom w:val="single" w:sz="4" w:space="0" w:color="auto"/>
              <w:right w:val="nil"/>
            </w:tcBorders>
            <w:shd w:val="clear" w:color="auto" w:fill="auto"/>
            <w:vAlign w:val="center"/>
            <w:hideMark/>
          </w:tcPr>
          <w:p w14:paraId="57ED3724" w14:textId="53668457" w:rsidR="00CF33F0" w:rsidRPr="00113072" w:rsidRDefault="00CF33F0" w:rsidP="00CF33F0">
            <w:pPr>
              <w:spacing w:after="0" w:line="240" w:lineRule="auto"/>
              <w:jc w:val="right"/>
              <w:rPr>
                <w:rFonts w:ascii="Arial" w:hAnsi="Arial" w:cs="Arial"/>
                <w:sz w:val="16"/>
                <w:szCs w:val="16"/>
              </w:rPr>
            </w:pPr>
            <w:r w:rsidRPr="006E43B2">
              <w:rPr>
                <w:rFonts w:ascii="Arial" w:hAnsi="Arial" w:cs="Arial"/>
                <w:sz w:val="16"/>
                <w:szCs w:val="16"/>
              </w:rPr>
              <w:t>2019-20 Estimated actual</w:t>
            </w:r>
            <w:r w:rsidRPr="006E43B2">
              <w:rPr>
                <w:rFonts w:ascii="Arial" w:hAnsi="Arial" w:cs="Arial"/>
                <w:sz w:val="16"/>
                <w:szCs w:val="16"/>
              </w:rPr>
              <w:br/>
              <w:t>$'000</w:t>
            </w:r>
          </w:p>
        </w:tc>
        <w:tc>
          <w:tcPr>
            <w:tcW w:w="468" w:type="pct"/>
            <w:tcBorders>
              <w:top w:val="single" w:sz="4" w:space="0" w:color="auto"/>
              <w:left w:val="nil"/>
              <w:bottom w:val="single" w:sz="4" w:space="0" w:color="auto"/>
              <w:right w:val="nil"/>
            </w:tcBorders>
            <w:shd w:val="clear" w:color="000000" w:fill="E6E6E6"/>
            <w:vAlign w:val="center"/>
            <w:hideMark/>
          </w:tcPr>
          <w:p w14:paraId="42694D66" w14:textId="715CEB44" w:rsidR="00CF33F0" w:rsidRPr="00113072" w:rsidRDefault="00CF33F0" w:rsidP="00CF33F0">
            <w:pPr>
              <w:spacing w:after="0" w:line="240" w:lineRule="auto"/>
              <w:jc w:val="right"/>
              <w:rPr>
                <w:rFonts w:ascii="Arial" w:hAnsi="Arial" w:cs="Arial"/>
                <w:sz w:val="16"/>
                <w:szCs w:val="16"/>
              </w:rPr>
            </w:pPr>
            <w:r>
              <w:rPr>
                <w:rFonts w:ascii="Arial" w:hAnsi="Arial" w:cs="Arial"/>
                <w:sz w:val="16"/>
                <w:szCs w:val="16"/>
              </w:rPr>
              <w:t>2020-21</w:t>
            </w:r>
            <w:r w:rsidRPr="006E43B2">
              <w:rPr>
                <w:rFonts w:ascii="Arial" w:hAnsi="Arial" w:cs="Arial"/>
                <w:sz w:val="16"/>
                <w:szCs w:val="16"/>
              </w:rPr>
              <w:br/>
              <w:t>Budget</w:t>
            </w:r>
            <w:r w:rsidRPr="006E43B2">
              <w:rPr>
                <w:rFonts w:ascii="Arial" w:hAnsi="Arial" w:cs="Arial"/>
                <w:sz w:val="16"/>
                <w:szCs w:val="16"/>
              </w:rPr>
              <w:br/>
            </w:r>
            <w:r w:rsidRPr="006E43B2">
              <w:rPr>
                <w:rFonts w:ascii="Arial" w:hAnsi="Arial" w:cs="Arial"/>
                <w:sz w:val="16"/>
                <w:szCs w:val="16"/>
              </w:rPr>
              <w:br/>
              <w:t>$'000</w:t>
            </w:r>
          </w:p>
        </w:tc>
        <w:tc>
          <w:tcPr>
            <w:tcW w:w="468" w:type="pct"/>
            <w:tcBorders>
              <w:top w:val="single" w:sz="4" w:space="0" w:color="auto"/>
              <w:left w:val="nil"/>
              <w:bottom w:val="single" w:sz="4" w:space="0" w:color="auto"/>
              <w:right w:val="nil"/>
            </w:tcBorders>
            <w:shd w:val="clear" w:color="000000" w:fill="FFFFFF"/>
            <w:vAlign w:val="center"/>
            <w:hideMark/>
          </w:tcPr>
          <w:p w14:paraId="5CCB1C6B" w14:textId="51F94294" w:rsidR="00CF33F0" w:rsidRPr="00113072" w:rsidRDefault="00CF33F0" w:rsidP="00CF33F0">
            <w:pPr>
              <w:spacing w:after="0" w:line="240" w:lineRule="auto"/>
              <w:jc w:val="right"/>
              <w:rPr>
                <w:rFonts w:ascii="Arial" w:hAnsi="Arial" w:cs="Arial"/>
                <w:sz w:val="16"/>
                <w:szCs w:val="16"/>
              </w:rPr>
            </w:pPr>
            <w:r w:rsidRPr="006E43B2">
              <w:rPr>
                <w:rFonts w:ascii="Arial" w:hAnsi="Arial" w:cs="Arial"/>
                <w:sz w:val="16"/>
                <w:szCs w:val="16"/>
              </w:rPr>
              <w:t>202</w:t>
            </w:r>
            <w:r>
              <w:rPr>
                <w:rFonts w:ascii="Arial" w:hAnsi="Arial" w:cs="Arial"/>
                <w:sz w:val="16"/>
                <w:szCs w:val="16"/>
              </w:rPr>
              <w:t>1</w:t>
            </w:r>
            <w:r w:rsidRPr="006E43B2">
              <w:rPr>
                <w:rFonts w:ascii="Arial" w:hAnsi="Arial" w:cs="Arial"/>
                <w:sz w:val="16"/>
                <w:szCs w:val="16"/>
              </w:rPr>
              <w:t>-2</w:t>
            </w:r>
            <w:r>
              <w:rPr>
                <w:rFonts w:ascii="Arial" w:hAnsi="Arial" w:cs="Arial"/>
                <w:sz w:val="16"/>
                <w:szCs w:val="16"/>
              </w:rPr>
              <w:t>2</w:t>
            </w:r>
            <w:r w:rsidRPr="006E43B2">
              <w:rPr>
                <w:rFonts w:ascii="Arial" w:hAnsi="Arial" w:cs="Arial"/>
                <w:sz w:val="16"/>
                <w:szCs w:val="16"/>
              </w:rPr>
              <w:t xml:space="preserve"> Forward estimate</w:t>
            </w:r>
            <w:r w:rsidRPr="006E43B2">
              <w:rPr>
                <w:rFonts w:ascii="Arial" w:hAnsi="Arial" w:cs="Arial"/>
                <w:sz w:val="16"/>
                <w:szCs w:val="16"/>
              </w:rPr>
              <w:br/>
              <w:t>$'000</w:t>
            </w:r>
          </w:p>
        </w:tc>
        <w:tc>
          <w:tcPr>
            <w:tcW w:w="468" w:type="pct"/>
            <w:tcBorders>
              <w:top w:val="single" w:sz="4" w:space="0" w:color="auto"/>
              <w:left w:val="nil"/>
              <w:bottom w:val="single" w:sz="4" w:space="0" w:color="auto"/>
              <w:right w:val="nil"/>
            </w:tcBorders>
            <w:shd w:val="clear" w:color="000000" w:fill="FFFFFF"/>
            <w:vAlign w:val="center"/>
            <w:hideMark/>
          </w:tcPr>
          <w:p w14:paraId="770E10F4" w14:textId="4D4A66F8" w:rsidR="00CF33F0" w:rsidRPr="00113072" w:rsidRDefault="00CF33F0" w:rsidP="00CF33F0">
            <w:pPr>
              <w:spacing w:after="0" w:line="240" w:lineRule="auto"/>
              <w:jc w:val="right"/>
              <w:rPr>
                <w:rFonts w:ascii="Arial" w:hAnsi="Arial" w:cs="Arial"/>
                <w:sz w:val="16"/>
                <w:szCs w:val="16"/>
              </w:rPr>
            </w:pPr>
            <w:r>
              <w:rPr>
                <w:rFonts w:ascii="Arial" w:hAnsi="Arial" w:cs="Arial"/>
                <w:sz w:val="16"/>
                <w:szCs w:val="16"/>
              </w:rPr>
              <w:t>2022</w:t>
            </w:r>
            <w:r w:rsidRPr="006E43B2">
              <w:rPr>
                <w:rFonts w:ascii="Arial" w:hAnsi="Arial" w:cs="Arial"/>
                <w:sz w:val="16"/>
                <w:szCs w:val="16"/>
              </w:rPr>
              <w:t>-2</w:t>
            </w:r>
            <w:r>
              <w:rPr>
                <w:rFonts w:ascii="Arial" w:hAnsi="Arial" w:cs="Arial"/>
                <w:sz w:val="16"/>
                <w:szCs w:val="16"/>
              </w:rPr>
              <w:t>3</w:t>
            </w:r>
            <w:r w:rsidRPr="006E43B2">
              <w:rPr>
                <w:rFonts w:ascii="Arial" w:hAnsi="Arial" w:cs="Arial"/>
                <w:sz w:val="16"/>
                <w:szCs w:val="16"/>
              </w:rPr>
              <w:t xml:space="preserve"> Forward estimate</w:t>
            </w:r>
            <w:r w:rsidRPr="006E43B2">
              <w:rPr>
                <w:rFonts w:ascii="Arial" w:hAnsi="Arial" w:cs="Arial"/>
                <w:sz w:val="16"/>
                <w:szCs w:val="16"/>
              </w:rPr>
              <w:br/>
              <w:t>$'000</w:t>
            </w:r>
          </w:p>
        </w:tc>
        <w:tc>
          <w:tcPr>
            <w:tcW w:w="468" w:type="pct"/>
            <w:tcBorders>
              <w:top w:val="single" w:sz="4" w:space="0" w:color="auto"/>
              <w:left w:val="nil"/>
              <w:bottom w:val="single" w:sz="4" w:space="0" w:color="auto"/>
              <w:right w:val="nil"/>
            </w:tcBorders>
            <w:shd w:val="clear" w:color="000000" w:fill="FFFFFF"/>
            <w:vAlign w:val="center"/>
            <w:hideMark/>
          </w:tcPr>
          <w:p w14:paraId="71AD69E8" w14:textId="1E01C0F5" w:rsidR="00CF33F0" w:rsidRPr="00113072" w:rsidRDefault="00CF33F0" w:rsidP="00CF33F0">
            <w:pPr>
              <w:spacing w:after="0" w:line="240" w:lineRule="auto"/>
              <w:jc w:val="right"/>
              <w:rPr>
                <w:rFonts w:ascii="Arial" w:hAnsi="Arial" w:cs="Arial"/>
                <w:sz w:val="16"/>
                <w:szCs w:val="16"/>
              </w:rPr>
            </w:pPr>
            <w:r w:rsidRPr="006E43B2">
              <w:rPr>
                <w:rFonts w:ascii="Arial" w:hAnsi="Arial" w:cs="Arial"/>
                <w:sz w:val="16"/>
                <w:szCs w:val="16"/>
              </w:rPr>
              <w:t>202</w:t>
            </w:r>
            <w:r>
              <w:rPr>
                <w:rFonts w:ascii="Arial" w:hAnsi="Arial" w:cs="Arial"/>
                <w:sz w:val="16"/>
                <w:szCs w:val="16"/>
              </w:rPr>
              <w:t>3</w:t>
            </w:r>
            <w:r w:rsidRPr="006E43B2">
              <w:rPr>
                <w:rFonts w:ascii="Arial" w:hAnsi="Arial" w:cs="Arial"/>
                <w:sz w:val="16"/>
                <w:szCs w:val="16"/>
              </w:rPr>
              <w:t>-2</w:t>
            </w:r>
            <w:r>
              <w:rPr>
                <w:rFonts w:ascii="Arial" w:hAnsi="Arial" w:cs="Arial"/>
                <w:sz w:val="16"/>
                <w:szCs w:val="16"/>
              </w:rPr>
              <w:t>4</w:t>
            </w:r>
            <w:r w:rsidRPr="006E43B2">
              <w:rPr>
                <w:rFonts w:ascii="Arial" w:hAnsi="Arial" w:cs="Arial"/>
                <w:sz w:val="16"/>
                <w:szCs w:val="16"/>
              </w:rPr>
              <w:br/>
              <w:t>Forward estimate</w:t>
            </w:r>
            <w:r w:rsidRPr="006E43B2">
              <w:rPr>
                <w:rFonts w:ascii="Arial" w:hAnsi="Arial" w:cs="Arial"/>
                <w:sz w:val="16"/>
                <w:szCs w:val="16"/>
              </w:rPr>
              <w:br/>
              <w:t>$'000</w:t>
            </w:r>
          </w:p>
        </w:tc>
      </w:tr>
      <w:tr w:rsidR="00113072" w:rsidRPr="00113072" w14:paraId="428230AB" w14:textId="77777777" w:rsidTr="00CF33F0">
        <w:trPr>
          <w:trHeight w:hRule="exact" w:val="450"/>
        </w:trPr>
        <w:tc>
          <w:tcPr>
            <w:tcW w:w="2191" w:type="pct"/>
            <w:tcBorders>
              <w:top w:val="nil"/>
              <w:left w:val="nil"/>
              <w:bottom w:val="nil"/>
              <w:right w:val="nil"/>
            </w:tcBorders>
            <w:shd w:val="clear" w:color="auto" w:fill="auto"/>
            <w:vAlign w:val="center"/>
            <w:hideMark/>
          </w:tcPr>
          <w:p w14:paraId="2FE51B50" w14:textId="77777777" w:rsidR="00113072" w:rsidRPr="00113072" w:rsidRDefault="00113072" w:rsidP="002F4F1B">
            <w:pPr>
              <w:spacing w:after="0" w:line="240" w:lineRule="auto"/>
              <w:ind w:left="170"/>
              <w:jc w:val="left"/>
              <w:rPr>
                <w:rFonts w:ascii="Arial" w:hAnsi="Arial" w:cs="Arial"/>
                <w:b/>
                <w:bCs/>
                <w:sz w:val="16"/>
                <w:szCs w:val="16"/>
              </w:rPr>
            </w:pPr>
            <w:r w:rsidRPr="00113072">
              <w:rPr>
                <w:rFonts w:ascii="Arial" w:hAnsi="Arial" w:cs="Arial"/>
                <w:b/>
                <w:bCs/>
                <w:sz w:val="16"/>
                <w:szCs w:val="16"/>
              </w:rPr>
              <w:t>Infrastructure, Regional Development and Cities portfolio</w:t>
            </w:r>
          </w:p>
        </w:tc>
        <w:tc>
          <w:tcPr>
            <w:tcW w:w="468" w:type="pct"/>
            <w:tcBorders>
              <w:top w:val="nil"/>
              <w:left w:val="nil"/>
              <w:bottom w:val="nil"/>
              <w:right w:val="nil"/>
            </w:tcBorders>
            <w:shd w:val="clear" w:color="auto" w:fill="auto"/>
            <w:noWrap/>
            <w:vAlign w:val="bottom"/>
            <w:hideMark/>
          </w:tcPr>
          <w:p w14:paraId="0355A83A" w14:textId="77777777" w:rsidR="00113072" w:rsidRPr="00113072" w:rsidRDefault="00113072" w:rsidP="00113072">
            <w:pPr>
              <w:spacing w:after="0" w:line="240" w:lineRule="auto"/>
              <w:ind w:firstLineChars="100" w:firstLine="160"/>
              <w:jc w:val="left"/>
              <w:rPr>
                <w:rFonts w:ascii="Arial" w:hAnsi="Arial" w:cs="Arial"/>
                <w:b/>
                <w:bCs/>
                <w:sz w:val="16"/>
                <w:szCs w:val="16"/>
              </w:rPr>
            </w:pPr>
          </w:p>
        </w:tc>
        <w:tc>
          <w:tcPr>
            <w:tcW w:w="468" w:type="pct"/>
            <w:tcBorders>
              <w:top w:val="nil"/>
              <w:left w:val="nil"/>
              <w:bottom w:val="nil"/>
              <w:right w:val="nil"/>
            </w:tcBorders>
            <w:shd w:val="clear" w:color="auto" w:fill="auto"/>
            <w:noWrap/>
            <w:vAlign w:val="bottom"/>
            <w:hideMark/>
          </w:tcPr>
          <w:p w14:paraId="08237C96" w14:textId="77777777" w:rsidR="00113072" w:rsidRPr="00113072" w:rsidRDefault="00113072" w:rsidP="00113072">
            <w:pPr>
              <w:spacing w:after="0" w:line="240" w:lineRule="auto"/>
              <w:jc w:val="right"/>
              <w:rPr>
                <w:rFonts w:ascii="Times New Roman" w:hAnsi="Times New Roman"/>
              </w:rPr>
            </w:pPr>
          </w:p>
        </w:tc>
        <w:tc>
          <w:tcPr>
            <w:tcW w:w="468" w:type="pct"/>
            <w:tcBorders>
              <w:top w:val="nil"/>
              <w:left w:val="nil"/>
              <w:bottom w:val="nil"/>
              <w:right w:val="nil"/>
            </w:tcBorders>
            <w:shd w:val="clear" w:color="000000" w:fill="E6E6E6"/>
            <w:noWrap/>
            <w:vAlign w:val="center"/>
            <w:hideMark/>
          </w:tcPr>
          <w:p w14:paraId="546F2CDB" w14:textId="77777777" w:rsidR="00113072" w:rsidRPr="00113072" w:rsidRDefault="00113072" w:rsidP="00113072">
            <w:pPr>
              <w:spacing w:after="0" w:line="240" w:lineRule="auto"/>
              <w:jc w:val="right"/>
              <w:rPr>
                <w:rFonts w:ascii="Arial" w:hAnsi="Arial" w:cs="Arial"/>
                <w:sz w:val="16"/>
                <w:szCs w:val="16"/>
              </w:rPr>
            </w:pPr>
            <w:r w:rsidRPr="00113072">
              <w:rPr>
                <w:rFonts w:ascii="Arial" w:hAnsi="Arial" w:cs="Arial"/>
                <w:sz w:val="16"/>
                <w:szCs w:val="16"/>
              </w:rPr>
              <w:t> </w:t>
            </w:r>
          </w:p>
        </w:tc>
        <w:tc>
          <w:tcPr>
            <w:tcW w:w="468" w:type="pct"/>
            <w:tcBorders>
              <w:top w:val="nil"/>
              <w:left w:val="nil"/>
              <w:bottom w:val="nil"/>
              <w:right w:val="nil"/>
            </w:tcBorders>
            <w:shd w:val="clear" w:color="auto" w:fill="auto"/>
            <w:noWrap/>
            <w:vAlign w:val="bottom"/>
            <w:hideMark/>
          </w:tcPr>
          <w:p w14:paraId="4818A766" w14:textId="77777777" w:rsidR="00113072" w:rsidRPr="00113072" w:rsidRDefault="00113072" w:rsidP="00113072">
            <w:pPr>
              <w:spacing w:after="0" w:line="240" w:lineRule="auto"/>
              <w:jc w:val="right"/>
              <w:rPr>
                <w:rFonts w:ascii="Arial" w:hAnsi="Arial" w:cs="Arial"/>
                <w:sz w:val="16"/>
                <w:szCs w:val="16"/>
              </w:rPr>
            </w:pPr>
          </w:p>
        </w:tc>
        <w:tc>
          <w:tcPr>
            <w:tcW w:w="468" w:type="pct"/>
            <w:tcBorders>
              <w:top w:val="nil"/>
              <w:left w:val="nil"/>
              <w:bottom w:val="nil"/>
              <w:right w:val="nil"/>
            </w:tcBorders>
            <w:shd w:val="clear" w:color="auto" w:fill="auto"/>
            <w:noWrap/>
            <w:vAlign w:val="bottom"/>
            <w:hideMark/>
          </w:tcPr>
          <w:p w14:paraId="74DAC5B9" w14:textId="77777777" w:rsidR="00113072" w:rsidRPr="00113072" w:rsidRDefault="00113072" w:rsidP="00113072">
            <w:pPr>
              <w:spacing w:after="0" w:line="240" w:lineRule="auto"/>
              <w:jc w:val="right"/>
              <w:rPr>
                <w:rFonts w:ascii="Times New Roman" w:hAnsi="Times New Roman"/>
              </w:rPr>
            </w:pPr>
          </w:p>
        </w:tc>
        <w:tc>
          <w:tcPr>
            <w:tcW w:w="468" w:type="pct"/>
            <w:tcBorders>
              <w:top w:val="nil"/>
              <w:left w:val="nil"/>
              <w:bottom w:val="nil"/>
              <w:right w:val="nil"/>
            </w:tcBorders>
            <w:shd w:val="clear" w:color="auto" w:fill="auto"/>
            <w:noWrap/>
            <w:vAlign w:val="bottom"/>
            <w:hideMark/>
          </w:tcPr>
          <w:p w14:paraId="07E049F7" w14:textId="77777777" w:rsidR="00113072" w:rsidRPr="00113072" w:rsidRDefault="00113072" w:rsidP="00113072">
            <w:pPr>
              <w:spacing w:after="0" w:line="240" w:lineRule="auto"/>
              <w:jc w:val="right"/>
              <w:rPr>
                <w:rFonts w:ascii="Times New Roman" w:hAnsi="Times New Roman"/>
              </w:rPr>
            </w:pPr>
          </w:p>
        </w:tc>
      </w:tr>
      <w:tr w:rsidR="00113072" w:rsidRPr="00113072" w14:paraId="2CA5D00E" w14:textId="77777777" w:rsidTr="00CF33F0">
        <w:trPr>
          <w:trHeight w:hRule="exact" w:val="225"/>
        </w:trPr>
        <w:tc>
          <w:tcPr>
            <w:tcW w:w="2191" w:type="pct"/>
            <w:tcBorders>
              <w:top w:val="nil"/>
              <w:left w:val="nil"/>
              <w:bottom w:val="nil"/>
              <w:right w:val="nil"/>
            </w:tcBorders>
            <w:shd w:val="clear" w:color="auto" w:fill="auto"/>
            <w:vAlign w:val="center"/>
            <w:hideMark/>
          </w:tcPr>
          <w:p w14:paraId="1791E2D8" w14:textId="77777777" w:rsidR="00113072" w:rsidRPr="00113072" w:rsidRDefault="00113072" w:rsidP="002F4F1B">
            <w:pPr>
              <w:spacing w:after="0" w:line="240" w:lineRule="auto"/>
              <w:ind w:left="170"/>
              <w:jc w:val="left"/>
              <w:rPr>
                <w:rFonts w:ascii="Arial" w:hAnsi="Arial" w:cs="Arial"/>
                <w:sz w:val="16"/>
                <w:szCs w:val="16"/>
              </w:rPr>
            </w:pPr>
            <w:r w:rsidRPr="00113072">
              <w:rPr>
                <w:rFonts w:ascii="Arial" w:hAnsi="Arial" w:cs="Arial"/>
                <w:sz w:val="16"/>
                <w:szCs w:val="16"/>
              </w:rPr>
              <w:t xml:space="preserve">Infrastructure Growth Package </w:t>
            </w:r>
          </w:p>
        </w:tc>
        <w:tc>
          <w:tcPr>
            <w:tcW w:w="468" w:type="pct"/>
            <w:tcBorders>
              <w:top w:val="nil"/>
              <w:left w:val="nil"/>
              <w:bottom w:val="nil"/>
              <w:right w:val="nil"/>
            </w:tcBorders>
            <w:shd w:val="clear" w:color="auto" w:fill="auto"/>
            <w:noWrap/>
            <w:vAlign w:val="bottom"/>
            <w:hideMark/>
          </w:tcPr>
          <w:p w14:paraId="52B84053" w14:textId="77777777" w:rsidR="00113072" w:rsidRPr="00113072" w:rsidRDefault="00113072" w:rsidP="00113072">
            <w:pPr>
              <w:spacing w:after="0" w:line="240" w:lineRule="auto"/>
              <w:ind w:firstLineChars="100" w:firstLine="160"/>
              <w:jc w:val="left"/>
              <w:rPr>
                <w:rFonts w:ascii="Arial" w:hAnsi="Arial" w:cs="Arial"/>
                <w:sz w:val="16"/>
                <w:szCs w:val="16"/>
              </w:rPr>
            </w:pPr>
          </w:p>
        </w:tc>
        <w:tc>
          <w:tcPr>
            <w:tcW w:w="468" w:type="pct"/>
            <w:tcBorders>
              <w:top w:val="nil"/>
              <w:left w:val="nil"/>
              <w:bottom w:val="nil"/>
              <w:right w:val="nil"/>
            </w:tcBorders>
            <w:shd w:val="clear" w:color="auto" w:fill="auto"/>
            <w:noWrap/>
            <w:vAlign w:val="bottom"/>
            <w:hideMark/>
          </w:tcPr>
          <w:p w14:paraId="0188916A" w14:textId="77777777" w:rsidR="00113072" w:rsidRPr="00113072" w:rsidRDefault="00113072" w:rsidP="00113072">
            <w:pPr>
              <w:spacing w:after="0" w:line="240" w:lineRule="auto"/>
              <w:jc w:val="right"/>
              <w:rPr>
                <w:rFonts w:ascii="Times New Roman" w:hAnsi="Times New Roman"/>
              </w:rPr>
            </w:pPr>
          </w:p>
        </w:tc>
        <w:tc>
          <w:tcPr>
            <w:tcW w:w="468" w:type="pct"/>
            <w:tcBorders>
              <w:top w:val="nil"/>
              <w:left w:val="nil"/>
              <w:bottom w:val="nil"/>
              <w:right w:val="nil"/>
            </w:tcBorders>
            <w:shd w:val="clear" w:color="000000" w:fill="E6E6E6"/>
            <w:noWrap/>
            <w:vAlign w:val="center"/>
            <w:hideMark/>
          </w:tcPr>
          <w:p w14:paraId="6F3F3A24" w14:textId="77777777" w:rsidR="00113072" w:rsidRPr="00113072" w:rsidRDefault="00113072" w:rsidP="00113072">
            <w:pPr>
              <w:spacing w:after="0" w:line="240" w:lineRule="auto"/>
              <w:jc w:val="right"/>
              <w:rPr>
                <w:rFonts w:ascii="Arial" w:hAnsi="Arial" w:cs="Arial"/>
                <w:sz w:val="16"/>
                <w:szCs w:val="16"/>
              </w:rPr>
            </w:pPr>
            <w:r w:rsidRPr="00113072">
              <w:rPr>
                <w:rFonts w:ascii="Arial" w:hAnsi="Arial" w:cs="Arial"/>
                <w:sz w:val="16"/>
                <w:szCs w:val="16"/>
              </w:rPr>
              <w:t> </w:t>
            </w:r>
          </w:p>
        </w:tc>
        <w:tc>
          <w:tcPr>
            <w:tcW w:w="468" w:type="pct"/>
            <w:tcBorders>
              <w:top w:val="nil"/>
              <w:left w:val="nil"/>
              <w:bottom w:val="nil"/>
              <w:right w:val="nil"/>
            </w:tcBorders>
            <w:shd w:val="clear" w:color="auto" w:fill="auto"/>
            <w:noWrap/>
            <w:vAlign w:val="bottom"/>
            <w:hideMark/>
          </w:tcPr>
          <w:p w14:paraId="67A65E7A" w14:textId="77777777" w:rsidR="00113072" w:rsidRPr="00113072" w:rsidRDefault="00113072" w:rsidP="00113072">
            <w:pPr>
              <w:spacing w:after="0" w:line="240" w:lineRule="auto"/>
              <w:jc w:val="right"/>
              <w:rPr>
                <w:rFonts w:ascii="Arial" w:hAnsi="Arial" w:cs="Arial"/>
                <w:sz w:val="16"/>
                <w:szCs w:val="16"/>
              </w:rPr>
            </w:pPr>
          </w:p>
        </w:tc>
        <w:tc>
          <w:tcPr>
            <w:tcW w:w="468" w:type="pct"/>
            <w:tcBorders>
              <w:top w:val="nil"/>
              <w:left w:val="nil"/>
              <w:bottom w:val="nil"/>
              <w:right w:val="nil"/>
            </w:tcBorders>
            <w:shd w:val="clear" w:color="auto" w:fill="auto"/>
            <w:noWrap/>
            <w:vAlign w:val="bottom"/>
            <w:hideMark/>
          </w:tcPr>
          <w:p w14:paraId="74836D2C" w14:textId="77777777" w:rsidR="00113072" w:rsidRPr="00113072" w:rsidRDefault="00113072" w:rsidP="00113072">
            <w:pPr>
              <w:spacing w:after="0" w:line="240" w:lineRule="auto"/>
              <w:jc w:val="right"/>
              <w:rPr>
                <w:rFonts w:ascii="Times New Roman" w:hAnsi="Times New Roman"/>
              </w:rPr>
            </w:pPr>
          </w:p>
        </w:tc>
        <w:tc>
          <w:tcPr>
            <w:tcW w:w="468" w:type="pct"/>
            <w:tcBorders>
              <w:top w:val="nil"/>
              <w:left w:val="nil"/>
              <w:bottom w:val="nil"/>
              <w:right w:val="nil"/>
            </w:tcBorders>
            <w:shd w:val="clear" w:color="auto" w:fill="auto"/>
            <w:noWrap/>
            <w:vAlign w:val="bottom"/>
            <w:hideMark/>
          </w:tcPr>
          <w:p w14:paraId="71001EAD" w14:textId="77777777" w:rsidR="00113072" w:rsidRPr="00113072" w:rsidRDefault="00113072" w:rsidP="00113072">
            <w:pPr>
              <w:spacing w:after="0" w:line="240" w:lineRule="auto"/>
              <w:jc w:val="right"/>
              <w:rPr>
                <w:rFonts w:ascii="Times New Roman" w:hAnsi="Times New Roman"/>
              </w:rPr>
            </w:pPr>
          </w:p>
        </w:tc>
      </w:tr>
      <w:tr w:rsidR="00113072" w:rsidRPr="00113072" w14:paraId="6C44C26C" w14:textId="77777777" w:rsidTr="00CF33F0">
        <w:trPr>
          <w:trHeight w:hRule="exact" w:val="225"/>
        </w:trPr>
        <w:tc>
          <w:tcPr>
            <w:tcW w:w="2191" w:type="pct"/>
            <w:tcBorders>
              <w:top w:val="nil"/>
              <w:left w:val="nil"/>
              <w:bottom w:val="nil"/>
              <w:right w:val="nil"/>
            </w:tcBorders>
            <w:shd w:val="clear" w:color="auto" w:fill="auto"/>
            <w:noWrap/>
            <w:vAlign w:val="bottom"/>
            <w:hideMark/>
          </w:tcPr>
          <w:p w14:paraId="702B70A4" w14:textId="77777777" w:rsidR="00113072" w:rsidRPr="00113072" w:rsidRDefault="00113072" w:rsidP="002F4F1B">
            <w:pPr>
              <w:spacing w:after="0" w:line="240" w:lineRule="auto"/>
              <w:ind w:left="340"/>
              <w:jc w:val="left"/>
              <w:rPr>
                <w:rFonts w:ascii="Arial" w:hAnsi="Arial" w:cs="Arial"/>
                <w:sz w:val="16"/>
                <w:szCs w:val="16"/>
              </w:rPr>
            </w:pPr>
            <w:r w:rsidRPr="00113072">
              <w:rPr>
                <w:rFonts w:ascii="Arial" w:hAnsi="Arial" w:cs="Arial"/>
                <w:sz w:val="16"/>
                <w:szCs w:val="16"/>
              </w:rPr>
              <w:t>New investments</w:t>
            </w:r>
          </w:p>
        </w:tc>
        <w:tc>
          <w:tcPr>
            <w:tcW w:w="468" w:type="pct"/>
            <w:tcBorders>
              <w:top w:val="nil"/>
              <w:left w:val="nil"/>
              <w:bottom w:val="nil"/>
              <w:right w:val="nil"/>
            </w:tcBorders>
            <w:shd w:val="clear" w:color="auto" w:fill="auto"/>
            <w:noWrap/>
            <w:vAlign w:val="bottom"/>
            <w:hideMark/>
          </w:tcPr>
          <w:p w14:paraId="4D8D2F53" w14:textId="77777777" w:rsidR="00113072" w:rsidRPr="00113072" w:rsidRDefault="00113072" w:rsidP="00113072">
            <w:pPr>
              <w:spacing w:after="0" w:line="240" w:lineRule="auto"/>
              <w:jc w:val="right"/>
              <w:rPr>
                <w:rFonts w:ascii="Arial" w:hAnsi="Arial" w:cs="Arial"/>
                <w:color w:val="000000"/>
                <w:sz w:val="16"/>
                <w:szCs w:val="16"/>
              </w:rPr>
            </w:pPr>
            <w:r w:rsidRPr="00113072">
              <w:rPr>
                <w:rFonts w:ascii="Arial" w:hAnsi="Arial" w:cs="Arial"/>
                <w:color w:val="000000"/>
                <w:sz w:val="16"/>
                <w:szCs w:val="16"/>
              </w:rPr>
              <w:t xml:space="preserve">               1.1 </w:t>
            </w:r>
          </w:p>
        </w:tc>
        <w:tc>
          <w:tcPr>
            <w:tcW w:w="468" w:type="pct"/>
            <w:tcBorders>
              <w:top w:val="nil"/>
              <w:left w:val="nil"/>
              <w:bottom w:val="nil"/>
              <w:right w:val="nil"/>
            </w:tcBorders>
            <w:shd w:val="clear" w:color="auto" w:fill="auto"/>
            <w:noWrap/>
            <w:vAlign w:val="center"/>
            <w:hideMark/>
          </w:tcPr>
          <w:p w14:paraId="3C5D64C9" w14:textId="77777777" w:rsidR="00113072" w:rsidRPr="00113072" w:rsidRDefault="00113072" w:rsidP="00113072">
            <w:pPr>
              <w:spacing w:after="0" w:line="240" w:lineRule="auto"/>
              <w:jc w:val="right"/>
              <w:rPr>
                <w:rFonts w:ascii="Arial" w:hAnsi="Arial" w:cs="Arial"/>
                <w:color w:val="000000"/>
                <w:sz w:val="16"/>
                <w:szCs w:val="16"/>
              </w:rPr>
            </w:pPr>
            <w:r w:rsidRPr="00113072">
              <w:rPr>
                <w:rFonts w:ascii="Arial" w:hAnsi="Arial" w:cs="Arial"/>
                <w:color w:val="000000"/>
                <w:sz w:val="16"/>
                <w:szCs w:val="16"/>
              </w:rPr>
              <w:t>46,473</w:t>
            </w:r>
          </w:p>
        </w:tc>
        <w:tc>
          <w:tcPr>
            <w:tcW w:w="468" w:type="pct"/>
            <w:tcBorders>
              <w:top w:val="nil"/>
              <w:left w:val="nil"/>
              <w:bottom w:val="nil"/>
              <w:right w:val="nil"/>
            </w:tcBorders>
            <w:shd w:val="clear" w:color="000000" w:fill="E6E6E6"/>
            <w:noWrap/>
            <w:vAlign w:val="center"/>
            <w:hideMark/>
          </w:tcPr>
          <w:p w14:paraId="65F0407E" w14:textId="77777777" w:rsidR="00113072" w:rsidRPr="00113072" w:rsidRDefault="00113072" w:rsidP="00113072">
            <w:pPr>
              <w:spacing w:after="0" w:line="240" w:lineRule="auto"/>
              <w:jc w:val="right"/>
              <w:rPr>
                <w:rFonts w:ascii="Arial" w:hAnsi="Arial" w:cs="Arial"/>
                <w:sz w:val="16"/>
                <w:szCs w:val="16"/>
              </w:rPr>
            </w:pPr>
            <w:r w:rsidRPr="00113072">
              <w:rPr>
                <w:rFonts w:ascii="Arial" w:hAnsi="Arial" w:cs="Arial"/>
                <w:sz w:val="16"/>
                <w:szCs w:val="16"/>
              </w:rPr>
              <w:t>7,499</w:t>
            </w:r>
          </w:p>
        </w:tc>
        <w:tc>
          <w:tcPr>
            <w:tcW w:w="468" w:type="pct"/>
            <w:tcBorders>
              <w:top w:val="nil"/>
              <w:left w:val="nil"/>
              <w:bottom w:val="nil"/>
              <w:right w:val="nil"/>
            </w:tcBorders>
            <w:shd w:val="clear" w:color="auto" w:fill="auto"/>
            <w:noWrap/>
            <w:vAlign w:val="center"/>
            <w:hideMark/>
          </w:tcPr>
          <w:p w14:paraId="4CE71AEF" w14:textId="77777777" w:rsidR="00113072" w:rsidRPr="00113072" w:rsidRDefault="00113072" w:rsidP="00113072">
            <w:pPr>
              <w:spacing w:after="0" w:line="240" w:lineRule="auto"/>
              <w:jc w:val="right"/>
              <w:rPr>
                <w:rFonts w:ascii="Arial" w:hAnsi="Arial" w:cs="Arial"/>
                <w:color w:val="000000"/>
                <w:sz w:val="16"/>
                <w:szCs w:val="16"/>
              </w:rPr>
            </w:pPr>
            <w:r w:rsidRPr="00113072">
              <w:rPr>
                <w:rFonts w:ascii="Arial" w:hAnsi="Arial" w:cs="Arial"/>
                <w:color w:val="000000"/>
                <w:sz w:val="16"/>
                <w:szCs w:val="16"/>
              </w:rPr>
              <w:t>4,930</w:t>
            </w:r>
          </w:p>
        </w:tc>
        <w:tc>
          <w:tcPr>
            <w:tcW w:w="468" w:type="pct"/>
            <w:tcBorders>
              <w:top w:val="nil"/>
              <w:left w:val="nil"/>
              <w:bottom w:val="nil"/>
              <w:right w:val="nil"/>
            </w:tcBorders>
            <w:shd w:val="clear" w:color="auto" w:fill="auto"/>
            <w:noWrap/>
            <w:vAlign w:val="center"/>
            <w:hideMark/>
          </w:tcPr>
          <w:p w14:paraId="590111A6" w14:textId="77777777" w:rsidR="00113072" w:rsidRPr="00113072" w:rsidRDefault="00113072" w:rsidP="00113072">
            <w:pPr>
              <w:spacing w:after="0" w:line="240" w:lineRule="auto"/>
              <w:jc w:val="right"/>
              <w:rPr>
                <w:rFonts w:ascii="Arial" w:hAnsi="Arial" w:cs="Arial"/>
                <w:color w:val="000000"/>
                <w:sz w:val="16"/>
                <w:szCs w:val="16"/>
              </w:rPr>
            </w:pPr>
            <w:r w:rsidRPr="00113072">
              <w:rPr>
                <w:rFonts w:ascii="Arial" w:hAnsi="Arial" w:cs="Arial"/>
                <w:color w:val="000000"/>
                <w:sz w:val="16"/>
                <w:szCs w:val="16"/>
              </w:rPr>
              <w:t>-</w:t>
            </w:r>
          </w:p>
        </w:tc>
        <w:tc>
          <w:tcPr>
            <w:tcW w:w="468" w:type="pct"/>
            <w:tcBorders>
              <w:top w:val="nil"/>
              <w:left w:val="nil"/>
              <w:bottom w:val="nil"/>
              <w:right w:val="nil"/>
            </w:tcBorders>
            <w:shd w:val="clear" w:color="auto" w:fill="auto"/>
            <w:noWrap/>
            <w:vAlign w:val="center"/>
            <w:hideMark/>
          </w:tcPr>
          <w:p w14:paraId="190EEA71" w14:textId="77777777" w:rsidR="00113072" w:rsidRPr="00113072" w:rsidRDefault="00113072" w:rsidP="00113072">
            <w:pPr>
              <w:spacing w:after="0" w:line="240" w:lineRule="auto"/>
              <w:jc w:val="right"/>
              <w:rPr>
                <w:rFonts w:ascii="Arial" w:hAnsi="Arial" w:cs="Arial"/>
                <w:color w:val="000000"/>
                <w:sz w:val="16"/>
                <w:szCs w:val="16"/>
              </w:rPr>
            </w:pPr>
            <w:r w:rsidRPr="00113072">
              <w:rPr>
                <w:rFonts w:ascii="Arial" w:hAnsi="Arial" w:cs="Arial"/>
                <w:color w:val="000000"/>
                <w:sz w:val="16"/>
                <w:szCs w:val="16"/>
              </w:rPr>
              <w:t>24</w:t>
            </w:r>
          </w:p>
        </w:tc>
      </w:tr>
      <w:tr w:rsidR="00113072" w:rsidRPr="00113072" w14:paraId="6FD8EEC2" w14:textId="77777777" w:rsidTr="00CF33F0">
        <w:trPr>
          <w:trHeight w:hRule="exact" w:val="225"/>
        </w:trPr>
        <w:tc>
          <w:tcPr>
            <w:tcW w:w="2191" w:type="pct"/>
            <w:tcBorders>
              <w:top w:val="nil"/>
              <w:left w:val="nil"/>
              <w:bottom w:val="nil"/>
              <w:right w:val="nil"/>
            </w:tcBorders>
            <w:shd w:val="clear" w:color="auto" w:fill="auto"/>
            <w:noWrap/>
            <w:vAlign w:val="bottom"/>
            <w:hideMark/>
          </w:tcPr>
          <w:p w14:paraId="24E38D1E" w14:textId="77777777" w:rsidR="00113072" w:rsidRPr="00113072" w:rsidRDefault="00113072" w:rsidP="002F4F1B">
            <w:pPr>
              <w:spacing w:after="0" w:line="240" w:lineRule="auto"/>
              <w:ind w:left="340"/>
              <w:jc w:val="left"/>
              <w:rPr>
                <w:rFonts w:ascii="Arial" w:hAnsi="Arial" w:cs="Arial"/>
                <w:sz w:val="16"/>
                <w:szCs w:val="16"/>
              </w:rPr>
            </w:pPr>
            <w:r w:rsidRPr="00113072">
              <w:rPr>
                <w:rFonts w:ascii="Arial" w:hAnsi="Arial" w:cs="Arial"/>
                <w:sz w:val="16"/>
                <w:szCs w:val="16"/>
              </w:rPr>
              <w:t>Western Sydney Infrastructure Plan</w:t>
            </w:r>
          </w:p>
        </w:tc>
        <w:tc>
          <w:tcPr>
            <w:tcW w:w="468" w:type="pct"/>
            <w:tcBorders>
              <w:top w:val="nil"/>
              <w:left w:val="nil"/>
              <w:bottom w:val="nil"/>
              <w:right w:val="nil"/>
            </w:tcBorders>
            <w:shd w:val="clear" w:color="auto" w:fill="auto"/>
            <w:noWrap/>
            <w:vAlign w:val="bottom"/>
            <w:hideMark/>
          </w:tcPr>
          <w:p w14:paraId="48A97052" w14:textId="77777777" w:rsidR="00113072" w:rsidRPr="00113072" w:rsidRDefault="00113072" w:rsidP="00113072">
            <w:pPr>
              <w:spacing w:after="0" w:line="240" w:lineRule="auto"/>
              <w:jc w:val="right"/>
              <w:rPr>
                <w:rFonts w:ascii="Arial" w:hAnsi="Arial" w:cs="Arial"/>
                <w:color w:val="000000"/>
                <w:sz w:val="16"/>
                <w:szCs w:val="16"/>
              </w:rPr>
            </w:pPr>
            <w:r w:rsidRPr="00113072">
              <w:rPr>
                <w:rFonts w:ascii="Arial" w:hAnsi="Arial" w:cs="Arial"/>
                <w:color w:val="000000"/>
                <w:sz w:val="16"/>
                <w:szCs w:val="16"/>
              </w:rPr>
              <w:t xml:space="preserve">               1.1 </w:t>
            </w:r>
          </w:p>
        </w:tc>
        <w:tc>
          <w:tcPr>
            <w:tcW w:w="468" w:type="pct"/>
            <w:tcBorders>
              <w:top w:val="nil"/>
              <w:left w:val="nil"/>
              <w:bottom w:val="nil"/>
              <w:right w:val="nil"/>
            </w:tcBorders>
            <w:shd w:val="clear" w:color="auto" w:fill="auto"/>
            <w:noWrap/>
            <w:vAlign w:val="center"/>
            <w:hideMark/>
          </w:tcPr>
          <w:p w14:paraId="2746CB03" w14:textId="77777777" w:rsidR="00113072" w:rsidRPr="00113072" w:rsidRDefault="00113072" w:rsidP="00113072">
            <w:pPr>
              <w:spacing w:after="0" w:line="240" w:lineRule="auto"/>
              <w:jc w:val="right"/>
              <w:rPr>
                <w:rFonts w:ascii="Arial" w:hAnsi="Arial" w:cs="Arial"/>
                <w:color w:val="000000"/>
                <w:sz w:val="16"/>
                <w:szCs w:val="16"/>
              </w:rPr>
            </w:pPr>
            <w:r w:rsidRPr="00113072">
              <w:rPr>
                <w:rFonts w:ascii="Arial" w:hAnsi="Arial" w:cs="Arial"/>
                <w:color w:val="000000"/>
                <w:sz w:val="16"/>
                <w:szCs w:val="16"/>
              </w:rPr>
              <w:t>529,539</w:t>
            </w:r>
          </w:p>
        </w:tc>
        <w:tc>
          <w:tcPr>
            <w:tcW w:w="468" w:type="pct"/>
            <w:tcBorders>
              <w:top w:val="nil"/>
              <w:left w:val="nil"/>
              <w:bottom w:val="nil"/>
              <w:right w:val="nil"/>
            </w:tcBorders>
            <w:shd w:val="clear" w:color="000000" w:fill="E6E6E6"/>
            <w:noWrap/>
            <w:vAlign w:val="center"/>
            <w:hideMark/>
          </w:tcPr>
          <w:p w14:paraId="61E70808" w14:textId="77777777" w:rsidR="00113072" w:rsidRPr="00113072" w:rsidRDefault="00113072" w:rsidP="00113072">
            <w:pPr>
              <w:spacing w:after="0" w:line="240" w:lineRule="auto"/>
              <w:jc w:val="right"/>
              <w:rPr>
                <w:rFonts w:ascii="Arial" w:hAnsi="Arial" w:cs="Arial"/>
                <w:sz w:val="16"/>
                <w:szCs w:val="16"/>
              </w:rPr>
            </w:pPr>
            <w:r w:rsidRPr="00113072">
              <w:rPr>
                <w:rFonts w:ascii="Arial" w:hAnsi="Arial" w:cs="Arial"/>
                <w:sz w:val="16"/>
                <w:szCs w:val="16"/>
              </w:rPr>
              <w:t>541,728</w:t>
            </w:r>
          </w:p>
        </w:tc>
        <w:tc>
          <w:tcPr>
            <w:tcW w:w="468" w:type="pct"/>
            <w:tcBorders>
              <w:top w:val="nil"/>
              <w:left w:val="nil"/>
              <w:bottom w:val="nil"/>
              <w:right w:val="nil"/>
            </w:tcBorders>
            <w:shd w:val="clear" w:color="auto" w:fill="auto"/>
            <w:noWrap/>
            <w:vAlign w:val="center"/>
            <w:hideMark/>
          </w:tcPr>
          <w:p w14:paraId="772C01DB" w14:textId="77777777" w:rsidR="00113072" w:rsidRPr="00113072" w:rsidRDefault="00113072" w:rsidP="00113072">
            <w:pPr>
              <w:spacing w:after="0" w:line="240" w:lineRule="auto"/>
              <w:jc w:val="right"/>
              <w:rPr>
                <w:rFonts w:ascii="Arial" w:hAnsi="Arial" w:cs="Arial"/>
                <w:color w:val="000000"/>
                <w:sz w:val="16"/>
                <w:szCs w:val="16"/>
              </w:rPr>
            </w:pPr>
            <w:r w:rsidRPr="00113072">
              <w:rPr>
                <w:rFonts w:ascii="Arial" w:hAnsi="Arial" w:cs="Arial"/>
                <w:color w:val="000000"/>
                <w:sz w:val="16"/>
                <w:szCs w:val="16"/>
              </w:rPr>
              <w:t>173,318</w:t>
            </w:r>
          </w:p>
        </w:tc>
        <w:tc>
          <w:tcPr>
            <w:tcW w:w="468" w:type="pct"/>
            <w:tcBorders>
              <w:top w:val="nil"/>
              <w:left w:val="nil"/>
              <w:bottom w:val="nil"/>
              <w:right w:val="nil"/>
            </w:tcBorders>
            <w:shd w:val="clear" w:color="auto" w:fill="auto"/>
            <w:noWrap/>
            <w:vAlign w:val="center"/>
            <w:hideMark/>
          </w:tcPr>
          <w:p w14:paraId="6E501E6D" w14:textId="77777777" w:rsidR="00113072" w:rsidRPr="00113072" w:rsidRDefault="00113072" w:rsidP="00113072">
            <w:pPr>
              <w:spacing w:after="0" w:line="240" w:lineRule="auto"/>
              <w:jc w:val="right"/>
              <w:rPr>
                <w:rFonts w:ascii="Arial" w:hAnsi="Arial" w:cs="Arial"/>
                <w:color w:val="000000"/>
                <w:sz w:val="16"/>
                <w:szCs w:val="16"/>
              </w:rPr>
            </w:pPr>
            <w:r w:rsidRPr="00113072">
              <w:rPr>
                <w:rFonts w:ascii="Arial" w:hAnsi="Arial" w:cs="Arial"/>
                <w:color w:val="000000"/>
                <w:sz w:val="16"/>
                <w:szCs w:val="16"/>
              </w:rPr>
              <w:t>314,793</w:t>
            </w:r>
          </w:p>
        </w:tc>
        <w:tc>
          <w:tcPr>
            <w:tcW w:w="468" w:type="pct"/>
            <w:tcBorders>
              <w:top w:val="nil"/>
              <w:left w:val="nil"/>
              <w:bottom w:val="nil"/>
              <w:right w:val="nil"/>
            </w:tcBorders>
            <w:shd w:val="clear" w:color="auto" w:fill="auto"/>
            <w:noWrap/>
            <w:vAlign w:val="center"/>
            <w:hideMark/>
          </w:tcPr>
          <w:p w14:paraId="12AC1CC8" w14:textId="77777777" w:rsidR="00113072" w:rsidRPr="00113072" w:rsidRDefault="00113072" w:rsidP="00113072">
            <w:pPr>
              <w:spacing w:after="0" w:line="240" w:lineRule="auto"/>
              <w:jc w:val="right"/>
              <w:rPr>
                <w:rFonts w:ascii="Arial" w:hAnsi="Arial" w:cs="Arial"/>
                <w:color w:val="000000"/>
                <w:sz w:val="16"/>
                <w:szCs w:val="16"/>
              </w:rPr>
            </w:pPr>
            <w:r w:rsidRPr="00113072">
              <w:rPr>
                <w:rFonts w:ascii="Arial" w:hAnsi="Arial" w:cs="Arial"/>
                <w:color w:val="000000"/>
                <w:sz w:val="16"/>
                <w:szCs w:val="16"/>
              </w:rPr>
              <w:t>253,000</w:t>
            </w:r>
          </w:p>
        </w:tc>
      </w:tr>
      <w:tr w:rsidR="00113072" w:rsidRPr="00113072" w14:paraId="0396BBA9" w14:textId="77777777" w:rsidTr="00CF33F0">
        <w:trPr>
          <w:trHeight w:hRule="exact" w:val="225"/>
        </w:trPr>
        <w:tc>
          <w:tcPr>
            <w:tcW w:w="2191" w:type="pct"/>
            <w:tcBorders>
              <w:top w:val="nil"/>
              <w:left w:val="nil"/>
              <w:bottom w:val="nil"/>
              <w:right w:val="nil"/>
            </w:tcBorders>
            <w:shd w:val="clear" w:color="auto" w:fill="auto"/>
            <w:vAlign w:val="center"/>
            <w:hideMark/>
          </w:tcPr>
          <w:p w14:paraId="704C7AF7" w14:textId="77777777" w:rsidR="00113072" w:rsidRPr="00113072" w:rsidRDefault="00113072" w:rsidP="002F4F1B">
            <w:pPr>
              <w:spacing w:after="0" w:line="240" w:lineRule="auto"/>
              <w:ind w:left="170"/>
              <w:jc w:val="left"/>
              <w:rPr>
                <w:rFonts w:ascii="Arial" w:hAnsi="Arial" w:cs="Arial"/>
                <w:sz w:val="16"/>
                <w:szCs w:val="16"/>
              </w:rPr>
            </w:pPr>
            <w:r w:rsidRPr="00113072">
              <w:rPr>
                <w:rFonts w:ascii="Arial" w:hAnsi="Arial" w:cs="Arial"/>
                <w:sz w:val="16"/>
                <w:szCs w:val="16"/>
              </w:rPr>
              <w:t>Infrastructure Investment Programme</w:t>
            </w:r>
          </w:p>
        </w:tc>
        <w:tc>
          <w:tcPr>
            <w:tcW w:w="468" w:type="pct"/>
            <w:tcBorders>
              <w:top w:val="nil"/>
              <w:left w:val="nil"/>
              <w:bottom w:val="nil"/>
              <w:right w:val="nil"/>
            </w:tcBorders>
            <w:shd w:val="clear" w:color="auto" w:fill="auto"/>
            <w:noWrap/>
            <w:vAlign w:val="bottom"/>
            <w:hideMark/>
          </w:tcPr>
          <w:p w14:paraId="4116448D" w14:textId="77777777" w:rsidR="00113072" w:rsidRPr="00113072" w:rsidRDefault="00113072" w:rsidP="00113072">
            <w:pPr>
              <w:spacing w:after="0" w:line="240" w:lineRule="auto"/>
              <w:ind w:firstLineChars="100" w:firstLine="160"/>
              <w:jc w:val="left"/>
              <w:rPr>
                <w:rFonts w:ascii="Arial" w:hAnsi="Arial" w:cs="Arial"/>
                <w:sz w:val="16"/>
                <w:szCs w:val="16"/>
              </w:rPr>
            </w:pPr>
          </w:p>
        </w:tc>
        <w:tc>
          <w:tcPr>
            <w:tcW w:w="468" w:type="pct"/>
            <w:tcBorders>
              <w:top w:val="nil"/>
              <w:left w:val="nil"/>
              <w:bottom w:val="nil"/>
              <w:right w:val="nil"/>
            </w:tcBorders>
            <w:shd w:val="clear" w:color="auto" w:fill="auto"/>
            <w:noWrap/>
            <w:vAlign w:val="bottom"/>
            <w:hideMark/>
          </w:tcPr>
          <w:p w14:paraId="0E50A194" w14:textId="77777777" w:rsidR="00113072" w:rsidRPr="00113072" w:rsidRDefault="00113072" w:rsidP="00113072">
            <w:pPr>
              <w:spacing w:after="0" w:line="240" w:lineRule="auto"/>
              <w:jc w:val="right"/>
              <w:rPr>
                <w:rFonts w:ascii="Times New Roman" w:hAnsi="Times New Roman"/>
              </w:rPr>
            </w:pPr>
          </w:p>
        </w:tc>
        <w:tc>
          <w:tcPr>
            <w:tcW w:w="468" w:type="pct"/>
            <w:tcBorders>
              <w:top w:val="nil"/>
              <w:left w:val="nil"/>
              <w:bottom w:val="nil"/>
              <w:right w:val="nil"/>
            </w:tcBorders>
            <w:shd w:val="clear" w:color="000000" w:fill="E6E6E6"/>
            <w:noWrap/>
            <w:vAlign w:val="center"/>
            <w:hideMark/>
          </w:tcPr>
          <w:p w14:paraId="465361C3" w14:textId="77777777" w:rsidR="00113072" w:rsidRPr="00113072" w:rsidRDefault="00113072" w:rsidP="00113072">
            <w:pPr>
              <w:spacing w:after="0" w:line="240" w:lineRule="auto"/>
              <w:jc w:val="right"/>
              <w:rPr>
                <w:rFonts w:ascii="Arial" w:hAnsi="Arial" w:cs="Arial"/>
                <w:sz w:val="16"/>
                <w:szCs w:val="16"/>
              </w:rPr>
            </w:pPr>
            <w:r w:rsidRPr="00113072">
              <w:rPr>
                <w:rFonts w:ascii="Arial" w:hAnsi="Arial" w:cs="Arial"/>
                <w:sz w:val="16"/>
                <w:szCs w:val="16"/>
              </w:rPr>
              <w:t> </w:t>
            </w:r>
          </w:p>
        </w:tc>
        <w:tc>
          <w:tcPr>
            <w:tcW w:w="468" w:type="pct"/>
            <w:tcBorders>
              <w:top w:val="nil"/>
              <w:left w:val="nil"/>
              <w:bottom w:val="nil"/>
              <w:right w:val="nil"/>
            </w:tcBorders>
            <w:shd w:val="clear" w:color="auto" w:fill="auto"/>
            <w:noWrap/>
            <w:vAlign w:val="bottom"/>
            <w:hideMark/>
          </w:tcPr>
          <w:p w14:paraId="07DA5C1F" w14:textId="77777777" w:rsidR="00113072" w:rsidRPr="00113072" w:rsidRDefault="00113072" w:rsidP="00113072">
            <w:pPr>
              <w:spacing w:after="0" w:line="240" w:lineRule="auto"/>
              <w:jc w:val="right"/>
              <w:rPr>
                <w:rFonts w:ascii="Arial" w:hAnsi="Arial" w:cs="Arial"/>
                <w:sz w:val="16"/>
                <w:szCs w:val="16"/>
              </w:rPr>
            </w:pPr>
          </w:p>
        </w:tc>
        <w:tc>
          <w:tcPr>
            <w:tcW w:w="468" w:type="pct"/>
            <w:tcBorders>
              <w:top w:val="nil"/>
              <w:left w:val="nil"/>
              <w:bottom w:val="nil"/>
              <w:right w:val="nil"/>
            </w:tcBorders>
            <w:shd w:val="clear" w:color="auto" w:fill="auto"/>
            <w:noWrap/>
            <w:vAlign w:val="bottom"/>
            <w:hideMark/>
          </w:tcPr>
          <w:p w14:paraId="5F0CC26A" w14:textId="77777777" w:rsidR="00113072" w:rsidRPr="00113072" w:rsidRDefault="00113072" w:rsidP="00113072">
            <w:pPr>
              <w:spacing w:after="0" w:line="240" w:lineRule="auto"/>
              <w:jc w:val="right"/>
              <w:rPr>
                <w:rFonts w:ascii="Times New Roman" w:hAnsi="Times New Roman"/>
              </w:rPr>
            </w:pPr>
          </w:p>
        </w:tc>
        <w:tc>
          <w:tcPr>
            <w:tcW w:w="468" w:type="pct"/>
            <w:tcBorders>
              <w:top w:val="nil"/>
              <w:left w:val="nil"/>
              <w:bottom w:val="nil"/>
              <w:right w:val="nil"/>
            </w:tcBorders>
            <w:shd w:val="clear" w:color="auto" w:fill="auto"/>
            <w:noWrap/>
            <w:vAlign w:val="bottom"/>
            <w:hideMark/>
          </w:tcPr>
          <w:p w14:paraId="078B3C58" w14:textId="77777777" w:rsidR="00113072" w:rsidRPr="00113072" w:rsidRDefault="00113072" w:rsidP="00113072">
            <w:pPr>
              <w:spacing w:after="0" w:line="240" w:lineRule="auto"/>
              <w:jc w:val="right"/>
              <w:rPr>
                <w:rFonts w:ascii="Times New Roman" w:hAnsi="Times New Roman"/>
              </w:rPr>
            </w:pPr>
          </w:p>
        </w:tc>
      </w:tr>
      <w:tr w:rsidR="00113072" w:rsidRPr="00113072" w14:paraId="239F9C2B" w14:textId="77777777" w:rsidTr="00CF33F0">
        <w:trPr>
          <w:trHeight w:hRule="exact" w:val="225"/>
        </w:trPr>
        <w:tc>
          <w:tcPr>
            <w:tcW w:w="2191" w:type="pct"/>
            <w:tcBorders>
              <w:top w:val="nil"/>
              <w:left w:val="nil"/>
              <w:bottom w:val="nil"/>
              <w:right w:val="nil"/>
            </w:tcBorders>
            <w:shd w:val="clear" w:color="auto" w:fill="auto"/>
            <w:noWrap/>
            <w:vAlign w:val="bottom"/>
            <w:hideMark/>
          </w:tcPr>
          <w:p w14:paraId="48AA0501" w14:textId="77777777" w:rsidR="00113072" w:rsidRPr="00113072" w:rsidRDefault="00113072" w:rsidP="002F4F1B">
            <w:pPr>
              <w:spacing w:after="0" w:line="240" w:lineRule="auto"/>
              <w:ind w:left="340"/>
              <w:jc w:val="left"/>
              <w:rPr>
                <w:rFonts w:ascii="Arial" w:hAnsi="Arial" w:cs="Arial"/>
                <w:sz w:val="16"/>
                <w:szCs w:val="16"/>
              </w:rPr>
            </w:pPr>
            <w:r w:rsidRPr="00113072">
              <w:rPr>
                <w:rFonts w:ascii="Arial" w:hAnsi="Arial" w:cs="Arial"/>
                <w:sz w:val="16"/>
                <w:szCs w:val="16"/>
              </w:rPr>
              <w:t>Black Spot Projects</w:t>
            </w:r>
          </w:p>
        </w:tc>
        <w:tc>
          <w:tcPr>
            <w:tcW w:w="468" w:type="pct"/>
            <w:tcBorders>
              <w:top w:val="nil"/>
              <w:left w:val="nil"/>
              <w:bottom w:val="nil"/>
              <w:right w:val="nil"/>
            </w:tcBorders>
            <w:shd w:val="clear" w:color="auto" w:fill="auto"/>
            <w:noWrap/>
            <w:vAlign w:val="bottom"/>
            <w:hideMark/>
          </w:tcPr>
          <w:p w14:paraId="3D8EE38F" w14:textId="77777777" w:rsidR="00113072" w:rsidRPr="00113072" w:rsidRDefault="00113072" w:rsidP="00113072">
            <w:pPr>
              <w:spacing w:after="0" w:line="240" w:lineRule="auto"/>
              <w:jc w:val="right"/>
              <w:rPr>
                <w:rFonts w:ascii="Arial" w:hAnsi="Arial" w:cs="Arial"/>
                <w:color w:val="000000"/>
                <w:sz w:val="16"/>
                <w:szCs w:val="16"/>
              </w:rPr>
            </w:pPr>
            <w:r w:rsidRPr="00113072">
              <w:rPr>
                <w:rFonts w:ascii="Arial" w:hAnsi="Arial" w:cs="Arial"/>
                <w:color w:val="000000"/>
                <w:sz w:val="16"/>
                <w:szCs w:val="16"/>
              </w:rPr>
              <w:t xml:space="preserve">               1.1 </w:t>
            </w:r>
          </w:p>
        </w:tc>
        <w:tc>
          <w:tcPr>
            <w:tcW w:w="468" w:type="pct"/>
            <w:tcBorders>
              <w:top w:val="nil"/>
              <w:left w:val="nil"/>
              <w:bottom w:val="nil"/>
              <w:right w:val="nil"/>
            </w:tcBorders>
            <w:shd w:val="clear" w:color="auto" w:fill="auto"/>
            <w:noWrap/>
            <w:vAlign w:val="center"/>
            <w:hideMark/>
          </w:tcPr>
          <w:p w14:paraId="2DBCC9E1" w14:textId="77777777" w:rsidR="00113072" w:rsidRPr="00113072" w:rsidRDefault="00113072" w:rsidP="00113072">
            <w:pPr>
              <w:spacing w:after="0" w:line="240" w:lineRule="auto"/>
              <w:jc w:val="right"/>
              <w:rPr>
                <w:rFonts w:ascii="Arial" w:hAnsi="Arial" w:cs="Arial"/>
                <w:color w:val="000000"/>
                <w:sz w:val="16"/>
                <w:szCs w:val="16"/>
              </w:rPr>
            </w:pPr>
            <w:r w:rsidRPr="00113072">
              <w:rPr>
                <w:rFonts w:ascii="Arial" w:hAnsi="Arial" w:cs="Arial"/>
                <w:color w:val="000000"/>
                <w:sz w:val="16"/>
                <w:szCs w:val="16"/>
              </w:rPr>
              <w:t>81,568</w:t>
            </w:r>
          </w:p>
        </w:tc>
        <w:tc>
          <w:tcPr>
            <w:tcW w:w="468" w:type="pct"/>
            <w:tcBorders>
              <w:top w:val="nil"/>
              <w:left w:val="nil"/>
              <w:bottom w:val="nil"/>
              <w:right w:val="nil"/>
            </w:tcBorders>
            <w:shd w:val="clear" w:color="000000" w:fill="E6E6E6"/>
            <w:noWrap/>
            <w:vAlign w:val="center"/>
            <w:hideMark/>
          </w:tcPr>
          <w:p w14:paraId="3E9989EA" w14:textId="77777777" w:rsidR="00113072" w:rsidRPr="00113072" w:rsidRDefault="00113072" w:rsidP="00113072">
            <w:pPr>
              <w:spacing w:after="0" w:line="240" w:lineRule="auto"/>
              <w:jc w:val="right"/>
              <w:rPr>
                <w:rFonts w:ascii="Arial" w:hAnsi="Arial" w:cs="Arial"/>
                <w:sz w:val="16"/>
                <w:szCs w:val="16"/>
              </w:rPr>
            </w:pPr>
            <w:r w:rsidRPr="00113072">
              <w:rPr>
                <w:rFonts w:ascii="Arial" w:hAnsi="Arial" w:cs="Arial"/>
                <w:sz w:val="16"/>
                <w:szCs w:val="16"/>
              </w:rPr>
              <w:t>137,048</w:t>
            </w:r>
          </w:p>
        </w:tc>
        <w:tc>
          <w:tcPr>
            <w:tcW w:w="468" w:type="pct"/>
            <w:tcBorders>
              <w:top w:val="nil"/>
              <w:left w:val="nil"/>
              <w:bottom w:val="nil"/>
              <w:right w:val="nil"/>
            </w:tcBorders>
            <w:shd w:val="clear" w:color="auto" w:fill="auto"/>
            <w:noWrap/>
            <w:vAlign w:val="center"/>
            <w:hideMark/>
          </w:tcPr>
          <w:p w14:paraId="234CB34C" w14:textId="77777777" w:rsidR="00113072" w:rsidRPr="00113072" w:rsidRDefault="00113072" w:rsidP="00113072">
            <w:pPr>
              <w:spacing w:after="0" w:line="240" w:lineRule="auto"/>
              <w:jc w:val="right"/>
              <w:rPr>
                <w:rFonts w:ascii="Arial" w:hAnsi="Arial" w:cs="Arial"/>
                <w:color w:val="000000"/>
                <w:sz w:val="16"/>
                <w:szCs w:val="16"/>
              </w:rPr>
            </w:pPr>
            <w:r w:rsidRPr="00113072">
              <w:rPr>
                <w:rFonts w:ascii="Arial" w:hAnsi="Arial" w:cs="Arial"/>
                <w:color w:val="000000"/>
                <w:sz w:val="16"/>
                <w:szCs w:val="16"/>
              </w:rPr>
              <w:t>137,048</w:t>
            </w:r>
          </w:p>
        </w:tc>
        <w:tc>
          <w:tcPr>
            <w:tcW w:w="468" w:type="pct"/>
            <w:tcBorders>
              <w:top w:val="nil"/>
              <w:left w:val="nil"/>
              <w:bottom w:val="nil"/>
              <w:right w:val="nil"/>
            </w:tcBorders>
            <w:shd w:val="clear" w:color="auto" w:fill="auto"/>
            <w:noWrap/>
            <w:vAlign w:val="center"/>
            <w:hideMark/>
          </w:tcPr>
          <w:p w14:paraId="5087238E" w14:textId="77777777" w:rsidR="00113072" w:rsidRPr="00113072" w:rsidRDefault="00113072" w:rsidP="00113072">
            <w:pPr>
              <w:spacing w:after="0" w:line="240" w:lineRule="auto"/>
              <w:jc w:val="right"/>
              <w:rPr>
                <w:rFonts w:ascii="Arial" w:hAnsi="Arial" w:cs="Arial"/>
                <w:color w:val="000000"/>
                <w:sz w:val="16"/>
                <w:szCs w:val="16"/>
              </w:rPr>
            </w:pPr>
            <w:r w:rsidRPr="00113072">
              <w:rPr>
                <w:rFonts w:ascii="Arial" w:hAnsi="Arial" w:cs="Arial"/>
                <w:color w:val="000000"/>
                <w:sz w:val="16"/>
                <w:szCs w:val="16"/>
              </w:rPr>
              <w:t>117,832</w:t>
            </w:r>
          </w:p>
        </w:tc>
        <w:tc>
          <w:tcPr>
            <w:tcW w:w="468" w:type="pct"/>
            <w:tcBorders>
              <w:top w:val="nil"/>
              <w:left w:val="nil"/>
              <w:bottom w:val="nil"/>
              <w:right w:val="nil"/>
            </w:tcBorders>
            <w:shd w:val="clear" w:color="auto" w:fill="auto"/>
            <w:noWrap/>
            <w:vAlign w:val="center"/>
            <w:hideMark/>
          </w:tcPr>
          <w:p w14:paraId="6B6BDA39" w14:textId="77777777" w:rsidR="00113072" w:rsidRPr="00113072" w:rsidRDefault="00113072" w:rsidP="00113072">
            <w:pPr>
              <w:spacing w:after="0" w:line="240" w:lineRule="auto"/>
              <w:jc w:val="right"/>
              <w:rPr>
                <w:rFonts w:ascii="Arial" w:hAnsi="Arial" w:cs="Arial"/>
                <w:color w:val="000000"/>
                <w:sz w:val="16"/>
                <w:szCs w:val="16"/>
              </w:rPr>
            </w:pPr>
            <w:r w:rsidRPr="00113072">
              <w:rPr>
                <w:rFonts w:ascii="Arial" w:hAnsi="Arial" w:cs="Arial"/>
                <w:color w:val="000000"/>
                <w:sz w:val="16"/>
                <w:szCs w:val="16"/>
              </w:rPr>
              <w:t>110,000</w:t>
            </w:r>
          </w:p>
        </w:tc>
      </w:tr>
      <w:tr w:rsidR="00113072" w:rsidRPr="00113072" w14:paraId="07121687" w14:textId="77777777" w:rsidTr="00CF33F0">
        <w:trPr>
          <w:trHeight w:hRule="exact" w:val="225"/>
        </w:trPr>
        <w:tc>
          <w:tcPr>
            <w:tcW w:w="2191" w:type="pct"/>
            <w:tcBorders>
              <w:top w:val="nil"/>
              <w:left w:val="nil"/>
              <w:bottom w:val="nil"/>
              <w:right w:val="nil"/>
            </w:tcBorders>
            <w:shd w:val="clear" w:color="auto" w:fill="auto"/>
            <w:noWrap/>
            <w:vAlign w:val="bottom"/>
            <w:hideMark/>
          </w:tcPr>
          <w:p w14:paraId="3D36E0FB" w14:textId="77777777" w:rsidR="00113072" w:rsidRPr="00113072" w:rsidRDefault="00113072" w:rsidP="002F4F1B">
            <w:pPr>
              <w:spacing w:after="0" w:line="240" w:lineRule="auto"/>
              <w:ind w:left="340"/>
              <w:jc w:val="left"/>
              <w:rPr>
                <w:rFonts w:ascii="Arial" w:hAnsi="Arial" w:cs="Arial"/>
                <w:sz w:val="16"/>
                <w:szCs w:val="16"/>
              </w:rPr>
            </w:pPr>
            <w:r w:rsidRPr="00113072">
              <w:rPr>
                <w:rFonts w:ascii="Arial" w:hAnsi="Arial" w:cs="Arial"/>
                <w:sz w:val="16"/>
                <w:szCs w:val="16"/>
              </w:rPr>
              <w:t>Bridges Renewal Program</w:t>
            </w:r>
          </w:p>
        </w:tc>
        <w:tc>
          <w:tcPr>
            <w:tcW w:w="468" w:type="pct"/>
            <w:tcBorders>
              <w:top w:val="nil"/>
              <w:left w:val="nil"/>
              <w:bottom w:val="nil"/>
              <w:right w:val="nil"/>
            </w:tcBorders>
            <w:shd w:val="clear" w:color="auto" w:fill="auto"/>
            <w:noWrap/>
            <w:vAlign w:val="bottom"/>
            <w:hideMark/>
          </w:tcPr>
          <w:p w14:paraId="7D61E255" w14:textId="77777777" w:rsidR="00113072" w:rsidRPr="00113072" w:rsidRDefault="00113072" w:rsidP="00113072">
            <w:pPr>
              <w:spacing w:after="0" w:line="240" w:lineRule="auto"/>
              <w:jc w:val="right"/>
              <w:rPr>
                <w:rFonts w:ascii="Arial" w:hAnsi="Arial" w:cs="Arial"/>
                <w:color w:val="000000"/>
                <w:sz w:val="16"/>
                <w:szCs w:val="16"/>
              </w:rPr>
            </w:pPr>
            <w:r w:rsidRPr="00113072">
              <w:rPr>
                <w:rFonts w:ascii="Arial" w:hAnsi="Arial" w:cs="Arial"/>
                <w:color w:val="000000"/>
                <w:sz w:val="16"/>
                <w:szCs w:val="16"/>
              </w:rPr>
              <w:t xml:space="preserve">               1.1 </w:t>
            </w:r>
          </w:p>
        </w:tc>
        <w:tc>
          <w:tcPr>
            <w:tcW w:w="468" w:type="pct"/>
            <w:tcBorders>
              <w:top w:val="nil"/>
              <w:left w:val="nil"/>
              <w:bottom w:val="nil"/>
              <w:right w:val="nil"/>
            </w:tcBorders>
            <w:shd w:val="clear" w:color="auto" w:fill="auto"/>
            <w:noWrap/>
            <w:vAlign w:val="center"/>
            <w:hideMark/>
          </w:tcPr>
          <w:p w14:paraId="2F34DF53" w14:textId="77777777" w:rsidR="00113072" w:rsidRPr="00113072" w:rsidRDefault="00113072" w:rsidP="00113072">
            <w:pPr>
              <w:spacing w:after="0" w:line="240" w:lineRule="auto"/>
              <w:jc w:val="right"/>
              <w:rPr>
                <w:rFonts w:ascii="Arial" w:hAnsi="Arial" w:cs="Arial"/>
                <w:color w:val="000000"/>
                <w:sz w:val="16"/>
                <w:szCs w:val="16"/>
              </w:rPr>
            </w:pPr>
            <w:r w:rsidRPr="00113072">
              <w:rPr>
                <w:rFonts w:ascii="Arial" w:hAnsi="Arial" w:cs="Arial"/>
                <w:color w:val="000000"/>
                <w:sz w:val="16"/>
                <w:szCs w:val="16"/>
              </w:rPr>
              <w:t>90,115</w:t>
            </w:r>
          </w:p>
        </w:tc>
        <w:tc>
          <w:tcPr>
            <w:tcW w:w="468" w:type="pct"/>
            <w:tcBorders>
              <w:top w:val="nil"/>
              <w:left w:val="nil"/>
              <w:bottom w:val="nil"/>
              <w:right w:val="nil"/>
            </w:tcBorders>
            <w:shd w:val="clear" w:color="000000" w:fill="E6E6E6"/>
            <w:noWrap/>
            <w:vAlign w:val="center"/>
            <w:hideMark/>
          </w:tcPr>
          <w:p w14:paraId="1A684427" w14:textId="77777777" w:rsidR="00113072" w:rsidRPr="00113072" w:rsidRDefault="00113072" w:rsidP="00113072">
            <w:pPr>
              <w:spacing w:after="0" w:line="240" w:lineRule="auto"/>
              <w:jc w:val="right"/>
              <w:rPr>
                <w:rFonts w:ascii="Arial" w:hAnsi="Arial" w:cs="Arial"/>
                <w:sz w:val="16"/>
                <w:szCs w:val="16"/>
              </w:rPr>
            </w:pPr>
            <w:r w:rsidRPr="00113072">
              <w:rPr>
                <w:rFonts w:ascii="Arial" w:hAnsi="Arial" w:cs="Arial"/>
                <w:sz w:val="16"/>
                <w:szCs w:val="16"/>
              </w:rPr>
              <w:t>89,740</w:t>
            </w:r>
          </w:p>
        </w:tc>
        <w:tc>
          <w:tcPr>
            <w:tcW w:w="468" w:type="pct"/>
            <w:tcBorders>
              <w:top w:val="nil"/>
              <w:left w:val="nil"/>
              <w:bottom w:val="nil"/>
              <w:right w:val="nil"/>
            </w:tcBorders>
            <w:shd w:val="clear" w:color="auto" w:fill="auto"/>
            <w:noWrap/>
            <w:vAlign w:val="center"/>
            <w:hideMark/>
          </w:tcPr>
          <w:p w14:paraId="2D0B4D35" w14:textId="77777777" w:rsidR="00113072" w:rsidRPr="00113072" w:rsidRDefault="00113072" w:rsidP="00113072">
            <w:pPr>
              <w:spacing w:after="0" w:line="240" w:lineRule="auto"/>
              <w:jc w:val="right"/>
              <w:rPr>
                <w:rFonts w:ascii="Arial" w:hAnsi="Arial" w:cs="Arial"/>
                <w:color w:val="000000"/>
                <w:sz w:val="16"/>
                <w:szCs w:val="16"/>
              </w:rPr>
            </w:pPr>
            <w:r w:rsidRPr="00113072">
              <w:rPr>
                <w:rFonts w:ascii="Arial" w:hAnsi="Arial" w:cs="Arial"/>
                <w:color w:val="000000"/>
                <w:sz w:val="16"/>
                <w:szCs w:val="16"/>
              </w:rPr>
              <w:t>108,500</w:t>
            </w:r>
          </w:p>
        </w:tc>
        <w:tc>
          <w:tcPr>
            <w:tcW w:w="468" w:type="pct"/>
            <w:tcBorders>
              <w:top w:val="nil"/>
              <w:left w:val="nil"/>
              <w:bottom w:val="nil"/>
              <w:right w:val="nil"/>
            </w:tcBorders>
            <w:shd w:val="clear" w:color="auto" w:fill="auto"/>
            <w:noWrap/>
            <w:vAlign w:val="center"/>
            <w:hideMark/>
          </w:tcPr>
          <w:p w14:paraId="259DB735" w14:textId="77777777" w:rsidR="00113072" w:rsidRPr="00113072" w:rsidRDefault="00113072" w:rsidP="00113072">
            <w:pPr>
              <w:spacing w:after="0" w:line="240" w:lineRule="auto"/>
              <w:jc w:val="right"/>
              <w:rPr>
                <w:rFonts w:ascii="Arial" w:hAnsi="Arial" w:cs="Arial"/>
                <w:color w:val="000000"/>
                <w:sz w:val="16"/>
                <w:szCs w:val="16"/>
              </w:rPr>
            </w:pPr>
            <w:r w:rsidRPr="00113072">
              <w:rPr>
                <w:rFonts w:ascii="Arial" w:hAnsi="Arial" w:cs="Arial"/>
                <w:color w:val="000000"/>
                <w:sz w:val="16"/>
                <w:szCs w:val="16"/>
              </w:rPr>
              <w:t>91,127</w:t>
            </w:r>
          </w:p>
        </w:tc>
        <w:tc>
          <w:tcPr>
            <w:tcW w:w="468" w:type="pct"/>
            <w:tcBorders>
              <w:top w:val="nil"/>
              <w:left w:val="nil"/>
              <w:bottom w:val="nil"/>
              <w:right w:val="nil"/>
            </w:tcBorders>
            <w:shd w:val="clear" w:color="auto" w:fill="auto"/>
            <w:noWrap/>
            <w:vAlign w:val="center"/>
            <w:hideMark/>
          </w:tcPr>
          <w:p w14:paraId="2E8A34A3" w14:textId="77777777" w:rsidR="00113072" w:rsidRPr="00113072" w:rsidRDefault="00113072" w:rsidP="00113072">
            <w:pPr>
              <w:spacing w:after="0" w:line="240" w:lineRule="auto"/>
              <w:jc w:val="right"/>
              <w:rPr>
                <w:rFonts w:ascii="Arial" w:hAnsi="Arial" w:cs="Arial"/>
                <w:color w:val="000000"/>
                <w:sz w:val="16"/>
                <w:szCs w:val="16"/>
              </w:rPr>
            </w:pPr>
            <w:r w:rsidRPr="00113072">
              <w:rPr>
                <w:rFonts w:ascii="Arial" w:hAnsi="Arial" w:cs="Arial"/>
                <w:color w:val="000000"/>
                <w:sz w:val="16"/>
                <w:szCs w:val="16"/>
              </w:rPr>
              <w:t>91,127</w:t>
            </w:r>
          </w:p>
        </w:tc>
      </w:tr>
      <w:tr w:rsidR="00113072" w:rsidRPr="00113072" w14:paraId="4B3BB3A0" w14:textId="77777777" w:rsidTr="00CF33F0">
        <w:trPr>
          <w:trHeight w:hRule="exact" w:val="225"/>
        </w:trPr>
        <w:tc>
          <w:tcPr>
            <w:tcW w:w="2191" w:type="pct"/>
            <w:tcBorders>
              <w:top w:val="nil"/>
              <w:left w:val="nil"/>
              <w:bottom w:val="nil"/>
              <w:right w:val="nil"/>
            </w:tcBorders>
            <w:shd w:val="clear" w:color="auto" w:fill="auto"/>
            <w:noWrap/>
            <w:vAlign w:val="bottom"/>
            <w:hideMark/>
          </w:tcPr>
          <w:p w14:paraId="5BF6ED31" w14:textId="77777777" w:rsidR="00113072" w:rsidRPr="00113072" w:rsidRDefault="00113072" w:rsidP="002F4F1B">
            <w:pPr>
              <w:spacing w:after="0" w:line="240" w:lineRule="auto"/>
              <w:ind w:left="340"/>
              <w:jc w:val="left"/>
              <w:rPr>
                <w:rFonts w:ascii="Arial" w:hAnsi="Arial" w:cs="Arial"/>
                <w:sz w:val="16"/>
                <w:szCs w:val="16"/>
              </w:rPr>
            </w:pPr>
            <w:r w:rsidRPr="00113072">
              <w:rPr>
                <w:rFonts w:ascii="Arial" w:hAnsi="Arial" w:cs="Arial"/>
                <w:sz w:val="16"/>
                <w:szCs w:val="16"/>
              </w:rPr>
              <w:t xml:space="preserve">Developing Northern Australia </w:t>
            </w:r>
          </w:p>
        </w:tc>
        <w:tc>
          <w:tcPr>
            <w:tcW w:w="468" w:type="pct"/>
            <w:tcBorders>
              <w:top w:val="nil"/>
              <w:left w:val="nil"/>
              <w:bottom w:val="nil"/>
              <w:right w:val="nil"/>
            </w:tcBorders>
            <w:shd w:val="clear" w:color="auto" w:fill="auto"/>
            <w:noWrap/>
            <w:vAlign w:val="bottom"/>
            <w:hideMark/>
          </w:tcPr>
          <w:p w14:paraId="2AF65AD3" w14:textId="77777777" w:rsidR="00113072" w:rsidRPr="00113072" w:rsidRDefault="00113072" w:rsidP="00113072">
            <w:pPr>
              <w:spacing w:after="0" w:line="240" w:lineRule="auto"/>
              <w:ind w:firstLineChars="200" w:firstLine="320"/>
              <w:jc w:val="left"/>
              <w:rPr>
                <w:rFonts w:ascii="Arial" w:hAnsi="Arial" w:cs="Arial"/>
                <w:sz w:val="16"/>
                <w:szCs w:val="16"/>
              </w:rPr>
            </w:pPr>
          </w:p>
        </w:tc>
        <w:tc>
          <w:tcPr>
            <w:tcW w:w="468" w:type="pct"/>
            <w:tcBorders>
              <w:top w:val="nil"/>
              <w:left w:val="nil"/>
              <w:bottom w:val="nil"/>
              <w:right w:val="nil"/>
            </w:tcBorders>
            <w:shd w:val="clear" w:color="auto" w:fill="auto"/>
            <w:noWrap/>
            <w:vAlign w:val="bottom"/>
            <w:hideMark/>
          </w:tcPr>
          <w:p w14:paraId="48072B51" w14:textId="77777777" w:rsidR="00113072" w:rsidRPr="00113072" w:rsidRDefault="00113072" w:rsidP="00113072">
            <w:pPr>
              <w:spacing w:after="0" w:line="240" w:lineRule="auto"/>
              <w:jc w:val="right"/>
              <w:rPr>
                <w:rFonts w:ascii="Times New Roman" w:hAnsi="Times New Roman"/>
              </w:rPr>
            </w:pPr>
          </w:p>
        </w:tc>
        <w:tc>
          <w:tcPr>
            <w:tcW w:w="468" w:type="pct"/>
            <w:tcBorders>
              <w:top w:val="nil"/>
              <w:left w:val="nil"/>
              <w:bottom w:val="nil"/>
              <w:right w:val="nil"/>
            </w:tcBorders>
            <w:shd w:val="clear" w:color="000000" w:fill="E6E6E6"/>
            <w:noWrap/>
            <w:vAlign w:val="center"/>
            <w:hideMark/>
          </w:tcPr>
          <w:p w14:paraId="56159406" w14:textId="77777777" w:rsidR="00113072" w:rsidRPr="00113072" w:rsidRDefault="00113072" w:rsidP="00113072">
            <w:pPr>
              <w:spacing w:after="0" w:line="240" w:lineRule="auto"/>
              <w:jc w:val="right"/>
              <w:rPr>
                <w:rFonts w:ascii="Arial" w:hAnsi="Arial" w:cs="Arial"/>
                <w:sz w:val="16"/>
                <w:szCs w:val="16"/>
              </w:rPr>
            </w:pPr>
            <w:r w:rsidRPr="00113072">
              <w:rPr>
                <w:rFonts w:ascii="Arial" w:hAnsi="Arial" w:cs="Arial"/>
                <w:sz w:val="16"/>
                <w:szCs w:val="16"/>
              </w:rPr>
              <w:t> </w:t>
            </w:r>
          </w:p>
        </w:tc>
        <w:tc>
          <w:tcPr>
            <w:tcW w:w="468" w:type="pct"/>
            <w:tcBorders>
              <w:top w:val="nil"/>
              <w:left w:val="nil"/>
              <w:bottom w:val="nil"/>
              <w:right w:val="nil"/>
            </w:tcBorders>
            <w:shd w:val="clear" w:color="auto" w:fill="auto"/>
            <w:noWrap/>
            <w:vAlign w:val="bottom"/>
            <w:hideMark/>
          </w:tcPr>
          <w:p w14:paraId="14DC7C9B" w14:textId="77777777" w:rsidR="00113072" w:rsidRPr="00113072" w:rsidRDefault="00113072" w:rsidP="00113072">
            <w:pPr>
              <w:spacing w:after="0" w:line="240" w:lineRule="auto"/>
              <w:jc w:val="right"/>
              <w:rPr>
                <w:rFonts w:ascii="Arial" w:hAnsi="Arial" w:cs="Arial"/>
                <w:sz w:val="16"/>
                <w:szCs w:val="16"/>
              </w:rPr>
            </w:pPr>
          </w:p>
        </w:tc>
        <w:tc>
          <w:tcPr>
            <w:tcW w:w="468" w:type="pct"/>
            <w:tcBorders>
              <w:top w:val="nil"/>
              <w:left w:val="nil"/>
              <w:bottom w:val="nil"/>
              <w:right w:val="nil"/>
            </w:tcBorders>
            <w:shd w:val="clear" w:color="auto" w:fill="auto"/>
            <w:noWrap/>
            <w:vAlign w:val="bottom"/>
            <w:hideMark/>
          </w:tcPr>
          <w:p w14:paraId="69A4F24A" w14:textId="77777777" w:rsidR="00113072" w:rsidRPr="00113072" w:rsidRDefault="00113072" w:rsidP="00113072">
            <w:pPr>
              <w:spacing w:after="0" w:line="240" w:lineRule="auto"/>
              <w:jc w:val="right"/>
              <w:rPr>
                <w:rFonts w:ascii="Times New Roman" w:hAnsi="Times New Roman"/>
              </w:rPr>
            </w:pPr>
          </w:p>
        </w:tc>
        <w:tc>
          <w:tcPr>
            <w:tcW w:w="468" w:type="pct"/>
            <w:tcBorders>
              <w:top w:val="nil"/>
              <w:left w:val="nil"/>
              <w:bottom w:val="nil"/>
              <w:right w:val="nil"/>
            </w:tcBorders>
            <w:shd w:val="clear" w:color="auto" w:fill="auto"/>
            <w:noWrap/>
            <w:vAlign w:val="bottom"/>
            <w:hideMark/>
          </w:tcPr>
          <w:p w14:paraId="77EFF29F" w14:textId="77777777" w:rsidR="00113072" w:rsidRPr="00113072" w:rsidRDefault="00113072" w:rsidP="00113072">
            <w:pPr>
              <w:spacing w:after="0" w:line="240" w:lineRule="auto"/>
              <w:jc w:val="right"/>
              <w:rPr>
                <w:rFonts w:ascii="Times New Roman" w:hAnsi="Times New Roman"/>
              </w:rPr>
            </w:pPr>
          </w:p>
        </w:tc>
      </w:tr>
      <w:tr w:rsidR="00113072" w:rsidRPr="00113072" w14:paraId="43C07196" w14:textId="77777777" w:rsidTr="00CF33F0">
        <w:trPr>
          <w:trHeight w:hRule="exact" w:val="225"/>
        </w:trPr>
        <w:tc>
          <w:tcPr>
            <w:tcW w:w="2191" w:type="pct"/>
            <w:tcBorders>
              <w:top w:val="nil"/>
              <w:left w:val="nil"/>
              <w:bottom w:val="nil"/>
              <w:right w:val="nil"/>
            </w:tcBorders>
            <w:shd w:val="clear" w:color="auto" w:fill="auto"/>
            <w:noWrap/>
            <w:vAlign w:val="bottom"/>
            <w:hideMark/>
          </w:tcPr>
          <w:p w14:paraId="4C66D053" w14:textId="77777777" w:rsidR="00113072" w:rsidRPr="00113072" w:rsidRDefault="00113072" w:rsidP="002F4F1B">
            <w:pPr>
              <w:spacing w:after="0" w:line="240" w:lineRule="auto"/>
              <w:ind w:left="510"/>
              <w:jc w:val="left"/>
              <w:rPr>
                <w:rFonts w:ascii="Arial" w:hAnsi="Arial" w:cs="Arial"/>
                <w:sz w:val="16"/>
                <w:szCs w:val="16"/>
              </w:rPr>
            </w:pPr>
            <w:r w:rsidRPr="00113072">
              <w:rPr>
                <w:rFonts w:ascii="Arial" w:hAnsi="Arial" w:cs="Arial"/>
                <w:sz w:val="16"/>
                <w:szCs w:val="16"/>
              </w:rPr>
              <w:t>Improving Cattle Supply Chains</w:t>
            </w:r>
          </w:p>
        </w:tc>
        <w:tc>
          <w:tcPr>
            <w:tcW w:w="468" w:type="pct"/>
            <w:tcBorders>
              <w:top w:val="nil"/>
              <w:left w:val="nil"/>
              <w:bottom w:val="nil"/>
              <w:right w:val="nil"/>
            </w:tcBorders>
            <w:shd w:val="clear" w:color="auto" w:fill="auto"/>
            <w:noWrap/>
            <w:vAlign w:val="bottom"/>
            <w:hideMark/>
          </w:tcPr>
          <w:p w14:paraId="1F52D9C5" w14:textId="77777777" w:rsidR="00113072" w:rsidRPr="00113072" w:rsidRDefault="00113072" w:rsidP="00113072">
            <w:pPr>
              <w:spacing w:after="0" w:line="240" w:lineRule="auto"/>
              <w:jc w:val="right"/>
              <w:rPr>
                <w:rFonts w:ascii="Arial" w:hAnsi="Arial" w:cs="Arial"/>
                <w:color w:val="000000"/>
                <w:sz w:val="16"/>
                <w:szCs w:val="16"/>
              </w:rPr>
            </w:pPr>
            <w:r w:rsidRPr="00113072">
              <w:rPr>
                <w:rFonts w:ascii="Arial" w:hAnsi="Arial" w:cs="Arial"/>
                <w:color w:val="000000"/>
                <w:sz w:val="16"/>
                <w:szCs w:val="16"/>
              </w:rPr>
              <w:t xml:space="preserve">               1.1 </w:t>
            </w:r>
          </w:p>
        </w:tc>
        <w:tc>
          <w:tcPr>
            <w:tcW w:w="468" w:type="pct"/>
            <w:tcBorders>
              <w:top w:val="nil"/>
              <w:left w:val="nil"/>
              <w:bottom w:val="nil"/>
              <w:right w:val="nil"/>
            </w:tcBorders>
            <w:shd w:val="clear" w:color="auto" w:fill="auto"/>
            <w:noWrap/>
            <w:vAlign w:val="center"/>
            <w:hideMark/>
          </w:tcPr>
          <w:p w14:paraId="48791755" w14:textId="77777777" w:rsidR="00113072" w:rsidRPr="00113072" w:rsidRDefault="00113072" w:rsidP="00113072">
            <w:pPr>
              <w:spacing w:after="0" w:line="240" w:lineRule="auto"/>
              <w:jc w:val="right"/>
              <w:rPr>
                <w:rFonts w:ascii="Arial" w:hAnsi="Arial" w:cs="Arial"/>
                <w:color w:val="000000"/>
                <w:sz w:val="16"/>
                <w:szCs w:val="16"/>
              </w:rPr>
            </w:pPr>
            <w:r w:rsidRPr="00113072">
              <w:rPr>
                <w:rFonts w:ascii="Arial" w:hAnsi="Arial" w:cs="Arial"/>
                <w:color w:val="000000"/>
                <w:sz w:val="16"/>
                <w:szCs w:val="16"/>
              </w:rPr>
              <w:t>46,103</w:t>
            </w:r>
          </w:p>
        </w:tc>
        <w:tc>
          <w:tcPr>
            <w:tcW w:w="468" w:type="pct"/>
            <w:tcBorders>
              <w:top w:val="nil"/>
              <w:left w:val="nil"/>
              <w:bottom w:val="nil"/>
              <w:right w:val="nil"/>
            </w:tcBorders>
            <w:shd w:val="clear" w:color="000000" w:fill="E6E6E6"/>
            <w:noWrap/>
            <w:vAlign w:val="center"/>
            <w:hideMark/>
          </w:tcPr>
          <w:p w14:paraId="6880FDA1" w14:textId="77777777" w:rsidR="00113072" w:rsidRPr="00113072" w:rsidRDefault="00113072" w:rsidP="00113072">
            <w:pPr>
              <w:spacing w:after="0" w:line="240" w:lineRule="auto"/>
              <w:jc w:val="right"/>
              <w:rPr>
                <w:rFonts w:ascii="Arial" w:hAnsi="Arial" w:cs="Arial"/>
                <w:sz w:val="16"/>
                <w:szCs w:val="16"/>
              </w:rPr>
            </w:pPr>
            <w:r w:rsidRPr="00113072">
              <w:rPr>
                <w:rFonts w:ascii="Arial" w:hAnsi="Arial" w:cs="Arial"/>
                <w:sz w:val="16"/>
                <w:szCs w:val="16"/>
              </w:rPr>
              <w:t>9,070</w:t>
            </w:r>
          </w:p>
        </w:tc>
        <w:tc>
          <w:tcPr>
            <w:tcW w:w="468" w:type="pct"/>
            <w:tcBorders>
              <w:top w:val="nil"/>
              <w:left w:val="nil"/>
              <w:bottom w:val="nil"/>
              <w:right w:val="nil"/>
            </w:tcBorders>
            <w:shd w:val="clear" w:color="auto" w:fill="auto"/>
            <w:noWrap/>
            <w:vAlign w:val="center"/>
            <w:hideMark/>
          </w:tcPr>
          <w:p w14:paraId="378EFCF4" w14:textId="77777777" w:rsidR="00113072" w:rsidRPr="00113072" w:rsidRDefault="00113072" w:rsidP="00113072">
            <w:pPr>
              <w:spacing w:after="0" w:line="240" w:lineRule="auto"/>
              <w:jc w:val="right"/>
              <w:rPr>
                <w:rFonts w:ascii="Arial" w:hAnsi="Arial" w:cs="Arial"/>
                <w:color w:val="000000"/>
                <w:sz w:val="16"/>
                <w:szCs w:val="16"/>
              </w:rPr>
            </w:pPr>
            <w:r w:rsidRPr="00113072">
              <w:rPr>
                <w:rFonts w:ascii="Arial" w:hAnsi="Arial" w:cs="Arial"/>
                <w:color w:val="000000"/>
                <w:sz w:val="16"/>
                <w:szCs w:val="16"/>
              </w:rPr>
              <w:t>140</w:t>
            </w:r>
          </w:p>
        </w:tc>
        <w:tc>
          <w:tcPr>
            <w:tcW w:w="468" w:type="pct"/>
            <w:tcBorders>
              <w:top w:val="nil"/>
              <w:left w:val="nil"/>
              <w:bottom w:val="nil"/>
              <w:right w:val="nil"/>
            </w:tcBorders>
            <w:shd w:val="clear" w:color="auto" w:fill="auto"/>
            <w:noWrap/>
            <w:vAlign w:val="center"/>
            <w:hideMark/>
          </w:tcPr>
          <w:p w14:paraId="038AF2F6" w14:textId="77777777" w:rsidR="00113072" w:rsidRPr="00113072" w:rsidRDefault="00113072" w:rsidP="00113072">
            <w:pPr>
              <w:spacing w:after="0" w:line="240" w:lineRule="auto"/>
              <w:jc w:val="right"/>
              <w:rPr>
                <w:rFonts w:ascii="Arial" w:hAnsi="Arial" w:cs="Arial"/>
                <w:color w:val="000000"/>
                <w:sz w:val="16"/>
                <w:szCs w:val="16"/>
              </w:rPr>
            </w:pPr>
            <w:r w:rsidRPr="00113072">
              <w:rPr>
                <w:rFonts w:ascii="Arial" w:hAnsi="Arial" w:cs="Arial"/>
                <w:color w:val="000000"/>
                <w:sz w:val="16"/>
                <w:szCs w:val="16"/>
              </w:rPr>
              <w:t>3,490</w:t>
            </w:r>
          </w:p>
        </w:tc>
        <w:tc>
          <w:tcPr>
            <w:tcW w:w="468" w:type="pct"/>
            <w:tcBorders>
              <w:top w:val="nil"/>
              <w:left w:val="nil"/>
              <w:bottom w:val="nil"/>
              <w:right w:val="nil"/>
            </w:tcBorders>
            <w:shd w:val="clear" w:color="auto" w:fill="auto"/>
            <w:noWrap/>
            <w:vAlign w:val="center"/>
            <w:hideMark/>
          </w:tcPr>
          <w:p w14:paraId="04978470" w14:textId="77777777" w:rsidR="00113072" w:rsidRPr="00113072" w:rsidRDefault="00113072" w:rsidP="00113072">
            <w:pPr>
              <w:spacing w:after="0" w:line="240" w:lineRule="auto"/>
              <w:jc w:val="right"/>
              <w:rPr>
                <w:rFonts w:ascii="Arial" w:hAnsi="Arial" w:cs="Arial"/>
                <w:color w:val="000000"/>
                <w:sz w:val="16"/>
                <w:szCs w:val="16"/>
              </w:rPr>
            </w:pPr>
            <w:r w:rsidRPr="00113072">
              <w:rPr>
                <w:rFonts w:ascii="Arial" w:hAnsi="Arial" w:cs="Arial"/>
                <w:color w:val="000000"/>
                <w:sz w:val="16"/>
                <w:szCs w:val="16"/>
              </w:rPr>
              <w:t>-</w:t>
            </w:r>
          </w:p>
        </w:tc>
      </w:tr>
      <w:tr w:rsidR="00113072" w:rsidRPr="00113072" w14:paraId="4C33CCFF" w14:textId="77777777" w:rsidTr="00CF33F0">
        <w:trPr>
          <w:trHeight w:hRule="exact" w:val="225"/>
        </w:trPr>
        <w:tc>
          <w:tcPr>
            <w:tcW w:w="2191" w:type="pct"/>
            <w:tcBorders>
              <w:top w:val="nil"/>
              <w:left w:val="nil"/>
              <w:bottom w:val="nil"/>
              <w:right w:val="nil"/>
            </w:tcBorders>
            <w:shd w:val="clear" w:color="auto" w:fill="auto"/>
            <w:noWrap/>
            <w:vAlign w:val="bottom"/>
            <w:hideMark/>
          </w:tcPr>
          <w:p w14:paraId="48D26A79" w14:textId="77777777" w:rsidR="00113072" w:rsidRPr="00113072" w:rsidRDefault="00113072" w:rsidP="002F4F1B">
            <w:pPr>
              <w:spacing w:after="0" w:line="240" w:lineRule="auto"/>
              <w:ind w:left="510"/>
              <w:jc w:val="left"/>
              <w:rPr>
                <w:rFonts w:ascii="Arial" w:hAnsi="Arial" w:cs="Arial"/>
                <w:sz w:val="16"/>
                <w:szCs w:val="16"/>
              </w:rPr>
            </w:pPr>
            <w:r w:rsidRPr="00113072">
              <w:rPr>
                <w:rFonts w:ascii="Arial" w:hAnsi="Arial" w:cs="Arial"/>
                <w:sz w:val="16"/>
                <w:szCs w:val="16"/>
              </w:rPr>
              <w:t>Northern Australia Roads</w:t>
            </w:r>
          </w:p>
        </w:tc>
        <w:tc>
          <w:tcPr>
            <w:tcW w:w="468" w:type="pct"/>
            <w:tcBorders>
              <w:top w:val="nil"/>
              <w:left w:val="nil"/>
              <w:bottom w:val="nil"/>
              <w:right w:val="nil"/>
            </w:tcBorders>
            <w:shd w:val="clear" w:color="auto" w:fill="auto"/>
            <w:noWrap/>
            <w:vAlign w:val="bottom"/>
            <w:hideMark/>
          </w:tcPr>
          <w:p w14:paraId="4B4B7BC6" w14:textId="77777777" w:rsidR="00113072" w:rsidRPr="00113072" w:rsidRDefault="00113072" w:rsidP="00113072">
            <w:pPr>
              <w:spacing w:after="0" w:line="240" w:lineRule="auto"/>
              <w:jc w:val="right"/>
              <w:rPr>
                <w:rFonts w:ascii="Arial" w:hAnsi="Arial" w:cs="Arial"/>
                <w:color w:val="000000"/>
                <w:sz w:val="16"/>
                <w:szCs w:val="16"/>
              </w:rPr>
            </w:pPr>
            <w:r w:rsidRPr="00113072">
              <w:rPr>
                <w:rFonts w:ascii="Arial" w:hAnsi="Arial" w:cs="Arial"/>
                <w:color w:val="000000"/>
                <w:sz w:val="16"/>
                <w:szCs w:val="16"/>
              </w:rPr>
              <w:t xml:space="preserve">               1.1 </w:t>
            </w:r>
          </w:p>
        </w:tc>
        <w:tc>
          <w:tcPr>
            <w:tcW w:w="468" w:type="pct"/>
            <w:tcBorders>
              <w:top w:val="nil"/>
              <w:left w:val="nil"/>
              <w:bottom w:val="nil"/>
              <w:right w:val="nil"/>
            </w:tcBorders>
            <w:shd w:val="clear" w:color="auto" w:fill="auto"/>
            <w:noWrap/>
            <w:vAlign w:val="center"/>
            <w:hideMark/>
          </w:tcPr>
          <w:p w14:paraId="29D83046" w14:textId="77777777" w:rsidR="00113072" w:rsidRPr="00113072" w:rsidRDefault="00113072" w:rsidP="00113072">
            <w:pPr>
              <w:spacing w:after="0" w:line="240" w:lineRule="auto"/>
              <w:jc w:val="right"/>
              <w:rPr>
                <w:rFonts w:ascii="Arial" w:hAnsi="Arial" w:cs="Arial"/>
                <w:color w:val="000000"/>
                <w:sz w:val="16"/>
                <w:szCs w:val="16"/>
              </w:rPr>
            </w:pPr>
            <w:r w:rsidRPr="00113072">
              <w:rPr>
                <w:rFonts w:ascii="Arial" w:hAnsi="Arial" w:cs="Arial"/>
                <w:color w:val="000000"/>
                <w:sz w:val="16"/>
                <w:szCs w:val="16"/>
              </w:rPr>
              <w:t>186,504</w:t>
            </w:r>
          </w:p>
        </w:tc>
        <w:tc>
          <w:tcPr>
            <w:tcW w:w="468" w:type="pct"/>
            <w:tcBorders>
              <w:top w:val="nil"/>
              <w:left w:val="nil"/>
              <w:bottom w:val="nil"/>
              <w:right w:val="nil"/>
            </w:tcBorders>
            <w:shd w:val="clear" w:color="000000" w:fill="E6E6E6"/>
            <w:noWrap/>
            <w:vAlign w:val="center"/>
            <w:hideMark/>
          </w:tcPr>
          <w:p w14:paraId="65C0C2FF" w14:textId="77777777" w:rsidR="00113072" w:rsidRPr="00113072" w:rsidRDefault="00113072" w:rsidP="00113072">
            <w:pPr>
              <w:spacing w:after="0" w:line="240" w:lineRule="auto"/>
              <w:jc w:val="right"/>
              <w:rPr>
                <w:rFonts w:ascii="Arial" w:hAnsi="Arial" w:cs="Arial"/>
                <w:sz w:val="16"/>
                <w:szCs w:val="16"/>
              </w:rPr>
            </w:pPr>
            <w:r w:rsidRPr="00113072">
              <w:rPr>
                <w:rFonts w:ascii="Arial" w:hAnsi="Arial" w:cs="Arial"/>
                <w:sz w:val="16"/>
                <w:szCs w:val="16"/>
              </w:rPr>
              <w:t>90,944</w:t>
            </w:r>
          </w:p>
        </w:tc>
        <w:tc>
          <w:tcPr>
            <w:tcW w:w="468" w:type="pct"/>
            <w:tcBorders>
              <w:top w:val="nil"/>
              <w:left w:val="nil"/>
              <w:bottom w:val="nil"/>
              <w:right w:val="nil"/>
            </w:tcBorders>
            <w:shd w:val="clear" w:color="auto" w:fill="auto"/>
            <w:noWrap/>
            <w:vAlign w:val="center"/>
            <w:hideMark/>
          </w:tcPr>
          <w:p w14:paraId="2F059B1C" w14:textId="77777777" w:rsidR="00113072" w:rsidRPr="00113072" w:rsidRDefault="00113072" w:rsidP="00113072">
            <w:pPr>
              <w:spacing w:after="0" w:line="240" w:lineRule="auto"/>
              <w:jc w:val="right"/>
              <w:rPr>
                <w:rFonts w:ascii="Arial" w:hAnsi="Arial" w:cs="Arial"/>
                <w:color w:val="000000"/>
                <w:sz w:val="16"/>
                <w:szCs w:val="16"/>
              </w:rPr>
            </w:pPr>
            <w:r w:rsidRPr="00113072">
              <w:rPr>
                <w:rFonts w:ascii="Arial" w:hAnsi="Arial" w:cs="Arial"/>
                <w:color w:val="000000"/>
                <w:sz w:val="16"/>
                <w:szCs w:val="16"/>
              </w:rPr>
              <w:t>70,180</w:t>
            </w:r>
          </w:p>
        </w:tc>
        <w:tc>
          <w:tcPr>
            <w:tcW w:w="468" w:type="pct"/>
            <w:tcBorders>
              <w:top w:val="nil"/>
              <w:left w:val="nil"/>
              <w:bottom w:val="nil"/>
              <w:right w:val="nil"/>
            </w:tcBorders>
            <w:shd w:val="clear" w:color="auto" w:fill="auto"/>
            <w:noWrap/>
            <w:vAlign w:val="center"/>
            <w:hideMark/>
          </w:tcPr>
          <w:p w14:paraId="051C5F49" w14:textId="77777777" w:rsidR="00113072" w:rsidRPr="00113072" w:rsidRDefault="00113072" w:rsidP="00113072">
            <w:pPr>
              <w:spacing w:after="0" w:line="240" w:lineRule="auto"/>
              <w:jc w:val="right"/>
              <w:rPr>
                <w:rFonts w:ascii="Arial" w:hAnsi="Arial" w:cs="Arial"/>
                <w:color w:val="000000"/>
                <w:sz w:val="16"/>
                <w:szCs w:val="16"/>
              </w:rPr>
            </w:pPr>
            <w:r w:rsidRPr="00113072">
              <w:rPr>
                <w:rFonts w:ascii="Arial" w:hAnsi="Arial" w:cs="Arial"/>
                <w:color w:val="000000"/>
                <w:sz w:val="16"/>
                <w:szCs w:val="16"/>
              </w:rPr>
              <w:t>5,000</w:t>
            </w:r>
          </w:p>
        </w:tc>
        <w:tc>
          <w:tcPr>
            <w:tcW w:w="468" w:type="pct"/>
            <w:tcBorders>
              <w:top w:val="nil"/>
              <w:left w:val="nil"/>
              <w:bottom w:val="nil"/>
              <w:right w:val="nil"/>
            </w:tcBorders>
            <w:shd w:val="clear" w:color="auto" w:fill="auto"/>
            <w:noWrap/>
            <w:vAlign w:val="center"/>
            <w:hideMark/>
          </w:tcPr>
          <w:p w14:paraId="2C802C64" w14:textId="77777777" w:rsidR="00113072" w:rsidRPr="00113072" w:rsidRDefault="00113072" w:rsidP="00113072">
            <w:pPr>
              <w:spacing w:after="0" w:line="240" w:lineRule="auto"/>
              <w:jc w:val="right"/>
              <w:rPr>
                <w:rFonts w:ascii="Arial" w:hAnsi="Arial" w:cs="Arial"/>
                <w:color w:val="000000"/>
                <w:sz w:val="16"/>
                <w:szCs w:val="16"/>
              </w:rPr>
            </w:pPr>
            <w:r w:rsidRPr="00113072">
              <w:rPr>
                <w:rFonts w:ascii="Arial" w:hAnsi="Arial" w:cs="Arial"/>
                <w:color w:val="000000"/>
                <w:sz w:val="16"/>
                <w:szCs w:val="16"/>
              </w:rPr>
              <w:t>5,600</w:t>
            </w:r>
          </w:p>
        </w:tc>
      </w:tr>
      <w:tr w:rsidR="00113072" w:rsidRPr="00113072" w14:paraId="48DF497E" w14:textId="77777777" w:rsidTr="00CF33F0">
        <w:trPr>
          <w:trHeight w:hRule="exact" w:val="225"/>
        </w:trPr>
        <w:tc>
          <w:tcPr>
            <w:tcW w:w="2191" w:type="pct"/>
            <w:tcBorders>
              <w:top w:val="nil"/>
              <w:left w:val="nil"/>
              <w:bottom w:val="nil"/>
              <w:right w:val="nil"/>
            </w:tcBorders>
            <w:shd w:val="clear" w:color="auto" w:fill="auto"/>
            <w:noWrap/>
            <w:vAlign w:val="bottom"/>
            <w:hideMark/>
          </w:tcPr>
          <w:p w14:paraId="7A4C3637" w14:textId="77777777" w:rsidR="00113072" w:rsidRPr="00113072" w:rsidRDefault="00113072" w:rsidP="002F4F1B">
            <w:pPr>
              <w:spacing w:after="0" w:line="240" w:lineRule="auto"/>
              <w:ind w:left="340"/>
              <w:jc w:val="left"/>
              <w:rPr>
                <w:rFonts w:ascii="Arial" w:hAnsi="Arial" w:cs="Arial"/>
                <w:sz w:val="16"/>
                <w:szCs w:val="16"/>
              </w:rPr>
            </w:pPr>
            <w:r w:rsidRPr="00113072">
              <w:rPr>
                <w:rFonts w:ascii="Arial" w:hAnsi="Arial" w:cs="Arial"/>
                <w:sz w:val="16"/>
                <w:szCs w:val="16"/>
              </w:rPr>
              <w:t>Heavy Vehicle Safety and Productivity</w:t>
            </w:r>
          </w:p>
        </w:tc>
        <w:tc>
          <w:tcPr>
            <w:tcW w:w="468" w:type="pct"/>
            <w:tcBorders>
              <w:top w:val="nil"/>
              <w:left w:val="nil"/>
              <w:bottom w:val="nil"/>
              <w:right w:val="nil"/>
            </w:tcBorders>
            <w:shd w:val="clear" w:color="auto" w:fill="auto"/>
            <w:noWrap/>
            <w:vAlign w:val="bottom"/>
            <w:hideMark/>
          </w:tcPr>
          <w:p w14:paraId="58C8C52E" w14:textId="77777777" w:rsidR="00113072" w:rsidRPr="00113072" w:rsidRDefault="00113072" w:rsidP="00113072">
            <w:pPr>
              <w:spacing w:after="0" w:line="240" w:lineRule="auto"/>
              <w:ind w:firstLineChars="200" w:firstLine="320"/>
              <w:jc w:val="left"/>
              <w:rPr>
                <w:rFonts w:ascii="Arial" w:hAnsi="Arial" w:cs="Arial"/>
                <w:sz w:val="16"/>
                <w:szCs w:val="16"/>
              </w:rPr>
            </w:pPr>
          </w:p>
        </w:tc>
        <w:tc>
          <w:tcPr>
            <w:tcW w:w="468" w:type="pct"/>
            <w:tcBorders>
              <w:top w:val="nil"/>
              <w:left w:val="nil"/>
              <w:bottom w:val="nil"/>
              <w:right w:val="nil"/>
            </w:tcBorders>
            <w:shd w:val="clear" w:color="auto" w:fill="auto"/>
            <w:noWrap/>
            <w:vAlign w:val="bottom"/>
            <w:hideMark/>
          </w:tcPr>
          <w:p w14:paraId="29415073" w14:textId="77777777" w:rsidR="00113072" w:rsidRPr="00113072" w:rsidRDefault="00113072" w:rsidP="00113072">
            <w:pPr>
              <w:spacing w:after="0" w:line="240" w:lineRule="auto"/>
              <w:jc w:val="right"/>
              <w:rPr>
                <w:rFonts w:ascii="Times New Roman" w:hAnsi="Times New Roman"/>
              </w:rPr>
            </w:pPr>
          </w:p>
        </w:tc>
        <w:tc>
          <w:tcPr>
            <w:tcW w:w="468" w:type="pct"/>
            <w:tcBorders>
              <w:top w:val="nil"/>
              <w:left w:val="nil"/>
              <w:bottom w:val="nil"/>
              <w:right w:val="nil"/>
            </w:tcBorders>
            <w:shd w:val="clear" w:color="000000" w:fill="E6E6E6"/>
            <w:noWrap/>
            <w:vAlign w:val="center"/>
            <w:hideMark/>
          </w:tcPr>
          <w:p w14:paraId="49B82458" w14:textId="77777777" w:rsidR="00113072" w:rsidRPr="00113072" w:rsidRDefault="00113072" w:rsidP="00113072">
            <w:pPr>
              <w:spacing w:after="0" w:line="240" w:lineRule="auto"/>
              <w:jc w:val="right"/>
              <w:rPr>
                <w:rFonts w:ascii="Arial" w:hAnsi="Arial" w:cs="Arial"/>
                <w:sz w:val="16"/>
                <w:szCs w:val="16"/>
              </w:rPr>
            </w:pPr>
            <w:r w:rsidRPr="00113072">
              <w:rPr>
                <w:rFonts w:ascii="Arial" w:hAnsi="Arial" w:cs="Arial"/>
                <w:sz w:val="16"/>
                <w:szCs w:val="16"/>
              </w:rPr>
              <w:t> </w:t>
            </w:r>
          </w:p>
        </w:tc>
        <w:tc>
          <w:tcPr>
            <w:tcW w:w="468" w:type="pct"/>
            <w:tcBorders>
              <w:top w:val="nil"/>
              <w:left w:val="nil"/>
              <w:bottom w:val="nil"/>
              <w:right w:val="nil"/>
            </w:tcBorders>
            <w:shd w:val="clear" w:color="auto" w:fill="auto"/>
            <w:noWrap/>
            <w:vAlign w:val="bottom"/>
            <w:hideMark/>
          </w:tcPr>
          <w:p w14:paraId="38571245" w14:textId="77777777" w:rsidR="00113072" w:rsidRPr="00113072" w:rsidRDefault="00113072" w:rsidP="00113072">
            <w:pPr>
              <w:spacing w:after="0" w:line="240" w:lineRule="auto"/>
              <w:jc w:val="right"/>
              <w:rPr>
                <w:rFonts w:ascii="Arial" w:hAnsi="Arial" w:cs="Arial"/>
                <w:sz w:val="16"/>
                <w:szCs w:val="16"/>
              </w:rPr>
            </w:pPr>
          </w:p>
        </w:tc>
        <w:tc>
          <w:tcPr>
            <w:tcW w:w="468" w:type="pct"/>
            <w:tcBorders>
              <w:top w:val="nil"/>
              <w:left w:val="nil"/>
              <w:bottom w:val="nil"/>
              <w:right w:val="nil"/>
            </w:tcBorders>
            <w:shd w:val="clear" w:color="auto" w:fill="auto"/>
            <w:noWrap/>
            <w:vAlign w:val="bottom"/>
            <w:hideMark/>
          </w:tcPr>
          <w:p w14:paraId="7F64B3C9" w14:textId="77777777" w:rsidR="00113072" w:rsidRPr="00113072" w:rsidRDefault="00113072" w:rsidP="00113072">
            <w:pPr>
              <w:spacing w:after="0" w:line="240" w:lineRule="auto"/>
              <w:jc w:val="right"/>
              <w:rPr>
                <w:rFonts w:ascii="Times New Roman" w:hAnsi="Times New Roman"/>
              </w:rPr>
            </w:pPr>
          </w:p>
        </w:tc>
        <w:tc>
          <w:tcPr>
            <w:tcW w:w="468" w:type="pct"/>
            <w:tcBorders>
              <w:top w:val="nil"/>
              <w:left w:val="nil"/>
              <w:bottom w:val="nil"/>
              <w:right w:val="nil"/>
            </w:tcBorders>
            <w:shd w:val="clear" w:color="auto" w:fill="auto"/>
            <w:noWrap/>
            <w:vAlign w:val="bottom"/>
            <w:hideMark/>
          </w:tcPr>
          <w:p w14:paraId="5552143D" w14:textId="77777777" w:rsidR="00113072" w:rsidRPr="00113072" w:rsidRDefault="00113072" w:rsidP="00113072">
            <w:pPr>
              <w:spacing w:after="0" w:line="240" w:lineRule="auto"/>
              <w:jc w:val="right"/>
              <w:rPr>
                <w:rFonts w:ascii="Times New Roman" w:hAnsi="Times New Roman"/>
              </w:rPr>
            </w:pPr>
          </w:p>
        </w:tc>
      </w:tr>
      <w:tr w:rsidR="00113072" w:rsidRPr="00113072" w14:paraId="186FEA15" w14:textId="77777777" w:rsidTr="00CF33F0">
        <w:trPr>
          <w:trHeight w:hRule="exact" w:val="225"/>
        </w:trPr>
        <w:tc>
          <w:tcPr>
            <w:tcW w:w="2191" w:type="pct"/>
            <w:tcBorders>
              <w:top w:val="nil"/>
              <w:left w:val="nil"/>
              <w:bottom w:val="nil"/>
              <w:right w:val="nil"/>
            </w:tcBorders>
            <w:shd w:val="clear" w:color="auto" w:fill="auto"/>
            <w:noWrap/>
            <w:vAlign w:val="bottom"/>
            <w:hideMark/>
          </w:tcPr>
          <w:p w14:paraId="39133EBD" w14:textId="77777777" w:rsidR="00113072" w:rsidRPr="00113072" w:rsidRDefault="00113072" w:rsidP="002F4F1B">
            <w:pPr>
              <w:spacing w:after="0" w:line="240" w:lineRule="auto"/>
              <w:ind w:left="510"/>
              <w:jc w:val="left"/>
              <w:rPr>
                <w:rFonts w:ascii="Arial" w:hAnsi="Arial" w:cs="Arial"/>
                <w:sz w:val="16"/>
                <w:szCs w:val="16"/>
              </w:rPr>
            </w:pPr>
            <w:r w:rsidRPr="00113072">
              <w:rPr>
                <w:rFonts w:ascii="Arial" w:hAnsi="Arial" w:cs="Arial"/>
                <w:sz w:val="16"/>
                <w:szCs w:val="16"/>
              </w:rPr>
              <w:t>Program</w:t>
            </w:r>
          </w:p>
        </w:tc>
        <w:tc>
          <w:tcPr>
            <w:tcW w:w="468" w:type="pct"/>
            <w:tcBorders>
              <w:top w:val="nil"/>
              <w:left w:val="nil"/>
              <w:bottom w:val="nil"/>
              <w:right w:val="nil"/>
            </w:tcBorders>
            <w:shd w:val="clear" w:color="auto" w:fill="auto"/>
            <w:noWrap/>
            <w:vAlign w:val="bottom"/>
            <w:hideMark/>
          </w:tcPr>
          <w:p w14:paraId="325ABBF1" w14:textId="77777777" w:rsidR="00113072" w:rsidRPr="00113072" w:rsidRDefault="00113072" w:rsidP="00113072">
            <w:pPr>
              <w:spacing w:after="0" w:line="240" w:lineRule="auto"/>
              <w:jc w:val="right"/>
              <w:rPr>
                <w:rFonts w:ascii="Arial" w:hAnsi="Arial" w:cs="Arial"/>
                <w:color w:val="000000"/>
                <w:sz w:val="16"/>
                <w:szCs w:val="16"/>
              </w:rPr>
            </w:pPr>
            <w:r w:rsidRPr="00113072">
              <w:rPr>
                <w:rFonts w:ascii="Arial" w:hAnsi="Arial" w:cs="Arial"/>
                <w:color w:val="000000"/>
                <w:sz w:val="16"/>
                <w:szCs w:val="16"/>
              </w:rPr>
              <w:t xml:space="preserve">               1.1 </w:t>
            </w:r>
          </w:p>
        </w:tc>
        <w:tc>
          <w:tcPr>
            <w:tcW w:w="468" w:type="pct"/>
            <w:tcBorders>
              <w:top w:val="nil"/>
              <w:left w:val="nil"/>
              <w:bottom w:val="nil"/>
              <w:right w:val="nil"/>
            </w:tcBorders>
            <w:shd w:val="clear" w:color="auto" w:fill="auto"/>
            <w:noWrap/>
            <w:vAlign w:val="center"/>
            <w:hideMark/>
          </w:tcPr>
          <w:p w14:paraId="5DE8D9E0" w14:textId="77777777" w:rsidR="00113072" w:rsidRPr="00113072" w:rsidRDefault="00113072" w:rsidP="00113072">
            <w:pPr>
              <w:spacing w:after="0" w:line="240" w:lineRule="auto"/>
              <w:jc w:val="right"/>
              <w:rPr>
                <w:rFonts w:ascii="Arial" w:hAnsi="Arial" w:cs="Arial"/>
                <w:color w:val="000000"/>
                <w:sz w:val="16"/>
                <w:szCs w:val="16"/>
              </w:rPr>
            </w:pPr>
            <w:r w:rsidRPr="00113072">
              <w:rPr>
                <w:rFonts w:ascii="Arial" w:hAnsi="Arial" w:cs="Arial"/>
                <w:color w:val="000000"/>
                <w:sz w:val="16"/>
                <w:szCs w:val="16"/>
              </w:rPr>
              <w:t>51,640</w:t>
            </w:r>
          </w:p>
        </w:tc>
        <w:tc>
          <w:tcPr>
            <w:tcW w:w="468" w:type="pct"/>
            <w:tcBorders>
              <w:top w:val="nil"/>
              <w:left w:val="nil"/>
              <w:bottom w:val="nil"/>
              <w:right w:val="nil"/>
            </w:tcBorders>
            <w:shd w:val="clear" w:color="000000" w:fill="E6E6E6"/>
            <w:noWrap/>
            <w:vAlign w:val="center"/>
            <w:hideMark/>
          </w:tcPr>
          <w:p w14:paraId="48FB5199" w14:textId="77777777" w:rsidR="00113072" w:rsidRPr="00113072" w:rsidRDefault="00113072" w:rsidP="00113072">
            <w:pPr>
              <w:spacing w:after="0" w:line="240" w:lineRule="auto"/>
              <w:jc w:val="right"/>
              <w:rPr>
                <w:rFonts w:ascii="Arial" w:hAnsi="Arial" w:cs="Arial"/>
                <w:sz w:val="16"/>
                <w:szCs w:val="16"/>
              </w:rPr>
            </w:pPr>
            <w:r w:rsidRPr="00113072">
              <w:rPr>
                <w:rFonts w:ascii="Arial" w:hAnsi="Arial" w:cs="Arial"/>
                <w:sz w:val="16"/>
                <w:szCs w:val="16"/>
              </w:rPr>
              <w:t>77,423</w:t>
            </w:r>
          </w:p>
        </w:tc>
        <w:tc>
          <w:tcPr>
            <w:tcW w:w="468" w:type="pct"/>
            <w:tcBorders>
              <w:top w:val="nil"/>
              <w:left w:val="nil"/>
              <w:bottom w:val="nil"/>
              <w:right w:val="nil"/>
            </w:tcBorders>
            <w:shd w:val="clear" w:color="auto" w:fill="auto"/>
            <w:noWrap/>
            <w:vAlign w:val="center"/>
            <w:hideMark/>
          </w:tcPr>
          <w:p w14:paraId="6C7631A5" w14:textId="77777777" w:rsidR="00113072" w:rsidRPr="00113072" w:rsidRDefault="00113072" w:rsidP="00113072">
            <w:pPr>
              <w:spacing w:after="0" w:line="240" w:lineRule="auto"/>
              <w:jc w:val="right"/>
              <w:rPr>
                <w:rFonts w:ascii="Arial" w:hAnsi="Arial" w:cs="Arial"/>
                <w:color w:val="000000"/>
                <w:sz w:val="16"/>
                <w:szCs w:val="16"/>
              </w:rPr>
            </w:pPr>
            <w:r w:rsidRPr="00113072">
              <w:rPr>
                <w:rFonts w:ascii="Arial" w:hAnsi="Arial" w:cs="Arial"/>
                <w:color w:val="000000"/>
                <w:sz w:val="16"/>
                <w:szCs w:val="16"/>
              </w:rPr>
              <w:t>87,160</w:t>
            </w:r>
          </w:p>
        </w:tc>
        <w:tc>
          <w:tcPr>
            <w:tcW w:w="468" w:type="pct"/>
            <w:tcBorders>
              <w:top w:val="nil"/>
              <w:left w:val="nil"/>
              <w:bottom w:val="nil"/>
              <w:right w:val="nil"/>
            </w:tcBorders>
            <w:shd w:val="clear" w:color="auto" w:fill="auto"/>
            <w:noWrap/>
            <w:vAlign w:val="center"/>
            <w:hideMark/>
          </w:tcPr>
          <w:p w14:paraId="0D5B89B2" w14:textId="77777777" w:rsidR="00113072" w:rsidRPr="00113072" w:rsidRDefault="00113072" w:rsidP="00113072">
            <w:pPr>
              <w:spacing w:after="0" w:line="240" w:lineRule="auto"/>
              <w:jc w:val="right"/>
              <w:rPr>
                <w:rFonts w:ascii="Arial" w:hAnsi="Arial" w:cs="Arial"/>
                <w:color w:val="000000"/>
                <w:sz w:val="16"/>
                <w:szCs w:val="16"/>
              </w:rPr>
            </w:pPr>
            <w:r w:rsidRPr="00113072">
              <w:rPr>
                <w:rFonts w:ascii="Arial" w:hAnsi="Arial" w:cs="Arial"/>
                <w:color w:val="000000"/>
                <w:sz w:val="16"/>
                <w:szCs w:val="16"/>
              </w:rPr>
              <w:t>69,336</w:t>
            </w:r>
          </w:p>
        </w:tc>
        <w:tc>
          <w:tcPr>
            <w:tcW w:w="468" w:type="pct"/>
            <w:tcBorders>
              <w:top w:val="nil"/>
              <w:left w:val="nil"/>
              <w:bottom w:val="nil"/>
              <w:right w:val="nil"/>
            </w:tcBorders>
            <w:shd w:val="clear" w:color="auto" w:fill="auto"/>
            <w:noWrap/>
            <w:vAlign w:val="center"/>
            <w:hideMark/>
          </w:tcPr>
          <w:p w14:paraId="0BBE23CB" w14:textId="77777777" w:rsidR="00113072" w:rsidRPr="00113072" w:rsidRDefault="00113072" w:rsidP="00113072">
            <w:pPr>
              <w:spacing w:after="0" w:line="240" w:lineRule="auto"/>
              <w:jc w:val="right"/>
              <w:rPr>
                <w:rFonts w:ascii="Arial" w:hAnsi="Arial" w:cs="Arial"/>
                <w:color w:val="000000"/>
                <w:sz w:val="16"/>
                <w:szCs w:val="16"/>
              </w:rPr>
            </w:pPr>
            <w:r w:rsidRPr="00113072">
              <w:rPr>
                <w:rFonts w:ascii="Arial" w:hAnsi="Arial" w:cs="Arial"/>
                <w:color w:val="000000"/>
                <w:sz w:val="16"/>
                <w:szCs w:val="16"/>
              </w:rPr>
              <w:t>69,336</w:t>
            </w:r>
          </w:p>
        </w:tc>
      </w:tr>
      <w:tr w:rsidR="00113072" w:rsidRPr="00113072" w14:paraId="421B76B2" w14:textId="77777777" w:rsidTr="00CF33F0">
        <w:trPr>
          <w:trHeight w:hRule="exact" w:val="225"/>
        </w:trPr>
        <w:tc>
          <w:tcPr>
            <w:tcW w:w="2191" w:type="pct"/>
            <w:tcBorders>
              <w:top w:val="nil"/>
              <w:left w:val="nil"/>
              <w:bottom w:val="nil"/>
              <w:right w:val="nil"/>
            </w:tcBorders>
            <w:shd w:val="clear" w:color="auto" w:fill="auto"/>
            <w:noWrap/>
            <w:vAlign w:val="bottom"/>
            <w:hideMark/>
          </w:tcPr>
          <w:p w14:paraId="1873D81C" w14:textId="77777777" w:rsidR="00113072" w:rsidRPr="00113072" w:rsidRDefault="00113072" w:rsidP="002F4F1B">
            <w:pPr>
              <w:spacing w:after="0" w:line="240" w:lineRule="auto"/>
              <w:ind w:left="340"/>
              <w:jc w:val="left"/>
              <w:rPr>
                <w:rFonts w:ascii="Arial" w:hAnsi="Arial" w:cs="Arial"/>
                <w:sz w:val="16"/>
                <w:szCs w:val="16"/>
              </w:rPr>
            </w:pPr>
            <w:r w:rsidRPr="00113072">
              <w:rPr>
                <w:rFonts w:ascii="Arial" w:hAnsi="Arial" w:cs="Arial"/>
                <w:sz w:val="16"/>
                <w:szCs w:val="16"/>
              </w:rPr>
              <w:t>Major Projects Business Case Fund</w:t>
            </w:r>
          </w:p>
        </w:tc>
        <w:tc>
          <w:tcPr>
            <w:tcW w:w="468" w:type="pct"/>
            <w:tcBorders>
              <w:top w:val="nil"/>
              <w:left w:val="nil"/>
              <w:bottom w:val="nil"/>
              <w:right w:val="nil"/>
            </w:tcBorders>
            <w:shd w:val="clear" w:color="auto" w:fill="auto"/>
            <w:noWrap/>
            <w:vAlign w:val="bottom"/>
            <w:hideMark/>
          </w:tcPr>
          <w:p w14:paraId="2F3671A8" w14:textId="77777777" w:rsidR="00113072" w:rsidRPr="00113072" w:rsidRDefault="00113072" w:rsidP="00113072">
            <w:pPr>
              <w:spacing w:after="0" w:line="240" w:lineRule="auto"/>
              <w:jc w:val="right"/>
              <w:rPr>
                <w:rFonts w:ascii="Arial" w:hAnsi="Arial" w:cs="Arial"/>
                <w:color w:val="000000"/>
                <w:sz w:val="16"/>
                <w:szCs w:val="16"/>
              </w:rPr>
            </w:pPr>
            <w:r w:rsidRPr="00113072">
              <w:rPr>
                <w:rFonts w:ascii="Arial" w:hAnsi="Arial" w:cs="Arial"/>
                <w:color w:val="000000"/>
                <w:sz w:val="16"/>
                <w:szCs w:val="16"/>
              </w:rPr>
              <w:t xml:space="preserve">               1.1 </w:t>
            </w:r>
          </w:p>
        </w:tc>
        <w:tc>
          <w:tcPr>
            <w:tcW w:w="468" w:type="pct"/>
            <w:tcBorders>
              <w:top w:val="nil"/>
              <w:left w:val="nil"/>
              <w:bottom w:val="nil"/>
              <w:right w:val="nil"/>
            </w:tcBorders>
            <w:shd w:val="clear" w:color="auto" w:fill="auto"/>
            <w:noWrap/>
            <w:vAlign w:val="center"/>
            <w:hideMark/>
          </w:tcPr>
          <w:p w14:paraId="56B2F872" w14:textId="77777777" w:rsidR="00113072" w:rsidRPr="00113072" w:rsidRDefault="00113072" w:rsidP="00113072">
            <w:pPr>
              <w:spacing w:after="0" w:line="240" w:lineRule="auto"/>
              <w:jc w:val="right"/>
              <w:rPr>
                <w:rFonts w:ascii="Arial" w:hAnsi="Arial" w:cs="Arial"/>
                <w:color w:val="000000"/>
                <w:sz w:val="16"/>
                <w:szCs w:val="16"/>
              </w:rPr>
            </w:pPr>
            <w:r w:rsidRPr="00113072">
              <w:rPr>
                <w:rFonts w:ascii="Arial" w:hAnsi="Arial" w:cs="Arial"/>
                <w:color w:val="000000"/>
                <w:sz w:val="16"/>
                <w:szCs w:val="16"/>
              </w:rPr>
              <w:t>13,500</w:t>
            </w:r>
          </w:p>
        </w:tc>
        <w:tc>
          <w:tcPr>
            <w:tcW w:w="468" w:type="pct"/>
            <w:tcBorders>
              <w:top w:val="nil"/>
              <w:left w:val="nil"/>
              <w:bottom w:val="nil"/>
              <w:right w:val="nil"/>
            </w:tcBorders>
            <w:shd w:val="clear" w:color="000000" w:fill="E6E6E6"/>
            <w:noWrap/>
            <w:vAlign w:val="center"/>
            <w:hideMark/>
          </w:tcPr>
          <w:p w14:paraId="2AF21305" w14:textId="77777777" w:rsidR="00113072" w:rsidRPr="00113072" w:rsidRDefault="00113072" w:rsidP="00113072">
            <w:pPr>
              <w:spacing w:after="0" w:line="240" w:lineRule="auto"/>
              <w:jc w:val="right"/>
              <w:rPr>
                <w:rFonts w:ascii="Arial" w:hAnsi="Arial" w:cs="Arial"/>
                <w:sz w:val="16"/>
                <w:szCs w:val="16"/>
              </w:rPr>
            </w:pPr>
            <w:r w:rsidRPr="00113072">
              <w:rPr>
                <w:rFonts w:ascii="Arial" w:hAnsi="Arial" w:cs="Arial"/>
                <w:sz w:val="16"/>
                <w:szCs w:val="16"/>
              </w:rPr>
              <w:t>70,470</w:t>
            </w:r>
          </w:p>
        </w:tc>
        <w:tc>
          <w:tcPr>
            <w:tcW w:w="468" w:type="pct"/>
            <w:tcBorders>
              <w:top w:val="nil"/>
              <w:left w:val="nil"/>
              <w:bottom w:val="nil"/>
              <w:right w:val="nil"/>
            </w:tcBorders>
            <w:shd w:val="clear" w:color="auto" w:fill="auto"/>
            <w:noWrap/>
            <w:vAlign w:val="center"/>
            <w:hideMark/>
          </w:tcPr>
          <w:p w14:paraId="23D065FC" w14:textId="77777777" w:rsidR="00113072" w:rsidRPr="00113072" w:rsidRDefault="00113072" w:rsidP="00113072">
            <w:pPr>
              <w:spacing w:after="0" w:line="240" w:lineRule="auto"/>
              <w:jc w:val="right"/>
              <w:rPr>
                <w:rFonts w:ascii="Arial" w:hAnsi="Arial" w:cs="Arial"/>
                <w:color w:val="000000"/>
                <w:sz w:val="16"/>
                <w:szCs w:val="16"/>
              </w:rPr>
            </w:pPr>
            <w:r w:rsidRPr="00113072">
              <w:rPr>
                <w:rFonts w:ascii="Arial" w:hAnsi="Arial" w:cs="Arial"/>
                <w:color w:val="000000"/>
                <w:sz w:val="16"/>
                <w:szCs w:val="16"/>
              </w:rPr>
              <w:t>76,310</w:t>
            </w:r>
          </w:p>
        </w:tc>
        <w:tc>
          <w:tcPr>
            <w:tcW w:w="468" w:type="pct"/>
            <w:tcBorders>
              <w:top w:val="nil"/>
              <w:left w:val="nil"/>
              <w:bottom w:val="nil"/>
              <w:right w:val="nil"/>
            </w:tcBorders>
            <w:shd w:val="clear" w:color="auto" w:fill="auto"/>
            <w:noWrap/>
            <w:vAlign w:val="center"/>
            <w:hideMark/>
          </w:tcPr>
          <w:p w14:paraId="0CE52CBF" w14:textId="77777777" w:rsidR="00113072" w:rsidRPr="00113072" w:rsidRDefault="00113072" w:rsidP="00113072">
            <w:pPr>
              <w:spacing w:after="0" w:line="240" w:lineRule="auto"/>
              <w:jc w:val="right"/>
              <w:rPr>
                <w:rFonts w:ascii="Arial" w:hAnsi="Arial" w:cs="Arial"/>
                <w:color w:val="000000"/>
                <w:sz w:val="16"/>
                <w:szCs w:val="16"/>
              </w:rPr>
            </w:pPr>
            <w:r w:rsidRPr="00113072">
              <w:rPr>
                <w:rFonts w:ascii="Arial" w:hAnsi="Arial" w:cs="Arial"/>
                <w:color w:val="000000"/>
                <w:sz w:val="16"/>
                <w:szCs w:val="16"/>
              </w:rPr>
              <w:t>51,800</w:t>
            </w:r>
          </w:p>
        </w:tc>
        <w:tc>
          <w:tcPr>
            <w:tcW w:w="468" w:type="pct"/>
            <w:tcBorders>
              <w:top w:val="nil"/>
              <w:left w:val="nil"/>
              <w:bottom w:val="nil"/>
              <w:right w:val="nil"/>
            </w:tcBorders>
            <w:shd w:val="clear" w:color="auto" w:fill="auto"/>
            <w:noWrap/>
            <w:vAlign w:val="center"/>
            <w:hideMark/>
          </w:tcPr>
          <w:p w14:paraId="4EF257B4" w14:textId="77777777" w:rsidR="00113072" w:rsidRPr="00113072" w:rsidRDefault="00113072" w:rsidP="00113072">
            <w:pPr>
              <w:spacing w:after="0" w:line="240" w:lineRule="auto"/>
              <w:jc w:val="right"/>
              <w:rPr>
                <w:rFonts w:ascii="Arial" w:hAnsi="Arial" w:cs="Arial"/>
                <w:color w:val="000000"/>
                <w:sz w:val="16"/>
                <w:szCs w:val="16"/>
              </w:rPr>
            </w:pPr>
            <w:r w:rsidRPr="00113072">
              <w:rPr>
                <w:rFonts w:ascii="Arial" w:hAnsi="Arial" w:cs="Arial"/>
                <w:color w:val="000000"/>
                <w:sz w:val="16"/>
                <w:szCs w:val="16"/>
              </w:rPr>
              <w:t>25,830</w:t>
            </w:r>
          </w:p>
        </w:tc>
      </w:tr>
      <w:tr w:rsidR="00113072" w:rsidRPr="00113072" w14:paraId="4D17B893" w14:textId="77777777" w:rsidTr="00CF33F0">
        <w:trPr>
          <w:trHeight w:hRule="exact" w:val="225"/>
        </w:trPr>
        <w:tc>
          <w:tcPr>
            <w:tcW w:w="2191" w:type="pct"/>
            <w:tcBorders>
              <w:top w:val="nil"/>
              <w:left w:val="nil"/>
              <w:bottom w:val="nil"/>
              <w:right w:val="nil"/>
            </w:tcBorders>
            <w:shd w:val="clear" w:color="auto" w:fill="auto"/>
            <w:noWrap/>
            <w:vAlign w:val="bottom"/>
            <w:hideMark/>
          </w:tcPr>
          <w:p w14:paraId="32A5707E" w14:textId="77777777" w:rsidR="00113072" w:rsidRPr="00113072" w:rsidRDefault="00113072" w:rsidP="002F4F1B">
            <w:pPr>
              <w:spacing w:after="0" w:line="240" w:lineRule="auto"/>
              <w:ind w:left="340"/>
              <w:jc w:val="left"/>
              <w:rPr>
                <w:rFonts w:ascii="Arial" w:hAnsi="Arial" w:cs="Arial"/>
                <w:sz w:val="16"/>
                <w:szCs w:val="16"/>
              </w:rPr>
            </w:pPr>
            <w:r w:rsidRPr="00113072">
              <w:rPr>
                <w:rFonts w:ascii="Arial" w:hAnsi="Arial" w:cs="Arial"/>
                <w:sz w:val="16"/>
                <w:szCs w:val="16"/>
              </w:rPr>
              <w:t>National Rail Program</w:t>
            </w:r>
          </w:p>
        </w:tc>
        <w:tc>
          <w:tcPr>
            <w:tcW w:w="468" w:type="pct"/>
            <w:tcBorders>
              <w:top w:val="nil"/>
              <w:left w:val="nil"/>
              <w:bottom w:val="nil"/>
              <w:right w:val="nil"/>
            </w:tcBorders>
            <w:shd w:val="clear" w:color="auto" w:fill="auto"/>
            <w:noWrap/>
            <w:vAlign w:val="bottom"/>
            <w:hideMark/>
          </w:tcPr>
          <w:p w14:paraId="0FD965D9" w14:textId="77777777" w:rsidR="00113072" w:rsidRPr="00113072" w:rsidRDefault="00113072" w:rsidP="00113072">
            <w:pPr>
              <w:spacing w:after="0" w:line="240" w:lineRule="auto"/>
              <w:jc w:val="right"/>
              <w:rPr>
                <w:rFonts w:ascii="Arial" w:hAnsi="Arial" w:cs="Arial"/>
                <w:color w:val="000000"/>
                <w:sz w:val="16"/>
                <w:szCs w:val="16"/>
              </w:rPr>
            </w:pPr>
            <w:r w:rsidRPr="00113072">
              <w:rPr>
                <w:rFonts w:ascii="Arial" w:hAnsi="Arial" w:cs="Arial"/>
                <w:color w:val="000000"/>
                <w:sz w:val="16"/>
                <w:szCs w:val="16"/>
              </w:rPr>
              <w:t xml:space="preserve">               1.1 </w:t>
            </w:r>
          </w:p>
        </w:tc>
        <w:tc>
          <w:tcPr>
            <w:tcW w:w="468" w:type="pct"/>
            <w:tcBorders>
              <w:top w:val="nil"/>
              <w:left w:val="nil"/>
              <w:bottom w:val="nil"/>
              <w:right w:val="nil"/>
            </w:tcBorders>
            <w:shd w:val="clear" w:color="auto" w:fill="auto"/>
            <w:noWrap/>
            <w:vAlign w:val="center"/>
            <w:hideMark/>
          </w:tcPr>
          <w:p w14:paraId="2224E1AB" w14:textId="77777777" w:rsidR="00113072" w:rsidRPr="00113072" w:rsidRDefault="00113072" w:rsidP="00113072">
            <w:pPr>
              <w:spacing w:after="0" w:line="240" w:lineRule="auto"/>
              <w:jc w:val="right"/>
              <w:rPr>
                <w:rFonts w:ascii="Arial" w:hAnsi="Arial" w:cs="Arial"/>
                <w:color w:val="000000"/>
                <w:sz w:val="16"/>
                <w:szCs w:val="16"/>
              </w:rPr>
            </w:pPr>
            <w:r w:rsidRPr="00113072">
              <w:rPr>
                <w:rFonts w:ascii="Arial" w:hAnsi="Arial" w:cs="Arial"/>
                <w:color w:val="000000"/>
                <w:sz w:val="16"/>
                <w:szCs w:val="16"/>
              </w:rPr>
              <w:t>40,592</w:t>
            </w:r>
          </w:p>
        </w:tc>
        <w:tc>
          <w:tcPr>
            <w:tcW w:w="468" w:type="pct"/>
            <w:tcBorders>
              <w:top w:val="nil"/>
              <w:left w:val="nil"/>
              <w:bottom w:val="nil"/>
              <w:right w:val="nil"/>
            </w:tcBorders>
            <w:shd w:val="clear" w:color="000000" w:fill="E6E6E6"/>
            <w:noWrap/>
            <w:vAlign w:val="center"/>
            <w:hideMark/>
          </w:tcPr>
          <w:p w14:paraId="7BF21A8F" w14:textId="77777777" w:rsidR="00113072" w:rsidRPr="00113072" w:rsidRDefault="00113072" w:rsidP="00113072">
            <w:pPr>
              <w:spacing w:after="0" w:line="240" w:lineRule="auto"/>
              <w:jc w:val="right"/>
              <w:rPr>
                <w:rFonts w:ascii="Arial" w:hAnsi="Arial" w:cs="Arial"/>
                <w:sz w:val="16"/>
                <w:szCs w:val="16"/>
              </w:rPr>
            </w:pPr>
            <w:r w:rsidRPr="00113072">
              <w:rPr>
                <w:rFonts w:ascii="Arial" w:hAnsi="Arial" w:cs="Arial"/>
                <w:sz w:val="16"/>
                <w:szCs w:val="16"/>
              </w:rPr>
              <w:t>854,220</w:t>
            </w:r>
          </w:p>
        </w:tc>
        <w:tc>
          <w:tcPr>
            <w:tcW w:w="468" w:type="pct"/>
            <w:tcBorders>
              <w:top w:val="nil"/>
              <w:left w:val="nil"/>
              <w:bottom w:val="nil"/>
              <w:right w:val="nil"/>
            </w:tcBorders>
            <w:shd w:val="clear" w:color="auto" w:fill="auto"/>
            <w:noWrap/>
            <w:vAlign w:val="center"/>
            <w:hideMark/>
          </w:tcPr>
          <w:p w14:paraId="11F1DE0F" w14:textId="77777777" w:rsidR="00113072" w:rsidRPr="00113072" w:rsidRDefault="00113072" w:rsidP="00113072">
            <w:pPr>
              <w:spacing w:after="0" w:line="240" w:lineRule="auto"/>
              <w:jc w:val="right"/>
              <w:rPr>
                <w:rFonts w:ascii="Arial" w:hAnsi="Arial" w:cs="Arial"/>
                <w:color w:val="000000"/>
                <w:sz w:val="16"/>
                <w:szCs w:val="16"/>
              </w:rPr>
            </w:pPr>
            <w:r w:rsidRPr="00113072">
              <w:rPr>
                <w:rFonts w:ascii="Arial" w:hAnsi="Arial" w:cs="Arial"/>
                <w:color w:val="000000"/>
                <w:sz w:val="16"/>
                <w:szCs w:val="16"/>
              </w:rPr>
              <w:t>1,349,857</w:t>
            </w:r>
          </w:p>
        </w:tc>
        <w:tc>
          <w:tcPr>
            <w:tcW w:w="468" w:type="pct"/>
            <w:tcBorders>
              <w:top w:val="nil"/>
              <w:left w:val="nil"/>
              <w:bottom w:val="nil"/>
              <w:right w:val="nil"/>
            </w:tcBorders>
            <w:shd w:val="clear" w:color="auto" w:fill="auto"/>
            <w:noWrap/>
            <w:vAlign w:val="center"/>
            <w:hideMark/>
          </w:tcPr>
          <w:p w14:paraId="06E08D8A" w14:textId="77777777" w:rsidR="00113072" w:rsidRPr="00113072" w:rsidRDefault="00113072" w:rsidP="00113072">
            <w:pPr>
              <w:spacing w:after="0" w:line="240" w:lineRule="auto"/>
              <w:jc w:val="right"/>
              <w:rPr>
                <w:rFonts w:ascii="Arial" w:hAnsi="Arial" w:cs="Arial"/>
                <w:color w:val="000000"/>
                <w:sz w:val="16"/>
                <w:szCs w:val="16"/>
              </w:rPr>
            </w:pPr>
            <w:r w:rsidRPr="00113072">
              <w:rPr>
                <w:rFonts w:ascii="Arial" w:hAnsi="Arial" w:cs="Arial"/>
                <w:color w:val="000000"/>
                <w:sz w:val="16"/>
                <w:szCs w:val="16"/>
              </w:rPr>
              <w:t>1,807,257</w:t>
            </w:r>
          </w:p>
        </w:tc>
        <w:tc>
          <w:tcPr>
            <w:tcW w:w="468" w:type="pct"/>
            <w:tcBorders>
              <w:top w:val="nil"/>
              <w:left w:val="nil"/>
              <w:bottom w:val="nil"/>
              <w:right w:val="nil"/>
            </w:tcBorders>
            <w:shd w:val="clear" w:color="auto" w:fill="auto"/>
            <w:noWrap/>
            <w:vAlign w:val="center"/>
            <w:hideMark/>
          </w:tcPr>
          <w:p w14:paraId="6FA2A16D" w14:textId="77777777" w:rsidR="00113072" w:rsidRPr="00113072" w:rsidRDefault="00113072" w:rsidP="00113072">
            <w:pPr>
              <w:spacing w:after="0" w:line="240" w:lineRule="auto"/>
              <w:jc w:val="right"/>
              <w:rPr>
                <w:rFonts w:ascii="Arial" w:hAnsi="Arial" w:cs="Arial"/>
                <w:color w:val="000000"/>
                <w:sz w:val="16"/>
                <w:szCs w:val="16"/>
              </w:rPr>
            </w:pPr>
            <w:r w:rsidRPr="00113072">
              <w:rPr>
                <w:rFonts w:ascii="Arial" w:hAnsi="Arial" w:cs="Arial"/>
                <w:color w:val="000000"/>
                <w:sz w:val="16"/>
                <w:szCs w:val="16"/>
              </w:rPr>
              <w:t>1,632,827</w:t>
            </w:r>
          </w:p>
        </w:tc>
      </w:tr>
      <w:tr w:rsidR="00113072" w:rsidRPr="00113072" w14:paraId="22D6A667" w14:textId="77777777" w:rsidTr="00CF33F0">
        <w:trPr>
          <w:trHeight w:hRule="exact" w:val="225"/>
        </w:trPr>
        <w:tc>
          <w:tcPr>
            <w:tcW w:w="2191" w:type="pct"/>
            <w:tcBorders>
              <w:top w:val="nil"/>
              <w:left w:val="nil"/>
              <w:bottom w:val="nil"/>
              <w:right w:val="nil"/>
            </w:tcBorders>
            <w:shd w:val="clear" w:color="auto" w:fill="auto"/>
            <w:noWrap/>
            <w:vAlign w:val="bottom"/>
            <w:hideMark/>
          </w:tcPr>
          <w:p w14:paraId="2210C17C" w14:textId="77777777" w:rsidR="00113072" w:rsidRPr="00113072" w:rsidRDefault="00113072" w:rsidP="002F4F1B">
            <w:pPr>
              <w:spacing w:after="0" w:line="240" w:lineRule="auto"/>
              <w:ind w:left="340"/>
              <w:jc w:val="left"/>
              <w:rPr>
                <w:rFonts w:ascii="Arial" w:hAnsi="Arial" w:cs="Arial"/>
                <w:sz w:val="16"/>
                <w:szCs w:val="16"/>
              </w:rPr>
            </w:pPr>
            <w:r w:rsidRPr="00113072">
              <w:rPr>
                <w:rFonts w:ascii="Arial" w:hAnsi="Arial" w:cs="Arial"/>
                <w:sz w:val="16"/>
                <w:szCs w:val="16"/>
              </w:rPr>
              <w:t>Rail investment component</w:t>
            </w:r>
          </w:p>
        </w:tc>
        <w:tc>
          <w:tcPr>
            <w:tcW w:w="468" w:type="pct"/>
            <w:tcBorders>
              <w:top w:val="nil"/>
              <w:left w:val="nil"/>
              <w:bottom w:val="nil"/>
              <w:right w:val="nil"/>
            </w:tcBorders>
            <w:shd w:val="clear" w:color="auto" w:fill="auto"/>
            <w:noWrap/>
            <w:vAlign w:val="bottom"/>
            <w:hideMark/>
          </w:tcPr>
          <w:p w14:paraId="77DB82F7" w14:textId="77777777" w:rsidR="00113072" w:rsidRPr="00113072" w:rsidRDefault="00113072" w:rsidP="00113072">
            <w:pPr>
              <w:spacing w:after="0" w:line="240" w:lineRule="auto"/>
              <w:jc w:val="right"/>
              <w:rPr>
                <w:rFonts w:ascii="Arial" w:hAnsi="Arial" w:cs="Arial"/>
                <w:color w:val="000000"/>
                <w:sz w:val="16"/>
                <w:szCs w:val="16"/>
              </w:rPr>
            </w:pPr>
            <w:r w:rsidRPr="00113072">
              <w:rPr>
                <w:rFonts w:ascii="Arial" w:hAnsi="Arial" w:cs="Arial"/>
                <w:color w:val="000000"/>
                <w:sz w:val="16"/>
                <w:szCs w:val="16"/>
              </w:rPr>
              <w:t xml:space="preserve">               1.1 </w:t>
            </w:r>
          </w:p>
        </w:tc>
        <w:tc>
          <w:tcPr>
            <w:tcW w:w="468" w:type="pct"/>
            <w:tcBorders>
              <w:top w:val="nil"/>
              <w:left w:val="nil"/>
              <w:bottom w:val="nil"/>
              <w:right w:val="nil"/>
            </w:tcBorders>
            <w:shd w:val="clear" w:color="auto" w:fill="auto"/>
            <w:noWrap/>
            <w:vAlign w:val="center"/>
            <w:hideMark/>
          </w:tcPr>
          <w:p w14:paraId="3B3C4487" w14:textId="77777777" w:rsidR="00113072" w:rsidRPr="00113072" w:rsidRDefault="00113072" w:rsidP="00113072">
            <w:pPr>
              <w:spacing w:after="0" w:line="240" w:lineRule="auto"/>
              <w:jc w:val="right"/>
              <w:rPr>
                <w:rFonts w:ascii="Arial" w:hAnsi="Arial" w:cs="Arial"/>
                <w:color w:val="000000"/>
                <w:sz w:val="16"/>
                <w:szCs w:val="16"/>
              </w:rPr>
            </w:pPr>
            <w:r w:rsidRPr="00113072">
              <w:rPr>
                <w:rFonts w:ascii="Arial" w:hAnsi="Arial" w:cs="Arial"/>
                <w:color w:val="000000"/>
                <w:sz w:val="16"/>
                <w:szCs w:val="16"/>
              </w:rPr>
              <w:t>342,683</w:t>
            </w:r>
          </w:p>
        </w:tc>
        <w:tc>
          <w:tcPr>
            <w:tcW w:w="468" w:type="pct"/>
            <w:tcBorders>
              <w:top w:val="nil"/>
              <w:left w:val="nil"/>
              <w:bottom w:val="nil"/>
              <w:right w:val="nil"/>
            </w:tcBorders>
            <w:shd w:val="clear" w:color="000000" w:fill="E6E6E6"/>
            <w:noWrap/>
            <w:vAlign w:val="center"/>
            <w:hideMark/>
          </w:tcPr>
          <w:p w14:paraId="121DC032" w14:textId="77777777" w:rsidR="00113072" w:rsidRPr="00113072" w:rsidRDefault="00113072" w:rsidP="00113072">
            <w:pPr>
              <w:spacing w:after="0" w:line="240" w:lineRule="auto"/>
              <w:jc w:val="right"/>
              <w:rPr>
                <w:rFonts w:ascii="Arial" w:hAnsi="Arial" w:cs="Arial"/>
                <w:sz w:val="16"/>
                <w:szCs w:val="16"/>
              </w:rPr>
            </w:pPr>
            <w:r w:rsidRPr="00113072">
              <w:rPr>
                <w:rFonts w:ascii="Arial" w:hAnsi="Arial" w:cs="Arial"/>
                <w:sz w:val="16"/>
                <w:szCs w:val="16"/>
              </w:rPr>
              <w:t>696,472</w:t>
            </w:r>
          </w:p>
        </w:tc>
        <w:tc>
          <w:tcPr>
            <w:tcW w:w="468" w:type="pct"/>
            <w:tcBorders>
              <w:top w:val="nil"/>
              <w:left w:val="nil"/>
              <w:bottom w:val="nil"/>
              <w:right w:val="nil"/>
            </w:tcBorders>
            <w:shd w:val="clear" w:color="auto" w:fill="auto"/>
            <w:noWrap/>
            <w:vAlign w:val="center"/>
            <w:hideMark/>
          </w:tcPr>
          <w:p w14:paraId="1A62E6C7" w14:textId="77777777" w:rsidR="00113072" w:rsidRPr="00113072" w:rsidRDefault="00113072" w:rsidP="00113072">
            <w:pPr>
              <w:spacing w:after="0" w:line="240" w:lineRule="auto"/>
              <w:jc w:val="right"/>
              <w:rPr>
                <w:rFonts w:ascii="Arial" w:hAnsi="Arial" w:cs="Arial"/>
                <w:color w:val="000000"/>
                <w:sz w:val="16"/>
                <w:szCs w:val="16"/>
              </w:rPr>
            </w:pPr>
            <w:r w:rsidRPr="00113072">
              <w:rPr>
                <w:rFonts w:ascii="Arial" w:hAnsi="Arial" w:cs="Arial"/>
                <w:color w:val="000000"/>
                <w:sz w:val="16"/>
                <w:szCs w:val="16"/>
              </w:rPr>
              <w:t>1,031,037</w:t>
            </w:r>
          </w:p>
        </w:tc>
        <w:tc>
          <w:tcPr>
            <w:tcW w:w="468" w:type="pct"/>
            <w:tcBorders>
              <w:top w:val="nil"/>
              <w:left w:val="nil"/>
              <w:bottom w:val="nil"/>
              <w:right w:val="nil"/>
            </w:tcBorders>
            <w:shd w:val="clear" w:color="auto" w:fill="auto"/>
            <w:noWrap/>
            <w:vAlign w:val="center"/>
            <w:hideMark/>
          </w:tcPr>
          <w:p w14:paraId="5F3C2500" w14:textId="77777777" w:rsidR="00113072" w:rsidRPr="00113072" w:rsidRDefault="00113072" w:rsidP="00113072">
            <w:pPr>
              <w:spacing w:after="0" w:line="240" w:lineRule="auto"/>
              <w:jc w:val="right"/>
              <w:rPr>
                <w:rFonts w:ascii="Arial" w:hAnsi="Arial" w:cs="Arial"/>
                <w:color w:val="000000"/>
                <w:sz w:val="16"/>
                <w:szCs w:val="16"/>
              </w:rPr>
            </w:pPr>
            <w:r w:rsidRPr="00113072">
              <w:rPr>
                <w:rFonts w:ascii="Arial" w:hAnsi="Arial" w:cs="Arial"/>
                <w:color w:val="000000"/>
                <w:sz w:val="16"/>
                <w:szCs w:val="16"/>
              </w:rPr>
              <w:t>1,054,372</w:t>
            </w:r>
          </w:p>
        </w:tc>
        <w:tc>
          <w:tcPr>
            <w:tcW w:w="468" w:type="pct"/>
            <w:tcBorders>
              <w:top w:val="nil"/>
              <w:left w:val="nil"/>
              <w:bottom w:val="nil"/>
              <w:right w:val="nil"/>
            </w:tcBorders>
            <w:shd w:val="clear" w:color="auto" w:fill="auto"/>
            <w:noWrap/>
            <w:vAlign w:val="center"/>
            <w:hideMark/>
          </w:tcPr>
          <w:p w14:paraId="2164607F" w14:textId="77777777" w:rsidR="00113072" w:rsidRPr="00113072" w:rsidRDefault="00113072" w:rsidP="00113072">
            <w:pPr>
              <w:spacing w:after="0" w:line="240" w:lineRule="auto"/>
              <w:jc w:val="right"/>
              <w:rPr>
                <w:rFonts w:ascii="Arial" w:hAnsi="Arial" w:cs="Arial"/>
                <w:color w:val="000000"/>
                <w:sz w:val="16"/>
                <w:szCs w:val="16"/>
              </w:rPr>
            </w:pPr>
            <w:r w:rsidRPr="00113072">
              <w:rPr>
                <w:rFonts w:ascii="Arial" w:hAnsi="Arial" w:cs="Arial"/>
                <w:color w:val="000000"/>
                <w:sz w:val="16"/>
                <w:szCs w:val="16"/>
              </w:rPr>
              <w:t>1,401,000</w:t>
            </w:r>
          </w:p>
        </w:tc>
      </w:tr>
      <w:tr w:rsidR="00113072" w:rsidRPr="00113072" w14:paraId="3B255D0D" w14:textId="77777777" w:rsidTr="00CF33F0">
        <w:trPr>
          <w:trHeight w:hRule="exact" w:val="225"/>
        </w:trPr>
        <w:tc>
          <w:tcPr>
            <w:tcW w:w="2191" w:type="pct"/>
            <w:tcBorders>
              <w:top w:val="nil"/>
              <w:left w:val="nil"/>
              <w:bottom w:val="nil"/>
              <w:right w:val="nil"/>
            </w:tcBorders>
            <w:shd w:val="clear" w:color="auto" w:fill="auto"/>
            <w:noWrap/>
            <w:vAlign w:val="bottom"/>
            <w:hideMark/>
          </w:tcPr>
          <w:p w14:paraId="1FBA9516" w14:textId="77777777" w:rsidR="00113072" w:rsidRPr="00113072" w:rsidRDefault="00113072" w:rsidP="002F4F1B">
            <w:pPr>
              <w:spacing w:after="0" w:line="240" w:lineRule="auto"/>
              <w:ind w:left="340"/>
              <w:jc w:val="left"/>
              <w:rPr>
                <w:rFonts w:ascii="Arial" w:hAnsi="Arial" w:cs="Arial"/>
                <w:sz w:val="16"/>
                <w:szCs w:val="16"/>
              </w:rPr>
            </w:pPr>
            <w:r w:rsidRPr="00113072">
              <w:rPr>
                <w:rFonts w:ascii="Arial" w:hAnsi="Arial" w:cs="Arial"/>
                <w:sz w:val="16"/>
                <w:szCs w:val="16"/>
              </w:rPr>
              <w:t>Road investment component</w:t>
            </w:r>
          </w:p>
        </w:tc>
        <w:tc>
          <w:tcPr>
            <w:tcW w:w="468" w:type="pct"/>
            <w:tcBorders>
              <w:top w:val="nil"/>
              <w:left w:val="nil"/>
              <w:bottom w:val="nil"/>
              <w:right w:val="nil"/>
            </w:tcBorders>
            <w:shd w:val="clear" w:color="auto" w:fill="auto"/>
            <w:noWrap/>
            <w:vAlign w:val="bottom"/>
            <w:hideMark/>
          </w:tcPr>
          <w:p w14:paraId="53F63466" w14:textId="77777777" w:rsidR="00113072" w:rsidRPr="00113072" w:rsidRDefault="00113072" w:rsidP="00113072">
            <w:pPr>
              <w:spacing w:after="0" w:line="240" w:lineRule="auto"/>
              <w:jc w:val="right"/>
              <w:rPr>
                <w:rFonts w:ascii="Arial" w:hAnsi="Arial" w:cs="Arial"/>
                <w:color w:val="000000"/>
                <w:sz w:val="16"/>
                <w:szCs w:val="16"/>
              </w:rPr>
            </w:pPr>
            <w:r w:rsidRPr="00113072">
              <w:rPr>
                <w:rFonts w:ascii="Arial" w:hAnsi="Arial" w:cs="Arial"/>
                <w:color w:val="000000"/>
                <w:sz w:val="16"/>
                <w:szCs w:val="16"/>
              </w:rPr>
              <w:t xml:space="preserve">               1.1 </w:t>
            </w:r>
          </w:p>
        </w:tc>
        <w:tc>
          <w:tcPr>
            <w:tcW w:w="468" w:type="pct"/>
            <w:tcBorders>
              <w:top w:val="nil"/>
              <w:left w:val="nil"/>
              <w:bottom w:val="nil"/>
              <w:right w:val="nil"/>
            </w:tcBorders>
            <w:shd w:val="clear" w:color="auto" w:fill="auto"/>
            <w:noWrap/>
            <w:vAlign w:val="center"/>
            <w:hideMark/>
          </w:tcPr>
          <w:p w14:paraId="27450ADE" w14:textId="77777777" w:rsidR="00113072" w:rsidRPr="00113072" w:rsidRDefault="00113072" w:rsidP="00113072">
            <w:pPr>
              <w:spacing w:after="0" w:line="240" w:lineRule="auto"/>
              <w:jc w:val="right"/>
              <w:rPr>
                <w:rFonts w:ascii="Arial" w:hAnsi="Arial" w:cs="Arial"/>
                <w:color w:val="000000"/>
                <w:sz w:val="16"/>
                <w:szCs w:val="16"/>
              </w:rPr>
            </w:pPr>
            <w:r w:rsidRPr="00113072">
              <w:rPr>
                <w:rFonts w:ascii="Arial" w:hAnsi="Arial" w:cs="Arial"/>
                <w:color w:val="000000"/>
                <w:sz w:val="16"/>
                <w:szCs w:val="16"/>
              </w:rPr>
              <w:t>2,578,090</w:t>
            </w:r>
          </w:p>
        </w:tc>
        <w:tc>
          <w:tcPr>
            <w:tcW w:w="468" w:type="pct"/>
            <w:tcBorders>
              <w:top w:val="nil"/>
              <w:left w:val="nil"/>
              <w:bottom w:val="nil"/>
              <w:right w:val="nil"/>
            </w:tcBorders>
            <w:shd w:val="clear" w:color="000000" w:fill="E6E6E6"/>
            <w:noWrap/>
            <w:vAlign w:val="center"/>
            <w:hideMark/>
          </w:tcPr>
          <w:p w14:paraId="1EBEAA03" w14:textId="77777777" w:rsidR="00113072" w:rsidRPr="00113072" w:rsidRDefault="00113072" w:rsidP="00113072">
            <w:pPr>
              <w:spacing w:after="0" w:line="240" w:lineRule="auto"/>
              <w:jc w:val="right"/>
              <w:rPr>
                <w:rFonts w:ascii="Arial" w:hAnsi="Arial" w:cs="Arial"/>
                <w:sz w:val="16"/>
                <w:szCs w:val="16"/>
              </w:rPr>
            </w:pPr>
            <w:r w:rsidRPr="00113072">
              <w:rPr>
                <w:rFonts w:ascii="Arial" w:hAnsi="Arial" w:cs="Arial"/>
                <w:sz w:val="16"/>
                <w:szCs w:val="16"/>
              </w:rPr>
              <w:t>4,784,117</w:t>
            </w:r>
          </w:p>
        </w:tc>
        <w:tc>
          <w:tcPr>
            <w:tcW w:w="468" w:type="pct"/>
            <w:tcBorders>
              <w:top w:val="nil"/>
              <w:left w:val="nil"/>
              <w:bottom w:val="nil"/>
              <w:right w:val="nil"/>
            </w:tcBorders>
            <w:shd w:val="clear" w:color="auto" w:fill="auto"/>
            <w:noWrap/>
            <w:vAlign w:val="center"/>
            <w:hideMark/>
          </w:tcPr>
          <w:p w14:paraId="138CF3E2" w14:textId="77777777" w:rsidR="00113072" w:rsidRPr="00113072" w:rsidRDefault="00113072" w:rsidP="00113072">
            <w:pPr>
              <w:spacing w:after="0" w:line="240" w:lineRule="auto"/>
              <w:jc w:val="right"/>
              <w:rPr>
                <w:rFonts w:ascii="Arial" w:hAnsi="Arial" w:cs="Arial"/>
                <w:color w:val="000000"/>
                <w:sz w:val="16"/>
                <w:szCs w:val="16"/>
              </w:rPr>
            </w:pPr>
            <w:r w:rsidRPr="00113072">
              <w:rPr>
                <w:rFonts w:ascii="Arial" w:hAnsi="Arial" w:cs="Arial"/>
                <w:color w:val="000000"/>
                <w:sz w:val="16"/>
                <w:szCs w:val="16"/>
              </w:rPr>
              <w:t>6,010,743</w:t>
            </w:r>
          </w:p>
        </w:tc>
        <w:tc>
          <w:tcPr>
            <w:tcW w:w="468" w:type="pct"/>
            <w:tcBorders>
              <w:top w:val="nil"/>
              <w:left w:val="nil"/>
              <w:bottom w:val="nil"/>
              <w:right w:val="nil"/>
            </w:tcBorders>
            <w:shd w:val="clear" w:color="auto" w:fill="auto"/>
            <w:noWrap/>
            <w:vAlign w:val="center"/>
            <w:hideMark/>
          </w:tcPr>
          <w:p w14:paraId="2174E0D2" w14:textId="77777777" w:rsidR="00113072" w:rsidRPr="00113072" w:rsidRDefault="00113072" w:rsidP="00113072">
            <w:pPr>
              <w:spacing w:after="0" w:line="240" w:lineRule="auto"/>
              <w:jc w:val="right"/>
              <w:rPr>
                <w:rFonts w:ascii="Arial" w:hAnsi="Arial" w:cs="Arial"/>
                <w:color w:val="000000"/>
                <w:sz w:val="16"/>
                <w:szCs w:val="16"/>
              </w:rPr>
            </w:pPr>
            <w:r w:rsidRPr="00113072">
              <w:rPr>
                <w:rFonts w:ascii="Arial" w:hAnsi="Arial" w:cs="Arial"/>
                <w:color w:val="000000"/>
                <w:sz w:val="16"/>
                <w:szCs w:val="16"/>
              </w:rPr>
              <w:t>6,454,092</w:t>
            </w:r>
          </w:p>
        </w:tc>
        <w:tc>
          <w:tcPr>
            <w:tcW w:w="468" w:type="pct"/>
            <w:tcBorders>
              <w:top w:val="nil"/>
              <w:left w:val="nil"/>
              <w:bottom w:val="nil"/>
              <w:right w:val="nil"/>
            </w:tcBorders>
            <w:shd w:val="clear" w:color="auto" w:fill="auto"/>
            <w:noWrap/>
            <w:vAlign w:val="center"/>
            <w:hideMark/>
          </w:tcPr>
          <w:p w14:paraId="1BE1A937" w14:textId="77777777" w:rsidR="00113072" w:rsidRPr="00113072" w:rsidRDefault="00113072" w:rsidP="00113072">
            <w:pPr>
              <w:spacing w:after="0" w:line="240" w:lineRule="auto"/>
              <w:jc w:val="right"/>
              <w:rPr>
                <w:rFonts w:ascii="Arial" w:hAnsi="Arial" w:cs="Arial"/>
                <w:color w:val="000000"/>
                <w:sz w:val="16"/>
                <w:szCs w:val="16"/>
              </w:rPr>
            </w:pPr>
            <w:r w:rsidRPr="00113072">
              <w:rPr>
                <w:rFonts w:ascii="Arial" w:hAnsi="Arial" w:cs="Arial"/>
                <w:color w:val="000000"/>
                <w:sz w:val="16"/>
                <w:szCs w:val="16"/>
              </w:rPr>
              <w:t>7,469,744</w:t>
            </w:r>
          </w:p>
        </w:tc>
      </w:tr>
      <w:tr w:rsidR="00113072" w:rsidRPr="00113072" w14:paraId="3B14DA37" w14:textId="77777777" w:rsidTr="00CF33F0">
        <w:trPr>
          <w:trHeight w:hRule="exact" w:val="225"/>
        </w:trPr>
        <w:tc>
          <w:tcPr>
            <w:tcW w:w="2191" w:type="pct"/>
            <w:tcBorders>
              <w:top w:val="nil"/>
              <w:left w:val="nil"/>
              <w:bottom w:val="nil"/>
              <w:right w:val="nil"/>
            </w:tcBorders>
            <w:shd w:val="clear" w:color="auto" w:fill="auto"/>
            <w:noWrap/>
            <w:vAlign w:val="bottom"/>
            <w:hideMark/>
          </w:tcPr>
          <w:p w14:paraId="236F8CCC" w14:textId="77777777" w:rsidR="00113072" w:rsidRPr="00113072" w:rsidRDefault="00113072" w:rsidP="002F4F1B">
            <w:pPr>
              <w:spacing w:after="0" w:line="240" w:lineRule="auto"/>
              <w:ind w:left="340"/>
              <w:jc w:val="left"/>
              <w:rPr>
                <w:rFonts w:ascii="Arial" w:hAnsi="Arial" w:cs="Arial"/>
                <w:sz w:val="16"/>
                <w:szCs w:val="16"/>
              </w:rPr>
            </w:pPr>
            <w:r w:rsidRPr="00113072">
              <w:rPr>
                <w:rFonts w:ascii="Arial" w:hAnsi="Arial" w:cs="Arial"/>
                <w:sz w:val="16"/>
                <w:szCs w:val="16"/>
              </w:rPr>
              <w:t>Roads of Strategic Importance</w:t>
            </w:r>
          </w:p>
        </w:tc>
        <w:tc>
          <w:tcPr>
            <w:tcW w:w="468" w:type="pct"/>
            <w:tcBorders>
              <w:top w:val="nil"/>
              <w:left w:val="nil"/>
              <w:bottom w:val="nil"/>
              <w:right w:val="nil"/>
            </w:tcBorders>
            <w:shd w:val="clear" w:color="auto" w:fill="auto"/>
            <w:noWrap/>
            <w:vAlign w:val="bottom"/>
            <w:hideMark/>
          </w:tcPr>
          <w:p w14:paraId="0979361E" w14:textId="77777777" w:rsidR="00113072" w:rsidRPr="00113072" w:rsidRDefault="00113072" w:rsidP="00113072">
            <w:pPr>
              <w:spacing w:after="0" w:line="240" w:lineRule="auto"/>
              <w:jc w:val="right"/>
              <w:rPr>
                <w:rFonts w:ascii="Arial" w:hAnsi="Arial" w:cs="Arial"/>
                <w:color w:val="000000"/>
                <w:sz w:val="16"/>
                <w:szCs w:val="16"/>
              </w:rPr>
            </w:pPr>
            <w:r w:rsidRPr="00113072">
              <w:rPr>
                <w:rFonts w:ascii="Arial" w:hAnsi="Arial" w:cs="Arial"/>
                <w:color w:val="000000"/>
                <w:sz w:val="16"/>
                <w:szCs w:val="16"/>
              </w:rPr>
              <w:t xml:space="preserve">               1.1 </w:t>
            </w:r>
          </w:p>
        </w:tc>
        <w:tc>
          <w:tcPr>
            <w:tcW w:w="468" w:type="pct"/>
            <w:tcBorders>
              <w:top w:val="nil"/>
              <w:left w:val="nil"/>
              <w:bottom w:val="nil"/>
              <w:right w:val="nil"/>
            </w:tcBorders>
            <w:shd w:val="clear" w:color="auto" w:fill="auto"/>
            <w:noWrap/>
            <w:vAlign w:val="center"/>
            <w:hideMark/>
          </w:tcPr>
          <w:p w14:paraId="0A1DE5BB" w14:textId="77777777" w:rsidR="00113072" w:rsidRPr="00113072" w:rsidRDefault="00113072" w:rsidP="00113072">
            <w:pPr>
              <w:spacing w:after="0" w:line="240" w:lineRule="auto"/>
              <w:jc w:val="right"/>
              <w:rPr>
                <w:rFonts w:ascii="Arial" w:hAnsi="Arial" w:cs="Arial"/>
                <w:color w:val="000000"/>
                <w:sz w:val="16"/>
                <w:szCs w:val="16"/>
              </w:rPr>
            </w:pPr>
            <w:r w:rsidRPr="00113072">
              <w:rPr>
                <w:rFonts w:ascii="Arial" w:hAnsi="Arial" w:cs="Arial"/>
                <w:color w:val="000000"/>
                <w:sz w:val="16"/>
                <w:szCs w:val="16"/>
              </w:rPr>
              <w:t>128,375</w:t>
            </w:r>
          </w:p>
        </w:tc>
        <w:tc>
          <w:tcPr>
            <w:tcW w:w="468" w:type="pct"/>
            <w:tcBorders>
              <w:top w:val="nil"/>
              <w:left w:val="nil"/>
              <w:bottom w:val="nil"/>
              <w:right w:val="nil"/>
            </w:tcBorders>
            <w:shd w:val="clear" w:color="000000" w:fill="E6E6E6"/>
            <w:noWrap/>
            <w:vAlign w:val="center"/>
            <w:hideMark/>
          </w:tcPr>
          <w:p w14:paraId="3802FFB1" w14:textId="77777777" w:rsidR="00113072" w:rsidRPr="00113072" w:rsidRDefault="00113072" w:rsidP="00113072">
            <w:pPr>
              <w:spacing w:after="0" w:line="240" w:lineRule="auto"/>
              <w:jc w:val="right"/>
              <w:rPr>
                <w:rFonts w:ascii="Arial" w:hAnsi="Arial" w:cs="Arial"/>
                <w:sz w:val="16"/>
                <w:szCs w:val="16"/>
              </w:rPr>
            </w:pPr>
            <w:r w:rsidRPr="00113072">
              <w:rPr>
                <w:rFonts w:ascii="Arial" w:hAnsi="Arial" w:cs="Arial"/>
                <w:sz w:val="16"/>
                <w:szCs w:val="16"/>
              </w:rPr>
              <w:t>489,624</w:t>
            </w:r>
          </w:p>
        </w:tc>
        <w:tc>
          <w:tcPr>
            <w:tcW w:w="468" w:type="pct"/>
            <w:tcBorders>
              <w:top w:val="nil"/>
              <w:left w:val="nil"/>
              <w:bottom w:val="nil"/>
              <w:right w:val="nil"/>
            </w:tcBorders>
            <w:shd w:val="clear" w:color="auto" w:fill="auto"/>
            <w:noWrap/>
            <w:vAlign w:val="center"/>
            <w:hideMark/>
          </w:tcPr>
          <w:p w14:paraId="6617EB16" w14:textId="77777777" w:rsidR="00113072" w:rsidRPr="00113072" w:rsidRDefault="00113072" w:rsidP="00113072">
            <w:pPr>
              <w:spacing w:after="0" w:line="240" w:lineRule="auto"/>
              <w:jc w:val="right"/>
              <w:rPr>
                <w:rFonts w:ascii="Arial" w:hAnsi="Arial" w:cs="Arial"/>
                <w:color w:val="000000"/>
                <w:sz w:val="16"/>
                <w:szCs w:val="16"/>
              </w:rPr>
            </w:pPr>
            <w:r w:rsidRPr="00113072">
              <w:rPr>
                <w:rFonts w:ascii="Arial" w:hAnsi="Arial" w:cs="Arial"/>
                <w:color w:val="000000"/>
                <w:sz w:val="16"/>
                <w:szCs w:val="16"/>
              </w:rPr>
              <w:t>950,678</w:t>
            </w:r>
          </w:p>
        </w:tc>
        <w:tc>
          <w:tcPr>
            <w:tcW w:w="468" w:type="pct"/>
            <w:tcBorders>
              <w:top w:val="nil"/>
              <w:left w:val="nil"/>
              <w:bottom w:val="nil"/>
              <w:right w:val="nil"/>
            </w:tcBorders>
            <w:shd w:val="clear" w:color="auto" w:fill="auto"/>
            <w:noWrap/>
            <w:vAlign w:val="center"/>
            <w:hideMark/>
          </w:tcPr>
          <w:p w14:paraId="3EA29744" w14:textId="77777777" w:rsidR="00113072" w:rsidRPr="00113072" w:rsidRDefault="00113072" w:rsidP="00113072">
            <w:pPr>
              <w:spacing w:after="0" w:line="240" w:lineRule="auto"/>
              <w:jc w:val="right"/>
              <w:rPr>
                <w:rFonts w:ascii="Arial" w:hAnsi="Arial" w:cs="Arial"/>
                <w:color w:val="000000"/>
                <w:sz w:val="16"/>
                <w:szCs w:val="16"/>
              </w:rPr>
            </w:pPr>
            <w:r w:rsidRPr="00113072">
              <w:rPr>
                <w:rFonts w:ascii="Arial" w:hAnsi="Arial" w:cs="Arial"/>
                <w:color w:val="000000"/>
                <w:sz w:val="16"/>
                <w:szCs w:val="16"/>
              </w:rPr>
              <w:t>887,760</w:t>
            </w:r>
          </w:p>
        </w:tc>
        <w:tc>
          <w:tcPr>
            <w:tcW w:w="468" w:type="pct"/>
            <w:tcBorders>
              <w:top w:val="nil"/>
              <w:left w:val="nil"/>
              <w:bottom w:val="nil"/>
              <w:right w:val="nil"/>
            </w:tcBorders>
            <w:shd w:val="clear" w:color="auto" w:fill="auto"/>
            <w:noWrap/>
            <w:vAlign w:val="center"/>
            <w:hideMark/>
          </w:tcPr>
          <w:p w14:paraId="7E91D13C" w14:textId="77777777" w:rsidR="00113072" w:rsidRPr="00113072" w:rsidRDefault="00113072" w:rsidP="00113072">
            <w:pPr>
              <w:spacing w:after="0" w:line="240" w:lineRule="auto"/>
              <w:jc w:val="right"/>
              <w:rPr>
                <w:rFonts w:ascii="Arial" w:hAnsi="Arial" w:cs="Arial"/>
                <w:color w:val="000000"/>
                <w:sz w:val="16"/>
                <w:szCs w:val="16"/>
              </w:rPr>
            </w:pPr>
            <w:r w:rsidRPr="00113072">
              <w:rPr>
                <w:rFonts w:ascii="Arial" w:hAnsi="Arial" w:cs="Arial"/>
                <w:color w:val="000000"/>
                <w:sz w:val="16"/>
                <w:szCs w:val="16"/>
              </w:rPr>
              <w:t>737,498</w:t>
            </w:r>
          </w:p>
        </w:tc>
      </w:tr>
      <w:tr w:rsidR="00113072" w:rsidRPr="00113072" w14:paraId="5DC557E2" w14:textId="77777777" w:rsidTr="00CF33F0">
        <w:trPr>
          <w:trHeight w:hRule="exact" w:val="225"/>
        </w:trPr>
        <w:tc>
          <w:tcPr>
            <w:tcW w:w="2191" w:type="pct"/>
            <w:tcBorders>
              <w:top w:val="nil"/>
              <w:left w:val="nil"/>
              <w:bottom w:val="nil"/>
              <w:right w:val="nil"/>
            </w:tcBorders>
            <w:shd w:val="clear" w:color="auto" w:fill="auto"/>
            <w:noWrap/>
            <w:vAlign w:val="bottom"/>
            <w:hideMark/>
          </w:tcPr>
          <w:p w14:paraId="2A044DB8" w14:textId="77777777" w:rsidR="00113072" w:rsidRPr="00113072" w:rsidRDefault="00113072" w:rsidP="002F4F1B">
            <w:pPr>
              <w:spacing w:after="0" w:line="240" w:lineRule="auto"/>
              <w:ind w:left="340"/>
              <w:jc w:val="left"/>
              <w:rPr>
                <w:rFonts w:ascii="Arial" w:hAnsi="Arial" w:cs="Arial"/>
                <w:sz w:val="16"/>
                <w:szCs w:val="16"/>
              </w:rPr>
            </w:pPr>
            <w:r w:rsidRPr="00113072">
              <w:rPr>
                <w:rFonts w:ascii="Arial" w:hAnsi="Arial" w:cs="Arial"/>
                <w:sz w:val="16"/>
                <w:szCs w:val="16"/>
              </w:rPr>
              <w:t>Urban Congestion Fund</w:t>
            </w:r>
          </w:p>
        </w:tc>
        <w:tc>
          <w:tcPr>
            <w:tcW w:w="468" w:type="pct"/>
            <w:tcBorders>
              <w:top w:val="nil"/>
              <w:left w:val="nil"/>
              <w:bottom w:val="nil"/>
              <w:right w:val="nil"/>
            </w:tcBorders>
            <w:shd w:val="clear" w:color="auto" w:fill="auto"/>
            <w:noWrap/>
            <w:vAlign w:val="bottom"/>
            <w:hideMark/>
          </w:tcPr>
          <w:p w14:paraId="0226483D" w14:textId="77777777" w:rsidR="00113072" w:rsidRPr="00113072" w:rsidRDefault="00113072" w:rsidP="00113072">
            <w:pPr>
              <w:spacing w:after="0" w:line="240" w:lineRule="auto"/>
              <w:jc w:val="right"/>
              <w:rPr>
                <w:rFonts w:ascii="Arial" w:hAnsi="Arial" w:cs="Arial"/>
                <w:color w:val="000000"/>
                <w:sz w:val="16"/>
                <w:szCs w:val="16"/>
              </w:rPr>
            </w:pPr>
            <w:r w:rsidRPr="00113072">
              <w:rPr>
                <w:rFonts w:ascii="Arial" w:hAnsi="Arial" w:cs="Arial"/>
                <w:color w:val="000000"/>
                <w:sz w:val="16"/>
                <w:szCs w:val="16"/>
              </w:rPr>
              <w:t xml:space="preserve">               1.1 </w:t>
            </w:r>
          </w:p>
        </w:tc>
        <w:tc>
          <w:tcPr>
            <w:tcW w:w="468" w:type="pct"/>
            <w:tcBorders>
              <w:top w:val="nil"/>
              <w:left w:val="nil"/>
              <w:bottom w:val="nil"/>
              <w:right w:val="nil"/>
            </w:tcBorders>
            <w:shd w:val="clear" w:color="auto" w:fill="auto"/>
            <w:noWrap/>
            <w:vAlign w:val="center"/>
            <w:hideMark/>
          </w:tcPr>
          <w:p w14:paraId="11AE0F13" w14:textId="77777777" w:rsidR="00113072" w:rsidRPr="00113072" w:rsidRDefault="00113072" w:rsidP="00113072">
            <w:pPr>
              <w:spacing w:after="0" w:line="240" w:lineRule="auto"/>
              <w:jc w:val="right"/>
              <w:rPr>
                <w:rFonts w:ascii="Arial" w:hAnsi="Arial" w:cs="Arial"/>
                <w:color w:val="000000"/>
                <w:sz w:val="16"/>
                <w:szCs w:val="16"/>
              </w:rPr>
            </w:pPr>
            <w:r w:rsidRPr="00113072">
              <w:rPr>
                <w:rFonts w:ascii="Arial" w:hAnsi="Arial" w:cs="Arial"/>
                <w:color w:val="000000"/>
                <w:sz w:val="16"/>
                <w:szCs w:val="16"/>
              </w:rPr>
              <w:t>148,065</w:t>
            </w:r>
          </w:p>
        </w:tc>
        <w:tc>
          <w:tcPr>
            <w:tcW w:w="468" w:type="pct"/>
            <w:tcBorders>
              <w:top w:val="nil"/>
              <w:left w:val="nil"/>
              <w:bottom w:val="nil"/>
              <w:right w:val="nil"/>
            </w:tcBorders>
            <w:shd w:val="clear" w:color="000000" w:fill="E6E6E6"/>
            <w:noWrap/>
            <w:vAlign w:val="center"/>
            <w:hideMark/>
          </w:tcPr>
          <w:p w14:paraId="5D85073F" w14:textId="77777777" w:rsidR="00113072" w:rsidRPr="00113072" w:rsidRDefault="00113072" w:rsidP="00113072">
            <w:pPr>
              <w:spacing w:after="0" w:line="240" w:lineRule="auto"/>
              <w:jc w:val="right"/>
              <w:rPr>
                <w:rFonts w:ascii="Arial" w:hAnsi="Arial" w:cs="Arial"/>
                <w:sz w:val="16"/>
                <w:szCs w:val="16"/>
              </w:rPr>
            </w:pPr>
            <w:r w:rsidRPr="00113072">
              <w:rPr>
                <w:rFonts w:ascii="Arial" w:hAnsi="Arial" w:cs="Arial"/>
                <w:sz w:val="16"/>
                <w:szCs w:val="16"/>
              </w:rPr>
              <w:t>483,251</w:t>
            </w:r>
          </w:p>
        </w:tc>
        <w:tc>
          <w:tcPr>
            <w:tcW w:w="468" w:type="pct"/>
            <w:tcBorders>
              <w:top w:val="nil"/>
              <w:left w:val="nil"/>
              <w:bottom w:val="nil"/>
              <w:right w:val="nil"/>
            </w:tcBorders>
            <w:shd w:val="clear" w:color="auto" w:fill="auto"/>
            <w:noWrap/>
            <w:vAlign w:val="center"/>
            <w:hideMark/>
          </w:tcPr>
          <w:p w14:paraId="5373E755" w14:textId="77777777" w:rsidR="00113072" w:rsidRPr="00113072" w:rsidRDefault="00113072" w:rsidP="00113072">
            <w:pPr>
              <w:spacing w:after="0" w:line="240" w:lineRule="auto"/>
              <w:jc w:val="right"/>
              <w:rPr>
                <w:rFonts w:ascii="Arial" w:hAnsi="Arial" w:cs="Arial"/>
                <w:color w:val="000000"/>
                <w:sz w:val="16"/>
                <w:szCs w:val="16"/>
              </w:rPr>
            </w:pPr>
            <w:r w:rsidRPr="00113072">
              <w:rPr>
                <w:rFonts w:ascii="Arial" w:hAnsi="Arial" w:cs="Arial"/>
                <w:color w:val="000000"/>
                <w:sz w:val="16"/>
                <w:szCs w:val="16"/>
              </w:rPr>
              <w:t>1,234,830</w:t>
            </w:r>
          </w:p>
        </w:tc>
        <w:tc>
          <w:tcPr>
            <w:tcW w:w="468" w:type="pct"/>
            <w:tcBorders>
              <w:top w:val="nil"/>
              <w:left w:val="nil"/>
              <w:bottom w:val="nil"/>
              <w:right w:val="nil"/>
            </w:tcBorders>
            <w:shd w:val="clear" w:color="auto" w:fill="auto"/>
            <w:noWrap/>
            <w:vAlign w:val="center"/>
            <w:hideMark/>
          </w:tcPr>
          <w:p w14:paraId="207E93DA" w14:textId="77777777" w:rsidR="00113072" w:rsidRPr="00113072" w:rsidRDefault="00113072" w:rsidP="00113072">
            <w:pPr>
              <w:spacing w:after="0" w:line="240" w:lineRule="auto"/>
              <w:jc w:val="right"/>
              <w:rPr>
                <w:rFonts w:ascii="Arial" w:hAnsi="Arial" w:cs="Arial"/>
                <w:color w:val="000000"/>
                <w:sz w:val="16"/>
                <w:szCs w:val="16"/>
              </w:rPr>
            </w:pPr>
            <w:r w:rsidRPr="00113072">
              <w:rPr>
                <w:rFonts w:ascii="Arial" w:hAnsi="Arial" w:cs="Arial"/>
                <w:color w:val="000000"/>
                <w:sz w:val="16"/>
                <w:szCs w:val="16"/>
              </w:rPr>
              <w:t>1,237,110</w:t>
            </w:r>
          </w:p>
        </w:tc>
        <w:tc>
          <w:tcPr>
            <w:tcW w:w="468" w:type="pct"/>
            <w:tcBorders>
              <w:top w:val="nil"/>
              <w:left w:val="nil"/>
              <w:bottom w:val="nil"/>
              <w:right w:val="nil"/>
            </w:tcBorders>
            <w:shd w:val="clear" w:color="auto" w:fill="auto"/>
            <w:noWrap/>
            <w:vAlign w:val="center"/>
            <w:hideMark/>
          </w:tcPr>
          <w:p w14:paraId="32FAE238" w14:textId="77777777" w:rsidR="00113072" w:rsidRPr="00113072" w:rsidRDefault="00113072" w:rsidP="00113072">
            <w:pPr>
              <w:spacing w:after="0" w:line="240" w:lineRule="auto"/>
              <w:jc w:val="right"/>
              <w:rPr>
                <w:rFonts w:ascii="Arial" w:hAnsi="Arial" w:cs="Arial"/>
                <w:color w:val="000000"/>
                <w:sz w:val="16"/>
                <w:szCs w:val="16"/>
              </w:rPr>
            </w:pPr>
            <w:r w:rsidRPr="00113072">
              <w:rPr>
                <w:rFonts w:ascii="Arial" w:hAnsi="Arial" w:cs="Arial"/>
                <w:color w:val="000000"/>
                <w:sz w:val="16"/>
                <w:szCs w:val="16"/>
              </w:rPr>
              <w:t>580,098</w:t>
            </w:r>
          </w:p>
        </w:tc>
      </w:tr>
      <w:tr w:rsidR="00113072" w:rsidRPr="00113072" w14:paraId="181EF797" w14:textId="77777777" w:rsidTr="00CF33F0">
        <w:trPr>
          <w:trHeight w:hRule="exact" w:val="225"/>
        </w:trPr>
        <w:tc>
          <w:tcPr>
            <w:tcW w:w="2191" w:type="pct"/>
            <w:tcBorders>
              <w:top w:val="nil"/>
              <w:left w:val="nil"/>
              <w:bottom w:val="nil"/>
              <w:right w:val="nil"/>
            </w:tcBorders>
            <w:shd w:val="clear" w:color="auto" w:fill="auto"/>
            <w:noWrap/>
            <w:vAlign w:val="bottom"/>
            <w:hideMark/>
          </w:tcPr>
          <w:p w14:paraId="76C95543" w14:textId="77777777" w:rsidR="00113072" w:rsidRPr="00113072" w:rsidRDefault="00113072" w:rsidP="002F4F1B">
            <w:pPr>
              <w:spacing w:after="0" w:line="240" w:lineRule="auto"/>
              <w:ind w:left="170"/>
              <w:jc w:val="left"/>
              <w:rPr>
                <w:rFonts w:ascii="Arial" w:hAnsi="Arial" w:cs="Arial"/>
                <w:color w:val="000000"/>
                <w:sz w:val="16"/>
                <w:szCs w:val="16"/>
              </w:rPr>
            </w:pPr>
            <w:r w:rsidRPr="00113072">
              <w:rPr>
                <w:rFonts w:ascii="Arial" w:hAnsi="Arial" w:cs="Arial"/>
                <w:color w:val="000000"/>
                <w:sz w:val="16"/>
                <w:szCs w:val="16"/>
              </w:rPr>
              <w:t>City and Regional Deals</w:t>
            </w:r>
          </w:p>
        </w:tc>
        <w:tc>
          <w:tcPr>
            <w:tcW w:w="468" w:type="pct"/>
            <w:tcBorders>
              <w:top w:val="nil"/>
              <w:left w:val="nil"/>
              <w:bottom w:val="nil"/>
              <w:right w:val="nil"/>
            </w:tcBorders>
            <w:shd w:val="clear" w:color="auto" w:fill="auto"/>
            <w:noWrap/>
            <w:vAlign w:val="bottom"/>
            <w:hideMark/>
          </w:tcPr>
          <w:p w14:paraId="24D8D537" w14:textId="77777777" w:rsidR="00113072" w:rsidRPr="00113072" w:rsidRDefault="00113072" w:rsidP="00113072">
            <w:pPr>
              <w:spacing w:after="0" w:line="240" w:lineRule="auto"/>
              <w:ind w:firstLineChars="100" w:firstLine="160"/>
              <w:jc w:val="left"/>
              <w:rPr>
                <w:rFonts w:ascii="Arial" w:hAnsi="Arial" w:cs="Arial"/>
                <w:color w:val="000000"/>
                <w:sz w:val="16"/>
                <w:szCs w:val="16"/>
              </w:rPr>
            </w:pPr>
          </w:p>
        </w:tc>
        <w:tc>
          <w:tcPr>
            <w:tcW w:w="468" w:type="pct"/>
            <w:tcBorders>
              <w:top w:val="nil"/>
              <w:left w:val="nil"/>
              <w:bottom w:val="nil"/>
              <w:right w:val="nil"/>
            </w:tcBorders>
            <w:shd w:val="clear" w:color="auto" w:fill="auto"/>
            <w:noWrap/>
            <w:vAlign w:val="bottom"/>
            <w:hideMark/>
          </w:tcPr>
          <w:p w14:paraId="2D786BC9" w14:textId="77777777" w:rsidR="00113072" w:rsidRPr="00113072" w:rsidRDefault="00113072" w:rsidP="00113072">
            <w:pPr>
              <w:spacing w:after="0" w:line="240" w:lineRule="auto"/>
              <w:jc w:val="right"/>
              <w:rPr>
                <w:rFonts w:ascii="Times New Roman" w:hAnsi="Times New Roman"/>
              </w:rPr>
            </w:pPr>
          </w:p>
        </w:tc>
        <w:tc>
          <w:tcPr>
            <w:tcW w:w="468" w:type="pct"/>
            <w:tcBorders>
              <w:top w:val="nil"/>
              <w:left w:val="nil"/>
              <w:bottom w:val="nil"/>
              <w:right w:val="nil"/>
            </w:tcBorders>
            <w:shd w:val="clear" w:color="000000" w:fill="E6E6E6"/>
            <w:noWrap/>
            <w:vAlign w:val="center"/>
            <w:hideMark/>
          </w:tcPr>
          <w:p w14:paraId="7FCBB876" w14:textId="77777777" w:rsidR="00113072" w:rsidRPr="00113072" w:rsidRDefault="00113072" w:rsidP="00113072">
            <w:pPr>
              <w:spacing w:after="0" w:line="240" w:lineRule="auto"/>
              <w:jc w:val="right"/>
              <w:rPr>
                <w:rFonts w:ascii="Arial" w:hAnsi="Arial" w:cs="Arial"/>
                <w:sz w:val="16"/>
                <w:szCs w:val="16"/>
              </w:rPr>
            </w:pPr>
            <w:r w:rsidRPr="00113072">
              <w:rPr>
                <w:rFonts w:ascii="Arial" w:hAnsi="Arial" w:cs="Arial"/>
                <w:sz w:val="16"/>
                <w:szCs w:val="16"/>
              </w:rPr>
              <w:t> </w:t>
            </w:r>
          </w:p>
        </w:tc>
        <w:tc>
          <w:tcPr>
            <w:tcW w:w="468" w:type="pct"/>
            <w:tcBorders>
              <w:top w:val="nil"/>
              <w:left w:val="nil"/>
              <w:bottom w:val="nil"/>
              <w:right w:val="nil"/>
            </w:tcBorders>
            <w:shd w:val="clear" w:color="auto" w:fill="auto"/>
            <w:noWrap/>
            <w:vAlign w:val="bottom"/>
            <w:hideMark/>
          </w:tcPr>
          <w:p w14:paraId="45707AC8" w14:textId="77777777" w:rsidR="00113072" w:rsidRPr="00113072" w:rsidRDefault="00113072" w:rsidP="00113072">
            <w:pPr>
              <w:spacing w:after="0" w:line="240" w:lineRule="auto"/>
              <w:jc w:val="right"/>
              <w:rPr>
                <w:rFonts w:ascii="Arial" w:hAnsi="Arial" w:cs="Arial"/>
                <w:sz w:val="16"/>
                <w:szCs w:val="16"/>
              </w:rPr>
            </w:pPr>
          </w:p>
        </w:tc>
        <w:tc>
          <w:tcPr>
            <w:tcW w:w="468" w:type="pct"/>
            <w:tcBorders>
              <w:top w:val="nil"/>
              <w:left w:val="nil"/>
              <w:bottom w:val="nil"/>
              <w:right w:val="nil"/>
            </w:tcBorders>
            <w:shd w:val="clear" w:color="auto" w:fill="auto"/>
            <w:noWrap/>
            <w:vAlign w:val="bottom"/>
            <w:hideMark/>
          </w:tcPr>
          <w:p w14:paraId="07232480" w14:textId="77777777" w:rsidR="00113072" w:rsidRPr="00113072" w:rsidRDefault="00113072" w:rsidP="00113072">
            <w:pPr>
              <w:spacing w:after="0" w:line="240" w:lineRule="auto"/>
              <w:jc w:val="right"/>
              <w:rPr>
                <w:rFonts w:ascii="Times New Roman" w:hAnsi="Times New Roman"/>
              </w:rPr>
            </w:pPr>
          </w:p>
        </w:tc>
        <w:tc>
          <w:tcPr>
            <w:tcW w:w="468" w:type="pct"/>
            <w:tcBorders>
              <w:top w:val="nil"/>
              <w:left w:val="nil"/>
              <w:bottom w:val="nil"/>
              <w:right w:val="nil"/>
            </w:tcBorders>
            <w:shd w:val="clear" w:color="auto" w:fill="auto"/>
            <w:noWrap/>
            <w:vAlign w:val="bottom"/>
            <w:hideMark/>
          </w:tcPr>
          <w:p w14:paraId="6A3BEDCE" w14:textId="77777777" w:rsidR="00113072" w:rsidRPr="00113072" w:rsidRDefault="00113072" w:rsidP="00113072">
            <w:pPr>
              <w:spacing w:after="0" w:line="240" w:lineRule="auto"/>
              <w:jc w:val="right"/>
              <w:rPr>
                <w:rFonts w:ascii="Times New Roman" w:hAnsi="Times New Roman"/>
              </w:rPr>
            </w:pPr>
          </w:p>
        </w:tc>
      </w:tr>
      <w:tr w:rsidR="00113072" w:rsidRPr="00113072" w14:paraId="628012D5" w14:textId="77777777" w:rsidTr="00CF33F0">
        <w:trPr>
          <w:trHeight w:hRule="exact" w:val="225"/>
        </w:trPr>
        <w:tc>
          <w:tcPr>
            <w:tcW w:w="2191" w:type="pct"/>
            <w:tcBorders>
              <w:top w:val="nil"/>
              <w:left w:val="nil"/>
              <w:bottom w:val="nil"/>
              <w:right w:val="nil"/>
            </w:tcBorders>
            <w:shd w:val="clear" w:color="auto" w:fill="auto"/>
            <w:noWrap/>
            <w:vAlign w:val="bottom"/>
            <w:hideMark/>
          </w:tcPr>
          <w:p w14:paraId="770D2A14" w14:textId="77777777" w:rsidR="00113072" w:rsidRPr="00113072" w:rsidRDefault="00113072" w:rsidP="002F4F1B">
            <w:pPr>
              <w:spacing w:after="0" w:line="240" w:lineRule="auto"/>
              <w:ind w:left="340"/>
              <w:jc w:val="left"/>
              <w:rPr>
                <w:rFonts w:ascii="Arial" w:hAnsi="Arial" w:cs="Arial"/>
                <w:sz w:val="16"/>
                <w:szCs w:val="16"/>
              </w:rPr>
            </w:pPr>
            <w:r w:rsidRPr="00113072">
              <w:rPr>
                <w:rFonts w:ascii="Arial" w:hAnsi="Arial" w:cs="Arial"/>
                <w:sz w:val="16"/>
                <w:szCs w:val="16"/>
              </w:rPr>
              <w:t>Adelaide City Deal</w:t>
            </w:r>
          </w:p>
        </w:tc>
        <w:tc>
          <w:tcPr>
            <w:tcW w:w="468" w:type="pct"/>
            <w:tcBorders>
              <w:top w:val="nil"/>
              <w:left w:val="nil"/>
              <w:bottom w:val="nil"/>
              <w:right w:val="nil"/>
            </w:tcBorders>
            <w:shd w:val="clear" w:color="auto" w:fill="auto"/>
            <w:noWrap/>
            <w:vAlign w:val="bottom"/>
            <w:hideMark/>
          </w:tcPr>
          <w:p w14:paraId="4F143361" w14:textId="77777777" w:rsidR="00113072" w:rsidRPr="00113072" w:rsidRDefault="00113072" w:rsidP="00113072">
            <w:pPr>
              <w:spacing w:after="0" w:line="240" w:lineRule="auto"/>
              <w:jc w:val="right"/>
              <w:rPr>
                <w:rFonts w:ascii="Arial" w:hAnsi="Arial" w:cs="Arial"/>
                <w:color w:val="000000"/>
                <w:sz w:val="16"/>
                <w:szCs w:val="16"/>
              </w:rPr>
            </w:pPr>
            <w:r w:rsidRPr="00113072">
              <w:rPr>
                <w:rFonts w:ascii="Arial" w:hAnsi="Arial" w:cs="Arial"/>
                <w:color w:val="000000"/>
                <w:sz w:val="16"/>
                <w:szCs w:val="16"/>
              </w:rPr>
              <w:t xml:space="preserve">               3.3 </w:t>
            </w:r>
          </w:p>
        </w:tc>
        <w:tc>
          <w:tcPr>
            <w:tcW w:w="468" w:type="pct"/>
            <w:tcBorders>
              <w:top w:val="nil"/>
              <w:left w:val="nil"/>
              <w:bottom w:val="nil"/>
              <w:right w:val="nil"/>
            </w:tcBorders>
            <w:shd w:val="clear" w:color="auto" w:fill="auto"/>
            <w:noWrap/>
            <w:vAlign w:val="center"/>
            <w:hideMark/>
          </w:tcPr>
          <w:p w14:paraId="550402A7" w14:textId="77777777" w:rsidR="00113072" w:rsidRPr="00113072" w:rsidRDefault="00113072" w:rsidP="00113072">
            <w:pPr>
              <w:spacing w:after="0" w:line="240" w:lineRule="auto"/>
              <w:jc w:val="right"/>
              <w:rPr>
                <w:rFonts w:ascii="Arial" w:hAnsi="Arial" w:cs="Arial"/>
                <w:color w:val="000000"/>
                <w:sz w:val="16"/>
                <w:szCs w:val="16"/>
              </w:rPr>
            </w:pPr>
            <w:r w:rsidRPr="00113072">
              <w:rPr>
                <w:rFonts w:ascii="Arial" w:hAnsi="Arial" w:cs="Arial"/>
                <w:color w:val="000000"/>
                <w:sz w:val="16"/>
                <w:szCs w:val="16"/>
              </w:rPr>
              <w:t>3,200</w:t>
            </w:r>
          </w:p>
        </w:tc>
        <w:tc>
          <w:tcPr>
            <w:tcW w:w="468" w:type="pct"/>
            <w:tcBorders>
              <w:top w:val="nil"/>
              <w:left w:val="nil"/>
              <w:bottom w:val="nil"/>
              <w:right w:val="nil"/>
            </w:tcBorders>
            <w:shd w:val="clear" w:color="000000" w:fill="E6E6E6"/>
            <w:noWrap/>
            <w:vAlign w:val="center"/>
            <w:hideMark/>
          </w:tcPr>
          <w:p w14:paraId="15E6A885" w14:textId="77777777" w:rsidR="00113072" w:rsidRPr="00113072" w:rsidRDefault="00113072" w:rsidP="00113072">
            <w:pPr>
              <w:spacing w:after="0" w:line="240" w:lineRule="auto"/>
              <w:jc w:val="right"/>
              <w:rPr>
                <w:rFonts w:ascii="Arial" w:hAnsi="Arial" w:cs="Arial"/>
                <w:sz w:val="16"/>
                <w:szCs w:val="16"/>
              </w:rPr>
            </w:pPr>
            <w:r w:rsidRPr="00113072">
              <w:rPr>
                <w:rFonts w:ascii="Arial" w:hAnsi="Arial" w:cs="Arial"/>
                <w:sz w:val="16"/>
                <w:szCs w:val="16"/>
              </w:rPr>
              <w:t>10,800</w:t>
            </w:r>
          </w:p>
        </w:tc>
        <w:tc>
          <w:tcPr>
            <w:tcW w:w="468" w:type="pct"/>
            <w:tcBorders>
              <w:top w:val="nil"/>
              <w:left w:val="nil"/>
              <w:bottom w:val="nil"/>
              <w:right w:val="nil"/>
            </w:tcBorders>
            <w:shd w:val="clear" w:color="auto" w:fill="auto"/>
            <w:noWrap/>
            <w:vAlign w:val="center"/>
            <w:hideMark/>
          </w:tcPr>
          <w:p w14:paraId="4CDBC6B7" w14:textId="77777777" w:rsidR="00113072" w:rsidRPr="00113072" w:rsidRDefault="00113072" w:rsidP="00113072">
            <w:pPr>
              <w:spacing w:after="0" w:line="240" w:lineRule="auto"/>
              <w:jc w:val="right"/>
              <w:rPr>
                <w:rFonts w:ascii="Arial" w:hAnsi="Arial" w:cs="Arial"/>
                <w:color w:val="000000"/>
                <w:sz w:val="16"/>
                <w:szCs w:val="16"/>
              </w:rPr>
            </w:pPr>
            <w:r w:rsidRPr="00113072">
              <w:rPr>
                <w:rFonts w:ascii="Arial" w:hAnsi="Arial" w:cs="Arial"/>
                <w:color w:val="000000"/>
                <w:sz w:val="16"/>
                <w:szCs w:val="16"/>
              </w:rPr>
              <w:t>27,000</w:t>
            </w:r>
          </w:p>
        </w:tc>
        <w:tc>
          <w:tcPr>
            <w:tcW w:w="468" w:type="pct"/>
            <w:tcBorders>
              <w:top w:val="nil"/>
              <w:left w:val="nil"/>
              <w:bottom w:val="nil"/>
              <w:right w:val="nil"/>
            </w:tcBorders>
            <w:shd w:val="clear" w:color="auto" w:fill="auto"/>
            <w:noWrap/>
            <w:vAlign w:val="center"/>
            <w:hideMark/>
          </w:tcPr>
          <w:p w14:paraId="26633080" w14:textId="77777777" w:rsidR="00113072" w:rsidRPr="00113072" w:rsidRDefault="00113072" w:rsidP="00113072">
            <w:pPr>
              <w:spacing w:after="0" w:line="240" w:lineRule="auto"/>
              <w:jc w:val="right"/>
              <w:rPr>
                <w:rFonts w:ascii="Arial" w:hAnsi="Arial" w:cs="Arial"/>
                <w:color w:val="000000"/>
                <w:sz w:val="16"/>
                <w:szCs w:val="16"/>
              </w:rPr>
            </w:pPr>
            <w:r w:rsidRPr="00113072">
              <w:rPr>
                <w:rFonts w:ascii="Arial" w:hAnsi="Arial" w:cs="Arial"/>
                <w:color w:val="000000"/>
                <w:sz w:val="16"/>
                <w:szCs w:val="16"/>
              </w:rPr>
              <w:t>23,000</w:t>
            </w:r>
          </w:p>
        </w:tc>
        <w:tc>
          <w:tcPr>
            <w:tcW w:w="468" w:type="pct"/>
            <w:tcBorders>
              <w:top w:val="nil"/>
              <w:left w:val="nil"/>
              <w:bottom w:val="nil"/>
              <w:right w:val="nil"/>
            </w:tcBorders>
            <w:shd w:val="clear" w:color="auto" w:fill="auto"/>
            <w:noWrap/>
            <w:vAlign w:val="center"/>
            <w:hideMark/>
          </w:tcPr>
          <w:p w14:paraId="4648660E" w14:textId="77777777" w:rsidR="00113072" w:rsidRPr="00113072" w:rsidRDefault="00113072" w:rsidP="00113072">
            <w:pPr>
              <w:spacing w:after="0" w:line="240" w:lineRule="auto"/>
              <w:jc w:val="right"/>
              <w:rPr>
                <w:rFonts w:ascii="Arial" w:hAnsi="Arial" w:cs="Arial"/>
                <w:color w:val="000000"/>
                <w:sz w:val="16"/>
                <w:szCs w:val="16"/>
              </w:rPr>
            </w:pPr>
            <w:r w:rsidRPr="00113072">
              <w:rPr>
                <w:rFonts w:ascii="Arial" w:hAnsi="Arial" w:cs="Arial"/>
                <w:color w:val="000000"/>
                <w:sz w:val="16"/>
                <w:szCs w:val="16"/>
              </w:rPr>
              <w:t>90,000</w:t>
            </w:r>
          </w:p>
        </w:tc>
      </w:tr>
      <w:tr w:rsidR="00113072" w:rsidRPr="00113072" w14:paraId="2C169279" w14:textId="77777777" w:rsidTr="00CF33F0">
        <w:trPr>
          <w:trHeight w:hRule="exact" w:val="225"/>
        </w:trPr>
        <w:tc>
          <w:tcPr>
            <w:tcW w:w="2191" w:type="pct"/>
            <w:tcBorders>
              <w:top w:val="nil"/>
              <w:left w:val="nil"/>
              <w:bottom w:val="nil"/>
              <w:right w:val="nil"/>
            </w:tcBorders>
            <w:shd w:val="clear" w:color="auto" w:fill="auto"/>
            <w:noWrap/>
            <w:vAlign w:val="bottom"/>
            <w:hideMark/>
          </w:tcPr>
          <w:p w14:paraId="665F56DC" w14:textId="77777777" w:rsidR="00113072" w:rsidRPr="00113072" w:rsidRDefault="00113072" w:rsidP="002F4F1B">
            <w:pPr>
              <w:spacing w:after="0" w:line="240" w:lineRule="auto"/>
              <w:ind w:left="340"/>
              <w:jc w:val="left"/>
              <w:rPr>
                <w:rFonts w:ascii="Arial" w:hAnsi="Arial" w:cs="Arial"/>
                <w:sz w:val="16"/>
                <w:szCs w:val="16"/>
              </w:rPr>
            </w:pPr>
            <w:r w:rsidRPr="00113072">
              <w:rPr>
                <w:rFonts w:ascii="Arial" w:hAnsi="Arial" w:cs="Arial"/>
                <w:sz w:val="16"/>
                <w:szCs w:val="16"/>
              </w:rPr>
              <w:t>Albury Wodonga Regional Deal</w:t>
            </w:r>
          </w:p>
        </w:tc>
        <w:tc>
          <w:tcPr>
            <w:tcW w:w="468" w:type="pct"/>
            <w:tcBorders>
              <w:top w:val="nil"/>
              <w:left w:val="nil"/>
              <w:bottom w:val="nil"/>
              <w:right w:val="nil"/>
            </w:tcBorders>
            <w:shd w:val="clear" w:color="auto" w:fill="auto"/>
            <w:noWrap/>
            <w:vAlign w:val="bottom"/>
            <w:hideMark/>
          </w:tcPr>
          <w:p w14:paraId="72941BD2" w14:textId="77777777" w:rsidR="00113072" w:rsidRPr="00113072" w:rsidRDefault="00113072" w:rsidP="00113072">
            <w:pPr>
              <w:spacing w:after="0" w:line="240" w:lineRule="auto"/>
              <w:jc w:val="right"/>
              <w:rPr>
                <w:rFonts w:ascii="Arial" w:hAnsi="Arial" w:cs="Arial"/>
                <w:color w:val="000000"/>
                <w:sz w:val="16"/>
                <w:szCs w:val="16"/>
              </w:rPr>
            </w:pPr>
            <w:r w:rsidRPr="00113072">
              <w:rPr>
                <w:rFonts w:ascii="Arial" w:hAnsi="Arial" w:cs="Arial"/>
                <w:color w:val="000000"/>
                <w:sz w:val="16"/>
                <w:szCs w:val="16"/>
              </w:rPr>
              <w:t xml:space="preserve">               3.1 </w:t>
            </w:r>
          </w:p>
        </w:tc>
        <w:tc>
          <w:tcPr>
            <w:tcW w:w="468" w:type="pct"/>
            <w:tcBorders>
              <w:top w:val="nil"/>
              <w:left w:val="nil"/>
              <w:bottom w:val="nil"/>
              <w:right w:val="nil"/>
            </w:tcBorders>
            <w:shd w:val="clear" w:color="auto" w:fill="auto"/>
            <w:noWrap/>
            <w:vAlign w:val="center"/>
            <w:hideMark/>
          </w:tcPr>
          <w:p w14:paraId="36FC48B1" w14:textId="77777777" w:rsidR="00113072" w:rsidRPr="00113072" w:rsidRDefault="00113072" w:rsidP="00113072">
            <w:pPr>
              <w:spacing w:after="0" w:line="240" w:lineRule="auto"/>
              <w:jc w:val="right"/>
              <w:rPr>
                <w:rFonts w:ascii="Arial" w:hAnsi="Arial" w:cs="Arial"/>
                <w:color w:val="000000"/>
                <w:sz w:val="16"/>
                <w:szCs w:val="16"/>
              </w:rPr>
            </w:pPr>
            <w:r w:rsidRPr="00113072">
              <w:rPr>
                <w:rFonts w:ascii="Arial" w:hAnsi="Arial" w:cs="Arial"/>
                <w:color w:val="000000"/>
                <w:sz w:val="16"/>
                <w:szCs w:val="16"/>
              </w:rPr>
              <w:t>-</w:t>
            </w:r>
          </w:p>
        </w:tc>
        <w:tc>
          <w:tcPr>
            <w:tcW w:w="468" w:type="pct"/>
            <w:tcBorders>
              <w:top w:val="nil"/>
              <w:left w:val="nil"/>
              <w:bottom w:val="nil"/>
              <w:right w:val="nil"/>
            </w:tcBorders>
            <w:shd w:val="clear" w:color="000000" w:fill="E6E6E6"/>
            <w:noWrap/>
            <w:vAlign w:val="center"/>
            <w:hideMark/>
          </w:tcPr>
          <w:p w14:paraId="077D7C74" w14:textId="77777777" w:rsidR="00113072" w:rsidRPr="00113072" w:rsidRDefault="00113072" w:rsidP="00113072">
            <w:pPr>
              <w:spacing w:after="0" w:line="240" w:lineRule="auto"/>
              <w:jc w:val="right"/>
              <w:rPr>
                <w:rFonts w:ascii="Arial" w:hAnsi="Arial" w:cs="Arial"/>
                <w:sz w:val="16"/>
                <w:szCs w:val="16"/>
              </w:rPr>
            </w:pPr>
            <w:r w:rsidRPr="00113072">
              <w:rPr>
                <w:rFonts w:ascii="Arial" w:hAnsi="Arial" w:cs="Arial"/>
                <w:sz w:val="16"/>
                <w:szCs w:val="16"/>
              </w:rPr>
              <w:t>3,200</w:t>
            </w:r>
          </w:p>
        </w:tc>
        <w:tc>
          <w:tcPr>
            <w:tcW w:w="468" w:type="pct"/>
            <w:tcBorders>
              <w:top w:val="nil"/>
              <w:left w:val="nil"/>
              <w:bottom w:val="nil"/>
              <w:right w:val="nil"/>
            </w:tcBorders>
            <w:shd w:val="clear" w:color="auto" w:fill="auto"/>
            <w:noWrap/>
            <w:vAlign w:val="center"/>
            <w:hideMark/>
          </w:tcPr>
          <w:p w14:paraId="741C32EC" w14:textId="77777777" w:rsidR="00113072" w:rsidRPr="00113072" w:rsidRDefault="00113072" w:rsidP="00113072">
            <w:pPr>
              <w:spacing w:after="0" w:line="240" w:lineRule="auto"/>
              <w:jc w:val="right"/>
              <w:rPr>
                <w:rFonts w:ascii="Arial" w:hAnsi="Arial" w:cs="Arial"/>
                <w:color w:val="000000"/>
                <w:sz w:val="16"/>
                <w:szCs w:val="16"/>
              </w:rPr>
            </w:pPr>
            <w:r w:rsidRPr="00113072">
              <w:rPr>
                <w:rFonts w:ascii="Arial" w:hAnsi="Arial" w:cs="Arial"/>
                <w:color w:val="000000"/>
                <w:sz w:val="16"/>
                <w:szCs w:val="16"/>
              </w:rPr>
              <w:t>-</w:t>
            </w:r>
          </w:p>
        </w:tc>
        <w:tc>
          <w:tcPr>
            <w:tcW w:w="468" w:type="pct"/>
            <w:tcBorders>
              <w:top w:val="nil"/>
              <w:left w:val="nil"/>
              <w:bottom w:val="nil"/>
              <w:right w:val="nil"/>
            </w:tcBorders>
            <w:shd w:val="clear" w:color="auto" w:fill="auto"/>
            <w:noWrap/>
            <w:vAlign w:val="center"/>
            <w:hideMark/>
          </w:tcPr>
          <w:p w14:paraId="78DA7E31" w14:textId="77777777" w:rsidR="00113072" w:rsidRPr="00113072" w:rsidRDefault="00113072" w:rsidP="00113072">
            <w:pPr>
              <w:spacing w:after="0" w:line="240" w:lineRule="auto"/>
              <w:jc w:val="right"/>
              <w:rPr>
                <w:rFonts w:ascii="Arial" w:hAnsi="Arial" w:cs="Arial"/>
                <w:color w:val="000000"/>
                <w:sz w:val="16"/>
                <w:szCs w:val="16"/>
              </w:rPr>
            </w:pPr>
            <w:r w:rsidRPr="00113072">
              <w:rPr>
                <w:rFonts w:ascii="Arial" w:hAnsi="Arial" w:cs="Arial"/>
                <w:color w:val="000000"/>
                <w:sz w:val="16"/>
                <w:szCs w:val="16"/>
              </w:rPr>
              <w:t>-</w:t>
            </w:r>
          </w:p>
        </w:tc>
        <w:tc>
          <w:tcPr>
            <w:tcW w:w="468" w:type="pct"/>
            <w:tcBorders>
              <w:top w:val="nil"/>
              <w:left w:val="nil"/>
              <w:bottom w:val="nil"/>
              <w:right w:val="nil"/>
            </w:tcBorders>
            <w:shd w:val="clear" w:color="auto" w:fill="auto"/>
            <w:noWrap/>
            <w:vAlign w:val="center"/>
            <w:hideMark/>
          </w:tcPr>
          <w:p w14:paraId="712824BE" w14:textId="77777777" w:rsidR="00113072" w:rsidRPr="00113072" w:rsidRDefault="00113072" w:rsidP="00113072">
            <w:pPr>
              <w:spacing w:after="0" w:line="240" w:lineRule="auto"/>
              <w:jc w:val="right"/>
              <w:rPr>
                <w:rFonts w:ascii="Arial" w:hAnsi="Arial" w:cs="Arial"/>
                <w:color w:val="000000"/>
                <w:sz w:val="16"/>
                <w:szCs w:val="16"/>
              </w:rPr>
            </w:pPr>
            <w:r w:rsidRPr="00113072">
              <w:rPr>
                <w:rFonts w:ascii="Arial" w:hAnsi="Arial" w:cs="Arial"/>
                <w:color w:val="000000"/>
                <w:sz w:val="16"/>
                <w:szCs w:val="16"/>
              </w:rPr>
              <w:t>-</w:t>
            </w:r>
          </w:p>
        </w:tc>
      </w:tr>
      <w:tr w:rsidR="00113072" w:rsidRPr="00113072" w14:paraId="430308AC" w14:textId="77777777" w:rsidTr="00CF33F0">
        <w:trPr>
          <w:trHeight w:hRule="exact" w:val="225"/>
        </w:trPr>
        <w:tc>
          <w:tcPr>
            <w:tcW w:w="2191" w:type="pct"/>
            <w:tcBorders>
              <w:top w:val="nil"/>
              <w:left w:val="nil"/>
              <w:bottom w:val="nil"/>
              <w:right w:val="nil"/>
            </w:tcBorders>
            <w:shd w:val="clear" w:color="auto" w:fill="auto"/>
            <w:noWrap/>
            <w:vAlign w:val="bottom"/>
            <w:hideMark/>
          </w:tcPr>
          <w:p w14:paraId="78FDF2C3" w14:textId="77777777" w:rsidR="00113072" w:rsidRPr="00113072" w:rsidRDefault="00113072" w:rsidP="002F4F1B">
            <w:pPr>
              <w:spacing w:after="0" w:line="240" w:lineRule="auto"/>
              <w:ind w:left="340"/>
              <w:jc w:val="left"/>
              <w:rPr>
                <w:rFonts w:ascii="Arial" w:hAnsi="Arial" w:cs="Arial"/>
                <w:sz w:val="16"/>
                <w:szCs w:val="16"/>
              </w:rPr>
            </w:pPr>
            <w:r w:rsidRPr="00113072">
              <w:rPr>
                <w:rFonts w:ascii="Arial" w:hAnsi="Arial" w:cs="Arial"/>
                <w:sz w:val="16"/>
                <w:szCs w:val="16"/>
              </w:rPr>
              <w:t>Barkly Regional Deal</w:t>
            </w:r>
          </w:p>
        </w:tc>
        <w:tc>
          <w:tcPr>
            <w:tcW w:w="468" w:type="pct"/>
            <w:tcBorders>
              <w:top w:val="nil"/>
              <w:left w:val="nil"/>
              <w:bottom w:val="nil"/>
              <w:right w:val="nil"/>
            </w:tcBorders>
            <w:shd w:val="clear" w:color="auto" w:fill="auto"/>
            <w:noWrap/>
            <w:vAlign w:val="bottom"/>
            <w:hideMark/>
          </w:tcPr>
          <w:p w14:paraId="415715A1" w14:textId="77777777" w:rsidR="00113072" w:rsidRPr="00113072" w:rsidRDefault="00113072" w:rsidP="00113072">
            <w:pPr>
              <w:spacing w:after="0" w:line="240" w:lineRule="auto"/>
              <w:jc w:val="right"/>
              <w:rPr>
                <w:rFonts w:ascii="Arial" w:hAnsi="Arial" w:cs="Arial"/>
                <w:color w:val="000000"/>
                <w:sz w:val="16"/>
                <w:szCs w:val="16"/>
              </w:rPr>
            </w:pPr>
            <w:r w:rsidRPr="00113072">
              <w:rPr>
                <w:rFonts w:ascii="Arial" w:hAnsi="Arial" w:cs="Arial"/>
                <w:color w:val="000000"/>
                <w:sz w:val="16"/>
                <w:szCs w:val="16"/>
              </w:rPr>
              <w:t xml:space="preserve">               3.1 </w:t>
            </w:r>
          </w:p>
        </w:tc>
        <w:tc>
          <w:tcPr>
            <w:tcW w:w="468" w:type="pct"/>
            <w:tcBorders>
              <w:top w:val="nil"/>
              <w:left w:val="nil"/>
              <w:bottom w:val="nil"/>
              <w:right w:val="nil"/>
            </w:tcBorders>
            <w:shd w:val="clear" w:color="auto" w:fill="auto"/>
            <w:noWrap/>
            <w:vAlign w:val="center"/>
            <w:hideMark/>
          </w:tcPr>
          <w:p w14:paraId="44E5A5D1" w14:textId="77777777" w:rsidR="00113072" w:rsidRPr="00113072" w:rsidRDefault="00113072" w:rsidP="00113072">
            <w:pPr>
              <w:spacing w:after="0" w:line="240" w:lineRule="auto"/>
              <w:jc w:val="right"/>
              <w:rPr>
                <w:rFonts w:ascii="Arial" w:hAnsi="Arial" w:cs="Arial"/>
                <w:color w:val="000000"/>
                <w:sz w:val="16"/>
                <w:szCs w:val="16"/>
              </w:rPr>
            </w:pPr>
            <w:r w:rsidRPr="00113072">
              <w:rPr>
                <w:rFonts w:ascii="Arial" w:hAnsi="Arial" w:cs="Arial"/>
                <w:color w:val="000000"/>
                <w:sz w:val="16"/>
                <w:szCs w:val="16"/>
              </w:rPr>
              <w:t>1,265</w:t>
            </w:r>
          </w:p>
        </w:tc>
        <w:tc>
          <w:tcPr>
            <w:tcW w:w="468" w:type="pct"/>
            <w:tcBorders>
              <w:top w:val="nil"/>
              <w:left w:val="nil"/>
              <w:bottom w:val="nil"/>
              <w:right w:val="nil"/>
            </w:tcBorders>
            <w:shd w:val="clear" w:color="000000" w:fill="E6E6E6"/>
            <w:noWrap/>
            <w:vAlign w:val="center"/>
            <w:hideMark/>
          </w:tcPr>
          <w:p w14:paraId="39172515" w14:textId="77777777" w:rsidR="00113072" w:rsidRPr="00113072" w:rsidRDefault="00113072" w:rsidP="00113072">
            <w:pPr>
              <w:spacing w:after="0" w:line="240" w:lineRule="auto"/>
              <w:jc w:val="right"/>
              <w:rPr>
                <w:rFonts w:ascii="Arial" w:hAnsi="Arial" w:cs="Arial"/>
                <w:sz w:val="16"/>
                <w:szCs w:val="16"/>
              </w:rPr>
            </w:pPr>
            <w:r w:rsidRPr="00113072">
              <w:rPr>
                <w:rFonts w:ascii="Arial" w:hAnsi="Arial" w:cs="Arial"/>
                <w:sz w:val="16"/>
                <w:szCs w:val="16"/>
              </w:rPr>
              <w:t>8,400</w:t>
            </w:r>
          </w:p>
        </w:tc>
        <w:tc>
          <w:tcPr>
            <w:tcW w:w="468" w:type="pct"/>
            <w:tcBorders>
              <w:top w:val="nil"/>
              <w:left w:val="nil"/>
              <w:bottom w:val="nil"/>
              <w:right w:val="nil"/>
            </w:tcBorders>
            <w:shd w:val="clear" w:color="auto" w:fill="auto"/>
            <w:noWrap/>
            <w:vAlign w:val="center"/>
            <w:hideMark/>
          </w:tcPr>
          <w:p w14:paraId="47F66E85" w14:textId="77777777" w:rsidR="00113072" w:rsidRPr="00113072" w:rsidRDefault="00113072" w:rsidP="00113072">
            <w:pPr>
              <w:spacing w:after="0" w:line="240" w:lineRule="auto"/>
              <w:jc w:val="right"/>
              <w:rPr>
                <w:rFonts w:ascii="Arial" w:hAnsi="Arial" w:cs="Arial"/>
                <w:color w:val="000000"/>
                <w:sz w:val="16"/>
                <w:szCs w:val="16"/>
              </w:rPr>
            </w:pPr>
            <w:r w:rsidRPr="00113072">
              <w:rPr>
                <w:rFonts w:ascii="Arial" w:hAnsi="Arial" w:cs="Arial"/>
                <w:color w:val="000000"/>
                <w:sz w:val="16"/>
                <w:szCs w:val="16"/>
              </w:rPr>
              <w:t>6,835</w:t>
            </w:r>
          </w:p>
        </w:tc>
        <w:tc>
          <w:tcPr>
            <w:tcW w:w="468" w:type="pct"/>
            <w:tcBorders>
              <w:top w:val="nil"/>
              <w:left w:val="nil"/>
              <w:bottom w:val="nil"/>
              <w:right w:val="nil"/>
            </w:tcBorders>
            <w:shd w:val="clear" w:color="auto" w:fill="auto"/>
            <w:noWrap/>
            <w:vAlign w:val="center"/>
            <w:hideMark/>
          </w:tcPr>
          <w:p w14:paraId="53FAC0A1" w14:textId="77777777" w:rsidR="00113072" w:rsidRPr="00113072" w:rsidRDefault="00113072" w:rsidP="00113072">
            <w:pPr>
              <w:spacing w:after="0" w:line="240" w:lineRule="auto"/>
              <w:jc w:val="right"/>
              <w:rPr>
                <w:rFonts w:ascii="Arial" w:hAnsi="Arial" w:cs="Arial"/>
                <w:color w:val="000000"/>
                <w:sz w:val="16"/>
                <w:szCs w:val="16"/>
              </w:rPr>
            </w:pPr>
            <w:r w:rsidRPr="00113072">
              <w:rPr>
                <w:rFonts w:ascii="Arial" w:hAnsi="Arial" w:cs="Arial"/>
                <w:color w:val="000000"/>
                <w:sz w:val="16"/>
                <w:szCs w:val="16"/>
              </w:rPr>
              <w:t>4,500</w:t>
            </w:r>
          </w:p>
        </w:tc>
        <w:tc>
          <w:tcPr>
            <w:tcW w:w="468" w:type="pct"/>
            <w:tcBorders>
              <w:top w:val="nil"/>
              <w:left w:val="nil"/>
              <w:bottom w:val="nil"/>
              <w:right w:val="nil"/>
            </w:tcBorders>
            <w:shd w:val="clear" w:color="auto" w:fill="auto"/>
            <w:noWrap/>
            <w:vAlign w:val="center"/>
            <w:hideMark/>
          </w:tcPr>
          <w:p w14:paraId="55BCB1EF" w14:textId="77777777" w:rsidR="00113072" w:rsidRPr="00113072" w:rsidRDefault="00113072" w:rsidP="00113072">
            <w:pPr>
              <w:spacing w:after="0" w:line="240" w:lineRule="auto"/>
              <w:jc w:val="right"/>
              <w:rPr>
                <w:rFonts w:ascii="Arial" w:hAnsi="Arial" w:cs="Arial"/>
                <w:color w:val="000000"/>
                <w:sz w:val="16"/>
                <w:szCs w:val="16"/>
              </w:rPr>
            </w:pPr>
            <w:r w:rsidRPr="00113072">
              <w:rPr>
                <w:rFonts w:ascii="Arial" w:hAnsi="Arial" w:cs="Arial"/>
                <w:color w:val="000000"/>
                <w:sz w:val="16"/>
                <w:szCs w:val="16"/>
              </w:rPr>
              <w:t>-</w:t>
            </w:r>
          </w:p>
        </w:tc>
      </w:tr>
      <w:tr w:rsidR="00113072" w:rsidRPr="00113072" w14:paraId="64F25AD9" w14:textId="77777777" w:rsidTr="00CF33F0">
        <w:trPr>
          <w:trHeight w:hRule="exact" w:val="225"/>
        </w:trPr>
        <w:tc>
          <w:tcPr>
            <w:tcW w:w="2191" w:type="pct"/>
            <w:tcBorders>
              <w:top w:val="nil"/>
              <w:left w:val="nil"/>
              <w:bottom w:val="nil"/>
              <w:right w:val="nil"/>
            </w:tcBorders>
            <w:shd w:val="clear" w:color="auto" w:fill="auto"/>
            <w:noWrap/>
            <w:vAlign w:val="bottom"/>
            <w:hideMark/>
          </w:tcPr>
          <w:p w14:paraId="66708912" w14:textId="77777777" w:rsidR="00113072" w:rsidRPr="00113072" w:rsidRDefault="00113072" w:rsidP="002F4F1B">
            <w:pPr>
              <w:spacing w:after="0" w:line="240" w:lineRule="auto"/>
              <w:ind w:left="340"/>
              <w:jc w:val="left"/>
              <w:rPr>
                <w:rFonts w:ascii="Arial" w:hAnsi="Arial" w:cs="Arial"/>
                <w:sz w:val="16"/>
                <w:szCs w:val="16"/>
              </w:rPr>
            </w:pPr>
            <w:r w:rsidRPr="00113072">
              <w:rPr>
                <w:rFonts w:ascii="Arial" w:hAnsi="Arial" w:cs="Arial"/>
                <w:sz w:val="16"/>
                <w:szCs w:val="16"/>
              </w:rPr>
              <w:t>Darwin City Deal</w:t>
            </w:r>
          </w:p>
        </w:tc>
        <w:tc>
          <w:tcPr>
            <w:tcW w:w="468" w:type="pct"/>
            <w:tcBorders>
              <w:top w:val="nil"/>
              <w:left w:val="nil"/>
              <w:bottom w:val="nil"/>
              <w:right w:val="nil"/>
            </w:tcBorders>
            <w:shd w:val="clear" w:color="auto" w:fill="auto"/>
            <w:noWrap/>
            <w:vAlign w:val="bottom"/>
            <w:hideMark/>
          </w:tcPr>
          <w:p w14:paraId="06476889" w14:textId="77777777" w:rsidR="00113072" w:rsidRPr="00113072" w:rsidRDefault="00113072" w:rsidP="00113072">
            <w:pPr>
              <w:spacing w:after="0" w:line="240" w:lineRule="auto"/>
              <w:jc w:val="right"/>
              <w:rPr>
                <w:rFonts w:ascii="Arial" w:hAnsi="Arial" w:cs="Arial"/>
                <w:color w:val="000000"/>
                <w:sz w:val="16"/>
                <w:szCs w:val="16"/>
              </w:rPr>
            </w:pPr>
            <w:r w:rsidRPr="00113072">
              <w:rPr>
                <w:rFonts w:ascii="Arial" w:hAnsi="Arial" w:cs="Arial"/>
                <w:color w:val="000000"/>
                <w:sz w:val="16"/>
                <w:szCs w:val="16"/>
              </w:rPr>
              <w:t xml:space="preserve">               3.3 </w:t>
            </w:r>
          </w:p>
        </w:tc>
        <w:tc>
          <w:tcPr>
            <w:tcW w:w="468" w:type="pct"/>
            <w:tcBorders>
              <w:top w:val="nil"/>
              <w:left w:val="nil"/>
              <w:bottom w:val="nil"/>
              <w:right w:val="nil"/>
            </w:tcBorders>
            <w:shd w:val="clear" w:color="auto" w:fill="auto"/>
            <w:noWrap/>
            <w:vAlign w:val="center"/>
            <w:hideMark/>
          </w:tcPr>
          <w:p w14:paraId="7C81FFF2" w14:textId="77777777" w:rsidR="00113072" w:rsidRPr="00113072" w:rsidRDefault="00113072" w:rsidP="00113072">
            <w:pPr>
              <w:spacing w:after="0" w:line="240" w:lineRule="auto"/>
              <w:jc w:val="right"/>
              <w:rPr>
                <w:rFonts w:ascii="Arial" w:hAnsi="Arial" w:cs="Arial"/>
                <w:color w:val="000000"/>
                <w:sz w:val="16"/>
                <w:szCs w:val="16"/>
              </w:rPr>
            </w:pPr>
            <w:r w:rsidRPr="00113072">
              <w:rPr>
                <w:rFonts w:ascii="Arial" w:hAnsi="Arial" w:cs="Arial"/>
                <w:color w:val="000000"/>
                <w:sz w:val="16"/>
                <w:szCs w:val="16"/>
              </w:rPr>
              <w:t>25,000</w:t>
            </w:r>
          </w:p>
        </w:tc>
        <w:tc>
          <w:tcPr>
            <w:tcW w:w="468" w:type="pct"/>
            <w:tcBorders>
              <w:top w:val="nil"/>
              <w:left w:val="nil"/>
              <w:bottom w:val="nil"/>
              <w:right w:val="nil"/>
            </w:tcBorders>
            <w:shd w:val="clear" w:color="000000" w:fill="E6E6E6"/>
            <w:noWrap/>
            <w:vAlign w:val="center"/>
            <w:hideMark/>
          </w:tcPr>
          <w:p w14:paraId="2244DF40" w14:textId="77777777" w:rsidR="00113072" w:rsidRPr="00113072" w:rsidRDefault="00113072" w:rsidP="00113072">
            <w:pPr>
              <w:spacing w:after="0" w:line="240" w:lineRule="auto"/>
              <w:jc w:val="right"/>
              <w:rPr>
                <w:rFonts w:ascii="Arial" w:hAnsi="Arial" w:cs="Arial"/>
                <w:sz w:val="16"/>
                <w:szCs w:val="16"/>
              </w:rPr>
            </w:pPr>
            <w:r w:rsidRPr="00113072">
              <w:rPr>
                <w:rFonts w:ascii="Arial" w:hAnsi="Arial" w:cs="Arial"/>
                <w:sz w:val="16"/>
                <w:szCs w:val="16"/>
              </w:rPr>
              <w:t>45,000</w:t>
            </w:r>
          </w:p>
        </w:tc>
        <w:tc>
          <w:tcPr>
            <w:tcW w:w="468" w:type="pct"/>
            <w:tcBorders>
              <w:top w:val="nil"/>
              <w:left w:val="nil"/>
              <w:bottom w:val="nil"/>
              <w:right w:val="nil"/>
            </w:tcBorders>
            <w:shd w:val="clear" w:color="auto" w:fill="auto"/>
            <w:noWrap/>
            <w:vAlign w:val="center"/>
            <w:hideMark/>
          </w:tcPr>
          <w:p w14:paraId="4735694D" w14:textId="77777777" w:rsidR="00113072" w:rsidRPr="00113072" w:rsidRDefault="00113072" w:rsidP="00113072">
            <w:pPr>
              <w:spacing w:after="0" w:line="240" w:lineRule="auto"/>
              <w:jc w:val="right"/>
              <w:rPr>
                <w:rFonts w:ascii="Arial" w:hAnsi="Arial" w:cs="Arial"/>
                <w:color w:val="000000"/>
                <w:sz w:val="16"/>
                <w:szCs w:val="16"/>
              </w:rPr>
            </w:pPr>
            <w:r w:rsidRPr="00113072">
              <w:rPr>
                <w:rFonts w:ascii="Arial" w:hAnsi="Arial" w:cs="Arial"/>
                <w:color w:val="000000"/>
                <w:sz w:val="16"/>
                <w:szCs w:val="16"/>
              </w:rPr>
              <w:t>27,300</w:t>
            </w:r>
          </w:p>
        </w:tc>
        <w:tc>
          <w:tcPr>
            <w:tcW w:w="468" w:type="pct"/>
            <w:tcBorders>
              <w:top w:val="nil"/>
              <w:left w:val="nil"/>
              <w:bottom w:val="nil"/>
              <w:right w:val="nil"/>
            </w:tcBorders>
            <w:shd w:val="clear" w:color="auto" w:fill="auto"/>
            <w:noWrap/>
            <w:vAlign w:val="center"/>
            <w:hideMark/>
          </w:tcPr>
          <w:p w14:paraId="67157AA6" w14:textId="77777777" w:rsidR="00113072" w:rsidRPr="00113072" w:rsidRDefault="00113072" w:rsidP="00113072">
            <w:pPr>
              <w:spacing w:after="0" w:line="240" w:lineRule="auto"/>
              <w:jc w:val="right"/>
              <w:rPr>
                <w:rFonts w:ascii="Arial" w:hAnsi="Arial" w:cs="Arial"/>
                <w:color w:val="000000"/>
                <w:sz w:val="16"/>
                <w:szCs w:val="16"/>
              </w:rPr>
            </w:pPr>
            <w:r w:rsidRPr="00113072">
              <w:rPr>
                <w:rFonts w:ascii="Arial" w:hAnsi="Arial" w:cs="Arial"/>
                <w:color w:val="000000"/>
                <w:sz w:val="16"/>
                <w:szCs w:val="16"/>
              </w:rPr>
              <w:t>-</w:t>
            </w:r>
          </w:p>
        </w:tc>
        <w:tc>
          <w:tcPr>
            <w:tcW w:w="468" w:type="pct"/>
            <w:tcBorders>
              <w:top w:val="nil"/>
              <w:left w:val="nil"/>
              <w:bottom w:val="nil"/>
              <w:right w:val="nil"/>
            </w:tcBorders>
            <w:shd w:val="clear" w:color="auto" w:fill="auto"/>
            <w:noWrap/>
            <w:vAlign w:val="center"/>
            <w:hideMark/>
          </w:tcPr>
          <w:p w14:paraId="3E0F1DAD" w14:textId="77777777" w:rsidR="00113072" w:rsidRPr="00113072" w:rsidRDefault="00113072" w:rsidP="00113072">
            <w:pPr>
              <w:spacing w:after="0" w:line="240" w:lineRule="auto"/>
              <w:jc w:val="right"/>
              <w:rPr>
                <w:rFonts w:ascii="Arial" w:hAnsi="Arial" w:cs="Arial"/>
                <w:color w:val="000000"/>
                <w:sz w:val="16"/>
                <w:szCs w:val="16"/>
              </w:rPr>
            </w:pPr>
            <w:r w:rsidRPr="00113072">
              <w:rPr>
                <w:rFonts w:ascii="Arial" w:hAnsi="Arial" w:cs="Arial"/>
                <w:color w:val="000000"/>
                <w:sz w:val="16"/>
                <w:szCs w:val="16"/>
              </w:rPr>
              <w:t>-</w:t>
            </w:r>
          </w:p>
        </w:tc>
      </w:tr>
      <w:tr w:rsidR="00113072" w:rsidRPr="00113072" w14:paraId="0FED21FE" w14:textId="77777777" w:rsidTr="00CF33F0">
        <w:trPr>
          <w:trHeight w:hRule="exact" w:val="225"/>
        </w:trPr>
        <w:tc>
          <w:tcPr>
            <w:tcW w:w="2191" w:type="pct"/>
            <w:tcBorders>
              <w:top w:val="nil"/>
              <w:left w:val="nil"/>
              <w:bottom w:val="nil"/>
              <w:right w:val="nil"/>
            </w:tcBorders>
            <w:shd w:val="clear" w:color="auto" w:fill="auto"/>
            <w:noWrap/>
            <w:vAlign w:val="bottom"/>
            <w:hideMark/>
          </w:tcPr>
          <w:p w14:paraId="40943157" w14:textId="77777777" w:rsidR="00113072" w:rsidRPr="00113072" w:rsidRDefault="00113072" w:rsidP="002F4F1B">
            <w:pPr>
              <w:spacing w:after="0" w:line="240" w:lineRule="auto"/>
              <w:ind w:left="340"/>
              <w:jc w:val="left"/>
              <w:rPr>
                <w:rFonts w:ascii="Arial" w:hAnsi="Arial" w:cs="Arial"/>
                <w:sz w:val="16"/>
                <w:szCs w:val="16"/>
              </w:rPr>
            </w:pPr>
            <w:r w:rsidRPr="00113072">
              <w:rPr>
                <w:rFonts w:ascii="Arial" w:hAnsi="Arial" w:cs="Arial"/>
                <w:sz w:val="16"/>
                <w:szCs w:val="16"/>
              </w:rPr>
              <w:t>Geelong City Deal</w:t>
            </w:r>
          </w:p>
        </w:tc>
        <w:tc>
          <w:tcPr>
            <w:tcW w:w="468" w:type="pct"/>
            <w:tcBorders>
              <w:top w:val="nil"/>
              <w:left w:val="nil"/>
              <w:bottom w:val="nil"/>
              <w:right w:val="nil"/>
            </w:tcBorders>
            <w:shd w:val="clear" w:color="auto" w:fill="auto"/>
            <w:noWrap/>
            <w:vAlign w:val="bottom"/>
            <w:hideMark/>
          </w:tcPr>
          <w:p w14:paraId="1035AFC6" w14:textId="77777777" w:rsidR="00113072" w:rsidRPr="00113072" w:rsidRDefault="00113072" w:rsidP="00113072">
            <w:pPr>
              <w:spacing w:after="0" w:line="240" w:lineRule="auto"/>
              <w:jc w:val="right"/>
              <w:rPr>
                <w:rFonts w:ascii="Arial" w:hAnsi="Arial" w:cs="Arial"/>
                <w:color w:val="000000"/>
                <w:sz w:val="16"/>
                <w:szCs w:val="16"/>
              </w:rPr>
            </w:pPr>
            <w:r w:rsidRPr="00113072">
              <w:rPr>
                <w:rFonts w:ascii="Arial" w:hAnsi="Arial" w:cs="Arial"/>
                <w:color w:val="000000"/>
                <w:sz w:val="16"/>
                <w:szCs w:val="16"/>
              </w:rPr>
              <w:t xml:space="preserve">               3.3 </w:t>
            </w:r>
          </w:p>
        </w:tc>
        <w:tc>
          <w:tcPr>
            <w:tcW w:w="468" w:type="pct"/>
            <w:tcBorders>
              <w:top w:val="nil"/>
              <w:left w:val="nil"/>
              <w:bottom w:val="nil"/>
              <w:right w:val="nil"/>
            </w:tcBorders>
            <w:shd w:val="clear" w:color="auto" w:fill="auto"/>
            <w:noWrap/>
            <w:vAlign w:val="center"/>
            <w:hideMark/>
          </w:tcPr>
          <w:p w14:paraId="76A4F83F" w14:textId="77777777" w:rsidR="00113072" w:rsidRPr="00113072" w:rsidRDefault="00113072" w:rsidP="00113072">
            <w:pPr>
              <w:spacing w:after="0" w:line="240" w:lineRule="auto"/>
              <w:jc w:val="right"/>
              <w:rPr>
                <w:rFonts w:ascii="Arial" w:hAnsi="Arial" w:cs="Arial"/>
                <w:color w:val="000000"/>
                <w:sz w:val="16"/>
                <w:szCs w:val="16"/>
              </w:rPr>
            </w:pPr>
            <w:r w:rsidRPr="00113072">
              <w:rPr>
                <w:rFonts w:ascii="Arial" w:hAnsi="Arial" w:cs="Arial"/>
                <w:color w:val="000000"/>
                <w:sz w:val="16"/>
                <w:szCs w:val="16"/>
              </w:rPr>
              <w:t>1,450</w:t>
            </w:r>
          </w:p>
        </w:tc>
        <w:tc>
          <w:tcPr>
            <w:tcW w:w="468" w:type="pct"/>
            <w:tcBorders>
              <w:top w:val="nil"/>
              <w:left w:val="nil"/>
              <w:bottom w:val="nil"/>
              <w:right w:val="nil"/>
            </w:tcBorders>
            <w:shd w:val="clear" w:color="000000" w:fill="E6E6E6"/>
            <w:noWrap/>
            <w:vAlign w:val="center"/>
            <w:hideMark/>
          </w:tcPr>
          <w:p w14:paraId="31D4875E" w14:textId="77777777" w:rsidR="00113072" w:rsidRPr="00113072" w:rsidRDefault="00113072" w:rsidP="00113072">
            <w:pPr>
              <w:spacing w:after="0" w:line="240" w:lineRule="auto"/>
              <w:jc w:val="right"/>
              <w:rPr>
                <w:rFonts w:ascii="Arial" w:hAnsi="Arial" w:cs="Arial"/>
                <w:sz w:val="16"/>
                <w:szCs w:val="16"/>
              </w:rPr>
            </w:pPr>
            <w:r w:rsidRPr="00113072">
              <w:rPr>
                <w:rFonts w:ascii="Arial" w:hAnsi="Arial" w:cs="Arial"/>
                <w:sz w:val="16"/>
                <w:szCs w:val="16"/>
              </w:rPr>
              <w:t>81,800</w:t>
            </w:r>
          </w:p>
        </w:tc>
        <w:tc>
          <w:tcPr>
            <w:tcW w:w="468" w:type="pct"/>
            <w:tcBorders>
              <w:top w:val="nil"/>
              <w:left w:val="nil"/>
              <w:bottom w:val="nil"/>
              <w:right w:val="nil"/>
            </w:tcBorders>
            <w:shd w:val="clear" w:color="auto" w:fill="auto"/>
            <w:noWrap/>
            <w:vAlign w:val="center"/>
            <w:hideMark/>
          </w:tcPr>
          <w:p w14:paraId="4159EC01" w14:textId="77777777" w:rsidR="00113072" w:rsidRPr="00113072" w:rsidRDefault="00113072" w:rsidP="00113072">
            <w:pPr>
              <w:spacing w:after="0" w:line="240" w:lineRule="auto"/>
              <w:jc w:val="right"/>
              <w:rPr>
                <w:rFonts w:ascii="Arial" w:hAnsi="Arial" w:cs="Arial"/>
                <w:color w:val="000000"/>
                <w:sz w:val="16"/>
                <w:szCs w:val="16"/>
              </w:rPr>
            </w:pPr>
            <w:r w:rsidRPr="00113072">
              <w:rPr>
                <w:rFonts w:ascii="Arial" w:hAnsi="Arial" w:cs="Arial"/>
                <w:color w:val="000000"/>
                <w:sz w:val="16"/>
                <w:szCs w:val="16"/>
              </w:rPr>
              <w:t>56,600</w:t>
            </w:r>
          </w:p>
        </w:tc>
        <w:tc>
          <w:tcPr>
            <w:tcW w:w="468" w:type="pct"/>
            <w:tcBorders>
              <w:top w:val="nil"/>
              <w:left w:val="nil"/>
              <w:bottom w:val="nil"/>
              <w:right w:val="nil"/>
            </w:tcBorders>
            <w:shd w:val="clear" w:color="auto" w:fill="auto"/>
            <w:noWrap/>
            <w:vAlign w:val="center"/>
            <w:hideMark/>
          </w:tcPr>
          <w:p w14:paraId="31BFA773" w14:textId="77777777" w:rsidR="00113072" w:rsidRPr="00113072" w:rsidRDefault="00113072" w:rsidP="00113072">
            <w:pPr>
              <w:spacing w:after="0" w:line="240" w:lineRule="auto"/>
              <w:jc w:val="right"/>
              <w:rPr>
                <w:rFonts w:ascii="Arial" w:hAnsi="Arial" w:cs="Arial"/>
                <w:color w:val="000000"/>
                <w:sz w:val="16"/>
                <w:szCs w:val="16"/>
              </w:rPr>
            </w:pPr>
            <w:r w:rsidRPr="00113072">
              <w:rPr>
                <w:rFonts w:ascii="Arial" w:hAnsi="Arial" w:cs="Arial"/>
                <w:color w:val="000000"/>
                <w:sz w:val="16"/>
                <w:szCs w:val="16"/>
              </w:rPr>
              <w:t>32,650</w:t>
            </w:r>
          </w:p>
        </w:tc>
        <w:tc>
          <w:tcPr>
            <w:tcW w:w="468" w:type="pct"/>
            <w:tcBorders>
              <w:top w:val="nil"/>
              <w:left w:val="nil"/>
              <w:bottom w:val="nil"/>
              <w:right w:val="nil"/>
            </w:tcBorders>
            <w:shd w:val="clear" w:color="auto" w:fill="auto"/>
            <w:noWrap/>
            <w:vAlign w:val="center"/>
            <w:hideMark/>
          </w:tcPr>
          <w:p w14:paraId="2087AC63" w14:textId="77777777" w:rsidR="00113072" w:rsidRPr="00113072" w:rsidRDefault="00113072" w:rsidP="00113072">
            <w:pPr>
              <w:spacing w:after="0" w:line="240" w:lineRule="auto"/>
              <w:jc w:val="right"/>
              <w:rPr>
                <w:rFonts w:ascii="Arial" w:hAnsi="Arial" w:cs="Arial"/>
                <w:color w:val="000000"/>
                <w:sz w:val="16"/>
                <w:szCs w:val="16"/>
              </w:rPr>
            </w:pPr>
            <w:r w:rsidRPr="00113072">
              <w:rPr>
                <w:rFonts w:ascii="Arial" w:hAnsi="Arial" w:cs="Arial"/>
                <w:color w:val="000000"/>
                <w:sz w:val="16"/>
                <w:szCs w:val="16"/>
              </w:rPr>
              <w:t>4,500</w:t>
            </w:r>
          </w:p>
        </w:tc>
      </w:tr>
      <w:tr w:rsidR="00113072" w:rsidRPr="00113072" w14:paraId="02AE85E7" w14:textId="77777777" w:rsidTr="00CF33F0">
        <w:trPr>
          <w:trHeight w:hRule="exact" w:val="225"/>
        </w:trPr>
        <w:tc>
          <w:tcPr>
            <w:tcW w:w="2191" w:type="pct"/>
            <w:tcBorders>
              <w:top w:val="nil"/>
              <w:left w:val="nil"/>
              <w:right w:val="nil"/>
            </w:tcBorders>
            <w:shd w:val="clear" w:color="auto" w:fill="auto"/>
            <w:noWrap/>
            <w:vAlign w:val="bottom"/>
            <w:hideMark/>
          </w:tcPr>
          <w:p w14:paraId="173DC074" w14:textId="77777777" w:rsidR="00113072" w:rsidRPr="00113072" w:rsidRDefault="00113072" w:rsidP="002F4F1B">
            <w:pPr>
              <w:spacing w:after="0" w:line="240" w:lineRule="auto"/>
              <w:ind w:left="340"/>
              <w:jc w:val="left"/>
              <w:rPr>
                <w:rFonts w:ascii="Arial" w:hAnsi="Arial" w:cs="Arial"/>
                <w:sz w:val="16"/>
                <w:szCs w:val="16"/>
              </w:rPr>
            </w:pPr>
            <w:r w:rsidRPr="00113072">
              <w:rPr>
                <w:rFonts w:ascii="Arial" w:hAnsi="Arial" w:cs="Arial"/>
                <w:sz w:val="16"/>
                <w:szCs w:val="16"/>
              </w:rPr>
              <w:t>Hinkler Regional Deal</w:t>
            </w:r>
          </w:p>
        </w:tc>
        <w:tc>
          <w:tcPr>
            <w:tcW w:w="468" w:type="pct"/>
            <w:tcBorders>
              <w:top w:val="nil"/>
              <w:left w:val="nil"/>
              <w:right w:val="nil"/>
            </w:tcBorders>
            <w:shd w:val="clear" w:color="auto" w:fill="auto"/>
            <w:noWrap/>
            <w:vAlign w:val="bottom"/>
            <w:hideMark/>
          </w:tcPr>
          <w:p w14:paraId="370CD7F1" w14:textId="77777777" w:rsidR="00113072" w:rsidRPr="00113072" w:rsidRDefault="00113072" w:rsidP="00113072">
            <w:pPr>
              <w:spacing w:after="0" w:line="240" w:lineRule="auto"/>
              <w:jc w:val="right"/>
              <w:rPr>
                <w:rFonts w:ascii="Arial" w:hAnsi="Arial" w:cs="Arial"/>
                <w:color w:val="000000"/>
                <w:sz w:val="16"/>
                <w:szCs w:val="16"/>
              </w:rPr>
            </w:pPr>
            <w:r w:rsidRPr="00113072">
              <w:rPr>
                <w:rFonts w:ascii="Arial" w:hAnsi="Arial" w:cs="Arial"/>
                <w:color w:val="000000"/>
                <w:sz w:val="16"/>
                <w:szCs w:val="16"/>
              </w:rPr>
              <w:t xml:space="preserve">               3.1 </w:t>
            </w:r>
          </w:p>
        </w:tc>
        <w:tc>
          <w:tcPr>
            <w:tcW w:w="468" w:type="pct"/>
            <w:tcBorders>
              <w:top w:val="nil"/>
              <w:left w:val="nil"/>
              <w:right w:val="nil"/>
            </w:tcBorders>
            <w:shd w:val="clear" w:color="auto" w:fill="auto"/>
            <w:noWrap/>
            <w:vAlign w:val="center"/>
            <w:hideMark/>
          </w:tcPr>
          <w:p w14:paraId="02C4FC11" w14:textId="77777777" w:rsidR="00113072" w:rsidRPr="00113072" w:rsidRDefault="00113072" w:rsidP="00113072">
            <w:pPr>
              <w:spacing w:after="0" w:line="240" w:lineRule="auto"/>
              <w:jc w:val="right"/>
              <w:rPr>
                <w:rFonts w:ascii="Arial" w:hAnsi="Arial" w:cs="Arial"/>
                <w:color w:val="000000"/>
                <w:sz w:val="16"/>
                <w:szCs w:val="16"/>
              </w:rPr>
            </w:pPr>
            <w:r w:rsidRPr="00113072">
              <w:rPr>
                <w:rFonts w:ascii="Arial" w:hAnsi="Arial" w:cs="Arial"/>
                <w:color w:val="000000"/>
                <w:sz w:val="16"/>
                <w:szCs w:val="16"/>
              </w:rPr>
              <w:t>-</w:t>
            </w:r>
          </w:p>
        </w:tc>
        <w:tc>
          <w:tcPr>
            <w:tcW w:w="468" w:type="pct"/>
            <w:tcBorders>
              <w:top w:val="nil"/>
              <w:left w:val="nil"/>
              <w:right w:val="nil"/>
            </w:tcBorders>
            <w:shd w:val="clear" w:color="000000" w:fill="E6E6E6"/>
            <w:noWrap/>
            <w:vAlign w:val="center"/>
            <w:hideMark/>
          </w:tcPr>
          <w:p w14:paraId="5A06BE8A" w14:textId="77777777" w:rsidR="00113072" w:rsidRPr="00113072" w:rsidRDefault="00113072" w:rsidP="00113072">
            <w:pPr>
              <w:spacing w:after="0" w:line="240" w:lineRule="auto"/>
              <w:jc w:val="right"/>
              <w:rPr>
                <w:rFonts w:ascii="Arial" w:hAnsi="Arial" w:cs="Arial"/>
                <w:sz w:val="16"/>
                <w:szCs w:val="16"/>
              </w:rPr>
            </w:pPr>
            <w:r w:rsidRPr="00113072">
              <w:rPr>
                <w:rFonts w:ascii="Arial" w:hAnsi="Arial" w:cs="Arial"/>
                <w:sz w:val="16"/>
                <w:szCs w:val="16"/>
              </w:rPr>
              <w:t>10,750</w:t>
            </w:r>
          </w:p>
        </w:tc>
        <w:tc>
          <w:tcPr>
            <w:tcW w:w="468" w:type="pct"/>
            <w:tcBorders>
              <w:top w:val="nil"/>
              <w:left w:val="nil"/>
              <w:right w:val="nil"/>
            </w:tcBorders>
            <w:shd w:val="clear" w:color="auto" w:fill="auto"/>
            <w:noWrap/>
            <w:vAlign w:val="center"/>
            <w:hideMark/>
          </w:tcPr>
          <w:p w14:paraId="4FC88DF9" w14:textId="77777777" w:rsidR="00113072" w:rsidRPr="00113072" w:rsidRDefault="00113072" w:rsidP="00113072">
            <w:pPr>
              <w:spacing w:after="0" w:line="240" w:lineRule="auto"/>
              <w:jc w:val="right"/>
              <w:rPr>
                <w:rFonts w:ascii="Arial" w:hAnsi="Arial" w:cs="Arial"/>
                <w:color w:val="000000"/>
                <w:sz w:val="16"/>
                <w:szCs w:val="16"/>
              </w:rPr>
            </w:pPr>
            <w:r w:rsidRPr="00113072">
              <w:rPr>
                <w:rFonts w:ascii="Arial" w:hAnsi="Arial" w:cs="Arial"/>
                <w:color w:val="000000"/>
                <w:sz w:val="16"/>
                <w:szCs w:val="16"/>
              </w:rPr>
              <w:t>-</w:t>
            </w:r>
          </w:p>
        </w:tc>
        <w:tc>
          <w:tcPr>
            <w:tcW w:w="468" w:type="pct"/>
            <w:tcBorders>
              <w:top w:val="nil"/>
              <w:left w:val="nil"/>
              <w:right w:val="nil"/>
            </w:tcBorders>
            <w:shd w:val="clear" w:color="auto" w:fill="auto"/>
            <w:noWrap/>
            <w:vAlign w:val="center"/>
            <w:hideMark/>
          </w:tcPr>
          <w:p w14:paraId="5BFB7221" w14:textId="77777777" w:rsidR="00113072" w:rsidRPr="00113072" w:rsidRDefault="00113072" w:rsidP="00113072">
            <w:pPr>
              <w:spacing w:after="0" w:line="240" w:lineRule="auto"/>
              <w:jc w:val="right"/>
              <w:rPr>
                <w:rFonts w:ascii="Arial" w:hAnsi="Arial" w:cs="Arial"/>
                <w:color w:val="000000"/>
                <w:sz w:val="16"/>
                <w:szCs w:val="16"/>
              </w:rPr>
            </w:pPr>
            <w:r w:rsidRPr="00113072">
              <w:rPr>
                <w:rFonts w:ascii="Arial" w:hAnsi="Arial" w:cs="Arial"/>
                <w:color w:val="000000"/>
                <w:sz w:val="16"/>
                <w:szCs w:val="16"/>
              </w:rPr>
              <w:t>-</w:t>
            </w:r>
          </w:p>
        </w:tc>
        <w:tc>
          <w:tcPr>
            <w:tcW w:w="468" w:type="pct"/>
            <w:tcBorders>
              <w:top w:val="nil"/>
              <w:left w:val="nil"/>
              <w:right w:val="nil"/>
            </w:tcBorders>
            <w:shd w:val="clear" w:color="auto" w:fill="auto"/>
            <w:noWrap/>
            <w:vAlign w:val="center"/>
            <w:hideMark/>
          </w:tcPr>
          <w:p w14:paraId="585652AC" w14:textId="77777777" w:rsidR="00113072" w:rsidRPr="00113072" w:rsidRDefault="00113072" w:rsidP="00113072">
            <w:pPr>
              <w:spacing w:after="0" w:line="240" w:lineRule="auto"/>
              <w:jc w:val="right"/>
              <w:rPr>
                <w:rFonts w:ascii="Arial" w:hAnsi="Arial" w:cs="Arial"/>
                <w:color w:val="000000"/>
                <w:sz w:val="16"/>
                <w:szCs w:val="16"/>
              </w:rPr>
            </w:pPr>
            <w:r w:rsidRPr="00113072">
              <w:rPr>
                <w:rFonts w:ascii="Arial" w:hAnsi="Arial" w:cs="Arial"/>
                <w:color w:val="000000"/>
                <w:sz w:val="16"/>
                <w:szCs w:val="16"/>
              </w:rPr>
              <w:t>-</w:t>
            </w:r>
          </w:p>
        </w:tc>
      </w:tr>
      <w:tr w:rsidR="00113072" w:rsidRPr="00113072" w14:paraId="23793C81" w14:textId="77777777" w:rsidTr="00CF33F0">
        <w:trPr>
          <w:trHeight w:hRule="exact" w:val="225"/>
        </w:trPr>
        <w:tc>
          <w:tcPr>
            <w:tcW w:w="2191" w:type="pct"/>
            <w:tcBorders>
              <w:top w:val="nil"/>
              <w:left w:val="nil"/>
              <w:bottom w:val="single" w:sz="4" w:space="0" w:color="auto"/>
              <w:right w:val="nil"/>
            </w:tcBorders>
            <w:shd w:val="clear" w:color="auto" w:fill="auto"/>
            <w:noWrap/>
            <w:vAlign w:val="bottom"/>
            <w:hideMark/>
          </w:tcPr>
          <w:p w14:paraId="7C53943B" w14:textId="77777777" w:rsidR="00113072" w:rsidRPr="00113072" w:rsidRDefault="00113072" w:rsidP="002F4F1B">
            <w:pPr>
              <w:spacing w:after="0" w:line="240" w:lineRule="auto"/>
              <w:ind w:left="340"/>
              <w:jc w:val="left"/>
              <w:rPr>
                <w:rFonts w:ascii="Arial" w:hAnsi="Arial" w:cs="Arial"/>
                <w:sz w:val="16"/>
                <w:szCs w:val="16"/>
              </w:rPr>
            </w:pPr>
            <w:r w:rsidRPr="00113072">
              <w:rPr>
                <w:rFonts w:ascii="Arial" w:hAnsi="Arial" w:cs="Arial"/>
                <w:sz w:val="16"/>
                <w:szCs w:val="16"/>
              </w:rPr>
              <w:t xml:space="preserve">Launceston City Deal </w:t>
            </w:r>
          </w:p>
        </w:tc>
        <w:tc>
          <w:tcPr>
            <w:tcW w:w="468" w:type="pct"/>
            <w:tcBorders>
              <w:top w:val="nil"/>
              <w:left w:val="nil"/>
              <w:bottom w:val="single" w:sz="4" w:space="0" w:color="auto"/>
              <w:right w:val="nil"/>
            </w:tcBorders>
            <w:shd w:val="clear" w:color="auto" w:fill="auto"/>
            <w:noWrap/>
            <w:vAlign w:val="bottom"/>
            <w:hideMark/>
          </w:tcPr>
          <w:p w14:paraId="2D6A86CF" w14:textId="61ED47CA" w:rsidR="00113072" w:rsidRPr="00113072" w:rsidRDefault="00113072" w:rsidP="00113072">
            <w:pPr>
              <w:spacing w:after="0" w:line="240" w:lineRule="auto"/>
              <w:jc w:val="right"/>
              <w:rPr>
                <w:rFonts w:ascii="Arial" w:hAnsi="Arial" w:cs="Arial"/>
                <w:color w:val="000000"/>
                <w:sz w:val="16"/>
                <w:szCs w:val="16"/>
              </w:rPr>
            </w:pPr>
            <w:r>
              <w:rPr>
                <w:rFonts w:ascii="Arial" w:hAnsi="Arial" w:cs="Arial"/>
                <w:color w:val="000000"/>
                <w:sz w:val="16"/>
                <w:szCs w:val="16"/>
              </w:rPr>
              <w:t xml:space="preserve">3.3 </w:t>
            </w:r>
          </w:p>
        </w:tc>
        <w:tc>
          <w:tcPr>
            <w:tcW w:w="468" w:type="pct"/>
            <w:tcBorders>
              <w:top w:val="nil"/>
              <w:left w:val="nil"/>
              <w:bottom w:val="single" w:sz="4" w:space="0" w:color="auto"/>
              <w:right w:val="nil"/>
            </w:tcBorders>
            <w:shd w:val="clear" w:color="auto" w:fill="auto"/>
            <w:noWrap/>
            <w:vAlign w:val="center"/>
            <w:hideMark/>
          </w:tcPr>
          <w:p w14:paraId="6AC288D7" w14:textId="77777777" w:rsidR="00113072" w:rsidRPr="00113072" w:rsidRDefault="00113072" w:rsidP="00113072">
            <w:pPr>
              <w:spacing w:after="0" w:line="240" w:lineRule="auto"/>
              <w:jc w:val="right"/>
              <w:rPr>
                <w:rFonts w:ascii="Arial" w:hAnsi="Arial" w:cs="Arial"/>
                <w:color w:val="000000"/>
                <w:sz w:val="16"/>
                <w:szCs w:val="16"/>
              </w:rPr>
            </w:pPr>
            <w:r w:rsidRPr="00113072">
              <w:rPr>
                <w:rFonts w:ascii="Arial" w:hAnsi="Arial" w:cs="Arial"/>
                <w:color w:val="000000"/>
                <w:sz w:val="16"/>
                <w:szCs w:val="16"/>
              </w:rPr>
              <w:t>2,500</w:t>
            </w:r>
          </w:p>
        </w:tc>
        <w:tc>
          <w:tcPr>
            <w:tcW w:w="468" w:type="pct"/>
            <w:tcBorders>
              <w:top w:val="nil"/>
              <w:left w:val="nil"/>
              <w:bottom w:val="single" w:sz="4" w:space="0" w:color="auto"/>
              <w:right w:val="nil"/>
            </w:tcBorders>
            <w:shd w:val="clear" w:color="000000" w:fill="E6E6E6"/>
            <w:noWrap/>
            <w:vAlign w:val="center"/>
            <w:hideMark/>
          </w:tcPr>
          <w:p w14:paraId="4408918C" w14:textId="77777777" w:rsidR="00113072" w:rsidRPr="00113072" w:rsidRDefault="00113072" w:rsidP="00113072">
            <w:pPr>
              <w:spacing w:after="0" w:line="240" w:lineRule="auto"/>
              <w:jc w:val="right"/>
              <w:rPr>
                <w:rFonts w:ascii="Arial" w:hAnsi="Arial" w:cs="Arial"/>
                <w:sz w:val="16"/>
                <w:szCs w:val="16"/>
              </w:rPr>
            </w:pPr>
            <w:r w:rsidRPr="00113072">
              <w:rPr>
                <w:rFonts w:ascii="Arial" w:hAnsi="Arial" w:cs="Arial"/>
                <w:sz w:val="16"/>
                <w:szCs w:val="16"/>
              </w:rPr>
              <w:t>8,800</w:t>
            </w:r>
          </w:p>
        </w:tc>
        <w:tc>
          <w:tcPr>
            <w:tcW w:w="468" w:type="pct"/>
            <w:tcBorders>
              <w:top w:val="nil"/>
              <w:left w:val="nil"/>
              <w:bottom w:val="single" w:sz="4" w:space="0" w:color="auto"/>
              <w:right w:val="nil"/>
            </w:tcBorders>
            <w:shd w:val="clear" w:color="auto" w:fill="auto"/>
            <w:noWrap/>
            <w:vAlign w:val="center"/>
            <w:hideMark/>
          </w:tcPr>
          <w:p w14:paraId="17C481DA" w14:textId="77777777" w:rsidR="00113072" w:rsidRPr="00113072" w:rsidRDefault="00113072" w:rsidP="00113072">
            <w:pPr>
              <w:spacing w:after="0" w:line="240" w:lineRule="auto"/>
              <w:jc w:val="right"/>
              <w:rPr>
                <w:rFonts w:ascii="Arial" w:hAnsi="Arial" w:cs="Arial"/>
                <w:color w:val="000000"/>
                <w:sz w:val="16"/>
                <w:szCs w:val="16"/>
              </w:rPr>
            </w:pPr>
            <w:r w:rsidRPr="00113072">
              <w:rPr>
                <w:rFonts w:ascii="Arial" w:hAnsi="Arial" w:cs="Arial"/>
                <w:color w:val="000000"/>
                <w:sz w:val="16"/>
                <w:szCs w:val="16"/>
              </w:rPr>
              <w:t>12,350</w:t>
            </w:r>
          </w:p>
        </w:tc>
        <w:tc>
          <w:tcPr>
            <w:tcW w:w="468" w:type="pct"/>
            <w:tcBorders>
              <w:top w:val="nil"/>
              <w:left w:val="nil"/>
              <w:bottom w:val="single" w:sz="4" w:space="0" w:color="auto"/>
              <w:right w:val="nil"/>
            </w:tcBorders>
            <w:shd w:val="clear" w:color="auto" w:fill="auto"/>
            <w:noWrap/>
            <w:vAlign w:val="center"/>
            <w:hideMark/>
          </w:tcPr>
          <w:p w14:paraId="68B64170" w14:textId="77777777" w:rsidR="00113072" w:rsidRPr="00113072" w:rsidRDefault="00113072" w:rsidP="00113072">
            <w:pPr>
              <w:spacing w:after="0" w:line="240" w:lineRule="auto"/>
              <w:jc w:val="right"/>
              <w:rPr>
                <w:rFonts w:ascii="Arial" w:hAnsi="Arial" w:cs="Arial"/>
                <w:color w:val="000000"/>
                <w:sz w:val="16"/>
                <w:szCs w:val="16"/>
              </w:rPr>
            </w:pPr>
            <w:r w:rsidRPr="00113072">
              <w:rPr>
                <w:rFonts w:ascii="Arial" w:hAnsi="Arial" w:cs="Arial"/>
                <w:color w:val="000000"/>
                <w:sz w:val="16"/>
                <w:szCs w:val="16"/>
              </w:rPr>
              <w:t>16,300</w:t>
            </w:r>
          </w:p>
        </w:tc>
        <w:tc>
          <w:tcPr>
            <w:tcW w:w="468" w:type="pct"/>
            <w:tcBorders>
              <w:top w:val="nil"/>
              <w:left w:val="nil"/>
              <w:bottom w:val="single" w:sz="4" w:space="0" w:color="auto"/>
              <w:right w:val="nil"/>
            </w:tcBorders>
            <w:shd w:val="clear" w:color="auto" w:fill="auto"/>
            <w:noWrap/>
            <w:vAlign w:val="center"/>
            <w:hideMark/>
          </w:tcPr>
          <w:p w14:paraId="32F95D33" w14:textId="77777777" w:rsidR="00113072" w:rsidRPr="00113072" w:rsidRDefault="00113072" w:rsidP="00113072">
            <w:pPr>
              <w:spacing w:after="0" w:line="240" w:lineRule="auto"/>
              <w:jc w:val="right"/>
              <w:rPr>
                <w:rFonts w:ascii="Arial" w:hAnsi="Arial" w:cs="Arial"/>
                <w:color w:val="000000"/>
                <w:sz w:val="16"/>
                <w:szCs w:val="16"/>
              </w:rPr>
            </w:pPr>
            <w:r w:rsidRPr="00113072">
              <w:rPr>
                <w:rFonts w:ascii="Arial" w:hAnsi="Arial" w:cs="Arial"/>
                <w:color w:val="000000"/>
                <w:sz w:val="16"/>
                <w:szCs w:val="16"/>
              </w:rPr>
              <w:t>7,550</w:t>
            </w:r>
          </w:p>
        </w:tc>
      </w:tr>
    </w:tbl>
    <w:p w14:paraId="7CF9F299" w14:textId="6044B90E" w:rsidR="00E95C44" w:rsidRPr="00A3132D" w:rsidRDefault="00E95C44" w:rsidP="004D2142">
      <w:pPr>
        <w:pStyle w:val="TableGraphic"/>
        <w:rPr>
          <w:highlight w:val="yellow"/>
        </w:rPr>
      </w:pPr>
    </w:p>
    <w:p w14:paraId="5CF36AFA" w14:textId="4E52F9C4" w:rsidR="00E20CEA" w:rsidRDefault="00E95C44" w:rsidP="00E20CEA">
      <w:pPr>
        <w:pStyle w:val="TableHeadingcontinued"/>
        <w:rPr>
          <w:rFonts w:ascii="Times New Roman" w:hAnsi="Times New Roman"/>
        </w:rPr>
      </w:pPr>
      <w:r w:rsidRPr="00A3132D">
        <w:rPr>
          <w:highlight w:val="yellow"/>
        </w:rPr>
        <w:br w:type="page"/>
      </w:r>
      <w:r w:rsidR="00653620" w:rsidRPr="000B1FC3">
        <w:lastRenderedPageBreak/>
        <w:t>Table 2.2: Program 1.9: expenses (continued)</w:t>
      </w:r>
    </w:p>
    <w:tbl>
      <w:tblPr>
        <w:tblW w:w="5000" w:type="pct"/>
        <w:tblLook w:val="04A0" w:firstRow="1" w:lastRow="0" w:firstColumn="1" w:lastColumn="0" w:noHBand="0" w:noVBand="1"/>
      </w:tblPr>
      <w:tblGrid>
        <w:gridCol w:w="5218"/>
        <w:gridCol w:w="1115"/>
        <w:gridCol w:w="1115"/>
        <w:gridCol w:w="1115"/>
        <w:gridCol w:w="1115"/>
        <w:gridCol w:w="1114"/>
        <w:gridCol w:w="1114"/>
      </w:tblGrid>
      <w:tr w:rsidR="00CF33F0" w:rsidRPr="00E20CEA" w14:paraId="31E08870" w14:textId="77777777" w:rsidTr="00CF33F0">
        <w:trPr>
          <w:trHeight w:hRule="exact" w:val="870"/>
        </w:trPr>
        <w:tc>
          <w:tcPr>
            <w:tcW w:w="2191" w:type="pct"/>
            <w:tcBorders>
              <w:top w:val="single" w:sz="4" w:space="0" w:color="000000"/>
              <w:left w:val="nil"/>
              <w:bottom w:val="nil"/>
              <w:right w:val="nil"/>
            </w:tcBorders>
            <w:shd w:val="clear" w:color="000000" w:fill="FFFFFF"/>
            <w:hideMark/>
          </w:tcPr>
          <w:p w14:paraId="51FFE921" w14:textId="34167781" w:rsidR="00CF33F0" w:rsidRPr="00E20CEA" w:rsidRDefault="00CF33F0" w:rsidP="00CF33F0">
            <w:pPr>
              <w:jc w:val="center"/>
              <w:rPr>
                <w:rFonts w:ascii="Arial" w:hAnsi="Arial" w:cs="Arial"/>
                <w:b/>
                <w:bCs/>
                <w:sz w:val="16"/>
                <w:szCs w:val="16"/>
              </w:rPr>
            </w:pPr>
            <w:r w:rsidRPr="00E20CEA">
              <w:rPr>
                <w:rFonts w:ascii="Arial" w:hAnsi="Arial" w:cs="Arial"/>
                <w:b/>
                <w:bCs/>
                <w:sz w:val="16"/>
                <w:szCs w:val="16"/>
              </w:rPr>
              <w:t> </w:t>
            </w:r>
          </w:p>
        </w:tc>
        <w:tc>
          <w:tcPr>
            <w:tcW w:w="468" w:type="pct"/>
            <w:tcBorders>
              <w:top w:val="single" w:sz="4" w:space="0" w:color="000000"/>
              <w:left w:val="nil"/>
              <w:bottom w:val="nil"/>
              <w:right w:val="nil"/>
            </w:tcBorders>
            <w:shd w:val="clear" w:color="000000" w:fill="FFFFFF"/>
            <w:vAlign w:val="bottom"/>
            <w:hideMark/>
          </w:tcPr>
          <w:p w14:paraId="619F86B4" w14:textId="77777777" w:rsidR="00CF33F0" w:rsidRPr="00E20CEA" w:rsidRDefault="00CF33F0" w:rsidP="00CF33F0">
            <w:pPr>
              <w:spacing w:after="0" w:line="240" w:lineRule="auto"/>
              <w:jc w:val="right"/>
              <w:rPr>
                <w:rFonts w:ascii="Arial" w:hAnsi="Arial" w:cs="Arial"/>
                <w:color w:val="000000"/>
                <w:sz w:val="16"/>
                <w:szCs w:val="16"/>
              </w:rPr>
            </w:pPr>
            <w:r w:rsidRPr="00E20CEA">
              <w:rPr>
                <w:rFonts w:ascii="Arial" w:hAnsi="Arial" w:cs="Arial"/>
                <w:color w:val="000000"/>
                <w:sz w:val="16"/>
                <w:szCs w:val="16"/>
              </w:rPr>
              <w:t xml:space="preserve"> Agency PBS Program </w:t>
            </w:r>
          </w:p>
        </w:tc>
        <w:tc>
          <w:tcPr>
            <w:tcW w:w="468" w:type="pct"/>
            <w:tcBorders>
              <w:top w:val="single" w:sz="4" w:space="0" w:color="auto"/>
              <w:left w:val="nil"/>
              <w:bottom w:val="single" w:sz="4" w:space="0" w:color="auto"/>
              <w:right w:val="nil"/>
            </w:tcBorders>
            <w:shd w:val="clear" w:color="auto" w:fill="auto"/>
            <w:vAlign w:val="center"/>
            <w:hideMark/>
          </w:tcPr>
          <w:p w14:paraId="3FFFA0ED" w14:textId="11B0ECE2" w:rsidR="00CF33F0" w:rsidRPr="00E20CEA" w:rsidRDefault="00CF33F0" w:rsidP="00CF33F0">
            <w:pPr>
              <w:spacing w:after="0" w:line="240" w:lineRule="auto"/>
              <w:jc w:val="right"/>
              <w:rPr>
                <w:rFonts w:ascii="Arial" w:hAnsi="Arial" w:cs="Arial"/>
                <w:sz w:val="16"/>
                <w:szCs w:val="16"/>
              </w:rPr>
            </w:pPr>
            <w:r w:rsidRPr="006E43B2">
              <w:rPr>
                <w:rFonts w:ascii="Arial" w:hAnsi="Arial" w:cs="Arial"/>
                <w:sz w:val="16"/>
                <w:szCs w:val="16"/>
              </w:rPr>
              <w:t>2019-20 Estimated actual</w:t>
            </w:r>
            <w:r w:rsidRPr="006E43B2">
              <w:rPr>
                <w:rFonts w:ascii="Arial" w:hAnsi="Arial" w:cs="Arial"/>
                <w:sz w:val="16"/>
                <w:szCs w:val="16"/>
              </w:rPr>
              <w:br/>
              <w:t>$'000</w:t>
            </w:r>
          </w:p>
        </w:tc>
        <w:tc>
          <w:tcPr>
            <w:tcW w:w="468" w:type="pct"/>
            <w:tcBorders>
              <w:top w:val="single" w:sz="4" w:space="0" w:color="auto"/>
              <w:left w:val="nil"/>
              <w:bottom w:val="single" w:sz="4" w:space="0" w:color="auto"/>
              <w:right w:val="nil"/>
            </w:tcBorders>
            <w:shd w:val="clear" w:color="000000" w:fill="E6E6E6"/>
            <w:vAlign w:val="center"/>
            <w:hideMark/>
          </w:tcPr>
          <w:p w14:paraId="4CCD6F66" w14:textId="7DBB55C6" w:rsidR="00CF33F0" w:rsidRPr="00E20CEA" w:rsidRDefault="00CF33F0" w:rsidP="00CF33F0">
            <w:pPr>
              <w:spacing w:after="0" w:line="240" w:lineRule="auto"/>
              <w:jc w:val="right"/>
              <w:rPr>
                <w:rFonts w:ascii="Arial" w:hAnsi="Arial" w:cs="Arial"/>
                <w:sz w:val="16"/>
                <w:szCs w:val="16"/>
              </w:rPr>
            </w:pPr>
            <w:r>
              <w:rPr>
                <w:rFonts w:ascii="Arial" w:hAnsi="Arial" w:cs="Arial"/>
                <w:sz w:val="16"/>
                <w:szCs w:val="16"/>
              </w:rPr>
              <w:t>2020-21</w:t>
            </w:r>
            <w:r w:rsidRPr="006E43B2">
              <w:rPr>
                <w:rFonts w:ascii="Arial" w:hAnsi="Arial" w:cs="Arial"/>
                <w:sz w:val="16"/>
                <w:szCs w:val="16"/>
              </w:rPr>
              <w:br/>
              <w:t>Budget</w:t>
            </w:r>
            <w:r w:rsidRPr="006E43B2">
              <w:rPr>
                <w:rFonts w:ascii="Arial" w:hAnsi="Arial" w:cs="Arial"/>
                <w:sz w:val="16"/>
                <w:szCs w:val="16"/>
              </w:rPr>
              <w:br/>
            </w:r>
            <w:r w:rsidRPr="006E43B2">
              <w:rPr>
                <w:rFonts w:ascii="Arial" w:hAnsi="Arial" w:cs="Arial"/>
                <w:sz w:val="16"/>
                <w:szCs w:val="16"/>
              </w:rPr>
              <w:br/>
              <w:t>$'000</w:t>
            </w:r>
          </w:p>
        </w:tc>
        <w:tc>
          <w:tcPr>
            <w:tcW w:w="468" w:type="pct"/>
            <w:tcBorders>
              <w:top w:val="single" w:sz="4" w:space="0" w:color="auto"/>
              <w:left w:val="nil"/>
              <w:bottom w:val="single" w:sz="4" w:space="0" w:color="auto"/>
              <w:right w:val="nil"/>
            </w:tcBorders>
            <w:shd w:val="clear" w:color="000000" w:fill="FFFFFF"/>
            <w:vAlign w:val="center"/>
            <w:hideMark/>
          </w:tcPr>
          <w:p w14:paraId="00378AF4" w14:textId="411655E8" w:rsidR="00CF33F0" w:rsidRPr="00E20CEA" w:rsidRDefault="00CF33F0" w:rsidP="00CF33F0">
            <w:pPr>
              <w:spacing w:after="0" w:line="240" w:lineRule="auto"/>
              <w:jc w:val="right"/>
              <w:rPr>
                <w:rFonts w:ascii="Arial" w:hAnsi="Arial" w:cs="Arial"/>
                <w:sz w:val="16"/>
                <w:szCs w:val="16"/>
              </w:rPr>
            </w:pPr>
            <w:r w:rsidRPr="006E43B2">
              <w:rPr>
                <w:rFonts w:ascii="Arial" w:hAnsi="Arial" w:cs="Arial"/>
                <w:sz w:val="16"/>
                <w:szCs w:val="16"/>
              </w:rPr>
              <w:t>202</w:t>
            </w:r>
            <w:r>
              <w:rPr>
                <w:rFonts w:ascii="Arial" w:hAnsi="Arial" w:cs="Arial"/>
                <w:sz w:val="16"/>
                <w:szCs w:val="16"/>
              </w:rPr>
              <w:t>1</w:t>
            </w:r>
            <w:r w:rsidRPr="006E43B2">
              <w:rPr>
                <w:rFonts w:ascii="Arial" w:hAnsi="Arial" w:cs="Arial"/>
                <w:sz w:val="16"/>
                <w:szCs w:val="16"/>
              </w:rPr>
              <w:t>-2</w:t>
            </w:r>
            <w:r>
              <w:rPr>
                <w:rFonts w:ascii="Arial" w:hAnsi="Arial" w:cs="Arial"/>
                <w:sz w:val="16"/>
                <w:szCs w:val="16"/>
              </w:rPr>
              <w:t>2</w:t>
            </w:r>
            <w:r w:rsidRPr="006E43B2">
              <w:rPr>
                <w:rFonts w:ascii="Arial" w:hAnsi="Arial" w:cs="Arial"/>
                <w:sz w:val="16"/>
                <w:szCs w:val="16"/>
              </w:rPr>
              <w:t xml:space="preserve"> Forward estimate</w:t>
            </w:r>
            <w:r w:rsidRPr="006E43B2">
              <w:rPr>
                <w:rFonts w:ascii="Arial" w:hAnsi="Arial" w:cs="Arial"/>
                <w:sz w:val="16"/>
                <w:szCs w:val="16"/>
              </w:rPr>
              <w:br/>
              <w:t>$'000</w:t>
            </w:r>
          </w:p>
        </w:tc>
        <w:tc>
          <w:tcPr>
            <w:tcW w:w="468" w:type="pct"/>
            <w:tcBorders>
              <w:top w:val="single" w:sz="4" w:space="0" w:color="auto"/>
              <w:left w:val="nil"/>
              <w:bottom w:val="single" w:sz="4" w:space="0" w:color="auto"/>
              <w:right w:val="nil"/>
            </w:tcBorders>
            <w:shd w:val="clear" w:color="000000" w:fill="FFFFFF"/>
            <w:vAlign w:val="center"/>
            <w:hideMark/>
          </w:tcPr>
          <w:p w14:paraId="6DDA5F85" w14:textId="1054EBD7" w:rsidR="00CF33F0" w:rsidRPr="00E20CEA" w:rsidRDefault="00CF33F0" w:rsidP="00CF33F0">
            <w:pPr>
              <w:spacing w:after="0" w:line="240" w:lineRule="auto"/>
              <w:jc w:val="right"/>
              <w:rPr>
                <w:rFonts w:ascii="Arial" w:hAnsi="Arial" w:cs="Arial"/>
                <w:sz w:val="16"/>
                <w:szCs w:val="16"/>
              </w:rPr>
            </w:pPr>
            <w:r>
              <w:rPr>
                <w:rFonts w:ascii="Arial" w:hAnsi="Arial" w:cs="Arial"/>
                <w:sz w:val="16"/>
                <w:szCs w:val="16"/>
              </w:rPr>
              <w:t>2022</w:t>
            </w:r>
            <w:r w:rsidRPr="006E43B2">
              <w:rPr>
                <w:rFonts w:ascii="Arial" w:hAnsi="Arial" w:cs="Arial"/>
                <w:sz w:val="16"/>
                <w:szCs w:val="16"/>
              </w:rPr>
              <w:t>-2</w:t>
            </w:r>
            <w:r>
              <w:rPr>
                <w:rFonts w:ascii="Arial" w:hAnsi="Arial" w:cs="Arial"/>
                <w:sz w:val="16"/>
                <w:szCs w:val="16"/>
              </w:rPr>
              <w:t>3</w:t>
            </w:r>
            <w:r w:rsidRPr="006E43B2">
              <w:rPr>
                <w:rFonts w:ascii="Arial" w:hAnsi="Arial" w:cs="Arial"/>
                <w:sz w:val="16"/>
                <w:szCs w:val="16"/>
              </w:rPr>
              <w:t xml:space="preserve"> Forward estimate</w:t>
            </w:r>
            <w:r w:rsidRPr="006E43B2">
              <w:rPr>
                <w:rFonts w:ascii="Arial" w:hAnsi="Arial" w:cs="Arial"/>
                <w:sz w:val="16"/>
                <w:szCs w:val="16"/>
              </w:rPr>
              <w:br/>
              <w:t>$'000</w:t>
            </w:r>
          </w:p>
        </w:tc>
        <w:tc>
          <w:tcPr>
            <w:tcW w:w="468" w:type="pct"/>
            <w:tcBorders>
              <w:top w:val="single" w:sz="4" w:space="0" w:color="auto"/>
              <w:left w:val="nil"/>
              <w:bottom w:val="single" w:sz="4" w:space="0" w:color="auto"/>
              <w:right w:val="nil"/>
            </w:tcBorders>
            <w:shd w:val="clear" w:color="000000" w:fill="FFFFFF"/>
            <w:vAlign w:val="center"/>
            <w:hideMark/>
          </w:tcPr>
          <w:p w14:paraId="6D8F69F3" w14:textId="001D1550" w:rsidR="00CF33F0" w:rsidRPr="00E20CEA" w:rsidRDefault="00CF33F0" w:rsidP="00CF33F0">
            <w:pPr>
              <w:spacing w:after="0" w:line="240" w:lineRule="auto"/>
              <w:jc w:val="right"/>
              <w:rPr>
                <w:rFonts w:ascii="Arial" w:hAnsi="Arial" w:cs="Arial"/>
                <w:sz w:val="16"/>
                <w:szCs w:val="16"/>
              </w:rPr>
            </w:pPr>
            <w:r w:rsidRPr="006E43B2">
              <w:rPr>
                <w:rFonts w:ascii="Arial" w:hAnsi="Arial" w:cs="Arial"/>
                <w:sz w:val="16"/>
                <w:szCs w:val="16"/>
              </w:rPr>
              <w:t>202</w:t>
            </w:r>
            <w:r>
              <w:rPr>
                <w:rFonts w:ascii="Arial" w:hAnsi="Arial" w:cs="Arial"/>
                <w:sz w:val="16"/>
                <w:szCs w:val="16"/>
              </w:rPr>
              <w:t>3</w:t>
            </w:r>
            <w:r w:rsidRPr="006E43B2">
              <w:rPr>
                <w:rFonts w:ascii="Arial" w:hAnsi="Arial" w:cs="Arial"/>
                <w:sz w:val="16"/>
                <w:szCs w:val="16"/>
              </w:rPr>
              <w:t>-2</w:t>
            </w:r>
            <w:r>
              <w:rPr>
                <w:rFonts w:ascii="Arial" w:hAnsi="Arial" w:cs="Arial"/>
                <w:sz w:val="16"/>
                <w:szCs w:val="16"/>
              </w:rPr>
              <w:t>4</w:t>
            </w:r>
            <w:r w:rsidRPr="006E43B2">
              <w:rPr>
                <w:rFonts w:ascii="Arial" w:hAnsi="Arial" w:cs="Arial"/>
                <w:sz w:val="16"/>
                <w:szCs w:val="16"/>
              </w:rPr>
              <w:br/>
              <w:t>Forward estimate</w:t>
            </w:r>
            <w:r w:rsidRPr="006E43B2">
              <w:rPr>
                <w:rFonts w:ascii="Arial" w:hAnsi="Arial" w:cs="Arial"/>
                <w:sz w:val="16"/>
                <w:szCs w:val="16"/>
              </w:rPr>
              <w:br/>
              <w:t>$'000</w:t>
            </w:r>
          </w:p>
        </w:tc>
      </w:tr>
      <w:tr w:rsidR="00E20CEA" w:rsidRPr="00E20CEA" w14:paraId="59EA1F00" w14:textId="77777777" w:rsidTr="00CF33F0">
        <w:trPr>
          <w:trHeight w:hRule="exact" w:val="225"/>
        </w:trPr>
        <w:tc>
          <w:tcPr>
            <w:tcW w:w="2191" w:type="pct"/>
            <w:tcBorders>
              <w:top w:val="nil"/>
              <w:left w:val="nil"/>
              <w:bottom w:val="nil"/>
              <w:right w:val="nil"/>
            </w:tcBorders>
            <w:shd w:val="clear" w:color="auto" w:fill="auto"/>
            <w:noWrap/>
            <w:vAlign w:val="bottom"/>
            <w:hideMark/>
          </w:tcPr>
          <w:p w14:paraId="0DDEFF97" w14:textId="77777777" w:rsidR="00E20CEA" w:rsidRPr="00E20CEA" w:rsidRDefault="00E20CEA" w:rsidP="002F4F1B">
            <w:pPr>
              <w:spacing w:after="0" w:line="240" w:lineRule="auto"/>
              <w:ind w:left="340"/>
              <w:jc w:val="left"/>
              <w:rPr>
                <w:rFonts w:ascii="Arial" w:hAnsi="Arial" w:cs="Arial"/>
                <w:sz w:val="16"/>
                <w:szCs w:val="16"/>
              </w:rPr>
            </w:pPr>
            <w:r w:rsidRPr="00E20CEA">
              <w:rPr>
                <w:rFonts w:ascii="Arial" w:hAnsi="Arial" w:cs="Arial"/>
                <w:sz w:val="16"/>
                <w:szCs w:val="16"/>
              </w:rPr>
              <w:t>Perth City Deal</w:t>
            </w:r>
          </w:p>
        </w:tc>
        <w:tc>
          <w:tcPr>
            <w:tcW w:w="468" w:type="pct"/>
            <w:tcBorders>
              <w:top w:val="nil"/>
              <w:left w:val="nil"/>
              <w:bottom w:val="nil"/>
              <w:right w:val="nil"/>
            </w:tcBorders>
            <w:shd w:val="clear" w:color="auto" w:fill="auto"/>
            <w:noWrap/>
            <w:vAlign w:val="bottom"/>
            <w:hideMark/>
          </w:tcPr>
          <w:p w14:paraId="3F000199" w14:textId="77777777" w:rsidR="00E20CEA" w:rsidRPr="00E20CEA" w:rsidRDefault="00E20CEA" w:rsidP="00E20CEA">
            <w:pPr>
              <w:spacing w:after="0" w:line="240" w:lineRule="auto"/>
              <w:jc w:val="right"/>
              <w:rPr>
                <w:rFonts w:ascii="Arial" w:hAnsi="Arial" w:cs="Arial"/>
                <w:color w:val="000000"/>
                <w:sz w:val="16"/>
                <w:szCs w:val="16"/>
              </w:rPr>
            </w:pPr>
            <w:r w:rsidRPr="00E20CEA">
              <w:rPr>
                <w:rFonts w:ascii="Arial" w:hAnsi="Arial" w:cs="Arial"/>
                <w:color w:val="000000"/>
                <w:sz w:val="16"/>
                <w:szCs w:val="16"/>
              </w:rPr>
              <w:t xml:space="preserve">               3.3 </w:t>
            </w:r>
          </w:p>
        </w:tc>
        <w:tc>
          <w:tcPr>
            <w:tcW w:w="468" w:type="pct"/>
            <w:tcBorders>
              <w:top w:val="nil"/>
              <w:left w:val="nil"/>
              <w:bottom w:val="nil"/>
              <w:right w:val="nil"/>
            </w:tcBorders>
            <w:shd w:val="clear" w:color="auto" w:fill="auto"/>
            <w:noWrap/>
            <w:vAlign w:val="center"/>
            <w:hideMark/>
          </w:tcPr>
          <w:p w14:paraId="7E4A17D4" w14:textId="77777777" w:rsidR="00E20CEA" w:rsidRPr="00E20CEA" w:rsidRDefault="00E20CEA" w:rsidP="00E20CEA">
            <w:pPr>
              <w:spacing w:after="0" w:line="240" w:lineRule="auto"/>
              <w:jc w:val="right"/>
              <w:rPr>
                <w:rFonts w:ascii="Arial" w:hAnsi="Arial" w:cs="Arial"/>
                <w:color w:val="000000"/>
                <w:sz w:val="16"/>
                <w:szCs w:val="16"/>
              </w:rPr>
            </w:pPr>
            <w:r w:rsidRPr="00E20CEA">
              <w:rPr>
                <w:rFonts w:ascii="Arial" w:hAnsi="Arial" w:cs="Arial"/>
                <w:color w:val="000000"/>
                <w:sz w:val="16"/>
                <w:szCs w:val="16"/>
              </w:rPr>
              <w:t>-</w:t>
            </w:r>
          </w:p>
        </w:tc>
        <w:tc>
          <w:tcPr>
            <w:tcW w:w="468" w:type="pct"/>
            <w:tcBorders>
              <w:top w:val="nil"/>
              <w:left w:val="nil"/>
              <w:bottom w:val="nil"/>
              <w:right w:val="nil"/>
            </w:tcBorders>
            <w:shd w:val="clear" w:color="000000" w:fill="E6E6E6"/>
            <w:noWrap/>
            <w:vAlign w:val="center"/>
            <w:hideMark/>
          </w:tcPr>
          <w:p w14:paraId="7B812AA1" w14:textId="77777777" w:rsidR="00E20CEA" w:rsidRPr="00E20CEA" w:rsidRDefault="00E20CEA" w:rsidP="00E20CEA">
            <w:pPr>
              <w:spacing w:after="0" w:line="240" w:lineRule="auto"/>
              <w:jc w:val="right"/>
              <w:rPr>
                <w:rFonts w:ascii="Arial" w:hAnsi="Arial" w:cs="Arial"/>
                <w:sz w:val="16"/>
                <w:szCs w:val="16"/>
              </w:rPr>
            </w:pPr>
            <w:r w:rsidRPr="00E20CEA">
              <w:rPr>
                <w:rFonts w:ascii="Arial" w:hAnsi="Arial" w:cs="Arial"/>
                <w:sz w:val="16"/>
                <w:szCs w:val="16"/>
              </w:rPr>
              <w:t>36,793</w:t>
            </w:r>
          </w:p>
        </w:tc>
        <w:tc>
          <w:tcPr>
            <w:tcW w:w="468" w:type="pct"/>
            <w:tcBorders>
              <w:top w:val="nil"/>
              <w:left w:val="nil"/>
              <w:bottom w:val="nil"/>
              <w:right w:val="nil"/>
            </w:tcBorders>
            <w:shd w:val="clear" w:color="auto" w:fill="auto"/>
            <w:noWrap/>
            <w:vAlign w:val="center"/>
            <w:hideMark/>
          </w:tcPr>
          <w:p w14:paraId="254D6431" w14:textId="77777777" w:rsidR="00E20CEA" w:rsidRPr="00E20CEA" w:rsidRDefault="00E20CEA" w:rsidP="00E20CEA">
            <w:pPr>
              <w:spacing w:after="0" w:line="240" w:lineRule="auto"/>
              <w:jc w:val="right"/>
              <w:rPr>
                <w:rFonts w:ascii="Arial" w:hAnsi="Arial" w:cs="Arial"/>
                <w:color w:val="000000"/>
                <w:sz w:val="16"/>
                <w:szCs w:val="16"/>
              </w:rPr>
            </w:pPr>
            <w:r w:rsidRPr="00E20CEA">
              <w:rPr>
                <w:rFonts w:ascii="Arial" w:hAnsi="Arial" w:cs="Arial"/>
                <w:color w:val="000000"/>
                <w:sz w:val="16"/>
                <w:szCs w:val="16"/>
              </w:rPr>
              <w:t>77,786</w:t>
            </w:r>
          </w:p>
        </w:tc>
        <w:tc>
          <w:tcPr>
            <w:tcW w:w="468" w:type="pct"/>
            <w:tcBorders>
              <w:top w:val="nil"/>
              <w:left w:val="nil"/>
              <w:bottom w:val="nil"/>
              <w:right w:val="nil"/>
            </w:tcBorders>
            <w:shd w:val="clear" w:color="auto" w:fill="auto"/>
            <w:noWrap/>
            <w:vAlign w:val="center"/>
            <w:hideMark/>
          </w:tcPr>
          <w:p w14:paraId="25096F77" w14:textId="77777777" w:rsidR="00E20CEA" w:rsidRPr="00E20CEA" w:rsidRDefault="00E20CEA" w:rsidP="00E20CEA">
            <w:pPr>
              <w:spacing w:after="0" w:line="240" w:lineRule="auto"/>
              <w:jc w:val="right"/>
              <w:rPr>
                <w:rFonts w:ascii="Arial" w:hAnsi="Arial" w:cs="Arial"/>
                <w:color w:val="000000"/>
                <w:sz w:val="16"/>
                <w:szCs w:val="16"/>
              </w:rPr>
            </w:pPr>
            <w:r w:rsidRPr="00E20CEA">
              <w:rPr>
                <w:rFonts w:ascii="Arial" w:hAnsi="Arial" w:cs="Arial"/>
                <w:color w:val="000000"/>
                <w:sz w:val="16"/>
                <w:szCs w:val="16"/>
              </w:rPr>
              <w:t>63,671</w:t>
            </w:r>
          </w:p>
        </w:tc>
        <w:tc>
          <w:tcPr>
            <w:tcW w:w="468" w:type="pct"/>
            <w:tcBorders>
              <w:top w:val="nil"/>
              <w:left w:val="nil"/>
              <w:bottom w:val="nil"/>
              <w:right w:val="nil"/>
            </w:tcBorders>
            <w:shd w:val="clear" w:color="auto" w:fill="auto"/>
            <w:noWrap/>
            <w:vAlign w:val="center"/>
            <w:hideMark/>
          </w:tcPr>
          <w:p w14:paraId="7605DC87" w14:textId="77777777" w:rsidR="00E20CEA" w:rsidRPr="00E20CEA" w:rsidRDefault="00E20CEA" w:rsidP="00E20CEA">
            <w:pPr>
              <w:spacing w:after="0" w:line="240" w:lineRule="auto"/>
              <w:jc w:val="right"/>
              <w:rPr>
                <w:rFonts w:ascii="Arial" w:hAnsi="Arial" w:cs="Arial"/>
                <w:color w:val="000000"/>
                <w:sz w:val="16"/>
                <w:szCs w:val="16"/>
              </w:rPr>
            </w:pPr>
            <w:r w:rsidRPr="00E20CEA">
              <w:rPr>
                <w:rFonts w:ascii="Arial" w:hAnsi="Arial" w:cs="Arial"/>
                <w:color w:val="000000"/>
                <w:sz w:val="16"/>
                <w:szCs w:val="16"/>
              </w:rPr>
              <w:t>59,000</w:t>
            </w:r>
          </w:p>
        </w:tc>
      </w:tr>
      <w:tr w:rsidR="00E20CEA" w:rsidRPr="00E20CEA" w14:paraId="2B176194" w14:textId="77777777" w:rsidTr="00CF33F0">
        <w:trPr>
          <w:trHeight w:hRule="exact" w:val="225"/>
        </w:trPr>
        <w:tc>
          <w:tcPr>
            <w:tcW w:w="2191" w:type="pct"/>
            <w:tcBorders>
              <w:top w:val="nil"/>
              <w:left w:val="nil"/>
              <w:bottom w:val="nil"/>
              <w:right w:val="nil"/>
            </w:tcBorders>
            <w:shd w:val="clear" w:color="auto" w:fill="auto"/>
            <w:noWrap/>
            <w:vAlign w:val="bottom"/>
            <w:hideMark/>
          </w:tcPr>
          <w:p w14:paraId="05B43BDD" w14:textId="77777777" w:rsidR="00E20CEA" w:rsidRPr="00E20CEA" w:rsidRDefault="00E20CEA" w:rsidP="002F4F1B">
            <w:pPr>
              <w:spacing w:after="0" w:line="240" w:lineRule="auto"/>
              <w:ind w:left="340"/>
              <w:jc w:val="left"/>
              <w:rPr>
                <w:rFonts w:ascii="Arial" w:hAnsi="Arial" w:cs="Arial"/>
                <w:sz w:val="16"/>
                <w:szCs w:val="16"/>
              </w:rPr>
            </w:pPr>
            <w:r w:rsidRPr="00E20CEA">
              <w:rPr>
                <w:rFonts w:ascii="Arial" w:hAnsi="Arial" w:cs="Arial"/>
                <w:sz w:val="16"/>
                <w:szCs w:val="16"/>
              </w:rPr>
              <w:t>Townsville City Deal</w:t>
            </w:r>
          </w:p>
        </w:tc>
        <w:tc>
          <w:tcPr>
            <w:tcW w:w="468" w:type="pct"/>
            <w:tcBorders>
              <w:top w:val="nil"/>
              <w:left w:val="nil"/>
              <w:bottom w:val="nil"/>
              <w:right w:val="nil"/>
            </w:tcBorders>
            <w:shd w:val="clear" w:color="auto" w:fill="auto"/>
            <w:noWrap/>
            <w:vAlign w:val="bottom"/>
            <w:hideMark/>
          </w:tcPr>
          <w:p w14:paraId="6E69403C" w14:textId="77777777" w:rsidR="00E20CEA" w:rsidRPr="00E20CEA" w:rsidRDefault="00E20CEA" w:rsidP="00E20CEA">
            <w:pPr>
              <w:spacing w:after="0" w:line="240" w:lineRule="auto"/>
              <w:jc w:val="right"/>
              <w:rPr>
                <w:rFonts w:ascii="Arial" w:hAnsi="Arial" w:cs="Arial"/>
                <w:color w:val="000000"/>
                <w:sz w:val="16"/>
                <w:szCs w:val="16"/>
              </w:rPr>
            </w:pPr>
            <w:r w:rsidRPr="00E20CEA">
              <w:rPr>
                <w:rFonts w:ascii="Arial" w:hAnsi="Arial" w:cs="Arial"/>
                <w:color w:val="000000"/>
                <w:sz w:val="16"/>
                <w:szCs w:val="16"/>
              </w:rPr>
              <w:t xml:space="preserve">               3.3 </w:t>
            </w:r>
          </w:p>
        </w:tc>
        <w:tc>
          <w:tcPr>
            <w:tcW w:w="468" w:type="pct"/>
            <w:tcBorders>
              <w:top w:val="nil"/>
              <w:left w:val="nil"/>
              <w:bottom w:val="nil"/>
              <w:right w:val="nil"/>
            </w:tcBorders>
            <w:shd w:val="clear" w:color="auto" w:fill="auto"/>
            <w:noWrap/>
            <w:vAlign w:val="center"/>
            <w:hideMark/>
          </w:tcPr>
          <w:p w14:paraId="56D22B6A" w14:textId="77777777" w:rsidR="00E20CEA" w:rsidRPr="00E20CEA" w:rsidRDefault="00E20CEA" w:rsidP="00E20CEA">
            <w:pPr>
              <w:spacing w:after="0" w:line="240" w:lineRule="auto"/>
              <w:jc w:val="right"/>
              <w:rPr>
                <w:rFonts w:ascii="Arial" w:hAnsi="Arial" w:cs="Arial"/>
                <w:color w:val="000000"/>
                <w:sz w:val="16"/>
                <w:szCs w:val="16"/>
              </w:rPr>
            </w:pPr>
            <w:r w:rsidRPr="00E20CEA">
              <w:rPr>
                <w:rFonts w:ascii="Arial" w:hAnsi="Arial" w:cs="Arial"/>
                <w:color w:val="000000"/>
                <w:sz w:val="16"/>
                <w:szCs w:val="16"/>
              </w:rPr>
              <w:t>-</w:t>
            </w:r>
          </w:p>
        </w:tc>
        <w:tc>
          <w:tcPr>
            <w:tcW w:w="468" w:type="pct"/>
            <w:tcBorders>
              <w:top w:val="nil"/>
              <w:left w:val="nil"/>
              <w:bottom w:val="nil"/>
              <w:right w:val="nil"/>
            </w:tcBorders>
            <w:shd w:val="clear" w:color="000000" w:fill="E6E6E6"/>
            <w:noWrap/>
            <w:vAlign w:val="center"/>
            <w:hideMark/>
          </w:tcPr>
          <w:p w14:paraId="57D877D2" w14:textId="77777777" w:rsidR="00E20CEA" w:rsidRPr="00E20CEA" w:rsidRDefault="00E20CEA" w:rsidP="00E20CEA">
            <w:pPr>
              <w:spacing w:after="0" w:line="240" w:lineRule="auto"/>
              <w:jc w:val="right"/>
              <w:rPr>
                <w:rFonts w:ascii="Arial" w:hAnsi="Arial" w:cs="Arial"/>
                <w:sz w:val="16"/>
                <w:szCs w:val="16"/>
              </w:rPr>
            </w:pPr>
            <w:r w:rsidRPr="00E20CEA">
              <w:rPr>
                <w:rFonts w:ascii="Arial" w:hAnsi="Arial" w:cs="Arial"/>
                <w:sz w:val="16"/>
                <w:szCs w:val="16"/>
              </w:rPr>
              <w:t>175,000</w:t>
            </w:r>
          </w:p>
        </w:tc>
        <w:tc>
          <w:tcPr>
            <w:tcW w:w="468" w:type="pct"/>
            <w:tcBorders>
              <w:top w:val="nil"/>
              <w:left w:val="nil"/>
              <w:bottom w:val="nil"/>
              <w:right w:val="nil"/>
            </w:tcBorders>
            <w:shd w:val="clear" w:color="auto" w:fill="auto"/>
            <w:noWrap/>
            <w:vAlign w:val="center"/>
            <w:hideMark/>
          </w:tcPr>
          <w:p w14:paraId="267985DD" w14:textId="77777777" w:rsidR="00E20CEA" w:rsidRPr="00E20CEA" w:rsidRDefault="00E20CEA" w:rsidP="00E20CEA">
            <w:pPr>
              <w:spacing w:after="0" w:line="240" w:lineRule="auto"/>
              <w:jc w:val="right"/>
              <w:rPr>
                <w:rFonts w:ascii="Arial" w:hAnsi="Arial" w:cs="Arial"/>
                <w:color w:val="000000"/>
                <w:sz w:val="16"/>
                <w:szCs w:val="16"/>
              </w:rPr>
            </w:pPr>
            <w:r w:rsidRPr="00E20CEA">
              <w:rPr>
                <w:rFonts w:ascii="Arial" w:hAnsi="Arial" w:cs="Arial"/>
                <w:color w:val="000000"/>
                <w:sz w:val="16"/>
                <w:szCs w:val="16"/>
              </w:rPr>
              <w:t>75,000</w:t>
            </w:r>
          </w:p>
        </w:tc>
        <w:tc>
          <w:tcPr>
            <w:tcW w:w="468" w:type="pct"/>
            <w:tcBorders>
              <w:top w:val="nil"/>
              <w:left w:val="nil"/>
              <w:bottom w:val="nil"/>
              <w:right w:val="nil"/>
            </w:tcBorders>
            <w:shd w:val="clear" w:color="auto" w:fill="auto"/>
            <w:noWrap/>
            <w:vAlign w:val="center"/>
            <w:hideMark/>
          </w:tcPr>
          <w:p w14:paraId="1F112935" w14:textId="77777777" w:rsidR="00E20CEA" w:rsidRPr="00E20CEA" w:rsidRDefault="00E20CEA" w:rsidP="00E20CEA">
            <w:pPr>
              <w:spacing w:after="0" w:line="240" w:lineRule="auto"/>
              <w:jc w:val="right"/>
              <w:rPr>
                <w:rFonts w:ascii="Arial" w:hAnsi="Arial" w:cs="Arial"/>
                <w:color w:val="000000"/>
                <w:sz w:val="16"/>
                <w:szCs w:val="16"/>
              </w:rPr>
            </w:pPr>
            <w:r w:rsidRPr="00E20CEA">
              <w:rPr>
                <w:rFonts w:ascii="Arial" w:hAnsi="Arial" w:cs="Arial"/>
                <w:color w:val="000000"/>
                <w:sz w:val="16"/>
                <w:szCs w:val="16"/>
              </w:rPr>
              <w:t>20,000</w:t>
            </w:r>
          </w:p>
        </w:tc>
        <w:tc>
          <w:tcPr>
            <w:tcW w:w="468" w:type="pct"/>
            <w:tcBorders>
              <w:top w:val="nil"/>
              <w:left w:val="nil"/>
              <w:bottom w:val="nil"/>
              <w:right w:val="nil"/>
            </w:tcBorders>
            <w:shd w:val="clear" w:color="auto" w:fill="auto"/>
            <w:noWrap/>
            <w:vAlign w:val="center"/>
            <w:hideMark/>
          </w:tcPr>
          <w:p w14:paraId="70669963" w14:textId="77777777" w:rsidR="00E20CEA" w:rsidRPr="00E20CEA" w:rsidRDefault="00E20CEA" w:rsidP="00E20CEA">
            <w:pPr>
              <w:spacing w:after="0" w:line="240" w:lineRule="auto"/>
              <w:jc w:val="right"/>
              <w:rPr>
                <w:rFonts w:ascii="Arial" w:hAnsi="Arial" w:cs="Arial"/>
                <w:color w:val="000000"/>
                <w:sz w:val="16"/>
                <w:szCs w:val="16"/>
              </w:rPr>
            </w:pPr>
            <w:r w:rsidRPr="00E20CEA">
              <w:rPr>
                <w:rFonts w:ascii="Arial" w:hAnsi="Arial" w:cs="Arial"/>
                <w:color w:val="000000"/>
                <w:sz w:val="16"/>
                <w:szCs w:val="16"/>
              </w:rPr>
              <w:t>-</w:t>
            </w:r>
          </w:p>
        </w:tc>
      </w:tr>
      <w:tr w:rsidR="00E20CEA" w:rsidRPr="00E20CEA" w14:paraId="4C07A329" w14:textId="77777777" w:rsidTr="00CF33F0">
        <w:trPr>
          <w:trHeight w:hRule="exact" w:val="225"/>
        </w:trPr>
        <w:tc>
          <w:tcPr>
            <w:tcW w:w="2191" w:type="pct"/>
            <w:tcBorders>
              <w:top w:val="nil"/>
              <w:left w:val="nil"/>
              <w:bottom w:val="nil"/>
              <w:right w:val="nil"/>
            </w:tcBorders>
            <w:shd w:val="clear" w:color="auto" w:fill="auto"/>
            <w:noWrap/>
            <w:vAlign w:val="bottom"/>
            <w:hideMark/>
          </w:tcPr>
          <w:p w14:paraId="3B0732EC" w14:textId="77777777" w:rsidR="00E20CEA" w:rsidRPr="00E20CEA" w:rsidRDefault="00E20CEA" w:rsidP="002F4F1B">
            <w:pPr>
              <w:spacing w:after="0" w:line="240" w:lineRule="auto"/>
              <w:ind w:left="340"/>
              <w:jc w:val="left"/>
              <w:rPr>
                <w:rFonts w:ascii="Arial" w:hAnsi="Arial" w:cs="Arial"/>
                <w:sz w:val="16"/>
                <w:szCs w:val="16"/>
              </w:rPr>
            </w:pPr>
            <w:r w:rsidRPr="00E20CEA">
              <w:rPr>
                <w:rFonts w:ascii="Arial" w:hAnsi="Arial" w:cs="Arial"/>
                <w:sz w:val="16"/>
                <w:szCs w:val="16"/>
              </w:rPr>
              <w:t>Western Sydney City Deal</w:t>
            </w:r>
          </w:p>
        </w:tc>
        <w:tc>
          <w:tcPr>
            <w:tcW w:w="468" w:type="pct"/>
            <w:tcBorders>
              <w:top w:val="nil"/>
              <w:left w:val="nil"/>
              <w:bottom w:val="nil"/>
              <w:right w:val="nil"/>
            </w:tcBorders>
            <w:shd w:val="clear" w:color="auto" w:fill="auto"/>
            <w:noWrap/>
            <w:vAlign w:val="bottom"/>
            <w:hideMark/>
          </w:tcPr>
          <w:p w14:paraId="1E395E81" w14:textId="77777777" w:rsidR="00E20CEA" w:rsidRPr="00E20CEA" w:rsidRDefault="00E20CEA" w:rsidP="00E20CEA">
            <w:pPr>
              <w:spacing w:after="0" w:line="240" w:lineRule="auto"/>
              <w:jc w:val="right"/>
              <w:rPr>
                <w:rFonts w:ascii="Arial" w:hAnsi="Arial" w:cs="Arial"/>
                <w:color w:val="000000"/>
                <w:sz w:val="16"/>
                <w:szCs w:val="16"/>
              </w:rPr>
            </w:pPr>
            <w:r w:rsidRPr="00E20CEA">
              <w:rPr>
                <w:rFonts w:ascii="Arial" w:hAnsi="Arial" w:cs="Arial"/>
                <w:color w:val="000000"/>
                <w:sz w:val="16"/>
                <w:szCs w:val="16"/>
              </w:rPr>
              <w:t xml:space="preserve">               3.3 </w:t>
            </w:r>
          </w:p>
        </w:tc>
        <w:tc>
          <w:tcPr>
            <w:tcW w:w="468" w:type="pct"/>
            <w:tcBorders>
              <w:top w:val="nil"/>
              <w:left w:val="nil"/>
              <w:bottom w:val="nil"/>
              <w:right w:val="nil"/>
            </w:tcBorders>
            <w:shd w:val="clear" w:color="auto" w:fill="auto"/>
            <w:noWrap/>
            <w:vAlign w:val="center"/>
            <w:hideMark/>
          </w:tcPr>
          <w:p w14:paraId="19EB3B61" w14:textId="77777777" w:rsidR="00E20CEA" w:rsidRPr="00E20CEA" w:rsidRDefault="00E20CEA" w:rsidP="00E20CEA">
            <w:pPr>
              <w:spacing w:after="0" w:line="240" w:lineRule="auto"/>
              <w:jc w:val="right"/>
              <w:rPr>
                <w:rFonts w:ascii="Arial" w:hAnsi="Arial" w:cs="Arial"/>
                <w:color w:val="000000"/>
                <w:sz w:val="16"/>
                <w:szCs w:val="16"/>
              </w:rPr>
            </w:pPr>
            <w:r w:rsidRPr="00E20CEA">
              <w:rPr>
                <w:rFonts w:ascii="Arial" w:hAnsi="Arial" w:cs="Arial"/>
                <w:color w:val="000000"/>
                <w:sz w:val="16"/>
                <w:szCs w:val="16"/>
              </w:rPr>
              <w:t>6,304</w:t>
            </w:r>
          </w:p>
        </w:tc>
        <w:tc>
          <w:tcPr>
            <w:tcW w:w="468" w:type="pct"/>
            <w:tcBorders>
              <w:top w:val="nil"/>
              <w:left w:val="nil"/>
              <w:bottom w:val="nil"/>
              <w:right w:val="nil"/>
            </w:tcBorders>
            <w:shd w:val="clear" w:color="000000" w:fill="E6E6E6"/>
            <w:noWrap/>
            <w:vAlign w:val="center"/>
            <w:hideMark/>
          </w:tcPr>
          <w:p w14:paraId="7051BAC6" w14:textId="77777777" w:rsidR="00E20CEA" w:rsidRPr="00E20CEA" w:rsidRDefault="00E20CEA" w:rsidP="00E20CEA">
            <w:pPr>
              <w:spacing w:after="0" w:line="240" w:lineRule="auto"/>
              <w:jc w:val="right"/>
              <w:rPr>
                <w:rFonts w:ascii="Arial" w:hAnsi="Arial" w:cs="Arial"/>
                <w:sz w:val="16"/>
                <w:szCs w:val="16"/>
              </w:rPr>
            </w:pPr>
            <w:r w:rsidRPr="00E20CEA">
              <w:rPr>
                <w:rFonts w:ascii="Arial" w:hAnsi="Arial" w:cs="Arial"/>
                <w:sz w:val="16"/>
                <w:szCs w:val="16"/>
              </w:rPr>
              <w:t>42,802</w:t>
            </w:r>
          </w:p>
        </w:tc>
        <w:tc>
          <w:tcPr>
            <w:tcW w:w="468" w:type="pct"/>
            <w:tcBorders>
              <w:top w:val="nil"/>
              <w:left w:val="nil"/>
              <w:bottom w:val="nil"/>
              <w:right w:val="nil"/>
            </w:tcBorders>
            <w:shd w:val="clear" w:color="auto" w:fill="auto"/>
            <w:noWrap/>
            <w:vAlign w:val="center"/>
            <w:hideMark/>
          </w:tcPr>
          <w:p w14:paraId="0A772329" w14:textId="77777777" w:rsidR="00E20CEA" w:rsidRPr="00E20CEA" w:rsidRDefault="00E20CEA" w:rsidP="00E20CEA">
            <w:pPr>
              <w:spacing w:after="0" w:line="240" w:lineRule="auto"/>
              <w:jc w:val="right"/>
              <w:rPr>
                <w:rFonts w:ascii="Arial" w:hAnsi="Arial" w:cs="Arial"/>
                <w:color w:val="000000"/>
                <w:sz w:val="16"/>
                <w:szCs w:val="16"/>
              </w:rPr>
            </w:pPr>
            <w:r w:rsidRPr="00E20CEA">
              <w:rPr>
                <w:rFonts w:ascii="Arial" w:hAnsi="Arial" w:cs="Arial"/>
                <w:color w:val="000000"/>
                <w:sz w:val="16"/>
                <w:szCs w:val="16"/>
              </w:rPr>
              <w:t>18,144</w:t>
            </w:r>
          </w:p>
        </w:tc>
        <w:tc>
          <w:tcPr>
            <w:tcW w:w="468" w:type="pct"/>
            <w:tcBorders>
              <w:top w:val="nil"/>
              <w:left w:val="nil"/>
              <w:bottom w:val="nil"/>
              <w:right w:val="nil"/>
            </w:tcBorders>
            <w:shd w:val="clear" w:color="auto" w:fill="auto"/>
            <w:noWrap/>
            <w:vAlign w:val="center"/>
            <w:hideMark/>
          </w:tcPr>
          <w:p w14:paraId="178C9EA9" w14:textId="77777777" w:rsidR="00E20CEA" w:rsidRPr="00E20CEA" w:rsidRDefault="00E20CEA" w:rsidP="00E20CEA">
            <w:pPr>
              <w:spacing w:after="0" w:line="240" w:lineRule="auto"/>
              <w:jc w:val="right"/>
              <w:rPr>
                <w:rFonts w:ascii="Arial" w:hAnsi="Arial" w:cs="Arial"/>
                <w:color w:val="000000"/>
                <w:sz w:val="16"/>
                <w:szCs w:val="16"/>
              </w:rPr>
            </w:pPr>
            <w:r w:rsidRPr="00E20CEA">
              <w:rPr>
                <w:rFonts w:ascii="Arial" w:hAnsi="Arial" w:cs="Arial"/>
                <w:color w:val="000000"/>
                <w:sz w:val="16"/>
                <w:szCs w:val="16"/>
              </w:rPr>
              <w:t>-</w:t>
            </w:r>
          </w:p>
        </w:tc>
        <w:tc>
          <w:tcPr>
            <w:tcW w:w="468" w:type="pct"/>
            <w:tcBorders>
              <w:top w:val="nil"/>
              <w:left w:val="nil"/>
              <w:bottom w:val="nil"/>
              <w:right w:val="nil"/>
            </w:tcBorders>
            <w:shd w:val="clear" w:color="auto" w:fill="auto"/>
            <w:noWrap/>
            <w:vAlign w:val="center"/>
            <w:hideMark/>
          </w:tcPr>
          <w:p w14:paraId="08AF66CE" w14:textId="77777777" w:rsidR="00E20CEA" w:rsidRPr="00E20CEA" w:rsidRDefault="00E20CEA" w:rsidP="00E20CEA">
            <w:pPr>
              <w:spacing w:after="0" w:line="240" w:lineRule="auto"/>
              <w:jc w:val="right"/>
              <w:rPr>
                <w:rFonts w:ascii="Arial" w:hAnsi="Arial" w:cs="Arial"/>
                <w:color w:val="000000"/>
                <w:sz w:val="16"/>
                <w:szCs w:val="16"/>
              </w:rPr>
            </w:pPr>
            <w:r w:rsidRPr="00E20CEA">
              <w:rPr>
                <w:rFonts w:ascii="Arial" w:hAnsi="Arial" w:cs="Arial"/>
                <w:color w:val="000000"/>
                <w:sz w:val="16"/>
                <w:szCs w:val="16"/>
              </w:rPr>
              <w:t>-</w:t>
            </w:r>
          </w:p>
        </w:tc>
      </w:tr>
      <w:tr w:rsidR="00E20CEA" w:rsidRPr="00E20CEA" w14:paraId="37B4330E" w14:textId="77777777" w:rsidTr="00CF33F0">
        <w:trPr>
          <w:trHeight w:hRule="exact" w:val="225"/>
        </w:trPr>
        <w:tc>
          <w:tcPr>
            <w:tcW w:w="2191" w:type="pct"/>
            <w:tcBorders>
              <w:top w:val="nil"/>
              <w:left w:val="nil"/>
              <w:bottom w:val="nil"/>
              <w:right w:val="nil"/>
            </w:tcBorders>
            <w:shd w:val="clear" w:color="auto" w:fill="auto"/>
            <w:vAlign w:val="center"/>
            <w:hideMark/>
          </w:tcPr>
          <w:p w14:paraId="5C0B29D2" w14:textId="77777777" w:rsidR="00E20CEA" w:rsidRPr="00E20CEA" w:rsidRDefault="00E20CEA" w:rsidP="002F4F1B">
            <w:pPr>
              <w:spacing w:after="0" w:line="240" w:lineRule="auto"/>
              <w:ind w:left="170"/>
              <w:jc w:val="left"/>
              <w:rPr>
                <w:rFonts w:ascii="Arial" w:hAnsi="Arial" w:cs="Arial"/>
                <w:color w:val="000000"/>
                <w:sz w:val="16"/>
                <w:szCs w:val="16"/>
              </w:rPr>
            </w:pPr>
            <w:r w:rsidRPr="00E20CEA">
              <w:rPr>
                <w:rFonts w:ascii="Arial" w:hAnsi="Arial" w:cs="Arial"/>
                <w:color w:val="000000"/>
                <w:sz w:val="16"/>
                <w:szCs w:val="16"/>
              </w:rPr>
              <w:t>Other National Partnership Payments</w:t>
            </w:r>
          </w:p>
        </w:tc>
        <w:tc>
          <w:tcPr>
            <w:tcW w:w="468" w:type="pct"/>
            <w:tcBorders>
              <w:top w:val="nil"/>
              <w:left w:val="nil"/>
              <w:bottom w:val="nil"/>
              <w:right w:val="nil"/>
            </w:tcBorders>
            <w:shd w:val="clear" w:color="auto" w:fill="auto"/>
            <w:noWrap/>
            <w:vAlign w:val="bottom"/>
            <w:hideMark/>
          </w:tcPr>
          <w:p w14:paraId="33503388" w14:textId="77777777" w:rsidR="00E20CEA" w:rsidRPr="00E20CEA" w:rsidRDefault="00E20CEA" w:rsidP="00E20CEA">
            <w:pPr>
              <w:spacing w:after="0" w:line="240" w:lineRule="auto"/>
              <w:ind w:firstLineChars="100" w:firstLine="160"/>
              <w:jc w:val="left"/>
              <w:rPr>
                <w:rFonts w:ascii="Arial" w:hAnsi="Arial" w:cs="Arial"/>
                <w:color w:val="000000"/>
                <w:sz w:val="16"/>
                <w:szCs w:val="16"/>
              </w:rPr>
            </w:pPr>
          </w:p>
        </w:tc>
        <w:tc>
          <w:tcPr>
            <w:tcW w:w="468" w:type="pct"/>
            <w:tcBorders>
              <w:top w:val="nil"/>
              <w:left w:val="nil"/>
              <w:bottom w:val="nil"/>
              <w:right w:val="nil"/>
            </w:tcBorders>
            <w:shd w:val="clear" w:color="auto" w:fill="auto"/>
            <w:noWrap/>
            <w:vAlign w:val="bottom"/>
            <w:hideMark/>
          </w:tcPr>
          <w:p w14:paraId="26D5C4DF" w14:textId="77777777" w:rsidR="00E20CEA" w:rsidRPr="00E20CEA" w:rsidRDefault="00E20CEA" w:rsidP="00E20CEA">
            <w:pPr>
              <w:spacing w:after="0" w:line="240" w:lineRule="auto"/>
              <w:jc w:val="right"/>
              <w:rPr>
                <w:rFonts w:ascii="Times New Roman" w:hAnsi="Times New Roman"/>
              </w:rPr>
            </w:pPr>
          </w:p>
        </w:tc>
        <w:tc>
          <w:tcPr>
            <w:tcW w:w="468" w:type="pct"/>
            <w:tcBorders>
              <w:top w:val="nil"/>
              <w:left w:val="nil"/>
              <w:bottom w:val="nil"/>
              <w:right w:val="nil"/>
            </w:tcBorders>
            <w:shd w:val="clear" w:color="000000" w:fill="E6E6E6"/>
            <w:noWrap/>
            <w:vAlign w:val="center"/>
            <w:hideMark/>
          </w:tcPr>
          <w:p w14:paraId="71EE5808" w14:textId="77777777" w:rsidR="00E20CEA" w:rsidRPr="00E20CEA" w:rsidRDefault="00E20CEA" w:rsidP="00E20CEA">
            <w:pPr>
              <w:spacing w:after="0" w:line="240" w:lineRule="auto"/>
              <w:jc w:val="right"/>
              <w:rPr>
                <w:rFonts w:ascii="Arial" w:hAnsi="Arial" w:cs="Arial"/>
                <w:sz w:val="16"/>
                <w:szCs w:val="16"/>
              </w:rPr>
            </w:pPr>
            <w:r w:rsidRPr="00E20CEA">
              <w:rPr>
                <w:rFonts w:ascii="Arial" w:hAnsi="Arial" w:cs="Arial"/>
                <w:sz w:val="16"/>
                <w:szCs w:val="16"/>
              </w:rPr>
              <w:t> </w:t>
            </w:r>
          </w:p>
        </w:tc>
        <w:tc>
          <w:tcPr>
            <w:tcW w:w="468" w:type="pct"/>
            <w:tcBorders>
              <w:top w:val="nil"/>
              <w:left w:val="nil"/>
              <w:bottom w:val="nil"/>
              <w:right w:val="nil"/>
            </w:tcBorders>
            <w:shd w:val="clear" w:color="auto" w:fill="auto"/>
            <w:noWrap/>
            <w:vAlign w:val="bottom"/>
            <w:hideMark/>
          </w:tcPr>
          <w:p w14:paraId="5FB40D83" w14:textId="77777777" w:rsidR="00E20CEA" w:rsidRPr="00E20CEA" w:rsidRDefault="00E20CEA" w:rsidP="00E20CEA">
            <w:pPr>
              <w:spacing w:after="0" w:line="240" w:lineRule="auto"/>
              <w:jc w:val="right"/>
              <w:rPr>
                <w:rFonts w:ascii="Arial" w:hAnsi="Arial" w:cs="Arial"/>
                <w:sz w:val="16"/>
                <w:szCs w:val="16"/>
              </w:rPr>
            </w:pPr>
          </w:p>
        </w:tc>
        <w:tc>
          <w:tcPr>
            <w:tcW w:w="468" w:type="pct"/>
            <w:tcBorders>
              <w:top w:val="nil"/>
              <w:left w:val="nil"/>
              <w:bottom w:val="nil"/>
              <w:right w:val="nil"/>
            </w:tcBorders>
            <w:shd w:val="clear" w:color="auto" w:fill="auto"/>
            <w:noWrap/>
            <w:vAlign w:val="bottom"/>
            <w:hideMark/>
          </w:tcPr>
          <w:p w14:paraId="197735EE" w14:textId="77777777" w:rsidR="00E20CEA" w:rsidRPr="00E20CEA" w:rsidRDefault="00E20CEA" w:rsidP="00E20CEA">
            <w:pPr>
              <w:spacing w:after="0" w:line="240" w:lineRule="auto"/>
              <w:jc w:val="right"/>
              <w:rPr>
                <w:rFonts w:ascii="Times New Roman" w:hAnsi="Times New Roman"/>
              </w:rPr>
            </w:pPr>
          </w:p>
        </w:tc>
        <w:tc>
          <w:tcPr>
            <w:tcW w:w="468" w:type="pct"/>
            <w:tcBorders>
              <w:top w:val="nil"/>
              <w:left w:val="nil"/>
              <w:bottom w:val="nil"/>
              <w:right w:val="nil"/>
            </w:tcBorders>
            <w:shd w:val="clear" w:color="auto" w:fill="auto"/>
            <w:noWrap/>
            <w:vAlign w:val="bottom"/>
            <w:hideMark/>
          </w:tcPr>
          <w:p w14:paraId="0D5CAF0D" w14:textId="77777777" w:rsidR="00E20CEA" w:rsidRPr="00E20CEA" w:rsidRDefault="00E20CEA" w:rsidP="00E20CEA">
            <w:pPr>
              <w:spacing w:after="0" w:line="240" w:lineRule="auto"/>
              <w:jc w:val="right"/>
              <w:rPr>
                <w:rFonts w:ascii="Times New Roman" w:hAnsi="Times New Roman"/>
              </w:rPr>
            </w:pPr>
          </w:p>
        </w:tc>
      </w:tr>
      <w:tr w:rsidR="00E20CEA" w:rsidRPr="00E20CEA" w14:paraId="55E3B8AF" w14:textId="77777777" w:rsidTr="00CF33F0">
        <w:trPr>
          <w:trHeight w:hRule="exact" w:val="225"/>
        </w:trPr>
        <w:tc>
          <w:tcPr>
            <w:tcW w:w="2191" w:type="pct"/>
            <w:tcBorders>
              <w:top w:val="nil"/>
              <w:left w:val="nil"/>
              <w:bottom w:val="nil"/>
              <w:right w:val="nil"/>
            </w:tcBorders>
            <w:shd w:val="clear" w:color="auto" w:fill="auto"/>
            <w:noWrap/>
            <w:vAlign w:val="bottom"/>
            <w:hideMark/>
          </w:tcPr>
          <w:p w14:paraId="171775CF" w14:textId="77777777" w:rsidR="00E20CEA" w:rsidRPr="00E20CEA" w:rsidRDefault="00E20CEA" w:rsidP="002F4F1B">
            <w:pPr>
              <w:spacing w:after="0" w:line="240" w:lineRule="auto"/>
              <w:ind w:left="340"/>
              <w:jc w:val="left"/>
              <w:rPr>
                <w:rFonts w:ascii="Arial" w:hAnsi="Arial" w:cs="Arial"/>
                <w:sz w:val="16"/>
                <w:szCs w:val="16"/>
              </w:rPr>
            </w:pPr>
            <w:r w:rsidRPr="00E20CEA">
              <w:rPr>
                <w:rFonts w:ascii="Arial" w:hAnsi="Arial" w:cs="Arial"/>
                <w:sz w:val="16"/>
                <w:szCs w:val="16"/>
              </w:rPr>
              <w:t>Townsville Stadium</w:t>
            </w:r>
          </w:p>
        </w:tc>
        <w:tc>
          <w:tcPr>
            <w:tcW w:w="468" w:type="pct"/>
            <w:tcBorders>
              <w:top w:val="nil"/>
              <w:left w:val="nil"/>
              <w:bottom w:val="nil"/>
              <w:right w:val="nil"/>
            </w:tcBorders>
            <w:shd w:val="clear" w:color="auto" w:fill="auto"/>
            <w:noWrap/>
            <w:vAlign w:val="bottom"/>
            <w:hideMark/>
          </w:tcPr>
          <w:p w14:paraId="7A0F31E1" w14:textId="77777777" w:rsidR="00E20CEA" w:rsidRPr="00E20CEA" w:rsidRDefault="00E20CEA" w:rsidP="00E20CEA">
            <w:pPr>
              <w:spacing w:after="0" w:line="240" w:lineRule="auto"/>
              <w:jc w:val="right"/>
              <w:rPr>
                <w:rFonts w:ascii="Arial" w:hAnsi="Arial" w:cs="Arial"/>
                <w:color w:val="000000"/>
                <w:sz w:val="16"/>
                <w:szCs w:val="16"/>
              </w:rPr>
            </w:pPr>
            <w:r w:rsidRPr="00E20CEA">
              <w:rPr>
                <w:rFonts w:ascii="Arial" w:hAnsi="Arial" w:cs="Arial"/>
                <w:color w:val="000000"/>
                <w:sz w:val="16"/>
                <w:szCs w:val="16"/>
              </w:rPr>
              <w:t xml:space="preserve">               3.3 </w:t>
            </w:r>
          </w:p>
        </w:tc>
        <w:tc>
          <w:tcPr>
            <w:tcW w:w="468" w:type="pct"/>
            <w:tcBorders>
              <w:top w:val="nil"/>
              <w:left w:val="nil"/>
              <w:bottom w:val="nil"/>
              <w:right w:val="nil"/>
            </w:tcBorders>
            <w:shd w:val="clear" w:color="auto" w:fill="auto"/>
            <w:noWrap/>
            <w:vAlign w:val="center"/>
            <w:hideMark/>
          </w:tcPr>
          <w:p w14:paraId="33F980F8" w14:textId="77777777" w:rsidR="00E20CEA" w:rsidRPr="00E20CEA" w:rsidRDefault="00E20CEA" w:rsidP="00E20CEA">
            <w:pPr>
              <w:spacing w:after="0" w:line="240" w:lineRule="auto"/>
              <w:jc w:val="right"/>
              <w:rPr>
                <w:rFonts w:ascii="Arial" w:hAnsi="Arial" w:cs="Arial"/>
                <w:color w:val="000000"/>
                <w:sz w:val="16"/>
                <w:szCs w:val="16"/>
              </w:rPr>
            </w:pPr>
            <w:r w:rsidRPr="00E20CEA">
              <w:rPr>
                <w:rFonts w:ascii="Arial" w:hAnsi="Arial" w:cs="Arial"/>
                <w:color w:val="000000"/>
                <w:sz w:val="16"/>
                <w:szCs w:val="16"/>
              </w:rPr>
              <w:t>35,000</w:t>
            </w:r>
          </w:p>
        </w:tc>
        <w:tc>
          <w:tcPr>
            <w:tcW w:w="468" w:type="pct"/>
            <w:tcBorders>
              <w:top w:val="nil"/>
              <w:left w:val="nil"/>
              <w:bottom w:val="nil"/>
              <w:right w:val="nil"/>
            </w:tcBorders>
            <w:shd w:val="clear" w:color="000000" w:fill="E6E6E6"/>
            <w:noWrap/>
            <w:vAlign w:val="center"/>
            <w:hideMark/>
          </w:tcPr>
          <w:p w14:paraId="05D58A3B" w14:textId="77777777" w:rsidR="00E20CEA" w:rsidRPr="00E20CEA" w:rsidRDefault="00E20CEA" w:rsidP="00E20CEA">
            <w:pPr>
              <w:spacing w:after="0" w:line="240" w:lineRule="auto"/>
              <w:jc w:val="right"/>
              <w:rPr>
                <w:rFonts w:ascii="Arial" w:hAnsi="Arial" w:cs="Arial"/>
                <w:sz w:val="16"/>
                <w:szCs w:val="16"/>
              </w:rPr>
            </w:pPr>
            <w:r w:rsidRPr="00E20CEA">
              <w:rPr>
                <w:rFonts w:ascii="Arial" w:hAnsi="Arial" w:cs="Arial"/>
                <w:sz w:val="16"/>
                <w:szCs w:val="16"/>
              </w:rPr>
              <w:t>5,000</w:t>
            </w:r>
          </w:p>
        </w:tc>
        <w:tc>
          <w:tcPr>
            <w:tcW w:w="468" w:type="pct"/>
            <w:tcBorders>
              <w:top w:val="nil"/>
              <w:left w:val="nil"/>
              <w:bottom w:val="nil"/>
              <w:right w:val="nil"/>
            </w:tcBorders>
            <w:shd w:val="clear" w:color="auto" w:fill="auto"/>
            <w:noWrap/>
            <w:vAlign w:val="bottom"/>
            <w:hideMark/>
          </w:tcPr>
          <w:p w14:paraId="6C24AEA1" w14:textId="77777777" w:rsidR="00E20CEA" w:rsidRPr="00E20CEA" w:rsidRDefault="00E20CEA" w:rsidP="00E20CEA">
            <w:pPr>
              <w:spacing w:after="0" w:line="240" w:lineRule="auto"/>
              <w:jc w:val="right"/>
              <w:rPr>
                <w:rFonts w:ascii="Arial" w:hAnsi="Arial" w:cs="Arial"/>
                <w:color w:val="000000"/>
                <w:sz w:val="16"/>
                <w:szCs w:val="16"/>
              </w:rPr>
            </w:pPr>
            <w:r w:rsidRPr="00E20CEA">
              <w:rPr>
                <w:rFonts w:ascii="Arial" w:hAnsi="Arial" w:cs="Arial"/>
                <w:color w:val="000000"/>
                <w:sz w:val="16"/>
                <w:szCs w:val="16"/>
              </w:rPr>
              <w:t xml:space="preserve">- </w:t>
            </w:r>
          </w:p>
        </w:tc>
        <w:tc>
          <w:tcPr>
            <w:tcW w:w="468" w:type="pct"/>
            <w:tcBorders>
              <w:top w:val="nil"/>
              <w:left w:val="nil"/>
              <w:bottom w:val="nil"/>
              <w:right w:val="nil"/>
            </w:tcBorders>
            <w:shd w:val="clear" w:color="auto" w:fill="auto"/>
            <w:noWrap/>
            <w:vAlign w:val="bottom"/>
            <w:hideMark/>
          </w:tcPr>
          <w:p w14:paraId="564C5557" w14:textId="77777777" w:rsidR="00E20CEA" w:rsidRPr="00E20CEA" w:rsidRDefault="00E20CEA" w:rsidP="00E20CEA">
            <w:pPr>
              <w:spacing w:after="0" w:line="240" w:lineRule="auto"/>
              <w:jc w:val="right"/>
              <w:rPr>
                <w:rFonts w:ascii="Arial" w:hAnsi="Arial" w:cs="Arial"/>
                <w:color w:val="000000"/>
                <w:sz w:val="16"/>
                <w:szCs w:val="16"/>
              </w:rPr>
            </w:pPr>
            <w:r w:rsidRPr="00E20CEA">
              <w:rPr>
                <w:rFonts w:ascii="Arial" w:hAnsi="Arial" w:cs="Arial"/>
                <w:color w:val="000000"/>
                <w:sz w:val="16"/>
                <w:szCs w:val="16"/>
              </w:rPr>
              <w:t xml:space="preserve">- </w:t>
            </w:r>
          </w:p>
        </w:tc>
        <w:tc>
          <w:tcPr>
            <w:tcW w:w="468" w:type="pct"/>
            <w:tcBorders>
              <w:top w:val="nil"/>
              <w:left w:val="nil"/>
              <w:bottom w:val="nil"/>
              <w:right w:val="nil"/>
            </w:tcBorders>
            <w:shd w:val="clear" w:color="auto" w:fill="auto"/>
            <w:noWrap/>
            <w:vAlign w:val="bottom"/>
            <w:hideMark/>
          </w:tcPr>
          <w:p w14:paraId="4972D860" w14:textId="77777777" w:rsidR="00E20CEA" w:rsidRPr="00E20CEA" w:rsidRDefault="00E20CEA" w:rsidP="00E20CEA">
            <w:pPr>
              <w:spacing w:after="0" w:line="240" w:lineRule="auto"/>
              <w:jc w:val="right"/>
              <w:rPr>
                <w:rFonts w:ascii="Arial" w:hAnsi="Arial" w:cs="Arial"/>
                <w:color w:val="000000"/>
                <w:sz w:val="16"/>
                <w:szCs w:val="16"/>
              </w:rPr>
            </w:pPr>
            <w:r w:rsidRPr="00E20CEA">
              <w:rPr>
                <w:rFonts w:ascii="Arial" w:hAnsi="Arial" w:cs="Arial"/>
                <w:color w:val="000000"/>
                <w:sz w:val="16"/>
                <w:szCs w:val="16"/>
              </w:rPr>
              <w:t xml:space="preserve">- </w:t>
            </w:r>
          </w:p>
        </w:tc>
      </w:tr>
      <w:tr w:rsidR="00E20CEA" w:rsidRPr="00E20CEA" w14:paraId="1A9466CD" w14:textId="77777777" w:rsidTr="00CF33F0">
        <w:trPr>
          <w:trHeight w:hRule="exact" w:val="225"/>
        </w:trPr>
        <w:tc>
          <w:tcPr>
            <w:tcW w:w="2191" w:type="pct"/>
            <w:tcBorders>
              <w:top w:val="nil"/>
              <w:left w:val="nil"/>
              <w:bottom w:val="nil"/>
              <w:right w:val="nil"/>
            </w:tcBorders>
            <w:shd w:val="clear" w:color="auto" w:fill="auto"/>
            <w:noWrap/>
            <w:vAlign w:val="bottom"/>
            <w:hideMark/>
          </w:tcPr>
          <w:p w14:paraId="1C30FB4D" w14:textId="77777777" w:rsidR="00E20CEA" w:rsidRPr="00E20CEA" w:rsidRDefault="00E20CEA" w:rsidP="002F4F1B">
            <w:pPr>
              <w:spacing w:after="0" w:line="240" w:lineRule="auto"/>
              <w:ind w:left="340"/>
              <w:jc w:val="left"/>
              <w:rPr>
                <w:rFonts w:ascii="Arial" w:hAnsi="Arial" w:cs="Arial"/>
                <w:sz w:val="16"/>
                <w:szCs w:val="16"/>
              </w:rPr>
            </w:pPr>
            <w:r w:rsidRPr="00E20CEA">
              <w:rPr>
                <w:rFonts w:ascii="Arial" w:hAnsi="Arial" w:cs="Arial"/>
                <w:sz w:val="16"/>
                <w:szCs w:val="16"/>
              </w:rPr>
              <w:t xml:space="preserve">National Water Infrastructure Development </w:t>
            </w:r>
          </w:p>
        </w:tc>
        <w:tc>
          <w:tcPr>
            <w:tcW w:w="468" w:type="pct"/>
            <w:tcBorders>
              <w:top w:val="nil"/>
              <w:left w:val="nil"/>
              <w:bottom w:val="nil"/>
              <w:right w:val="nil"/>
            </w:tcBorders>
            <w:shd w:val="clear" w:color="auto" w:fill="auto"/>
            <w:noWrap/>
            <w:vAlign w:val="bottom"/>
            <w:hideMark/>
          </w:tcPr>
          <w:p w14:paraId="1E2577C4" w14:textId="77777777" w:rsidR="00E20CEA" w:rsidRPr="00E20CEA" w:rsidRDefault="00E20CEA" w:rsidP="00E20CEA">
            <w:pPr>
              <w:spacing w:after="0" w:line="240" w:lineRule="auto"/>
              <w:ind w:firstLineChars="200" w:firstLine="320"/>
              <w:jc w:val="left"/>
              <w:rPr>
                <w:rFonts w:ascii="Arial" w:hAnsi="Arial" w:cs="Arial"/>
                <w:sz w:val="16"/>
                <w:szCs w:val="16"/>
              </w:rPr>
            </w:pPr>
          </w:p>
        </w:tc>
        <w:tc>
          <w:tcPr>
            <w:tcW w:w="468" w:type="pct"/>
            <w:tcBorders>
              <w:top w:val="nil"/>
              <w:left w:val="nil"/>
              <w:bottom w:val="nil"/>
              <w:right w:val="nil"/>
            </w:tcBorders>
            <w:shd w:val="clear" w:color="auto" w:fill="auto"/>
            <w:noWrap/>
            <w:vAlign w:val="bottom"/>
            <w:hideMark/>
          </w:tcPr>
          <w:p w14:paraId="1E7055EC" w14:textId="77777777" w:rsidR="00E20CEA" w:rsidRPr="00E20CEA" w:rsidRDefault="00E20CEA" w:rsidP="00E20CEA">
            <w:pPr>
              <w:spacing w:after="0" w:line="240" w:lineRule="auto"/>
              <w:jc w:val="right"/>
              <w:rPr>
                <w:rFonts w:ascii="Times New Roman" w:hAnsi="Times New Roman"/>
              </w:rPr>
            </w:pPr>
          </w:p>
        </w:tc>
        <w:tc>
          <w:tcPr>
            <w:tcW w:w="468" w:type="pct"/>
            <w:tcBorders>
              <w:top w:val="nil"/>
              <w:left w:val="nil"/>
              <w:bottom w:val="nil"/>
              <w:right w:val="nil"/>
            </w:tcBorders>
            <w:shd w:val="clear" w:color="000000" w:fill="E6E6E6"/>
            <w:noWrap/>
            <w:vAlign w:val="center"/>
            <w:hideMark/>
          </w:tcPr>
          <w:p w14:paraId="569D0FA8" w14:textId="77777777" w:rsidR="00E20CEA" w:rsidRPr="00E20CEA" w:rsidRDefault="00E20CEA" w:rsidP="00E20CEA">
            <w:pPr>
              <w:spacing w:after="0" w:line="240" w:lineRule="auto"/>
              <w:jc w:val="right"/>
              <w:rPr>
                <w:rFonts w:ascii="Arial" w:hAnsi="Arial" w:cs="Arial"/>
                <w:sz w:val="16"/>
                <w:szCs w:val="16"/>
              </w:rPr>
            </w:pPr>
            <w:r w:rsidRPr="00E20CEA">
              <w:rPr>
                <w:rFonts w:ascii="Arial" w:hAnsi="Arial" w:cs="Arial"/>
                <w:sz w:val="16"/>
                <w:szCs w:val="16"/>
              </w:rPr>
              <w:t> </w:t>
            </w:r>
          </w:p>
        </w:tc>
        <w:tc>
          <w:tcPr>
            <w:tcW w:w="468" w:type="pct"/>
            <w:tcBorders>
              <w:top w:val="nil"/>
              <w:left w:val="nil"/>
              <w:bottom w:val="nil"/>
              <w:right w:val="nil"/>
            </w:tcBorders>
            <w:shd w:val="clear" w:color="auto" w:fill="auto"/>
            <w:noWrap/>
            <w:vAlign w:val="bottom"/>
            <w:hideMark/>
          </w:tcPr>
          <w:p w14:paraId="626E8076" w14:textId="77777777" w:rsidR="00E20CEA" w:rsidRPr="00E20CEA" w:rsidRDefault="00E20CEA" w:rsidP="00E20CEA">
            <w:pPr>
              <w:spacing w:after="0" w:line="240" w:lineRule="auto"/>
              <w:jc w:val="right"/>
              <w:rPr>
                <w:rFonts w:ascii="Arial" w:hAnsi="Arial" w:cs="Arial"/>
                <w:sz w:val="16"/>
                <w:szCs w:val="16"/>
              </w:rPr>
            </w:pPr>
          </w:p>
        </w:tc>
        <w:tc>
          <w:tcPr>
            <w:tcW w:w="468" w:type="pct"/>
            <w:tcBorders>
              <w:top w:val="nil"/>
              <w:left w:val="nil"/>
              <w:bottom w:val="nil"/>
              <w:right w:val="nil"/>
            </w:tcBorders>
            <w:shd w:val="clear" w:color="auto" w:fill="auto"/>
            <w:noWrap/>
            <w:vAlign w:val="bottom"/>
            <w:hideMark/>
          </w:tcPr>
          <w:p w14:paraId="4443264E" w14:textId="77777777" w:rsidR="00E20CEA" w:rsidRPr="00E20CEA" w:rsidRDefault="00E20CEA" w:rsidP="00E20CEA">
            <w:pPr>
              <w:spacing w:after="0" w:line="240" w:lineRule="auto"/>
              <w:jc w:val="right"/>
              <w:rPr>
                <w:rFonts w:ascii="Times New Roman" w:hAnsi="Times New Roman"/>
              </w:rPr>
            </w:pPr>
          </w:p>
        </w:tc>
        <w:tc>
          <w:tcPr>
            <w:tcW w:w="468" w:type="pct"/>
            <w:tcBorders>
              <w:top w:val="nil"/>
              <w:left w:val="nil"/>
              <w:bottom w:val="nil"/>
              <w:right w:val="nil"/>
            </w:tcBorders>
            <w:shd w:val="clear" w:color="auto" w:fill="auto"/>
            <w:noWrap/>
            <w:vAlign w:val="bottom"/>
            <w:hideMark/>
          </w:tcPr>
          <w:p w14:paraId="5F214657" w14:textId="77777777" w:rsidR="00E20CEA" w:rsidRPr="00E20CEA" w:rsidRDefault="00E20CEA" w:rsidP="00E20CEA">
            <w:pPr>
              <w:spacing w:after="0" w:line="240" w:lineRule="auto"/>
              <w:jc w:val="right"/>
              <w:rPr>
                <w:rFonts w:ascii="Times New Roman" w:hAnsi="Times New Roman"/>
              </w:rPr>
            </w:pPr>
          </w:p>
        </w:tc>
      </w:tr>
      <w:tr w:rsidR="00E20CEA" w:rsidRPr="00E20CEA" w14:paraId="0EB8D8E0" w14:textId="77777777" w:rsidTr="00CF33F0">
        <w:trPr>
          <w:trHeight w:hRule="exact" w:val="225"/>
        </w:trPr>
        <w:tc>
          <w:tcPr>
            <w:tcW w:w="2191" w:type="pct"/>
            <w:tcBorders>
              <w:top w:val="nil"/>
              <w:left w:val="nil"/>
              <w:bottom w:val="nil"/>
              <w:right w:val="nil"/>
            </w:tcBorders>
            <w:shd w:val="clear" w:color="auto" w:fill="auto"/>
            <w:noWrap/>
            <w:vAlign w:val="bottom"/>
            <w:hideMark/>
          </w:tcPr>
          <w:p w14:paraId="4A388F3A" w14:textId="77777777" w:rsidR="00E20CEA" w:rsidRPr="00E20CEA" w:rsidRDefault="00E20CEA" w:rsidP="002F4F1B">
            <w:pPr>
              <w:spacing w:after="0" w:line="240" w:lineRule="auto"/>
              <w:ind w:left="510"/>
              <w:jc w:val="left"/>
              <w:rPr>
                <w:rFonts w:ascii="Arial" w:hAnsi="Arial" w:cs="Arial"/>
                <w:sz w:val="16"/>
                <w:szCs w:val="16"/>
              </w:rPr>
            </w:pPr>
            <w:r w:rsidRPr="00E20CEA">
              <w:rPr>
                <w:rFonts w:ascii="Arial" w:hAnsi="Arial" w:cs="Arial"/>
                <w:sz w:val="16"/>
                <w:szCs w:val="16"/>
              </w:rPr>
              <w:t>Fund</w:t>
            </w:r>
          </w:p>
        </w:tc>
        <w:tc>
          <w:tcPr>
            <w:tcW w:w="468" w:type="pct"/>
            <w:tcBorders>
              <w:top w:val="nil"/>
              <w:left w:val="nil"/>
              <w:bottom w:val="nil"/>
              <w:right w:val="nil"/>
            </w:tcBorders>
            <w:shd w:val="clear" w:color="auto" w:fill="auto"/>
            <w:noWrap/>
            <w:vAlign w:val="bottom"/>
            <w:hideMark/>
          </w:tcPr>
          <w:p w14:paraId="76DB8C38" w14:textId="77777777" w:rsidR="00E20CEA" w:rsidRPr="00E20CEA" w:rsidRDefault="00E20CEA" w:rsidP="00E20CEA">
            <w:pPr>
              <w:spacing w:after="0" w:line="240" w:lineRule="auto"/>
              <w:ind w:firstLineChars="300" w:firstLine="480"/>
              <w:jc w:val="left"/>
              <w:rPr>
                <w:rFonts w:ascii="Arial" w:hAnsi="Arial" w:cs="Arial"/>
                <w:sz w:val="16"/>
                <w:szCs w:val="16"/>
              </w:rPr>
            </w:pPr>
          </w:p>
        </w:tc>
        <w:tc>
          <w:tcPr>
            <w:tcW w:w="468" w:type="pct"/>
            <w:tcBorders>
              <w:top w:val="nil"/>
              <w:left w:val="nil"/>
              <w:bottom w:val="nil"/>
              <w:right w:val="nil"/>
            </w:tcBorders>
            <w:shd w:val="clear" w:color="auto" w:fill="auto"/>
            <w:noWrap/>
            <w:vAlign w:val="bottom"/>
            <w:hideMark/>
          </w:tcPr>
          <w:p w14:paraId="5F9F2C9D" w14:textId="77777777" w:rsidR="00E20CEA" w:rsidRPr="00E20CEA" w:rsidRDefault="00E20CEA" w:rsidP="00E20CEA">
            <w:pPr>
              <w:spacing w:after="0" w:line="240" w:lineRule="auto"/>
              <w:jc w:val="right"/>
              <w:rPr>
                <w:rFonts w:ascii="Times New Roman" w:hAnsi="Times New Roman"/>
              </w:rPr>
            </w:pPr>
          </w:p>
        </w:tc>
        <w:tc>
          <w:tcPr>
            <w:tcW w:w="468" w:type="pct"/>
            <w:tcBorders>
              <w:top w:val="nil"/>
              <w:left w:val="nil"/>
              <w:bottom w:val="nil"/>
              <w:right w:val="nil"/>
            </w:tcBorders>
            <w:shd w:val="clear" w:color="000000" w:fill="E6E6E6"/>
            <w:noWrap/>
            <w:vAlign w:val="center"/>
            <w:hideMark/>
          </w:tcPr>
          <w:p w14:paraId="787F6F01" w14:textId="77777777" w:rsidR="00E20CEA" w:rsidRPr="00E20CEA" w:rsidRDefault="00E20CEA" w:rsidP="00E20CEA">
            <w:pPr>
              <w:spacing w:after="0" w:line="240" w:lineRule="auto"/>
              <w:jc w:val="right"/>
              <w:rPr>
                <w:rFonts w:ascii="Arial" w:hAnsi="Arial" w:cs="Arial"/>
                <w:sz w:val="16"/>
                <w:szCs w:val="16"/>
              </w:rPr>
            </w:pPr>
            <w:r w:rsidRPr="00E20CEA">
              <w:rPr>
                <w:rFonts w:ascii="Arial" w:hAnsi="Arial" w:cs="Arial"/>
                <w:sz w:val="16"/>
                <w:szCs w:val="16"/>
              </w:rPr>
              <w:t> </w:t>
            </w:r>
          </w:p>
        </w:tc>
        <w:tc>
          <w:tcPr>
            <w:tcW w:w="468" w:type="pct"/>
            <w:tcBorders>
              <w:top w:val="nil"/>
              <w:left w:val="nil"/>
              <w:bottom w:val="nil"/>
              <w:right w:val="nil"/>
            </w:tcBorders>
            <w:shd w:val="clear" w:color="auto" w:fill="auto"/>
            <w:noWrap/>
            <w:vAlign w:val="bottom"/>
            <w:hideMark/>
          </w:tcPr>
          <w:p w14:paraId="4BD26FC0" w14:textId="77777777" w:rsidR="00E20CEA" w:rsidRPr="00E20CEA" w:rsidRDefault="00E20CEA" w:rsidP="00E20CEA">
            <w:pPr>
              <w:spacing w:after="0" w:line="240" w:lineRule="auto"/>
              <w:jc w:val="right"/>
              <w:rPr>
                <w:rFonts w:ascii="Arial" w:hAnsi="Arial" w:cs="Arial"/>
                <w:sz w:val="16"/>
                <w:szCs w:val="16"/>
              </w:rPr>
            </w:pPr>
          </w:p>
        </w:tc>
        <w:tc>
          <w:tcPr>
            <w:tcW w:w="468" w:type="pct"/>
            <w:tcBorders>
              <w:top w:val="nil"/>
              <w:left w:val="nil"/>
              <w:bottom w:val="nil"/>
              <w:right w:val="nil"/>
            </w:tcBorders>
            <w:shd w:val="clear" w:color="auto" w:fill="auto"/>
            <w:noWrap/>
            <w:vAlign w:val="bottom"/>
            <w:hideMark/>
          </w:tcPr>
          <w:p w14:paraId="6315F24A" w14:textId="77777777" w:rsidR="00E20CEA" w:rsidRPr="00E20CEA" w:rsidRDefault="00E20CEA" w:rsidP="00E20CEA">
            <w:pPr>
              <w:spacing w:after="0" w:line="240" w:lineRule="auto"/>
              <w:jc w:val="right"/>
              <w:rPr>
                <w:rFonts w:ascii="Times New Roman" w:hAnsi="Times New Roman"/>
              </w:rPr>
            </w:pPr>
          </w:p>
        </w:tc>
        <w:tc>
          <w:tcPr>
            <w:tcW w:w="468" w:type="pct"/>
            <w:tcBorders>
              <w:top w:val="nil"/>
              <w:left w:val="nil"/>
              <w:bottom w:val="nil"/>
              <w:right w:val="nil"/>
            </w:tcBorders>
            <w:shd w:val="clear" w:color="auto" w:fill="auto"/>
            <w:noWrap/>
            <w:vAlign w:val="bottom"/>
            <w:hideMark/>
          </w:tcPr>
          <w:p w14:paraId="5BFCDD0B" w14:textId="77777777" w:rsidR="00E20CEA" w:rsidRPr="00E20CEA" w:rsidRDefault="00E20CEA" w:rsidP="00E20CEA">
            <w:pPr>
              <w:spacing w:after="0" w:line="240" w:lineRule="auto"/>
              <w:jc w:val="right"/>
              <w:rPr>
                <w:rFonts w:ascii="Times New Roman" w:hAnsi="Times New Roman"/>
              </w:rPr>
            </w:pPr>
          </w:p>
        </w:tc>
      </w:tr>
      <w:tr w:rsidR="00E20CEA" w:rsidRPr="00E20CEA" w14:paraId="33C3BBBF" w14:textId="77777777" w:rsidTr="00CF33F0">
        <w:trPr>
          <w:trHeight w:hRule="exact" w:val="225"/>
        </w:trPr>
        <w:tc>
          <w:tcPr>
            <w:tcW w:w="2191" w:type="pct"/>
            <w:tcBorders>
              <w:top w:val="nil"/>
              <w:left w:val="nil"/>
              <w:bottom w:val="nil"/>
              <w:right w:val="nil"/>
            </w:tcBorders>
            <w:shd w:val="clear" w:color="auto" w:fill="auto"/>
            <w:noWrap/>
            <w:vAlign w:val="bottom"/>
            <w:hideMark/>
          </w:tcPr>
          <w:p w14:paraId="6464AFBD" w14:textId="77777777" w:rsidR="00E20CEA" w:rsidRPr="00E20CEA" w:rsidRDefault="00E20CEA" w:rsidP="002F4F1B">
            <w:pPr>
              <w:spacing w:after="0" w:line="240" w:lineRule="auto"/>
              <w:ind w:left="680"/>
              <w:jc w:val="left"/>
              <w:rPr>
                <w:rFonts w:ascii="Arial" w:hAnsi="Arial" w:cs="Arial"/>
                <w:sz w:val="16"/>
                <w:szCs w:val="16"/>
              </w:rPr>
            </w:pPr>
            <w:r w:rsidRPr="00E20CEA">
              <w:rPr>
                <w:rFonts w:ascii="Arial" w:hAnsi="Arial" w:cs="Arial"/>
                <w:sz w:val="16"/>
                <w:szCs w:val="16"/>
              </w:rPr>
              <w:t>Capital</w:t>
            </w:r>
          </w:p>
        </w:tc>
        <w:tc>
          <w:tcPr>
            <w:tcW w:w="468" w:type="pct"/>
            <w:tcBorders>
              <w:top w:val="nil"/>
              <w:left w:val="nil"/>
              <w:bottom w:val="nil"/>
              <w:right w:val="nil"/>
            </w:tcBorders>
            <w:shd w:val="clear" w:color="auto" w:fill="auto"/>
            <w:noWrap/>
            <w:vAlign w:val="bottom"/>
            <w:hideMark/>
          </w:tcPr>
          <w:p w14:paraId="05B6BF81" w14:textId="77777777" w:rsidR="00E20CEA" w:rsidRPr="00E20CEA" w:rsidRDefault="00E20CEA" w:rsidP="00E20CEA">
            <w:pPr>
              <w:spacing w:after="0" w:line="240" w:lineRule="auto"/>
              <w:jc w:val="right"/>
              <w:rPr>
                <w:rFonts w:ascii="Arial" w:hAnsi="Arial" w:cs="Arial"/>
                <w:color w:val="000000"/>
                <w:sz w:val="16"/>
                <w:szCs w:val="16"/>
              </w:rPr>
            </w:pPr>
            <w:r w:rsidRPr="00E20CEA">
              <w:rPr>
                <w:rFonts w:ascii="Arial" w:hAnsi="Arial" w:cs="Arial"/>
                <w:color w:val="000000"/>
                <w:sz w:val="16"/>
                <w:szCs w:val="16"/>
              </w:rPr>
              <w:t xml:space="preserve">               3.3 </w:t>
            </w:r>
          </w:p>
        </w:tc>
        <w:tc>
          <w:tcPr>
            <w:tcW w:w="468" w:type="pct"/>
            <w:tcBorders>
              <w:top w:val="nil"/>
              <w:left w:val="nil"/>
              <w:bottom w:val="nil"/>
              <w:right w:val="nil"/>
            </w:tcBorders>
            <w:shd w:val="clear" w:color="auto" w:fill="auto"/>
            <w:noWrap/>
            <w:vAlign w:val="center"/>
            <w:hideMark/>
          </w:tcPr>
          <w:p w14:paraId="4EDD632C" w14:textId="77777777" w:rsidR="00E20CEA" w:rsidRPr="00E20CEA" w:rsidRDefault="00E20CEA" w:rsidP="00E20CEA">
            <w:pPr>
              <w:spacing w:after="0" w:line="240" w:lineRule="auto"/>
              <w:jc w:val="right"/>
              <w:rPr>
                <w:rFonts w:ascii="Arial" w:hAnsi="Arial" w:cs="Arial"/>
                <w:sz w:val="16"/>
                <w:szCs w:val="16"/>
              </w:rPr>
            </w:pPr>
            <w:r w:rsidRPr="00E20CEA">
              <w:rPr>
                <w:rFonts w:ascii="Arial" w:hAnsi="Arial" w:cs="Arial"/>
                <w:sz w:val="16"/>
                <w:szCs w:val="16"/>
              </w:rPr>
              <w:t>34,017</w:t>
            </w:r>
          </w:p>
        </w:tc>
        <w:tc>
          <w:tcPr>
            <w:tcW w:w="468" w:type="pct"/>
            <w:tcBorders>
              <w:top w:val="nil"/>
              <w:left w:val="nil"/>
              <w:bottom w:val="nil"/>
              <w:right w:val="nil"/>
            </w:tcBorders>
            <w:shd w:val="clear" w:color="000000" w:fill="E6E6E6"/>
            <w:noWrap/>
            <w:vAlign w:val="center"/>
            <w:hideMark/>
          </w:tcPr>
          <w:p w14:paraId="1E326860" w14:textId="77777777" w:rsidR="00E20CEA" w:rsidRPr="00E20CEA" w:rsidRDefault="00E20CEA" w:rsidP="00E20CEA">
            <w:pPr>
              <w:spacing w:after="0" w:line="240" w:lineRule="auto"/>
              <w:jc w:val="right"/>
              <w:rPr>
                <w:rFonts w:ascii="Arial" w:hAnsi="Arial" w:cs="Arial"/>
                <w:sz w:val="16"/>
                <w:szCs w:val="16"/>
              </w:rPr>
            </w:pPr>
            <w:r w:rsidRPr="00E20CEA">
              <w:rPr>
                <w:rFonts w:ascii="Arial" w:hAnsi="Arial" w:cs="Arial"/>
                <w:sz w:val="16"/>
                <w:szCs w:val="16"/>
              </w:rPr>
              <w:t>178,853</w:t>
            </w:r>
          </w:p>
        </w:tc>
        <w:tc>
          <w:tcPr>
            <w:tcW w:w="468" w:type="pct"/>
            <w:tcBorders>
              <w:top w:val="nil"/>
              <w:left w:val="nil"/>
              <w:bottom w:val="nil"/>
              <w:right w:val="nil"/>
            </w:tcBorders>
            <w:shd w:val="clear" w:color="auto" w:fill="auto"/>
            <w:noWrap/>
            <w:vAlign w:val="center"/>
            <w:hideMark/>
          </w:tcPr>
          <w:p w14:paraId="0EDAF91A" w14:textId="77777777" w:rsidR="00E20CEA" w:rsidRPr="00E20CEA" w:rsidRDefault="00E20CEA" w:rsidP="00E20CEA">
            <w:pPr>
              <w:spacing w:after="0" w:line="240" w:lineRule="auto"/>
              <w:jc w:val="right"/>
              <w:rPr>
                <w:rFonts w:ascii="Arial" w:hAnsi="Arial" w:cs="Arial"/>
                <w:sz w:val="16"/>
                <w:szCs w:val="16"/>
              </w:rPr>
            </w:pPr>
            <w:r w:rsidRPr="00E20CEA">
              <w:rPr>
                <w:rFonts w:ascii="Arial" w:hAnsi="Arial" w:cs="Arial"/>
                <w:sz w:val="16"/>
                <w:szCs w:val="16"/>
              </w:rPr>
              <w:t>452,264</w:t>
            </w:r>
          </w:p>
        </w:tc>
        <w:tc>
          <w:tcPr>
            <w:tcW w:w="468" w:type="pct"/>
            <w:tcBorders>
              <w:top w:val="nil"/>
              <w:left w:val="nil"/>
              <w:bottom w:val="nil"/>
              <w:right w:val="nil"/>
            </w:tcBorders>
            <w:shd w:val="clear" w:color="auto" w:fill="auto"/>
            <w:noWrap/>
            <w:vAlign w:val="center"/>
            <w:hideMark/>
          </w:tcPr>
          <w:p w14:paraId="01932634" w14:textId="77777777" w:rsidR="00E20CEA" w:rsidRPr="00E20CEA" w:rsidRDefault="00E20CEA" w:rsidP="00E20CEA">
            <w:pPr>
              <w:spacing w:after="0" w:line="240" w:lineRule="auto"/>
              <w:jc w:val="right"/>
              <w:rPr>
                <w:rFonts w:ascii="Arial" w:hAnsi="Arial" w:cs="Arial"/>
                <w:sz w:val="16"/>
                <w:szCs w:val="16"/>
              </w:rPr>
            </w:pPr>
            <w:r w:rsidRPr="00E20CEA">
              <w:rPr>
                <w:rFonts w:ascii="Arial" w:hAnsi="Arial" w:cs="Arial"/>
                <w:sz w:val="16"/>
                <w:szCs w:val="16"/>
              </w:rPr>
              <w:t>635,350</w:t>
            </w:r>
          </w:p>
        </w:tc>
        <w:tc>
          <w:tcPr>
            <w:tcW w:w="468" w:type="pct"/>
            <w:tcBorders>
              <w:top w:val="nil"/>
              <w:left w:val="nil"/>
              <w:bottom w:val="nil"/>
              <w:right w:val="nil"/>
            </w:tcBorders>
            <w:shd w:val="clear" w:color="auto" w:fill="auto"/>
            <w:noWrap/>
            <w:vAlign w:val="center"/>
            <w:hideMark/>
          </w:tcPr>
          <w:p w14:paraId="052D3E82" w14:textId="77777777" w:rsidR="00E20CEA" w:rsidRPr="00E20CEA" w:rsidRDefault="00E20CEA" w:rsidP="00E20CEA">
            <w:pPr>
              <w:spacing w:after="0" w:line="240" w:lineRule="auto"/>
              <w:jc w:val="right"/>
              <w:rPr>
                <w:rFonts w:ascii="Arial" w:hAnsi="Arial" w:cs="Arial"/>
                <w:sz w:val="16"/>
                <w:szCs w:val="16"/>
              </w:rPr>
            </w:pPr>
            <w:r w:rsidRPr="00E20CEA">
              <w:rPr>
                <w:rFonts w:ascii="Arial" w:hAnsi="Arial" w:cs="Arial"/>
                <w:sz w:val="16"/>
                <w:szCs w:val="16"/>
              </w:rPr>
              <w:t>686,400</w:t>
            </w:r>
          </w:p>
        </w:tc>
      </w:tr>
      <w:tr w:rsidR="00E20CEA" w:rsidRPr="00E20CEA" w14:paraId="2E9B0040" w14:textId="77777777" w:rsidTr="00CF33F0">
        <w:trPr>
          <w:trHeight w:hRule="exact" w:val="225"/>
        </w:trPr>
        <w:tc>
          <w:tcPr>
            <w:tcW w:w="2191" w:type="pct"/>
            <w:tcBorders>
              <w:top w:val="nil"/>
              <w:left w:val="nil"/>
              <w:bottom w:val="nil"/>
              <w:right w:val="nil"/>
            </w:tcBorders>
            <w:shd w:val="clear" w:color="auto" w:fill="auto"/>
            <w:noWrap/>
            <w:vAlign w:val="bottom"/>
            <w:hideMark/>
          </w:tcPr>
          <w:p w14:paraId="77066E66" w14:textId="77777777" w:rsidR="00E20CEA" w:rsidRPr="00E20CEA" w:rsidRDefault="00E20CEA" w:rsidP="002F4F1B">
            <w:pPr>
              <w:spacing w:after="0" w:line="240" w:lineRule="auto"/>
              <w:ind w:left="680"/>
              <w:jc w:val="left"/>
              <w:rPr>
                <w:rFonts w:ascii="Arial" w:hAnsi="Arial" w:cs="Arial"/>
                <w:sz w:val="16"/>
                <w:szCs w:val="16"/>
              </w:rPr>
            </w:pPr>
            <w:r w:rsidRPr="00E20CEA">
              <w:rPr>
                <w:rFonts w:ascii="Arial" w:hAnsi="Arial" w:cs="Arial"/>
                <w:sz w:val="16"/>
                <w:szCs w:val="16"/>
              </w:rPr>
              <w:t>Feasibility studies</w:t>
            </w:r>
          </w:p>
        </w:tc>
        <w:tc>
          <w:tcPr>
            <w:tcW w:w="468" w:type="pct"/>
            <w:tcBorders>
              <w:top w:val="nil"/>
              <w:left w:val="nil"/>
              <w:bottom w:val="nil"/>
              <w:right w:val="nil"/>
            </w:tcBorders>
            <w:shd w:val="clear" w:color="auto" w:fill="auto"/>
            <w:noWrap/>
            <w:vAlign w:val="bottom"/>
            <w:hideMark/>
          </w:tcPr>
          <w:p w14:paraId="4CC64211" w14:textId="77777777" w:rsidR="00E20CEA" w:rsidRPr="00E20CEA" w:rsidRDefault="00E20CEA" w:rsidP="00E20CEA">
            <w:pPr>
              <w:spacing w:after="0" w:line="240" w:lineRule="auto"/>
              <w:jc w:val="right"/>
              <w:rPr>
                <w:rFonts w:ascii="Arial" w:hAnsi="Arial" w:cs="Arial"/>
                <w:color w:val="000000"/>
                <w:sz w:val="16"/>
                <w:szCs w:val="16"/>
              </w:rPr>
            </w:pPr>
            <w:r w:rsidRPr="00E20CEA">
              <w:rPr>
                <w:rFonts w:ascii="Arial" w:hAnsi="Arial" w:cs="Arial"/>
                <w:color w:val="000000"/>
                <w:sz w:val="16"/>
                <w:szCs w:val="16"/>
              </w:rPr>
              <w:t xml:space="preserve">               3.3 </w:t>
            </w:r>
          </w:p>
        </w:tc>
        <w:tc>
          <w:tcPr>
            <w:tcW w:w="468" w:type="pct"/>
            <w:tcBorders>
              <w:top w:val="nil"/>
              <w:left w:val="nil"/>
              <w:bottom w:val="nil"/>
              <w:right w:val="nil"/>
            </w:tcBorders>
            <w:shd w:val="clear" w:color="auto" w:fill="auto"/>
            <w:noWrap/>
            <w:vAlign w:val="center"/>
            <w:hideMark/>
          </w:tcPr>
          <w:p w14:paraId="6CE163E9" w14:textId="77777777" w:rsidR="00E20CEA" w:rsidRPr="00E20CEA" w:rsidRDefault="00E20CEA" w:rsidP="00E20CEA">
            <w:pPr>
              <w:spacing w:after="0" w:line="240" w:lineRule="auto"/>
              <w:jc w:val="right"/>
              <w:rPr>
                <w:rFonts w:ascii="Arial" w:hAnsi="Arial" w:cs="Arial"/>
                <w:sz w:val="16"/>
                <w:szCs w:val="16"/>
              </w:rPr>
            </w:pPr>
            <w:r w:rsidRPr="00E20CEA">
              <w:rPr>
                <w:rFonts w:ascii="Arial" w:hAnsi="Arial" w:cs="Arial"/>
                <w:sz w:val="16"/>
                <w:szCs w:val="16"/>
              </w:rPr>
              <w:t>17,400</w:t>
            </w:r>
          </w:p>
        </w:tc>
        <w:tc>
          <w:tcPr>
            <w:tcW w:w="468" w:type="pct"/>
            <w:tcBorders>
              <w:top w:val="nil"/>
              <w:left w:val="nil"/>
              <w:bottom w:val="nil"/>
              <w:right w:val="nil"/>
            </w:tcBorders>
            <w:shd w:val="clear" w:color="000000" w:fill="E6E6E6"/>
            <w:noWrap/>
            <w:vAlign w:val="center"/>
            <w:hideMark/>
          </w:tcPr>
          <w:p w14:paraId="1DC2C467" w14:textId="77777777" w:rsidR="00E20CEA" w:rsidRPr="00E20CEA" w:rsidRDefault="00E20CEA" w:rsidP="00E20CEA">
            <w:pPr>
              <w:spacing w:after="0" w:line="240" w:lineRule="auto"/>
              <w:jc w:val="right"/>
              <w:rPr>
                <w:rFonts w:ascii="Arial" w:hAnsi="Arial" w:cs="Arial"/>
                <w:sz w:val="16"/>
                <w:szCs w:val="16"/>
              </w:rPr>
            </w:pPr>
            <w:r w:rsidRPr="00E20CEA">
              <w:rPr>
                <w:rFonts w:ascii="Arial" w:hAnsi="Arial" w:cs="Arial"/>
                <w:sz w:val="16"/>
                <w:szCs w:val="16"/>
              </w:rPr>
              <w:t>58,389</w:t>
            </w:r>
          </w:p>
        </w:tc>
        <w:tc>
          <w:tcPr>
            <w:tcW w:w="468" w:type="pct"/>
            <w:tcBorders>
              <w:top w:val="nil"/>
              <w:left w:val="nil"/>
              <w:bottom w:val="nil"/>
              <w:right w:val="nil"/>
            </w:tcBorders>
            <w:shd w:val="clear" w:color="auto" w:fill="auto"/>
            <w:noWrap/>
            <w:vAlign w:val="center"/>
            <w:hideMark/>
          </w:tcPr>
          <w:p w14:paraId="53F5667A" w14:textId="77777777" w:rsidR="00E20CEA" w:rsidRPr="00E20CEA" w:rsidRDefault="00E20CEA" w:rsidP="00E20CEA">
            <w:pPr>
              <w:spacing w:after="0" w:line="240" w:lineRule="auto"/>
              <w:jc w:val="right"/>
              <w:rPr>
                <w:rFonts w:ascii="Arial" w:hAnsi="Arial" w:cs="Arial"/>
                <w:sz w:val="16"/>
                <w:szCs w:val="16"/>
              </w:rPr>
            </w:pPr>
            <w:r w:rsidRPr="00E20CEA">
              <w:rPr>
                <w:rFonts w:ascii="Arial" w:hAnsi="Arial" w:cs="Arial"/>
                <w:sz w:val="16"/>
                <w:szCs w:val="16"/>
              </w:rPr>
              <w:t>37,000</w:t>
            </w:r>
          </w:p>
        </w:tc>
        <w:tc>
          <w:tcPr>
            <w:tcW w:w="468" w:type="pct"/>
            <w:tcBorders>
              <w:top w:val="nil"/>
              <w:left w:val="nil"/>
              <w:bottom w:val="nil"/>
              <w:right w:val="nil"/>
            </w:tcBorders>
            <w:shd w:val="clear" w:color="auto" w:fill="auto"/>
            <w:noWrap/>
            <w:vAlign w:val="center"/>
            <w:hideMark/>
          </w:tcPr>
          <w:p w14:paraId="086945F8" w14:textId="77777777" w:rsidR="00E20CEA" w:rsidRPr="00E20CEA" w:rsidRDefault="00E20CEA" w:rsidP="00E20CEA">
            <w:pPr>
              <w:spacing w:after="0" w:line="240" w:lineRule="auto"/>
              <w:jc w:val="right"/>
              <w:rPr>
                <w:rFonts w:ascii="Arial" w:hAnsi="Arial" w:cs="Arial"/>
                <w:sz w:val="16"/>
                <w:szCs w:val="16"/>
              </w:rPr>
            </w:pPr>
            <w:r w:rsidRPr="00E20CEA">
              <w:rPr>
                <w:rFonts w:ascii="Arial" w:hAnsi="Arial" w:cs="Arial"/>
                <w:sz w:val="16"/>
                <w:szCs w:val="16"/>
              </w:rPr>
              <w:t>12,000</w:t>
            </w:r>
          </w:p>
        </w:tc>
        <w:tc>
          <w:tcPr>
            <w:tcW w:w="468" w:type="pct"/>
            <w:tcBorders>
              <w:top w:val="nil"/>
              <w:left w:val="nil"/>
              <w:bottom w:val="nil"/>
              <w:right w:val="nil"/>
            </w:tcBorders>
            <w:shd w:val="clear" w:color="auto" w:fill="auto"/>
            <w:noWrap/>
            <w:vAlign w:val="center"/>
            <w:hideMark/>
          </w:tcPr>
          <w:p w14:paraId="49ADE0EF" w14:textId="77777777" w:rsidR="00E20CEA" w:rsidRPr="00E20CEA" w:rsidRDefault="00E20CEA" w:rsidP="00E20CEA">
            <w:pPr>
              <w:spacing w:after="0" w:line="240" w:lineRule="auto"/>
              <w:jc w:val="right"/>
              <w:rPr>
                <w:rFonts w:ascii="Arial" w:hAnsi="Arial" w:cs="Arial"/>
                <w:sz w:val="16"/>
                <w:szCs w:val="16"/>
              </w:rPr>
            </w:pPr>
            <w:r w:rsidRPr="00E20CEA">
              <w:rPr>
                <w:rFonts w:ascii="Arial" w:hAnsi="Arial" w:cs="Arial"/>
                <w:sz w:val="16"/>
                <w:szCs w:val="16"/>
              </w:rPr>
              <w:t>4,000</w:t>
            </w:r>
          </w:p>
        </w:tc>
      </w:tr>
      <w:tr w:rsidR="00E20CEA" w:rsidRPr="00E20CEA" w14:paraId="1F3AE32F" w14:textId="77777777" w:rsidTr="00CF33F0">
        <w:trPr>
          <w:trHeight w:hRule="exact" w:val="225"/>
        </w:trPr>
        <w:tc>
          <w:tcPr>
            <w:tcW w:w="2191" w:type="pct"/>
            <w:tcBorders>
              <w:top w:val="nil"/>
              <w:left w:val="nil"/>
              <w:bottom w:val="nil"/>
              <w:right w:val="nil"/>
            </w:tcBorders>
            <w:shd w:val="clear" w:color="auto" w:fill="auto"/>
            <w:noWrap/>
            <w:vAlign w:val="bottom"/>
            <w:hideMark/>
          </w:tcPr>
          <w:p w14:paraId="0B655F69" w14:textId="77777777" w:rsidR="00E20CEA" w:rsidRPr="00E20CEA" w:rsidRDefault="00E20CEA" w:rsidP="002F4F1B">
            <w:pPr>
              <w:spacing w:after="0" w:line="240" w:lineRule="auto"/>
              <w:ind w:left="340"/>
              <w:jc w:val="left"/>
              <w:rPr>
                <w:rFonts w:ascii="Arial" w:hAnsi="Arial" w:cs="Arial"/>
                <w:sz w:val="16"/>
                <w:szCs w:val="16"/>
              </w:rPr>
            </w:pPr>
            <w:r w:rsidRPr="00E20CEA">
              <w:rPr>
                <w:rFonts w:ascii="Arial" w:hAnsi="Arial" w:cs="Arial"/>
                <w:sz w:val="16"/>
                <w:szCs w:val="16"/>
              </w:rPr>
              <w:t>Lindenow Valley Water Security Fund</w:t>
            </w:r>
          </w:p>
        </w:tc>
        <w:tc>
          <w:tcPr>
            <w:tcW w:w="468" w:type="pct"/>
            <w:tcBorders>
              <w:top w:val="nil"/>
              <w:left w:val="nil"/>
              <w:bottom w:val="nil"/>
              <w:right w:val="nil"/>
            </w:tcBorders>
            <w:shd w:val="clear" w:color="auto" w:fill="auto"/>
            <w:noWrap/>
            <w:vAlign w:val="bottom"/>
            <w:hideMark/>
          </w:tcPr>
          <w:p w14:paraId="4B09EF8C" w14:textId="77777777" w:rsidR="00E20CEA" w:rsidRPr="00E20CEA" w:rsidRDefault="00E20CEA" w:rsidP="00E20CEA">
            <w:pPr>
              <w:spacing w:after="0" w:line="240" w:lineRule="auto"/>
              <w:jc w:val="right"/>
              <w:rPr>
                <w:rFonts w:ascii="Arial" w:hAnsi="Arial" w:cs="Arial"/>
                <w:color w:val="000000"/>
                <w:sz w:val="16"/>
                <w:szCs w:val="16"/>
              </w:rPr>
            </w:pPr>
            <w:r w:rsidRPr="00E20CEA">
              <w:rPr>
                <w:rFonts w:ascii="Arial" w:hAnsi="Arial" w:cs="Arial"/>
                <w:color w:val="000000"/>
                <w:sz w:val="16"/>
                <w:szCs w:val="16"/>
              </w:rPr>
              <w:t xml:space="preserve">               3.3 </w:t>
            </w:r>
          </w:p>
        </w:tc>
        <w:tc>
          <w:tcPr>
            <w:tcW w:w="468" w:type="pct"/>
            <w:tcBorders>
              <w:top w:val="nil"/>
              <w:left w:val="nil"/>
              <w:bottom w:val="nil"/>
              <w:right w:val="nil"/>
            </w:tcBorders>
            <w:shd w:val="clear" w:color="auto" w:fill="auto"/>
            <w:noWrap/>
            <w:vAlign w:val="center"/>
            <w:hideMark/>
          </w:tcPr>
          <w:p w14:paraId="5737B4BC" w14:textId="77777777" w:rsidR="00E20CEA" w:rsidRPr="00E20CEA" w:rsidRDefault="00E20CEA" w:rsidP="00E20CEA">
            <w:pPr>
              <w:spacing w:after="0" w:line="240" w:lineRule="auto"/>
              <w:jc w:val="right"/>
              <w:rPr>
                <w:rFonts w:ascii="Arial" w:hAnsi="Arial" w:cs="Arial"/>
                <w:sz w:val="16"/>
                <w:szCs w:val="16"/>
              </w:rPr>
            </w:pPr>
            <w:r w:rsidRPr="00E20CEA">
              <w:rPr>
                <w:rFonts w:ascii="Arial" w:hAnsi="Arial" w:cs="Arial"/>
                <w:sz w:val="16"/>
                <w:szCs w:val="16"/>
              </w:rPr>
              <w:t>1,000</w:t>
            </w:r>
          </w:p>
        </w:tc>
        <w:tc>
          <w:tcPr>
            <w:tcW w:w="468" w:type="pct"/>
            <w:tcBorders>
              <w:top w:val="nil"/>
              <w:left w:val="nil"/>
              <w:bottom w:val="nil"/>
              <w:right w:val="nil"/>
            </w:tcBorders>
            <w:shd w:val="clear" w:color="000000" w:fill="E6E6E6"/>
            <w:noWrap/>
            <w:vAlign w:val="center"/>
            <w:hideMark/>
          </w:tcPr>
          <w:p w14:paraId="0F1D7933" w14:textId="77777777" w:rsidR="00E20CEA" w:rsidRPr="00E20CEA" w:rsidRDefault="00E20CEA" w:rsidP="00E20CEA">
            <w:pPr>
              <w:spacing w:after="0" w:line="240" w:lineRule="auto"/>
              <w:jc w:val="right"/>
              <w:rPr>
                <w:rFonts w:ascii="Arial" w:hAnsi="Arial" w:cs="Arial"/>
                <w:sz w:val="16"/>
                <w:szCs w:val="16"/>
              </w:rPr>
            </w:pPr>
            <w:r w:rsidRPr="00E20CEA">
              <w:rPr>
                <w:rFonts w:ascii="Arial" w:hAnsi="Arial" w:cs="Arial"/>
                <w:sz w:val="16"/>
                <w:szCs w:val="16"/>
              </w:rPr>
              <w:t>9,000</w:t>
            </w:r>
          </w:p>
        </w:tc>
        <w:tc>
          <w:tcPr>
            <w:tcW w:w="468" w:type="pct"/>
            <w:tcBorders>
              <w:top w:val="nil"/>
              <w:left w:val="nil"/>
              <w:bottom w:val="nil"/>
              <w:right w:val="nil"/>
            </w:tcBorders>
            <w:shd w:val="clear" w:color="auto" w:fill="auto"/>
            <w:noWrap/>
            <w:vAlign w:val="center"/>
            <w:hideMark/>
          </w:tcPr>
          <w:p w14:paraId="78BF5864" w14:textId="77777777" w:rsidR="00E20CEA" w:rsidRPr="00E20CEA" w:rsidRDefault="00E20CEA" w:rsidP="00E20CEA">
            <w:pPr>
              <w:spacing w:after="0" w:line="240" w:lineRule="auto"/>
              <w:jc w:val="right"/>
              <w:rPr>
                <w:rFonts w:ascii="Arial" w:hAnsi="Arial" w:cs="Arial"/>
                <w:sz w:val="16"/>
                <w:szCs w:val="16"/>
              </w:rPr>
            </w:pPr>
            <w:r w:rsidRPr="00E20CEA">
              <w:rPr>
                <w:rFonts w:ascii="Arial" w:hAnsi="Arial" w:cs="Arial"/>
                <w:sz w:val="16"/>
                <w:szCs w:val="16"/>
              </w:rPr>
              <w:t>-</w:t>
            </w:r>
          </w:p>
        </w:tc>
        <w:tc>
          <w:tcPr>
            <w:tcW w:w="468" w:type="pct"/>
            <w:tcBorders>
              <w:top w:val="nil"/>
              <w:left w:val="nil"/>
              <w:bottom w:val="nil"/>
              <w:right w:val="nil"/>
            </w:tcBorders>
            <w:shd w:val="clear" w:color="auto" w:fill="auto"/>
            <w:noWrap/>
            <w:vAlign w:val="center"/>
            <w:hideMark/>
          </w:tcPr>
          <w:p w14:paraId="5FAEDD60" w14:textId="77777777" w:rsidR="00E20CEA" w:rsidRPr="00E20CEA" w:rsidRDefault="00E20CEA" w:rsidP="00E20CEA">
            <w:pPr>
              <w:spacing w:after="0" w:line="240" w:lineRule="auto"/>
              <w:jc w:val="right"/>
              <w:rPr>
                <w:rFonts w:ascii="Arial" w:hAnsi="Arial" w:cs="Arial"/>
                <w:sz w:val="16"/>
                <w:szCs w:val="16"/>
              </w:rPr>
            </w:pPr>
            <w:r w:rsidRPr="00E20CEA">
              <w:rPr>
                <w:rFonts w:ascii="Arial" w:hAnsi="Arial" w:cs="Arial"/>
                <w:sz w:val="16"/>
                <w:szCs w:val="16"/>
              </w:rPr>
              <w:t>-</w:t>
            </w:r>
          </w:p>
        </w:tc>
        <w:tc>
          <w:tcPr>
            <w:tcW w:w="468" w:type="pct"/>
            <w:tcBorders>
              <w:top w:val="nil"/>
              <w:left w:val="nil"/>
              <w:bottom w:val="nil"/>
              <w:right w:val="nil"/>
            </w:tcBorders>
            <w:shd w:val="clear" w:color="auto" w:fill="auto"/>
            <w:noWrap/>
            <w:vAlign w:val="center"/>
            <w:hideMark/>
          </w:tcPr>
          <w:p w14:paraId="526F9F30" w14:textId="77777777" w:rsidR="00E20CEA" w:rsidRPr="00E20CEA" w:rsidRDefault="00E20CEA" w:rsidP="00E20CEA">
            <w:pPr>
              <w:spacing w:after="0" w:line="240" w:lineRule="auto"/>
              <w:jc w:val="right"/>
              <w:rPr>
                <w:rFonts w:ascii="Arial" w:hAnsi="Arial" w:cs="Arial"/>
                <w:sz w:val="16"/>
                <w:szCs w:val="16"/>
              </w:rPr>
            </w:pPr>
            <w:r w:rsidRPr="00E20CEA">
              <w:rPr>
                <w:rFonts w:ascii="Arial" w:hAnsi="Arial" w:cs="Arial"/>
                <w:sz w:val="16"/>
                <w:szCs w:val="16"/>
              </w:rPr>
              <w:t>-</w:t>
            </w:r>
          </w:p>
        </w:tc>
      </w:tr>
      <w:tr w:rsidR="00E20CEA" w:rsidRPr="00E20CEA" w14:paraId="0CFFD8AD" w14:textId="77777777" w:rsidTr="00CF33F0">
        <w:trPr>
          <w:trHeight w:hRule="exact" w:val="225"/>
        </w:trPr>
        <w:tc>
          <w:tcPr>
            <w:tcW w:w="2191" w:type="pct"/>
            <w:tcBorders>
              <w:top w:val="nil"/>
              <w:left w:val="nil"/>
              <w:bottom w:val="nil"/>
              <w:right w:val="nil"/>
            </w:tcBorders>
            <w:shd w:val="clear" w:color="auto" w:fill="auto"/>
            <w:noWrap/>
            <w:vAlign w:val="bottom"/>
            <w:hideMark/>
          </w:tcPr>
          <w:p w14:paraId="312A4762" w14:textId="77777777" w:rsidR="00E20CEA" w:rsidRPr="00E20CEA" w:rsidRDefault="00E20CEA" w:rsidP="002F4F1B">
            <w:pPr>
              <w:spacing w:after="0" w:line="240" w:lineRule="auto"/>
              <w:ind w:left="340"/>
              <w:jc w:val="left"/>
              <w:rPr>
                <w:rFonts w:ascii="Arial" w:hAnsi="Arial" w:cs="Arial"/>
                <w:sz w:val="16"/>
                <w:szCs w:val="16"/>
              </w:rPr>
            </w:pPr>
            <w:proofErr w:type="spellStart"/>
            <w:r w:rsidRPr="00E20CEA">
              <w:rPr>
                <w:rFonts w:ascii="Arial" w:hAnsi="Arial" w:cs="Arial"/>
                <w:sz w:val="16"/>
                <w:szCs w:val="16"/>
              </w:rPr>
              <w:t>WiFi</w:t>
            </w:r>
            <w:proofErr w:type="spellEnd"/>
            <w:r w:rsidRPr="00E20CEA">
              <w:rPr>
                <w:rFonts w:ascii="Arial" w:hAnsi="Arial" w:cs="Arial"/>
                <w:sz w:val="16"/>
                <w:szCs w:val="16"/>
              </w:rPr>
              <w:t xml:space="preserve"> and Mobile Coverage on Trains</w:t>
            </w:r>
          </w:p>
        </w:tc>
        <w:tc>
          <w:tcPr>
            <w:tcW w:w="468" w:type="pct"/>
            <w:tcBorders>
              <w:top w:val="nil"/>
              <w:left w:val="nil"/>
              <w:bottom w:val="nil"/>
              <w:right w:val="nil"/>
            </w:tcBorders>
            <w:shd w:val="clear" w:color="auto" w:fill="auto"/>
            <w:noWrap/>
            <w:vAlign w:val="bottom"/>
            <w:hideMark/>
          </w:tcPr>
          <w:p w14:paraId="3E01551E" w14:textId="77777777" w:rsidR="00E20CEA" w:rsidRPr="00E20CEA" w:rsidRDefault="00E20CEA" w:rsidP="00E20CEA">
            <w:pPr>
              <w:spacing w:after="0" w:line="240" w:lineRule="auto"/>
              <w:jc w:val="right"/>
              <w:rPr>
                <w:rFonts w:ascii="Arial" w:hAnsi="Arial" w:cs="Arial"/>
                <w:color w:val="000000"/>
                <w:sz w:val="16"/>
                <w:szCs w:val="16"/>
              </w:rPr>
            </w:pPr>
            <w:r w:rsidRPr="00E20CEA">
              <w:rPr>
                <w:rFonts w:ascii="Arial" w:hAnsi="Arial" w:cs="Arial"/>
                <w:color w:val="000000"/>
                <w:sz w:val="16"/>
                <w:szCs w:val="16"/>
              </w:rPr>
              <w:t xml:space="preserve">               5.1 </w:t>
            </w:r>
          </w:p>
        </w:tc>
        <w:tc>
          <w:tcPr>
            <w:tcW w:w="468" w:type="pct"/>
            <w:tcBorders>
              <w:top w:val="nil"/>
              <w:left w:val="nil"/>
              <w:bottom w:val="nil"/>
              <w:right w:val="nil"/>
            </w:tcBorders>
            <w:shd w:val="clear" w:color="auto" w:fill="auto"/>
            <w:noWrap/>
            <w:vAlign w:val="center"/>
            <w:hideMark/>
          </w:tcPr>
          <w:p w14:paraId="542B238F" w14:textId="77777777" w:rsidR="00E20CEA" w:rsidRPr="00E20CEA" w:rsidRDefault="00E20CEA" w:rsidP="00E20CEA">
            <w:pPr>
              <w:spacing w:after="0" w:line="240" w:lineRule="auto"/>
              <w:jc w:val="right"/>
              <w:rPr>
                <w:rFonts w:ascii="Arial" w:hAnsi="Arial" w:cs="Arial"/>
                <w:color w:val="000000"/>
                <w:sz w:val="16"/>
                <w:szCs w:val="16"/>
              </w:rPr>
            </w:pPr>
            <w:r w:rsidRPr="00E20CEA">
              <w:rPr>
                <w:rFonts w:ascii="Arial" w:hAnsi="Arial" w:cs="Arial"/>
                <w:color w:val="000000"/>
                <w:sz w:val="16"/>
                <w:szCs w:val="16"/>
              </w:rPr>
              <w:t>-</w:t>
            </w:r>
          </w:p>
        </w:tc>
        <w:tc>
          <w:tcPr>
            <w:tcW w:w="468" w:type="pct"/>
            <w:tcBorders>
              <w:top w:val="nil"/>
              <w:left w:val="nil"/>
              <w:bottom w:val="nil"/>
              <w:right w:val="nil"/>
            </w:tcBorders>
            <w:shd w:val="clear" w:color="000000" w:fill="E6E6E6"/>
            <w:noWrap/>
            <w:vAlign w:val="center"/>
            <w:hideMark/>
          </w:tcPr>
          <w:p w14:paraId="15FFFF9E" w14:textId="77777777" w:rsidR="00E20CEA" w:rsidRPr="00E20CEA" w:rsidRDefault="00E20CEA" w:rsidP="00E20CEA">
            <w:pPr>
              <w:spacing w:after="0" w:line="240" w:lineRule="auto"/>
              <w:jc w:val="right"/>
              <w:rPr>
                <w:rFonts w:ascii="Arial" w:hAnsi="Arial" w:cs="Arial"/>
                <w:sz w:val="16"/>
                <w:szCs w:val="16"/>
              </w:rPr>
            </w:pPr>
            <w:r w:rsidRPr="00E20CEA">
              <w:rPr>
                <w:rFonts w:ascii="Arial" w:hAnsi="Arial" w:cs="Arial"/>
                <w:sz w:val="16"/>
                <w:szCs w:val="16"/>
              </w:rPr>
              <w:t>10,000</w:t>
            </w:r>
          </w:p>
        </w:tc>
        <w:tc>
          <w:tcPr>
            <w:tcW w:w="468" w:type="pct"/>
            <w:tcBorders>
              <w:top w:val="nil"/>
              <w:left w:val="nil"/>
              <w:bottom w:val="nil"/>
              <w:right w:val="nil"/>
            </w:tcBorders>
            <w:shd w:val="clear" w:color="auto" w:fill="auto"/>
            <w:noWrap/>
            <w:vAlign w:val="center"/>
            <w:hideMark/>
          </w:tcPr>
          <w:p w14:paraId="18FDFBA3" w14:textId="77777777" w:rsidR="00E20CEA" w:rsidRPr="00E20CEA" w:rsidRDefault="00E20CEA" w:rsidP="00E20CEA">
            <w:pPr>
              <w:spacing w:after="0" w:line="240" w:lineRule="auto"/>
              <w:jc w:val="right"/>
              <w:rPr>
                <w:rFonts w:ascii="Arial" w:hAnsi="Arial" w:cs="Arial"/>
                <w:color w:val="000000"/>
                <w:sz w:val="16"/>
                <w:szCs w:val="16"/>
              </w:rPr>
            </w:pPr>
            <w:r w:rsidRPr="00E20CEA">
              <w:rPr>
                <w:rFonts w:ascii="Arial" w:hAnsi="Arial" w:cs="Arial"/>
                <w:color w:val="000000"/>
                <w:sz w:val="16"/>
                <w:szCs w:val="16"/>
              </w:rPr>
              <w:t>-</w:t>
            </w:r>
          </w:p>
        </w:tc>
        <w:tc>
          <w:tcPr>
            <w:tcW w:w="468" w:type="pct"/>
            <w:tcBorders>
              <w:top w:val="nil"/>
              <w:left w:val="nil"/>
              <w:bottom w:val="nil"/>
              <w:right w:val="nil"/>
            </w:tcBorders>
            <w:shd w:val="clear" w:color="auto" w:fill="auto"/>
            <w:noWrap/>
            <w:vAlign w:val="center"/>
            <w:hideMark/>
          </w:tcPr>
          <w:p w14:paraId="62AB4845" w14:textId="77777777" w:rsidR="00E20CEA" w:rsidRPr="00E20CEA" w:rsidRDefault="00E20CEA" w:rsidP="00E20CEA">
            <w:pPr>
              <w:spacing w:after="0" w:line="240" w:lineRule="auto"/>
              <w:jc w:val="right"/>
              <w:rPr>
                <w:rFonts w:ascii="Arial" w:hAnsi="Arial" w:cs="Arial"/>
                <w:color w:val="000000"/>
                <w:sz w:val="16"/>
                <w:szCs w:val="16"/>
              </w:rPr>
            </w:pPr>
            <w:r w:rsidRPr="00E20CEA">
              <w:rPr>
                <w:rFonts w:ascii="Arial" w:hAnsi="Arial" w:cs="Arial"/>
                <w:color w:val="000000"/>
                <w:sz w:val="16"/>
                <w:szCs w:val="16"/>
              </w:rPr>
              <w:t>-</w:t>
            </w:r>
          </w:p>
        </w:tc>
        <w:tc>
          <w:tcPr>
            <w:tcW w:w="468" w:type="pct"/>
            <w:tcBorders>
              <w:top w:val="nil"/>
              <w:left w:val="nil"/>
              <w:bottom w:val="nil"/>
              <w:right w:val="nil"/>
            </w:tcBorders>
            <w:shd w:val="clear" w:color="auto" w:fill="auto"/>
            <w:noWrap/>
            <w:vAlign w:val="center"/>
            <w:hideMark/>
          </w:tcPr>
          <w:p w14:paraId="600077C6" w14:textId="77777777" w:rsidR="00E20CEA" w:rsidRPr="00E20CEA" w:rsidRDefault="00E20CEA" w:rsidP="00E20CEA">
            <w:pPr>
              <w:spacing w:after="0" w:line="240" w:lineRule="auto"/>
              <w:jc w:val="right"/>
              <w:rPr>
                <w:rFonts w:ascii="Arial" w:hAnsi="Arial" w:cs="Arial"/>
                <w:color w:val="000000"/>
                <w:sz w:val="16"/>
                <w:szCs w:val="16"/>
              </w:rPr>
            </w:pPr>
            <w:r w:rsidRPr="00E20CEA">
              <w:rPr>
                <w:rFonts w:ascii="Arial" w:hAnsi="Arial" w:cs="Arial"/>
                <w:color w:val="000000"/>
                <w:sz w:val="16"/>
                <w:szCs w:val="16"/>
              </w:rPr>
              <w:t>-</w:t>
            </w:r>
          </w:p>
        </w:tc>
      </w:tr>
      <w:tr w:rsidR="00E20CEA" w:rsidRPr="00E20CEA" w14:paraId="276C4911" w14:textId="77777777" w:rsidTr="00CF33F0">
        <w:trPr>
          <w:trHeight w:hRule="exact" w:val="225"/>
        </w:trPr>
        <w:tc>
          <w:tcPr>
            <w:tcW w:w="2191" w:type="pct"/>
            <w:tcBorders>
              <w:top w:val="nil"/>
              <w:left w:val="nil"/>
              <w:bottom w:val="single" w:sz="4" w:space="0" w:color="000000"/>
              <w:right w:val="nil"/>
            </w:tcBorders>
            <w:shd w:val="clear" w:color="auto" w:fill="auto"/>
            <w:noWrap/>
            <w:vAlign w:val="bottom"/>
            <w:hideMark/>
          </w:tcPr>
          <w:p w14:paraId="4E280DFC" w14:textId="77777777" w:rsidR="00E20CEA" w:rsidRPr="00E20CEA" w:rsidRDefault="00E20CEA" w:rsidP="002F4F1B">
            <w:pPr>
              <w:spacing w:after="0" w:line="240" w:lineRule="auto"/>
              <w:ind w:left="170"/>
              <w:jc w:val="left"/>
              <w:rPr>
                <w:rFonts w:ascii="Arial" w:hAnsi="Arial" w:cs="Arial"/>
                <w:b/>
                <w:bCs/>
                <w:sz w:val="16"/>
                <w:szCs w:val="16"/>
              </w:rPr>
            </w:pPr>
            <w:r w:rsidRPr="00E20CEA">
              <w:rPr>
                <w:rFonts w:ascii="Arial" w:hAnsi="Arial" w:cs="Arial"/>
                <w:b/>
                <w:bCs/>
                <w:sz w:val="16"/>
                <w:szCs w:val="16"/>
              </w:rPr>
              <w:t>Total</w:t>
            </w:r>
          </w:p>
        </w:tc>
        <w:tc>
          <w:tcPr>
            <w:tcW w:w="468" w:type="pct"/>
            <w:tcBorders>
              <w:top w:val="nil"/>
              <w:left w:val="nil"/>
              <w:bottom w:val="single" w:sz="4" w:space="0" w:color="000000"/>
              <w:right w:val="nil"/>
            </w:tcBorders>
            <w:shd w:val="clear" w:color="auto" w:fill="auto"/>
            <w:noWrap/>
            <w:vAlign w:val="bottom"/>
            <w:hideMark/>
          </w:tcPr>
          <w:p w14:paraId="71AD4BAB" w14:textId="77777777" w:rsidR="00E20CEA" w:rsidRPr="00E20CEA" w:rsidRDefault="00E20CEA" w:rsidP="00E20CEA">
            <w:pPr>
              <w:spacing w:after="0" w:line="240" w:lineRule="auto"/>
              <w:ind w:firstLineChars="100" w:firstLine="160"/>
              <w:jc w:val="left"/>
              <w:rPr>
                <w:rFonts w:ascii="Arial" w:hAnsi="Arial" w:cs="Arial"/>
                <w:b/>
                <w:bCs/>
                <w:sz w:val="16"/>
                <w:szCs w:val="16"/>
              </w:rPr>
            </w:pPr>
            <w:r w:rsidRPr="00E20CEA">
              <w:rPr>
                <w:rFonts w:ascii="Arial" w:hAnsi="Arial" w:cs="Arial"/>
                <w:b/>
                <w:bCs/>
                <w:sz w:val="16"/>
                <w:szCs w:val="16"/>
              </w:rPr>
              <w:t> </w:t>
            </w:r>
          </w:p>
        </w:tc>
        <w:tc>
          <w:tcPr>
            <w:tcW w:w="468" w:type="pct"/>
            <w:tcBorders>
              <w:top w:val="single" w:sz="4" w:space="0" w:color="auto"/>
              <w:left w:val="nil"/>
              <w:bottom w:val="single" w:sz="4" w:space="0" w:color="auto"/>
              <w:right w:val="nil"/>
            </w:tcBorders>
            <w:shd w:val="clear" w:color="auto" w:fill="auto"/>
            <w:noWrap/>
            <w:vAlign w:val="bottom"/>
            <w:hideMark/>
          </w:tcPr>
          <w:p w14:paraId="203CD822" w14:textId="77777777" w:rsidR="00E20CEA" w:rsidRPr="00E20CEA" w:rsidRDefault="00E20CEA" w:rsidP="00E20CEA">
            <w:pPr>
              <w:spacing w:after="0" w:line="240" w:lineRule="auto"/>
              <w:jc w:val="right"/>
              <w:rPr>
                <w:rFonts w:ascii="Arial" w:hAnsi="Arial" w:cs="Arial"/>
                <w:color w:val="000000"/>
                <w:sz w:val="16"/>
                <w:szCs w:val="16"/>
              </w:rPr>
            </w:pPr>
            <w:r w:rsidRPr="00E20CEA">
              <w:rPr>
                <w:rFonts w:ascii="Arial" w:hAnsi="Arial" w:cs="Arial"/>
                <w:color w:val="000000"/>
                <w:sz w:val="16"/>
                <w:szCs w:val="16"/>
              </w:rPr>
              <w:t xml:space="preserve">4,410,383 </w:t>
            </w:r>
          </w:p>
        </w:tc>
        <w:tc>
          <w:tcPr>
            <w:tcW w:w="468" w:type="pct"/>
            <w:tcBorders>
              <w:top w:val="single" w:sz="4" w:space="0" w:color="000000"/>
              <w:left w:val="nil"/>
              <w:bottom w:val="single" w:sz="4" w:space="0" w:color="000000"/>
              <w:right w:val="nil"/>
            </w:tcBorders>
            <w:shd w:val="clear" w:color="000000" w:fill="E6E6E6"/>
            <w:noWrap/>
            <w:vAlign w:val="bottom"/>
            <w:hideMark/>
          </w:tcPr>
          <w:p w14:paraId="593C5150" w14:textId="77777777" w:rsidR="00E20CEA" w:rsidRPr="00E20CEA" w:rsidRDefault="00E20CEA" w:rsidP="00E20CEA">
            <w:pPr>
              <w:spacing w:after="0" w:line="240" w:lineRule="auto"/>
              <w:jc w:val="right"/>
              <w:rPr>
                <w:rFonts w:ascii="Arial" w:hAnsi="Arial" w:cs="Arial"/>
                <w:color w:val="000000"/>
                <w:sz w:val="16"/>
                <w:szCs w:val="16"/>
              </w:rPr>
            </w:pPr>
            <w:r w:rsidRPr="00E20CEA">
              <w:rPr>
                <w:rFonts w:ascii="Arial" w:hAnsi="Arial" w:cs="Arial"/>
                <w:color w:val="000000"/>
                <w:sz w:val="16"/>
                <w:szCs w:val="16"/>
              </w:rPr>
              <w:t xml:space="preserve">9,016,193 </w:t>
            </w:r>
          </w:p>
        </w:tc>
        <w:tc>
          <w:tcPr>
            <w:tcW w:w="468" w:type="pct"/>
            <w:tcBorders>
              <w:top w:val="single" w:sz="4" w:space="0" w:color="auto"/>
              <w:left w:val="nil"/>
              <w:bottom w:val="single" w:sz="4" w:space="0" w:color="auto"/>
              <w:right w:val="nil"/>
            </w:tcBorders>
            <w:shd w:val="clear" w:color="auto" w:fill="auto"/>
            <w:noWrap/>
            <w:vAlign w:val="bottom"/>
            <w:hideMark/>
          </w:tcPr>
          <w:p w14:paraId="7A085668" w14:textId="77777777" w:rsidR="00E20CEA" w:rsidRPr="00E20CEA" w:rsidRDefault="00E20CEA" w:rsidP="00E20CEA">
            <w:pPr>
              <w:spacing w:after="0" w:line="240" w:lineRule="auto"/>
              <w:jc w:val="right"/>
              <w:rPr>
                <w:rFonts w:ascii="Arial" w:hAnsi="Arial" w:cs="Arial"/>
                <w:color w:val="000000"/>
                <w:sz w:val="16"/>
                <w:szCs w:val="16"/>
              </w:rPr>
            </w:pPr>
            <w:r w:rsidRPr="00E20CEA">
              <w:rPr>
                <w:rFonts w:ascii="Arial" w:hAnsi="Arial" w:cs="Arial"/>
                <w:color w:val="000000"/>
                <w:sz w:val="16"/>
                <w:szCs w:val="16"/>
              </w:rPr>
              <w:t xml:space="preserve">12,025,010 </w:t>
            </w:r>
          </w:p>
        </w:tc>
        <w:tc>
          <w:tcPr>
            <w:tcW w:w="468" w:type="pct"/>
            <w:tcBorders>
              <w:top w:val="single" w:sz="4" w:space="0" w:color="auto"/>
              <w:left w:val="nil"/>
              <w:bottom w:val="single" w:sz="4" w:space="0" w:color="auto"/>
              <w:right w:val="nil"/>
            </w:tcBorders>
            <w:shd w:val="clear" w:color="auto" w:fill="auto"/>
            <w:noWrap/>
            <w:vAlign w:val="bottom"/>
            <w:hideMark/>
          </w:tcPr>
          <w:p w14:paraId="2CE7C6A6" w14:textId="77777777" w:rsidR="00E20CEA" w:rsidRPr="00E20CEA" w:rsidRDefault="00E20CEA" w:rsidP="00E20CEA">
            <w:pPr>
              <w:spacing w:after="0" w:line="240" w:lineRule="auto"/>
              <w:jc w:val="right"/>
              <w:rPr>
                <w:rFonts w:ascii="Arial" w:hAnsi="Arial" w:cs="Arial"/>
                <w:color w:val="000000"/>
                <w:sz w:val="16"/>
                <w:szCs w:val="16"/>
              </w:rPr>
            </w:pPr>
            <w:r w:rsidRPr="00E20CEA">
              <w:rPr>
                <w:rFonts w:ascii="Arial" w:hAnsi="Arial" w:cs="Arial"/>
                <w:color w:val="000000"/>
                <w:sz w:val="16"/>
                <w:szCs w:val="16"/>
              </w:rPr>
              <w:t xml:space="preserve">12,901,440 </w:t>
            </w:r>
          </w:p>
        </w:tc>
        <w:tc>
          <w:tcPr>
            <w:tcW w:w="468" w:type="pct"/>
            <w:tcBorders>
              <w:top w:val="single" w:sz="4" w:space="0" w:color="auto"/>
              <w:left w:val="nil"/>
              <w:bottom w:val="single" w:sz="4" w:space="0" w:color="auto"/>
              <w:right w:val="nil"/>
            </w:tcBorders>
            <w:shd w:val="clear" w:color="auto" w:fill="auto"/>
            <w:noWrap/>
            <w:vAlign w:val="bottom"/>
            <w:hideMark/>
          </w:tcPr>
          <w:p w14:paraId="52BC9350" w14:textId="77777777" w:rsidR="00E20CEA" w:rsidRPr="00E20CEA" w:rsidRDefault="00E20CEA" w:rsidP="00E20CEA">
            <w:pPr>
              <w:spacing w:after="0" w:line="240" w:lineRule="auto"/>
              <w:jc w:val="right"/>
              <w:rPr>
                <w:rFonts w:ascii="Arial" w:hAnsi="Arial" w:cs="Arial"/>
                <w:color w:val="000000"/>
                <w:sz w:val="16"/>
                <w:szCs w:val="16"/>
              </w:rPr>
            </w:pPr>
            <w:r w:rsidRPr="00E20CEA">
              <w:rPr>
                <w:rFonts w:ascii="Arial" w:hAnsi="Arial" w:cs="Arial"/>
                <w:color w:val="000000"/>
                <w:sz w:val="16"/>
                <w:szCs w:val="16"/>
              </w:rPr>
              <w:t xml:space="preserve">13,227,534 </w:t>
            </w:r>
          </w:p>
        </w:tc>
      </w:tr>
      <w:tr w:rsidR="00E20CEA" w:rsidRPr="00E20CEA" w14:paraId="14D20FEA" w14:textId="77777777" w:rsidTr="00CF33F0">
        <w:trPr>
          <w:trHeight w:hRule="exact" w:val="225"/>
        </w:trPr>
        <w:tc>
          <w:tcPr>
            <w:tcW w:w="2191" w:type="pct"/>
            <w:tcBorders>
              <w:top w:val="nil"/>
              <w:left w:val="nil"/>
              <w:bottom w:val="nil"/>
              <w:right w:val="nil"/>
            </w:tcBorders>
            <w:shd w:val="clear" w:color="auto" w:fill="auto"/>
            <w:noWrap/>
            <w:vAlign w:val="bottom"/>
            <w:hideMark/>
          </w:tcPr>
          <w:p w14:paraId="003BE553" w14:textId="77777777" w:rsidR="00E20CEA" w:rsidRPr="00E20CEA" w:rsidRDefault="00E20CEA" w:rsidP="002F4F1B">
            <w:pPr>
              <w:spacing w:after="0" w:line="240" w:lineRule="auto"/>
              <w:ind w:left="170"/>
              <w:jc w:val="left"/>
              <w:rPr>
                <w:rFonts w:ascii="Arial" w:hAnsi="Arial" w:cs="Arial"/>
                <w:color w:val="000000"/>
                <w:sz w:val="16"/>
                <w:szCs w:val="16"/>
              </w:rPr>
            </w:pPr>
          </w:p>
        </w:tc>
        <w:tc>
          <w:tcPr>
            <w:tcW w:w="468" w:type="pct"/>
            <w:tcBorders>
              <w:top w:val="nil"/>
              <w:left w:val="nil"/>
              <w:bottom w:val="nil"/>
              <w:right w:val="nil"/>
            </w:tcBorders>
            <w:shd w:val="clear" w:color="auto" w:fill="auto"/>
            <w:noWrap/>
            <w:vAlign w:val="bottom"/>
            <w:hideMark/>
          </w:tcPr>
          <w:p w14:paraId="14D953F5" w14:textId="77777777" w:rsidR="00E20CEA" w:rsidRPr="00E20CEA" w:rsidRDefault="00E20CEA" w:rsidP="00E20CEA">
            <w:pPr>
              <w:spacing w:after="0" w:line="240" w:lineRule="auto"/>
              <w:ind w:firstLineChars="100" w:firstLine="200"/>
              <w:jc w:val="left"/>
              <w:rPr>
                <w:rFonts w:ascii="Times New Roman" w:hAnsi="Times New Roman"/>
              </w:rPr>
            </w:pPr>
          </w:p>
        </w:tc>
        <w:tc>
          <w:tcPr>
            <w:tcW w:w="468" w:type="pct"/>
            <w:tcBorders>
              <w:top w:val="nil"/>
              <w:left w:val="nil"/>
              <w:bottom w:val="nil"/>
              <w:right w:val="nil"/>
            </w:tcBorders>
            <w:shd w:val="clear" w:color="auto" w:fill="auto"/>
            <w:noWrap/>
            <w:vAlign w:val="bottom"/>
            <w:hideMark/>
          </w:tcPr>
          <w:p w14:paraId="70769753" w14:textId="77777777" w:rsidR="00E20CEA" w:rsidRPr="00E20CEA" w:rsidRDefault="00E20CEA" w:rsidP="00E20CEA">
            <w:pPr>
              <w:spacing w:after="0" w:line="240" w:lineRule="auto"/>
              <w:jc w:val="right"/>
              <w:rPr>
                <w:rFonts w:ascii="Times New Roman" w:hAnsi="Times New Roman"/>
              </w:rPr>
            </w:pPr>
          </w:p>
        </w:tc>
        <w:tc>
          <w:tcPr>
            <w:tcW w:w="468" w:type="pct"/>
            <w:tcBorders>
              <w:top w:val="nil"/>
              <w:left w:val="nil"/>
              <w:bottom w:val="nil"/>
              <w:right w:val="nil"/>
            </w:tcBorders>
            <w:shd w:val="clear" w:color="000000" w:fill="E6E6E6"/>
            <w:noWrap/>
            <w:vAlign w:val="center"/>
            <w:hideMark/>
          </w:tcPr>
          <w:p w14:paraId="109831A4" w14:textId="77777777" w:rsidR="00E20CEA" w:rsidRPr="00E20CEA" w:rsidRDefault="00E20CEA" w:rsidP="00E20CEA">
            <w:pPr>
              <w:spacing w:after="0" w:line="240" w:lineRule="auto"/>
              <w:jc w:val="right"/>
              <w:rPr>
                <w:rFonts w:ascii="Arial" w:hAnsi="Arial" w:cs="Arial"/>
                <w:sz w:val="16"/>
                <w:szCs w:val="16"/>
              </w:rPr>
            </w:pPr>
            <w:r w:rsidRPr="00E20CEA">
              <w:rPr>
                <w:rFonts w:ascii="Arial" w:hAnsi="Arial" w:cs="Arial"/>
                <w:sz w:val="16"/>
                <w:szCs w:val="16"/>
              </w:rPr>
              <w:t> </w:t>
            </w:r>
          </w:p>
        </w:tc>
        <w:tc>
          <w:tcPr>
            <w:tcW w:w="468" w:type="pct"/>
            <w:tcBorders>
              <w:top w:val="nil"/>
              <w:left w:val="nil"/>
              <w:bottom w:val="nil"/>
              <w:right w:val="nil"/>
            </w:tcBorders>
            <w:shd w:val="clear" w:color="auto" w:fill="auto"/>
            <w:noWrap/>
            <w:vAlign w:val="bottom"/>
            <w:hideMark/>
          </w:tcPr>
          <w:p w14:paraId="39B50837" w14:textId="77777777" w:rsidR="00E20CEA" w:rsidRPr="00E20CEA" w:rsidRDefault="00E20CEA" w:rsidP="00E20CEA">
            <w:pPr>
              <w:spacing w:after="0" w:line="240" w:lineRule="auto"/>
              <w:jc w:val="right"/>
              <w:rPr>
                <w:rFonts w:ascii="Arial" w:hAnsi="Arial" w:cs="Arial"/>
                <w:sz w:val="16"/>
                <w:szCs w:val="16"/>
              </w:rPr>
            </w:pPr>
          </w:p>
        </w:tc>
        <w:tc>
          <w:tcPr>
            <w:tcW w:w="468" w:type="pct"/>
            <w:tcBorders>
              <w:top w:val="nil"/>
              <w:left w:val="nil"/>
              <w:bottom w:val="nil"/>
              <w:right w:val="nil"/>
            </w:tcBorders>
            <w:shd w:val="clear" w:color="auto" w:fill="auto"/>
            <w:noWrap/>
            <w:vAlign w:val="bottom"/>
            <w:hideMark/>
          </w:tcPr>
          <w:p w14:paraId="71090330" w14:textId="77777777" w:rsidR="00E20CEA" w:rsidRPr="00E20CEA" w:rsidRDefault="00E20CEA" w:rsidP="00E20CEA">
            <w:pPr>
              <w:spacing w:after="0" w:line="240" w:lineRule="auto"/>
              <w:jc w:val="right"/>
              <w:rPr>
                <w:rFonts w:ascii="Times New Roman" w:hAnsi="Times New Roman"/>
              </w:rPr>
            </w:pPr>
          </w:p>
        </w:tc>
        <w:tc>
          <w:tcPr>
            <w:tcW w:w="468" w:type="pct"/>
            <w:tcBorders>
              <w:top w:val="nil"/>
              <w:left w:val="nil"/>
              <w:bottom w:val="nil"/>
              <w:right w:val="nil"/>
            </w:tcBorders>
            <w:shd w:val="clear" w:color="auto" w:fill="auto"/>
            <w:noWrap/>
            <w:vAlign w:val="bottom"/>
            <w:hideMark/>
          </w:tcPr>
          <w:p w14:paraId="01CC4725" w14:textId="77777777" w:rsidR="00E20CEA" w:rsidRPr="00E20CEA" w:rsidRDefault="00E20CEA" w:rsidP="00E20CEA">
            <w:pPr>
              <w:spacing w:after="0" w:line="240" w:lineRule="auto"/>
              <w:jc w:val="right"/>
              <w:rPr>
                <w:rFonts w:ascii="Times New Roman" w:hAnsi="Times New Roman"/>
              </w:rPr>
            </w:pPr>
          </w:p>
        </w:tc>
      </w:tr>
      <w:tr w:rsidR="00E20CEA" w:rsidRPr="00E20CEA" w14:paraId="5D1E8876" w14:textId="77777777" w:rsidTr="00CF33F0">
        <w:trPr>
          <w:trHeight w:hRule="exact" w:val="225"/>
        </w:trPr>
        <w:tc>
          <w:tcPr>
            <w:tcW w:w="2191" w:type="pct"/>
            <w:tcBorders>
              <w:top w:val="nil"/>
              <w:left w:val="nil"/>
              <w:bottom w:val="nil"/>
              <w:right w:val="nil"/>
            </w:tcBorders>
            <w:shd w:val="clear" w:color="auto" w:fill="auto"/>
            <w:noWrap/>
            <w:vAlign w:val="bottom"/>
            <w:hideMark/>
          </w:tcPr>
          <w:p w14:paraId="59B943B3" w14:textId="77777777" w:rsidR="00E20CEA" w:rsidRPr="00E20CEA" w:rsidRDefault="00E20CEA" w:rsidP="002F4F1B">
            <w:pPr>
              <w:spacing w:after="0" w:line="240" w:lineRule="auto"/>
              <w:ind w:left="170"/>
              <w:jc w:val="left"/>
              <w:rPr>
                <w:rFonts w:ascii="Arial" w:hAnsi="Arial" w:cs="Arial"/>
                <w:b/>
                <w:bCs/>
                <w:sz w:val="16"/>
                <w:szCs w:val="16"/>
              </w:rPr>
            </w:pPr>
            <w:r w:rsidRPr="00E20CEA">
              <w:rPr>
                <w:rFonts w:ascii="Arial" w:hAnsi="Arial" w:cs="Arial"/>
                <w:b/>
                <w:bCs/>
                <w:sz w:val="16"/>
                <w:szCs w:val="16"/>
              </w:rPr>
              <w:t>Industry, Science, Energy and Resources portfolio</w:t>
            </w:r>
          </w:p>
        </w:tc>
        <w:tc>
          <w:tcPr>
            <w:tcW w:w="468" w:type="pct"/>
            <w:tcBorders>
              <w:top w:val="nil"/>
              <w:left w:val="nil"/>
              <w:bottom w:val="nil"/>
              <w:right w:val="nil"/>
            </w:tcBorders>
            <w:shd w:val="clear" w:color="auto" w:fill="auto"/>
            <w:noWrap/>
            <w:vAlign w:val="bottom"/>
            <w:hideMark/>
          </w:tcPr>
          <w:p w14:paraId="336703A5" w14:textId="77777777" w:rsidR="00E20CEA" w:rsidRPr="00E20CEA" w:rsidRDefault="00E20CEA" w:rsidP="00E20CEA">
            <w:pPr>
              <w:spacing w:after="0" w:line="240" w:lineRule="auto"/>
              <w:ind w:firstLineChars="100" w:firstLine="160"/>
              <w:jc w:val="left"/>
              <w:rPr>
                <w:rFonts w:ascii="Arial" w:hAnsi="Arial" w:cs="Arial"/>
                <w:b/>
                <w:bCs/>
                <w:sz w:val="16"/>
                <w:szCs w:val="16"/>
              </w:rPr>
            </w:pPr>
          </w:p>
        </w:tc>
        <w:tc>
          <w:tcPr>
            <w:tcW w:w="468" w:type="pct"/>
            <w:tcBorders>
              <w:top w:val="nil"/>
              <w:left w:val="nil"/>
              <w:bottom w:val="nil"/>
              <w:right w:val="nil"/>
            </w:tcBorders>
            <w:shd w:val="clear" w:color="auto" w:fill="auto"/>
            <w:noWrap/>
            <w:vAlign w:val="bottom"/>
            <w:hideMark/>
          </w:tcPr>
          <w:p w14:paraId="12038DB6" w14:textId="77777777" w:rsidR="00E20CEA" w:rsidRPr="00E20CEA" w:rsidRDefault="00E20CEA" w:rsidP="00E20CEA">
            <w:pPr>
              <w:spacing w:after="0" w:line="240" w:lineRule="auto"/>
              <w:jc w:val="right"/>
              <w:rPr>
                <w:rFonts w:ascii="Times New Roman" w:hAnsi="Times New Roman"/>
              </w:rPr>
            </w:pPr>
          </w:p>
        </w:tc>
        <w:tc>
          <w:tcPr>
            <w:tcW w:w="468" w:type="pct"/>
            <w:tcBorders>
              <w:top w:val="nil"/>
              <w:left w:val="nil"/>
              <w:bottom w:val="nil"/>
              <w:right w:val="nil"/>
            </w:tcBorders>
            <w:shd w:val="clear" w:color="000000" w:fill="E6E6E6"/>
            <w:noWrap/>
            <w:vAlign w:val="center"/>
            <w:hideMark/>
          </w:tcPr>
          <w:p w14:paraId="2D603E82" w14:textId="77777777" w:rsidR="00E20CEA" w:rsidRPr="00E20CEA" w:rsidRDefault="00E20CEA" w:rsidP="00E20CEA">
            <w:pPr>
              <w:spacing w:after="0" w:line="240" w:lineRule="auto"/>
              <w:jc w:val="right"/>
              <w:rPr>
                <w:rFonts w:ascii="Arial" w:hAnsi="Arial" w:cs="Arial"/>
                <w:sz w:val="16"/>
                <w:szCs w:val="16"/>
              </w:rPr>
            </w:pPr>
            <w:r w:rsidRPr="00E20CEA">
              <w:rPr>
                <w:rFonts w:ascii="Arial" w:hAnsi="Arial" w:cs="Arial"/>
                <w:sz w:val="16"/>
                <w:szCs w:val="16"/>
              </w:rPr>
              <w:t> </w:t>
            </w:r>
          </w:p>
        </w:tc>
        <w:tc>
          <w:tcPr>
            <w:tcW w:w="468" w:type="pct"/>
            <w:tcBorders>
              <w:top w:val="nil"/>
              <w:left w:val="nil"/>
              <w:bottom w:val="nil"/>
              <w:right w:val="nil"/>
            </w:tcBorders>
            <w:shd w:val="clear" w:color="auto" w:fill="auto"/>
            <w:noWrap/>
            <w:vAlign w:val="bottom"/>
            <w:hideMark/>
          </w:tcPr>
          <w:p w14:paraId="604ACE53" w14:textId="77777777" w:rsidR="00E20CEA" w:rsidRPr="00E20CEA" w:rsidRDefault="00E20CEA" w:rsidP="00E20CEA">
            <w:pPr>
              <w:spacing w:after="0" w:line="240" w:lineRule="auto"/>
              <w:jc w:val="right"/>
              <w:rPr>
                <w:rFonts w:ascii="Arial" w:hAnsi="Arial" w:cs="Arial"/>
                <w:sz w:val="16"/>
                <w:szCs w:val="16"/>
              </w:rPr>
            </w:pPr>
          </w:p>
        </w:tc>
        <w:tc>
          <w:tcPr>
            <w:tcW w:w="468" w:type="pct"/>
            <w:tcBorders>
              <w:top w:val="nil"/>
              <w:left w:val="nil"/>
              <w:bottom w:val="nil"/>
              <w:right w:val="nil"/>
            </w:tcBorders>
            <w:shd w:val="clear" w:color="auto" w:fill="auto"/>
            <w:noWrap/>
            <w:vAlign w:val="bottom"/>
            <w:hideMark/>
          </w:tcPr>
          <w:p w14:paraId="30DA42D6" w14:textId="77777777" w:rsidR="00E20CEA" w:rsidRPr="00E20CEA" w:rsidRDefault="00E20CEA" w:rsidP="00E20CEA">
            <w:pPr>
              <w:spacing w:after="0" w:line="240" w:lineRule="auto"/>
              <w:jc w:val="right"/>
              <w:rPr>
                <w:rFonts w:ascii="Times New Roman" w:hAnsi="Times New Roman"/>
              </w:rPr>
            </w:pPr>
          </w:p>
        </w:tc>
        <w:tc>
          <w:tcPr>
            <w:tcW w:w="468" w:type="pct"/>
            <w:tcBorders>
              <w:top w:val="nil"/>
              <w:left w:val="nil"/>
              <w:bottom w:val="nil"/>
              <w:right w:val="nil"/>
            </w:tcBorders>
            <w:shd w:val="clear" w:color="auto" w:fill="auto"/>
            <w:noWrap/>
            <w:vAlign w:val="bottom"/>
            <w:hideMark/>
          </w:tcPr>
          <w:p w14:paraId="4042C8CF" w14:textId="77777777" w:rsidR="00E20CEA" w:rsidRPr="00E20CEA" w:rsidRDefault="00E20CEA" w:rsidP="00E20CEA">
            <w:pPr>
              <w:spacing w:after="0" w:line="240" w:lineRule="auto"/>
              <w:jc w:val="right"/>
              <w:rPr>
                <w:rFonts w:ascii="Times New Roman" w:hAnsi="Times New Roman"/>
              </w:rPr>
            </w:pPr>
          </w:p>
        </w:tc>
      </w:tr>
      <w:tr w:rsidR="00E20CEA" w:rsidRPr="00E20CEA" w14:paraId="378D2FDF" w14:textId="77777777" w:rsidTr="00CF33F0">
        <w:trPr>
          <w:trHeight w:hRule="exact" w:val="225"/>
        </w:trPr>
        <w:tc>
          <w:tcPr>
            <w:tcW w:w="2191" w:type="pct"/>
            <w:tcBorders>
              <w:top w:val="nil"/>
              <w:left w:val="nil"/>
              <w:bottom w:val="nil"/>
              <w:right w:val="nil"/>
            </w:tcBorders>
            <w:shd w:val="clear" w:color="auto" w:fill="auto"/>
            <w:noWrap/>
            <w:vAlign w:val="bottom"/>
            <w:hideMark/>
          </w:tcPr>
          <w:p w14:paraId="7765F9D8" w14:textId="77777777" w:rsidR="00E20CEA" w:rsidRPr="00E20CEA" w:rsidRDefault="00E20CEA" w:rsidP="002F4F1B">
            <w:pPr>
              <w:spacing w:after="0" w:line="240" w:lineRule="auto"/>
              <w:ind w:left="170"/>
              <w:jc w:val="left"/>
              <w:rPr>
                <w:rFonts w:ascii="Arial" w:hAnsi="Arial" w:cs="Arial"/>
                <w:sz w:val="16"/>
                <w:szCs w:val="16"/>
              </w:rPr>
            </w:pPr>
            <w:r w:rsidRPr="00E20CEA">
              <w:rPr>
                <w:rFonts w:ascii="Arial" w:hAnsi="Arial" w:cs="Arial"/>
                <w:sz w:val="16"/>
                <w:szCs w:val="16"/>
              </w:rPr>
              <w:t>Environmental management of the former</w:t>
            </w:r>
          </w:p>
        </w:tc>
        <w:tc>
          <w:tcPr>
            <w:tcW w:w="468" w:type="pct"/>
            <w:tcBorders>
              <w:top w:val="nil"/>
              <w:left w:val="nil"/>
              <w:bottom w:val="nil"/>
              <w:right w:val="nil"/>
            </w:tcBorders>
            <w:shd w:val="clear" w:color="auto" w:fill="auto"/>
            <w:noWrap/>
            <w:vAlign w:val="bottom"/>
            <w:hideMark/>
          </w:tcPr>
          <w:p w14:paraId="1E2ED1A6" w14:textId="77777777" w:rsidR="00E20CEA" w:rsidRPr="00E20CEA" w:rsidRDefault="00E20CEA" w:rsidP="00E20CEA">
            <w:pPr>
              <w:spacing w:after="0" w:line="240" w:lineRule="auto"/>
              <w:ind w:firstLineChars="100" w:firstLine="160"/>
              <w:jc w:val="left"/>
              <w:rPr>
                <w:rFonts w:ascii="Arial" w:hAnsi="Arial" w:cs="Arial"/>
                <w:sz w:val="16"/>
                <w:szCs w:val="16"/>
              </w:rPr>
            </w:pPr>
          </w:p>
        </w:tc>
        <w:tc>
          <w:tcPr>
            <w:tcW w:w="468" w:type="pct"/>
            <w:tcBorders>
              <w:top w:val="nil"/>
              <w:left w:val="nil"/>
              <w:bottom w:val="nil"/>
              <w:right w:val="nil"/>
            </w:tcBorders>
            <w:shd w:val="clear" w:color="auto" w:fill="auto"/>
            <w:noWrap/>
            <w:vAlign w:val="center"/>
            <w:hideMark/>
          </w:tcPr>
          <w:p w14:paraId="052DA2A7" w14:textId="319F1218" w:rsidR="00E20CEA" w:rsidRPr="00E20CEA" w:rsidRDefault="00E20CEA" w:rsidP="00E20CEA">
            <w:pPr>
              <w:spacing w:after="0" w:line="240" w:lineRule="auto"/>
              <w:jc w:val="right"/>
              <w:rPr>
                <w:rFonts w:ascii="Arial" w:hAnsi="Arial" w:cs="Arial"/>
                <w:sz w:val="16"/>
                <w:szCs w:val="16"/>
              </w:rPr>
            </w:pPr>
          </w:p>
        </w:tc>
        <w:tc>
          <w:tcPr>
            <w:tcW w:w="468" w:type="pct"/>
            <w:tcBorders>
              <w:top w:val="nil"/>
              <w:left w:val="nil"/>
              <w:bottom w:val="nil"/>
              <w:right w:val="nil"/>
            </w:tcBorders>
            <w:shd w:val="clear" w:color="000000" w:fill="E6E6E6"/>
            <w:noWrap/>
            <w:vAlign w:val="center"/>
            <w:hideMark/>
          </w:tcPr>
          <w:p w14:paraId="42C58FDF" w14:textId="77777777" w:rsidR="00E20CEA" w:rsidRPr="00E20CEA" w:rsidRDefault="00E20CEA" w:rsidP="00E20CEA">
            <w:pPr>
              <w:spacing w:after="0" w:line="240" w:lineRule="auto"/>
              <w:jc w:val="right"/>
              <w:rPr>
                <w:rFonts w:ascii="Arial" w:hAnsi="Arial" w:cs="Arial"/>
                <w:sz w:val="16"/>
                <w:szCs w:val="16"/>
              </w:rPr>
            </w:pPr>
            <w:r w:rsidRPr="00E20CEA">
              <w:rPr>
                <w:rFonts w:ascii="Arial" w:hAnsi="Arial" w:cs="Arial"/>
                <w:sz w:val="16"/>
                <w:szCs w:val="16"/>
              </w:rPr>
              <w:t> </w:t>
            </w:r>
          </w:p>
        </w:tc>
        <w:tc>
          <w:tcPr>
            <w:tcW w:w="468" w:type="pct"/>
            <w:tcBorders>
              <w:top w:val="nil"/>
              <w:left w:val="nil"/>
              <w:bottom w:val="nil"/>
              <w:right w:val="nil"/>
            </w:tcBorders>
            <w:shd w:val="clear" w:color="auto" w:fill="auto"/>
            <w:noWrap/>
            <w:vAlign w:val="center"/>
            <w:hideMark/>
          </w:tcPr>
          <w:p w14:paraId="302D487C" w14:textId="77777777" w:rsidR="00E20CEA" w:rsidRPr="00E20CEA" w:rsidRDefault="00E20CEA" w:rsidP="00E20CEA">
            <w:pPr>
              <w:spacing w:after="0" w:line="240" w:lineRule="auto"/>
              <w:jc w:val="right"/>
              <w:rPr>
                <w:rFonts w:ascii="Arial" w:hAnsi="Arial" w:cs="Arial"/>
                <w:sz w:val="16"/>
                <w:szCs w:val="16"/>
              </w:rPr>
            </w:pPr>
          </w:p>
        </w:tc>
        <w:tc>
          <w:tcPr>
            <w:tcW w:w="468" w:type="pct"/>
            <w:tcBorders>
              <w:top w:val="nil"/>
              <w:left w:val="nil"/>
              <w:bottom w:val="nil"/>
              <w:right w:val="nil"/>
            </w:tcBorders>
            <w:shd w:val="clear" w:color="auto" w:fill="auto"/>
            <w:noWrap/>
            <w:vAlign w:val="center"/>
            <w:hideMark/>
          </w:tcPr>
          <w:p w14:paraId="54429B28" w14:textId="77777777" w:rsidR="00E20CEA" w:rsidRPr="00E20CEA" w:rsidRDefault="00E20CEA" w:rsidP="00E20CEA">
            <w:pPr>
              <w:spacing w:after="0" w:line="240" w:lineRule="auto"/>
              <w:jc w:val="right"/>
              <w:rPr>
                <w:rFonts w:ascii="Times New Roman" w:hAnsi="Times New Roman"/>
              </w:rPr>
            </w:pPr>
          </w:p>
        </w:tc>
        <w:tc>
          <w:tcPr>
            <w:tcW w:w="468" w:type="pct"/>
            <w:tcBorders>
              <w:top w:val="nil"/>
              <w:left w:val="nil"/>
              <w:bottom w:val="nil"/>
              <w:right w:val="nil"/>
            </w:tcBorders>
            <w:shd w:val="clear" w:color="auto" w:fill="auto"/>
            <w:noWrap/>
            <w:vAlign w:val="bottom"/>
            <w:hideMark/>
          </w:tcPr>
          <w:p w14:paraId="1A472CC5" w14:textId="77777777" w:rsidR="00E20CEA" w:rsidRPr="00E20CEA" w:rsidRDefault="00E20CEA" w:rsidP="00E20CEA">
            <w:pPr>
              <w:spacing w:after="0" w:line="240" w:lineRule="auto"/>
              <w:jc w:val="right"/>
              <w:rPr>
                <w:rFonts w:ascii="Times New Roman" w:hAnsi="Times New Roman"/>
              </w:rPr>
            </w:pPr>
          </w:p>
        </w:tc>
      </w:tr>
      <w:tr w:rsidR="00E20CEA" w:rsidRPr="00E20CEA" w14:paraId="3763785E" w14:textId="77777777" w:rsidTr="00CF33F0">
        <w:trPr>
          <w:trHeight w:hRule="exact" w:val="225"/>
        </w:trPr>
        <w:tc>
          <w:tcPr>
            <w:tcW w:w="2191" w:type="pct"/>
            <w:tcBorders>
              <w:top w:val="nil"/>
              <w:left w:val="nil"/>
              <w:bottom w:val="nil"/>
              <w:right w:val="nil"/>
            </w:tcBorders>
            <w:shd w:val="clear" w:color="auto" w:fill="auto"/>
            <w:noWrap/>
            <w:vAlign w:val="bottom"/>
            <w:hideMark/>
          </w:tcPr>
          <w:p w14:paraId="3E726198" w14:textId="77777777" w:rsidR="00E20CEA" w:rsidRPr="00E20CEA" w:rsidRDefault="00E20CEA" w:rsidP="002F4F1B">
            <w:pPr>
              <w:spacing w:after="0" w:line="240" w:lineRule="auto"/>
              <w:ind w:left="340"/>
              <w:jc w:val="left"/>
              <w:rPr>
                <w:rFonts w:ascii="Arial" w:hAnsi="Arial" w:cs="Arial"/>
                <w:sz w:val="16"/>
                <w:szCs w:val="16"/>
              </w:rPr>
            </w:pPr>
            <w:r w:rsidRPr="00E20CEA">
              <w:rPr>
                <w:rFonts w:ascii="Arial" w:hAnsi="Arial" w:cs="Arial"/>
                <w:sz w:val="16"/>
                <w:szCs w:val="16"/>
              </w:rPr>
              <w:t>Rum Jungle site</w:t>
            </w:r>
          </w:p>
        </w:tc>
        <w:tc>
          <w:tcPr>
            <w:tcW w:w="468" w:type="pct"/>
            <w:tcBorders>
              <w:top w:val="nil"/>
              <w:left w:val="nil"/>
              <w:bottom w:val="nil"/>
              <w:right w:val="nil"/>
            </w:tcBorders>
            <w:shd w:val="clear" w:color="auto" w:fill="auto"/>
            <w:noWrap/>
            <w:vAlign w:val="bottom"/>
            <w:hideMark/>
          </w:tcPr>
          <w:p w14:paraId="4516C70E" w14:textId="77777777" w:rsidR="00E20CEA" w:rsidRPr="00E20CEA" w:rsidRDefault="00E20CEA" w:rsidP="00E20CEA">
            <w:pPr>
              <w:spacing w:after="0" w:line="240" w:lineRule="auto"/>
              <w:jc w:val="right"/>
              <w:rPr>
                <w:rFonts w:ascii="Arial" w:hAnsi="Arial" w:cs="Arial"/>
                <w:color w:val="000000"/>
                <w:sz w:val="16"/>
                <w:szCs w:val="16"/>
              </w:rPr>
            </w:pPr>
            <w:r w:rsidRPr="00E20CEA">
              <w:rPr>
                <w:rFonts w:ascii="Arial" w:hAnsi="Arial" w:cs="Arial"/>
                <w:color w:val="000000"/>
                <w:sz w:val="16"/>
                <w:szCs w:val="16"/>
              </w:rPr>
              <w:t xml:space="preserve">               1.3 </w:t>
            </w:r>
          </w:p>
        </w:tc>
        <w:tc>
          <w:tcPr>
            <w:tcW w:w="468" w:type="pct"/>
            <w:tcBorders>
              <w:top w:val="nil"/>
              <w:left w:val="nil"/>
              <w:bottom w:val="nil"/>
              <w:right w:val="nil"/>
            </w:tcBorders>
            <w:shd w:val="clear" w:color="auto" w:fill="auto"/>
            <w:noWrap/>
            <w:vAlign w:val="center"/>
            <w:hideMark/>
          </w:tcPr>
          <w:p w14:paraId="15DF3ED4" w14:textId="77777777" w:rsidR="00E20CEA" w:rsidRPr="00E20CEA" w:rsidRDefault="00E20CEA" w:rsidP="00E20CEA">
            <w:pPr>
              <w:spacing w:after="0" w:line="240" w:lineRule="auto"/>
              <w:jc w:val="right"/>
              <w:rPr>
                <w:rFonts w:ascii="Arial" w:hAnsi="Arial" w:cs="Arial"/>
                <w:sz w:val="16"/>
                <w:szCs w:val="16"/>
              </w:rPr>
            </w:pPr>
            <w:r w:rsidRPr="00E20CEA">
              <w:rPr>
                <w:rFonts w:ascii="Arial" w:hAnsi="Arial" w:cs="Arial"/>
                <w:sz w:val="16"/>
                <w:szCs w:val="16"/>
              </w:rPr>
              <w:t>5,332</w:t>
            </w:r>
          </w:p>
        </w:tc>
        <w:tc>
          <w:tcPr>
            <w:tcW w:w="468" w:type="pct"/>
            <w:tcBorders>
              <w:top w:val="nil"/>
              <w:left w:val="nil"/>
              <w:bottom w:val="nil"/>
              <w:right w:val="nil"/>
            </w:tcBorders>
            <w:shd w:val="clear" w:color="000000" w:fill="E6E6E6"/>
            <w:noWrap/>
            <w:vAlign w:val="center"/>
            <w:hideMark/>
          </w:tcPr>
          <w:p w14:paraId="3079FD38" w14:textId="77777777" w:rsidR="00E20CEA" w:rsidRPr="00E20CEA" w:rsidRDefault="00E20CEA" w:rsidP="00E20CEA">
            <w:pPr>
              <w:spacing w:after="0" w:line="240" w:lineRule="auto"/>
              <w:jc w:val="right"/>
              <w:rPr>
                <w:rFonts w:ascii="Arial" w:hAnsi="Arial" w:cs="Arial"/>
                <w:sz w:val="16"/>
                <w:szCs w:val="16"/>
              </w:rPr>
            </w:pPr>
            <w:r w:rsidRPr="00E20CEA">
              <w:rPr>
                <w:rFonts w:ascii="Arial" w:hAnsi="Arial" w:cs="Arial"/>
                <w:sz w:val="16"/>
                <w:szCs w:val="16"/>
              </w:rPr>
              <w:t>1,251</w:t>
            </w:r>
          </w:p>
        </w:tc>
        <w:tc>
          <w:tcPr>
            <w:tcW w:w="468" w:type="pct"/>
            <w:tcBorders>
              <w:top w:val="nil"/>
              <w:left w:val="nil"/>
              <w:bottom w:val="nil"/>
              <w:right w:val="nil"/>
            </w:tcBorders>
            <w:shd w:val="clear" w:color="auto" w:fill="auto"/>
            <w:noWrap/>
            <w:vAlign w:val="center"/>
            <w:hideMark/>
          </w:tcPr>
          <w:p w14:paraId="52F41BA5" w14:textId="77777777" w:rsidR="00E20CEA" w:rsidRPr="00E20CEA" w:rsidRDefault="00E20CEA" w:rsidP="00E20CEA">
            <w:pPr>
              <w:spacing w:after="0" w:line="240" w:lineRule="auto"/>
              <w:jc w:val="right"/>
              <w:rPr>
                <w:rFonts w:ascii="Arial" w:hAnsi="Arial" w:cs="Arial"/>
                <w:sz w:val="16"/>
                <w:szCs w:val="16"/>
              </w:rPr>
            </w:pPr>
            <w:r w:rsidRPr="00E20CEA">
              <w:rPr>
                <w:rFonts w:ascii="Arial" w:hAnsi="Arial" w:cs="Arial"/>
                <w:sz w:val="16"/>
                <w:szCs w:val="16"/>
              </w:rPr>
              <w:t>2,251</w:t>
            </w:r>
          </w:p>
        </w:tc>
        <w:tc>
          <w:tcPr>
            <w:tcW w:w="468" w:type="pct"/>
            <w:tcBorders>
              <w:top w:val="nil"/>
              <w:left w:val="nil"/>
              <w:bottom w:val="nil"/>
              <w:right w:val="nil"/>
            </w:tcBorders>
            <w:shd w:val="clear" w:color="auto" w:fill="auto"/>
            <w:noWrap/>
            <w:vAlign w:val="center"/>
            <w:hideMark/>
          </w:tcPr>
          <w:p w14:paraId="79D55BA9" w14:textId="77777777" w:rsidR="00E20CEA" w:rsidRPr="00E20CEA" w:rsidRDefault="00E20CEA" w:rsidP="00E20CEA">
            <w:pPr>
              <w:spacing w:after="0" w:line="240" w:lineRule="auto"/>
              <w:jc w:val="right"/>
              <w:rPr>
                <w:rFonts w:ascii="Arial" w:hAnsi="Arial" w:cs="Arial"/>
                <w:sz w:val="16"/>
                <w:szCs w:val="16"/>
              </w:rPr>
            </w:pPr>
            <w:r w:rsidRPr="00E20CEA">
              <w:rPr>
                <w:rFonts w:ascii="Arial" w:hAnsi="Arial" w:cs="Arial"/>
                <w:sz w:val="16"/>
                <w:szCs w:val="16"/>
              </w:rPr>
              <w:t>-</w:t>
            </w:r>
          </w:p>
        </w:tc>
        <w:tc>
          <w:tcPr>
            <w:tcW w:w="468" w:type="pct"/>
            <w:tcBorders>
              <w:top w:val="nil"/>
              <w:left w:val="nil"/>
              <w:bottom w:val="nil"/>
              <w:right w:val="nil"/>
            </w:tcBorders>
            <w:shd w:val="clear" w:color="auto" w:fill="auto"/>
            <w:noWrap/>
            <w:vAlign w:val="bottom"/>
            <w:hideMark/>
          </w:tcPr>
          <w:p w14:paraId="092A509E" w14:textId="77777777" w:rsidR="00E20CEA" w:rsidRPr="00E20CEA" w:rsidRDefault="00E20CEA" w:rsidP="00E20CEA">
            <w:pPr>
              <w:spacing w:after="0" w:line="240" w:lineRule="auto"/>
              <w:jc w:val="right"/>
              <w:rPr>
                <w:rFonts w:ascii="Arial" w:hAnsi="Arial" w:cs="Arial"/>
                <w:color w:val="000000"/>
                <w:sz w:val="16"/>
                <w:szCs w:val="16"/>
              </w:rPr>
            </w:pPr>
            <w:r w:rsidRPr="00E20CEA">
              <w:rPr>
                <w:rFonts w:ascii="Arial" w:hAnsi="Arial" w:cs="Arial"/>
                <w:color w:val="000000"/>
                <w:sz w:val="16"/>
                <w:szCs w:val="16"/>
              </w:rPr>
              <w:t>-</w:t>
            </w:r>
          </w:p>
        </w:tc>
      </w:tr>
      <w:tr w:rsidR="00E20CEA" w:rsidRPr="00E20CEA" w14:paraId="43AB11C0" w14:textId="77777777" w:rsidTr="00CF33F0">
        <w:trPr>
          <w:trHeight w:hRule="exact" w:val="225"/>
        </w:trPr>
        <w:tc>
          <w:tcPr>
            <w:tcW w:w="2191" w:type="pct"/>
            <w:tcBorders>
              <w:top w:val="nil"/>
              <w:left w:val="nil"/>
              <w:bottom w:val="nil"/>
              <w:right w:val="nil"/>
            </w:tcBorders>
            <w:shd w:val="clear" w:color="auto" w:fill="auto"/>
            <w:noWrap/>
            <w:vAlign w:val="bottom"/>
            <w:hideMark/>
          </w:tcPr>
          <w:p w14:paraId="7E0D861C" w14:textId="77777777" w:rsidR="00E20CEA" w:rsidRPr="00E20CEA" w:rsidRDefault="00E20CEA" w:rsidP="002F4F1B">
            <w:pPr>
              <w:spacing w:after="0" w:line="240" w:lineRule="auto"/>
              <w:ind w:left="170"/>
              <w:jc w:val="left"/>
              <w:rPr>
                <w:rFonts w:ascii="Arial" w:hAnsi="Arial" w:cs="Arial"/>
                <w:sz w:val="16"/>
                <w:szCs w:val="16"/>
              </w:rPr>
            </w:pPr>
            <w:r w:rsidRPr="00E20CEA">
              <w:rPr>
                <w:rFonts w:ascii="Arial" w:hAnsi="Arial" w:cs="Arial"/>
                <w:sz w:val="16"/>
                <w:szCs w:val="16"/>
              </w:rPr>
              <w:t>Hydrogen energy supply chain pilot project</w:t>
            </w:r>
          </w:p>
        </w:tc>
        <w:tc>
          <w:tcPr>
            <w:tcW w:w="468" w:type="pct"/>
            <w:tcBorders>
              <w:top w:val="nil"/>
              <w:left w:val="nil"/>
              <w:bottom w:val="nil"/>
              <w:right w:val="nil"/>
            </w:tcBorders>
            <w:shd w:val="clear" w:color="auto" w:fill="auto"/>
            <w:noWrap/>
            <w:vAlign w:val="bottom"/>
            <w:hideMark/>
          </w:tcPr>
          <w:p w14:paraId="67DEE9D0" w14:textId="77777777" w:rsidR="00E20CEA" w:rsidRPr="00E20CEA" w:rsidRDefault="00E20CEA" w:rsidP="00E20CEA">
            <w:pPr>
              <w:spacing w:after="0" w:line="240" w:lineRule="auto"/>
              <w:jc w:val="right"/>
              <w:rPr>
                <w:rFonts w:ascii="Arial" w:hAnsi="Arial" w:cs="Arial"/>
                <w:color w:val="000000"/>
                <w:sz w:val="16"/>
                <w:szCs w:val="16"/>
              </w:rPr>
            </w:pPr>
            <w:r w:rsidRPr="00E20CEA">
              <w:rPr>
                <w:rFonts w:ascii="Arial" w:hAnsi="Arial" w:cs="Arial"/>
                <w:color w:val="000000"/>
                <w:sz w:val="16"/>
                <w:szCs w:val="16"/>
              </w:rPr>
              <w:t xml:space="preserve">               1.3 </w:t>
            </w:r>
          </w:p>
        </w:tc>
        <w:tc>
          <w:tcPr>
            <w:tcW w:w="468" w:type="pct"/>
            <w:tcBorders>
              <w:top w:val="nil"/>
              <w:left w:val="nil"/>
              <w:bottom w:val="nil"/>
              <w:right w:val="nil"/>
            </w:tcBorders>
            <w:shd w:val="clear" w:color="auto" w:fill="auto"/>
            <w:noWrap/>
            <w:vAlign w:val="center"/>
            <w:hideMark/>
          </w:tcPr>
          <w:p w14:paraId="6DBCC453" w14:textId="77777777" w:rsidR="00E20CEA" w:rsidRPr="00E20CEA" w:rsidRDefault="00E20CEA" w:rsidP="00E20CEA">
            <w:pPr>
              <w:spacing w:after="0" w:line="240" w:lineRule="auto"/>
              <w:jc w:val="right"/>
              <w:rPr>
                <w:rFonts w:ascii="Arial" w:hAnsi="Arial" w:cs="Arial"/>
                <w:sz w:val="16"/>
                <w:szCs w:val="16"/>
              </w:rPr>
            </w:pPr>
            <w:r w:rsidRPr="00E20CEA">
              <w:rPr>
                <w:rFonts w:ascii="Arial" w:hAnsi="Arial" w:cs="Arial"/>
                <w:sz w:val="16"/>
                <w:szCs w:val="16"/>
              </w:rPr>
              <w:t>17,500</w:t>
            </w:r>
          </w:p>
        </w:tc>
        <w:tc>
          <w:tcPr>
            <w:tcW w:w="468" w:type="pct"/>
            <w:tcBorders>
              <w:top w:val="nil"/>
              <w:left w:val="nil"/>
              <w:bottom w:val="nil"/>
              <w:right w:val="nil"/>
            </w:tcBorders>
            <w:shd w:val="clear" w:color="000000" w:fill="E6E6E6"/>
            <w:noWrap/>
            <w:vAlign w:val="center"/>
            <w:hideMark/>
          </w:tcPr>
          <w:p w14:paraId="7DC49657" w14:textId="77777777" w:rsidR="00E20CEA" w:rsidRPr="00E20CEA" w:rsidRDefault="00E20CEA" w:rsidP="00E20CEA">
            <w:pPr>
              <w:spacing w:after="0" w:line="240" w:lineRule="auto"/>
              <w:jc w:val="right"/>
              <w:rPr>
                <w:rFonts w:ascii="Arial" w:hAnsi="Arial" w:cs="Arial"/>
                <w:sz w:val="16"/>
                <w:szCs w:val="16"/>
              </w:rPr>
            </w:pPr>
            <w:r w:rsidRPr="00E20CEA">
              <w:rPr>
                <w:rFonts w:ascii="Arial" w:hAnsi="Arial" w:cs="Arial"/>
                <w:sz w:val="16"/>
                <w:szCs w:val="16"/>
              </w:rPr>
              <w:t>12,500</w:t>
            </w:r>
          </w:p>
        </w:tc>
        <w:tc>
          <w:tcPr>
            <w:tcW w:w="468" w:type="pct"/>
            <w:tcBorders>
              <w:top w:val="nil"/>
              <w:left w:val="nil"/>
              <w:bottom w:val="nil"/>
              <w:right w:val="nil"/>
            </w:tcBorders>
            <w:shd w:val="clear" w:color="auto" w:fill="auto"/>
            <w:noWrap/>
            <w:vAlign w:val="center"/>
            <w:hideMark/>
          </w:tcPr>
          <w:p w14:paraId="79C880E9" w14:textId="77777777" w:rsidR="00E20CEA" w:rsidRPr="00E20CEA" w:rsidRDefault="00E20CEA" w:rsidP="00E20CEA">
            <w:pPr>
              <w:spacing w:after="0" w:line="240" w:lineRule="auto"/>
              <w:jc w:val="right"/>
              <w:rPr>
                <w:rFonts w:ascii="Arial" w:hAnsi="Arial" w:cs="Arial"/>
                <w:sz w:val="16"/>
                <w:szCs w:val="16"/>
              </w:rPr>
            </w:pPr>
            <w:r w:rsidRPr="00E20CEA">
              <w:rPr>
                <w:rFonts w:ascii="Arial" w:hAnsi="Arial" w:cs="Arial"/>
                <w:sz w:val="16"/>
                <w:szCs w:val="16"/>
              </w:rPr>
              <w:t>-</w:t>
            </w:r>
          </w:p>
        </w:tc>
        <w:tc>
          <w:tcPr>
            <w:tcW w:w="468" w:type="pct"/>
            <w:tcBorders>
              <w:top w:val="nil"/>
              <w:left w:val="nil"/>
              <w:bottom w:val="nil"/>
              <w:right w:val="nil"/>
            </w:tcBorders>
            <w:shd w:val="clear" w:color="auto" w:fill="auto"/>
            <w:noWrap/>
            <w:vAlign w:val="center"/>
            <w:hideMark/>
          </w:tcPr>
          <w:p w14:paraId="1C066DD9" w14:textId="77777777" w:rsidR="00E20CEA" w:rsidRPr="00E20CEA" w:rsidRDefault="00E20CEA" w:rsidP="00E20CEA">
            <w:pPr>
              <w:spacing w:after="0" w:line="240" w:lineRule="auto"/>
              <w:jc w:val="right"/>
              <w:rPr>
                <w:rFonts w:ascii="Arial" w:hAnsi="Arial" w:cs="Arial"/>
                <w:sz w:val="16"/>
                <w:szCs w:val="16"/>
              </w:rPr>
            </w:pPr>
            <w:r w:rsidRPr="00E20CEA">
              <w:rPr>
                <w:rFonts w:ascii="Arial" w:hAnsi="Arial" w:cs="Arial"/>
                <w:sz w:val="16"/>
                <w:szCs w:val="16"/>
              </w:rPr>
              <w:t>-</w:t>
            </w:r>
          </w:p>
        </w:tc>
        <w:tc>
          <w:tcPr>
            <w:tcW w:w="468" w:type="pct"/>
            <w:tcBorders>
              <w:top w:val="nil"/>
              <w:left w:val="nil"/>
              <w:bottom w:val="nil"/>
              <w:right w:val="nil"/>
            </w:tcBorders>
            <w:shd w:val="clear" w:color="auto" w:fill="auto"/>
            <w:noWrap/>
            <w:vAlign w:val="bottom"/>
            <w:hideMark/>
          </w:tcPr>
          <w:p w14:paraId="3DB0D368" w14:textId="77777777" w:rsidR="00E20CEA" w:rsidRPr="00E20CEA" w:rsidRDefault="00E20CEA" w:rsidP="00E20CEA">
            <w:pPr>
              <w:spacing w:after="0" w:line="240" w:lineRule="auto"/>
              <w:jc w:val="right"/>
              <w:rPr>
                <w:rFonts w:ascii="Arial" w:hAnsi="Arial" w:cs="Arial"/>
                <w:color w:val="000000"/>
                <w:sz w:val="16"/>
                <w:szCs w:val="16"/>
              </w:rPr>
            </w:pPr>
            <w:r w:rsidRPr="00E20CEA">
              <w:rPr>
                <w:rFonts w:ascii="Arial" w:hAnsi="Arial" w:cs="Arial"/>
                <w:color w:val="000000"/>
                <w:sz w:val="16"/>
                <w:szCs w:val="16"/>
              </w:rPr>
              <w:t>-</w:t>
            </w:r>
          </w:p>
        </w:tc>
      </w:tr>
      <w:tr w:rsidR="00E20CEA" w:rsidRPr="00E20CEA" w14:paraId="466ACDA3" w14:textId="77777777" w:rsidTr="00CF33F0">
        <w:trPr>
          <w:trHeight w:hRule="exact" w:val="225"/>
        </w:trPr>
        <w:tc>
          <w:tcPr>
            <w:tcW w:w="2191" w:type="pct"/>
            <w:tcBorders>
              <w:top w:val="nil"/>
              <w:left w:val="nil"/>
              <w:bottom w:val="nil"/>
              <w:right w:val="nil"/>
            </w:tcBorders>
            <w:shd w:val="clear" w:color="auto" w:fill="auto"/>
            <w:noWrap/>
            <w:vAlign w:val="bottom"/>
            <w:hideMark/>
          </w:tcPr>
          <w:p w14:paraId="14D4CBD8" w14:textId="77777777" w:rsidR="00E20CEA" w:rsidRPr="00E20CEA" w:rsidRDefault="00E20CEA" w:rsidP="002F4F1B">
            <w:pPr>
              <w:spacing w:after="0" w:line="240" w:lineRule="auto"/>
              <w:ind w:left="170"/>
              <w:jc w:val="left"/>
              <w:rPr>
                <w:rFonts w:ascii="Arial" w:hAnsi="Arial" w:cs="Arial"/>
                <w:sz w:val="16"/>
                <w:szCs w:val="16"/>
              </w:rPr>
            </w:pPr>
            <w:r w:rsidRPr="00E20CEA">
              <w:rPr>
                <w:rFonts w:ascii="Arial" w:hAnsi="Arial" w:cs="Arial"/>
                <w:sz w:val="16"/>
                <w:szCs w:val="16"/>
              </w:rPr>
              <w:t>Western Australia Energy and Emissions</w:t>
            </w:r>
          </w:p>
        </w:tc>
        <w:tc>
          <w:tcPr>
            <w:tcW w:w="468" w:type="pct"/>
            <w:tcBorders>
              <w:top w:val="nil"/>
              <w:left w:val="nil"/>
              <w:bottom w:val="nil"/>
              <w:right w:val="nil"/>
            </w:tcBorders>
            <w:shd w:val="clear" w:color="auto" w:fill="auto"/>
            <w:noWrap/>
            <w:vAlign w:val="bottom"/>
            <w:hideMark/>
          </w:tcPr>
          <w:p w14:paraId="429CCFD2" w14:textId="77777777" w:rsidR="00E20CEA" w:rsidRPr="00E20CEA" w:rsidRDefault="00E20CEA" w:rsidP="00E20CEA">
            <w:pPr>
              <w:spacing w:after="0" w:line="240" w:lineRule="auto"/>
              <w:ind w:firstLineChars="100" w:firstLine="160"/>
              <w:jc w:val="left"/>
              <w:rPr>
                <w:rFonts w:ascii="Arial" w:hAnsi="Arial" w:cs="Arial"/>
                <w:sz w:val="16"/>
                <w:szCs w:val="16"/>
              </w:rPr>
            </w:pPr>
          </w:p>
        </w:tc>
        <w:tc>
          <w:tcPr>
            <w:tcW w:w="468" w:type="pct"/>
            <w:tcBorders>
              <w:top w:val="nil"/>
              <w:left w:val="nil"/>
              <w:bottom w:val="nil"/>
              <w:right w:val="nil"/>
            </w:tcBorders>
            <w:shd w:val="clear" w:color="auto" w:fill="auto"/>
            <w:noWrap/>
            <w:vAlign w:val="center"/>
            <w:hideMark/>
          </w:tcPr>
          <w:p w14:paraId="14DD8787" w14:textId="77777777" w:rsidR="00E20CEA" w:rsidRPr="00E20CEA" w:rsidRDefault="00E20CEA" w:rsidP="00E20CEA">
            <w:pPr>
              <w:spacing w:after="0" w:line="240" w:lineRule="auto"/>
              <w:jc w:val="right"/>
              <w:rPr>
                <w:rFonts w:ascii="Arial" w:hAnsi="Arial" w:cs="Arial"/>
                <w:sz w:val="16"/>
                <w:szCs w:val="16"/>
              </w:rPr>
            </w:pPr>
            <w:r w:rsidRPr="00E20CEA">
              <w:rPr>
                <w:rFonts w:ascii="Arial" w:hAnsi="Arial" w:cs="Arial"/>
                <w:sz w:val="16"/>
                <w:szCs w:val="16"/>
              </w:rPr>
              <w:t>-</w:t>
            </w:r>
          </w:p>
        </w:tc>
        <w:tc>
          <w:tcPr>
            <w:tcW w:w="468" w:type="pct"/>
            <w:tcBorders>
              <w:top w:val="nil"/>
              <w:left w:val="nil"/>
              <w:bottom w:val="nil"/>
              <w:right w:val="nil"/>
            </w:tcBorders>
            <w:shd w:val="clear" w:color="000000" w:fill="E6E6E6"/>
            <w:noWrap/>
            <w:vAlign w:val="center"/>
            <w:hideMark/>
          </w:tcPr>
          <w:p w14:paraId="11A51086" w14:textId="77777777" w:rsidR="00E20CEA" w:rsidRPr="00E20CEA" w:rsidRDefault="00E20CEA" w:rsidP="00E20CEA">
            <w:pPr>
              <w:spacing w:after="0" w:line="240" w:lineRule="auto"/>
              <w:jc w:val="right"/>
              <w:rPr>
                <w:rFonts w:ascii="Arial" w:hAnsi="Arial" w:cs="Arial"/>
                <w:sz w:val="16"/>
                <w:szCs w:val="16"/>
              </w:rPr>
            </w:pPr>
            <w:r w:rsidRPr="00E20CEA">
              <w:rPr>
                <w:rFonts w:ascii="Arial" w:hAnsi="Arial" w:cs="Arial"/>
                <w:sz w:val="16"/>
                <w:szCs w:val="16"/>
              </w:rPr>
              <w:t> </w:t>
            </w:r>
          </w:p>
        </w:tc>
        <w:tc>
          <w:tcPr>
            <w:tcW w:w="468" w:type="pct"/>
            <w:tcBorders>
              <w:top w:val="nil"/>
              <w:left w:val="nil"/>
              <w:bottom w:val="nil"/>
              <w:right w:val="nil"/>
            </w:tcBorders>
            <w:shd w:val="clear" w:color="auto" w:fill="auto"/>
            <w:noWrap/>
            <w:vAlign w:val="center"/>
            <w:hideMark/>
          </w:tcPr>
          <w:p w14:paraId="0477AD4A" w14:textId="77777777" w:rsidR="00E20CEA" w:rsidRPr="00E20CEA" w:rsidRDefault="00E20CEA" w:rsidP="00E20CEA">
            <w:pPr>
              <w:spacing w:after="0" w:line="240" w:lineRule="auto"/>
              <w:jc w:val="right"/>
              <w:rPr>
                <w:rFonts w:ascii="Arial" w:hAnsi="Arial" w:cs="Arial"/>
                <w:sz w:val="16"/>
                <w:szCs w:val="16"/>
              </w:rPr>
            </w:pPr>
          </w:p>
        </w:tc>
        <w:tc>
          <w:tcPr>
            <w:tcW w:w="468" w:type="pct"/>
            <w:tcBorders>
              <w:top w:val="nil"/>
              <w:left w:val="nil"/>
              <w:bottom w:val="nil"/>
              <w:right w:val="nil"/>
            </w:tcBorders>
            <w:shd w:val="clear" w:color="auto" w:fill="auto"/>
            <w:noWrap/>
            <w:vAlign w:val="center"/>
            <w:hideMark/>
          </w:tcPr>
          <w:p w14:paraId="7E3FA3BB" w14:textId="77777777" w:rsidR="00E20CEA" w:rsidRPr="00E20CEA" w:rsidRDefault="00E20CEA" w:rsidP="00E20CEA">
            <w:pPr>
              <w:spacing w:after="0" w:line="240" w:lineRule="auto"/>
              <w:jc w:val="right"/>
              <w:rPr>
                <w:rFonts w:ascii="Times New Roman" w:hAnsi="Times New Roman"/>
              </w:rPr>
            </w:pPr>
          </w:p>
        </w:tc>
        <w:tc>
          <w:tcPr>
            <w:tcW w:w="468" w:type="pct"/>
            <w:tcBorders>
              <w:top w:val="nil"/>
              <w:left w:val="nil"/>
              <w:bottom w:val="nil"/>
              <w:right w:val="nil"/>
            </w:tcBorders>
            <w:shd w:val="clear" w:color="auto" w:fill="auto"/>
            <w:noWrap/>
            <w:vAlign w:val="center"/>
            <w:hideMark/>
          </w:tcPr>
          <w:p w14:paraId="6A793172" w14:textId="77777777" w:rsidR="00E20CEA" w:rsidRPr="00E20CEA" w:rsidRDefault="00E20CEA" w:rsidP="00E20CEA">
            <w:pPr>
              <w:spacing w:after="0" w:line="240" w:lineRule="auto"/>
              <w:jc w:val="right"/>
              <w:rPr>
                <w:rFonts w:ascii="Times New Roman" w:hAnsi="Times New Roman"/>
              </w:rPr>
            </w:pPr>
          </w:p>
        </w:tc>
      </w:tr>
      <w:tr w:rsidR="00E20CEA" w:rsidRPr="00E20CEA" w14:paraId="2BCB5967" w14:textId="77777777" w:rsidTr="00CF33F0">
        <w:trPr>
          <w:trHeight w:hRule="exact" w:val="225"/>
        </w:trPr>
        <w:tc>
          <w:tcPr>
            <w:tcW w:w="2191" w:type="pct"/>
            <w:tcBorders>
              <w:top w:val="nil"/>
              <w:left w:val="nil"/>
              <w:bottom w:val="nil"/>
              <w:right w:val="nil"/>
            </w:tcBorders>
            <w:shd w:val="clear" w:color="auto" w:fill="auto"/>
            <w:noWrap/>
            <w:vAlign w:val="bottom"/>
            <w:hideMark/>
          </w:tcPr>
          <w:p w14:paraId="0A5FBD49" w14:textId="77777777" w:rsidR="00E20CEA" w:rsidRPr="00E20CEA" w:rsidRDefault="00E20CEA" w:rsidP="002F4F1B">
            <w:pPr>
              <w:spacing w:after="0" w:line="240" w:lineRule="auto"/>
              <w:ind w:left="340"/>
              <w:jc w:val="left"/>
              <w:rPr>
                <w:rFonts w:ascii="Arial" w:hAnsi="Arial" w:cs="Arial"/>
                <w:sz w:val="16"/>
                <w:szCs w:val="16"/>
              </w:rPr>
            </w:pPr>
            <w:r w:rsidRPr="00E20CEA">
              <w:rPr>
                <w:rFonts w:ascii="Arial" w:hAnsi="Arial" w:cs="Arial"/>
                <w:sz w:val="16"/>
                <w:szCs w:val="16"/>
              </w:rPr>
              <w:t>Reduction Deal</w:t>
            </w:r>
          </w:p>
        </w:tc>
        <w:tc>
          <w:tcPr>
            <w:tcW w:w="468" w:type="pct"/>
            <w:tcBorders>
              <w:top w:val="nil"/>
              <w:left w:val="nil"/>
              <w:bottom w:val="nil"/>
              <w:right w:val="nil"/>
            </w:tcBorders>
            <w:shd w:val="clear" w:color="auto" w:fill="auto"/>
            <w:noWrap/>
            <w:vAlign w:val="bottom"/>
            <w:hideMark/>
          </w:tcPr>
          <w:p w14:paraId="15ED4F8C" w14:textId="77777777" w:rsidR="00E20CEA" w:rsidRPr="00E20CEA" w:rsidRDefault="00E20CEA" w:rsidP="00E20CEA">
            <w:pPr>
              <w:spacing w:after="0" w:line="240" w:lineRule="auto"/>
              <w:jc w:val="right"/>
              <w:rPr>
                <w:rFonts w:ascii="Arial" w:hAnsi="Arial" w:cs="Arial"/>
                <w:color w:val="000000"/>
                <w:sz w:val="16"/>
                <w:szCs w:val="16"/>
              </w:rPr>
            </w:pPr>
            <w:r w:rsidRPr="00E20CEA">
              <w:rPr>
                <w:rFonts w:ascii="Arial" w:hAnsi="Arial" w:cs="Arial"/>
                <w:color w:val="000000"/>
                <w:sz w:val="16"/>
                <w:szCs w:val="16"/>
              </w:rPr>
              <w:t xml:space="preserve">               2.1 </w:t>
            </w:r>
          </w:p>
        </w:tc>
        <w:tc>
          <w:tcPr>
            <w:tcW w:w="468" w:type="pct"/>
            <w:tcBorders>
              <w:top w:val="nil"/>
              <w:left w:val="nil"/>
              <w:bottom w:val="nil"/>
              <w:right w:val="nil"/>
            </w:tcBorders>
            <w:shd w:val="clear" w:color="auto" w:fill="auto"/>
            <w:noWrap/>
            <w:vAlign w:val="center"/>
            <w:hideMark/>
          </w:tcPr>
          <w:p w14:paraId="4C115FE9" w14:textId="77777777" w:rsidR="00E20CEA" w:rsidRPr="00E20CEA" w:rsidRDefault="00E20CEA" w:rsidP="00E20CEA">
            <w:pPr>
              <w:spacing w:after="0" w:line="240" w:lineRule="auto"/>
              <w:jc w:val="right"/>
              <w:rPr>
                <w:rFonts w:ascii="Arial" w:hAnsi="Arial" w:cs="Arial"/>
                <w:sz w:val="16"/>
                <w:szCs w:val="16"/>
              </w:rPr>
            </w:pPr>
            <w:r w:rsidRPr="00E20CEA">
              <w:rPr>
                <w:rFonts w:ascii="Arial" w:hAnsi="Arial" w:cs="Arial"/>
                <w:sz w:val="16"/>
                <w:szCs w:val="16"/>
              </w:rPr>
              <w:t>-</w:t>
            </w:r>
          </w:p>
        </w:tc>
        <w:tc>
          <w:tcPr>
            <w:tcW w:w="468" w:type="pct"/>
            <w:tcBorders>
              <w:top w:val="nil"/>
              <w:left w:val="nil"/>
              <w:bottom w:val="nil"/>
              <w:right w:val="nil"/>
            </w:tcBorders>
            <w:shd w:val="clear" w:color="000000" w:fill="E6E6E6"/>
            <w:noWrap/>
            <w:vAlign w:val="center"/>
            <w:hideMark/>
          </w:tcPr>
          <w:p w14:paraId="5199545F" w14:textId="77777777" w:rsidR="00E20CEA" w:rsidRPr="00E20CEA" w:rsidRDefault="00E20CEA" w:rsidP="00E20CEA">
            <w:pPr>
              <w:spacing w:after="0" w:line="240" w:lineRule="auto"/>
              <w:jc w:val="right"/>
              <w:rPr>
                <w:rFonts w:ascii="Arial" w:hAnsi="Arial" w:cs="Arial"/>
                <w:sz w:val="16"/>
                <w:szCs w:val="16"/>
              </w:rPr>
            </w:pPr>
            <w:r w:rsidRPr="00E20CEA">
              <w:rPr>
                <w:rFonts w:ascii="Arial" w:hAnsi="Arial" w:cs="Arial"/>
                <w:sz w:val="16"/>
                <w:szCs w:val="16"/>
              </w:rPr>
              <w:t>28,500</w:t>
            </w:r>
          </w:p>
        </w:tc>
        <w:tc>
          <w:tcPr>
            <w:tcW w:w="468" w:type="pct"/>
            <w:tcBorders>
              <w:top w:val="nil"/>
              <w:left w:val="nil"/>
              <w:bottom w:val="nil"/>
              <w:right w:val="nil"/>
            </w:tcBorders>
            <w:shd w:val="clear" w:color="auto" w:fill="auto"/>
            <w:noWrap/>
            <w:vAlign w:val="center"/>
            <w:hideMark/>
          </w:tcPr>
          <w:p w14:paraId="02469B7B" w14:textId="77777777" w:rsidR="00E20CEA" w:rsidRPr="00E20CEA" w:rsidRDefault="00E20CEA" w:rsidP="00E20CEA">
            <w:pPr>
              <w:spacing w:after="0" w:line="240" w:lineRule="auto"/>
              <w:jc w:val="right"/>
              <w:rPr>
                <w:rFonts w:ascii="Arial" w:hAnsi="Arial" w:cs="Arial"/>
                <w:sz w:val="16"/>
                <w:szCs w:val="16"/>
              </w:rPr>
            </w:pPr>
            <w:r w:rsidRPr="00E20CEA">
              <w:rPr>
                <w:rFonts w:ascii="Arial" w:hAnsi="Arial" w:cs="Arial"/>
                <w:sz w:val="16"/>
                <w:szCs w:val="16"/>
              </w:rPr>
              <w:t>-</w:t>
            </w:r>
          </w:p>
        </w:tc>
        <w:tc>
          <w:tcPr>
            <w:tcW w:w="468" w:type="pct"/>
            <w:tcBorders>
              <w:top w:val="nil"/>
              <w:left w:val="nil"/>
              <w:bottom w:val="nil"/>
              <w:right w:val="nil"/>
            </w:tcBorders>
            <w:shd w:val="clear" w:color="auto" w:fill="auto"/>
            <w:noWrap/>
            <w:vAlign w:val="center"/>
            <w:hideMark/>
          </w:tcPr>
          <w:p w14:paraId="69C75E6D" w14:textId="77777777" w:rsidR="00E20CEA" w:rsidRPr="00E20CEA" w:rsidRDefault="00E20CEA" w:rsidP="00E20CEA">
            <w:pPr>
              <w:spacing w:after="0" w:line="240" w:lineRule="auto"/>
              <w:jc w:val="right"/>
              <w:rPr>
                <w:rFonts w:ascii="Arial" w:hAnsi="Arial" w:cs="Arial"/>
                <w:sz w:val="16"/>
                <w:szCs w:val="16"/>
              </w:rPr>
            </w:pPr>
            <w:r w:rsidRPr="00E20CEA">
              <w:rPr>
                <w:rFonts w:ascii="Arial" w:hAnsi="Arial" w:cs="Arial"/>
                <w:sz w:val="16"/>
                <w:szCs w:val="16"/>
              </w:rPr>
              <w:t>-</w:t>
            </w:r>
          </w:p>
        </w:tc>
        <w:tc>
          <w:tcPr>
            <w:tcW w:w="468" w:type="pct"/>
            <w:tcBorders>
              <w:top w:val="nil"/>
              <w:left w:val="nil"/>
              <w:bottom w:val="nil"/>
              <w:right w:val="nil"/>
            </w:tcBorders>
            <w:shd w:val="clear" w:color="auto" w:fill="auto"/>
            <w:noWrap/>
            <w:vAlign w:val="bottom"/>
            <w:hideMark/>
          </w:tcPr>
          <w:p w14:paraId="207E63E7" w14:textId="77777777" w:rsidR="00E20CEA" w:rsidRPr="00E20CEA" w:rsidRDefault="00E20CEA" w:rsidP="00E20CEA">
            <w:pPr>
              <w:spacing w:after="0" w:line="240" w:lineRule="auto"/>
              <w:jc w:val="right"/>
              <w:rPr>
                <w:rFonts w:ascii="Arial" w:hAnsi="Arial" w:cs="Arial"/>
                <w:color w:val="000000"/>
                <w:sz w:val="16"/>
                <w:szCs w:val="16"/>
              </w:rPr>
            </w:pPr>
            <w:r w:rsidRPr="00E20CEA">
              <w:rPr>
                <w:rFonts w:ascii="Arial" w:hAnsi="Arial" w:cs="Arial"/>
                <w:color w:val="000000"/>
                <w:sz w:val="16"/>
                <w:szCs w:val="16"/>
              </w:rPr>
              <w:t>-</w:t>
            </w:r>
          </w:p>
        </w:tc>
      </w:tr>
      <w:tr w:rsidR="00E20CEA" w:rsidRPr="00E20CEA" w14:paraId="7E75480C" w14:textId="77777777" w:rsidTr="00CF33F0">
        <w:trPr>
          <w:trHeight w:hRule="exact" w:val="225"/>
        </w:trPr>
        <w:tc>
          <w:tcPr>
            <w:tcW w:w="2191" w:type="pct"/>
            <w:tcBorders>
              <w:top w:val="nil"/>
              <w:left w:val="nil"/>
              <w:bottom w:val="single" w:sz="4" w:space="0" w:color="000000"/>
              <w:right w:val="nil"/>
            </w:tcBorders>
            <w:shd w:val="clear" w:color="auto" w:fill="auto"/>
            <w:noWrap/>
            <w:vAlign w:val="bottom"/>
            <w:hideMark/>
          </w:tcPr>
          <w:p w14:paraId="33319F02" w14:textId="77777777" w:rsidR="00E20CEA" w:rsidRPr="00E20CEA" w:rsidRDefault="00E20CEA" w:rsidP="002F4F1B">
            <w:pPr>
              <w:spacing w:after="0" w:line="240" w:lineRule="auto"/>
              <w:ind w:left="170"/>
              <w:jc w:val="left"/>
              <w:rPr>
                <w:rFonts w:ascii="Arial" w:hAnsi="Arial" w:cs="Arial"/>
                <w:b/>
                <w:bCs/>
                <w:sz w:val="16"/>
                <w:szCs w:val="16"/>
              </w:rPr>
            </w:pPr>
            <w:r w:rsidRPr="00E20CEA">
              <w:rPr>
                <w:rFonts w:ascii="Arial" w:hAnsi="Arial" w:cs="Arial"/>
                <w:b/>
                <w:bCs/>
                <w:sz w:val="16"/>
                <w:szCs w:val="16"/>
              </w:rPr>
              <w:t>Total</w:t>
            </w:r>
          </w:p>
        </w:tc>
        <w:tc>
          <w:tcPr>
            <w:tcW w:w="468" w:type="pct"/>
            <w:tcBorders>
              <w:top w:val="nil"/>
              <w:left w:val="nil"/>
              <w:bottom w:val="single" w:sz="4" w:space="0" w:color="000000"/>
              <w:right w:val="nil"/>
            </w:tcBorders>
            <w:shd w:val="clear" w:color="auto" w:fill="auto"/>
            <w:noWrap/>
            <w:vAlign w:val="bottom"/>
            <w:hideMark/>
          </w:tcPr>
          <w:p w14:paraId="11ADDA5C" w14:textId="77777777" w:rsidR="00E20CEA" w:rsidRPr="00E20CEA" w:rsidRDefault="00E20CEA" w:rsidP="00E20CEA">
            <w:pPr>
              <w:spacing w:after="0" w:line="240" w:lineRule="auto"/>
              <w:jc w:val="right"/>
              <w:rPr>
                <w:rFonts w:ascii="Arial" w:hAnsi="Arial" w:cs="Arial"/>
                <w:color w:val="000000"/>
                <w:sz w:val="16"/>
                <w:szCs w:val="16"/>
              </w:rPr>
            </w:pPr>
            <w:r w:rsidRPr="00E20CEA">
              <w:rPr>
                <w:rFonts w:ascii="Arial" w:hAnsi="Arial" w:cs="Arial"/>
                <w:color w:val="000000"/>
                <w:sz w:val="16"/>
                <w:szCs w:val="16"/>
              </w:rPr>
              <w:t> </w:t>
            </w:r>
          </w:p>
        </w:tc>
        <w:tc>
          <w:tcPr>
            <w:tcW w:w="468" w:type="pct"/>
            <w:tcBorders>
              <w:top w:val="single" w:sz="4" w:space="0" w:color="000000"/>
              <w:left w:val="nil"/>
              <w:bottom w:val="single" w:sz="4" w:space="0" w:color="000000"/>
              <w:right w:val="nil"/>
            </w:tcBorders>
            <w:shd w:val="clear" w:color="auto" w:fill="auto"/>
            <w:noWrap/>
            <w:vAlign w:val="bottom"/>
            <w:hideMark/>
          </w:tcPr>
          <w:p w14:paraId="559EAB9A" w14:textId="77777777" w:rsidR="00E20CEA" w:rsidRPr="00E20CEA" w:rsidRDefault="00E20CEA" w:rsidP="00E20CEA">
            <w:pPr>
              <w:spacing w:after="0" w:line="240" w:lineRule="auto"/>
              <w:jc w:val="right"/>
              <w:rPr>
                <w:rFonts w:ascii="Arial" w:hAnsi="Arial" w:cs="Arial"/>
                <w:color w:val="000000"/>
                <w:sz w:val="16"/>
                <w:szCs w:val="16"/>
              </w:rPr>
            </w:pPr>
            <w:r w:rsidRPr="00E20CEA">
              <w:rPr>
                <w:rFonts w:ascii="Arial" w:hAnsi="Arial" w:cs="Arial"/>
                <w:color w:val="000000"/>
                <w:sz w:val="16"/>
                <w:szCs w:val="16"/>
              </w:rPr>
              <w:t xml:space="preserve">22,832 </w:t>
            </w:r>
          </w:p>
        </w:tc>
        <w:tc>
          <w:tcPr>
            <w:tcW w:w="468" w:type="pct"/>
            <w:tcBorders>
              <w:top w:val="single" w:sz="4" w:space="0" w:color="000000"/>
              <w:left w:val="nil"/>
              <w:bottom w:val="single" w:sz="4" w:space="0" w:color="000000"/>
              <w:right w:val="nil"/>
            </w:tcBorders>
            <w:shd w:val="clear" w:color="000000" w:fill="E6E6E6"/>
            <w:noWrap/>
            <w:vAlign w:val="bottom"/>
            <w:hideMark/>
          </w:tcPr>
          <w:p w14:paraId="432A04EB" w14:textId="77777777" w:rsidR="00E20CEA" w:rsidRPr="00E20CEA" w:rsidRDefault="00E20CEA" w:rsidP="00E20CEA">
            <w:pPr>
              <w:spacing w:after="0" w:line="240" w:lineRule="auto"/>
              <w:jc w:val="right"/>
              <w:rPr>
                <w:rFonts w:ascii="Arial" w:hAnsi="Arial" w:cs="Arial"/>
                <w:color w:val="000000"/>
                <w:sz w:val="16"/>
                <w:szCs w:val="16"/>
              </w:rPr>
            </w:pPr>
            <w:r w:rsidRPr="00E20CEA">
              <w:rPr>
                <w:rFonts w:ascii="Arial" w:hAnsi="Arial" w:cs="Arial"/>
                <w:color w:val="000000"/>
                <w:sz w:val="16"/>
                <w:szCs w:val="16"/>
              </w:rPr>
              <w:t xml:space="preserve">42,251 </w:t>
            </w:r>
          </w:p>
        </w:tc>
        <w:tc>
          <w:tcPr>
            <w:tcW w:w="468" w:type="pct"/>
            <w:tcBorders>
              <w:top w:val="single" w:sz="4" w:space="0" w:color="000000"/>
              <w:left w:val="nil"/>
              <w:bottom w:val="single" w:sz="4" w:space="0" w:color="000000"/>
              <w:right w:val="nil"/>
            </w:tcBorders>
            <w:shd w:val="clear" w:color="auto" w:fill="auto"/>
            <w:noWrap/>
            <w:vAlign w:val="bottom"/>
            <w:hideMark/>
          </w:tcPr>
          <w:p w14:paraId="3E0B7A45" w14:textId="77777777" w:rsidR="00E20CEA" w:rsidRPr="00E20CEA" w:rsidRDefault="00E20CEA" w:rsidP="00E20CEA">
            <w:pPr>
              <w:spacing w:after="0" w:line="240" w:lineRule="auto"/>
              <w:jc w:val="right"/>
              <w:rPr>
                <w:rFonts w:ascii="Arial" w:hAnsi="Arial" w:cs="Arial"/>
                <w:color w:val="000000"/>
                <w:sz w:val="16"/>
                <w:szCs w:val="16"/>
              </w:rPr>
            </w:pPr>
            <w:r w:rsidRPr="00E20CEA">
              <w:rPr>
                <w:rFonts w:ascii="Arial" w:hAnsi="Arial" w:cs="Arial"/>
                <w:color w:val="000000"/>
                <w:sz w:val="16"/>
                <w:szCs w:val="16"/>
              </w:rPr>
              <w:t xml:space="preserve">2,251 </w:t>
            </w:r>
          </w:p>
        </w:tc>
        <w:tc>
          <w:tcPr>
            <w:tcW w:w="468" w:type="pct"/>
            <w:tcBorders>
              <w:top w:val="single" w:sz="4" w:space="0" w:color="000000"/>
              <w:left w:val="nil"/>
              <w:bottom w:val="single" w:sz="4" w:space="0" w:color="000000"/>
              <w:right w:val="nil"/>
            </w:tcBorders>
            <w:shd w:val="clear" w:color="auto" w:fill="auto"/>
            <w:noWrap/>
            <w:vAlign w:val="bottom"/>
            <w:hideMark/>
          </w:tcPr>
          <w:p w14:paraId="595E8D2B" w14:textId="77777777" w:rsidR="00E20CEA" w:rsidRPr="00E20CEA" w:rsidRDefault="00E20CEA" w:rsidP="00E20CEA">
            <w:pPr>
              <w:spacing w:after="0" w:line="240" w:lineRule="auto"/>
              <w:jc w:val="right"/>
              <w:rPr>
                <w:rFonts w:ascii="Arial" w:hAnsi="Arial" w:cs="Arial"/>
                <w:color w:val="000000"/>
                <w:sz w:val="16"/>
                <w:szCs w:val="16"/>
              </w:rPr>
            </w:pPr>
            <w:r w:rsidRPr="00E20CEA">
              <w:rPr>
                <w:rFonts w:ascii="Arial" w:hAnsi="Arial" w:cs="Arial"/>
                <w:color w:val="000000"/>
                <w:sz w:val="16"/>
                <w:szCs w:val="16"/>
              </w:rPr>
              <w:t xml:space="preserve">- </w:t>
            </w:r>
          </w:p>
        </w:tc>
        <w:tc>
          <w:tcPr>
            <w:tcW w:w="468" w:type="pct"/>
            <w:tcBorders>
              <w:top w:val="single" w:sz="4" w:space="0" w:color="000000"/>
              <w:left w:val="nil"/>
              <w:bottom w:val="single" w:sz="4" w:space="0" w:color="000000"/>
              <w:right w:val="nil"/>
            </w:tcBorders>
            <w:shd w:val="clear" w:color="auto" w:fill="auto"/>
            <w:noWrap/>
            <w:vAlign w:val="bottom"/>
            <w:hideMark/>
          </w:tcPr>
          <w:p w14:paraId="1B5A9E3D" w14:textId="77777777" w:rsidR="00E20CEA" w:rsidRPr="00E20CEA" w:rsidRDefault="00E20CEA" w:rsidP="00E20CEA">
            <w:pPr>
              <w:spacing w:after="0" w:line="240" w:lineRule="auto"/>
              <w:jc w:val="right"/>
              <w:rPr>
                <w:rFonts w:ascii="Arial" w:hAnsi="Arial" w:cs="Arial"/>
                <w:color w:val="000000"/>
                <w:sz w:val="16"/>
                <w:szCs w:val="16"/>
              </w:rPr>
            </w:pPr>
            <w:r w:rsidRPr="00E20CEA">
              <w:rPr>
                <w:rFonts w:ascii="Arial" w:hAnsi="Arial" w:cs="Arial"/>
                <w:color w:val="000000"/>
                <w:sz w:val="16"/>
                <w:szCs w:val="16"/>
              </w:rPr>
              <w:t xml:space="preserve">- </w:t>
            </w:r>
          </w:p>
        </w:tc>
      </w:tr>
      <w:tr w:rsidR="00E20CEA" w:rsidRPr="00E20CEA" w14:paraId="0A5ED8E6" w14:textId="77777777" w:rsidTr="00CF33F0">
        <w:trPr>
          <w:trHeight w:hRule="exact" w:val="270"/>
        </w:trPr>
        <w:tc>
          <w:tcPr>
            <w:tcW w:w="2191" w:type="pct"/>
            <w:tcBorders>
              <w:top w:val="nil"/>
              <w:left w:val="nil"/>
              <w:bottom w:val="nil"/>
              <w:right w:val="nil"/>
            </w:tcBorders>
            <w:shd w:val="clear" w:color="auto" w:fill="auto"/>
            <w:noWrap/>
            <w:vAlign w:val="bottom"/>
            <w:hideMark/>
          </w:tcPr>
          <w:p w14:paraId="7459F5E8" w14:textId="77777777" w:rsidR="00E20CEA" w:rsidRPr="00E20CEA" w:rsidRDefault="00E20CEA" w:rsidP="002F4F1B">
            <w:pPr>
              <w:spacing w:after="0" w:line="240" w:lineRule="auto"/>
              <w:ind w:left="170"/>
              <w:jc w:val="left"/>
              <w:rPr>
                <w:rFonts w:ascii="Arial" w:hAnsi="Arial" w:cs="Arial"/>
                <w:color w:val="000000"/>
                <w:sz w:val="16"/>
                <w:szCs w:val="16"/>
              </w:rPr>
            </w:pPr>
          </w:p>
        </w:tc>
        <w:tc>
          <w:tcPr>
            <w:tcW w:w="468" w:type="pct"/>
            <w:tcBorders>
              <w:top w:val="nil"/>
              <w:left w:val="nil"/>
              <w:bottom w:val="nil"/>
              <w:right w:val="nil"/>
            </w:tcBorders>
            <w:shd w:val="clear" w:color="auto" w:fill="auto"/>
            <w:noWrap/>
            <w:vAlign w:val="bottom"/>
            <w:hideMark/>
          </w:tcPr>
          <w:p w14:paraId="3A3BC7BB" w14:textId="77777777" w:rsidR="00E20CEA" w:rsidRPr="00E20CEA" w:rsidRDefault="00E20CEA" w:rsidP="00E20CEA">
            <w:pPr>
              <w:spacing w:after="0" w:line="240" w:lineRule="auto"/>
              <w:ind w:firstLineChars="100" w:firstLine="200"/>
              <w:jc w:val="left"/>
              <w:rPr>
                <w:rFonts w:ascii="Times New Roman" w:hAnsi="Times New Roman"/>
              </w:rPr>
            </w:pPr>
          </w:p>
        </w:tc>
        <w:tc>
          <w:tcPr>
            <w:tcW w:w="468" w:type="pct"/>
            <w:tcBorders>
              <w:top w:val="nil"/>
              <w:left w:val="nil"/>
              <w:bottom w:val="nil"/>
              <w:right w:val="nil"/>
            </w:tcBorders>
            <w:shd w:val="clear" w:color="auto" w:fill="auto"/>
            <w:noWrap/>
            <w:vAlign w:val="bottom"/>
            <w:hideMark/>
          </w:tcPr>
          <w:p w14:paraId="226A33EA" w14:textId="77777777" w:rsidR="00E20CEA" w:rsidRPr="00E20CEA" w:rsidRDefault="00E20CEA" w:rsidP="00E20CEA">
            <w:pPr>
              <w:spacing w:after="0" w:line="240" w:lineRule="auto"/>
              <w:jc w:val="right"/>
              <w:rPr>
                <w:rFonts w:ascii="Times New Roman" w:hAnsi="Times New Roman"/>
              </w:rPr>
            </w:pPr>
          </w:p>
        </w:tc>
        <w:tc>
          <w:tcPr>
            <w:tcW w:w="468" w:type="pct"/>
            <w:tcBorders>
              <w:top w:val="nil"/>
              <w:left w:val="nil"/>
              <w:bottom w:val="nil"/>
              <w:right w:val="nil"/>
            </w:tcBorders>
            <w:shd w:val="clear" w:color="000000" w:fill="E6E6E6"/>
            <w:noWrap/>
            <w:vAlign w:val="center"/>
            <w:hideMark/>
          </w:tcPr>
          <w:p w14:paraId="5F566FD2" w14:textId="77777777" w:rsidR="00E20CEA" w:rsidRPr="00E20CEA" w:rsidRDefault="00E20CEA" w:rsidP="00E20CEA">
            <w:pPr>
              <w:spacing w:after="0" w:line="240" w:lineRule="auto"/>
              <w:jc w:val="right"/>
              <w:rPr>
                <w:rFonts w:ascii="Arial" w:hAnsi="Arial" w:cs="Arial"/>
                <w:sz w:val="16"/>
                <w:szCs w:val="16"/>
              </w:rPr>
            </w:pPr>
            <w:r w:rsidRPr="00E20CEA">
              <w:rPr>
                <w:rFonts w:ascii="Arial" w:hAnsi="Arial" w:cs="Arial"/>
                <w:sz w:val="16"/>
                <w:szCs w:val="16"/>
              </w:rPr>
              <w:t> </w:t>
            </w:r>
          </w:p>
        </w:tc>
        <w:tc>
          <w:tcPr>
            <w:tcW w:w="468" w:type="pct"/>
            <w:tcBorders>
              <w:top w:val="nil"/>
              <w:left w:val="nil"/>
              <w:bottom w:val="nil"/>
              <w:right w:val="nil"/>
            </w:tcBorders>
            <w:shd w:val="clear" w:color="auto" w:fill="auto"/>
            <w:noWrap/>
            <w:vAlign w:val="bottom"/>
            <w:hideMark/>
          </w:tcPr>
          <w:p w14:paraId="120CC700" w14:textId="77777777" w:rsidR="00E20CEA" w:rsidRPr="00E20CEA" w:rsidRDefault="00E20CEA" w:rsidP="00E20CEA">
            <w:pPr>
              <w:spacing w:after="0" w:line="240" w:lineRule="auto"/>
              <w:jc w:val="right"/>
              <w:rPr>
                <w:rFonts w:ascii="Arial" w:hAnsi="Arial" w:cs="Arial"/>
                <w:sz w:val="16"/>
                <w:szCs w:val="16"/>
              </w:rPr>
            </w:pPr>
          </w:p>
        </w:tc>
        <w:tc>
          <w:tcPr>
            <w:tcW w:w="468" w:type="pct"/>
            <w:tcBorders>
              <w:top w:val="nil"/>
              <w:left w:val="nil"/>
              <w:bottom w:val="nil"/>
              <w:right w:val="nil"/>
            </w:tcBorders>
            <w:shd w:val="clear" w:color="auto" w:fill="auto"/>
            <w:noWrap/>
            <w:vAlign w:val="bottom"/>
            <w:hideMark/>
          </w:tcPr>
          <w:p w14:paraId="0F3AFA35" w14:textId="77777777" w:rsidR="00E20CEA" w:rsidRPr="00E20CEA" w:rsidRDefault="00E20CEA" w:rsidP="00E20CEA">
            <w:pPr>
              <w:spacing w:after="0" w:line="240" w:lineRule="auto"/>
              <w:jc w:val="right"/>
              <w:rPr>
                <w:rFonts w:ascii="Times New Roman" w:hAnsi="Times New Roman"/>
              </w:rPr>
            </w:pPr>
          </w:p>
        </w:tc>
        <w:tc>
          <w:tcPr>
            <w:tcW w:w="468" w:type="pct"/>
            <w:tcBorders>
              <w:top w:val="nil"/>
              <w:left w:val="nil"/>
              <w:bottom w:val="nil"/>
              <w:right w:val="nil"/>
            </w:tcBorders>
            <w:shd w:val="clear" w:color="auto" w:fill="auto"/>
            <w:noWrap/>
            <w:vAlign w:val="bottom"/>
            <w:hideMark/>
          </w:tcPr>
          <w:p w14:paraId="649D875D" w14:textId="77777777" w:rsidR="00E20CEA" w:rsidRPr="00E20CEA" w:rsidRDefault="00E20CEA" w:rsidP="00E20CEA">
            <w:pPr>
              <w:spacing w:after="0" w:line="240" w:lineRule="auto"/>
              <w:jc w:val="right"/>
              <w:rPr>
                <w:rFonts w:ascii="Times New Roman" w:hAnsi="Times New Roman"/>
              </w:rPr>
            </w:pPr>
          </w:p>
        </w:tc>
      </w:tr>
      <w:tr w:rsidR="00E20CEA" w:rsidRPr="00E20CEA" w14:paraId="40312D57" w14:textId="77777777" w:rsidTr="00CF33F0">
        <w:trPr>
          <w:trHeight w:hRule="exact" w:val="225"/>
        </w:trPr>
        <w:tc>
          <w:tcPr>
            <w:tcW w:w="2191" w:type="pct"/>
            <w:tcBorders>
              <w:top w:val="nil"/>
              <w:left w:val="nil"/>
              <w:bottom w:val="nil"/>
              <w:right w:val="nil"/>
            </w:tcBorders>
            <w:shd w:val="clear" w:color="auto" w:fill="auto"/>
            <w:vAlign w:val="center"/>
            <w:hideMark/>
          </w:tcPr>
          <w:p w14:paraId="73B3A86C" w14:textId="77777777" w:rsidR="00E20CEA" w:rsidRPr="00E20CEA" w:rsidRDefault="00E20CEA" w:rsidP="002F4F1B">
            <w:pPr>
              <w:spacing w:after="0" w:line="240" w:lineRule="auto"/>
              <w:ind w:left="170"/>
              <w:jc w:val="left"/>
              <w:rPr>
                <w:rFonts w:ascii="Arial" w:hAnsi="Arial" w:cs="Arial"/>
                <w:b/>
                <w:bCs/>
                <w:sz w:val="16"/>
                <w:szCs w:val="16"/>
              </w:rPr>
            </w:pPr>
            <w:r w:rsidRPr="00E20CEA">
              <w:rPr>
                <w:rFonts w:ascii="Arial" w:hAnsi="Arial" w:cs="Arial"/>
                <w:b/>
                <w:bCs/>
                <w:sz w:val="16"/>
                <w:szCs w:val="16"/>
              </w:rPr>
              <w:t>Prime Minister and Cabinet portfolio</w:t>
            </w:r>
          </w:p>
        </w:tc>
        <w:tc>
          <w:tcPr>
            <w:tcW w:w="468" w:type="pct"/>
            <w:tcBorders>
              <w:top w:val="nil"/>
              <w:left w:val="nil"/>
              <w:bottom w:val="nil"/>
              <w:right w:val="nil"/>
            </w:tcBorders>
            <w:shd w:val="clear" w:color="auto" w:fill="auto"/>
            <w:noWrap/>
            <w:vAlign w:val="bottom"/>
            <w:hideMark/>
          </w:tcPr>
          <w:p w14:paraId="4E513244" w14:textId="77777777" w:rsidR="00E20CEA" w:rsidRPr="00E20CEA" w:rsidRDefault="00E20CEA" w:rsidP="00E20CEA">
            <w:pPr>
              <w:spacing w:after="0" w:line="240" w:lineRule="auto"/>
              <w:ind w:firstLineChars="100" w:firstLine="160"/>
              <w:jc w:val="left"/>
              <w:rPr>
                <w:rFonts w:ascii="Arial" w:hAnsi="Arial" w:cs="Arial"/>
                <w:b/>
                <w:bCs/>
                <w:sz w:val="16"/>
                <w:szCs w:val="16"/>
              </w:rPr>
            </w:pPr>
          </w:p>
        </w:tc>
        <w:tc>
          <w:tcPr>
            <w:tcW w:w="468" w:type="pct"/>
            <w:tcBorders>
              <w:top w:val="nil"/>
              <w:left w:val="nil"/>
              <w:bottom w:val="nil"/>
              <w:right w:val="nil"/>
            </w:tcBorders>
            <w:shd w:val="clear" w:color="auto" w:fill="auto"/>
            <w:noWrap/>
            <w:vAlign w:val="bottom"/>
            <w:hideMark/>
          </w:tcPr>
          <w:p w14:paraId="1C023E6F" w14:textId="77777777" w:rsidR="00E20CEA" w:rsidRPr="00E20CEA" w:rsidRDefault="00E20CEA" w:rsidP="00E20CEA">
            <w:pPr>
              <w:spacing w:after="0" w:line="240" w:lineRule="auto"/>
              <w:jc w:val="right"/>
              <w:rPr>
                <w:rFonts w:ascii="Times New Roman" w:hAnsi="Times New Roman"/>
              </w:rPr>
            </w:pPr>
          </w:p>
        </w:tc>
        <w:tc>
          <w:tcPr>
            <w:tcW w:w="468" w:type="pct"/>
            <w:tcBorders>
              <w:top w:val="nil"/>
              <w:left w:val="nil"/>
              <w:bottom w:val="nil"/>
              <w:right w:val="nil"/>
            </w:tcBorders>
            <w:shd w:val="clear" w:color="000000" w:fill="E6E6E6"/>
            <w:noWrap/>
            <w:vAlign w:val="center"/>
            <w:hideMark/>
          </w:tcPr>
          <w:p w14:paraId="1D21F919" w14:textId="77777777" w:rsidR="00E20CEA" w:rsidRPr="00E20CEA" w:rsidRDefault="00E20CEA" w:rsidP="00E20CEA">
            <w:pPr>
              <w:spacing w:after="0" w:line="240" w:lineRule="auto"/>
              <w:jc w:val="right"/>
              <w:rPr>
                <w:rFonts w:ascii="Arial" w:hAnsi="Arial" w:cs="Arial"/>
                <w:sz w:val="16"/>
                <w:szCs w:val="16"/>
              </w:rPr>
            </w:pPr>
            <w:r w:rsidRPr="00E20CEA">
              <w:rPr>
                <w:rFonts w:ascii="Arial" w:hAnsi="Arial" w:cs="Arial"/>
                <w:sz w:val="16"/>
                <w:szCs w:val="16"/>
              </w:rPr>
              <w:t> </w:t>
            </w:r>
          </w:p>
        </w:tc>
        <w:tc>
          <w:tcPr>
            <w:tcW w:w="468" w:type="pct"/>
            <w:tcBorders>
              <w:top w:val="nil"/>
              <w:left w:val="nil"/>
              <w:bottom w:val="nil"/>
              <w:right w:val="nil"/>
            </w:tcBorders>
            <w:shd w:val="clear" w:color="auto" w:fill="auto"/>
            <w:noWrap/>
            <w:vAlign w:val="bottom"/>
            <w:hideMark/>
          </w:tcPr>
          <w:p w14:paraId="3B5E0694" w14:textId="77777777" w:rsidR="00E20CEA" w:rsidRPr="00E20CEA" w:rsidRDefault="00E20CEA" w:rsidP="00E20CEA">
            <w:pPr>
              <w:spacing w:after="0" w:line="240" w:lineRule="auto"/>
              <w:jc w:val="right"/>
              <w:rPr>
                <w:rFonts w:ascii="Arial" w:hAnsi="Arial" w:cs="Arial"/>
                <w:sz w:val="16"/>
                <w:szCs w:val="16"/>
              </w:rPr>
            </w:pPr>
          </w:p>
        </w:tc>
        <w:tc>
          <w:tcPr>
            <w:tcW w:w="468" w:type="pct"/>
            <w:tcBorders>
              <w:top w:val="nil"/>
              <w:left w:val="nil"/>
              <w:bottom w:val="nil"/>
              <w:right w:val="nil"/>
            </w:tcBorders>
            <w:shd w:val="clear" w:color="auto" w:fill="auto"/>
            <w:noWrap/>
            <w:vAlign w:val="bottom"/>
            <w:hideMark/>
          </w:tcPr>
          <w:p w14:paraId="212F3515" w14:textId="77777777" w:rsidR="00E20CEA" w:rsidRPr="00E20CEA" w:rsidRDefault="00E20CEA" w:rsidP="00E20CEA">
            <w:pPr>
              <w:spacing w:after="0" w:line="240" w:lineRule="auto"/>
              <w:jc w:val="right"/>
              <w:rPr>
                <w:rFonts w:ascii="Times New Roman" w:hAnsi="Times New Roman"/>
              </w:rPr>
            </w:pPr>
          </w:p>
        </w:tc>
        <w:tc>
          <w:tcPr>
            <w:tcW w:w="468" w:type="pct"/>
            <w:tcBorders>
              <w:top w:val="nil"/>
              <w:left w:val="nil"/>
              <w:bottom w:val="nil"/>
              <w:right w:val="nil"/>
            </w:tcBorders>
            <w:shd w:val="clear" w:color="auto" w:fill="auto"/>
            <w:noWrap/>
            <w:vAlign w:val="bottom"/>
            <w:hideMark/>
          </w:tcPr>
          <w:p w14:paraId="2B142DE3" w14:textId="77777777" w:rsidR="00E20CEA" w:rsidRPr="00E20CEA" w:rsidRDefault="00E20CEA" w:rsidP="00E20CEA">
            <w:pPr>
              <w:spacing w:after="0" w:line="240" w:lineRule="auto"/>
              <w:jc w:val="right"/>
              <w:rPr>
                <w:rFonts w:ascii="Times New Roman" w:hAnsi="Times New Roman"/>
              </w:rPr>
            </w:pPr>
          </w:p>
        </w:tc>
      </w:tr>
      <w:tr w:rsidR="00E20CEA" w:rsidRPr="00E20CEA" w14:paraId="5782F95E" w14:textId="77777777" w:rsidTr="00CF33F0">
        <w:trPr>
          <w:trHeight w:hRule="exact" w:val="225"/>
        </w:trPr>
        <w:tc>
          <w:tcPr>
            <w:tcW w:w="2191" w:type="pct"/>
            <w:tcBorders>
              <w:top w:val="nil"/>
              <w:left w:val="nil"/>
              <w:bottom w:val="nil"/>
              <w:right w:val="nil"/>
            </w:tcBorders>
            <w:shd w:val="clear" w:color="auto" w:fill="auto"/>
            <w:vAlign w:val="center"/>
            <w:hideMark/>
          </w:tcPr>
          <w:p w14:paraId="39A52E35" w14:textId="77777777" w:rsidR="00E20CEA" w:rsidRPr="00E20CEA" w:rsidRDefault="00E20CEA" w:rsidP="002F4F1B">
            <w:pPr>
              <w:spacing w:after="0" w:line="240" w:lineRule="auto"/>
              <w:ind w:left="170"/>
              <w:jc w:val="left"/>
              <w:rPr>
                <w:rFonts w:ascii="Arial" w:hAnsi="Arial" w:cs="Arial"/>
                <w:sz w:val="16"/>
                <w:szCs w:val="16"/>
              </w:rPr>
            </w:pPr>
            <w:r w:rsidRPr="00E20CEA">
              <w:rPr>
                <w:rFonts w:ascii="Arial" w:hAnsi="Arial" w:cs="Arial"/>
                <w:sz w:val="16"/>
                <w:szCs w:val="16"/>
              </w:rPr>
              <w:t>COVID-19 Self-isolation for Remote</w:t>
            </w:r>
          </w:p>
        </w:tc>
        <w:tc>
          <w:tcPr>
            <w:tcW w:w="468" w:type="pct"/>
            <w:tcBorders>
              <w:top w:val="nil"/>
              <w:left w:val="nil"/>
              <w:bottom w:val="nil"/>
              <w:right w:val="nil"/>
            </w:tcBorders>
            <w:shd w:val="clear" w:color="auto" w:fill="auto"/>
            <w:noWrap/>
            <w:vAlign w:val="bottom"/>
            <w:hideMark/>
          </w:tcPr>
          <w:p w14:paraId="10EA8BA9" w14:textId="77777777" w:rsidR="00E20CEA" w:rsidRPr="00E20CEA" w:rsidRDefault="00E20CEA" w:rsidP="00E20CEA">
            <w:pPr>
              <w:spacing w:after="0" w:line="240" w:lineRule="auto"/>
              <w:ind w:firstLineChars="100" w:firstLine="160"/>
              <w:jc w:val="left"/>
              <w:rPr>
                <w:rFonts w:ascii="Arial" w:hAnsi="Arial" w:cs="Arial"/>
                <w:sz w:val="16"/>
                <w:szCs w:val="16"/>
              </w:rPr>
            </w:pPr>
          </w:p>
        </w:tc>
        <w:tc>
          <w:tcPr>
            <w:tcW w:w="468" w:type="pct"/>
            <w:tcBorders>
              <w:top w:val="nil"/>
              <w:left w:val="nil"/>
              <w:bottom w:val="nil"/>
              <w:right w:val="nil"/>
            </w:tcBorders>
            <w:shd w:val="clear" w:color="auto" w:fill="auto"/>
            <w:noWrap/>
            <w:vAlign w:val="center"/>
            <w:hideMark/>
          </w:tcPr>
          <w:p w14:paraId="10FC9529" w14:textId="77777777" w:rsidR="00E20CEA" w:rsidRPr="00E20CEA" w:rsidRDefault="00E20CEA" w:rsidP="00E20CEA">
            <w:pPr>
              <w:spacing w:after="0" w:line="240" w:lineRule="auto"/>
              <w:jc w:val="right"/>
              <w:rPr>
                <w:rFonts w:ascii="Times New Roman" w:hAnsi="Times New Roman"/>
              </w:rPr>
            </w:pPr>
          </w:p>
        </w:tc>
        <w:tc>
          <w:tcPr>
            <w:tcW w:w="468" w:type="pct"/>
            <w:tcBorders>
              <w:top w:val="nil"/>
              <w:left w:val="nil"/>
              <w:bottom w:val="nil"/>
              <w:right w:val="nil"/>
            </w:tcBorders>
            <w:shd w:val="clear" w:color="000000" w:fill="E6E6E6"/>
            <w:noWrap/>
            <w:vAlign w:val="center"/>
            <w:hideMark/>
          </w:tcPr>
          <w:p w14:paraId="44F2F34D" w14:textId="77777777" w:rsidR="00E20CEA" w:rsidRPr="00E20CEA" w:rsidRDefault="00E20CEA" w:rsidP="00E20CEA">
            <w:pPr>
              <w:spacing w:after="0" w:line="240" w:lineRule="auto"/>
              <w:jc w:val="right"/>
              <w:rPr>
                <w:rFonts w:ascii="Arial" w:hAnsi="Arial" w:cs="Arial"/>
                <w:sz w:val="16"/>
                <w:szCs w:val="16"/>
              </w:rPr>
            </w:pPr>
            <w:r w:rsidRPr="00E20CEA">
              <w:rPr>
                <w:rFonts w:ascii="Arial" w:hAnsi="Arial" w:cs="Arial"/>
                <w:sz w:val="16"/>
                <w:szCs w:val="16"/>
              </w:rPr>
              <w:t> </w:t>
            </w:r>
          </w:p>
        </w:tc>
        <w:tc>
          <w:tcPr>
            <w:tcW w:w="468" w:type="pct"/>
            <w:tcBorders>
              <w:top w:val="nil"/>
              <w:left w:val="nil"/>
              <w:bottom w:val="nil"/>
              <w:right w:val="nil"/>
            </w:tcBorders>
            <w:shd w:val="clear" w:color="auto" w:fill="auto"/>
            <w:noWrap/>
            <w:vAlign w:val="center"/>
            <w:hideMark/>
          </w:tcPr>
          <w:p w14:paraId="376CADA9" w14:textId="77777777" w:rsidR="00E20CEA" w:rsidRPr="00E20CEA" w:rsidRDefault="00E20CEA" w:rsidP="00E20CEA">
            <w:pPr>
              <w:spacing w:after="0" w:line="240" w:lineRule="auto"/>
              <w:jc w:val="right"/>
              <w:rPr>
                <w:rFonts w:ascii="Arial" w:hAnsi="Arial" w:cs="Arial"/>
                <w:sz w:val="16"/>
                <w:szCs w:val="16"/>
              </w:rPr>
            </w:pPr>
          </w:p>
        </w:tc>
        <w:tc>
          <w:tcPr>
            <w:tcW w:w="468" w:type="pct"/>
            <w:tcBorders>
              <w:top w:val="nil"/>
              <w:left w:val="nil"/>
              <w:bottom w:val="nil"/>
              <w:right w:val="nil"/>
            </w:tcBorders>
            <w:shd w:val="clear" w:color="auto" w:fill="auto"/>
            <w:noWrap/>
            <w:vAlign w:val="center"/>
            <w:hideMark/>
          </w:tcPr>
          <w:p w14:paraId="5F4EFA52" w14:textId="77777777" w:rsidR="00E20CEA" w:rsidRPr="00E20CEA" w:rsidRDefault="00E20CEA" w:rsidP="00E20CEA">
            <w:pPr>
              <w:spacing w:after="0" w:line="240" w:lineRule="auto"/>
              <w:jc w:val="right"/>
              <w:rPr>
                <w:rFonts w:ascii="Times New Roman" w:hAnsi="Times New Roman"/>
              </w:rPr>
            </w:pPr>
          </w:p>
        </w:tc>
        <w:tc>
          <w:tcPr>
            <w:tcW w:w="468" w:type="pct"/>
            <w:tcBorders>
              <w:top w:val="nil"/>
              <w:left w:val="nil"/>
              <w:bottom w:val="nil"/>
              <w:right w:val="nil"/>
            </w:tcBorders>
            <w:shd w:val="clear" w:color="auto" w:fill="auto"/>
            <w:noWrap/>
            <w:vAlign w:val="center"/>
            <w:hideMark/>
          </w:tcPr>
          <w:p w14:paraId="73E5F207" w14:textId="77777777" w:rsidR="00E20CEA" w:rsidRPr="00E20CEA" w:rsidRDefault="00E20CEA" w:rsidP="00E20CEA">
            <w:pPr>
              <w:spacing w:after="0" w:line="240" w:lineRule="auto"/>
              <w:jc w:val="right"/>
              <w:rPr>
                <w:rFonts w:ascii="Times New Roman" w:hAnsi="Times New Roman"/>
              </w:rPr>
            </w:pPr>
          </w:p>
        </w:tc>
      </w:tr>
      <w:tr w:rsidR="00E20CEA" w:rsidRPr="00E20CEA" w14:paraId="4BD2DF51" w14:textId="77777777" w:rsidTr="00CF33F0">
        <w:trPr>
          <w:trHeight w:hRule="exact" w:val="225"/>
        </w:trPr>
        <w:tc>
          <w:tcPr>
            <w:tcW w:w="2191" w:type="pct"/>
            <w:tcBorders>
              <w:top w:val="nil"/>
              <w:left w:val="nil"/>
              <w:right w:val="nil"/>
            </w:tcBorders>
            <w:shd w:val="clear" w:color="auto" w:fill="auto"/>
            <w:vAlign w:val="center"/>
            <w:hideMark/>
          </w:tcPr>
          <w:p w14:paraId="56A56AAE" w14:textId="77777777" w:rsidR="00E20CEA" w:rsidRPr="00E20CEA" w:rsidRDefault="00E20CEA" w:rsidP="002F4F1B">
            <w:pPr>
              <w:spacing w:after="0" w:line="240" w:lineRule="auto"/>
              <w:ind w:left="340"/>
              <w:jc w:val="left"/>
              <w:rPr>
                <w:rFonts w:ascii="Arial" w:hAnsi="Arial" w:cs="Arial"/>
                <w:sz w:val="16"/>
                <w:szCs w:val="16"/>
              </w:rPr>
            </w:pPr>
            <w:r w:rsidRPr="00E20CEA">
              <w:rPr>
                <w:rFonts w:ascii="Arial" w:hAnsi="Arial" w:cs="Arial"/>
                <w:sz w:val="16"/>
                <w:szCs w:val="16"/>
              </w:rPr>
              <w:t>Communities</w:t>
            </w:r>
          </w:p>
        </w:tc>
        <w:tc>
          <w:tcPr>
            <w:tcW w:w="468" w:type="pct"/>
            <w:tcBorders>
              <w:top w:val="nil"/>
              <w:left w:val="nil"/>
              <w:right w:val="nil"/>
            </w:tcBorders>
            <w:shd w:val="clear" w:color="auto" w:fill="auto"/>
            <w:noWrap/>
            <w:vAlign w:val="bottom"/>
            <w:hideMark/>
          </w:tcPr>
          <w:p w14:paraId="22FA85C1" w14:textId="77777777" w:rsidR="00E20CEA" w:rsidRPr="00E20CEA" w:rsidRDefault="00E20CEA" w:rsidP="00E20CEA">
            <w:pPr>
              <w:spacing w:after="0" w:line="240" w:lineRule="auto"/>
              <w:jc w:val="right"/>
              <w:rPr>
                <w:rFonts w:ascii="Arial" w:hAnsi="Arial" w:cs="Arial"/>
                <w:color w:val="000000"/>
                <w:sz w:val="16"/>
                <w:szCs w:val="16"/>
              </w:rPr>
            </w:pPr>
            <w:r w:rsidRPr="00E20CEA">
              <w:rPr>
                <w:rFonts w:ascii="Arial" w:hAnsi="Arial" w:cs="Arial"/>
                <w:color w:val="000000"/>
                <w:sz w:val="16"/>
                <w:szCs w:val="16"/>
              </w:rPr>
              <w:t xml:space="preserve">               1.6 </w:t>
            </w:r>
          </w:p>
        </w:tc>
        <w:tc>
          <w:tcPr>
            <w:tcW w:w="468" w:type="pct"/>
            <w:tcBorders>
              <w:top w:val="nil"/>
              <w:left w:val="nil"/>
              <w:right w:val="nil"/>
            </w:tcBorders>
            <w:shd w:val="clear" w:color="auto" w:fill="auto"/>
            <w:noWrap/>
            <w:vAlign w:val="center"/>
            <w:hideMark/>
          </w:tcPr>
          <w:p w14:paraId="7FEA1035" w14:textId="77777777" w:rsidR="00E20CEA" w:rsidRPr="00E20CEA" w:rsidRDefault="00E20CEA" w:rsidP="00E20CEA">
            <w:pPr>
              <w:spacing w:after="0" w:line="240" w:lineRule="auto"/>
              <w:jc w:val="right"/>
              <w:rPr>
                <w:rFonts w:ascii="Arial" w:hAnsi="Arial" w:cs="Arial"/>
                <w:sz w:val="16"/>
                <w:szCs w:val="16"/>
              </w:rPr>
            </w:pPr>
            <w:r w:rsidRPr="00E20CEA">
              <w:rPr>
                <w:rFonts w:ascii="Arial" w:hAnsi="Arial" w:cs="Arial"/>
                <w:sz w:val="16"/>
                <w:szCs w:val="16"/>
              </w:rPr>
              <w:t>-</w:t>
            </w:r>
          </w:p>
        </w:tc>
        <w:tc>
          <w:tcPr>
            <w:tcW w:w="468" w:type="pct"/>
            <w:tcBorders>
              <w:top w:val="nil"/>
              <w:left w:val="nil"/>
              <w:right w:val="nil"/>
            </w:tcBorders>
            <w:shd w:val="clear" w:color="000000" w:fill="E6E6E6"/>
            <w:noWrap/>
            <w:vAlign w:val="center"/>
            <w:hideMark/>
          </w:tcPr>
          <w:p w14:paraId="517CABF3" w14:textId="77777777" w:rsidR="00E20CEA" w:rsidRPr="00E20CEA" w:rsidRDefault="00E20CEA" w:rsidP="00E20CEA">
            <w:pPr>
              <w:spacing w:after="0" w:line="240" w:lineRule="auto"/>
              <w:jc w:val="right"/>
              <w:rPr>
                <w:rFonts w:ascii="Arial" w:hAnsi="Arial" w:cs="Arial"/>
                <w:sz w:val="16"/>
                <w:szCs w:val="16"/>
              </w:rPr>
            </w:pPr>
            <w:r w:rsidRPr="00E20CEA">
              <w:rPr>
                <w:rFonts w:ascii="Arial" w:hAnsi="Arial" w:cs="Arial"/>
                <w:sz w:val="16"/>
                <w:szCs w:val="16"/>
              </w:rPr>
              <w:t>3,649</w:t>
            </w:r>
          </w:p>
        </w:tc>
        <w:tc>
          <w:tcPr>
            <w:tcW w:w="468" w:type="pct"/>
            <w:tcBorders>
              <w:top w:val="nil"/>
              <w:left w:val="nil"/>
              <w:right w:val="nil"/>
            </w:tcBorders>
            <w:shd w:val="clear" w:color="auto" w:fill="auto"/>
            <w:noWrap/>
            <w:vAlign w:val="center"/>
            <w:hideMark/>
          </w:tcPr>
          <w:p w14:paraId="36DD7C4B" w14:textId="77777777" w:rsidR="00E20CEA" w:rsidRPr="00E20CEA" w:rsidRDefault="00E20CEA" w:rsidP="00E20CEA">
            <w:pPr>
              <w:spacing w:after="0" w:line="240" w:lineRule="auto"/>
              <w:jc w:val="right"/>
              <w:rPr>
                <w:rFonts w:ascii="Arial" w:hAnsi="Arial" w:cs="Arial"/>
                <w:sz w:val="16"/>
                <w:szCs w:val="16"/>
              </w:rPr>
            </w:pPr>
            <w:r w:rsidRPr="00E20CEA">
              <w:rPr>
                <w:rFonts w:ascii="Arial" w:hAnsi="Arial" w:cs="Arial"/>
                <w:sz w:val="16"/>
                <w:szCs w:val="16"/>
              </w:rPr>
              <w:t>-</w:t>
            </w:r>
          </w:p>
        </w:tc>
        <w:tc>
          <w:tcPr>
            <w:tcW w:w="468" w:type="pct"/>
            <w:tcBorders>
              <w:top w:val="nil"/>
              <w:left w:val="nil"/>
              <w:right w:val="nil"/>
            </w:tcBorders>
            <w:shd w:val="clear" w:color="auto" w:fill="auto"/>
            <w:noWrap/>
            <w:vAlign w:val="center"/>
            <w:hideMark/>
          </w:tcPr>
          <w:p w14:paraId="69F61C1D" w14:textId="77777777" w:rsidR="00E20CEA" w:rsidRPr="00E20CEA" w:rsidRDefault="00E20CEA" w:rsidP="00E20CEA">
            <w:pPr>
              <w:spacing w:after="0" w:line="240" w:lineRule="auto"/>
              <w:jc w:val="right"/>
              <w:rPr>
                <w:rFonts w:ascii="Arial" w:hAnsi="Arial" w:cs="Arial"/>
                <w:sz w:val="16"/>
                <w:szCs w:val="16"/>
              </w:rPr>
            </w:pPr>
            <w:r w:rsidRPr="00E20CEA">
              <w:rPr>
                <w:rFonts w:ascii="Arial" w:hAnsi="Arial" w:cs="Arial"/>
                <w:sz w:val="16"/>
                <w:szCs w:val="16"/>
              </w:rPr>
              <w:t>-</w:t>
            </w:r>
          </w:p>
        </w:tc>
        <w:tc>
          <w:tcPr>
            <w:tcW w:w="468" w:type="pct"/>
            <w:tcBorders>
              <w:top w:val="nil"/>
              <w:left w:val="nil"/>
              <w:right w:val="nil"/>
            </w:tcBorders>
            <w:shd w:val="clear" w:color="auto" w:fill="auto"/>
            <w:noWrap/>
            <w:vAlign w:val="center"/>
            <w:hideMark/>
          </w:tcPr>
          <w:p w14:paraId="21A180B2" w14:textId="77777777" w:rsidR="00E20CEA" w:rsidRPr="00E20CEA" w:rsidRDefault="00E20CEA" w:rsidP="00E20CEA">
            <w:pPr>
              <w:spacing w:after="0" w:line="240" w:lineRule="auto"/>
              <w:jc w:val="right"/>
              <w:rPr>
                <w:rFonts w:ascii="Arial" w:hAnsi="Arial" w:cs="Arial"/>
                <w:sz w:val="16"/>
                <w:szCs w:val="16"/>
              </w:rPr>
            </w:pPr>
            <w:r w:rsidRPr="00E20CEA">
              <w:rPr>
                <w:rFonts w:ascii="Arial" w:hAnsi="Arial" w:cs="Arial"/>
                <w:sz w:val="16"/>
                <w:szCs w:val="16"/>
              </w:rPr>
              <w:t>-</w:t>
            </w:r>
          </w:p>
        </w:tc>
      </w:tr>
      <w:tr w:rsidR="00E20CEA" w:rsidRPr="00E20CEA" w14:paraId="581AC11A" w14:textId="77777777" w:rsidTr="00CF33F0">
        <w:trPr>
          <w:trHeight w:hRule="exact" w:val="225"/>
        </w:trPr>
        <w:tc>
          <w:tcPr>
            <w:tcW w:w="2191" w:type="pct"/>
            <w:tcBorders>
              <w:top w:val="nil"/>
              <w:left w:val="nil"/>
              <w:bottom w:val="nil"/>
              <w:right w:val="nil"/>
            </w:tcBorders>
            <w:shd w:val="clear" w:color="auto" w:fill="auto"/>
            <w:vAlign w:val="center"/>
            <w:hideMark/>
          </w:tcPr>
          <w:p w14:paraId="73CDF82B" w14:textId="77777777" w:rsidR="00E20CEA" w:rsidRPr="00E20CEA" w:rsidRDefault="00E20CEA" w:rsidP="002F4F1B">
            <w:pPr>
              <w:spacing w:after="0" w:line="240" w:lineRule="auto"/>
              <w:ind w:left="170"/>
              <w:jc w:val="left"/>
              <w:rPr>
                <w:rFonts w:ascii="Arial" w:hAnsi="Arial" w:cs="Arial"/>
                <w:sz w:val="16"/>
                <w:szCs w:val="16"/>
              </w:rPr>
            </w:pPr>
            <w:r w:rsidRPr="00E20CEA">
              <w:rPr>
                <w:rFonts w:ascii="Arial" w:hAnsi="Arial" w:cs="Arial"/>
                <w:sz w:val="16"/>
                <w:szCs w:val="16"/>
              </w:rPr>
              <w:t>Northern Territory remote Aboriginal investment</w:t>
            </w:r>
          </w:p>
        </w:tc>
        <w:tc>
          <w:tcPr>
            <w:tcW w:w="468" w:type="pct"/>
            <w:tcBorders>
              <w:top w:val="nil"/>
              <w:left w:val="nil"/>
              <w:bottom w:val="nil"/>
              <w:right w:val="nil"/>
            </w:tcBorders>
            <w:shd w:val="clear" w:color="auto" w:fill="auto"/>
            <w:noWrap/>
            <w:vAlign w:val="bottom"/>
            <w:hideMark/>
          </w:tcPr>
          <w:p w14:paraId="3FB69058" w14:textId="77777777" w:rsidR="00E20CEA" w:rsidRPr="00E20CEA" w:rsidRDefault="00E20CEA" w:rsidP="00E20CEA">
            <w:pPr>
              <w:spacing w:after="0" w:line="240" w:lineRule="auto"/>
              <w:ind w:firstLineChars="100" w:firstLine="160"/>
              <w:jc w:val="left"/>
              <w:rPr>
                <w:rFonts w:ascii="Arial" w:hAnsi="Arial" w:cs="Arial"/>
                <w:sz w:val="16"/>
                <w:szCs w:val="16"/>
              </w:rPr>
            </w:pPr>
          </w:p>
        </w:tc>
        <w:tc>
          <w:tcPr>
            <w:tcW w:w="468" w:type="pct"/>
            <w:tcBorders>
              <w:top w:val="nil"/>
              <w:left w:val="nil"/>
              <w:bottom w:val="nil"/>
              <w:right w:val="nil"/>
            </w:tcBorders>
            <w:shd w:val="clear" w:color="auto" w:fill="auto"/>
            <w:noWrap/>
            <w:vAlign w:val="center"/>
            <w:hideMark/>
          </w:tcPr>
          <w:p w14:paraId="59CC4A39" w14:textId="77777777" w:rsidR="00E20CEA" w:rsidRPr="00E20CEA" w:rsidRDefault="00E20CEA" w:rsidP="00E20CEA">
            <w:pPr>
              <w:spacing w:after="0" w:line="240" w:lineRule="auto"/>
              <w:jc w:val="right"/>
              <w:rPr>
                <w:rFonts w:ascii="Times New Roman" w:hAnsi="Times New Roman"/>
              </w:rPr>
            </w:pPr>
          </w:p>
        </w:tc>
        <w:tc>
          <w:tcPr>
            <w:tcW w:w="468" w:type="pct"/>
            <w:tcBorders>
              <w:top w:val="nil"/>
              <w:left w:val="nil"/>
              <w:bottom w:val="nil"/>
              <w:right w:val="nil"/>
            </w:tcBorders>
            <w:shd w:val="clear" w:color="000000" w:fill="E6E6E6"/>
            <w:noWrap/>
            <w:vAlign w:val="center"/>
            <w:hideMark/>
          </w:tcPr>
          <w:p w14:paraId="0D4846C6" w14:textId="77777777" w:rsidR="00E20CEA" w:rsidRPr="00E20CEA" w:rsidRDefault="00E20CEA" w:rsidP="00E20CEA">
            <w:pPr>
              <w:spacing w:after="0" w:line="240" w:lineRule="auto"/>
              <w:jc w:val="right"/>
              <w:rPr>
                <w:rFonts w:ascii="Arial" w:hAnsi="Arial" w:cs="Arial"/>
                <w:sz w:val="16"/>
                <w:szCs w:val="16"/>
              </w:rPr>
            </w:pPr>
            <w:r w:rsidRPr="00E20CEA">
              <w:rPr>
                <w:rFonts w:ascii="Arial" w:hAnsi="Arial" w:cs="Arial"/>
                <w:sz w:val="16"/>
                <w:szCs w:val="16"/>
              </w:rPr>
              <w:t> </w:t>
            </w:r>
          </w:p>
        </w:tc>
        <w:tc>
          <w:tcPr>
            <w:tcW w:w="468" w:type="pct"/>
            <w:tcBorders>
              <w:top w:val="nil"/>
              <w:left w:val="nil"/>
              <w:bottom w:val="nil"/>
              <w:right w:val="nil"/>
            </w:tcBorders>
            <w:shd w:val="clear" w:color="auto" w:fill="auto"/>
            <w:noWrap/>
            <w:vAlign w:val="center"/>
            <w:hideMark/>
          </w:tcPr>
          <w:p w14:paraId="28CFDA25" w14:textId="77777777" w:rsidR="00E20CEA" w:rsidRPr="00E20CEA" w:rsidRDefault="00E20CEA" w:rsidP="00E20CEA">
            <w:pPr>
              <w:spacing w:after="0" w:line="240" w:lineRule="auto"/>
              <w:jc w:val="right"/>
              <w:rPr>
                <w:rFonts w:ascii="Arial" w:hAnsi="Arial" w:cs="Arial"/>
                <w:sz w:val="16"/>
                <w:szCs w:val="16"/>
              </w:rPr>
            </w:pPr>
          </w:p>
        </w:tc>
        <w:tc>
          <w:tcPr>
            <w:tcW w:w="468" w:type="pct"/>
            <w:tcBorders>
              <w:top w:val="nil"/>
              <w:left w:val="nil"/>
              <w:bottom w:val="nil"/>
              <w:right w:val="nil"/>
            </w:tcBorders>
            <w:shd w:val="clear" w:color="auto" w:fill="auto"/>
            <w:noWrap/>
            <w:vAlign w:val="center"/>
            <w:hideMark/>
          </w:tcPr>
          <w:p w14:paraId="48F08A78" w14:textId="77777777" w:rsidR="00E20CEA" w:rsidRPr="00E20CEA" w:rsidRDefault="00E20CEA" w:rsidP="00E20CEA">
            <w:pPr>
              <w:spacing w:after="0" w:line="240" w:lineRule="auto"/>
              <w:jc w:val="right"/>
              <w:rPr>
                <w:rFonts w:ascii="Times New Roman" w:hAnsi="Times New Roman"/>
              </w:rPr>
            </w:pPr>
          </w:p>
        </w:tc>
        <w:tc>
          <w:tcPr>
            <w:tcW w:w="468" w:type="pct"/>
            <w:tcBorders>
              <w:top w:val="nil"/>
              <w:left w:val="nil"/>
              <w:bottom w:val="nil"/>
              <w:right w:val="nil"/>
            </w:tcBorders>
            <w:shd w:val="clear" w:color="auto" w:fill="auto"/>
            <w:noWrap/>
            <w:vAlign w:val="center"/>
            <w:hideMark/>
          </w:tcPr>
          <w:p w14:paraId="4EFCECF1" w14:textId="77777777" w:rsidR="00E20CEA" w:rsidRPr="00E20CEA" w:rsidRDefault="00E20CEA" w:rsidP="00E20CEA">
            <w:pPr>
              <w:spacing w:after="0" w:line="240" w:lineRule="auto"/>
              <w:jc w:val="right"/>
              <w:rPr>
                <w:rFonts w:ascii="Times New Roman" w:hAnsi="Times New Roman"/>
              </w:rPr>
            </w:pPr>
          </w:p>
        </w:tc>
      </w:tr>
      <w:tr w:rsidR="00E20CEA" w:rsidRPr="00E20CEA" w14:paraId="425E3B51" w14:textId="77777777" w:rsidTr="00CF33F0">
        <w:trPr>
          <w:trHeight w:hRule="exact" w:val="225"/>
        </w:trPr>
        <w:tc>
          <w:tcPr>
            <w:tcW w:w="2191" w:type="pct"/>
            <w:tcBorders>
              <w:top w:val="nil"/>
              <w:left w:val="nil"/>
              <w:bottom w:val="single" w:sz="4" w:space="0" w:color="auto"/>
              <w:right w:val="nil"/>
            </w:tcBorders>
            <w:shd w:val="clear" w:color="auto" w:fill="auto"/>
            <w:vAlign w:val="center"/>
            <w:hideMark/>
          </w:tcPr>
          <w:p w14:paraId="156EDD56" w14:textId="77777777" w:rsidR="00E20CEA" w:rsidRPr="00E20CEA" w:rsidRDefault="00E20CEA" w:rsidP="002F4F1B">
            <w:pPr>
              <w:spacing w:after="0" w:line="240" w:lineRule="auto"/>
              <w:ind w:left="340"/>
              <w:jc w:val="left"/>
              <w:rPr>
                <w:rFonts w:ascii="Arial" w:hAnsi="Arial" w:cs="Arial"/>
                <w:sz w:val="16"/>
                <w:szCs w:val="16"/>
              </w:rPr>
            </w:pPr>
            <w:r w:rsidRPr="00E20CEA">
              <w:rPr>
                <w:rFonts w:ascii="Arial" w:hAnsi="Arial" w:cs="Arial"/>
                <w:sz w:val="16"/>
                <w:szCs w:val="16"/>
              </w:rPr>
              <w:t>Children and schooling</w:t>
            </w:r>
          </w:p>
        </w:tc>
        <w:tc>
          <w:tcPr>
            <w:tcW w:w="468" w:type="pct"/>
            <w:tcBorders>
              <w:top w:val="nil"/>
              <w:left w:val="nil"/>
              <w:bottom w:val="single" w:sz="4" w:space="0" w:color="auto"/>
              <w:right w:val="nil"/>
            </w:tcBorders>
            <w:shd w:val="clear" w:color="auto" w:fill="auto"/>
            <w:noWrap/>
            <w:vAlign w:val="bottom"/>
            <w:hideMark/>
          </w:tcPr>
          <w:p w14:paraId="592DEC61" w14:textId="7D3734C5" w:rsidR="00E20CEA" w:rsidRPr="00E20CEA" w:rsidRDefault="00E20CEA" w:rsidP="00E20CEA">
            <w:pPr>
              <w:spacing w:after="0" w:line="240" w:lineRule="auto"/>
              <w:jc w:val="right"/>
              <w:rPr>
                <w:rFonts w:ascii="Arial" w:hAnsi="Arial" w:cs="Arial"/>
                <w:color w:val="000000"/>
                <w:sz w:val="16"/>
                <w:szCs w:val="16"/>
              </w:rPr>
            </w:pPr>
            <w:r>
              <w:rPr>
                <w:rFonts w:ascii="Arial" w:hAnsi="Arial" w:cs="Arial"/>
                <w:color w:val="000000"/>
                <w:sz w:val="16"/>
                <w:szCs w:val="16"/>
              </w:rPr>
              <w:t xml:space="preserve">1.2 </w:t>
            </w:r>
          </w:p>
        </w:tc>
        <w:tc>
          <w:tcPr>
            <w:tcW w:w="468" w:type="pct"/>
            <w:tcBorders>
              <w:top w:val="nil"/>
              <w:left w:val="nil"/>
              <w:bottom w:val="single" w:sz="4" w:space="0" w:color="auto"/>
              <w:right w:val="nil"/>
            </w:tcBorders>
            <w:shd w:val="clear" w:color="auto" w:fill="auto"/>
            <w:noWrap/>
            <w:vAlign w:val="center"/>
            <w:hideMark/>
          </w:tcPr>
          <w:p w14:paraId="51D231A9" w14:textId="77777777" w:rsidR="00E20CEA" w:rsidRPr="00E20CEA" w:rsidRDefault="00E20CEA" w:rsidP="00E20CEA">
            <w:pPr>
              <w:spacing w:after="0" w:line="240" w:lineRule="auto"/>
              <w:jc w:val="right"/>
              <w:rPr>
                <w:rFonts w:ascii="Arial" w:hAnsi="Arial" w:cs="Arial"/>
                <w:sz w:val="16"/>
                <w:szCs w:val="16"/>
              </w:rPr>
            </w:pPr>
            <w:r w:rsidRPr="00E20CEA">
              <w:rPr>
                <w:rFonts w:ascii="Arial" w:hAnsi="Arial" w:cs="Arial"/>
                <w:sz w:val="16"/>
                <w:szCs w:val="16"/>
              </w:rPr>
              <w:t>29,947</w:t>
            </w:r>
          </w:p>
        </w:tc>
        <w:tc>
          <w:tcPr>
            <w:tcW w:w="468" w:type="pct"/>
            <w:tcBorders>
              <w:top w:val="nil"/>
              <w:left w:val="nil"/>
              <w:bottom w:val="single" w:sz="4" w:space="0" w:color="auto"/>
              <w:right w:val="nil"/>
            </w:tcBorders>
            <w:shd w:val="clear" w:color="000000" w:fill="E6E6E6"/>
            <w:noWrap/>
            <w:vAlign w:val="center"/>
            <w:hideMark/>
          </w:tcPr>
          <w:p w14:paraId="07C7F3DE" w14:textId="77777777" w:rsidR="00E20CEA" w:rsidRPr="00E20CEA" w:rsidRDefault="00E20CEA" w:rsidP="00E20CEA">
            <w:pPr>
              <w:spacing w:after="0" w:line="240" w:lineRule="auto"/>
              <w:jc w:val="right"/>
              <w:rPr>
                <w:rFonts w:ascii="Arial" w:hAnsi="Arial" w:cs="Arial"/>
                <w:sz w:val="16"/>
                <w:szCs w:val="16"/>
              </w:rPr>
            </w:pPr>
            <w:r w:rsidRPr="00E20CEA">
              <w:rPr>
                <w:rFonts w:ascii="Arial" w:hAnsi="Arial" w:cs="Arial"/>
                <w:sz w:val="16"/>
                <w:szCs w:val="16"/>
              </w:rPr>
              <w:t>26,622</w:t>
            </w:r>
          </w:p>
        </w:tc>
        <w:tc>
          <w:tcPr>
            <w:tcW w:w="468" w:type="pct"/>
            <w:tcBorders>
              <w:top w:val="nil"/>
              <w:left w:val="nil"/>
              <w:bottom w:val="single" w:sz="4" w:space="0" w:color="auto"/>
              <w:right w:val="nil"/>
            </w:tcBorders>
            <w:shd w:val="clear" w:color="auto" w:fill="auto"/>
            <w:noWrap/>
            <w:vAlign w:val="center"/>
            <w:hideMark/>
          </w:tcPr>
          <w:p w14:paraId="1CE34C77" w14:textId="77777777" w:rsidR="00E20CEA" w:rsidRPr="00E20CEA" w:rsidRDefault="00E20CEA" w:rsidP="00E20CEA">
            <w:pPr>
              <w:spacing w:after="0" w:line="240" w:lineRule="auto"/>
              <w:jc w:val="right"/>
              <w:rPr>
                <w:rFonts w:ascii="Arial" w:hAnsi="Arial" w:cs="Arial"/>
                <w:sz w:val="16"/>
                <w:szCs w:val="16"/>
              </w:rPr>
            </w:pPr>
            <w:r w:rsidRPr="00E20CEA">
              <w:rPr>
                <w:rFonts w:ascii="Arial" w:hAnsi="Arial" w:cs="Arial"/>
                <w:sz w:val="16"/>
                <w:szCs w:val="16"/>
              </w:rPr>
              <w:t>25,641</w:t>
            </w:r>
          </w:p>
        </w:tc>
        <w:tc>
          <w:tcPr>
            <w:tcW w:w="468" w:type="pct"/>
            <w:tcBorders>
              <w:top w:val="nil"/>
              <w:left w:val="nil"/>
              <w:bottom w:val="single" w:sz="4" w:space="0" w:color="auto"/>
              <w:right w:val="nil"/>
            </w:tcBorders>
            <w:shd w:val="clear" w:color="auto" w:fill="auto"/>
            <w:noWrap/>
            <w:vAlign w:val="center"/>
            <w:hideMark/>
          </w:tcPr>
          <w:p w14:paraId="56F92947" w14:textId="77777777" w:rsidR="00E20CEA" w:rsidRPr="00E20CEA" w:rsidRDefault="00E20CEA" w:rsidP="00E20CEA">
            <w:pPr>
              <w:spacing w:after="0" w:line="240" w:lineRule="auto"/>
              <w:jc w:val="right"/>
              <w:rPr>
                <w:rFonts w:ascii="Arial" w:hAnsi="Arial" w:cs="Arial"/>
                <w:sz w:val="16"/>
                <w:szCs w:val="16"/>
              </w:rPr>
            </w:pPr>
            <w:r w:rsidRPr="00E20CEA">
              <w:rPr>
                <w:rFonts w:ascii="Arial" w:hAnsi="Arial" w:cs="Arial"/>
                <w:sz w:val="16"/>
                <w:szCs w:val="16"/>
              </w:rPr>
              <w:t>-</w:t>
            </w:r>
          </w:p>
        </w:tc>
        <w:tc>
          <w:tcPr>
            <w:tcW w:w="468" w:type="pct"/>
            <w:tcBorders>
              <w:top w:val="nil"/>
              <w:left w:val="nil"/>
              <w:bottom w:val="single" w:sz="4" w:space="0" w:color="auto"/>
              <w:right w:val="nil"/>
            </w:tcBorders>
            <w:shd w:val="clear" w:color="auto" w:fill="auto"/>
            <w:noWrap/>
            <w:vAlign w:val="center"/>
            <w:hideMark/>
          </w:tcPr>
          <w:p w14:paraId="2FB15D8A" w14:textId="77777777" w:rsidR="00E20CEA" w:rsidRPr="00E20CEA" w:rsidRDefault="00E20CEA" w:rsidP="00E20CEA">
            <w:pPr>
              <w:spacing w:after="0" w:line="240" w:lineRule="auto"/>
              <w:jc w:val="right"/>
              <w:rPr>
                <w:rFonts w:ascii="Arial" w:hAnsi="Arial" w:cs="Arial"/>
                <w:sz w:val="16"/>
                <w:szCs w:val="16"/>
              </w:rPr>
            </w:pPr>
            <w:r w:rsidRPr="00E20CEA">
              <w:rPr>
                <w:rFonts w:ascii="Arial" w:hAnsi="Arial" w:cs="Arial"/>
                <w:sz w:val="16"/>
                <w:szCs w:val="16"/>
              </w:rPr>
              <w:t>-</w:t>
            </w:r>
          </w:p>
        </w:tc>
      </w:tr>
    </w:tbl>
    <w:p w14:paraId="7F5B0DB3" w14:textId="2BEA15CC" w:rsidR="00E95C44" w:rsidRPr="00E20CEA" w:rsidRDefault="00E95C44" w:rsidP="004D2142">
      <w:pPr>
        <w:pStyle w:val="TableGraphic"/>
        <w:rPr>
          <w:rFonts w:ascii="Times New Roman" w:hAnsi="Times New Roman"/>
        </w:rPr>
      </w:pPr>
    </w:p>
    <w:p w14:paraId="682EF180" w14:textId="2EB4EA70" w:rsidR="0067083C" w:rsidRDefault="00E95C44" w:rsidP="00A30F46">
      <w:pPr>
        <w:pStyle w:val="TableHeadingcontinued"/>
        <w:rPr>
          <w:rFonts w:ascii="Times New Roman" w:hAnsi="Times New Roman"/>
        </w:rPr>
      </w:pPr>
      <w:r w:rsidRPr="00A3132D">
        <w:rPr>
          <w:highlight w:val="yellow"/>
        </w:rPr>
        <w:br w:type="page"/>
      </w:r>
      <w:r w:rsidR="00653620" w:rsidRPr="0067083C">
        <w:lastRenderedPageBreak/>
        <w:t>Table 2.2: Program 1.9: expenses (continued)</w:t>
      </w:r>
    </w:p>
    <w:tbl>
      <w:tblPr>
        <w:tblW w:w="5000" w:type="pct"/>
        <w:tblLook w:val="04A0" w:firstRow="1" w:lastRow="0" w:firstColumn="1" w:lastColumn="0" w:noHBand="0" w:noVBand="1"/>
      </w:tblPr>
      <w:tblGrid>
        <w:gridCol w:w="5218"/>
        <w:gridCol w:w="1115"/>
        <w:gridCol w:w="1115"/>
        <w:gridCol w:w="1115"/>
        <w:gridCol w:w="1115"/>
        <w:gridCol w:w="1114"/>
        <w:gridCol w:w="1114"/>
      </w:tblGrid>
      <w:tr w:rsidR="00CF33F0" w:rsidRPr="0067083C" w14:paraId="5654940E" w14:textId="77777777" w:rsidTr="00CF33F0">
        <w:trPr>
          <w:trHeight w:hRule="exact" w:val="870"/>
        </w:trPr>
        <w:tc>
          <w:tcPr>
            <w:tcW w:w="2191" w:type="pct"/>
            <w:tcBorders>
              <w:top w:val="single" w:sz="4" w:space="0" w:color="000000"/>
              <w:left w:val="nil"/>
              <w:bottom w:val="nil"/>
              <w:right w:val="nil"/>
            </w:tcBorders>
            <w:shd w:val="clear" w:color="000000" w:fill="FFFFFF"/>
            <w:hideMark/>
          </w:tcPr>
          <w:p w14:paraId="0B80C882" w14:textId="5D74E2D5" w:rsidR="00CF33F0" w:rsidRPr="0067083C" w:rsidRDefault="00CF33F0" w:rsidP="00CF33F0">
            <w:pPr>
              <w:jc w:val="center"/>
              <w:rPr>
                <w:rFonts w:ascii="Arial" w:hAnsi="Arial" w:cs="Arial"/>
                <w:b/>
                <w:bCs/>
                <w:sz w:val="16"/>
                <w:szCs w:val="16"/>
              </w:rPr>
            </w:pPr>
            <w:r w:rsidRPr="0067083C">
              <w:rPr>
                <w:rFonts w:ascii="Arial" w:hAnsi="Arial" w:cs="Arial"/>
                <w:b/>
                <w:bCs/>
                <w:sz w:val="16"/>
                <w:szCs w:val="16"/>
              </w:rPr>
              <w:t> </w:t>
            </w:r>
          </w:p>
        </w:tc>
        <w:tc>
          <w:tcPr>
            <w:tcW w:w="468" w:type="pct"/>
            <w:tcBorders>
              <w:top w:val="single" w:sz="4" w:space="0" w:color="000000"/>
              <w:left w:val="nil"/>
              <w:bottom w:val="nil"/>
              <w:right w:val="nil"/>
            </w:tcBorders>
            <w:shd w:val="clear" w:color="000000" w:fill="FFFFFF"/>
            <w:vAlign w:val="bottom"/>
            <w:hideMark/>
          </w:tcPr>
          <w:p w14:paraId="6698E084" w14:textId="77777777" w:rsidR="00CF33F0" w:rsidRPr="0067083C" w:rsidRDefault="00CF33F0" w:rsidP="00CF33F0">
            <w:pPr>
              <w:spacing w:after="0" w:line="240" w:lineRule="auto"/>
              <w:jc w:val="right"/>
              <w:rPr>
                <w:rFonts w:ascii="Arial" w:hAnsi="Arial" w:cs="Arial"/>
                <w:color w:val="000000"/>
                <w:sz w:val="16"/>
                <w:szCs w:val="16"/>
              </w:rPr>
            </w:pPr>
            <w:r w:rsidRPr="0067083C">
              <w:rPr>
                <w:rFonts w:ascii="Arial" w:hAnsi="Arial" w:cs="Arial"/>
                <w:color w:val="000000"/>
                <w:sz w:val="16"/>
                <w:szCs w:val="16"/>
              </w:rPr>
              <w:t xml:space="preserve"> Agency PBS Program </w:t>
            </w:r>
          </w:p>
        </w:tc>
        <w:tc>
          <w:tcPr>
            <w:tcW w:w="468" w:type="pct"/>
            <w:tcBorders>
              <w:top w:val="single" w:sz="4" w:space="0" w:color="auto"/>
              <w:left w:val="nil"/>
              <w:bottom w:val="single" w:sz="4" w:space="0" w:color="auto"/>
              <w:right w:val="nil"/>
            </w:tcBorders>
            <w:shd w:val="clear" w:color="auto" w:fill="auto"/>
            <w:vAlign w:val="center"/>
            <w:hideMark/>
          </w:tcPr>
          <w:p w14:paraId="11EA1820" w14:textId="0B988200" w:rsidR="00CF33F0" w:rsidRPr="0067083C" w:rsidRDefault="00CF33F0" w:rsidP="00CF33F0">
            <w:pPr>
              <w:spacing w:after="0" w:line="240" w:lineRule="auto"/>
              <w:jc w:val="right"/>
              <w:rPr>
                <w:rFonts w:ascii="Arial" w:hAnsi="Arial" w:cs="Arial"/>
                <w:sz w:val="16"/>
                <w:szCs w:val="16"/>
              </w:rPr>
            </w:pPr>
            <w:r w:rsidRPr="006E43B2">
              <w:rPr>
                <w:rFonts w:ascii="Arial" w:hAnsi="Arial" w:cs="Arial"/>
                <w:sz w:val="16"/>
                <w:szCs w:val="16"/>
              </w:rPr>
              <w:t>2019-20 Estimated actual</w:t>
            </w:r>
            <w:r w:rsidRPr="006E43B2">
              <w:rPr>
                <w:rFonts w:ascii="Arial" w:hAnsi="Arial" w:cs="Arial"/>
                <w:sz w:val="16"/>
                <w:szCs w:val="16"/>
              </w:rPr>
              <w:br/>
              <w:t>$'000</w:t>
            </w:r>
          </w:p>
        </w:tc>
        <w:tc>
          <w:tcPr>
            <w:tcW w:w="468" w:type="pct"/>
            <w:tcBorders>
              <w:top w:val="single" w:sz="4" w:space="0" w:color="auto"/>
              <w:left w:val="nil"/>
              <w:bottom w:val="single" w:sz="4" w:space="0" w:color="auto"/>
              <w:right w:val="nil"/>
            </w:tcBorders>
            <w:shd w:val="clear" w:color="000000" w:fill="E6E6E6"/>
            <w:vAlign w:val="center"/>
            <w:hideMark/>
          </w:tcPr>
          <w:p w14:paraId="5CAC33E1" w14:textId="02F4C843" w:rsidR="00CF33F0" w:rsidRPr="0067083C" w:rsidRDefault="00CF33F0" w:rsidP="00CF33F0">
            <w:pPr>
              <w:spacing w:after="0" w:line="240" w:lineRule="auto"/>
              <w:jc w:val="right"/>
              <w:rPr>
                <w:rFonts w:ascii="Arial" w:hAnsi="Arial" w:cs="Arial"/>
                <w:sz w:val="16"/>
                <w:szCs w:val="16"/>
              </w:rPr>
            </w:pPr>
            <w:r>
              <w:rPr>
                <w:rFonts w:ascii="Arial" w:hAnsi="Arial" w:cs="Arial"/>
                <w:sz w:val="16"/>
                <w:szCs w:val="16"/>
              </w:rPr>
              <w:t>2020-21</w:t>
            </w:r>
            <w:r w:rsidRPr="006E43B2">
              <w:rPr>
                <w:rFonts w:ascii="Arial" w:hAnsi="Arial" w:cs="Arial"/>
                <w:sz w:val="16"/>
                <w:szCs w:val="16"/>
              </w:rPr>
              <w:br/>
              <w:t>Budget</w:t>
            </w:r>
            <w:r w:rsidRPr="006E43B2">
              <w:rPr>
                <w:rFonts w:ascii="Arial" w:hAnsi="Arial" w:cs="Arial"/>
                <w:sz w:val="16"/>
                <w:szCs w:val="16"/>
              </w:rPr>
              <w:br/>
            </w:r>
            <w:r w:rsidRPr="006E43B2">
              <w:rPr>
                <w:rFonts w:ascii="Arial" w:hAnsi="Arial" w:cs="Arial"/>
                <w:sz w:val="16"/>
                <w:szCs w:val="16"/>
              </w:rPr>
              <w:br/>
              <w:t>$'000</w:t>
            </w:r>
          </w:p>
        </w:tc>
        <w:tc>
          <w:tcPr>
            <w:tcW w:w="468" w:type="pct"/>
            <w:tcBorders>
              <w:top w:val="single" w:sz="4" w:space="0" w:color="auto"/>
              <w:left w:val="nil"/>
              <w:bottom w:val="single" w:sz="4" w:space="0" w:color="auto"/>
              <w:right w:val="nil"/>
            </w:tcBorders>
            <w:shd w:val="clear" w:color="000000" w:fill="FFFFFF"/>
            <w:vAlign w:val="center"/>
            <w:hideMark/>
          </w:tcPr>
          <w:p w14:paraId="554F17AD" w14:textId="14C30FB0" w:rsidR="00CF33F0" w:rsidRPr="0067083C" w:rsidRDefault="00CF33F0" w:rsidP="00CF33F0">
            <w:pPr>
              <w:spacing w:after="0" w:line="240" w:lineRule="auto"/>
              <w:jc w:val="right"/>
              <w:rPr>
                <w:rFonts w:ascii="Arial" w:hAnsi="Arial" w:cs="Arial"/>
                <w:sz w:val="16"/>
                <w:szCs w:val="16"/>
              </w:rPr>
            </w:pPr>
            <w:r w:rsidRPr="006E43B2">
              <w:rPr>
                <w:rFonts w:ascii="Arial" w:hAnsi="Arial" w:cs="Arial"/>
                <w:sz w:val="16"/>
                <w:szCs w:val="16"/>
              </w:rPr>
              <w:t>202</w:t>
            </w:r>
            <w:r>
              <w:rPr>
                <w:rFonts w:ascii="Arial" w:hAnsi="Arial" w:cs="Arial"/>
                <w:sz w:val="16"/>
                <w:szCs w:val="16"/>
              </w:rPr>
              <w:t>1</w:t>
            </w:r>
            <w:r w:rsidRPr="006E43B2">
              <w:rPr>
                <w:rFonts w:ascii="Arial" w:hAnsi="Arial" w:cs="Arial"/>
                <w:sz w:val="16"/>
                <w:szCs w:val="16"/>
              </w:rPr>
              <w:t>-2</w:t>
            </w:r>
            <w:r>
              <w:rPr>
                <w:rFonts w:ascii="Arial" w:hAnsi="Arial" w:cs="Arial"/>
                <w:sz w:val="16"/>
                <w:szCs w:val="16"/>
              </w:rPr>
              <w:t>2</w:t>
            </w:r>
            <w:r w:rsidRPr="006E43B2">
              <w:rPr>
                <w:rFonts w:ascii="Arial" w:hAnsi="Arial" w:cs="Arial"/>
                <w:sz w:val="16"/>
                <w:szCs w:val="16"/>
              </w:rPr>
              <w:t xml:space="preserve"> Forward estimate</w:t>
            </w:r>
            <w:r w:rsidRPr="006E43B2">
              <w:rPr>
                <w:rFonts w:ascii="Arial" w:hAnsi="Arial" w:cs="Arial"/>
                <w:sz w:val="16"/>
                <w:szCs w:val="16"/>
              </w:rPr>
              <w:br/>
              <w:t>$'000</w:t>
            </w:r>
          </w:p>
        </w:tc>
        <w:tc>
          <w:tcPr>
            <w:tcW w:w="468" w:type="pct"/>
            <w:tcBorders>
              <w:top w:val="single" w:sz="4" w:space="0" w:color="auto"/>
              <w:left w:val="nil"/>
              <w:bottom w:val="single" w:sz="4" w:space="0" w:color="auto"/>
              <w:right w:val="nil"/>
            </w:tcBorders>
            <w:shd w:val="clear" w:color="000000" w:fill="FFFFFF"/>
            <w:vAlign w:val="center"/>
            <w:hideMark/>
          </w:tcPr>
          <w:p w14:paraId="564C38FD" w14:textId="484284B6" w:rsidR="00CF33F0" w:rsidRPr="0067083C" w:rsidRDefault="00CF33F0" w:rsidP="00CF33F0">
            <w:pPr>
              <w:spacing w:after="0" w:line="240" w:lineRule="auto"/>
              <w:jc w:val="right"/>
              <w:rPr>
                <w:rFonts w:ascii="Arial" w:hAnsi="Arial" w:cs="Arial"/>
                <w:sz w:val="16"/>
                <w:szCs w:val="16"/>
              </w:rPr>
            </w:pPr>
            <w:r>
              <w:rPr>
                <w:rFonts w:ascii="Arial" w:hAnsi="Arial" w:cs="Arial"/>
                <w:sz w:val="16"/>
                <w:szCs w:val="16"/>
              </w:rPr>
              <w:t>2022</w:t>
            </w:r>
            <w:r w:rsidRPr="006E43B2">
              <w:rPr>
                <w:rFonts w:ascii="Arial" w:hAnsi="Arial" w:cs="Arial"/>
                <w:sz w:val="16"/>
                <w:szCs w:val="16"/>
              </w:rPr>
              <w:t>-2</w:t>
            </w:r>
            <w:r>
              <w:rPr>
                <w:rFonts w:ascii="Arial" w:hAnsi="Arial" w:cs="Arial"/>
                <w:sz w:val="16"/>
                <w:szCs w:val="16"/>
              </w:rPr>
              <w:t>3</w:t>
            </w:r>
            <w:r w:rsidRPr="006E43B2">
              <w:rPr>
                <w:rFonts w:ascii="Arial" w:hAnsi="Arial" w:cs="Arial"/>
                <w:sz w:val="16"/>
                <w:szCs w:val="16"/>
              </w:rPr>
              <w:t xml:space="preserve"> Forward estimate</w:t>
            </w:r>
            <w:r w:rsidRPr="006E43B2">
              <w:rPr>
                <w:rFonts w:ascii="Arial" w:hAnsi="Arial" w:cs="Arial"/>
                <w:sz w:val="16"/>
                <w:szCs w:val="16"/>
              </w:rPr>
              <w:br/>
              <w:t>$'000</w:t>
            </w:r>
          </w:p>
        </w:tc>
        <w:tc>
          <w:tcPr>
            <w:tcW w:w="468" w:type="pct"/>
            <w:tcBorders>
              <w:top w:val="single" w:sz="4" w:space="0" w:color="auto"/>
              <w:left w:val="nil"/>
              <w:bottom w:val="single" w:sz="4" w:space="0" w:color="auto"/>
              <w:right w:val="nil"/>
            </w:tcBorders>
            <w:shd w:val="clear" w:color="000000" w:fill="FFFFFF"/>
            <w:vAlign w:val="center"/>
            <w:hideMark/>
          </w:tcPr>
          <w:p w14:paraId="45332664" w14:textId="3F561370" w:rsidR="00CF33F0" w:rsidRPr="0067083C" w:rsidRDefault="00CF33F0" w:rsidP="00CF33F0">
            <w:pPr>
              <w:spacing w:after="0" w:line="240" w:lineRule="auto"/>
              <w:jc w:val="right"/>
              <w:rPr>
                <w:rFonts w:ascii="Arial" w:hAnsi="Arial" w:cs="Arial"/>
                <w:sz w:val="16"/>
                <w:szCs w:val="16"/>
              </w:rPr>
            </w:pPr>
            <w:r w:rsidRPr="006E43B2">
              <w:rPr>
                <w:rFonts w:ascii="Arial" w:hAnsi="Arial" w:cs="Arial"/>
                <w:sz w:val="16"/>
                <w:szCs w:val="16"/>
              </w:rPr>
              <w:t>202</w:t>
            </w:r>
            <w:r>
              <w:rPr>
                <w:rFonts w:ascii="Arial" w:hAnsi="Arial" w:cs="Arial"/>
                <w:sz w:val="16"/>
                <w:szCs w:val="16"/>
              </w:rPr>
              <w:t>3</w:t>
            </w:r>
            <w:r w:rsidRPr="006E43B2">
              <w:rPr>
                <w:rFonts w:ascii="Arial" w:hAnsi="Arial" w:cs="Arial"/>
                <w:sz w:val="16"/>
                <w:szCs w:val="16"/>
              </w:rPr>
              <w:t>-2</w:t>
            </w:r>
            <w:r>
              <w:rPr>
                <w:rFonts w:ascii="Arial" w:hAnsi="Arial" w:cs="Arial"/>
                <w:sz w:val="16"/>
                <w:szCs w:val="16"/>
              </w:rPr>
              <w:t>4</w:t>
            </w:r>
            <w:r w:rsidRPr="006E43B2">
              <w:rPr>
                <w:rFonts w:ascii="Arial" w:hAnsi="Arial" w:cs="Arial"/>
                <w:sz w:val="16"/>
                <w:szCs w:val="16"/>
              </w:rPr>
              <w:br/>
              <w:t>Forward estimate</w:t>
            </w:r>
            <w:r w:rsidRPr="006E43B2">
              <w:rPr>
                <w:rFonts w:ascii="Arial" w:hAnsi="Arial" w:cs="Arial"/>
                <w:sz w:val="16"/>
                <w:szCs w:val="16"/>
              </w:rPr>
              <w:br/>
              <w:t>$'000</w:t>
            </w:r>
          </w:p>
        </w:tc>
      </w:tr>
      <w:tr w:rsidR="0067083C" w:rsidRPr="0067083C" w14:paraId="75B84CEE" w14:textId="77777777" w:rsidTr="00CF33F0">
        <w:trPr>
          <w:trHeight w:hRule="exact" w:val="225"/>
        </w:trPr>
        <w:tc>
          <w:tcPr>
            <w:tcW w:w="2191" w:type="pct"/>
            <w:tcBorders>
              <w:top w:val="nil"/>
              <w:left w:val="nil"/>
              <w:bottom w:val="nil"/>
              <w:right w:val="nil"/>
            </w:tcBorders>
            <w:shd w:val="clear" w:color="auto" w:fill="auto"/>
            <w:noWrap/>
            <w:vAlign w:val="bottom"/>
            <w:hideMark/>
          </w:tcPr>
          <w:p w14:paraId="05C0D31A" w14:textId="77777777" w:rsidR="0067083C" w:rsidRPr="0067083C" w:rsidRDefault="0067083C" w:rsidP="002F4F1B">
            <w:pPr>
              <w:spacing w:after="0" w:line="240" w:lineRule="auto"/>
              <w:ind w:left="340"/>
              <w:jc w:val="left"/>
              <w:rPr>
                <w:rFonts w:ascii="Arial" w:hAnsi="Arial" w:cs="Arial"/>
                <w:sz w:val="16"/>
                <w:szCs w:val="16"/>
              </w:rPr>
            </w:pPr>
            <w:r w:rsidRPr="0067083C">
              <w:rPr>
                <w:rFonts w:ascii="Arial" w:hAnsi="Arial" w:cs="Arial"/>
                <w:sz w:val="16"/>
                <w:szCs w:val="16"/>
              </w:rPr>
              <w:t>Community safety</w:t>
            </w:r>
          </w:p>
        </w:tc>
        <w:tc>
          <w:tcPr>
            <w:tcW w:w="468" w:type="pct"/>
            <w:tcBorders>
              <w:top w:val="nil"/>
              <w:left w:val="nil"/>
              <w:bottom w:val="nil"/>
              <w:right w:val="nil"/>
            </w:tcBorders>
            <w:shd w:val="clear" w:color="auto" w:fill="auto"/>
            <w:noWrap/>
            <w:vAlign w:val="bottom"/>
            <w:hideMark/>
          </w:tcPr>
          <w:p w14:paraId="516F4324" w14:textId="77777777" w:rsidR="0067083C" w:rsidRPr="0067083C" w:rsidRDefault="0067083C" w:rsidP="0067083C">
            <w:pPr>
              <w:spacing w:after="0" w:line="240" w:lineRule="auto"/>
              <w:jc w:val="right"/>
              <w:rPr>
                <w:rFonts w:ascii="Arial" w:hAnsi="Arial" w:cs="Arial"/>
                <w:color w:val="000000"/>
                <w:sz w:val="16"/>
                <w:szCs w:val="16"/>
              </w:rPr>
            </w:pPr>
            <w:r w:rsidRPr="0067083C">
              <w:rPr>
                <w:rFonts w:ascii="Arial" w:hAnsi="Arial" w:cs="Arial"/>
                <w:color w:val="000000"/>
                <w:sz w:val="16"/>
                <w:szCs w:val="16"/>
              </w:rPr>
              <w:t xml:space="preserve">               1.3 </w:t>
            </w:r>
          </w:p>
        </w:tc>
        <w:tc>
          <w:tcPr>
            <w:tcW w:w="468" w:type="pct"/>
            <w:tcBorders>
              <w:top w:val="nil"/>
              <w:left w:val="nil"/>
              <w:bottom w:val="nil"/>
              <w:right w:val="nil"/>
            </w:tcBorders>
            <w:shd w:val="clear" w:color="auto" w:fill="auto"/>
            <w:noWrap/>
            <w:vAlign w:val="center"/>
            <w:hideMark/>
          </w:tcPr>
          <w:p w14:paraId="346FACD9" w14:textId="77777777" w:rsidR="0067083C" w:rsidRPr="0067083C" w:rsidRDefault="0067083C" w:rsidP="0067083C">
            <w:pPr>
              <w:spacing w:after="0" w:line="240" w:lineRule="auto"/>
              <w:jc w:val="right"/>
              <w:rPr>
                <w:rFonts w:ascii="Arial" w:hAnsi="Arial" w:cs="Arial"/>
                <w:sz w:val="16"/>
                <w:szCs w:val="16"/>
              </w:rPr>
            </w:pPr>
            <w:r w:rsidRPr="0067083C">
              <w:rPr>
                <w:rFonts w:ascii="Arial" w:hAnsi="Arial" w:cs="Arial"/>
                <w:sz w:val="16"/>
                <w:szCs w:val="16"/>
              </w:rPr>
              <w:t>44,355</w:t>
            </w:r>
          </w:p>
        </w:tc>
        <w:tc>
          <w:tcPr>
            <w:tcW w:w="468" w:type="pct"/>
            <w:tcBorders>
              <w:top w:val="nil"/>
              <w:left w:val="nil"/>
              <w:bottom w:val="nil"/>
              <w:right w:val="nil"/>
            </w:tcBorders>
            <w:shd w:val="clear" w:color="000000" w:fill="E6E6E6"/>
            <w:noWrap/>
            <w:vAlign w:val="center"/>
            <w:hideMark/>
          </w:tcPr>
          <w:p w14:paraId="3B46C278" w14:textId="77777777" w:rsidR="0067083C" w:rsidRPr="0067083C" w:rsidRDefault="0067083C" w:rsidP="0067083C">
            <w:pPr>
              <w:spacing w:after="0" w:line="240" w:lineRule="auto"/>
              <w:jc w:val="right"/>
              <w:rPr>
                <w:rFonts w:ascii="Arial" w:hAnsi="Arial" w:cs="Arial"/>
                <w:sz w:val="16"/>
                <w:szCs w:val="16"/>
              </w:rPr>
            </w:pPr>
            <w:r w:rsidRPr="0067083C">
              <w:rPr>
                <w:rFonts w:ascii="Arial" w:hAnsi="Arial" w:cs="Arial"/>
                <w:sz w:val="16"/>
                <w:szCs w:val="16"/>
              </w:rPr>
              <w:t>34,629</w:t>
            </w:r>
          </w:p>
        </w:tc>
        <w:tc>
          <w:tcPr>
            <w:tcW w:w="468" w:type="pct"/>
            <w:tcBorders>
              <w:top w:val="nil"/>
              <w:left w:val="nil"/>
              <w:bottom w:val="nil"/>
              <w:right w:val="nil"/>
            </w:tcBorders>
            <w:shd w:val="clear" w:color="auto" w:fill="auto"/>
            <w:noWrap/>
            <w:vAlign w:val="center"/>
            <w:hideMark/>
          </w:tcPr>
          <w:p w14:paraId="249F53EE" w14:textId="77777777" w:rsidR="0067083C" w:rsidRPr="0067083C" w:rsidRDefault="0067083C" w:rsidP="0067083C">
            <w:pPr>
              <w:spacing w:after="0" w:line="240" w:lineRule="auto"/>
              <w:jc w:val="right"/>
              <w:rPr>
                <w:rFonts w:ascii="Arial" w:hAnsi="Arial" w:cs="Arial"/>
                <w:sz w:val="16"/>
                <w:szCs w:val="16"/>
              </w:rPr>
            </w:pPr>
            <w:r w:rsidRPr="0067083C">
              <w:rPr>
                <w:rFonts w:ascii="Arial" w:hAnsi="Arial" w:cs="Arial"/>
                <w:sz w:val="16"/>
                <w:szCs w:val="16"/>
              </w:rPr>
              <w:t>35,710</w:t>
            </w:r>
          </w:p>
        </w:tc>
        <w:tc>
          <w:tcPr>
            <w:tcW w:w="468" w:type="pct"/>
            <w:tcBorders>
              <w:top w:val="nil"/>
              <w:left w:val="nil"/>
              <w:bottom w:val="nil"/>
              <w:right w:val="nil"/>
            </w:tcBorders>
            <w:shd w:val="clear" w:color="auto" w:fill="auto"/>
            <w:noWrap/>
            <w:vAlign w:val="center"/>
            <w:hideMark/>
          </w:tcPr>
          <w:p w14:paraId="0F639F3D" w14:textId="77777777" w:rsidR="0067083C" w:rsidRPr="0067083C" w:rsidRDefault="0067083C" w:rsidP="0067083C">
            <w:pPr>
              <w:spacing w:after="0" w:line="240" w:lineRule="auto"/>
              <w:jc w:val="right"/>
              <w:rPr>
                <w:rFonts w:ascii="Arial" w:hAnsi="Arial" w:cs="Arial"/>
                <w:sz w:val="16"/>
                <w:szCs w:val="16"/>
              </w:rPr>
            </w:pPr>
            <w:r w:rsidRPr="0067083C">
              <w:rPr>
                <w:rFonts w:ascii="Arial" w:hAnsi="Arial" w:cs="Arial"/>
                <w:sz w:val="16"/>
                <w:szCs w:val="16"/>
              </w:rPr>
              <w:t>-</w:t>
            </w:r>
          </w:p>
        </w:tc>
        <w:tc>
          <w:tcPr>
            <w:tcW w:w="468" w:type="pct"/>
            <w:tcBorders>
              <w:top w:val="nil"/>
              <w:left w:val="nil"/>
              <w:bottom w:val="nil"/>
              <w:right w:val="nil"/>
            </w:tcBorders>
            <w:shd w:val="clear" w:color="auto" w:fill="auto"/>
            <w:noWrap/>
            <w:vAlign w:val="center"/>
            <w:hideMark/>
          </w:tcPr>
          <w:p w14:paraId="7BE0AF76" w14:textId="77777777" w:rsidR="0067083C" w:rsidRPr="0067083C" w:rsidRDefault="0067083C" w:rsidP="0067083C">
            <w:pPr>
              <w:spacing w:after="0" w:line="240" w:lineRule="auto"/>
              <w:jc w:val="right"/>
              <w:rPr>
                <w:rFonts w:ascii="Arial" w:hAnsi="Arial" w:cs="Arial"/>
                <w:sz w:val="16"/>
                <w:szCs w:val="16"/>
              </w:rPr>
            </w:pPr>
            <w:r w:rsidRPr="0067083C">
              <w:rPr>
                <w:rFonts w:ascii="Arial" w:hAnsi="Arial" w:cs="Arial"/>
                <w:sz w:val="16"/>
                <w:szCs w:val="16"/>
              </w:rPr>
              <w:t>-</w:t>
            </w:r>
          </w:p>
        </w:tc>
      </w:tr>
      <w:tr w:rsidR="0067083C" w:rsidRPr="0067083C" w14:paraId="5CA06A95" w14:textId="77777777" w:rsidTr="00CF33F0">
        <w:trPr>
          <w:trHeight w:hRule="exact" w:val="225"/>
        </w:trPr>
        <w:tc>
          <w:tcPr>
            <w:tcW w:w="2191" w:type="pct"/>
            <w:tcBorders>
              <w:top w:val="nil"/>
              <w:left w:val="nil"/>
              <w:bottom w:val="nil"/>
              <w:right w:val="nil"/>
            </w:tcBorders>
            <w:shd w:val="clear" w:color="auto" w:fill="auto"/>
            <w:vAlign w:val="center"/>
            <w:hideMark/>
          </w:tcPr>
          <w:p w14:paraId="3A6C4B76" w14:textId="77777777" w:rsidR="0067083C" w:rsidRPr="0067083C" w:rsidRDefault="0067083C" w:rsidP="002F4F1B">
            <w:pPr>
              <w:spacing w:after="0" w:line="240" w:lineRule="auto"/>
              <w:ind w:left="340"/>
              <w:jc w:val="left"/>
              <w:rPr>
                <w:rFonts w:ascii="Arial" w:hAnsi="Arial" w:cs="Arial"/>
                <w:sz w:val="16"/>
                <w:szCs w:val="16"/>
              </w:rPr>
            </w:pPr>
            <w:r w:rsidRPr="0067083C">
              <w:rPr>
                <w:rFonts w:ascii="Arial" w:hAnsi="Arial" w:cs="Arial"/>
                <w:sz w:val="16"/>
                <w:szCs w:val="16"/>
              </w:rPr>
              <w:t>Remote Australia strategies component</w:t>
            </w:r>
          </w:p>
        </w:tc>
        <w:tc>
          <w:tcPr>
            <w:tcW w:w="468" w:type="pct"/>
            <w:tcBorders>
              <w:top w:val="nil"/>
              <w:left w:val="nil"/>
              <w:bottom w:val="nil"/>
              <w:right w:val="nil"/>
            </w:tcBorders>
            <w:shd w:val="clear" w:color="auto" w:fill="auto"/>
            <w:noWrap/>
            <w:vAlign w:val="bottom"/>
            <w:hideMark/>
          </w:tcPr>
          <w:p w14:paraId="6797B13A" w14:textId="77777777" w:rsidR="0067083C" w:rsidRPr="0067083C" w:rsidRDefault="0067083C" w:rsidP="0067083C">
            <w:pPr>
              <w:spacing w:after="0" w:line="240" w:lineRule="auto"/>
              <w:jc w:val="right"/>
              <w:rPr>
                <w:rFonts w:ascii="Arial" w:hAnsi="Arial" w:cs="Arial"/>
                <w:color w:val="000000"/>
                <w:sz w:val="16"/>
                <w:szCs w:val="16"/>
              </w:rPr>
            </w:pPr>
            <w:r w:rsidRPr="0067083C">
              <w:rPr>
                <w:rFonts w:ascii="Arial" w:hAnsi="Arial" w:cs="Arial"/>
                <w:color w:val="000000"/>
                <w:sz w:val="16"/>
                <w:szCs w:val="16"/>
              </w:rPr>
              <w:t xml:space="preserve">               1.4 </w:t>
            </w:r>
          </w:p>
        </w:tc>
        <w:tc>
          <w:tcPr>
            <w:tcW w:w="468" w:type="pct"/>
            <w:tcBorders>
              <w:top w:val="nil"/>
              <w:left w:val="nil"/>
              <w:bottom w:val="nil"/>
              <w:right w:val="nil"/>
            </w:tcBorders>
            <w:shd w:val="clear" w:color="auto" w:fill="auto"/>
            <w:noWrap/>
            <w:vAlign w:val="center"/>
            <w:hideMark/>
          </w:tcPr>
          <w:p w14:paraId="4176E339" w14:textId="77777777" w:rsidR="0067083C" w:rsidRPr="0067083C" w:rsidRDefault="0067083C" w:rsidP="0067083C">
            <w:pPr>
              <w:spacing w:after="0" w:line="240" w:lineRule="auto"/>
              <w:jc w:val="right"/>
              <w:rPr>
                <w:rFonts w:ascii="Arial" w:hAnsi="Arial" w:cs="Arial"/>
                <w:sz w:val="16"/>
                <w:szCs w:val="16"/>
              </w:rPr>
            </w:pPr>
            <w:r w:rsidRPr="0067083C">
              <w:rPr>
                <w:rFonts w:ascii="Arial" w:hAnsi="Arial" w:cs="Arial"/>
                <w:sz w:val="16"/>
                <w:szCs w:val="16"/>
              </w:rPr>
              <w:t>3,536</w:t>
            </w:r>
          </w:p>
        </w:tc>
        <w:tc>
          <w:tcPr>
            <w:tcW w:w="468" w:type="pct"/>
            <w:tcBorders>
              <w:top w:val="nil"/>
              <w:left w:val="nil"/>
              <w:bottom w:val="nil"/>
              <w:right w:val="nil"/>
            </w:tcBorders>
            <w:shd w:val="clear" w:color="000000" w:fill="E6E6E6"/>
            <w:noWrap/>
            <w:vAlign w:val="center"/>
            <w:hideMark/>
          </w:tcPr>
          <w:p w14:paraId="08F7E3CB" w14:textId="77777777" w:rsidR="0067083C" w:rsidRPr="0067083C" w:rsidRDefault="0067083C" w:rsidP="0067083C">
            <w:pPr>
              <w:spacing w:after="0" w:line="240" w:lineRule="auto"/>
              <w:jc w:val="right"/>
              <w:rPr>
                <w:rFonts w:ascii="Arial" w:hAnsi="Arial" w:cs="Arial"/>
                <w:sz w:val="16"/>
                <w:szCs w:val="16"/>
              </w:rPr>
            </w:pPr>
            <w:r w:rsidRPr="0067083C">
              <w:rPr>
                <w:rFonts w:ascii="Arial" w:hAnsi="Arial" w:cs="Arial"/>
                <w:sz w:val="16"/>
                <w:szCs w:val="16"/>
              </w:rPr>
              <w:t>3,651</w:t>
            </w:r>
          </w:p>
        </w:tc>
        <w:tc>
          <w:tcPr>
            <w:tcW w:w="468" w:type="pct"/>
            <w:tcBorders>
              <w:top w:val="nil"/>
              <w:left w:val="nil"/>
              <w:bottom w:val="nil"/>
              <w:right w:val="nil"/>
            </w:tcBorders>
            <w:shd w:val="clear" w:color="auto" w:fill="auto"/>
            <w:noWrap/>
            <w:vAlign w:val="center"/>
            <w:hideMark/>
          </w:tcPr>
          <w:p w14:paraId="28EA8D4F" w14:textId="77777777" w:rsidR="0067083C" w:rsidRPr="0067083C" w:rsidRDefault="0067083C" w:rsidP="0067083C">
            <w:pPr>
              <w:spacing w:after="0" w:line="240" w:lineRule="auto"/>
              <w:jc w:val="right"/>
              <w:rPr>
                <w:rFonts w:ascii="Arial" w:hAnsi="Arial" w:cs="Arial"/>
                <w:sz w:val="16"/>
                <w:szCs w:val="16"/>
              </w:rPr>
            </w:pPr>
            <w:r w:rsidRPr="0067083C">
              <w:rPr>
                <w:rFonts w:ascii="Arial" w:hAnsi="Arial" w:cs="Arial"/>
                <w:sz w:val="16"/>
                <w:szCs w:val="16"/>
              </w:rPr>
              <w:t>3,694</w:t>
            </w:r>
          </w:p>
        </w:tc>
        <w:tc>
          <w:tcPr>
            <w:tcW w:w="468" w:type="pct"/>
            <w:tcBorders>
              <w:top w:val="nil"/>
              <w:left w:val="nil"/>
              <w:bottom w:val="nil"/>
              <w:right w:val="nil"/>
            </w:tcBorders>
            <w:shd w:val="clear" w:color="auto" w:fill="auto"/>
            <w:noWrap/>
            <w:vAlign w:val="center"/>
            <w:hideMark/>
          </w:tcPr>
          <w:p w14:paraId="493BC9C5" w14:textId="77777777" w:rsidR="0067083C" w:rsidRPr="0067083C" w:rsidRDefault="0067083C" w:rsidP="0067083C">
            <w:pPr>
              <w:spacing w:after="0" w:line="240" w:lineRule="auto"/>
              <w:jc w:val="right"/>
              <w:rPr>
                <w:rFonts w:ascii="Arial" w:hAnsi="Arial" w:cs="Arial"/>
                <w:sz w:val="16"/>
                <w:szCs w:val="16"/>
              </w:rPr>
            </w:pPr>
            <w:r w:rsidRPr="0067083C">
              <w:rPr>
                <w:rFonts w:ascii="Arial" w:hAnsi="Arial" w:cs="Arial"/>
                <w:sz w:val="16"/>
                <w:szCs w:val="16"/>
              </w:rPr>
              <w:t>-</w:t>
            </w:r>
          </w:p>
        </w:tc>
        <w:tc>
          <w:tcPr>
            <w:tcW w:w="468" w:type="pct"/>
            <w:tcBorders>
              <w:top w:val="nil"/>
              <w:left w:val="nil"/>
              <w:bottom w:val="nil"/>
              <w:right w:val="nil"/>
            </w:tcBorders>
            <w:shd w:val="clear" w:color="auto" w:fill="auto"/>
            <w:noWrap/>
            <w:vAlign w:val="center"/>
            <w:hideMark/>
          </w:tcPr>
          <w:p w14:paraId="15B85BA4" w14:textId="77777777" w:rsidR="0067083C" w:rsidRPr="0067083C" w:rsidRDefault="0067083C" w:rsidP="0067083C">
            <w:pPr>
              <w:spacing w:after="0" w:line="240" w:lineRule="auto"/>
              <w:jc w:val="right"/>
              <w:rPr>
                <w:rFonts w:ascii="Arial" w:hAnsi="Arial" w:cs="Arial"/>
                <w:sz w:val="16"/>
                <w:szCs w:val="16"/>
              </w:rPr>
            </w:pPr>
            <w:r w:rsidRPr="0067083C">
              <w:rPr>
                <w:rFonts w:ascii="Arial" w:hAnsi="Arial" w:cs="Arial"/>
                <w:sz w:val="16"/>
                <w:szCs w:val="16"/>
              </w:rPr>
              <w:t>-</w:t>
            </w:r>
          </w:p>
        </w:tc>
      </w:tr>
      <w:tr w:rsidR="0067083C" w:rsidRPr="0067083C" w14:paraId="11972A82" w14:textId="77777777" w:rsidTr="00CF33F0">
        <w:trPr>
          <w:trHeight w:hRule="exact" w:val="225"/>
        </w:trPr>
        <w:tc>
          <w:tcPr>
            <w:tcW w:w="2191" w:type="pct"/>
            <w:tcBorders>
              <w:top w:val="nil"/>
              <w:left w:val="nil"/>
              <w:bottom w:val="nil"/>
              <w:right w:val="nil"/>
            </w:tcBorders>
            <w:shd w:val="clear" w:color="auto" w:fill="auto"/>
            <w:vAlign w:val="center"/>
            <w:hideMark/>
          </w:tcPr>
          <w:p w14:paraId="1125C553" w14:textId="77777777" w:rsidR="0067083C" w:rsidRPr="0067083C" w:rsidRDefault="0067083C" w:rsidP="002F4F1B">
            <w:pPr>
              <w:spacing w:after="0" w:line="240" w:lineRule="auto"/>
              <w:ind w:left="170"/>
              <w:jc w:val="left"/>
              <w:rPr>
                <w:rFonts w:ascii="Arial" w:hAnsi="Arial" w:cs="Arial"/>
                <w:sz w:val="16"/>
                <w:szCs w:val="16"/>
              </w:rPr>
            </w:pPr>
            <w:r w:rsidRPr="0067083C">
              <w:rPr>
                <w:rFonts w:ascii="Arial" w:hAnsi="Arial" w:cs="Arial"/>
                <w:sz w:val="16"/>
                <w:szCs w:val="16"/>
              </w:rPr>
              <w:t>Remote Housing</w:t>
            </w:r>
          </w:p>
        </w:tc>
        <w:tc>
          <w:tcPr>
            <w:tcW w:w="468" w:type="pct"/>
            <w:tcBorders>
              <w:top w:val="nil"/>
              <w:left w:val="nil"/>
              <w:bottom w:val="nil"/>
              <w:right w:val="nil"/>
            </w:tcBorders>
            <w:shd w:val="clear" w:color="auto" w:fill="auto"/>
            <w:noWrap/>
            <w:vAlign w:val="bottom"/>
            <w:hideMark/>
          </w:tcPr>
          <w:p w14:paraId="710FC9E8" w14:textId="77777777" w:rsidR="0067083C" w:rsidRPr="0067083C" w:rsidRDefault="0067083C" w:rsidP="0067083C">
            <w:pPr>
              <w:spacing w:after="0" w:line="240" w:lineRule="auto"/>
              <w:jc w:val="right"/>
              <w:rPr>
                <w:rFonts w:ascii="Arial" w:hAnsi="Arial" w:cs="Arial"/>
                <w:color w:val="000000"/>
                <w:sz w:val="16"/>
                <w:szCs w:val="16"/>
              </w:rPr>
            </w:pPr>
            <w:r w:rsidRPr="0067083C">
              <w:rPr>
                <w:rFonts w:ascii="Arial" w:hAnsi="Arial" w:cs="Arial"/>
                <w:color w:val="000000"/>
                <w:sz w:val="16"/>
                <w:szCs w:val="16"/>
              </w:rPr>
              <w:t xml:space="preserve">               1.5 </w:t>
            </w:r>
          </w:p>
        </w:tc>
        <w:tc>
          <w:tcPr>
            <w:tcW w:w="468" w:type="pct"/>
            <w:tcBorders>
              <w:top w:val="nil"/>
              <w:left w:val="nil"/>
              <w:bottom w:val="nil"/>
              <w:right w:val="nil"/>
            </w:tcBorders>
            <w:shd w:val="clear" w:color="auto" w:fill="auto"/>
            <w:noWrap/>
            <w:vAlign w:val="center"/>
            <w:hideMark/>
          </w:tcPr>
          <w:p w14:paraId="05C1B16F" w14:textId="77777777" w:rsidR="0067083C" w:rsidRPr="0067083C" w:rsidRDefault="0067083C" w:rsidP="0067083C">
            <w:pPr>
              <w:spacing w:after="0" w:line="240" w:lineRule="auto"/>
              <w:jc w:val="right"/>
              <w:rPr>
                <w:rFonts w:ascii="Arial" w:hAnsi="Arial" w:cs="Arial"/>
                <w:sz w:val="16"/>
                <w:szCs w:val="16"/>
              </w:rPr>
            </w:pPr>
            <w:r w:rsidRPr="0067083C">
              <w:rPr>
                <w:rFonts w:ascii="Arial" w:hAnsi="Arial" w:cs="Arial"/>
                <w:sz w:val="16"/>
                <w:szCs w:val="16"/>
              </w:rPr>
              <w:t>82,785</w:t>
            </w:r>
          </w:p>
        </w:tc>
        <w:tc>
          <w:tcPr>
            <w:tcW w:w="468" w:type="pct"/>
            <w:tcBorders>
              <w:top w:val="nil"/>
              <w:left w:val="nil"/>
              <w:bottom w:val="nil"/>
              <w:right w:val="nil"/>
            </w:tcBorders>
            <w:shd w:val="clear" w:color="000000" w:fill="E6E6E6"/>
            <w:noWrap/>
            <w:vAlign w:val="center"/>
            <w:hideMark/>
          </w:tcPr>
          <w:p w14:paraId="72C0B561" w14:textId="77777777" w:rsidR="0067083C" w:rsidRPr="0067083C" w:rsidRDefault="0067083C" w:rsidP="0067083C">
            <w:pPr>
              <w:spacing w:after="0" w:line="240" w:lineRule="auto"/>
              <w:jc w:val="right"/>
              <w:rPr>
                <w:rFonts w:ascii="Arial" w:hAnsi="Arial" w:cs="Arial"/>
                <w:sz w:val="16"/>
                <w:szCs w:val="16"/>
              </w:rPr>
            </w:pPr>
            <w:r w:rsidRPr="0067083C">
              <w:rPr>
                <w:rFonts w:ascii="Arial" w:hAnsi="Arial" w:cs="Arial"/>
                <w:sz w:val="16"/>
                <w:szCs w:val="16"/>
              </w:rPr>
              <w:t>237,216</w:t>
            </w:r>
          </w:p>
        </w:tc>
        <w:tc>
          <w:tcPr>
            <w:tcW w:w="468" w:type="pct"/>
            <w:tcBorders>
              <w:top w:val="nil"/>
              <w:left w:val="nil"/>
              <w:bottom w:val="nil"/>
              <w:right w:val="nil"/>
            </w:tcBorders>
            <w:shd w:val="clear" w:color="auto" w:fill="auto"/>
            <w:noWrap/>
            <w:vAlign w:val="center"/>
            <w:hideMark/>
          </w:tcPr>
          <w:p w14:paraId="65FB4412" w14:textId="77777777" w:rsidR="0067083C" w:rsidRPr="0067083C" w:rsidRDefault="0067083C" w:rsidP="0067083C">
            <w:pPr>
              <w:spacing w:after="0" w:line="240" w:lineRule="auto"/>
              <w:jc w:val="right"/>
              <w:rPr>
                <w:rFonts w:ascii="Arial" w:hAnsi="Arial" w:cs="Arial"/>
                <w:sz w:val="16"/>
                <w:szCs w:val="16"/>
              </w:rPr>
            </w:pPr>
            <w:r w:rsidRPr="0067083C">
              <w:rPr>
                <w:rFonts w:ascii="Arial" w:hAnsi="Arial" w:cs="Arial"/>
                <w:sz w:val="16"/>
                <w:szCs w:val="16"/>
              </w:rPr>
              <w:t>185,000</w:t>
            </w:r>
          </w:p>
        </w:tc>
        <w:tc>
          <w:tcPr>
            <w:tcW w:w="468" w:type="pct"/>
            <w:tcBorders>
              <w:top w:val="nil"/>
              <w:left w:val="nil"/>
              <w:bottom w:val="nil"/>
              <w:right w:val="nil"/>
            </w:tcBorders>
            <w:shd w:val="clear" w:color="auto" w:fill="auto"/>
            <w:noWrap/>
            <w:vAlign w:val="center"/>
            <w:hideMark/>
          </w:tcPr>
          <w:p w14:paraId="736F4DDD" w14:textId="77777777" w:rsidR="0067083C" w:rsidRPr="0067083C" w:rsidRDefault="0067083C" w:rsidP="0067083C">
            <w:pPr>
              <w:spacing w:after="0" w:line="240" w:lineRule="auto"/>
              <w:jc w:val="right"/>
              <w:rPr>
                <w:rFonts w:ascii="Arial" w:hAnsi="Arial" w:cs="Arial"/>
                <w:sz w:val="16"/>
                <w:szCs w:val="16"/>
              </w:rPr>
            </w:pPr>
            <w:r w:rsidRPr="0067083C">
              <w:rPr>
                <w:rFonts w:ascii="Arial" w:hAnsi="Arial" w:cs="Arial"/>
                <w:sz w:val="16"/>
                <w:szCs w:val="16"/>
              </w:rPr>
              <w:t>110,000</w:t>
            </w:r>
          </w:p>
        </w:tc>
        <w:tc>
          <w:tcPr>
            <w:tcW w:w="468" w:type="pct"/>
            <w:tcBorders>
              <w:top w:val="nil"/>
              <w:left w:val="nil"/>
              <w:bottom w:val="nil"/>
              <w:right w:val="nil"/>
            </w:tcBorders>
            <w:shd w:val="clear" w:color="auto" w:fill="auto"/>
            <w:noWrap/>
            <w:vAlign w:val="center"/>
            <w:hideMark/>
          </w:tcPr>
          <w:p w14:paraId="100B03A2" w14:textId="77777777" w:rsidR="0067083C" w:rsidRPr="0067083C" w:rsidRDefault="0067083C" w:rsidP="0067083C">
            <w:pPr>
              <w:spacing w:after="0" w:line="240" w:lineRule="auto"/>
              <w:jc w:val="right"/>
              <w:rPr>
                <w:rFonts w:ascii="Arial" w:hAnsi="Arial" w:cs="Arial"/>
                <w:sz w:val="16"/>
                <w:szCs w:val="16"/>
              </w:rPr>
            </w:pPr>
            <w:r w:rsidRPr="0067083C">
              <w:rPr>
                <w:rFonts w:ascii="Arial" w:hAnsi="Arial" w:cs="Arial"/>
                <w:sz w:val="16"/>
                <w:szCs w:val="16"/>
              </w:rPr>
              <w:t>-</w:t>
            </w:r>
          </w:p>
        </w:tc>
      </w:tr>
      <w:tr w:rsidR="0067083C" w:rsidRPr="0067083C" w14:paraId="6FD44098" w14:textId="77777777" w:rsidTr="00CF33F0">
        <w:trPr>
          <w:trHeight w:hRule="exact" w:val="225"/>
        </w:trPr>
        <w:tc>
          <w:tcPr>
            <w:tcW w:w="2191" w:type="pct"/>
            <w:tcBorders>
              <w:top w:val="nil"/>
              <w:left w:val="nil"/>
              <w:bottom w:val="single" w:sz="4" w:space="0" w:color="auto"/>
              <w:right w:val="nil"/>
            </w:tcBorders>
            <w:shd w:val="clear" w:color="auto" w:fill="auto"/>
            <w:noWrap/>
            <w:vAlign w:val="bottom"/>
            <w:hideMark/>
          </w:tcPr>
          <w:p w14:paraId="6F4669BB" w14:textId="77777777" w:rsidR="0067083C" w:rsidRPr="0067083C" w:rsidRDefault="0067083C" w:rsidP="002F4F1B">
            <w:pPr>
              <w:spacing w:after="0" w:line="240" w:lineRule="auto"/>
              <w:ind w:left="170"/>
              <w:jc w:val="left"/>
              <w:rPr>
                <w:rFonts w:ascii="Arial" w:hAnsi="Arial" w:cs="Arial"/>
                <w:b/>
                <w:bCs/>
                <w:sz w:val="16"/>
                <w:szCs w:val="16"/>
              </w:rPr>
            </w:pPr>
            <w:r w:rsidRPr="0067083C">
              <w:rPr>
                <w:rFonts w:ascii="Arial" w:hAnsi="Arial" w:cs="Arial"/>
                <w:b/>
                <w:bCs/>
                <w:sz w:val="16"/>
                <w:szCs w:val="16"/>
              </w:rPr>
              <w:t>Total</w:t>
            </w:r>
          </w:p>
        </w:tc>
        <w:tc>
          <w:tcPr>
            <w:tcW w:w="468" w:type="pct"/>
            <w:tcBorders>
              <w:top w:val="nil"/>
              <w:left w:val="nil"/>
              <w:bottom w:val="single" w:sz="4" w:space="0" w:color="auto"/>
              <w:right w:val="nil"/>
            </w:tcBorders>
            <w:shd w:val="clear" w:color="auto" w:fill="auto"/>
            <w:noWrap/>
            <w:vAlign w:val="bottom"/>
            <w:hideMark/>
          </w:tcPr>
          <w:p w14:paraId="7B532716" w14:textId="77777777" w:rsidR="0067083C" w:rsidRPr="0067083C" w:rsidRDefault="0067083C" w:rsidP="0067083C">
            <w:pPr>
              <w:spacing w:after="0" w:line="240" w:lineRule="auto"/>
              <w:jc w:val="right"/>
              <w:rPr>
                <w:rFonts w:ascii="Arial" w:hAnsi="Arial" w:cs="Arial"/>
                <w:color w:val="000000"/>
                <w:sz w:val="16"/>
                <w:szCs w:val="16"/>
              </w:rPr>
            </w:pPr>
            <w:r w:rsidRPr="0067083C">
              <w:rPr>
                <w:rFonts w:ascii="Arial" w:hAnsi="Arial" w:cs="Arial"/>
                <w:color w:val="000000"/>
                <w:sz w:val="16"/>
                <w:szCs w:val="16"/>
              </w:rPr>
              <w:t> </w:t>
            </w:r>
          </w:p>
        </w:tc>
        <w:tc>
          <w:tcPr>
            <w:tcW w:w="468" w:type="pct"/>
            <w:tcBorders>
              <w:top w:val="single" w:sz="4" w:space="0" w:color="000000"/>
              <w:left w:val="nil"/>
              <w:bottom w:val="single" w:sz="4" w:space="0" w:color="000000"/>
              <w:right w:val="nil"/>
            </w:tcBorders>
            <w:shd w:val="clear" w:color="auto" w:fill="auto"/>
            <w:noWrap/>
            <w:vAlign w:val="bottom"/>
            <w:hideMark/>
          </w:tcPr>
          <w:p w14:paraId="400F7672" w14:textId="77777777" w:rsidR="0067083C" w:rsidRPr="0067083C" w:rsidRDefault="0067083C" w:rsidP="0067083C">
            <w:pPr>
              <w:spacing w:after="0" w:line="240" w:lineRule="auto"/>
              <w:jc w:val="right"/>
              <w:rPr>
                <w:rFonts w:ascii="Arial" w:hAnsi="Arial" w:cs="Arial"/>
                <w:color w:val="000000"/>
                <w:sz w:val="16"/>
                <w:szCs w:val="16"/>
              </w:rPr>
            </w:pPr>
            <w:r w:rsidRPr="0067083C">
              <w:rPr>
                <w:rFonts w:ascii="Arial" w:hAnsi="Arial" w:cs="Arial"/>
                <w:color w:val="000000"/>
                <w:sz w:val="16"/>
                <w:szCs w:val="16"/>
              </w:rPr>
              <w:t xml:space="preserve">160,623 </w:t>
            </w:r>
          </w:p>
        </w:tc>
        <w:tc>
          <w:tcPr>
            <w:tcW w:w="468" w:type="pct"/>
            <w:tcBorders>
              <w:top w:val="single" w:sz="4" w:space="0" w:color="000000"/>
              <w:left w:val="nil"/>
              <w:bottom w:val="single" w:sz="4" w:space="0" w:color="000000"/>
              <w:right w:val="nil"/>
            </w:tcBorders>
            <w:shd w:val="clear" w:color="000000" w:fill="E6E6E6"/>
            <w:noWrap/>
            <w:vAlign w:val="bottom"/>
            <w:hideMark/>
          </w:tcPr>
          <w:p w14:paraId="2C3FCC35" w14:textId="77777777" w:rsidR="0067083C" w:rsidRPr="0067083C" w:rsidRDefault="0067083C" w:rsidP="0067083C">
            <w:pPr>
              <w:spacing w:after="0" w:line="240" w:lineRule="auto"/>
              <w:jc w:val="right"/>
              <w:rPr>
                <w:rFonts w:ascii="Arial" w:hAnsi="Arial" w:cs="Arial"/>
                <w:color w:val="000000"/>
                <w:sz w:val="16"/>
                <w:szCs w:val="16"/>
              </w:rPr>
            </w:pPr>
            <w:r w:rsidRPr="0067083C">
              <w:rPr>
                <w:rFonts w:ascii="Arial" w:hAnsi="Arial" w:cs="Arial"/>
                <w:color w:val="000000"/>
                <w:sz w:val="16"/>
                <w:szCs w:val="16"/>
              </w:rPr>
              <w:t xml:space="preserve">302,118 </w:t>
            </w:r>
          </w:p>
        </w:tc>
        <w:tc>
          <w:tcPr>
            <w:tcW w:w="468" w:type="pct"/>
            <w:tcBorders>
              <w:top w:val="single" w:sz="4" w:space="0" w:color="000000"/>
              <w:left w:val="nil"/>
              <w:bottom w:val="single" w:sz="4" w:space="0" w:color="000000"/>
              <w:right w:val="nil"/>
            </w:tcBorders>
            <w:shd w:val="clear" w:color="auto" w:fill="auto"/>
            <w:noWrap/>
            <w:vAlign w:val="bottom"/>
            <w:hideMark/>
          </w:tcPr>
          <w:p w14:paraId="2689CA19" w14:textId="77777777" w:rsidR="0067083C" w:rsidRPr="0067083C" w:rsidRDefault="0067083C" w:rsidP="0067083C">
            <w:pPr>
              <w:spacing w:after="0" w:line="240" w:lineRule="auto"/>
              <w:jc w:val="right"/>
              <w:rPr>
                <w:rFonts w:ascii="Arial" w:hAnsi="Arial" w:cs="Arial"/>
                <w:color w:val="000000"/>
                <w:sz w:val="16"/>
                <w:szCs w:val="16"/>
              </w:rPr>
            </w:pPr>
            <w:r w:rsidRPr="0067083C">
              <w:rPr>
                <w:rFonts w:ascii="Arial" w:hAnsi="Arial" w:cs="Arial"/>
                <w:color w:val="000000"/>
                <w:sz w:val="16"/>
                <w:szCs w:val="16"/>
              </w:rPr>
              <w:t xml:space="preserve">250,045 </w:t>
            </w:r>
          </w:p>
        </w:tc>
        <w:tc>
          <w:tcPr>
            <w:tcW w:w="468" w:type="pct"/>
            <w:tcBorders>
              <w:top w:val="single" w:sz="4" w:space="0" w:color="000000"/>
              <w:left w:val="nil"/>
              <w:bottom w:val="single" w:sz="4" w:space="0" w:color="000000"/>
              <w:right w:val="nil"/>
            </w:tcBorders>
            <w:shd w:val="clear" w:color="auto" w:fill="auto"/>
            <w:noWrap/>
            <w:vAlign w:val="bottom"/>
            <w:hideMark/>
          </w:tcPr>
          <w:p w14:paraId="0F1AE771" w14:textId="77777777" w:rsidR="0067083C" w:rsidRPr="0067083C" w:rsidRDefault="0067083C" w:rsidP="0067083C">
            <w:pPr>
              <w:spacing w:after="0" w:line="240" w:lineRule="auto"/>
              <w:jc w:val="right"/>
              <w:rPr>
                <w:rFonts w:ascii="Arial" w:hAnsi="Arial" w:cs="Arial"/>
                <w:color w:val="000000"/>
                <w:sz w:val="16"/>
                <w:szCs w:val="16"/>
              </w:rPr>
            </w:pPr>
            <w:r w:rsidRPr="0067083C">
              <w:rPr>
                <w:rFonts w:ascii="Arial" w:hAnsi="Arial" w:cs="Arial"/>
                <w:color w:val="000000"/>
                <w:sz w:val="16"/>
                <w:szCs w:val="16"/>
              </w:rPr>
              <w:t xml:space="preserve">110,000 </w:t>
            </w:r>
          </w:p>
        </w:tc>
        <w:tc>
          <w:tcPr>
            <w:tcW w:w="468" w:type="pct"/>
            <w:tcBorders>
              <w:top w:val="single" w:sz="4" w:space="0" w:color="000000"/>
              <w:left w:val="nil"/>
              <w:bottom w:val="single" w:sz="4" w:space="0" w:color="000000"/>
              <w:right w:val="nil"/>
            </w:tcBorders>
            <w:shd w:val="clear" w:color="auto" w:fill="auto"/>
            <w:noWrap/>
            <w:vAlign w:val="bottom"/>
            <w:hideMark/>
          </w:tcPr>
          <w:p w14:paraId="162DA309" w14:textId="77777777" w:rsidR="0067083C" w:rsidRPr="0067083C" w:rsidRDefault="0067083C" w:rsidP="0067083C">
            <w:pPr>
              <w:spacing w:after="0" w:line="240" w:lineRule="auto"/>
              <w:jc w:val="right"/>
              <w:rPr>
                <w:rFonts w:ascii="Arial" w:hAnsi="Arial" w:cs="Arial"/>
                <w:color w:val="000000"/>
                <w:sz w:val="16"/>
                <w:szCs w:val="16"/>
              </w:rPr>
            </w:pPr>
            <w:r w:rsidRPr="0067083C">
              <w:rPr>
                <w:rFonts w:ascii="Arial" w:hAnsi="Arial" w:cs="Arial"/>
                <w:color w:val="000000"/>
                <w:sz w:val="16"/>
                <w:szCs w:val="16"/>
              </w:rPr>
              <w:t xml:space="preserve">- </w:t>
            </w:r>
          </w:p>
        </w:tc>
      </w:tr>
      <w:tr w:rsidR="0067083C" w:rsidRPr="0067083C" w14:paraId="0ADEB3E9" w14:textId="77777777" w:rsidTr="00CF33F0">
        <w:trPr>
          <w:trHeight w:hRule="exact" w:val="225"/>
        </w:trPr>
        <w:tc>
          <w:tcPr>
            <w:tcW w:w="2191" w:type="pct"/>
            <w:tcBorders>
              <w:top w:val="nil"/>
              <w:left w:val="nil"/>
              <w:bottom w:val="nil"/>
              <w:right w:val="nil"/>
            </w:tcBorders>
            <w:shd w:val="clear" w:color="auto" w:fill="auto"/>
            <w:noWrap/>
            <w:vAlign w:val="bottom"/>
            <w:hideMark/>
          </w:tcPr>
          <w:p w14:paraId="3CBF0D7E" w14:textId="77777777" w:rsidR="0067083C" w:rsidRPr="0067083C" w:rsidRDefault="0067083C" w:rsidP="002F4F1B">
            <w:pPr>
              <w:spacing w:after="0" w:line="240" w:lineRule="auto"/>
              <w:ind w:left="170"/>
              <w:jc w:val="left"/>
              <w:rPr>
                <w:rFonts w:ascii="Arial" w:hAnsi="Arial" w:cs="Arial"/>
                <w:color w:val="000000"/>
                <w:sz w:val="16"/>
                <w:szCs w:val="16"/>
              </w:rPr>
            </w:pPr>
          </w:p>
        </w:tc>
        <w:tc>
          <w:tcPr>
            <w:tcW w:w="468" w:type="pct"/>
            <w:tcBorders>
              <w:top w:val="nil"/>
              <w:left w:val="nil"/>
              <w:bottom w:val="nil"/>
              <w:right w:val="nil"/>
            </w:tcBorders>
            <w:shd w:val="clear" w:color="auto" w:fill="auto"/>
            <w:noWrap/>
            <w:vAlign w:val="bottom"/>
            <w:hideMark/>
          </w:tcPr>
          <w:p w14:paraId="0875616F" w14:textId="77777777" w:rsidR="0067083C" w:rsidRPr="0067083C" w:rsidRDefault="0067083C" w:rsidP="0067083C">
            <w:pPr>
              <w:spacing w:after="0" w:line="240" w:lineRule="auto"/>
              <w:ind w:firstLineChars="100" w:firstLine="200"/>
              <w:jc w:val="left"/>
              <w:rPr>
                <w:rFonts w:ascii="Times New Roman" w:hAnsi="Times New Roman"/>
              </w:rPr>
            </w:pPr>
          </w:p>
        </w:tc>
        <w:tc>
          <w:tcPr>
            <w:tcW w:w="468" w:type="pct"/>
            <w:tcBorders>
              <w:top w:val="nil"/>
              <w:left w:val="nil"/>
              <w:bottom w:val="nil"/>
              <w:right w:val="nil"/>
            </w:tcBorders>
            <w:shd w:val="clear" w:color="auto" w:fill="auto"/>
            <w:noWrap/>
            <w:vAlign w:val="bottom"/>
            <w:hideMark/>
          </w:tcPr>
          <w:p w14:paraId="1A279DD1" w14:textId="77777777" w:rsidR="0067083C" w:rsidRPr="0067083C" w:rsidRDefault="0067083C" w:rsidP="0067083C">
            <w:pPr>
              <w:spacing w:after="0" w:line="240" w:lineRule="auto"/>
              <w:jc w:val="right"/>
              <w:rPr>
                <w:rFonts w:ascii="Times New Roman" w:hAnsi="Times New Roman"/>
              </w:rPr>
            </w:pPr>
          </w:p>
        </w:tc>
        <w:tc>
          <w:tcPr>
            <w:tcW w:w="468" w:type="pct"/>
            <w:tcBorders>
              <w:top w:val="nil"/>
              <w:left w:val="nil"/>
              <w:bottom w:val="nil"/>
              <w:right w:val="nil"/>
            </w:tcBorders>
            <w:shd w:val="clear" w:color="000000" w:fill="E6E6E6"/>
            <w:noWrap/>
            <w:vAlign w:val="center"/>
            <w:hideMark/>
          </w:tcPr>
          <w:p w14:paraId="7CDE2121" w14:textId="77777777" w:rsidR="0067083C" w:rsidRPr="0067083C" w:rsidRDefault="0067083C" w:rsidP="0067083C">
            <w:pPr>
              <w:spacing w:after="0" w:line="240" w:lineRule="auto"/>
              <w:jc w:val="right"/>
              <w:rPr>
                <w:rFonts w:ascii="Arial" w:hAnsi="Arial" w:cs="Arial"/>
                <w:sz w:val="16"/>
                <w:szCs w:val="16"/>
              </w:rPr>
            </w:pPr>
            <w:r w:rsidRPr="0067083C">
              <w:rPr>
                <w:rFonts w:ascii="Arial" w:hAnsi="Arial" w:cs="Arial"/>
                <w:sz w:val="16"/>
                <w:szCs w:val="16"/>
              </w:rPr>
              <w:t> </w:t>
            </w:r>
          </w:p>
        </w:tc>
        <w:tc>
          <w:tcPr>
            <w:tcW w:w="468" w:type="pct"/>
            <w:tcBorders>
              <w:top w:val="nil"/>
              <w:left w:val="nil"/>
              <w:bottom w:val="nil"/>
              <w:right w:val="nil"/>
            </w:tcBorders>
            <w:shd w:val="clear" w:color="auto" w:fill="auto"/>
            <w:noWrap/>
            <w:vAlign w:val="bottom"/>
            <w:hideMark/>
          </w:tcPr>
          <w:p w14:paraId="70A9F6C1" w14:textId="77777777" w:rsidR="0067083C" w:rsidRPr="0067083C" w:rsidRDefault="0067083C" w:rsidP="0067083C">
            <w:pPr>
              <w:spacing w:after="0" w:line="240" w:lineRule="auto"/>
              <w:jc w:val="right"/>
              <w:rPr>
                <w:rFonts w:ascii="Arial" w:hAnsi="Arial" w:cs="Arial"/>
                <w:sz w:val="16"/>
                <w:szCs w:val="16"/>
              </w:rPr>
            </w:pPr>
          </w:p>
        </w:tc>
        <w:tc>
          <w:tcPr>
            <w:tcW w:w="468" w:type="pct"/>
            <w:tcBorders>
              <w:top w:val="nil"/>
              <w:left w:val="nil"/>
              <w:bottom w:val="nil"/>
              <w:right w:val="nil"/>
            </w:tcBorders>
            <w:shd w:val="clear" w:color="auto" w:fill="auto"/>
            <w:noWrap/>
            <w:vAlign w:val="bottom"/>
            <w:hideMark/>
          </w:tcPr>
          <w:p w14:paraId="436C4F69" w14:textId="77777777" w:rsidR="0067083C" w:rsidRPr="0067083C" w:rsidRDefault="0067083C" w:rsidP="0067083C">
            <w:pPr>
              <w:spacing w:after="0" w:line="240" w:lineRule="auto"/>
              <w:jc w:val="right"/>
              <w:rPr>
                <w:rFonts w:ascii="Times New Roman" w:hAnsi="Times New Roman"/>
              </w:rPr>
            </w:pPr>
          </w:p>
        </w:tc>
        <w:tc>
          <w:tcPr>
            <w:tcW w:w="468" w:type="pct"/>
            <w:tcBorders>
              <w:top w:val="nil"/>
              <w:left w:val="nil"/>
              <w:bottom w:val="nil"/>
              <w:right w:val="nil"/>
            </w:tcBorders>
            <w:shd w:val="clear" w:color="auto" w:fill="auto"/>
            <w:noWrap/>
            <w:vAlign w:val="bottom"/>
            <w:hideMark/>
          </w:tcPr>
          <w:p w14:paraId="2D2F4E61" w14:textId="77777777" w:rsidR="0067083C" w:rsidRPr="0067083C" w:rsidRDefault="0067083C" w:rsidP="0067083C">
            <w:pPr>
              <w:spacing w:after="0" w:line="240" w:lineRule="auto"/>
              <w:jc w:val="right"/>
              <w:rPr>
                <w:rFonts w:ascii="Times New Roman" w:hAnsi="Times New Roman"/>
              </w:rPr>
            </w:pPr>
          </w:p>
        </w:tc>
      </w:tr>
      <w:tr w:rsidR="0067083C" w:rsidRPr="0067083C" w14:paraId="633019F3" w14:textId="77777777" w:rsidTr="00CF33F0">
        <w:trPr>
          <w:trHeight w:hRule="exact" w:val="225"/>
        </w:trPr>
        <w:tc>
          <w:tcPr>
            <w:tcW w:w="2191" w:type="pct"/>
            <w:tcBorders>
              <w:top w:val="nil"/>
              <w:left w:val="nil"/>
              <w:bottom w:val="nil"/>
              <w:right w:val="nil"/>
            </w:tcBorders>
            <w:shd w:val="clear" w:color="auto" w:fill="auto"/>
            <w:vAlign w:val="bottom"/>
            <w:hideMark/>
          </w:tcPr>
          <w:p w14:paraId="1CA8AEDD" w14:textId="77777777" w:rsidR="0067083C" w:rsidRPr="0067083C" w:rsidRDefault="0067083C" w:rsidP="002F4F1B">
            <w:pPr>
              <w:spacing w:after="0" w:line="240" w:lineRule="auto"/>
              <w:ind w:left="170"/>
              <w:jc w:val="left"/>
              <w:rPr>
                <w:rFonts w:ascii="Arial" w:hAnsi="Arial" w:cs="Arial"/>
                <w:b/>
                <w:bCs/>
                <w:sz w:val="16"/>
                <w:szCs w:val="16"/>
              </w:rPr>
            </w:pPr>
            <w:r w:rsidRPr="0067083C">
              <w:rPr>
                <w:rFonts w:ascii="Arial" w:hAnsi="Arial" w:cs="Arial"/>
                <w:b/>
                <w:bCs/>
                <w:sz w:val="16"/>
                <w:szCs w:val="16"/>
              </w:rPr>
              <w:t>Social Services portfolio</w:t>
            </w:r>
          </w:p>
        </w:tc>
        <w:tc>
          <w:tcPr>
            <w:tcW w:w="468" w:type="pct"/>
            <w:tcBorders>
              <w:top w:val="nil"/>
              <w:left w:val="nil"/>
              <w:bottom w:val="nil"/>
              <w:right w:val="nil"/>
            </w:tcBorders>
            <w:shd w:val="clear" w:color="auto" w:fill="auto"/>
            <w:noWrap/>
            <w:vAlign w:val="bottom"/>
            <w:hideMark/>
          </w:tcPr>
          <w:p w14:paraId="0E491720" w14:textId="77777777" w:rsidR="0067083C" w:rsidRPr="0067083C" w:rsidRDefault="0067083C" w:rsidP="0067083C">
            <w:pPr>
              <w:spacing w:after="0" w:line="240" w:lineRule="auto"/>
              <w:ind w:firstLineChars="100" w:firstLine="160"/>
              <w:jc w:val="left"/>
              <w:rPr>
                <w:rFonts w:ascii="Arial" w:hAnsi="Arial" w:cs="Arial"/>
                <w:b/>
                <w:bCs/>
                <w:sz w:val="16"/>
                <w:szCs w:val="16"/>
              </w:rPr>
            </w:pPr>
          </w:p>
        </w:tc>
        <w:tc>
          <w:tcPr>
            <w:tcW w:w="468" w:type="pct"/>
            <w:tcBorders>
              <w:top w:val="nil"/>
              <w:left w:val="nil"/>
              <w:bottom w:val="nil"/>
              <w:right w:val="nil"/>
            </w:tcBorders>
            <w:shd w:val="clear" w:color="auto" w:fill="auto"/>
            <w:noWrap/>
            <w:vAlign w:val="bottom"/>
            <w:hideMark/>
          </w:tcPr>
          <w:p w14:paraId="2508DB00" w14:textId="77777777" w:rsidR="0067083C" w:rsidRPr="0067083C" w:rsidRDefault="0067083C" w:rsidP="0067083C">
            <w:pPr>
              <w:spacing w:after="0" w:line="240" w:lineRule="auto"/>
              <w:jc w:val="right"/>
              <w:rPr>
                <w:rFonts w:ascii="Times New Roman" w:hAnsi="Times New Roman"/>
              </w:rPr>
            </w:pPr>
          </w:p>
        </w:tc>
        <w:tc>
          <w:tcPr>
            <w:tcW w:w="468" w:type="pct"/>
            <w:tcBorders>
              <w:top w:val="nil"/>
              <w:left w:val="nil"/>
              <w:bottom w:val="nil"/>
              <w:right w:val="nil"/>
            </w:tcBorders>
            <w:shd w:val="clear" w:color="000000" w:fill="E6E6E6"/>
            <w:noWrap/>
            <w:vAlign w:val="center"/>
            <w:hideMark/>
          </w:tcPr>
          <w:p w14:paraId="5FC66790" w14:textId="77777777" w:rsidR="0067083C" w:rsidRPr="0067083C" w:rsidRDefault="0067083C" w:rsidP="0067083C">
            <w:pPr>
              <w:spacing w:after="0" w:line="240" w:lineRule="auto"/>
              <w:jc w:val="right"/>
              <w:rPr>
                <w:rFonts w:ascii="Arial" w:hAnsi="Arial" w:cs="Arial"/>
                <w:sz w:val="16"/>
                <w:szCs w:val="16"/>
              </w:rPr>
            </w:pPr>
            <w:r w:rsidRPr="0067083C">
              <w:rPr>
                <w:rFonts w:ascii="Arial" w:hAnsi="Arial" w:cs="Arial"/>
                <w:sz w:val="16"/>
                <w:szCs w:val="16"/>
              </w:rPr>
              <w:t> </w:t>
            </w:r>
          </w:p>
        </w:tc>
        <w:tc>
          <w:tcPr>
            <w:tcW w:w="468" w:type="pct"/>
            <w:tcBorders>
              <w:top w:val="nil"/>
              <w:left w:val="nil"/>
              <w:bottom w:val="nil"/>
              <w:right w:val="nil"/>
            </w:tcBorders>
            <w:shd w:val="clear" w:color="auto" w:fill="auto"/>
            <w:noWrap/>
            <w:vAlign w:val="bottom"/>
            <w:hideMark/>
          </w:tcPr>
          <w:p w14:paraId="597FF3FA" w14:textId="77777777" w:rsidR="0067083C" w:rsidRPr="0067083C" w:rsidRDefault="0067083C" w:rsidP="0067083C">
            <w:pPr>
              <w:spacing w:after="0" w:line="240" w:lineRule="auto"/>
              <w:jc w:val="right"/>
              <w:rPr>
                <w:rFonts w:ascii="Arial" w:hAnsi="Arial" w:cs="Arial"/>
                <w:sz w:val="16"/>
                <w:szCs w:val="16"/>
              </w:rPr>
            </w:pPr>
          </w:p>
        </w:tc>
        <w:tc>
          <w:tcPr>
            <w:tcW w:w="468" w:type="pct"/>
            <w:tcBorders>
              <w:top w:val="nil"/>
              <w:left w:val="nil"/>
              <w:bottom w:val="nil"/>
              <w:right w:val="nil"/>
            </w:tcBorders>
            <w:shd w:val="clear" w:color="auto" w:fill="auto"/>
            <w:noWrap/>
            <w:vAlign w:val="bottom"/>
            <w:hideMark/>
          </w:tcPr>
          <w:p w14:paraId="1CBF908B" w14:textId="77777777" w:rsidR="0067083C" w:rsidRPr="0067083C" w:rsidRDefault="0067083C" w:rsidP="0067083C">
            <w:pPr>
              <w:spacing w:after="0" w:line="240" w:lineRule="auto"/>
              <w:jc w:val="right"/>
              <w:rPr>
                <w:rFonts w:ascii="Times New Roman" w:hAnsi="Times New Roman"/>
              </w:rPr>
            </w:pPr>
          </w:p>
        </w:tc>
        <w:tc>
          <w:tcPr>
            <w:tcW w:w="468" w:type="pct"/>
            <w:tcBorders>
              <w:top w:val="nil"/>
              <w:left w:val="nil"/>
              <w:bottom w:val="nil"/>
              <w:right w:val="nil"/>
            </w:tcBorders>
            <w:shd w:val="clear" w:color="auto" w:fill="auto"/>
            <w:noWrap/>
            <w:vAlign w:val="bottom"/>
            <w:hideMark/>
          </w:tcPr>
          <w:p w14:paraId="7C18EC59" w14:textId="77777777" w:rsidR="0067083C" w:rsidRPr="0067083C" w:rsidRDefault="0067083C" w:rsidP="0067083C">
            <w:pPr>
              <w:spacing w:after="0" w:line="240" w:lineRule="auto"/>
              <w:jc w:val="right"/>
              <w:rPr>
                <w:rFonts w:ascii="Times New Roman" w:hAnsi="Times New Roman"/>
              </w:rPr>
            </w:pPr>
          </w:p>
        </w:tc>
      </w:tr>
      <w:tr w:rsidR="0067083C" w:rsidRPr="0067083C" w14:paraId="57E0862D" w14:textId="77777777" w:rsidTr="00CF33F0">
        <w:trPr>
          <w:trHeight w:hRule="exact" w:val="225"/>
        </w:trPr>
        <w:tc>
          <w:tcPr>
            <w:tcW w:w="2191" w:type="pct"/>
            <w:tcBorders>
              <w:top w:val="nil"/>
              <w:left w:val="nil"/>
              <w:bottom w:val="nil"/>
              <w:right w:val="nil"/>
            </w:tcBorders>
            <w:shd w:val="clear" w:color="auto" w:fill="auto"/>
            <w:noWrap/>
            <w:vAlign w:val="center"/>
            <w:hideMark/>
          </w:tcPr>
          <w:p w14:paraId="476076CA" w14:textId="77777777" w:rsidR="0067083C" w:rsidRPr="0067083C" w:rsidRDefault="0067083C" w:rsidP="002F4F1B">
            <w:pPr>
              <w:spacing w:after="0" w:line="240" w:lineRule="auto"/>
              <w:ind w:left="170"/>
              <w:jc w:val="left"/>
              <w:rPr>
                <w:rFonts w:ascii="Arial" w:hAnsi="Arial" w:cs="Arial"/>
                <w:sz w:val="16"/>
                <w:szCs w:val="16"/>
              </w:rPr>
            </w:pPr>
            <w:r w:rsidRPr="0067083C">
              <w:rPr>
                <w:rFonts w:ascii="Arial" w:hAnsi="Arial" w:cs="Arial"/>
                <w:sz w:val="16"/>
                <w:szCs w:val="16"/>
              </w:rPr>
              <w:t>National Legal Assistance Partnership</w:t>
            </w:r>
          </w:p>
        </w:tc>
        <w:tc>
          <w:tcPr>
            <w:tcW w:w="468" w:type="pct"/>
            <w:tcBorders>
              <w:top w:val="nil"/>
              <w:left w:val="nil"/>
              <w:bottom w:val="nil"/>
              <w:right w:val="nil"/>
            </w:tcBorders>
            <w:shd w:val="clear" w:color="auto" w:fill="auto"/>
            <w:noWrap/>
            <w:vAlign w:val="bottom"/>
            <w:hideMark/>
          </w:tcPr>
          <w:p w14:paraId="5AB9F25B" w14:textId="77777777" w:rsidR="0067083C" w:rsidRPr="0067083C" w:rsidRDefault="0067083C" w:rsidP="0067083C">
            <w:pPr>
              <w:spacing w:after="0" w:line="240" w:lineRule="auto"/>
              <w:ind w:firstLineChars="100" w:firstLine="160"/>
              <w:jc w:val="left"/>
              <w:rPr>
                <w:rFonts w:ascii="Arial" w:hAnsi="Arial" w:cs="Arial"/>
                <w:sz w:val="16"/>
                <w:szCs w:val="16"/>
              </w:rPr>
            </w:pPr>
          </w:p>
        </w:tc>
        <w:tc>
          <w:tcPr>
            <w:tcW w:w="468" w:type="pct"/>
            <w:tcBorders>
              <w:top w:val="nil"/>
              <w:left w:val="nil"/>
              <w:bottom w:val="nil"/>
              <w:right w:val="nil"/>
            </w:tcBorders>
            <w:shd w:val="clear" w:color="auto" w:fill="auto"/>
            <w:noWrap/>
            <w:vAlign w:val="bottom"/>
            <w:hideMark/>
          </w:tcPr>
          <w:p w14:paraId="2A937822" w14:textId="77777777" w:rsidR="0067083C" w:rsidRPr="0067083C" w:rsidRDefault="0067083C" w:rsidP="0067083C">
            <w:pPr>
              <w:spacing w:after="0" w:line="240" w:lineRule="auto"/>
              <w:jc w:val="right"/>
              <w:rPr>
                <w:rFonts w:ascii="Times New Roman" w:hAnsi="Times New Roman"/>
              </w:rPr>
            </w:pPr>
          </w:p>
        </w:tc>
        <w:tc>
          <w:tcPr>
            <w:tcW w:w="468" w:type="pct"/>
            <w:tcBorders>
              <w:top w:val="nil"/>
              <w:left w:val="nil"/>
              <w:bottom w:val="nil"/>
              <w:right w:val="nil"/>
            </w:tcBorders>
            <w:shd w:val="clear" w:color="000000" w:fill="E6E6E6"/>
            <w:noWrap/>
            <w:vAlign w:val="center"/>
            <w:hideMark/>
          </w:tcPr>
          <w:p w14:paraId="7674797B" w14:textId="77777777" w:rsidR="0067083C" w:rsidRPr="0067083C" w:rsidRDefault="0067083C" w:rsidP="0067083C">
            <w:pPr>
              <w:spacing w:after="0" w:line="240" w:lineRule="auto"/>
              <w:jc w:val="right"/>
              <w:rPr>
                <w:rFonts w:ascii="Arial" w:hAnsi="Arial" w:cs="Arial"/>
                <w:sz w:val="16"/>
                <w:szCs w:val="16"/>
              </w:rPr>
            </w:pPr>
            <w:r w:rsidRPr="0067083C">
              <w:rPr>
                <w:rFonts w:ascii="Arial" w:hAnsi="Arial" w:cs="Arial"/>
                <w:sz w:val="16"/>
                <w:szCs w:val="16"/>
              </w:rPr>
              <w:t> </w:t>
            </w:r>
          </w:p>
        </w:tc>
        <w:tc>
          <w:tcPr>
            <w:tcW w:w="468" w:type="pct"/>
            <w:tcBorders>
              <w:top w:val="nil"/>
              <w:left w:val="nil"/>
              <w:bottom w:val="nil"/>
              <w:right w:val="nil"/>
            </w:tcBorders>
            <w:shd w:val="clear" w:color="auto" w:fill="auto"/>
            <w:noWrap/>
            <w:vAlign w:val="bottom"/>
            <w:hideMark/>
          </w:tcPr>
          <w:p w14:paraId="6D65484F" w14:textId="77777777" w:rsidR="0067083C" w:rsidRPr="0067083C" w:rsidRDefault="0067083C" w:rsidP="0067083C">
            <w:pPr>
              <w:spacing w:after="0" w:line="240" w:lineRule="auto"/>
              <w:jc w:val="right"/>
              <w:rPr>
                <w:rFonts w:ascii="Arial" w:hAnsi="Arial" w:cs="Arial"/>
                <w:sz w:val="16"/>
                <w:szCs w:val="16"/>
              </w:rPr>
            </w:pPr>
          </w:p>
        </w:tc>
        <w:tc>
          <w:tcPr>
            <w:tcW w:w="468" w:type="pct"/>
            <w:tcBorders>
              <w:top w:val="nil"/>
              <w:left w:val="nil"/>
              <w:bottom w:val="nil"/>
              <w:right w:val="nil"/>
            </w:tcBorders>
            <w:shd w:val="clear" w:color="auto" w:fill="auto"/>
            <w:noWrap/>
            <w:vAlign w:val="bottom"/>
            <w:hideMark/>
          </w:tcPr>
          <w:p w14:paraId="6193FCCD" w14:textId="77777777" w:rsidR="0067083C" w:rsidRPr="0067083C" w:rsidRDefault="0067083C" w:rsidP="0067083C">
            <w:pPr>
              <w:spacing w:after="0" w:line="240" w:lineRule="auto"/>
              <w:jc w:val="right"/>
              <w:rPr>
                <w:rFonts w:ascii="Times New Roman" w:hAnsi="Times New Roman"/>
              </w:rPr>
            </w:pPr>
          </w:p>
        </w:tc>
        <w:tc>
          <w:tcPr>
            <w:tcW w:w="468" w:type="pct"/>
            <w:tcBorders>
              <w:top w:val="nil"/>
              <w:left w:val="nil"/>
              <w:bottom w:val="nil"/>
              <w:right w:val="nil"/>
            </w:tcBorders>
            <w:shd w:val="clear" w:color="auto" w:fill="auto"/>
            <w:noWrap/>
            <w:vAlign w:val="bottom"/>
            <w:hideMark/>
          </w:tcPr>
          <w:p w14:paraId="0556394A" w14:textId="77777777" w:rsidR="0067083C" w:rsidRPr="0067083C" w:rsidRDefault="0067083C" w:rsidP="0067083C">
            <w:pPr>
              <w:spacing w:after="0" w:line="240" w:lineRule="auto"/>
              <w:jc w:val="right"/>
              <w:rPr>
                <w:rFonts w:ascii="Times New Roman" w:hAnsi="Times New Roman"/>
              </w:rPr>
            </w:pPr>
          </w:p>
        </w:tc>
      </w:tr>
      <w:tr w:rsidR="0067083C" w:rsidRPr="0067083C" w14:paraId="31B22CE3" w14:textId="77777777" w:rsidTr="00CF33F0">
        <w:trPr>
          <w:trHeight w:hRule="exact" w:val="225"/>
        </w:trPr>
        <w:tc>
          <w:tcPr>
            <w:tcW w:w="2191" w:type="pct"/>
            <w:tcBorders>
              <w:top w:val="nil"/>
              <w:left w:val="nil"/>
              <w:bottom w:val="nil"/>
              <w:right w:val="nil"/>
            </w:tcBorders>
            <w:shd w:val="clear" w:color="auto" w:fill="auto"/>
            <w:noWrap/>
            <w:vAlign w:val="bottom"/>
            <w:hideMark/>
          </w:tcPr>
          <w:p w14:paraId="5B885253" w14:textId="77777777" w:rsidR="0067083C" w:rsidRPr="0067083C" w:rsidRDefault="0067083C" w:rsidP="002F4F1B">
            <w:pPr>
              <w:spacing w:after="0" w:line="240" w:lineRule="auto"/>
              <w:ind w:left="510"/>
              <w:jc w:val="left"/>
              <w:rPr>
                <w:rFonts w:ascii="Arial" w:hAnsi="Arial" w:cs="Arial"/>
                <w:sz w:val="16"/>
                <w:szCs w:val="16"/>
              </w:rPr>
            </w:pPr>
            <w:r w:rsidRPr="0067083C">
              <w:rPr>
                <w:rFonts w:ascii="Arial" w:hAnsi="Arial" w:cs="Arial"/>
                <w:sz w:val="16"/>
                <w:szCs w:val="16"/>
              </w:rPr>
              <w:t xml:space="preserve">Social and Community Services Sector </w:t>
            </w:r>
          </w:p>
        </w:tc>
        <w:tc>
          <w:tcPr>
            <w:tcW w:w="468" w:type="pct"/>
            <w:tcBorders>
              <w:top w:val="nil"/>
              <w:left w:val="nil"/>
              <w:bottom w:val="nil"/>
              <w:right w:val="nil"/>
            </w:tcBorders>
            <w:shd w:val="clear" w:color="auto" w:fill="auto"/>
            <w:noWrap/>
            <w:vAlign w:val="bottom"/>
            <w:hideMark/>
          </w:tcPr>
          <w:p w14:paraId="17CB1C29" w14:textId="77777777" w:rsidR="0067083C" w:rsidRPr="0067083C" w:rsidRDefault="0067083C" w:rsidP="0067083C">
            <w:pPr>
              <w:spacing w:after="0" w:line="240" w:lineRule="auto"/>
              <w:ind w:firstLineChars="300" w:firstLine="480"/>
              <w:jc w:val="left"/>
              <w:rPr>
                <w:rFonts w:ascii="Arial" w:hAnsi="Arial" w:cs="Arial"/>
                <w:sz w:val="16"/>
                <w:szCs w:val="16"/>
              </w:rPr>
            </w:pPr>
          </w:p>
        </w:tc>
        <w:tc>
          <w:tcPr>
            <w:tcW w:w="468" w:type="pct"/>
            <w:tcBorders>
              <w:top w:val="nil"/>
              <w:left w:val="nil"/>
              <w:bottom w:val="nil"/>
              <w:right w:val="nil"/>
            </w:tcBorders>
            <w:shd w:val="clear" w:color="auto" w:fill="auto"/>
            <w:noWrap/>
            <w:vAlign w:val="center"/>
            <w:hideMark/>
          </w:tcPr>
          <w:p w14:paraId="66041AD9" w14:textId="77777777" w:rsidR="0067083C" w:rsidRPr="0067083C" w:rsidRDefault="0067083C" w:rsidP="0067083C">
            <w:pPr>
              <w:spacing w:after="0" w:line="240" w:lineRule="auto"/>
              <w:jc w:val="right"/>
              <w:rPr>
                <w:rFonts w:ascii="Times New Roman" w:hAnsi="Times New Roman"/>
              </w:rPr>
            </w:pPr>
          </w:p>
        </w:tc>
        <w:tc>
          <w:tcPr>
            <w:tcW w:w="468" w:type="pct"/>
            <w:tcBorders>
              <w:top w:val="nil"/>
              <w:left w:val="nil"/>
              <w:bottom w:val="nil"/>
              <w:right w:val="nil"/>
            </w:tcBorders>
            <w:shd w:val="clear" w:color="000000" w:fill="E6E6E6"/>
            <w:noWrap/>
            <w:vAlign w:val="center"/>
            <w:hideMark/>
          </w:tcPr>
          <w:p w14:paraId="4686DB63" w14:textId="77777777" w:rsidR="0067083C" w:rsidRPr="0067083C" w:rsidRDefault="0067083C" w:rsidP="0067083C">
            <w:pPr>
              <w:spacing w:after="0" w:line="240" w:lineRule="auto"/>
              <w:jc w:val="right"/>
              <w:rPr>
                <w:rFonts w:ascii="Arial" w:hAnsi="Arial" w:cs="Arial"/>
                <w:sz w:val="16"/>
                <w:szCs w:val="16"/>
              </w:rPr>
            </w:pPr>
            <w:r w:rsidRPr="0067083C">
              <w:rPr>
                <w:rFonts w:ascii="Arial" w:hAnsi="Arial" w:cs="Arial"/>
                <w:sz w:val="16"/>
                <w:szCs w:val="16"/>
              </w:rPr>
              <w:t> </w:t>
            </w:r>
          </w:p>
        </w:tc>
        <w:tc>
          <w:tcPr>
            <w:tcW w:w="468" w:type="pct"/>
            <w:tcBorders>
              <w:top w:val="nil"/>
              <w:left w:val="nil"/>
              <w:bottom w:val="nil"/>
              <w:right w:val="nil"/>
            </w:tcBorders>
            <w:shd w:val="clear" w:color="auto" w:fill="auto"/>
            <w:noWrap/>
            <w:vAlign w:val="center"/>
            <w:hideMark/>
          </w:tcPr>
          <w:p w14:paraId="3E9B35AA" w14:textId="77777777" w:rsidR="0067083C" w:rsidRPr="0067083C" w:rsidRDefault="0067083C" w:rsidP="0067083C">
            <w:pPr>
              <w:spacing w:after="0" w:line="240" w:lineRule="auto"/>
              <w:jc w:val="right"/>
              <w:rPr>
                <w:rFonts w:ascii="Arial" w:hAnsi="Arial" w:cs="Arial"/>
                <w:sz w:val="16"/>
                <w:szCs w:val="16"/>
              </w:rPr>
            </w:pPr>
          </w:p>
        </w:tc>
        <w:tc>
          <w:tcPr>
            <w:tcW w:w="468" w:type="pct"/>
            <w:tcBorders>
              <w:top w:val="nil"/>
              <w:left w:val="nil"/>
              <w:bottom w:val="nil"/>
              <w:right w:val="nil"/>
            </w:tcBorders>
            <w:shd w:val="clear" w:color="auto" w:fill="auto"/>
            <w:noWrap/>
            <w:vAlign w:val="center"/>
            <w:hideMark/>
          </w:tcPr>
          <w:p w14:paraId="63668649" w14:textId="77777777" w:rsidR="0067083C" w:rsidRPr="0067083C" w:rsidRDefault="0067083C" w:rsidP="0067083C">
            <w:pPr>
              <w:spacing w:after="0" w:line="240" w:lineRule="auto"/>
              <w:jc w:val="right"/>
              <w:rPr>
                <w:rFonts w:ascii="Times New Roman" w:hAnsi="Times New Roman"/>
              </w:rPr>
            </w:pPr>
          </w:p>
        </w:tc>
        <w:tc>
          <w:tcPr>
            <w:tcW w:w="468" w:type="pct"/>
            <w:tcBorders>
              <w:top w:val="nil"/>
              <w:left w:val="nil"/>
              <w:bottom w:val="nil"/>
              <w:right w:val="nil"/>
            </w:tcBorders>
            <w:shd w:val="clear" w:color="auto" w:fill="auto"/>
            <w:noWrap/>
            <w:vAlign w:val="center"/>
            <w:hideMark/>
          </w:tcPr>
          <w:p w14:paraId="6F3A7BF4" w14:textId="77777777" w:rsidR="0067083C" w:rsidRPr="0067083C" w:rsidRDefault="0067083C" w:rsidP="0067083C">
            <w:pPr>
              <w:spacing w:after="0" w:line="240" w:lineRule="auto"/>
              <w:jc w:val="right"/>
              <w:rPr>
                <w:rFonts w:ascii="Times New Roman" w:hAnsi="Times New Roman"/>
              </w:rPr>
            </w:pPr>
          </w:p>
        </w:tc>
      </w:tr>
      <w:tr w:rsidR="0067083C" w:rsidRPr="0067083C" w14:paraId="716B8144" w14:textId="77777777" w:rsidTr="00CF33F0">
        <w:trPr>
          <w:trHeight w:hRule="exact" w:val="225"/>
        </w:trPr>
        <w:tc>
          <w:tcPr>
            <w:tcW w:w="2191" w:type="pct"/>
            <w:tcBorders>
              <w:top w:val="nil"/>
              <w:left w:val="nil"/>
              <w:bottom w:val="nil"/>
              <w:right w:val="nil"/>
            </w:tcBorders>
            <w:shd w:val="clear" w:color="auto" w:fill="auto"/>
            <w:noWrap/>
            <w:vAlign w:val="bottom"/>
            <w:hideMark/>
          </w:tcPr>
          <w:p w14:paraId="1B70D403" w14:textId="77777777" w:rsidR="0067083C" w:rsidRPr="0067083C" w:rsidRDefault="0067083C" w:rsidP="002F4F1B">
            <w:pPr>
              <w:spacing w:after="0" w:line="240" w:lineRule="auto"/>
              <w:ind w:left="680"/>
              <w:jc w:val="left"/>
              <w:rPr>
                <w:rFonts w:ascii="Arial" w:hAnsi="Arial" w:cs="Arial"/>
                <w:sz w:val="16"/>
                <w:szCs w:val="16"/>
              </w:rPr>
            </w:pPr>
            <w:r w:rsidRPr="0067083C">
              <w:rPr>
                <w:rFonts w:ascii="Arial" w:hAnsi="Arial" w:cs="Arial"/>
                <w:sz w:val="16"/>
                <w:szCs w:val="16"/>
              </w:rPr>
              <w:t>supplementation</w:t>
            </w:r>
          </w:p>
        </w:tc>
        <w:tc>
          <w:tcPr>
            <w:tcW w:w="468" w:type="pct"/>
            <w:tcBorders>
              <w:top w:val="nil"/>
              <w:left w:val="nil"/>
              <w:bottom w:val="nil"/>
              <w:right w:val="nil"/>
            </w:tcBorders>
            <w:shd w:val="clear" w:color="auto" w:fill="auto"/>
            <w:noWrap/>
            <w:vAlign w:val="bottom"/>
            <w:hideMark/>
          </w:tcPr>
          <w:p w14:paraId="52823EDF" w14:textId="77777777" w:rsidR="0067083C" w:rsidRPr="0067083C" w:rsidRDefault="0067083C" w:rsidP="0067083C">
            <w:pPr>
              <w:spacing w:after="0" w:line="240" w:lineRule="auto"/>
              <w:jc w:val="right"/>
              <w:rPr>
                <w:rFonts w:ascii="Arial" w:hAnsi="Arial" w:cs="Arial"/>
                <w:color w:val="000000"/>
                <w:sz w:val="16"/>
                <w:szCs w:val="16"/>
              </w:rPr>
            </w:pPr>
            <w:r w:rsidRPr="0067083C">
              <w:rPr>
                <w:rFonts w:ascii="Arial" w:hAnsi="Arial" w:cs="Arial"/>
                <w:color w:val="000000"/>
                <w:sz w:val="16"/>
                <w:szCs w:val="16"/>
              </w:rPr>
              <w:t xml:space="preserve">               2.3 </w:t>
            </w:r>
          </w:p>
        </w:tc>
        <w:tc>
          <w:tcPr>
            <w:tcW w:w="468" w:type="pct"/>
            <w:tcBorders>
              <w:top w:val="nil"/>
              <w:left w:val="nil"/>
              <w:bottom w:val="nil"/>
              <w:right w:val="nil"/>
            </w:tcBorders>
            <w:shd w:val="clear" w:color="auto" w:fill="auto"/>
            <w:noWrap/>
            <w:vAlign w:val="center"/>
            <w:hideMark/>
          </w:tcPr>
          <w:p w14:paraId="69B2CB4C" w14:textId="77777777" w:rsidR="0067083C" w:rsidRPr="0067083C" w:rsidRDefault="0067083C" w:rsidP="0067083C">
            <w:pPr>
              <w:spacing w:after="0" w:line="240" w:lineRule="auto"/>
              <w:jc w:val="right"/>
              <w:rPr>
                <w:rFonts w:ascii="Arial" w:hAnsi="Arial" w:cs="Arial"/>
                <w:sz w:val="16"/>
                <w:szCs w:val="16"/>
              </w:rPr>
            </w:pPr>
            <w:r w:rsidRPr="0067083C">
              <w:rPr>
                <w:rFonts w:ascii="Arial" w:hAnsi="Arial" w:cs="Arial"/>
                <w:sz w:val="16"/>
                <w:szCs w:val="16"/>
              </w:rPr>
              <w:t>5,826</w:t>
            </w:r>
          </w:p>
        </w:tc>
        <w:tc>
          <w:tcPr>
            <w:tcW w:w="468" w:type="pct"/>
            <w:tcBorders>
              <w:top w:val="nil"/>
              <w:left w:val="nil"/>
              <w:bottom w:val="nil"/>
              <w:right w:val="nil"/>
            </w:tcBorders>
            <w:shd w:val="clear" w:color="000000" w:fill="E6E6E6"/>
            <w:noWrap/>
            <w:vAlign w:val="center"/>
            <w:hideMark/>
          </w:tcPr>
          <w:p w14:paraId="0B2E1E18" w14:textId="77777777" w:rsidR="0067083C" w:rsidRPr="0067083C" w:rsidRDefault="0067083C" w:rsidP="0067083C">
            <w:pPr>
              <w:spacing w:after="0" w:line="240" w:lineRule="auto"/>
              <w:jc w:val="right"/>
              <w:rPr>
                <w:rFonts w:ascii="Arial" w:hAnsi="Arial" w:cs="Arial"/>
                <w:sz w:val="16"/>
                <w:szCs w:val="16"/>
              </w:rPr>
            </w:pPr>
            <w:r w:rsidRPr="0067083C">
              <w:rPr>
                <w:rFonts w:ascii="Arial" w:hAnsi="Arial" w:cs="Arial"/>
                <w:sz w:val="16"/>
                <w:szCs w:val="16"/>
              </w:rPr>
              <w:t>12,306</w:t>
            </w:r>
          </w:p>
        </w:tc>
        <w:tc>
          <w:tcPr>
            <w:tcW w:w="468" w:type="pct"/>
            <w:tcBorders>
              <w:top w:val="nil"/>
              <w:left w:val="nil"/>
              <w:bottom w:val="nil"/>
              <w:right w:val="nil"/>
            </w:tcBorders>
            <w:shd w:val="clear" w:color="auto" w:fill="auto"/>
            <w:noWrap/>
            <w:vAlign w:val="center"/>
            <w:hideMark/>
          </w:tcPr>
          <w:p w14:paraId="03453F63" w14:textId="77777777" w:rsidR="0067083C" w:rsidRPr="0067083C" w:rsidRDefault="0067083C" w:rsidP="0067083C">
            <w:pPr>
              <w:spacing w:after="0" w:line="240" w:lineRule="auto"/>
              <w:jc w:val="right"/>
              <w:rPr>
                <w:rFonts w:ascii="Arial" w:hAnsi="Arial" w:cs="Arial"/>
                <w:sz w:val="16"/>
                <w:szCs w:val="16"/>
              </w:rPr>
            </w:pPr>
            <w:r w:rsidRPr="0067083C">
              <w:rPr>
                <w:rFonts w:ascii="Arial" w:hAnsi="Arial" w:cs="Arial"/>
                <w:sz w:val="16"/>
                <w:szCs w:val="16"/>
              </w:rPr>
              <w:t>-</w:t>
            </w:r>
          </w:p>
        </w:tc>
        <w:tc>
          <w:tcPr>
            <w:tcW w:w="468" w:type="pct"/>
            <w:tcBorders>
              <w:top w:val="nil"/>
              <w:left w:val="nil"/>
              <w:bottom w:val="nil"/>
              <w:right w:val="nil"/>
            </w:tcBorders>
            <w:shd w:val="clear" w:color="auto" w:fill="auto"/>
            <w:noWrap/>
            <w:vAlign w:val="center"/>
            <w:hideMark/>
          </w:tcPr>
          <w:p w14:paraId="129D6314" w14:textId="77777777" w:rsidR="0067083C" w:rsidRPr="0067083C" w:rsidRDefault="0067083C" w:rsidP="0067083C">
            <w:pPr>
              <w:spacing w:after="0" w:line="240" w:lineRule="auto"/>
              <w:jc w:val="right"/>
              <w:rPr>
                <w:rFonts w:ascii="Arial" w:hAnsi="Arial" w:cs="Arial"/>
                <w:sz w:val="16"/>
                <w:szCs w:val="16"/>
              </w:rPr>
            </w:pPr>
            <w:r w:rsidRPr="0067083C">
              <w:rPr>
                <w:rFonts w:ascii="Arial" w:hAnsi="Arial" w:cs="Arial"/>
                <w:sz w:val="16"/>
                <w:szCs w:val="16"/>
              </w:rPr>
              <w:t>-</w:t>
            </w:r>
          </w:p>
        </w:tc>
        <w:tc>
          <w:tcPr>
            <w:tcW w:w="468" w:type="pct"/>
            <w:tcBorders>
              <w:top w:val="nil"/>
              <w:left w:val="nil"/>
              <w:bottom w:val="nil"/>
              <w:right w:val="nil"/>
            </w:tcBorders>
            <w:shd w:val="clear" w:color="auto" w:fill="auto"/>
            <w:noWrap/>
            <w:vAlign w:val="center"/>
            <w:hideMark/>
          </w:tcPr>
          <w:p w14:paraId="3AEEACE4" w14:textId="77777777" w:rsidR="0067083C" w:rsidRPr="0067083C" w:rsidRDefault="0067083C" w:rsidP="0067083C">
            <w:pPr>
              <w:spacing w:after="0" w:line="240" w:lineRule="auto"/>
              <w:jc w:val="right"/>
              <w:rPr>
                <w:rFonts w:ascii="Arial" w:hAnsi="Arial" w:cs="Arial"/>
                <w:sz w:val="16"/>
                <w:szCs w:val="16"/>
              </w:rPr>
            </w:pPr>
            <w:r w:rsidRPr="0067083C">
              <w:rPr>
                <w:rFonts w:ascii="Arial" w:hAnsi="Arial" w:cs="Arial"/>
                <w:sz w:val="16"/>
                <w:szCs w:val="16"/>
              </w:rPr>
              <w:t>-</w:t>
            </w:r>
          </w:p>
        </w:tc>
      </w:tr>
      <w:tr w:rsidR="0067083C" w:rsidRPr="0067083C" w14:paraId="20BD8688" w14:textId="77777777" w:rsidTr="00CF33F0">
        <w:trPr>
          <w:trHeight w:hRule="exact" w:val="225"/>
        </w:trPr>
        <w:tc>
          <w:tcPr>
            <w:tcW w:w="2191" w:type="pct"/>
            <w:tcBorders>
              <w:top w:val="nil"/>
              <w:left w:val="nil"/>
              <w:bottom w:val="nil"/>
              <w:right w:val="nil"/>
            </w:tcBorders>
            <w:shd w:val="clear" w:color="auto" w:fill="auto"/>
            <w:noWrap/>
            <w:vAlign w:val="bottom"/>
            <w:hideMark/>
          </w:tcPr>
          <w:p w14:paraId="444AF0C2" w14:textId="77777777" w:rsidR="0067083C" w:rsidRPr="0067083C" w:rsidRDefault="0067083C" w:rsidP="002F4F1B">
            <w:pPr>
              <w:spacing w:after="0" w:line="240" w:lineRule="auto"/>
              <w:ind w:left="170"/>
              <w:jc w:val="left"/>
              <w:rPr>
                <w:rFonts w:ascii="Arial" w:hAnsi="Arial" w:cs="Arial"/>
                <w:sz w:val="16"/>
                <w:szCs w:val="16"/>
              </w:rPr>
            </w:pPr>
            <w:r w:rsidRPr="0067083C">
              <w:rPr>
                <w:rFonts w:ascii="Arial" w:hAnsi="Arial" w:cs="Arial"/>
                <w:sz w:val="16"/>
                <w:szCs w:val="16"/>
              </w:rPr>
              <w:t>Social Impact Investments</w:t>
            </w:r>
          </w:p>
        </w:tc>
        <w:tc>
          <w:tcPr>
            <w:tcW w:w="468" w:type="pct"/>
            <w:tcBorders>
              <w:top w:val="nil"/>
              <w:left w:val="nil"/>
              <w:bottom w:val="nil"/>
              <w:right w:val="nil"/>
            </w:tcBorders>
            <w:shd w:val="clear" w:color="auto" w:fill="auto"/>
            <w:noWrap/>
            <w:vAlign w:val="bottom"/>
            <w:hideMark/>
          </w:tcPr>
          <w:p w14:paraId="0A03216A" w14:textId="77777777" w:rsidR="0067083C" w:rsidRPr="0067083C" w:rsidRDefault="0067083C" w:rsidP="0067083C">
            <w:pPr>
              <w:spacing w:after="0" w:line="240" w:lineRule="auto"/>
              <w:ind w:firstLineChars="100" w:firstLine="160"/>
              <w:jc w:val="left"/>
              <w:rPr>
                <w:rFonts w:ascii="Arial" w:hAnsi="Arial" w:cs="Arial"/>
                <w:sz w:val="16"/>
                <w:szCs w:val="16"/>
              </w:rPr>
            </w:pPr>
          </w:p>
        </w:tc>
        <w:tc>
          <w:tcPr>
            <w:tcW w:w="468" w:type="pct"/>
            <w:tcBorders>
              <w:top w:val="nil"/>
              <w:left w:val="nil"/>
              <w:bottom w:val="nil"/>
              <w:right w:val="nil"/>
            </w:tcBorders>
            <w:shd w:val="clear" w:color="auto" w:fill="auto"/>
            <w:noWrap/>
            <w:vAlign w:val="center"/>
            <w:hideMark/>
          </w:tcPr>
          <w:p w14:paraId="3525984E" w14:textId="77777777" w:rsidR="0067083C" w:rsidRPr="0067083C" w:rsidRDefault="0067083C" w:rsidP="0067083C">
            <w:pPr>
              <w:spacing w:after="0" w:line="240" w:lineRule="auto"/>
              <w:jc w:val="right"/>
              <w:rPr>
                <w:rFonts w:ascii="Times New Roman" w:hAnsi="Times New Roman"/>
              </w:rPr>
            </w:pPr>
          </w:p>
        </w:tc>
        <w:tc>
          <w:tcPr>
            <w:tcW w:w="468" w:type="pct"/>
            <w:tcBorders>
              <w:top w:val="nil"/>
              <w:left w:val="nil"/>
              <w:bottom w:val="nil"/>
              <w:right w:val="nil"/>
            </w:tcBorders>
            <w:shd w:val="clear" w:color="000000" w:fill="E6E6E6"/>
            <w:noWrap/>
            <w:vAlign w:val="center"/>
            <w:hideMark/>
          </w:tcPr>
          <w:p w14:paraId="7E50B608" w14:textId="77777777" w:rsidR="0067083C" w:rsidRPr="0067083C" w:rsidRDefault="0067083C" w:rsidP="0067083C">
            <w:pPr>
              <w:spacing w:after="0" w:line="240" w:lineRule="auto"/>
              <w:jc w:val="right"/>
              <w:rPr>
                <w:rFonts w:ascii="Arial" w:hAnsi="Arial" w:cs="Arial"/>
                <w:sz w:val="16"/>
                <w:szCs w:val="16"/>
              </w:rPr>
            </w:pPr>
            <w:r w:rsidRPr="0067083C">
              <w:rPr>
                <w:rFonts w:ascii="Arial" w:hAnsi="Arial" w:cs="Arial"/>
                <w:sz w:val="16"/>
                <w:szCs w:val="16"/>
              </w:rPr>
              <w:t> </w:t>
            </w:r>
          </w:p>
        </w:tc>
        <w:tc>
          <w:tcPr>
            <w:tcW w:w="468" w:type="pct"/>
            <w:tcBorders>
              <w:top w:val="nil"/>
              <w:left w:val="nil"/>
              <w:bottom w:val="nil"/>
              <w:right w:val="nil"/>
            </w:tcBorders>
            <w:shd w:val="clear" w:color="auto" w:fill="auto"/>
            <w:noWrap/>
            <w:vAlign w:val="center"/>
            <w:hideMark/>
          </w:tcPr>
          <w:p w14:paraId="79645EF8" w14:textId="77777777" w:rsidR="0067083C" w:rsidRPr="0067083C" w:rsidRDefault="0067083C" w:rsidP="0067083C">
            <w:pPr>
              <w:spacing w:after="0" w:line="240" w:lineRule="auto"/>
              <w:jc w:val="right"/>
              <w:rPr>
                <w:rFonts w:ascii="Arial" w:hAnsi="Arial" w:cs="Arial"/>
                <w:sz w:val="16"/>
                <w:szCs w:val="16"/>
              </w:rPr>
            </w:pPr>
          </w:p>
        </w:tc>
        <w:tc>
          <w:tcPr>
            <w:tcW w:w="468" w:type="pct"/>
            <w:tcBorders>
              <w:top w:val="nil"/>
              <w:left w:val="nil"/>
              <w:bottom w:val="nil"/>
              <w:right w:val="nil"/>
            </w:tcBorders>
            <w:shd w:val="clear" w:color="auto" w:fill="auto"/>
            <w:noWrap/>
            <w:vAlign w:val="center"/>
            <w:hideMark/>
          </w:tcPr>
          <w:p w14:paraId="1A9C38EC" w14:textId="77777777" w:rsidR="0067083C" w:rsidRPr="0067083C" w:rsidRDefault="0067083C" w:rsidP="0067083C">
            <w:pPr>
              <w:spacing w:after="0" w:line="240" w:lineRule="auto"/>
              <w:jc w:val="right"/>
              <w:rPr>
                <w:rFonts w:ascii="Times New Roman" w:hAnsi="Times New Roman"/>
              </w:rPr>
            </w:pPr>
          </w:p>
        </w:tc>
        <w:tc>
          <w:tcPr>
            <w:tcW w:w="468" w:type="pct"/>
            <w:tcBorders>
              <w:top w:val="nil"/>
              <w:left w:val="nil"/>
              <w:bottom w:val="nil"/>
              <w:right w:val="nil"/>
            </w:tcBorders>
            <w:shd w:val="clear" w:color="auto" w:fill="auto"/>
            <w:noWrap/>
            <w:vAlign w:val="center"/>
            <w:hideMark/>
          </w:tcPr>
          <w:p w14:paraId="76406DB4" w14:textId="77777777" w:rsidR="0067083C" w:rsidRPr="0067083C" w:rsidRDefault="0067083C" w:rsidP="0067083C">
            <w:pPr>
              <w:spacing w:after="0" w:line="240" w:lineRule="auto"/>
              <w:jc w:val="right"/>
              <w:rPr>
                <w:rFonts w:ascii="Times New Roman" w:hAnsi="Times New Roman"/>
              </w:rPr>
            </w:pPr>
          </w:p>
        </w:tc>
      </w:tr>
      <w:tr w:rsidR="0067083C" w:rsidRPr="0067083C" w14:paraId="221FE1C9" w14:textId="77777777" w:rsidTr="00CF33F0">
        <w:trPr>
          <w:trHeight w:hRule="exact" w:val="225"/>
        </w:trPr>
        <w:tc>
          <w:tcPr>
            <w:tcW w:w="2191" w:type="pct"/>
            <w:tcBorders>
              <w:top w:val="nil"/>
              <w:left w:val="nil"/>
              <w:bottom w:val="nil"/>
              <w:right w:val="nil"/>
            </w:tcBorders>
            <w:shd w:val="clear" w:color="auto" w:fill="auto"/>
            <w:noWrap/>
            <w:vAlign w:val="center"/>
            <w:hideMark/>
          </w:tcPr>
          <w:p w14:paraId="21DED7DD" w14:textId="77777777" w:rsidR="0067083C" w:rsidRPr="0067083C" w:rsidRDefault="0067083C" w:rsidP="002F4F1B">
            <w:pPr>
              <w:spacing w:after="0" w:line="240" w:lineRule="auto"/>
              <w:ind w:left="340"/>
              <w:jc w:val="left"/>
              <w:rPr>
                <w:rFonts w:ascii="Arial" w:hAnsi="Arial" w:cs="Arial"/>
                <w:sz w:val="16"/>
                <w:szCs w:val="16"/>
              </w:rPr>
            </w:pPr>
            <w:r w:rsidRPr="0067083C">
              <w:rPr>
                <w:rFonts w:ascii="Arial" w:hAnsi="Arial" w:cs="Arial"/>
                <w:sz w:val="16"/>
                <w:szCs w:val="16"/>
              </w:rPr>
              <w:t>Vulnerable priority groups</w:t>
            </w:r>
          </w:p>
        </w:tc>
        <w:tc>
          <w:tcPr>
            <w:tcW w:w="468" w:type="pct"/>
            <w:tcBorders>
              <w:top w:val="nil"/>
              <w:left w:val="nil"/>
              <w:bottom w:val="nil"/>
              <w:right w:val="nil"/>
            </w:tcBorders>
            <w:shd w:val="clear" w:color="auto" w:fill="auto"/>
            <w:noWrap/>
            <w:vAlign w:val="bottom"/>
            <w:hideMark/>
          </w:tcPr>
          <w:p w14:paraId="7D0C058F" w14:textId="77777777" w:rsidR="0067083C" w:rsidRPr="0067083C" w:rsidRDefault="0067083C" w:rsidP="0067083C">
            <w:pPr>
              <w:spacing w:after="0" w:line="240" w:lineRule="auto"/>
              <w:jc w:val="right"/>
              <w:rPr>
                <w:rFonts w:ascii="Arial" w:hAnsi="Arial" w:cs="Arial"/>
                <w:color w:val="000000"/>
                <w:sz w:val="16"/>
                <w:szCs w:val="16"/>
              </w:rPr>
            </w:pPr>
            <w:r w:rsidRPr="0067083C">
              <w:rPr>
                <w:rFonts w:ascii="Arial" w:hAnsi="Arial" w:cs="Arial"/>
                <w:color w:val="000000"/>
                <w:sz w:val="16"/>
                <w:szCs w:val="16"/>
              </w:rPr>
              <w:t xml:space="preserve">             1.10 </w:t>
            </w:r>
          </w:p>
        </w:tc>
        <w:tc>
          <w:tcPr>
            <w:tcW w:w="468" w:type="pct"/>
            <w:tcBorders>
              <w:top w:val="nil"/>
              <w:left w:val="nil"/>
              <w:bottom w:val="nil"/>
              <w:right w:val="nil"/>
            </w:tcBorders>
            <w:shd w:val="clear" w:color="auto" w:fill="auto"/>
            <w:noWrap/>
            <w:vAlign w:val="center"/>
            <w:hideMark/>
          </w:tcPr>
          <w:p w14:paraId="513E3BB4" w14:textId="77777777" w:rsidR="0067083C" w:rsidRPr="0067083C" w:rsidRDefault="0067083C" w:rsidP="0067083C">
            <w:pPr>
              <w:spacing w:after="0" w:line="240" w:lineRule="auto"/>
              <w:jc w:val="right"/>
              <w:rPr>
                <w:rFonts w:ascii="Arial" w:hAnsi="Arial" w:cs="Arial"/>
                <w:sz w:val="16"/>
                <w:szCs w:val="16"/>
              </w:rPr>
            </w:pPr>
            <w:r w:rsidRPr="0067083C">
              <w:rPr>
                <w:rFonts w:ascii="Arial" w:hAnsi="Arial" w:cs="Arial"/>
                <w:sz w:val="16"/>
                <w:szCs w:val="16"/>
              </w:rPr>
              <w:t>-</w:t>
            </w:r>
          </w:p>
        </w:tc>
        <w:tc>
          <w:tcPr>
            <w:tcW w:w="468" w:type="pct"/>
            <w:tcBorders>
              <w:top w:val="nil"/>
              <w:left w:val="nil"/>
              <w:bottom w:val="nil"/>
              <w:right w:val="nil"/>
            </w:tcBorders>
            <w:shd w:val="clear" w:color="000000" w:fill="E6E6E6"/>
            <w:noWrap/>
            <w:vAlign w:val="center"/>
            <w:hideMark/>
          </w:tcPr>
          <w:p w14:paraId="5B8552DD" w14:textId="77777777" w:rsidR="0067083C" w:rsidRPr="0067083C" w:rsidRDefault="0067083C" w:rsidP="0067083C">
            <w:pPr>
              <w:spacing w:after="0" w:line="240" w:lineRule="auto"/>
              <w:jc w:val="right"/>
              <w:rPr>
                <w:rFonts w:ascii="Arial" w:hAnsi="Arial" w:cs="Arial"/>
                <w:sz w:val="16"/>
                <w:szCs w:val="16"/>
              </w:rPr>
            </w:pPr>
            <w:r w:rsidRPr="0067083C">
              <w:rPr>
                <w:rFonts w:ascii="Arial" w:hAnsi="Arial" w:cs="Arial"/>
                <w:sz w:val="16"/>
                <w:szCs w:val="16"/>
              </w:rPr>
              <w:t>531</w:t>
            </w:r>
          </w:p>
        </w:tc>
        <w:tc>
          <w:tcPr>
            <w:tcW w:w="468" w:type="pct"/>
            <w:tcBorders>
              <w:top w:val="nil"/>
              <w:left w:val="nil"/>
              <w:bottom w:val="nil"/>
              <w:right w:val="nil"/>
            </w:tcBorders>
            <w:shd w:val="clear" w:color="auto" w:fill="auto"/>
            <w:noWrap/>
            <w:vAlign w:val="center"/>
            <w:hideMark/>
          </w:tcPr>
          <w:p w14:paraId="24C8C666" w14:textId="77777777" w:rsidR="0067083C" w:rsidRPr="0067083C" w:rsidRDefault="0067083C" w:rsidP="0067083C">
            <w:pPr>
              <w:spacing w:after="0" w:line="240" w:lineRule="auto"/>
              <w:jc w:val="right"/>
              <w:rPr>
                <w:rFonts w:ascii="Arial" w:hAnsi="Arial" w:cs="Arial"/>
                <w:sz w:val="16"/>
                <w:szCs w:val="16"/>
              </w:rPr>
            </w:pPr>
            <w:r w:rsidRPr="0067083C">
              <w:rPr>
                <w:rFonts w:ascii="Arial" w:hAnsi="Arial" w:cs="Arial"/>
                <w:sz w:val="16"/>
                <w:szCs w:val="16"/>
              </w:rPr>
              <w:t>1,062</w:t>
            </w:r>
          </w:p>
        </w:tc>
        <w:tc>
          <w:tcPr>
            <w:tcW w:w="468" w:type="pct"/>
            <w:tcBorders>
              <w:top w:val="nil"/>
              <w:left w:val="nil"/>
              <w:bottom w:val="nil"/>
              <w:right w:val="nil"/>
            </w:tcBorders>
            <w:shd w:val="clear" w:color="auto" w:fill="auto"/>
            <w:noWrap/>
            <w:vAlign w:val="center"/>
            <w:hideMark/>
          </w:tcPr>
          <w:p w14:paraId="456FEFED" w14:textId="77777777" w:rsidR="0067083C" w:rsidRPr="0067083C" w:rsidRDefault="0067083C" w:rsidP="0067083C">
            <w:pPr>
              <w:spacing w:after="0" w:line="240" w:lineRule="auto"/>
              <w:jc w:val="right"/>
              <w:rPr>
                <w:rFonts w:ascii="Arial" w:hAnsi="Arial" w:cs="Arial"/>
                <w:sz w:val="16"/>
                <w:szCs w:val="16"/>
              </w:rPr>
            </w:pPr>
            <w:r w:rsidRPr="0067083C">
              <w:rPr>
                <w:rFonts w:ascii="Arial" w:hAnsi="Arial" w:cs="Arial"/>
                <w:sz w:val="16"/>
                <w:szCs w:val="16"/>
              </w:rPr>
              <w:t>531</w:t>
            </w:r>
          </w:p>
        </w:tc>
        <w:tc>
          <w:tcPr>
            <w:tcW w:w="468" w:type="pct"/>
            <w:tcBorders>
              <w:top w:val="nil"/>
              <w:left w:val="nil"/>
              <w:bottom w:val="nil"/>
              <w:right w:val="nil"/>
            </w:tcBorders>
            <w:shd w:val="clear" w:color="auto" w:fill="auto"/>
            <w:noWrap/>
            <w:vAlign w:val="center"/>
            <w:hideMark/>
          </w:tcPr>
          <w:p w14:paraId="72542BC4" w14:textId="77777777" w:rsidR="0067083C" w:rsidRPr="0067083C" w:rsidRDefault="0067083C" w:rsidP="0067083C">
            <w:pPr>
              <w:spacing w:after="0" w:line="240" w:lineRule="auto"/>
              <w:jc w:val="right"/>
              <w:rPr>
                <w:rFonts w:ascii="Arial" w:hAnsi="Arial" w:cs="Arial"/>
                <w:sz w:val="16"/>
                <w:szCs w:val="16"/>
              </w:rPr>
            </w:pPr>
            <w:r w:rsidRPr="0067083C">
              <w:rPr>
                <w:rFonts w:ascii="Arial" w:hAnsi="Arial" w:cs="Arial"/>
                <w:sz w:val="16"/>
                <w:szCs w:val="16"/>
              </w:rPr>
              <w:t>531</w:t>
            </w:r>
          </w:p>
        </w:tc>
      </w:tr>
      <w:tr w:rsidR="0067083C" w:rsidRPr="0067083C" w14:paraId="5D6A49FB" w14:textId="77777777" w:rsidTr="00CF33F0">
        <w:trPr>
          <w:trHeight w:hRule="exact" w:val="225"/>
        </w:trPr>
        <w:tc>
          <w:tcPr>
            <w:tcW w:w="2191" w:type="pct"/>
            <w:tcBorders>
              <w:top w:val="nil"/>
              <w:left w:val="nil"/>
              <w:bottom w:val="nil"/>
              <w:right w:val="nil"/>
            </w:tcBorders>
            <w:shd w:val="clear" w:color="auto" w:fill="auto"/>
            <w:noWrap/>
            <w:vAlign w:val="center"/>
            <w:hideMark/>
          </w:tcPr>
          <w:p w14:paraId="3C259EEE" w14:textId="77777777" w:rsidR="0067083C" w:rsidRPr="0067083C" w:rsidRDefault="0067083C" w:rsidP="002F4F1B">
            <w:pPr>
              <w:spacing w:after="0" w:line="240" w:lineRule="auto"/>
              <w:ind w:left="340"/>
              <w:jc w:val="left"/>
              <w:rPr>
                <w:rFonts w:ascii="Arial" w:hAnsi="Arial" w:cs="Arial"/>
                <w:sz w:val="16"/>
                <w:szCs w:val="16"/>
              </w:rPr>
            </w:pPr>
            <w:r w:rsidRPr="0067083C">
              <w:rPr>
                <w:rFonts w:ascii="Arial" w:hAnsi="Arial" w:cs="Arial"/>
                <w:sz w:val="16"/>
                <w:szCs w:val="16"/>
              </w:rPr>
              <w:t>Youth at risk of homelessness</w:t>
            </w:r>
          </w:p>
        </w:tc>
        <w:tc>
          <w:tcPr>
            <w:tcW w:w="468" w:type="pct"/>
            <w:tcBorders>
              <w:top w:val="nil"/>
              <w:left w:val="nil"/>
              <w:bottom w:val="nil"/>
              <w:right w:val="nil"/>
            </w:tcBorders>
            <w:shd w:val="clear" w:color="auto" w:fill="auto"/>
            <w:noWrap/>
            <w:vAlign w:val="bottom"/>
            <w:hideMark/>
          </w:tcPr>
          <w:p w14:paraId="0A4EF22C" w14:textId="77777777" w:rsidR="0067083C" w:rsidRPr="0067083C" w:rsidRDefault="0067083C" w:rsidP="0067083C">
            <w:pPr>
              <w:spacing w:after="0" w:line="240" w:lineRule="auto"/>
              <w:jc w:val="right"/>
              <w:rPr>
                <w:rFonts w:ascii="Arial" w:hAnsi="Arial" w:cs="Arial"/>
                <w:color w:val="000000"/>
                <w:sz w:val="16"/>
                <w:szCs w:val="16"/>
              </w:rPr>
            </w:pPr>
            <w:r w:rsidRPr="0067083C">
              <w:rPr>
                <w:rFonts w:ascii="Arial" w:hAnsi="Arial" w:cs="Arial"/>
                <w:color w:val="000000"/>
                <w:sz w:val="16"/>
                <w:szCs w:val="16"/>
              </w:rPr>
              <w:t xml:space="preserve">               4.1 </w:t>
            </w:r>
          </w:p>
        </w:tc>
        <w:tc>
          <w:tcPr>
            <w:tcW w:w="468" w:type="pct"/>
            <w:tcBorders>
              <w:top w:val="nil"/>
              <w:left w:val="nil"/>
              <w:bottom w:val="nil"/>
              <w:right w:val="nil"/>
            </w:tcBorders>
            <w:shd w:val="clear" w:color="auto" w:fill="auto"/>
            <w:noWrap/>
            <w:vAlign w:val="center"/>
            <w:hideMark/>
          </w:tcPr>
          <w:p w14:paraId="11AD3012" w14:textId="77777777" w:rsidR="0067083C" w:rsidRPr="0067083C" w:rsidRDefault="0067083C" w:rsidP="0067083C">
            <w:pPr>
              <w:spacing w:after="0" w:line="240" w:lineRule="auto"/>
              <w:jc w:val="right"/>
              <w:rPr>
                <w:rFonts w:ascii="Arial" w:hAnsi="Arial" w:cs="Arial"/>
                <w:sz w:val="16"/>
                <w:szCs w:val="16"/>
              </w:rPr>
            </w:pPr>
            <w:r w:rsidRPr="0067083C">
              <w:rPr>
                <w:rFonts w:ascii="Arial" w:hAnsi="Arial" w:cs="Arial"/>
                <w:sz w:val="16"/>
                <w:szCs w:val="16"/>
              </w:rPr>
              <w:t>-</w:t>
            </w:r>
          </w:p>
        </w:tc>
        <w:tc>
          <w:tcPr>
            <w:tcW w:w="468" w:type="pct"/>
            <w:tcBorders>
              <w:top w:val="nil"/>
              <w:left w:val="nil"/>
              <w:bottom w:val="nil"/>
              <w:right w:val="nil"/>
            </w:tcBorders>
            <w:shd w:val="clear" w:color="000000" w:fill="E6E6E6"/>
            <w:noWrap/>
            <w:vAlign w:val="center"/>
            <w:hideMark/>
          </w:tcPr>
          <w:p w14:paraId="3C19CADA" w14:textId="77777777" w:rsidR="0067083C" w:rsidRPr="0067083C" w:rsidRDefault="0067083C" w:rsidP="0067083C">
            <w:pPr>
              <w:spacing w:after="0" w:line="240" w:lineRule="auto"/>
              <w:jc w:val="right"/>
              <w:rPr>
                <w:rFonts w:ascii="Arial" w:hAnsi="Arial" w:cs="Arial"/>
                <w:sz w:val="16"/>
                <w:szCs w:val="16"/>
              </w:rPr>
            </w:pPr>
            <w:r w:rsidRPr="0067083C">
              <w:rPr>
                <w:rFonts w:ascii="Arial" w:hAnsi="Arial" w:cs="Arial"/>
                <w:sz w:val="16"/>
                <w:szCs w:val="16"/>
              </w:rPr>
              <w:t>531</w:t>
            </w:r>
          </w:p>
        </w:tc>
        <w:tc>
          <w:tcPr>
            <w:tcW w:w="468" w:type="pct"/>
            <w:tcBorders>
              <w:top w:val="nil"/>
              <w:left w:val="nil"/>
              <w:bottom w:val="nil"/>
              <w:right w:val="nil"/>
            </w:tcBorders>
            <w:shd w:val="clear" w:color="auto" w:fill="auto"/>
            <w:noWrap/>
            <w:vAlign w:val="center"/>
            <w:hideMark/>
          </w:tcPr>
          <w:p w14:paraId="4487DC65" w14:textId="77777777" w:rsidR="0067083C" w:rsidRPr="0067083C" w:rsidRDefault="0067083C" w:rsidP="0067083C">
            <w:pPr>
              <w:spacing w:after="0" w:line="240" w:lineRule="auto"/>
              <w:jc w:val="right"/>
              <w:rPr>
                <w:rFonts w:ascii="Arial" w:hAnsi="Arial" w:cs="Arial"/>
                <w:sz w:val="16"/>
                <w:szCs w:val="16"/>
              </w:rPr>
            </w:pPr>
            <w:r w:rsidRPr="0067083C">
              <w:rPr>
                <w:rFonts w:ascii="Arial" w:hAnsi="Arial" w:cs="Arial"/>
                <w:sz w:val="16"/>
                <w:szCs w:val="16"/>
              </w:rPr>
              <w:t>1,062</w:t>
            </w:r>
          </w:p>
        </w:tc>
        <w:tc>
          <w:tcPr>
            <w:tcW w:w="468" w:type="pct"/>
            <w:tcBorders>
              <w:top w:val="nil"/>
              <w:left w:val="nil"/>
              <w:bottom w:val="nil"/>
              <w:right w:val="nil"/>
            </w:tcBorders>
            <w:shd w:val="clear" w:color="auto" w:fill="auto"/>
            <w:noWrap/>
            <w:vAlign w:val="center"/>
            <w:hideMark/>
          </w:tcPr>
          <w:p w14:paraId="2B1EE84F" w14:textId="77777777" w:rsidR="0067083C" w:rsidRPr="0067083C" w:rsidRDefault="0067083C" w:rsidP="0067083C">
            <w:pPr>
              <w:spacing w:after="0" w:line="240" w:lineRule="auto"/>
              <w:jc w:val="right"/>
              <w:rPr>
                <w:rFonts w:ascii="Arial" w:hAnsi="Arial" w:cs="Arial"/>
                <w:sz w:val="16"/>
                <w:szCs w:val="16"/>
              </w:rPr>
            </w:pPr>
            <w:r w:rsidRPr="0067083C">
              <w:rPr>
                <w:rFonts w:ascii="Arial" w:hAnsi="Arial" w:cs="Arial"/>
                <w:sz w:val="16"/>
                <w:szCs w:val="16"/>
              </w:rPr>
              <w:t>531</w:t>
            </w:r>
          </w:p>
        </w:tc>
        <w:tc>
          <w:tcPr>
            <w:tcW w:w="468" w:type="pct"/>
            <w:tcBorders>
              <w:top w:val="nil"/>
              <w:left w:val="nil"/>
              <w:bottom w:val="nil"/>
              <w:right w:val="nil"/>
            </w:tcBorders>
            <w:shd w:val="clear" w:color="auto" w:fill="auto"/>
            <w:noWrap/>
            <w:vAlign w:val="center"/>
            <w:hideMark/>
          </w:tcPr>
          <w:p w14:paraId="5BC2DB77" w14:textId="77777777" w:rsidR="0067083C" w:rsidRPr="0067083C" w:rsidRDefault="0067083C" w:rsidP="0067083C">
            <w:pPr>
              <w:spacing w:after="0" w:line="240" w:lineRule="auto"/>
              <w:jc w:val="right"/>
              <w:rPr>
                <w:rFonts w:ascii="Arial" w:hAnsi="Arial" w:cs="Arial"/>
                <w:sz w:val="16"/>
                <w:szCs w:val="16"/>
              </w:rPr>
            </w:pPr>
            <w:r w:rsidRPr="0067083C">
              <w:rPr>
                <w:rFonts w:ascii="Arial" w:hAnsi="Arial" w:cs="Arial"/>
                <w:sz w:val="16"/>
                <w:szCs w:val="16"/>
              </w:rPr>
              <w:t>531</w:t>
            </w:r>
          </w:p>
        </w:tc>
      </w:tr>
      <w:tr w:rsidR="0067083C" w:rsidRPr="0067083C" w14:paraId="362FB79A" w14:textId="77777777" w:rsidTr="00CF33F0">
        <w:trPr>
          <w:trHeight w:hRule="exact" w:val="225"/>
        </w:trPr>
        <w:tc>
          <w:tcPr>
            <w:tcW w:w="2191" w:type="pct"/>
            <w:tcBorders>
              <w:top w:val="nil"/>
              <w:left w:val="nil"/>
              <w:bottom w:val="nil"/>
              <w:right w:val="nil"/>
            </w:tcBorders>
            <w:shd w:val="clear" w:color="auto" w:fill="auto"/>
            <w:noWrap/>
            <w:vAlign w:val="center"/>
            <w:hideMark/>
          </w:tcPr>
          <w:p w14:paraId="51A515A6" w14:textId="77777777" w:rsidR="0067083C" w:rsidRPr="0067083C" w:rsidRDefault="0067083C" w:rsidP="002F4F1B">
            <w:pPr>
              <w:spacing w:after="0" w:line="240" w:lineRule="auto"/>
              <w:ind w:left="170"/>
              <w:jc w:val="left"/>
              <w:rPr>
                <w:rFonts w:ascii="Arial" w:hAnsi="Arial" w:cs="Arial"/>
                <w:sz w:val="16"/>
                <w:szCs w:val="16"/>
              </w:rPr>
            </w:pPr>
            <w:r w:rsidRPr="0067083C">
              <w:rPr>
                <w:rFonts w:ascii="Arial" w:hAnsi="Arial" w:cs="Arial"/>
                <w:sz w:val="16"/>
                <w:szCs w:val="16"/>
              </w:rPr>
              <w:t>Specialist disability services</w:t>
            </w:r>
          </w:p>
        </w:tc>
        <w:tc>
          <w:tcPr>
            <w:tcW w:w="468" w:type="pct"/>
            <w:tcBorders>
              <w:top w:val="nil"/>
              <w:left w:val="nil"/>
              <w:bottom w:val="nil"/>
              <w:right w:val="nil"/>
            </w:tcBorders>
            <w:shd w:val="clear" w:color="auto" w:fill="auto"/>
            <w:noWrap/>
            <w:vAlign w:val="bottom"/>
            <w:hideMark/>
          </w:tcPr>
          <w:p w14:paraId="453C579F" w14:textId="77777777" w:rsidR="0067083C" w:rsidRPr="0067083C" w:rsidRDefault="0067083C" w:rsidP="0067083C">
            <w:pPr>
              <w:spacing w:after="0" w:line="240" w:lineRule="auto"/>
              <w:jc w:val="right"/>
              <w:rPr>
                <w:rFonts w:ascii="Arial" w:hAnsi="Arial" w:cs="Arial"/>
                <w:color w:val="000000"/>
                <w:sz w:val="16"/>
                <w:szCs w:val="16"/>
              </w:rPr>
            </w:pPr>
            <w:r w:rsidRPr="0067083C">
              <w:rPr>
                <w:rFonts w:ascii="Arial" w:hAnsi="Arial" w:cs="Arial"/>
                <w:color w:val="000000"/>
                <w:sz w:val="16"/>
                <w:szCs w:val="16"/>
              </w:rPr>
              <w:t xml:space="preserve">               3.2 </w:t>
            </w:r>
          </w:p>
        </w:tc>
        <w:tc>
          <w:tcPr>
            <w:tcW w:w="468" w:type="pct"/>
            <w:tcBorders>
              <w:top w:val="nil"/>
              <w:left w:val="nil"/>
              <w:bottom w:val="nil"/>
              <w:right w:val="nil"/>
            </w:tcBorders>
            <w:shd w:val="clear" w:color="auto" w:fill="auto"/>
            <w:noWrap/>
            <w:vAlign w:val="center"/>
            <w:hideMark/>
          </w:tcPr>
          <w:p w14:paraId="36FA5231" w14:textId="77777777" w:rsidR="0067083C" w:rsidRPr="0067083C" w:rsidRDefault="0067083C" w:rsidP="0067083C">
            <w:pPr>
              <w:spacing w:after="0" w:line="240" w:lineRule="auto"/>
              <w:jc w:val="right"/>
              <w:rPr>
                <w:rFonts w:ascii="Arial" w:hAnsi="Arial" w:cs="Arial"/>
                <w:sz w:val="16"/>
                <w:szCs w:val="16"/>
              </w:rPr>
            </w:pPr>
            <w:r w:rsidRPr="0067083C">
              <w:rPr>
                <w:rFonts w:ascii="Arial" w:hAnsi="Arial" w:cs="Arial"/>
                <w:sz w:val="16"/>
                <w:szCs w:val="16"/>
              </w:rPr>
              <w:t>28,216</w:t>
            </w:r>
          </w:p>
        </w:tc>
        <w:tc>
          <w:tcPr>
            <w:tcW w:w="468" w:type="pct"/>
            <w:tcBorders>
              <w:top w:val="nil"/>
              <w:left w:val="nil"/>
              <w:bottom w:val="nil"/>
              <w:right w:val="nil"/>
            </w:tcBorders>
            <w:shd w:val="clear" w:color="000000" w:fill="E6E6E6"/>
            <w:noWrap/>
            <w:vAlign w:val="center"/>
            <w:hideMark/>
          </w:tcPr>
          <w:p w14:paraId="3C2FFD10" w14:textId="77777777" w:rsidR="0067083C" w:rsidRPr="0067083C" w:rsidRDefault="0067083C" w:rsidP="0067083C">
            <w:pPr>
              <w:spacing w:after="0" w:line="240" w:lineRule="auto"/>
              <w:jc w:val="right"/>
              <w:rPr>
                <w:rFonts w:ascii="Arial" w:hAnsi="Arial" w:cs="Arial"/>
                <w:sz w:val="16"/>
                <w:szCs w:val="16"/>
              </w:rPr>
            </w:pPr>
            <w:r w:rsidRPr="0067083C">
              <w:rPr>
                <w:rFonts w:ascii="Arial" w:hAnsi="Arial" w:cs="Arial"/>
                <w:sz w:val="16"/>
                <w:szCs w:val="16"/>
              </w:rPr>
              <w:t>-</w:t>
            </w:r>
          </w:p>
        </w:tc>
        <w:tc>
          <w:tcPr>
            <w:tcW w:w="468" w:type="pct"/>
            <w:tcBorders>
              <w:top w:val="nil"/>
              <w:left w:val="nil"/>
              <w:bottom w:val="nil"/>
              <w:right w:val="nil"/>
            </w:tcBorders>
            <w:shd w:val="clear" w:color="auto" w:fill="auto"/>
            <w:noWrap/>
            <w:vAlign w:val="center"/>
            <w:hideMark/>
          </w:tcPr>
          <w:p w14:paraId="180C31CC" w14:textId="77777777" w:rsidR="0067083C" w:rsidRPr="0067083C" w:rsidRDefault="0067083C" w:rsidP="0067083C">
            <w:pPr>
              <w:spacing w:after="0" w:line="240" w:lineRule="auto"/>
              <w:jc w:val="right"/>
              <w:rPr>
                <w:rFonts w:ascii="Arial" w:hAnsi="Arial" w:cs="Arial"/>
                <w:sz w:val="16"/>
                <w:szCs w:val="16"/>
              </w:rPr>
            </w:pPr>
            <w:r w:rsidRPr="0067083C">
              <w:rPr>
                <w:rFonts w:ascii="Arial" w:hAnsi="Arial" w:cs="Arial"/>
                <w:sz w:val="16"/>
                <w:szCs w:val="16"/>
              </w:rPr>
              <w:t>-</w:t>
            </w:r>
          </w:p>
        </w:tc>
        <w:tc>
          <w:tcPr>
            <w:tcW w:w="468" w:type="pct"/>
            <w:tcBorders>
              <w:top w:val="nil"/>
              <w:left w:val="nil"/>
              <w:bottom w:val="nil"/>
              <w:right w:val="nil"/>
            </w:tcBorders>
            <w:shd w:val="clear" w:color="auto" w:fill="auto"/>
            <w:noWrap/>
            <w:vAlign w:val="center"/>
            <w:hideMark/>
          </w:tcPr>
          <w:p w14:paraId="26DF1090" w14:textId="77777777" w:rsidR="0067083C" w:rsidRPr="0067083C" w:rsidRDefault="0067083C" w:rsidP="0067083C">
            <w:pPr>
              <w:spacing w:after="0" w:line="240" w:lineRule="auto"/>
              <w:jc w:val="right"/>
              <w:rPr>
                <w:rFonts w:ascii="Arial" w:hAnsi="Arial" w:cs="Arial"/>
                <w:sz w:val="16"/>
                <w:szCs w:val="16"/>
              </w:rPr>
            </w:pPr>
            <w:r w:rsidRPr="0067083C">
              <w:rPr>
                <w:rFonts w:ascii="Arial" w:hAnsi="Arial" w:cs="Arial"/>
                <w:sz w:val="16"/>
                <w:szCs w:val="16"/>
              </w:rPr>
              <w:t>-</w:t>
            </w:r>
          </w:p>
        </w:tc>
        <w:tc>
          <w:tcPr>
            <w:tcW w:w="468" w:type="pct"/>
            <w:tcBorders>
              <w:top w:val="nil"/>
              <w:left w:val="nil"/>
              <w:bottom w:val="nil"/>
              <w:right w:val="nil"/>
            </w:tcBorders>
            <w:shd w:val="clear" w:color="auto" w:fill="auto"/>
            <w:noWrap/>
            <w:vAlign w:val="center"/>
            <w:hideMark/>
          </w:tcPr>
          <w:p w14:paraId="568B39A8" w14:textId="77777777" w:rsidR="0067083C" w:rsidRPr="0067083C" w:rsidRDefault="0067083C" w:rsidP="0067083C">
            <w:pPr>
              <w:spacing w:after="0" w:line="240" w:lineRule="auto"/>
              <w:jc w:val="right"/>
              <w:rPr>
                <w:rFonts w:ascii="Arial" w:hAnsi="Arial" w:cs="Arial"/>
                <w:sz w:val="16"/>
                <w:szCs w:val="16"/>
              </w:rPr>
            </w:pPr>
            <w:r w:rsidRPr="0067083C">
              <w:rPr>
                <w:rFonts w:ascii="Arial" w:hAnsi="Arial" w:cs="Arial"/>
                <w:sz w:val="16"/>
                <w:szCs w:val="16"/>
              </w:rPr>
              <w:t>-</w:t>
            </w:r>
          </w:p>
        </w:tc>
      </w:tr>
      <w:tr w:rsidR="0067083C" w:rsidRPr="0067083C" w14:paraId="1BB25316" w14:textId="77777777" w:rsidTr="00CF33F0">
        <w:trPr>
          <w:trHeight w:hRule="exact" w:val="225"/>
        </w:trPr>
        <w:tc>
          <w:tcPr>
            <w:tcW w:w="2191" w:type="pct"/>
            <w:tcBorders>
              <w:top w:val="nil"/>
              <w:left w:val="nil"/>
              <w:bottom w:val="nil"/>
              <w:right w:val="nil"/>
            </w:tcBorders>
            <w:shd w:val="clear" w:color="auto" w:fill="auto"/>
            <w:noWrap/>
            <w:vAlign w:val="center"/>
            <w:hideMark/>
          </w:tcPr>
          <w:p w14:paraId="5FA3530E" w14:textId="77777777" w:rsidR="0067083C" w:rsidRPr="0067083C" w:rsidRDefault="0067083C" w:rsidP="002F4F1B">
            <w:pPr>
              <w:spacing w:after="0" w:line="240" w:lineRule="auto"/>
              <w:ind w:left="170"/>
              <w:jc w:val="left"/>
              <w:rPr>
                <w:rFonts w:ascii="Arial" w:hAnsi="Arial" w:cs="Arial"/>
                <w:sz w:val="16"/>
                <w:szCs w:val="16"/>
              </w:rPr>
            </w:pPr>
            <w:r w:rsidRPr="0067083C">
              <w:rPr>
                <w:rFonts w:ascii="Arial" w:hAnsi="Arial" w:cs="Arial"/>
                <w:sz w:val="16"/>
                <w:szCs w:val="16"/>
              </w:rPr>
              <w:t>COVID-19 Domestic Violence Support</w:t>
            </w:r>
          </w:p>
        </w:tc>
        <w:tc>
          <w:tcPr>
            <w:tcW w:w="468" w:type="pct"/>
            <w:tcBorders>
              <w:top w:val="nil"/>
              <w:left w:val="nil"/>
              <w:bottom w:val="nil"/>
              <w:right w:val="nil"/>
            </w:tcBorders>
            <w:shd w:val="clear" w:color="auto" w:fill="auto"/>
            <w:noWrap/>
            <w:vAlign w:val="bottom"/>
            <w:hideMark/>
          </w:tcPr>
          <w:p w14:paraId="17B61E33" w14:textId="77777777" w:rsidR="0067083C" w:rsidRPr="0067083C" w:rsidRDefault="0067083C" w:rsidP="0067083C">
            <w:pPr>
              <w:spacing w:after="0" w:line="240" w:lineRule="auto"/>
              <w:jc w:val="right"/>
              <w:rPr>
                <w:rFonts w:ascii="Arial" w:hAnsi="Arial" w:cs="Arial"/>
                <w:color w:val="000000"/>
                <w:sz w:val="16"/>
                <w:szCs w:val="16"/>
              </w:rPr>
            </w:pPr>
            <w:r w:rsidRPr="0067083C">
              <w:rPr>
                <w:rFonts w:ascii="Arial" w:hAnsi="Arial" w:cs="Arial"/>
                <w:color w:val="000000"/>
                <w:sz w:val="16"/>
                <w:szCs w:val="16"/>
              </w:rPr>
              <w:t xml:space="preserve">               2.1 </w:t>
            </w:r>
          </w:p>
        </w:tc>
        <w:tc>
          <w:tcPr>
            <w:tcW w:w="468" w:type="pct"/>
            <w:tcBorders>
              <w:top w:val="nil"/>
              <w:left w:val="nil"/>
              <w:bottom w:val="nil"/>
              <w:right w:val="nil"/>
            </w:tcBorders>
            <w:shd w:val="clear" w:color="auto" w:fill="auto"/>
            <w:noWrap/>
            <w:vAlign w:val="center"/>
            <w:hideMark/>
          </w:tcPr>
          <w:p w14:paraId="40B14366" w14:textId="77777777" w:rsidR="0067083C" w:rsidRPr="0067083C" w:rsidRDefault="0067083C" w:rsidP="0067083C">
            <w:pPr>
              <w:spacing w:after="0" w:line="240" w:lineRule="auto"/>
              <w:jc w:val="right"/>
              <w:rPr>
                <w:rFonts w:ascii="Arial" w:hAnsi="Arial" w:cs="Arial"/>
                <w:sz w:val="16"/>
                <w:szCs w:val="16"/>
              </w:rPr>
            </w:pPr>
            <w:r w:rsidRPr="0067083C">
              <w:rPr>
                <w:rFonts w:ascii="Arial" w:hAnsi="Arial" w:cs="Arial"/>
                <w:sz w:val="16"/>
                <w:szCs w:val="16"/>
              </w:rPr>
              <w:t>32,500</w:t>
            </w:r>
          </w:p>
        </w:tc>
        <w:tc>
          <w:tcPr>
            <w:tcW w:w="468" w:type="pct"/>
            <w:tcBorders>
              <w:top w:val="nil"/>
              <w:left w:val="nil"/>
              <w:bottom w:val="nil"/>
              <w:right w:val="nil"/>
            </w:tcBorders>
            <w:shd w:val="clear" w:color="000000" w:fill="E6E6E6"/>
            <w:noWrap/>
            <w:vAlign w:val="center"/>
            <w:hideMark/>
          </w:tcPr>
          <w:p w14:paraId="6B7374B9" w14:textId="77777777" w:rsidR="0067083C" w:rsidRPr="0067083C" w:rsidRDefault="0067083C" w:rsidP="0067083C">
            <w:pPr>
              <w:spacing w:after="0" w:line="240" w:lineRule="auto"/>
              <w:jc w:val="right"/>
              <w:rPr>
                <w:rFonts w:ascii="Arial" w:hAnsi="Arial" w:cs="Arial"/>
                <w:sz w:val="16"/>
                <w:szCs w:val="16"/>
              </w:rPr>
            </w:pPr>
            <w:r w:rsidRPr="0067083C">
              <w:rPr>
                <w:rFonts w:ascii="Arial" w:hAnsi="Arial" w:cs="Arial"/>
                <w:sz w:val="16"/>
                <w:szCs w:val="16"/>
              </w:rPr>
              <w:t>97,500</w:t>
            </w:r>
          </w:p>
        </w:tc>
        <w:tc>
          <w:tcPr>
            <w:tcW w:w="468" w:type="pct"/>
            <w:tcBorders>
              <w:top w:val="nil"/>
              <w:left w:val="nil"/>
              <w:bottom w:val="nil"/>
              <w:right w:val="nil"/>
            </w:tcBorders>
            <w:shd w:val="clear" w:color="auto" w:fill="auto"/>
            <w:noWrap/>
            <w:vAlign w:val="center"/>
            <w:hideMark/>
          </w:tcPr>
          <w:p w14:paraId="4751C0C9" w14:textId="77777777" w:rsidR="0067083C" w:rsidRPr="0067083C" w:rsidRDefault="0067083C" w:rsidP="0067083C">
            <w:pPr>
              <w:spacing w:after="0" w:line="240" w:lineRule="auto"/>
              <w:jc w:val="right"/>
              <w:rPr>
                <w:rFonts w:ascii="Arial" w:hAnsi="Arial" w:cs="Arial"/>
                <w:sz w:val="16"/>
                <w:szCs w:val="16"/>
              </w:rPr>
            </w:pPr>
            <w:r w:rsidRPr="0067083C">
              <w:rPr>
                <w:rFonts w:ascii="Arial" w:hAnsi="Arial" w:cs="Arial"/>
                <w:sz w:val="16"/>
                <w:szCs w:val="16"/>
              </w:rPr>
              <w:t>-</w:t>
            </w:r>
          </w:p>
        </w:tc>
        <w:tc>
          <w:tcPr>
            <w:tcW w:w="468" w:type="pct"/>
            <w:tcBorders>
              <w:top w:val="nil"/>
              <w:left w:val="nil"/>
              <w:bottom w:val="nil"/>
              <w:right w:val="nil"/>
            </w:tcBorders>
            <w:shd w:val="clear" w:color="auto" w:fill="auto"/>
            <w:noWrap/>
            <w:vAlign w:val="center"/>
            <w:hideMark/>
          </w:tcPr>
          <w:p w14:paraId="265DC84C" w14:textId="77777777" w:rsidR="0067083C" w:rsidRPr="0067083C" w:rsidRDefault="0067083C" w:rsidP="0067083C">
            <w:pPr>
              <w:spacing w:after="0" w:line="240" w:lineRule="auto"/>
              <w:jc w:val="right"/>
              <w:rPr>
                <w:rFonts w:ascii="Arial" w:hAnsi="Arial" w:cs="Arial"/>
                <w:sz w:val="16"/>
                <w:szCs w:val="16"/>
              </w:rPr>
            </w:pPr>
            <w:r w:rsidRPr="0067083C">
              <w:rPr>
                <w:rFonts w:ascii="Arial" w:hAnsi="Arial" w:cs="Arial"/>
                <w:sz w:val="16"/>
                <w:szCs w:val="16"/>
              </w:rPr>
              <w:t>-</w:t>
            </w:r>
          </w:p>
        </w:tc>
        <w:tc>
          <w:tcPr>
            <w:tcW w:w="468" w:type="pct"/>
            <w:tcBorders>
              <w:top w:val="nil"/>
              <w:left w:val="nil"/>
              <w:bottom w:val="nil"/>
              <w:right w:val="nil"/>
            </w:tcBorders>
            <w:shd w:val="clear" w:color="auto" w:fill="auto"/>
            <w:noWrap/>
            <w:vAlign w:val="center"/>
            <w:hideMark/>
          </w:tcPr>
          <w:p w14:paraId="76D9C6F3" w14:textId="77777777" w:rsidR="0067083C" w:rsidRPr="0067083C" w:rsidRDefault="0067083C" w:rsidP="0067083C">
            <w:pPr>
              <w:spacing w:after="0" w:line="240" w:lineRule="auto"/>
              <w:jc w:val="right"/>
              <w:rPr>
                <w:rFonts w:ascii="Arial" w:hAnsi="Arial" w:cs="Arial"/>
                <w:sz w:val="16"/>
                <w:szCs w:val="16"/>
              </w:rPr>
            </w:pPr>
            <w:r w:rsidRPr="0067083C">
              <w:rPr>
                <w:rFonts w:ascii="Arial" w:hAnsi="Arial" w:cs="Arial"/>
                <w:sz w:val="16"/>
                <w:szCs w:val="16"/>
              </w:rPr>
              <w:t>-</w:t>
            </w:r>
          </w:p>
        </w:tc>
      </w:tr>
      <w:tr w:rsidR="0067083C" w:rsidRPr="0067083C" w14:paraId="5AD4BE3A" w14:textId="77777777" w:rsidTr="00CF33F0">
        <w:trPr>
          <w:trHeight w:hRule="exact" w:val="225"/>
        </w:trPr>
        <w:tc>
          <w:tcPr>
            <w:tcW w:w="2191" w:type="pct"/>
            <w:tcBorders>
              <w:top w:val="nil"/>
              <w:left w:val="nil"/>
              <w:bottom w:val="nil"/>
              <w:right w:val="nil"/>
            </w:tcBorders>
            <w:shd w:val="clear" w:color="auto" w:fill="auto"/>
            <w:noWrap/>
            <w:vAlign w:val="center"/>
            <w:hideMark/>
          </w:tcPr>
          <w:p w14:paraId="232A41BE" w14:textId="77777777" w:rsidR="0067083C" w:rsidRPr="0067083C" w:rsidRDefault="0067083C" w:rsidP="002F4F1B">
            <w:pPr>
              <w:spacing w:after="0" w:line="240" w:lineRule="auto"/>
              <w:ind w:left="170"/>
              <w:jc w:val="left"/>
              <w:rPr>
                <w:rFonts w:ascii="Arial" w:hAnsi="Arial" w:cs="Arial"/>
                <w:sz w:val="16"/>
                <w:szCs w:val="16"/>
              </w:rPr>
            </w:pPr>
            <w:r w:rsidRPr="0067083C">
              <w:rPr>
                <w:rFonts w:ascii="Arial" w:hAnsi="Arial" w:cs="Arial"/>
                <w:sz w:val="16"/>
                <w:szCs w:val="16"/>
              </w:rPr>
              <w:t>National Regulatory System for Community Housing</w:t>
            </w:r>
          </w:p>
        </w:tc>
        <w:tc>
          <w:tcPr>
            <w:tcW w:w="468" w:type="pct"/>
            <w:tcBorders>
              <w:top w:val="nil"/>
              <w:left w:val="nil"/>
              <w:bottom w:val="nil"/>
              <w:right w:val="nil"/>
            </w:tcBorders>
            <w:shd w:val="clear" w:color="auto" w:fill="auto"/>
            <w:noWrap/>
            <w:vAlign w:val="bottom"/>
            <w:hideMark/>
          </w:tcPr>
          <w:p w14:paraId="2728EC31" w14:textId="77777777" w:rsidR="0067083C" w:rsidRPr="0067083C" w:rsidRDefault="0067083C" w:rsidP="0067083C">
            <w:pPr>
              <w:spacing w:after="0" w:line="240" w:lineRule="auto"/>
              <w:jc w:val="right"/>
              <w:rPr>
                <w:rFonts w:ascii="Arial" w:hAnsi="Arial" w:cs="Arial"/>
                <w:color w:val="000000"/>
                <w:sz w:val="16"/>
                <w:szCs w:val="16"/>
              </w:rPr>
            </w:pPr>
            <w:r w:rsidRPr="0067083C">
              <w:rPr>
                <w:rFonts w:ascii="Arial" w:hAnsi="Arial" w:cs="Arial"/>
                <w:color w:val="000000"/>
                <w:sz w:val="16"/>
                <w:szCs w:val="16"/>
              </w:rPr>
              <w:t xml:space="preserve">               4.1 </w:t>
            </w:r>
          </w:p>
        </w:tc>
        <w:tc>
          <w:tcPr>
            <w:tcW w:w="468" w:type="pct"/>
            <w:tcBorders>
              <w:top w:val="nil"/>
              <w:left w:val="nil"/>
              <w:bottom w:val="nil"/>
              <w:right w:val="nil"/>
            </w:tcBorders>
            <w:shd w:val="clear" w:color="auto" w:fill="auto"/>
            <w:noWrap/>
            <w:vAlign w:val="center"/>
            <w:hideMark/>
          </w:tcPr>
          <w:p w14:paraId="67F9E94B" w14:textId="77777777" w:rsidR="0067083C" w:rsidRPr="0067083C" w:rsidRDefault="0067083C" w:rsidP="0067083C">
            <w:pPr>
              <w:spacing w:after="0" w:line="240" w:lineRule="auto"/>
              <w:jc w:val="right"/>
              <w:rPr>
                <w:rFonts w:ascii="Arial" w:hAnsi="Arial" w:cs="Arial"/>
                <w:sz w:val="16"/>
                <w:szCs w:val="16"/>
              </w:rPr>
            </w:pPr>
            <w:r w:rsidRPr="0067083C">
              <w:rPr>
                <w:rFonts w:ascii="Arial" w:hAnsi="Arial" w:cs="Arial"/>
                <w:sz w:val="16"/>
                <w:szCs w:val="16"/>
              </w:rPr>
              <w:t>150</w:t>
            </w:r>
          </w:p>
        </w:tc>
        <w:tc>
          <w:tcPr>
            <w:tcW w:w="468" w:type="pct"/>
            <w:tcBorders>
              <w:top w:val="nil"/>
              <w:left w:val="nil"/>
              <w:bottom w:val="nil"/>
              <w:right w:val="nil"/>
            </w:tcBorders>
            <w:shd w:val="clear" w:color="000000" w:fill="E6E6E6"/>
            <w:noWrap/>
            <w:vAlign w:val="center"/>
            <w:hideMark/>
          </w:tcPr>
          <w:p w14:paraId="7977C5BF" w14:textId="77777777" w:rsidR="0067083C" w:rsidRPr="0067083C" w:rsidRDefault="0067083C" w:rsidP="0067083C">
            <w:pPr>
              <w:spacing w:after="0" w:line="240" w:lineRule="auto"/>
              <w:jc w:val="right"/>
              <w:rPr>
                <w:rFonts w:ascii="Arial" w:hAnsi="Arial" w:cs="Arial"/>
                <w:sz w:val="16"/>
                <w:szCs w:val="16"/>
              </w:rPr>
            </w:pPr>
            <w:r w:rsidRPr="0067083C">
              <w:rPr>
                <w:rFonts w:ascii="Arial" w:hAnsi="Arial" w:cs="Arial"/>
                <w:sz w:val="16"/>
                <w:szCs w:val="16"/>
              </w:rPr>
              <w:t>-</w:t>
            </w:r>
          </w:p>
        </w:tc>
        <w:tc>
          <w:tcPr>
            <w:tcW w:w="468" w:type="pct"/>
            <w:tcBorders>
              <w:top w:val="nil"/>
              <w:left w:val="nil"/>
              <w:bottom w:val="nil"/>
              <w:right w:val="nil"/>
            </w:tcBorders>
            <w:shd w:val="clear" w:color="auto" w:fill="auto"/>
            <w:noWrap/>
            <w:vAlign w:val="center"/>
            <w:hideMark/>
          </w:tcPr>
          <w:p w14:paraId="02EA38FC" w14:textId="77777777" w:rsidR="0067083C" w:rsidRPr="0067083C" w:rsidRDefault="0067083C" w:rsidP="0067083C">
            <w:pPr>
              <w:spacing w:after="0" w:line="240" w:lineRule="auto"/>
              <w:jc w:val="right"/>
              <w:rPr>
                <w:rFonts w:ascii="Arial" w:hAnsi="Arial" w:cs="Arial"/>
                <w:sz w:val="16"/>
                <w:szCs w:val="16"/>
              </w:rPr>
            </w:pPr>
            <w:r w:rsidRPr="0067083C">
              <w:rPr>
                <w:rFonts w:ascii="Arial" w:hAnsi="Arial" w:cs="Arial"/>
                <w:sz w:val="16"/>
                <w:szCs w:val="16"/>
              </w:rPr>
              <w:t>-</w:t>
            </w:r>
          </w:p>
        </w:tc>
        <w:tc>
          <w:tcPr>
            <w:tcW w:w="468" w:type="pct"/>
            <w:tcBorders>
              <w:top w:val="nil"/>
              <w:left w:val="nil"/>
              <w:bottom w:val="nil"/>
              <w:right w:val="nil"/>
            </w:tcBorders>
            <w:shd w:val="clear" w:color="auto" w:fill="auto"/>
            <w:noWrap/>
            <w:vAlign w:val="center"/>
            <w:hideMark/>
          </w:tcPr>
          <w:p w14:paraId="6E98D41D" w14:textId="77777777" w:rsidR="0067083C" w:rsidRPr="0067083C" w:rsidRDefault="0067083C" w:rsidP="0067083C">
            <w:pPr>
              <w:spacing w:after="0" w:line="240" w:lineRule="auto"/>
              <w:jc w:val="right"/>
              <w:rPr>
                <w:rFonts w:ascii="Arial" w:hAnsi="Arial" w:cs="Arial"/>
                <w:sz w:val="16"/>
                <w:szCs w:val="16"/>
              </w:rPr>
            </w:pPr>
            <w:r w:rsidRPr="0067083C">
              <w:rPr>
                <w:rFonts w:ascii="Arial" w:hAnsi="Arial" w:cs="Arial"/>
                <w:sz w:val="16"/>
                <w:szCs w:val="16"/>
              </w:rPr>
              <w:t>-</w:t>
            </w:r>
          </w:p>
        </w:tc>
        <w:tc>
          <w:tcPr>
            <w:tcW w:w="468" w:type="pct"/>
            <w:tcBorders>
              <w:top w:val="nil"/>
              <w:left w:val="nil"/>
              <w:bottom w:val="nil"/>
              <w:right w:val="nil"/>
            </w:tcBorders>
            <w:shd w:val="clear" w:color="auto" w:fill="auto"/>
            <w:noWrap/>
            <w:vAlign w:val="center"/>
            <w:hideMark/>
          </w:tcPr>
          <w:p w14:paraId="780E620E" w14:textId="77777777" w:rsidR="0067083C" w:rsidRPr="0067083C" w:rsidRDefault="0067083C" w:rsidP="0067083C">
            <w:pPr>
              <w:spacing w:after="0" w:line="240" w:lineRule="auto"/>
              <w:jc w:val="right"/>
              <w:rPr>
                <w:rFonts w:ascii="Arial" w:hAnsi="Arial" w:cs="Arial"/>
                <w:sz w:val="16"/>
                <w:szCs w:val="16"/>
              </w:rPr>
            </w:pPr>
            <w:r w:rsidRPr="0067083C">
              <w:rPr>
                <w:rFonts w:ascii="Arial" w:hAnsi="Arial" w:cs="Arial"/>
                <w:sz w:val="16"/>
                <w:szCs w:val="16"/>
              </w:rPr>
              <w:t>-</w:t>
            </w:r>
          </w:p>
        </w:tc>
      </w:tr>
      <w:tr w:rsidR="0067083C" w:rsidRPr="0067083C" w14:paraId="7FDAB171" w14:textId="77777777" w:rsidTr="00CF33F0">
        <w:trPr>
          <w:trHeight w:hRule="exact" w:val="225"/>
        </w:trPr>
        <w:tc>
          <w:tcPr>
            <w:tcW w:w="2191" w:type="pct"/>
            <w:tcBorders>
              <w:top w:val="nil"/>
              <w:left w:val="nil"/>
              <w:bottom w:val="nil"/>
              <w:right w:val="nil"/>
            </w:tcBorders>
            <w:shd w:val="clear" w:color="auto" w:fill="auto"/>
            <w:noWrap/>
            <w:vAlign w:val="center"/>
            <w:hideMark/>
          </w:tcPr>
          <w:p w14:paraId="2E929CC0" w14:textId="77777777" w:rsidR="0067083C" w:rsidRPr="0067083C" w:rsidRDefault="0067083C" w:rsidP="002F4F1B">
            <w:pPr>
              <w:spacing w:after="0" w:line="240" w:lineRule="auto"/>
              <w:ind w:left="170"/>
              <w:jc w:val="left"/>
              <w:rPr>
                <w:rFonts w:ascii="Arial" w:hAnsi="Arial" w:cs="Arial"/>
                <w:sz w:val="16"/>
                <w:szCs w:val="16"/>
              </w:rPr>
            </w:pPr>
            <w:r w:rsidRPr="0067083C">
              <w:rPr>
                <w:rFonts w:ascii="Arial" w:hAnsi="Arial" w:cs="Arial"/>
                <w:sz w:val="16"/>
                <w:szCs w:val="16"/>
              </w:rPr>
              <w:t>NDIS Strategic Investment in QLD</w:t>
            </w:r>
          </w:p>
        </w:tc>
        <w:tc>
          <w:tcPr>
            <w:tcW w:w="468" w:type="pct"/>
            <w:tcBorders>
              <w:top w:val="nil"/>
              <w:left w:val="nil"/>
              <w:bottom w:val="nil"/>
              <w:right w:val="nil"/>
            </w:tcBorders>
            <w:shd w:val="clear" w:color="auto" w:fill="auto"/>
            <w:noWrap/>
            <w:vAlign w:val="bottom"/>
            <w:hideMark/>
          </w:tcPr>
          <w:p w14:paraId="499437E2" w14:textId="77777777" w:rsidR="0067083C" w:rsidRPr="0067083C" w:rsidRDefault="0067083C" w:rsidP="0067083C">
            <w:pPr>
              <w:spacing w:after="0" w:line="240" w:lineRule="auto"/>
              <w:jc w:val="right"/>
              <w:rPr>
                <w:rFonts w:ascii="Arial" w:hAnsi="Arial" w:cs="Arial"/>
                <w:color w:val="000000"/>
                <w:sz w:val="16"/>
                <w:szCs w:val="16"/>
              </w:rPr>
            </w:pPr>
            <w:r w:rsidRPr="0067083C">
              <w:rPr>
                <w:rFonts w:ascii="Arial" w:hAnsi="Arial" w:cs="Arial"/>
                <w:color w:val="000000"/>
                <w:sz w:val="16"/>
                <w:szCs w:val="16"/>
              </w:rPr>
              <w:t xml:space="preserve">               3.2 </w:t>
            </w:r>
          </w:p>
        </w:tc>
        <w:tc>
          <w:tcPr>
            <w:tcW w:w="468" w:type="pct"/>
            <w:tcBorders>
              <w:top w:val="nil"/>
              <w:left w:val="nil"/>
              <w:bottom w:val="nil"/>
              <w:right w:val="nil"/>
            </w:tcBorders>
            <w:shd w:val="clear" w:color="auto" w:fill="auto"/>
            <w:noWrap/>
            <w:vAlign w:val="center"/>
            <w:hideMark/>
          </w:tcPr>
          <w:p w14:paraId="5630B38A" w14:textId="77777777" w:rsidR="0067083C" w:rsidRPr="0067083C" w:rsidRDefault="0067083C" w:rsidP="0067083C">
            <w:pPr>
              <w:spacing w:after="0" w:line="240" w:lineRule="auto"/>
              <w:jc w:val="right"/>
              <w:rPr>
                <w:rFonts w:ascii="Arial" w:hAnsi="Arial" w:cs="Arial"/>
                <w:sz w:val="16"/>
                <w:szCs w:val="16"/>
              </w:rPr>
            </w:pPr>
            <w:r w:rsidRPr="0067083C">
              <w:rPr>
                <w:rFonts w:ascii="Arial" w:hAnsi="Arial" w:cs="Arial"/>
                <w:sz w:val="16"/>
                <w:szCs w:val="16"/>
              </w:rPr>
              <w:t>3,500</w:t>
            </w:r>
          </w:p>
        </w:tc>
        <w:tc>
          <w:tcPr>
            <w:tcW w:w="468" w:type="pct"/>
            <w:tcBorders>
              <w:top w:val="nil"/>
              <w:left w:val="nil"/>
              <w:bottom w:val="nil"/>
              <w:right w:val="nil"/>
            </w:tcBorders>
            <w:shd w:val="clear" w:color="000000" w:fill="E6E6E6"/>
            <w:noWrap/>
            <w:vAlign w:val="center"/>
            <w:hideMark/>
          </w:tcPr>
          <w:p w14:paraId="25649831" w14:textId="77777777" w:rsidR="0067083C" w:rsidRPr="0067083C" w:rsidRDefault="0067083C" w:rsidP="0067083C">
            <w:pPr>
              <w:spacing w:after="0" w:line="240" w:lineRule="auto"/>
              <w:jc w:val="right"/>
              <w:rPr>
                <w:rFonts w:ascii="Arial" w:hAnsi="Arial" w:cs="Arial"/>
                <w:sz w:val="16"/>
                <w:szCs w:val="16"/>
              </w:rPr>
            </w:pPr>
            <w:r w:rsidRPr="0067083C">
              <w:rPr>
                <w:rFonts w:ascii="Arial" w:hAnsi="Arial" w:cs="Arial"/>
                <w:sz w:val="16"/>
                <w:szCs w:val="16"/>
              </w:rPr>
              <w:t>8,875</w:t>
            </w:r>
          </w:p>
        </w:tc>
        <w:tc>
          <w:tcPr>
            <w:tcW w:w="468" w:type="pct"/>
            <w:tcBorders>
              <w:top w:val="nil"/>
              <w:left w:val="nil"/>
              <w:bottom w:val="nil"/>
              <w:right w:val="nil"/>
            </w:tcBorders>
            <w:shd w:val="clear" w:color="auto" w:fill="auto"/>
            <w:noWrap/>
            <w:vAlign w:val="center"/>
            <w:hideMark/>
          </w:tcPr>
          <w:p w14:paraId="1F2F4839" w14:textId="77777777" w:rsidR="0067083C" w:rsidRPr="0067083C" w:rsidRDefault="0067083C" w:rsidP="0067083C">
            <w:pPr>
              <w:spacing w:after="0" w:line="240" w:lineRule="auto"/>
              <w:jc w:val="right"/>
              <w:rPr>
                <w:rFonts w:ascii="Arial" w:hAnsi="Arial" w:cs="Arial"/>
                <w:sz w:val="16"/>
                <w:szCs w:val="16"/>
              </w:rPr>
            </w:pPr>
            <w:r w:rsidRPr="0067083C">
              <w:rPr>
                <w:rFonts w:ascii="Arial" w:hAnsi="Arial" w:cs="Arial"/>
                <w:sz w:val="16"/>
                <w:szCs w:val="16"/>
              </w:rPr>
              <w:t>7,625</w:t>
            </w:r>
          </w:p>
        </w:tc>
        <w:tc>
          <w:tcPr>
            <w:tcW w:w="468" w:type="pct"/>
            <w:tcBorders>
              <w:top w:val="nil"/>
              <w:left w:val="nil"/>
              <w:bottom w:val="nil"/>
              <w:right w:val="nil"/>
            </w:tcBorders>
            <w:shd w:val="clear" w:color="auto" w:fill="auto"/>
            <w:noWrap/>
            <w:vAlign w:val="center"/>
            <w:hideMark/>
          </w:tcPr>
          <w:p w14:paraId="73F283ED" w14:textId="77777777" w:rsidR="0067083C" w:rsidRPr="0067083C" w:rsidRDefault="0067083C" w:rsidP="0067083C">
            <w:pPr>
              <w:spacing w:after="0" w:line="240" w:lineRule="auto"/>
              <w:jc w:val="right"/>
              <w:rPr>
                <w:rFonts w:ascii="Arial" w:hAnsi="Arial" w:cs="Arial"/>
                <w:sz w:val="16"/>
                <w:szCs w:val="16"/>
              </w:rPr>
            </w:pPr>
            <w:r w:rsidRPr="0067083C">
              <w:rPr>
                <w:rFonts w:ascii="Arial" w:hAnsi="Arial" w:cs="Arial"/>
                <w:sz w:val="16"/>
                <w:szCs w:val="16"/>
              </w:rPr>
              <w:t>-</w:t>
            </w:r>
          </w:p>
        </w:tc>
        <w:tc>
          <w:tcPr>
            <w:tcW w:w="468" w:type="pct"/>
            <w:tcBorders>
              <w:top w:val="nil"/>
              <w:left w:val="nil"/>
              <w:bottom w:val="nil"/>
              <w:right w:val="nil"/>
            </w:tcBorders>
            <w:shd w:val="clear" w:color="auto" w:fill="auto"/>
            <w:noWrap/>
            <w:vAlign w:val="center"/>
            <w:hideMark/>
          </w:tcPr>
          <w:p w14:paraId="39BC1768" w14:textId="77777777" w:rsidR="0067083C" w:rsidRPr="0067083C" w:rsidRDefault="0067083C" w:rsidP="0067083C">
            <w:pPr>
              <w:spacing w:after="0" w:line="240" w:lineRule="auto"/>
              <w:jc w:val="right"/>
              <w:rPr>
                <w:rFonts w:ascii="Arial" w:hAnsi="Arial" w:cs="Arial"/>
                <w:sz w:val="16"/>
                <w:szCs w:val="16"/>
              </w:rPr>
            </w:pPr>
            <w:r w:rsidRPr="0067083C">
              <w:rPr>
                <w:rFonts w:ascii="Arial" w:hAnsi="Arial" w:cs="Arial"/>
                <w:sz w:val="16"/>
                <w:szCs w:val="16"/>
              </w:rPr>
              <w:t>-</w:t>
            </w:r>
          </w:p>
        </w:tc>
      </w:tr>
      <w:tr w:rsidR="0067083C" w:rsidRPr="0067083C" w14:paraId="20201E88" w14:textId="77777777" w:rsidTr="00CF33F0">
        <w:trPr>
          <w:trHeight w:hRule="exact" w:val="225"/>
        </w:trPr>
        <w:tc>
          <w:tcPr>
            <w:tcW w:w="2191" w:type="pct"/>
            <w:tcBorders>
              <w:top w:val="nil"/>
              <w:left w:val="nil"/>
              <w:bottom w:val="nil"/>
              <w:right w:val="nil"/>
            </w:tcBorders>
            <w:shd w:val="clear" w:color="auto" w:fill="auto"/>
            <w:noWrap/>
            <w:vAlign w:val="center"/>
            <w:hideMark/>
          </w:tcPr>
          <w:p w14:paraId="03D632E4" w14:textId="77777777" w:rsidR="0067083C" w:rsidRPr="0067083C" w:rsidRDefault="0067083C" w:rsidP="002F4F1B">
            <w:pPr>
              <w:spacing w:after="0" w:line="240" w:lineRule="auto"/>
              <w:ind w:left="170"/>
              <w:jc w:val="left"/>
              <w:rPr>
                <w:rFonts w:ascii="Arial" w:hAnsi="Arial" w:cs="Arial"/>
                <w:sz w:val="16"/>
                <w:szCs w:val="16"/>
              </w:rPr>
            </w:pPr>
            <w:r w:rsidRPr="0067083C">
              <w:rPr>
                <w:rFonts w:ascii="Arial" w:hAnsi="Arial" w:cs="Arial"/>
                <w:sz w:val="16"/>
                <w:szCs w:val="16"/>
              </w:rPr>
              <w:t>Pay equity for the social and community services sector</w:t>
            </w:r>
          </w:p>
        </w:tc>
        <w:tc>
          <w:tcPr>
            <w:tcW w:w="468" w:type="pct"/>
            <w:tcBorders>
              <w:top w:val="nil"/>
              <w:left w:val="nil"/>
              <w:bottom w:val="nil"/>
              <w:right w:val="nil"/>
            </w:tcBorders>
            <w:shd w:val="clear" w:color="auto" w:fill="auto"/>
            <w:noWrap/>
            <w:vAlign w:val="bottom"/>
            <w:hideMark/>
          </w:tcPr>
          <w:p w14:paraId="4B6B0B9A" w14:textId="77777777" w:rsidR="0067083C" w:rsidRPr="0067083C" w:rsidRDefault="0067083C" w:rsidP="0067083C">
            <w:pPr>
              <w:spacing w:after="0" w:line="240" w:lineRule="auto"/>
              <w:jc w:val="right"/>
              <w:rPr>
                <w:rFonts w:ascii="Arial" w:hAnsi="Arial" w:cs="Arial"/>
                <w:color w:val="000000"/>
                <w:sz w:val="16"/>
                <w:szCs w:val="16"/>
              </w:rPr>
            </w:pPr>
            <w:r w:rsidRPr="0067083C">
              <w:rPr>
                <w:rFonts w:ascii="Arial" w:hAnsi="Arial" w:cs="Arial"/>
                <w:color w:val="000000"/>
                <w:sz w:val="16"/>
                <w:szCs w:val="16"/>
              </w:rPr>
              <w:t xml:space="preserve">               2.3 </w:t>
            </w:r>
          </w:p>
        </w:tc>
        <w:tc>
          <w:tcPr>
            <w:tcW w:w="468" w:type="pct"/>
            <w:tcBorders>
              <w:top w:val="nil"/>
              <w:left w:val="nil"/>
              <w:bottom w:val="nil"/>
              <w:right w:val="nil"/>
            </w:tcBorders>
            <w:shd w:val="clear" w:color="auto" w:fill="auto"/>
            <w:noWrap/>
            <w:vAlign w:val="center"/>
            <w:hideMark/>
          </w:tcPr>
          <w:p w14:paraId="64A8E451" w14:textId="77777777" w:rsidR="0067083C" w:rsidRPr="0067083C" w:rsidRDefault="0067083C" w:rsidP="0067083C">
            <w:pPr>
              <w:spacing w:after="0" w:line="240" w:lineRule="auto"/>
              <w:jc w:val="right"/>
              <w:rPr>
                <w:rFonts w:ascii="Arial" w:hAnsi="Arial" w:cs="Arial"/>
                <w:sz w:val="16"/>
                <w:szCs w:val="16"/>
              </w:rPr>
            </w:pPr>
            <w:r w:rsidRPr="0067083C">
              <w:rPr>
                <w:rFonts w:ascii="Arial" w:hAnsi="Arial" w:cs="Arial"/>
                <w:sz w:val="16"/>
                <w:szCs w:val="16"/>
              </w:rPr>
              <w:t>35,923</w:t>
            </w:r>
          </w:p>
        </w:tc>
        <w:tc>
          <w:tcPr>
            <w:tcW w:w="468" w:type="pct"/>
            <w:tcBorders>
              <w:top w:val="nil"/>
              <w:left w:val="nil"/>
              <w:bottom w:val="nil"/>
              <w:right w:val="nil"/>
            </w:tcBorders>
            <w:shd w:val="clear" w:color="000000" w:fill="E6E6E6"/>
            <w:noWrap/>
            <w:vAlign w:val="center"/>
            <w:hideMark/>
          </w:tcPr>
          <w:p w14:paraId="3E4BDB4E" w14:textId="77777777" w:rsidR="0067083C" w:rsidRPr="0067083C" w:rsidRDefault="0067083C" w:rsidP="0067083C">
            <w:pPr>
              <w:spacing w:after="0" w:line="240" w:lineRule="auto"/>
              <w:jc w:val="right"/>
              <w:rPr>
                <w:rFonts w:ascii="Arial" w:hAnsi="Arial" w:cs="Arial"/>
                <w:sz w:val="16"/>
                <w:szCs w:val="16"/>
              </w:rPr>
            </w:pPr>
            <w:r w:rsidRPr="0067083C">
              <w:rPr>
                <w:rFonts w:ascii="Arial" w:hAnsi="Arial" w:cs="Arial"/>
                <w:sz w:val="16"/>
                <w:szCs w:val="16"/>
              </w:rPr>
              <w:t>33,311</w:t>
            </w:r>
          </w:p>
        </w:tc>
        <w:tc>
          <w:tcPr>
            <w:tcW w:w="468" w:type="pct"/>
            <w:tcBorders>
              <w:top w:val="nil"/>
              <w:left w:val="nil"/>
              <w:bottom w:val="nil"/>
              <w:right w:val="nil"/>
            </w:tcBorders>
            <w:shd w:val="clear" w:color="auto" w:fill="auto"/>
            <w:noWrap/>
            <w:vAlign w:val="center"/>
            <w:hideMark/>
          </w:tcPr>
          <w:p w14:paraId="7F291E0B" w14:textId="77777777" w:rsidR="0067083C" w:rsidRPr="0067083C" w:rsidRDefault="0067083C" w:rsidP="0067083C">
            <w:pPr>
              <w:spacing w:after="0" w:line="240" w:lineRule="auto"/>
              <w:jc w:val="right"/>
              <w:rPr>
                <w:rFonts w:ascii="Arial" w:hAnsi="Arial" w:cs="Arial"/>
                <w:sz w:val="16"/>
                <w:szCs w:val="16"/>
              </w:rPr>
            </w:pPr>
            <w:r w:rsidRPr="0067083C">
              <w:rPr>
                <w:rFonts w:ascii="Arial" w:hAnsi="Arial" w:cs="Arial"/>
                <w:sz w:val="16"/>
                <w:szCs w:val="16"/>
              </w:rPr>
              <w:t>-</w:t>
            </w:r>
          </w:p>
        </w:tc>
        <w:tc>
          <w:tcPr>
            <w:tcW w:w="468" w:type="pct"/>
            <w:tcBorders>
              <w:top w:val="nil"/>
              <w:left w:val="nil"/>
              <w:bottom w:val="nil"/>
              <w:right w:val="nil"/>
            </w:tcBorders>
            <w:shd w:val="clear" w:color="auto" w:fill="auto"/>
            <w:noWrap/>
            <w:vAlign w:val="center"/>
            <w:hideMark/>
          </w:tcPr>
          <w:p w14:paraId="67727C9C" w14:textId="77777777" w:rsidR="0067083C" w:rsidRPr="0067083C" w:rsidRDefault="0067083C" w:rsidP="0067083C">
            <w:pPr>
              <w:spacing w:after="0" w:line="240" w:lineRule="auto"/>
              <w:jc w:val="right"/>
              <w:rPr>
                <w:rFonts w:ascii="Arial" w:hAnsi="Arial" w:cs="Arial"/>
                <w:sz w:val="16"/>
                <w:szCs w:val="16"/>
              </w:rPr>
            </w:pPr>
            <w:r w:rsidRPr="0067083C">
              <w:rPr>
                <w:rFonts w:ascii="Arial" w:hAnsi="Arial" w:cs="Arial"/>
                <w:sz w:val="16"/>
                <w:szCs w:val="16"/>
              </w:rPr>
              <w:t>-</w:t>
            </w:r>
          </w:p>
        </w:tc>
        <w:tc>
          <w:tcPr>
            <w:tcW w:w="468" w:type="pct"/>
            <w:tcBorders>
              <w:top w:val="nil"/>
              <w:left w:val="nil"/>
              <w:bottom w:val="nil"/>
              <w:right w:val="nil"/>
            </w:tcBorders>
            <w:shd w:val="clear" w:color="auto" w:fill="auto"/>
            <w:noWrap/>
            <w:vAlign w:val="center"/>
            <w:hideMark/>
          </w:tcPr>
          <w:p w14:paraId="2E236D2D" w14:textId="77777777" w:rsidR="0067083C" w:rsidRPr="0067083C" w:rsidRDefault="0067083C" w:rsidP="0067083C">
            <w:pPr>
              <w:spacing w:after="0" w:line="240" w:lineRule="auto"/>
              <w:jc w:val="right"/>
              <w:rPr>
                <w:rFonts w:ascii="Arial" w:hAnsi="Arial" w:cs="Arial"/>
                <w:sz w:val="16"/>
                <w:szCs w:val="16"/>
              </w:rPr>
            </w:pPr>
            <w:r w:rsidRPr="0067083C">
              <w:rPr>
                <w:rFonts w:ascii="Arial" w:hAnsi="Arial" w:cs="Arial"/>
                <w:sz w:val="16"/>
                <w:szCs w:val="16"/>
              </w:rPr>
              <w:t>-</w:t>
            </w:r>
          </w:p>
        </w:tc>
      </w:tr>
      <w:tr w:rsidR="0067083C" w:rsidRPr="0067083C" w14:paraId="031EAFF5" w14:textId="77777777" w:rsidTr="00CF33F0">
        <w:trPr>
          <w:trHeight w:hRule="exact" w:val="225"/>
        </w:trPr>
        <w:tc>
          <w:tcPr>
            <w:tcW w:w="2191" w:type="pct"/>
            <w:tcBorders>
              <w:top w:val="nil"/>
              <w:left w:val="nil"/>
              <w:bottom w:val="nil"/>
              <w:right w:val="nil"/>
            </w:tcBorders>
            <w:shd w:val="clear" w:color="auto" w:fill="auto"/>
            <w:noWrap/>
            <w:vAlign w:val="center"/>
            <w:hideMark/>
          </w:tcPr>
          <w:p w14:paraId="0B401051" w14:textId="77777777" w:rsidR="0067083C" w:rsidRPr="0067083C" w:rsidRDefault="0067083C" w:rsidP="002F4F1B">
            <w:pPr>
              <w:spacing w:after="0" w:line="240" w:lineRule="auto"/>
              <w:ind w:left="170"/>
              <w:jc w:val="left"/>
              <w:rPr>
                <w:rFonts w:ascii="Arial" w:hAnsi="Arial" w:cs="Arial"/>
                <w:sz w:val="16"/>
                <w:szCs w:val="16"/>
              </w:rPr>
            </w:pPr>
            <w:r w:rsidRPr="0067083C">
              <w:rPr>
                <w:rFonts w:ascii="Arial" w:hAnsi="Arial" w:cs="Arial"/>
                <w:sz w:val="16"/>
                <w:szCs w:val="16"/>
              </w:rPr>
              <w:t xml:space="preserve">Payments from the </w:t>
            </w:r>
            <w:proofErr w:type="spellStart"/>
            <w:r w:rsidRPr="0067083C">
              <w:rPr>
                <w:rFonts w:ascii="Arial" w:hAnsi="Arial" w:cs="Arial"/>
                <w:sz w:val="16"/>
                <w:szCs w:val="16"/>
              </w:rPr>
              <w:t>DisabilityCare</w:t>
            </w:r>
            <w:proofErr w:type="spellEnd"/>
            <w:r w:rsidRPr="0067083C">
              <w:rPr>
                <w:rFonts w:ascii="Arial" w:hAnsi="Arial" w:cs="Arial"/>
                <w:sz w:val="16"/>
                <w:szCs w:val="16"/>
              </w:rPr>
              <w:t xml:space="preserve"> Australia Fund</w:t>
            </w:r>
          </w:p>
        </w:tc>
        <w:tc>
          <w:tcPr>
            <w:tcW w:w="468" w:type="pct"/>
            <w:tcBorders>
              <w:top w:val="nil"/>
              <w:left w:val="nil"/>
              <w:bottom w:val="nil"/>
              <w:right w:val="nil"/>
            </w:tcBorders>
            <w:shd w:val="clear" w:color="auto" w:fill="auto"/>
            <w:noWrap/>
            <w:vAlign w:val="bottom"/>
            <w:hideMark/>
          </w:tcPr>
          <w:p w14:paraId="33BE9CCA" w14:textId="77777777" w:rsidR="0067083C" w:rsidRPr="0067083C" w:rsidRDefault="0067083C" w:rsidP="0067083C">
            <w:pPr>
              <w:spacing w:after="0" w:line="240" w:lineRule="auto"/>
              <w:jc w:val="right"/>
              <w:rPr>
                <w:rFonts w:ascii="Arial" w:hAnsi="Arial" w:cs="Arial"/>
                <w:color w:val="000000"/>
                <w:sz w:val="16"/>
                <w:szCs w:val="16"/>
              </w:rPr>
            </w:pPr>
            <w:r w:rsidRPr="0067083C">
              <w:rPr>
                <w:rFonts w:ascii="Arial" w:hAnsi="Arial" w:cs="Arial"/>
                <w:color w:val="000000"/>
                <w:sz w:val="16"/>
                <w:szCs w:val="16"/>
              </w:rPr>
              <w:t xml:space="preserve">               3.2 </w:t>
            </w:r>
          </w:p>
        </w:tc>
        <w:tc>
          <w:tcPr>
            <w:tcW w:w="468" w:type="pct"/>
            <w:tcBorders>
              <w:top w:val="nil"/>
              <w:left w:val="nil"/>
              <w:bottom w:val="nil"/>
              <w:right w:val="nil"/>
            </w:tcBorders>
            <w:shd w:val="clear" w:color="auto" w:fill="auto"/>
            <w:noWrap/>
            <w:vAlign w:val="center"/>
            <w:hideMark/>
          </w:tcPr>
          <w:p w14:paraId="3291AF0D" w14:textId="77777777" w:rsidR="0067083C" w:rsidRPr="0067083C" w:rsidRDefault="0067083C" w:rsidP="0067083C">
            <w:pPr>
              <w:spacing w:after="0" w:line="240" w:lineRule="auto"/>
              <w:jc w:val="right"/>
              <w:rPr>
                <w:rFonts w:ascii="Arial" w:hAnsi="Arial" w:cs="Arial"/>
                <w:sz w:val="16"/>
                <w:szCs w:val="16"/>
              </w:rPr>
            </w:pPr>
            <w:r w:rsidRPr="0067083C">
              <w:rPr>
                <w:rFonts w:ascii="Arial" w:hAnsi="Arial" w:cs="Arial"/>
                <w:sz w:val="16"/>
                <w:szCs w:val="16"/>
              </w:rPr>
              <w:t>1,550,528</w:t>
            </w:r>
          </w:p>
        </w:tc>
        <w:tc>
          <w:tcPr>
            <w:tcW w:w="468" w:type="pct"/>
            <w:tcBorders>
              <w:top w:val="nil"/>
              <w:left w:val="nil"/>
              <w:bottom w:val="nil"/>
              <w:right w:val="nil"/>
            </w:tcBorders>
            <w:shd w:val="clear" w:color="000000" w:fill="E6E6E6"/>
            <w:noWrap/>
            <w:vAlign w:val="center"/>
            <w:hideMark/>
          </w:tcPr>
          <w:p w14:paraId="19F54C02" w14:textId="77777777" w:rsidR="0067083C" w:rsidRPr="0067083C" w:rsidRDefault="0067083C" w:rsidP="0067083C">
            <w:pPr>
              <w:spacing w:after="0" w:line="240" w:lineRule="auto"/>
              <w:jc w:val="right"/>
              <w:rPr>
                <w:rFonts w:ascii="Arial" w:hAnsi="Arial" w:cs="Arial"/>
                <w:sz w:val="16"/>
                <w:szCs w:val="16"/>
              </w:rPr>
            </w:pPr>
            <w:r w:rsidRPr="0067083C">
              <w:rPr>
                <w:rFonts w:ascii="Arial" w:hAnsi="Arial" w:cs="Arial"/>
                <w:sz w:val="16"/>
                <w:szCs w:val="16"/>
              </w:rPr>
              <w:t>2,338,147</w:t>
            </w:r>
          </w:p>
        </w:tc>
        <w:tc>
          <w:tcPr>
            <w:tcW w:w="468" w:type="pct"/>
            <w:tcBorders>
              <w:top w:val="nil"/>
              <w:left w:val="nil"/>
              <w:bottom w:val="nil"/>
              <w:right w:val="nil"/>
            </w:tcBorders>
            <w:shd w:val="clear" w:color="auto" w:fill="auto"/>
            <w:noWrap/>
            <w:vAlign w:val="center"/>
            <w:hideMark/>
          </w:tcPr>
          <w:p w14:paraId="7271AABC" w14:textId="77777777" w:rsidR="0067083C" w:rsidRPr="0067083C" w:rsidRDefault="0067083C" w:rsidP="0067083C">
            <w:pPr>
              <w:spacing w:after="0" w:line="240" w:lineRule="auto"/>
              <w:jc w:val="right"/>
              <w:rPr>
                <w:rFonts w:ascii="Arial" w:hAnsi="Arial" w:cs="Arial"/>
                <w:sz w:val="16"/>
                <w:szCs w:val="16"/>
              </w:rPr>
            </w:pPr>
            <w:r w:rsidRPr="0067083C">
              <w:rPr>
                <w:rFonts w:ascii="Arial" w:hAnsi="Arial" w:cs="Arial"/>
                <w:sz w:val="16"/>
                <w:szCs w:val="16"/>
              </w:rPr>
              <w:t>1,341,952</w:t>
            </w:r>
          </w:p>
        </w:tc>
        <w:tc>
          <w:tcPr>
            <w:tcW w:w="468" w:type="pct"/>
            <w:tcBorders>
              <w:top w:val="nil"/>
              <w:left w:val="nil"/>
              <w:bottom w:val="nil"/>
              <w:right w:val="nil"/>
            </w:tcBorders>
            <w:shd w:val="clear" w:color="auto" w:fill="auto"/>
            <w:noWrap/>
            <w:vAlign w:val="center"/>
            <w:hideMark/>
          </w:tcPr>
          <w:p w14:paraId="0DAFEF7A" w14:textId="77777777" w:rsidR="0067083C" w:rsidRPr="0067083C" w:rsidRDefault="0067083C" w:rsidP="0067083C">
            <w:pPr>
              <w:spacing w:after="0" w:line="240" w:lineRule="auto"/>
              <w:jc w:val="right"/>
              <w:rPr>
                <w:rFonts w:ascii="Arial" w:hAnsi="Arial" w:cs="Arial"/>
                <w:sz w:val="16"/>
                <w:szCs w:val="16"/>
              </w:rPr>
            </w:pPr>
            <w:r w:rsidRPr="0067083C">
              <w:rPr>
                <w:rFonts w:ascii="Arial" w:hAnsi="Arial" w:cs="Arial"/>
                <w:sz w:val="16"/>
                <w:szCs w:val="16"/>
              </w:rPr>
              <w:t>1,086,742</w:t>
            </w:r>
          </w:p>
        </w:tc>
        <w:tc>
          <w:tcPr>
            <w:tcW w:w="468" w:type="pct"/>
            <w:tcBorders>
              <w:top w:val="nil"/>
              <w:left w:val="nil"/>
              <w:bottom w:val="nil"/>
              <w:right w:val="nil"/>
            </w:tcBorders>
            <w:shd w:val="clear" w:color="auto" w:fill="auto"/>
            <w:noWrap/>
            <w:vAlign w:val="center"/>
            <w:hideMark/>
          </w:tcPr>
          <w:p w14:paraId="3182D47E" w14:textId="77777777" w:rsidR="0067083C" w:rsidRPr="0067083C" w:rsidRDefault="0067083C" w:rsidP="0067083C">
            <w:pPr>
              <w:spacing w:after="0" w:line="240" w:lineRule="auto"/>
              <w:jc w:val="right"/>
              <w:rPr>
                <w:rFonts w:ascii="Arial" w:hAnsi="Arial" w:cs="Arial"/>
                <w:sz w:val="16"/>
                <w:szCs w:val="16"/>
              </w:rPr>
            </w:pPr>
            <w:r w:rsidRPr="0067083C">
              <w:rPr>
                <w:rFonts w:ascii="Arial" w:hAnsi="Arial" w:cs="Arial"/>
                <w:sz w:val="16"/>
                <w:szCs w:val="16"/>
              </w:rPr>
              <w:t>1,143,377</w:t>
            </w:r>
          </w:p>
        </w:tc>
      </w:tr>
      <w:tr w:rsidR="0067083C" w:rsidRPr="0067083C" w14:paraId="72AF0D6E" w14:textId="77777777" w:rsidTr="00CF33F0">
        <w:trPr>
          <w:trHeight w:hRule="exact" w:val="225"/>
        </w:trPr>
        <w:tc>
          <w:tcPr>
            <w:tcW w:w="2191" w:type="pct"/>
            <w:tcBorders>
              <w:top w:val="nil"/>
              <w:left w:val="nil"/>
              <w:bottom w:val="nil"/>
              <w:right w:val="nil"/>
            </w:tcBorders>
            <w:shd w:val="clear" w:color="auto" w:fill="auto"/>
            <w:noWrap/>
            <w:vAlign w:val="center"/>
            <w:hideMark/>
          </w:tcPr>
          <w:p w14:paraId="4B50F6BC" w14:textId="77777777" w:rsidR="0067083C" w:rsidRPr="0067083C" w:rsidRDefault="0067083C" w:rsidP="002F4F1B">
            <w:pPr>
              <w:spacing w:after="0" w:line="240" w:lineRule="auto"/>
              <w:ind w:left="170"/>
              <w:jc w:val="left"/>
              <w:rPr>
                <w:rFonts w:ascii="Arial" w:hAnsi="Arial" w:cs="Arial"/>
                <w:sz w:val="16"/>
                <w:szCs w:val="16"/>
              </w:rPr>
            </w:pPr>
            <w:r w:rsidRPr="0067083C">
              <w:rPr>
                <w:rFonts w:ascii="Arial" w:hAnsi="Arial" w:cs="Arial"/>
                <w:sz w:val="16"/>
                <w:szCs w:val="16"/>
              </w:rPr>
              <w:t>Women's Safety Package-Technology Trials</w:t>
            </w:r>
          </w:p>
        </w:tc>
        <w:tc>
          <w:tcPr>
            <w:tcW w:w="468" w:type="pct"/>
            <w:tcBorders>
              <w:top w:val="nil"/>
              <w:left w:val="nil"/>
              <w:bottom w:val="nil"/>
              <w:right w:val="nil"/>
            </w:tcBorders>
            <w:shd w:val="clear" w:color="auto" w:fill="auto"/>
            <w:noWrap/>
            <w:vAlign w:val="bottom"/>
            <w:hideMark/>
          </w:tcPr>
          <w:p w14:paraId="7C1674FE" w14:textId="77777777" w:rsidR="0067083C" w:rsidRPr="0067083C" w:rsidRDefault="0067083C" w:rsidP="0067083C">
            <w:pPr>
              <w:spacing w:after="0" w:line="240" w:lineRule="auto"/>
              <w:jc w:val="right"/>
              <w:rPr>
                <w:rFonts w:ascii="Arial" w:hAnsi="Arial" w:cs="Arial"/>
                <w:color w:val="000000"/>
                <w:sz w:val="16"/>
                <w:szCs w:val="16"/>
              </w:rPr>
            </w:pPr>
            <w:r w:rsidRPr="0067083C">
              <w:rPr>
                <w:rFonts w:ascii="Arial" w:hAnsi="Arial" w:cs="Arial"/>
                <w:color w:val="000000"/>
                <w:sz w:val="16"/>
                <w:szCs w:val="16"/>
              </w:rPr>
              <w:t xml:space="preserve">               2.1 </w:t>
            </w:r>
          </w:p>
        </w:tc>
        <w:tc>
          <w:tcPr>
            <w:tcW w:w="468" w:type="pct"/>
            <w:tcBorders>
              <w:top w:val="nil"/>
              <w:left w:val="nil"/>
              <w:bottom w:val="nil"/>
              <w:right w:val="nil"/>
            </w:tcBorders>
            <w:shd w:val="clear" w:color="auto" w:fill="auto"/>
            <w:noWrap/>
            <w:vAlign w:val="center"/>
            <w:hideMark/>
          </w:tcPr>
          <w:p w14:paraId="04933E4C" w14:textId="77777777" w:rsidR="0067083C" w:rsidRPr="0067083C" w:rsidRDefault="0067083C" w:rsidP="0067083C">
            <w:pPr>
              <w:spacing w:after="0" w:line="240" w:lineRule="auto"/>
              <w:jc w:val="right"/>
              <w:rPr>
                <w:rFonts w:ascii="Arial" w:hAnsi="Arial" w:cs="Arial"/>
                <w:sz w:val="16"/>
                <w:szCs w:val="16"/>
              </w:rPr>
            </w:pPr>
            <w:r w:rsidRPr="0067083C">
              <w:rPr>
                <w:rFonts w:ascii="Arial" w:hAnsi="Arial" w:cs="Arial"/>
                <w:sz w:val="16"/>
                <w:szCs w:val="16"/>
              </w:rPr>
              <w:t>770</w:t>
            </w:r>
          </w:p>
        </w:tc>
        <w:tc>
          <w:tcPr>
            <w:tcW w:w="468" w:type="pct"/>
            <w:tcBorders>
              <w:top w:val="nil"/>
              <w:left w:val="nil"/>
              <w:bottom w:val="nil"/>
              <w:right w:val="nil"/>
            </w:tcBorders>
            <w:shd w:val="clear" w:color="000000" w:fill="E6E6E6"/>
            <w:noWrap/>
            <w:vAlign w:val="center"/>
            <w:hideMark/>
          </w:tcPr>
          <w:p w14:paraId="1FC98D34" w14:textId="5D900D09" w:rsidR="0067083C" w:rsidRPr="0067083C" w:rsidRDefault="00732F28" w:rsidP="0067083C">
            <w:pPr>
              <w:spacing w:after="0" w:line="240" w:lineRule="auto"/>
              <w:jc w:val="right"/>
              <w:rPr>
                <w:rFonts w:ascii="Arial" w:hAnsi="Arial" w:cs="Arial"/>
                <w:sz w:val="16"/>
                <w:szCs w:val="16"/>
              </w:rPr>
            </w:pPr>
            <w:r>
              <w:rPr>
                <w:rFonts w:ascii="Arial" w:hAnsi="Arial" w:cs="Arial"/>
                <w:sz w:val="16"/>
                <w:szCs w:val="16"/>
              </w:rPr>
              <w:t>-</w:t>
            </w:r>
            <w:r w:rsidR="0067083C" w:rsidRPr="0067083C">
              <w:rPr>
                <w:rFonts w:ascii="Arial" w:hAnsi="Arial" w:cs="Arial"/>
                <w:sz w:val="16"/>
                <w:szCs w:val="16"/>
              </w:rPr>
              <w:t> </w:t>
            </w:r>
          </w:p>
        </w:tc>
        <w:tc>
          <w:tcPr>
            <w:tcW w:w="468" w:type="pct"/>
            <w:tcBorders>
              <w:top w:val="nil"/>
              <w:left w:val="nil"/>
              <w:bottom w:val="nil"/>
              <w:right w:val="nil"/>
            </w:tcBorders>
            <w:shd w:val="clear" w:color="auto" w:fill="auto"/>
            <w:noWrap/>
            <w:vAlign w:val="center"/>
            <w:hideMark/>
          </w:tcPr>
          <w:p w14:paraId="123AC216" w14:textId="7E523152" w:rsidR="0067083C" w:rsidRPr="0067083C" w:rsidRDefault="00732F28" w:rsidP="0067083C">
            <w:pPr>
              <w:spacing w:after="0" w:line="240" w:lineRule="auto"/>
              <w:jc w:val="right"/>
              <w:rPr>
                <w:rFonts w:ascii="Arial" w:hAnsi="Arial" w:cs="Arial"/>
                <w:sz w:val="16"/>
                <w:szCs w:val="16"/>
              </w:rPr>
            </w:pPr>
            <w:r>
              <w:rPr>
                <w:rFonts w:ascii="Arial" w:hAnsi="Arial" w:cs="Arial"/>
                <w:sz w:val="16"/>
                <w:szCs w:val="16"/>
              </w:rPr>
              <w:t>-</w:t>
            </w:r>
          </w:p>
        </w:tc>
        <w:tc>
          <w:tcPr>
            <w:tcW w:w="468" w:type="pct"/>
            <w:tcBorders>
              <w:top w:val="nil"/>
              <w:left w:val="nil"/>
              <w:bottom w:val="nil"/>
              <w:right w:val="nil"/>
            </w:tcBorders>
            <w:shd w:val="clear" w:color="auto" w:fill="auto"/>
            <w:noWrap/>
            <w:vAlign w:val="center"/>
            <w:hideMark/>
          </w:tcPr>
          <w:p w14:paraId="73347053" w14:textId="6FA8A464" w:rsidR="0067083C" w:rsidRPr="0067083C" w:rsidRDefault="00732F28" w:rsidP="0067083C">
            <w:pPr>
              <w:spacing w:after="0" w:line="240" w:lineRule="auto"/>
              <w:jc w:val="right"/>
              <w:rPr>
                <w:rFonts w:ascii="Times New Roman" w:hAnsi="Times New Roman"/>
              </w:rPr>
            </w:pPr>
            <w:r>
              <w:rPr>
                <w:rFonts w:ascii="Times New Roman" w:hAnsi="Times New Roman"/>
              </w:rPr>
              <w:t>-</w:t>
            </w:r>
          </w:p>
        </w:tc>
        <w:tc>
          <w:tcPr>
            <w:tcW w:w="468" w:type="pct"/>
            <w:tcBorders>
              <w:top w:val="nil"/>
              <w:left w:val="nil"/>
              <w:bottom w:val="nil"/>
              <w:right w:val="nil"/>
            </w:tcBorders>
            <w:shd w:val="clear" w:color="auto" w:fill="auto"/>
            <w:noWrap/>
            <w:vAlign w:val="center"/>
            <w:hideMark/>
          </w:tcPr>
          <w:p w14:paraId="3DC6120B" w14:textId="369D5F79" w:rsidR="0067083C" w:rsidRPr="0067083C" w:rsidRDefault="00732F28" w:rsidP="0067083C">
            <w:pPr>
              <w:spacing w:after="0" w:line="240" w:lineRule="auto"/>
              <w:jc w:val="right"/>
              <w:rPr>
                <w:rFonts w:ascii="Times New Roman" w:hAnsi="Times New Roman"/>
              </w:rPr>
            </w:pPr>
            <w:r>
              <w:rPr>
                <w:rFonts w:ascii="Times New Roman" w:hAnsi="Times New Roman"/>
              </w:rPr>
              <w:t>-</w:t>
            </w:r>
          </w:p>
        </w:tc>
      </w:tr>
      <w:tr w:rsidR="0067083C" w:rsidRPr="0067083C" w14:paraId="1B671A9E" w14:textId="77777777" w:rsidTr="00CF33F0">
        <w:trPr>
          <w:trHeight w:hRule="exact" w:val="225"/>
        </w:trPr>
        <w:tc>
          <w:tcPr>
            <w:tcW w:w="2191" w:type="pct"/>
            <w:tcBorders>
              <w:top w:val="nil"/>
              <w:left w:val="nil"/>
              <w:bottom w:val="single" w:sz="4" w:space="0" w:color="000000"/>
              <w:right w:val="nil"/>
            </w:tcBorders>
            <w:shd w:val="clear" w:color="auto" w:fill="auto"/>
            <w:noWrap/>
            <w:vAlign w:val="bottom"/>
            <w:hideMark/>
          </w:tcPr>
          <w:p w14:paraId="40A32235" w14:textId="77777777" w:rsidR="0067083C" w:rsidRPr="0067083C" w:rsidRDefault="0067083C" w:rsidP="002F4F1B">
            <w:pPr>
              <w:spacing w:after="0" w:line="240" w:lineRule="auto"/>
              <w:ind w:left="170"/>
              <w:jc w:val="left"/>
              <w:rPr>
                <w:rFonts w:ascii="Arial" w:hAnsi="Arial" w:cs="Arial"/>
                <w:b/>
                <w:bCs/>
                <w:sz w:val="16"/>
                <w:szCs w:val="16"/>
              </w:rPr>
            </w:pPr>
            <w:r w:rsidRPr="0067083C">
              <w:rPr>
                <w:rFonts w:ascii="Arial" w:hAnsi="Arial" w:cs="Arial"/>
                <w:b/>
                <w:bCs/>
                <w:sz w:val="16"/>
                <w:szCs w:val="16"/>
              </w:rPr>
              <w:t>Total</w:t>
            </w:r>
          </w:p>
        </w:tc>
        <w:tc>
          <w:tcPr>
            <w:tcW w:w="468" w:type="pct"/>
            <w:tcBorders>
              <w:top w:val="nil"/>
              <w:left w:val="nil"/>
              <w:bottom w:val="single" w:sz="4" w:space="0" w:color="000000"/>
              <w:right w:val="nil"/>
            </w:tcBorders>
            <w:shd w:val="clear" w:color="auto" w:fill="auto"/>
            <w:noWrap/>
            <w:vAlign w:val="bottom"/>
            <w:hideMark/>
          </w:tcPr>
          <w:p w14:paraId="4D641ECC" w14:textId="77777777" w:rsidR="0067083C" w:rsidRPr="0067083C" w:rsidRDefault="0067083C" w:rsidP="0067083C">
            <w:pPr>
              <w:spacing w:after="0" w:line="240" w:lineRule="auto"/>
              <w:jc w:val="right"/>
              <w:rPr>
                <w:rFonts w:ascii="Arial" w:hAnsi="Arial" w:cs="Arial"/>
                <w:color w:val="000000"/>
                <w:sz w:val="16"/>
                <w:szCs w:val="16"/>
              </w:rPr>
            </w:pPr>
            <w:r w:rsidRPr="0067083C">
              <w:rPr>
                <w:rFonts w:ascii="Arial" w:hAnsi="Arial" w:cs="Arial"/>
                <w:color w:val="000000"/>
                <w:sz w:val="16"/>
                <w:szCs w:val="16"/>
              </w:rPr>
              <w:t> </w:t>
            </w:r>
          </w:p>
        </w:tc>
        <w:tc>
          <w:tcPr>
            <w:tcW w:w="468" w:type="pct"/>
            <w:tcBorders>
              <w:top w:val="single" w:sz="4" w:space="0" w:color="000000"/>
              <w:left w:val="nil"/>
              <w:bottom w:val="single" w:sz="4" w:space="0" w:color="000000"/>
              <w:right w:val="nil"/>
            </w:tcBorders>
            <w:shd w:val="clear" w:color="auto" w:fill="auto"/>
            <w:noWrap/>
            <w:vAlign w:val="bottom"/>
            <w:hideMark/>
          </w:tcPr>
          <w:p w14:paraId="14FE6642" w14:textId="77777777" w:rsidR="0067083C" w:rsidRPr="0067083C" w:rsidRDefault="0067083C" w:rsidP="0067083C">
            <w:pPr>
              <w:spacing w:after="0" w:line="240" w:lineRule="auto"/>
              <w:jc w:val="right"/>
              <w:rPr>
                <w:rFonts w:ascii="Arial" w:hAnsi="Arial" w:cs="Arial"/>
                <w:color w:val="000000"/>
                <w:sz w:val="16"/>
                <w:szCs w:val="16"/>
              </w:rPr>
            </w:pPr>
            <w:r w:rsidRPr="0067083C">
              <w:rPr>
                <w:rFonts w:ascii="Arial" w:hAnsi="Arial" w:cs="Arial"/>
                <w:color w:val="000000"/>
                <w:sz w:val="16"/>
                <w:szCs w:val="16"/>
              </w:rPr>
              <w:t xml:space="preserve">1,657,413 </w:t>
            </w:r>
          </w:p>
        </w:tc>
        <w:tc>
          <w:tcPr>
            <w:tcW w:w="468" w:type="pct"/>
            <w:tcBorders>
              <w:top w:val="single" w:sz="4" w:space="0" w:color="000000"/>
              <w:left w:val="nil"/>
              <w:bottom w:val="single" w:sz="4" w:space="0" w:color="000000"/>
              <w:right w:val="nil"/>
            </w:tcBorders>
            <w:shd w:val="clear" w:color="000000" w:fill="E6E6E6"/>
            <w:noWrap/>
            <w:vAlign w:val="bottom"/>
            <w:hideMark/>
          </w:tcPr>
          <w:p w14:paraId="7EA5A5E6" w14:textId="77777777" w:rsidR="0067083C" w:rsidRPr="0067083C" w:rsidRDefault="0067083C" w:rsidP="0067083C">
            <w:pPr>
              <w:spacing w:after="0" w:line="240" w:lineRule="auto"/>
              <w:jc w:val="right"/>
              <w:rPr>
                <w:rFonts w:ascii="Arial" w:hAnsi="Arial" w:cs="Arial"/>
                <w:color w:val="000000"/>
                <w:sz w:val="16"/>
                <w:szCs w:val="16"/>
              </w:rPr>
            </w:pPr>
            <w:r w:rsidRPr="0067083C">
              <w:rPr>
                <w:rFonts w:ascii="Arial" w:hAnsi="Arial" w:cs="Arial"/>
                <w:color w:val="000000"/>
                <w:sz w:val="16"/>
                <w:szCs w:val="16"/>
              </w:rPr>
              <w:t xml:space="preserve">2,491,201 </w:t>
            </w:r>
          </w:p>
        </w:tc>
        <w:tc>
          <w:tcPr>
            <w:tcW w:w="468" w:type="pct"/>
            <w:tcBorders>
              <w:top w:val="single" w:sz="4" w:space="0" w:color="000000"/>
              <w:left w:val="nil"/>
              <w:bottom w:val="single" w:sz="4" w:space="0" w:color="000000"/>
              <w:right w:val="nil"/>
            </w:tcBorders>
            <w:shd w:val="clear" w:color="auto" w:fill="auto"/>
            <w:noWrap/>
            <w:vAlign w:val="bottom"/>
            <w:hideMark/>
          </w:tcPr>
          <w:p w14:paraId="33DA640A" w14:textId="77777777" w:rsidR="0067083C" w:rsidRPr="0067083C" w:rsidRDefault="0067083C" w:rsidP="0067083C">
            <w:pPr>
              <w:spacing w:after="0" w:line="240" w:lineRule="auto"/>
              <w:jc w:val="right"/>
              <w:rPr>
                <w:rFonts w:ascii="Arial" w:hAnsi="Arial" w:cs="Arial"/>
                <w:color w:val="000000"/>
                <w:sz w:val="16"/>
                <w:szCs w:val="16"/>
              </w:rPr>
            </w:pPr>
            <w:r w:rsidRPr="0067083C">
              <w:rPr>
                <w:rFonts w:ascii="Arial" w:hAnsi="Arial" w:cs="Arial"/>
                <w:color w:val="000000"/>
                <w:sz w:val="16"/>
                <w:szCs w:val="16"/>
              </w:rPr>
              <w:t xml:space="preserve">1,351,701 </w:t>
            </w:r>
          </w:p>
        </w:tc>
        <w:tc>
          <w:tcPr>
            <w:tcW w:w="468" w:type="pct"/>
            <w:tcBorders>
              <w:top w:val="single" w:sz="4" w:space="0" w:color="000000"/>
              <w:left w:val="nil"/>
              <w:bottom w:val="single" w:sz="4" w:space="0" w:color="000000"/>
              <w:right w:val="nil"/>
            </w:tcBorders>
            <w:shd w:val="clear" w:color="auto" w:fill="auto"/>
            <w:noWrap/>
            <w:vAlign w:val="bottom"/>
            <w:hideMark/>
          </w:tcPr>
          <w:p w14:paraId="5C3C944B" w14:textId="77777777" w:rsidR="0067083C" w:rsidRPr="0067083C" w:rsidRDefault="0067083C" w:rsidP="0067083C">
            <w:pPr>
              <w:spacing w:after="0" w:line="240" w:lineRule="auto"/>
              <w:jc w:val="right"/>
              <w:rPr>
                <w:rFonts w:ascii="Arial" w:hAnsi="Arial" w:cs="Arial"/>
                <w:color w:val="000000"/>
                <w:sz w:val="16"/>
                <w:szCs w:val="16"/>
              </w:rPr>
            </w:pPr>
            <w:r w:rsidRPr="0067083C">
              <w:rPr>
                <w:rFonts w:ascii="Arial" w:hAnsi="Arial" w:cs="Arial"/>
                <w:color w:val="000000"/>
                <w:sz w:val="16"/>
                <w:szCs w:val="16"/>
              </w:rPr>
              <w:t xml:space="preserve">1,087,804 </w:t>
            </w:r>
          </w:p>
        </w:tc>
        <w:tc>
          <w:tcPr>
            <w:tcW w:w="468" w:type="pct"/>
            <w:tcBorders>
              <w:top w:val="single" w:sz="4" w:space="0" w:color="000000"/>
              <w:left w:val="nil"/>
              <w:bottom w:val="single" w:sz="4" w:space="0" w:color="000000"/>
              <w:right w:val="nil"/>
            </w:tcBorders>
            <w:shd w:val="clear" w:color="auto" w:fill="auto"/>
            <w:noWrap/>
            <w:vAlign w:val="bottom"/>
            <w:hideMark/>
          </w:tcPr>
          <w:p w14:paraId="1B11F816" w14:textId="77777777" w:rsidR="0067083C" w:rsidRPr="0067083C" w:rsidRDefault="0067083C" w:rsidP="0067083C">
            <w:pPr>
              <w:spacing w:after="0" w:line="240" w:lineRule="auto"/>
              <w:jc w:val="right"/>
              <w:rPr>
                <w:rFonts w:ascii="Arial" w:hAnsi="Arial" w:cs="Arial"/>
                <w:color w:val="000000"/>
                <w:sz w:val="16"/>
                <w:szCs w:val="16"/>
              </w:rPr>
            </w:pPr>
            <w:r w:rsidRPr="0067083C">
              <w:rPr>
                <w:rFonts w:ascii="Arial" w:hAnsi="Arial" w:cs="Arial"/>
                <w:color w:val="000000"/>
                <w:sz w:val="16"/>
                <w:szCs w:val="16"/>
              </w:rPr>
              <w:t xml:space="preserve">1,144,439 </w:t>
            </w:r>
          </w:p>
        </w:tc>
      </w:tr>
    </w:tbl>
    <w:p w14:paraId="4D571559" w14:textId="2CCC2505" w:rsidR="007752EF" w:rsidRPr="00A3132D" w:rsidRDefault="007752EF" w:rsidP="0067083C">
      <w:pPr>
        <w:pStyle w:val="TableGraphic"/>
        <w:tabs>
          <w:tab w:val="left" w:pos="900"/>
        </w:tabs>
        <w:rPr>
          <w:highlight w:val="yellow"/>
        </w:rPr>
      </w:pPr>
    </w:p>
    <w:p w14:paraId="191DC924" w14:textId="05D08D5F" w:rsidR="0067083C" w:rsidRDefault="00E95C44" w:rsidP="0067083C">
      <w:pPr>
        <w:pStyle w:val="TableHeadingcontinued"/>
        <w:rPr>
          <w:rFonts w:ascii="Times New Roman" w:hAnsi="Times New Roman"/>
        </w:rPr>
      </w:pPr>
      <w:r w:rsidRPr="00A3132D">
        <w:rPr>
          <w:highlight w:val="yellow"/>
        </w:rPr>
        <w:br w:type="page"/>
      </w:r>
      <w:r w:rsidR="00653620" w:rsidRPr="0067083C">
        <w:lastRenderedPageBreak/>
        <w:t>Table 2.2: Program 1.9: expenses (continued)</w:t>
      </w:r>
    </w:p>
    <w:tbl>
      <w:tblPr>
        <w:tblW w:w="5000" w:type="pct"/>
        <w:tblLook w:val="04A0" w:firstRow="1" w:lastRow="0" w:firstColumn="1" w:lastColumn="0" w:noHBand="0" w:noVBand="1"/>
      </w:tblPr>
      <w:tblGrid>
        <w:gridCol w:w="5218"/>
        <w:gridCol w:w="1115"/>
        <w:gridCol w:w="1115"/>
        <w:gridCol w:w="1115"/>
        <w:gridCol w:w="1115"/>
        <w:gridCol w:w="1114"/>
        <w:gridCol w:w="1114"/>
      </w:tblGrid>
      <w:tr w:rsidR="00CF33F0" w:rsidRPr="0067083C" w14:paraId="566DE27C" w14:textId="77777777" w:rsidTr="00CF33F0">
        <w:trPr>
          <w:trHeight w:hRule="exact" w:val="870"/>
        </w:trPr>
        <w:tc>
          <w:tcPr>
            <w:tcW w:w="2190" w:type="pct"/>
            <w:tcBorders>
              <w:top w:val="single" w:sz="4" w:space="0" w:color="000000"/>
              <w:left w:val="nil"/>
              <w:bottom w:val="nil"/>
              <w:right w:val="nil"/>
            </w:tcBorders>
            <w:shd w:val="clear" w:color="000000" w:fill="FFFFFF"/>
            <w:hideMark/>
          </w:tcPr>
          <w:p w14:paraId="2C932AFE" w14:textId="42CEF870" w:rsidR="00CF33F0" w:rsidRPr="0067083C" w:rsidRDefault="00CF33F0" w:rsidP="00CF33F0">
            <w:pPr>
              <w:jc w:val="center"/>
              <w:rPr>
                <w:rFonts w:ascii="Arial" w:hAnsi="Arial" w:cs="Arial"/>
                <w:b/>
                <w:bCs/>
                <w:sz w:val="16"/>
                <w:szCs w:val="16"/>
              </w:rPr>
            </w:pPr>
            <w:r w:rsidRPr="0067083C">
              <w:rPr>
                <w:rFonts w:ascii="Arial" w:hAnsi="Arial" w:cs="Arial"/>
                <w:b/>
                <w:bCs/>
                <w:sz w:val="16"/>
                <w:szCs w:val="16"/>
              </w:rPr>
              <w:t> </w:t>
            </w:r>
          </w:p>
        </w:tc>
        <w:tc>
          <w:tcPr>
            <w:tcW w:w="468" w:type="pct"/>
            <w:tcBorders>
              <w:top w:val="single" w:sz="4" w:space="0" w:color="000000"/>
              <w:left w:val="nil"/>
              <w:bottom w:val="nil"/>
              <w:right w:val="nil"/>
            </w:tcBorders>
            <w:shd w:val="clear" w:color="000000" w:fill="FFFFFF"/>
            <w:vAlign w:val="bottom"/>
            <w:hideMark/>
          </w:tcPr>
          <w:p w14:paraId="24E50C92" w14:textId="77777777" w:rsidR="00CF33F0" w:rsidRPr="0067083C" w:rsidRDefault="00CF33F0" w:rsidP="00CF33F0">
            <w:pPr>
              <w:spacing w:after="0" w:line="240" w:lineRule="auto"/>
              <w:jc w:val="right"/>
              <w:rPr>
                <w:rFonts w:ascii="Arial" w:hAnsi="Arial" w:cs="Arial"/>
                <w:color w:val="000000"/>
                <w:sz w:val="16"/>
                <w:szCs w:val="16"/>
              </w:rPr>
            </w:pPr>
            <w:r w:rsidRPr="0067083C">
              <w:rPr>
                <w:rFonts w:ascii="Arial" w:hAnsi="Arial" w:cs="Arial"/>
                <w:color w:val="000000"/>
                <w:sz w:val="16"/>
                <w:szCs w:val="16"/>
              </w:rPr>
              <w:t xml:space="preserve"> Agency PBS Program </w:t>
            </w:r>
          </w:p>
        </w:tc>
        <w:tc>
          <w:tcPr>
            <w:tcW w:w="468" w:type="pct"/>
            <w:tcBorders>
              <w:top w:val="single" w:sz="4" w:space="0" w:color="auto"/>
              <w:left w:val="nil"/>
              <w:bottom w:val="single" w:sz="4" w:space="0" w:color="auto"/>
              <w:right w:val="nil"/>
            </w:tcBorders>
            <w:shd w:val="clear" w:color="auto" w:fill="auto"/>
            <w:vAlign w:val="center"/>
            <w:hideMark/>
          </w:tcPr>
          <w:p w14:paraId="021FFCA8" w14:textId="0F664439" w:rsidR="00CF33F0" w:rsidRPr="0067083C" w:rsidRDefault="00CF33F0" w:rsidP="00CF33F0">
            <w:pPr>
              <w:spacing w:after="0" w:line="240" w:lineRule="auto"/>
              <w:jc w:val="right"/>
              <w:rPr>
                <w:rFonts w:ascii="Arial" w:hAnsi="Arial" w:cs="Arial"/>
                <w:sz w:val="16"/>
                <w:szCs w:val="16"/>
              </w:rPr>
            </w:pPr>
            <w:r w:rsidRPr="006E43B2">
              <w:rPr>
                <w:rFonts w:ascii="Arial" w:hAnsi="Arial" w:cs="Arial"/>
                <w:sz w:val="16"/>
                <w:szCs w:val="16"/>
              </w:rPr>
              <w:t>2019-20 Estimated actual</w:t>
            </w:r>
            <w:r w:rsidRPr="006E43B2">
              <w:rPr>
                <w:rFonts w:ascii="Arial" w:hAnsi="Arial" w:cs="Arial"/>
                <w:sz w:val="16"/>
                <w:szCs w:val="16"/>
              </w:rPr>
              <w:br/>
              <w:t>$'000</w:t>
            </w:r>
          </w:p>
        </w:tc>
        <w:tc>
          <w:tcPr>
            <w:tcW w:w="468" w:type="pct"/>
            <w:tcBorders>
              <w:top w:val="single" w:sz="4" w:space="0" w:color="auto"/>
              <w:left w:val="nil"/>
              <w:bottom w:val="single" w:sz="4" w:space="0" w:color="auto"/>
              <w:right w:val="nil"/>
            </w:tcBorders>
            <w:shd w:val="clear" w:color="000000" w:fill="E6E6E6"/>
            <w:vAlign w:val="center"/>
            <w:hideMark/>
          </w:tcPr>
          <w:p w14:paraId="202C74AD" w14:textId="703BFBAE" w:rsidR="00CF33F0" w:rsidRPr="0067083C" w:rsidRDefault="00CF33F0" w:rsidP="00CF33F0">
            <w:pPr>
              <w:spacing w:after="0" w:line="240" w:lineRule="auto"/>
              <w:jc w:val="right"/>
              <w:rPr>
                <w:rFonts w:ascii="Arial" w:hAnsi="Arial" w:cs="Arial"/>
                <w:sz w:val="16"/>
                <w:szCs w:val="16"/>
              </w:rPr>
            </w:pPr>
            <w:r>
              <w:rPr>
                <w:rFonts w:ascii="Arial" w:hAnsi="Arial" w:cs="Arial"/>
                <w:sz w:val="16"/>
                <w:szCs w:val="16"/>
              </w:rPr>
              <w:t>2020-21</w:t>
            </w:r>
            <w:r w:rsidRPr="006E43B2">
              <w:rPr>
                <w:rFonts w:ascii="Arial" w:hAnsi="Arial" w:cs="Arial"/>
                <w:sz w:val="16"/>
                <w:szCs w:val="16"/>
              </w:rPr>
              <w:br/>
              <w:t>Budget</w:t>
            </w:r>
            <w:r w:rsidRPr="006E43B2">
              <w:rPr>
                <w:rFonts w:ascii="Arial" w:hAnsi="Arial" w:cs="Arial"/>
                <w:sz w:val="16"/>
                <w:szCs w:val="16"/>
              </w:rPr>
              <w:br/>
            </w:r>
            <w:r w:rsidRPr="006E43B2">
              <w:rPr>
                <w:rFonts w:ascii="Arial" w:hAnsi="Arial" w:cs="Arial"/>
                <w:sz w:val="16"/>
                <w:szCs w:val="16"/>
              </w:rPr>
              <w:br/>
              <w:t>$'000</w:t>
            </w:r>
          </w:p>
        </w:tc>
        <w:tc>
          <w:tcPr>
            <w:tcW w:w="468" w:type="pct"/>
            <w:tcBorders>
              <w:top w:val="single" w:sz="4" w:space="0" w:color="auto"/>
              <w:left w:val="nil"/>
              <w:bottom w:val="single" w:sz="4" w:space="0" w:color="auto"/>
              <w:right w:val="nil"/>
            </w:tcBorders>
            <w:shd w:val="clear" w:color="000000" w:fill="FFFFFF"/>
            <w:vAlign w:val="center"/>
            <w:hideMark/>
          </w:tcPr>
          <w:p w14:paraId="6484DACD" w14:textId="6D070230" w:rsidR="00CF33F0" w:rsidRPr="0067083C" w:rsidRDefault="00CF33F0" w:rsidP="00CF33F0">
            <w:pPr>
              <w:spacing w:after="0" w:line="240" w:lineRule="auto"/>
              <w:jc w:val="right"/>
              <w:rPr>
                <w:rFonts w:ascii="Arial" w:hAnsi="Arial" w:cs="Arial"/>
                <w:sz w:val="16"/>
                <w:szCs w:val="16"/>
              </w:rPr>
            </w:pPr>
            <w:r w:rsidRPr="006E43B2">
              <w:rPr>
                <w:rFonts w:ascii="Arial" w:hAnsi="Arial" w:cs="Arial"/>
                <w:sz w:val="16"/>
                <w:szCs w:val="16"/>
              </w:rPr>
              <w:t>202</w:t>
            </w:r>
            <w:r>
              <w:rPr>
                <w:rFonts w:ascii="Arial" w:hAnsi="Arial" w:cs="Arial"/>
                <w:sz w:val="16"/>
                <w:szCs w:val="16"/>
              </w:rPr>
              <w:t>1</w:t>
            </w:r>
            <w:r w:rsidRPr="006E43B2">
              <w:rPr>
                <w:rFonts w:ascii="Arial" w:hAnsi="Arial" w:cs="Arial"/>
                <w:sz w:val="16"/>
                <w:szCs w:val="16"/>
              </w:rPr>
              <w:t>-2</w:t>
            </w:r>
            <w:r>
              <w:rPr>
                <w:rFonts w:ascii="Arial" w:hAnsi="Arial" w:cs="Arial"/>
                <w:sz w:val="16"/>
                <w:szCs w:val="16"/>
              </w:rPr>
              <w:t>2</w:t>
            </w:r>
            <w:r w:rsidRPr="006E43B2">
              <w:rPr>
                <w:rFonts w:ascii="Arial" w:hAnsi="Arial" w:cs="Arial"/>
                <w:sz w:val="16"/>
                <w:szCs w:val="16"/>
              </w:rPr>
              <w:t xml:space="preserve"> Forward estimate</w:t>
            </w:r>
            <w:r w:rsidRPr="006E43B2">
              <w:rPr>
                <w:rFonts w:ascii="Arial" w:hAnsi="Arial" w:cs="Arial"/>
                <w:sz w:val="16"/>
                <w:szCs w:val="16"/>
              </w:rPr>
              <w:br/>
              <w:t>$'000</w:t>
            </w:r>
          </w:p>
        </w:tc>
        <w:tc>
          <w:tcPr>
            <w:tcW w:w="468" w:type="pct"/>
            <w:tcBorders>
              <w:top w:val="single" w:sz="4" w:space="0" w:color="auto"/>
              <w:left w:val="nil"/>
              <w:bottom w:val="single" w:sz="4" w:space="0" w:color="auto"/>
              <w:right w:val="nil"/>
            </w:tcBorders>
            <w:shd w:val="clear" w:color="000000" w:fill="FFFFFF"/>
            <w:vAlign w:val="center"/>
            <w:hideMark/>
          </w:tcPr>
          <w:p w14:paraId="57CAE607" w14:textId="32718A4B" w:rsidR="00CF33F0" w:rsidRPr="0067083C" w:rsidRDefault="00CF33F0" w:rsidP="00CF33F0">
            <w:pPr>
              <w:spacing w:after="0" w:line="240" w:lineRule="auto"/>
              <w:jc w:val="right"/>
              <w:rPr>
                <w:rFonts w:ascii="Arial" w:hAnsi="Arial" w:cs="Arial"/>
                <w:sz w:val="16"/>
                <w:szCs w:val="16"/>
              </w:rPr>
            </w:pPr>
            <w:r>
              <w:rPr>
                <w:rFonts w:ascii="Arial" w:hAnsi="Arial" w:cs="Arial"/>
                <w:sz w:val="16"/>
                <w:szCs w:val="16"/>
              </w:rPr>
              <w:t>2022</w:t>
            </w:r>
            <w:r w:rsidRPr="006E43B2">
              <w:rPr>
                <w:rFonts w:ascii="Arial" w:hAnsi="Arial" w:cs="Arial"/>
                <w:sz w:val="16"/>
                <w:szCs w:val="16"/>
              </w:rPr>
              <w:t>-2</w:t>
            </w:r>
            <w:r>
              <w:rPr>
                <w:rFonts w:ascii="Arial" w:hAnsi="Arial" w:cs="Arial"/>
                <w:sz w:val="16"/>
                <w:szCs w:val="16"/>
              </w:rPr>
              <w:t>3</w:t>
            </w:r>
            <w:r w:rsidRPr="006E43B2">
              <w:rPr>
                <w:rFonts w:ascii="Arial" w:hAnsi="Arial" w:cs="Arial"/>
                <w:sz w:val="16"/>
                <w:szCs w:val="16"/>
              </w:rPr>
              <w:t xml:space="preserve"> Forward estimate</w:t>
            </w:r>
            <w:r w:rsidRPr="006E43B2">
              <w:rPr>
                <w:rFonts w:ascii="Arial" w:hAnsi="Arial" w:cs="Arial"/>
                <w:sz w:val="16"/>
                <w:szCs w:val="16"/>
              </w:rPr>
              <w:br/>
              <w:t>$'000</w:t>
            </w:r>
          </w:p>
        </w:tc>
        <w:tc>
          <w:tcPr>
            <w:tcW w:w="468" w:type="pct"/>
            <w:tcBorders>
              <w:top w:val="single" w:sz="4" w:space="0" w:color="auto"/>
              <w:left w:val="nil"/>
              <w:bottom w:val="single" w:sz="4" w:space="0" w:color="auto"/>
              <w:right w:val="nil"/>
            </w:tcBorders>
            <w:shd w:val="clear" w:color="000000" w:fill="FFFFFF"/>
            <w:vAlign w:val="center"/>
            <w:hideMark/>
          </w:tcPr>
          <w:p w14:paraId="1DE7888A" w14:textId="6941FE2C" w:rsidR="00CF33F0" w:rsidRPr="0067083C" w:rsidRDefault="00CF33F0" w:rsidP="00CF33F0">
            <w:pPr>
              <w:spacing w:after="0" w:line="240" w:lineRule="auto"/>
              <w:jc w:val="right"/>
              <w:rPr>
                <w:rFonts w:ascii="Arial" w:hAnsi="Arial" w:cs="Arial"/>
                <w:sz w:val="16"/>
                <w:szCs w:val="16"/>
              </w:rPr>
            </w:pPr>
            <w:r w:rsidRPr="006E43B2">
              <w:rPr>
                <w:rFonts w:ascii="Arial" w:hAnsi="Arial" w:cs="Arial"/>
                <w:sz w:val="16"/>
                <w:szCs w:val="16"/>
              </w:rPr>
              <w:t>202</w:t>
            </w:r>
            <w:r>
              <w:rPr>
                <w:rFonts w:ascii="Arial" w:hAnsi="Arial" w:cs="Arial"/>
                <w:sz w:val="16"/>
                <w:szCs w:val="16"/>
              </w:rPr>
              <w:t>3</w:t>
            </w:r>
            <w:r w:rsidRPr="006E43B2">
              <w:rPr>
                <w:rFonts w:ascii="Arial" w:hAnsi="Arial" w:cs="Arial"/>
                <w:sz w:val="16"/>
                <w:szCs w:val="16"/>
              </w:rPr>
              <w:t>-2</w:t>
            </w:r>
            <w:r>
              <w:rPr>
                <w:rFonts w:ascii="Arial" w:hAnsi="Arial" w:cs="Arial"/>
                <w:sz w:val="16"/>
                <w:szCs w:val="16"/>
              </w:rPr>
              <w:t>4</w:t>
            </w:r>
            <w:r w:rsidRPr="006E43B2">
              <w:rPr>
                <w:rFonts w:ascii="Arial" w:hAnsi="Arial" w:cs="Arial"/>
                <w:sz w:val="16"/>
                <w:szCs w:val="16"/>
              </w:rPr>
              <w:br/>
              <w:t>Forward estimate</w:t>
            </w:r>
            <w:r w:rsidRPr="006E43B2">
              <w:rPr>
                <w:rFonts w:ascii="Arial" w:hAnsi="Arial" w:cs="Arial"/>
                <w:sz w:val="16"/>
                <w:szCs w:val="16"/>
              </w:rPr>
              <w:br/>
              <w:t>$'000</w:t>
            </w:r>
          </w:p>
        </w:tc>
      </w:tr>
      <w:tr w:rsidR="0067083C" w:rsidRPr="0067083C" w14:paraId="7EE83469" w14:textId="77777777" w:rsidTr="00CF33F0">
        <w:trPr>
          <w:trHeight w:hRule="exact" w:val="225"/>
        </w:trPr>
        <w:tc>
          <w:tcPr>
            <w:tcW w:w="2190" w:type="pct"/>
            <w:tcBorders>
              <w:top w:val="nil"/>
              <w:left w:val="nil"/>
              <w:bottom w:val="nil"/>
              <w:right w:val="nil"/>
            </w:tcBorders>
            <w:shd w:val="clear" w:color="auto" w:fill="auto"/>
            <w:noWrap/>
            <w:vAlign w:val="bottom"/>
            <w:hideMark/>
          </w:tcPr>
          <w:p w14:paraId="50968C68" w14:textId="77777777" w:rsidR="0067083C" w:rsidRPr="0067083C" w:rsidRDefault="0067083C" w:rsidP="0067083C">
            <w:pPr>
              <w:spacing w:after="0" w:line="240" w:lineRule="auto"/>
              <w:ind w:left="170"/>
              <w:jc w:val="left"/>
              <w:rPr>
                <w:rFonts w:ascii="Arial" w:hAnsi="Arial" w:cs="Arial"/>
                <w:b/>
                <w:bCs/>
                <w:sz w:val="16"/>
                <w:szCs w:val="16"/>
              </w:rPr>
            </w:pPr>
            <w:r w:rsidRPr="0067083C">
              <w:rPr>
                <w:rFonts w:ascii="Arial" w:hAnsi="Arial" w:cs="Arial"/>
                <w:b/>
                <w:bCs/>
                <w:sz w:val="16"/>
                <w:szCs w:val="16"/>
              </w:rPr>
              <w:t>Treasury portfolio</w:t>
            </w:r>
          </w:p>
        </w:tc>
        <w:tc>
          <w:tcPr>
            <w:tcW w:w="468" w:type="pct"/>
            <w:tcBorders>
              <w:top w:val="nil"/>
              <w:left w:val="nil"/>
              <w:bottom w:val="nil"/>
              <w:right w:val="nil"/>
            </w:tcBorders>
            <w:shd w:val="clear" w:color="auto" w:fill="auto"/>
            <w:noWrap/>
            <w:vAlign w:val="bottom"/>
            <w:hideMark/>
          </w:tcPr>
          <w:p w14:paraId="3A95580F" w14:textId="77777777" w:rsidR="0067083C" w:rsidRPr="0067083C" w:rsidRDefault="0067083C" w:rsidP="0067083C">
            <w:pPr>
              <w:spacing w:after="0" w:line="240" w:lineRule="auto"/>
              <w:ind w:firstLineChars="100" w:firstLine="160"/>
              <w:jc w:val="left"/>
              <w:rPr>
                <w:rFonts w:ascii="Arial" w:hAnsi="Arial" w:cs="Arial"/>
                <w:b/>
                <w:bCs/>
                <w:sz w:val="16"/>
                <w:szCs w:val="16"/>
              </w:rPr>
            </w:pPr>
          </w:p>
        </w:tc>
        <w:tc>
          <w:tcPr>
            <w:tcW w:w="468" w:type="pct"/>
            <w:tcBorders>
              <w:top w:val="nil"/>
              <w:left w:val="nil"/>
              <w:bottom w:val="nil"/>
              <w:right w:val="nil"/>
            </w:tcBorders>
            <w:shd w:val="clear" w:color="auto" w:fill="auto"/>
            <w:noWrap/>
            <w:vAlign w:val="bottom"/>
            <w:hideMark/>
          </w:tcPr>
          <w:p w14:paraId="0E600EF8" w14:textId="77777777" w:rsidR="0067083C" w:rsidRPr="0067083C" w:rsidRDefault="0067083C" w:rsidP="0067083C">
            <w:pPr>
              <w:spacing w:after="0" w:line="240" w:lineRule="auto"/>
              <w:jc w:val="right"/>
              <w:rPr>
                <w:rFonts w:ascii="Times New Roman" w:hAnsi="Times New Roman"/>
              </w:rPr>
            </w:pPr>
          </w:p>
        </w:tc>
        <w:tc>
          <w:tcPr>
            <w:tcW w:w="468" w:type="pct"/>
            <w:tcBorders>
              <w:top w:val="nil"/>
              <w:left w:val="nil"/>
              <w:bottom w:val="nil"/>
              <w:right w:val="nil"/>
            </w:tcBorders>
            <w:shd w:val="clear" w:color="000000" w:fill="E6E6E6"/>
            <w:noWrap/>
            <w:vAlign w:val="center"/>
            <w:hideMark/>
          </w:tcPr>
          <w:p w14:paraId="162AF991" w14:textId="77777777" w:rsidR="0067083C" w:rsidRPr="0067083C" w:rsidRDefault="0067083C" w:rsidP="0067083C">
            <w:pPr>
              <w:spacing w:after="0" w:line="240" w:lineRule="auto"/>
              <w:jc w:val="right"/>
              <w:rPr>
                <w:rFonts w:ascii="Arial" w:hAnsi="Arial" w:cs="Arial"/>
                <w:sz w:val="16"/>
                <w:szCs w:val="16"/>
              </w:rPr>
            </w:pPr>
            <w:r w:rsidRPr="0067083C">
              <w:rPr>
                <w:rFonts w:ascii="Arial" w:hAnsi="Arial" w:cs="Arial"/>
                <w:sz w:val="16"/>
                <w:szCs w:val="16"/>
              </w:rPr>
              <w:t> </w:t>
            </w:r>
          </w:p>
        </w:tc>
        <w:tc>
          <w:tcPr>
            <w:tcW w:w="468" w:type="pct"/>
            <w:tcBorders>
              <w:top w:val="nil"/>
              <w:left w:val="nil"/>
              <w:bottom w:val="nil"/>
              <w:right w:val="nil"/>
            </w:tcBorders>
            <w:shd w:val="clear" w:color="auto" w:fill="auto"/>
            <w:noWrap/>
            <w:vAlign w:val="bottom"/>
            <w:hideMark/>
          </w:tcPr>
          <w:p w14:paraId="09B4EF5E" w14:textId="77777777" w:rsidR="0067083C" w:rsidRPr="0067083C" w:rsidRDefault="0067083C" w:rsidP="0067083C">
            <w:pPr>
              <w:spacing w:after="0" w:line="240" w:lineRule="auto"/>
              <w:jc w:val="right"/>
              <w:rPr>
                <w:rFonts w:ascii="Arial" w:hAnsi="Arial" w:cs="Arial"/>
                <w:sz w:val="16"/>
                <w:szCs w:val="16"/>
              </w:rPr>
            </w:pPr>
          </w:p>
        </w:tc>
        <w:tc>
          <w:tcPr>
            <w:tcW w:w="468" w:type="pct"/>
            <w:tcBorders>
              <w:top w:val="nil"/>
              <w:left w:val="nil"/>
              <w:bottom w:val="nil"/>
              <w:right w:val="nil"/>
            </w:tcBorders>
            <w:shd w:val="clear" w:color="auto" w:fill="auto"/>
            <w:noWrap/>
            <w:vAlign w:val="bottom"/>
            <w:hideMark/>
          </w:tcPr>
          <w:p w14:paraId="7D4FABC2" w14:textId="77777777" w:rsidR="0067083C" w:rsidRPr="0067083C" w:rsidRDefault="0067083C" w:rsidP="0067083C">
            <w:pPr>
              <w:spacing w:after="0" w:line="240" w:lineRule="auto"/>
              <w:jc w:val="right"/>
              <w:rPr>
                <w:rFonts w:ascii="Times New Roman" w:hAnsi="Times New Roman"/>
              </w:rPr>
            </w:pPr>
          </w:p>
        </w:tc>
        <w:tc>
          <w:tcPr>
            <w:tcW w:w="468" w:type="pct"/>
            <w:tcBorders>
              <w:top w:val="nil"/>
              <w:left w:val="nil"/>
              <w:bottom w:val="nil"/>
              <w:right w:val="nil"/>
            </w:tcBorders>
            <w:shd w:val="clear" w:color="auto" w:fill="auto"/>
            <w:noWrap/>
            <w:vAlign w:val="bottom"/>
            <w:hideMark/>
          </w:tcPr>
          <w:p w14:paraId="747D1DAC" w14:textId="77777777" w:rsidR="0067083C" w:rsidRPr="0067083C" w:rsidRDefault="0067083C" w:rsidP="0067083C">
            <w:pPr>
              <w:spacing w:after="0" w:line="240" w:lineRule="auto"/>
              <w:jc w:val="right"/>
              <w:rPr>
                <w:rFonts w:ascii="Times New Roman" w:hAnsi="Times New Roman"/>
              </w:rPr>
            </w:pPr>
          </w:p>
        </w:tc>
      </w:tr>
      <w:tr w:rsidR="0067083C" w:rsidRPr="0067083C" w14:paraId="6AEB60FB" w14:textId="77777777" w:rsidTr="00CF33F0">
        <w:trPr>
          <w:trHeight w:hRule="exact" w:val="225"/>
        </w:trPr>
        <w:tc>
          <w:tcPr>
            <w:tcW w:w="2190" w:type="pct"/>
            <w:tcBorders>
              <w:top w:val="nil"/>
              <w:left w:val="nil"/>
              <w:bottom w:val="nil"/>
              <w:right w:val="nil"/>
            </w:tcBorders>
            <w:shd w:val="clear" w:color="auto" w:fill="auto"/>
            <w:noWrap/>
            <w:vAlign w:val="center"/>
            <w:hideMark/>
          </w:tcPr>
          <w:p w14:paraId="2D2F93C3" w14:textId="77777777" w:rsidR="0067083C" w:rsidRPr="0067083C" w:rsidRDefault="0067083C" w:rsidP="0067083C">
            <w:pPr>
              <w:spacing w:after="0" w:line="240" w:lineRule="auto"/>
              <w:ind w:left="170"/>
              <w:jc w:val="left"/>
              <w:rPr>
                <w:rFonts w:ascii="Arial" w:hAnsi="Arial" w:cs="Arial"/>
                <w:sz w:val="16"/>
                <w:szCs w:val="16"/>
              </w:rPr>
            </w:pPr>
            <w:r w:rsidRPr="0067083C">
              <w:rPr>
                <w:rFonts w:ascii="Arial" w:hAnsi="Arial" w:cs="Arial"/>
                <w:sz w:val="16"/>
                <w:szCs w:val="16"/>
              </w:rPr>
              <w:t>Financial assistance for police officers</w:t>
            </w:r>
          </w:p>
        </w:tc>
        <w:tc>
          <w:tcPr>
            <w:tcW w:w="468" w:type="pct"/>
            <w:tcBorders>
              <w:top w:val="nil"/>
              <w:left w:val="nil"/>
              <w:bottom w:val="nil"/>
              <w:right w:val="nil"/>
            </w:tcBorders>
            <w:shd w:val="clear" w:color="auto" w:fill="auto"/>
            <w:noWrap/>
            <w:vAlign w:val="bottom"/>
            <w:hideMark/>
          </w:tcPr>
          <w:p w14:paraId="15445DCF" w14:textId="77777777" w:rsidR="0067083C" w:rsidRPr="0067083C" w:rsidRDefault="0067083C" w:rsidP="0067083C">
            <w:pPr>
              <w:spacing w:after="0" w:line="240" w:lineRule="auto"/>
              <w:jc w:val="right"/>
              <w:rPr>
                <w:rFonts w:ascii="Arial" w:hAnsi="Arial" w:cs="Arial"/>
                <w:color w:val="000000"/>
                <w:sz w:val="16"/>
                <w:szCs w:val="16"/>
              </w:rPr>
            </w:pPr>
            <w:r w:rsidRPr="0067083C">
              <w:rPr>
                <w:rFonts w:ascii="Arial" w:hAnsi="Arial" w:cs="Arial"/>
                <w:color w:val="000000"/>
                <w:sz w:val="16"/>
                <w:szCs w:val="16"/>
              </w:rPr>
              <w:t xml:space="preserve">               1.9 </w:t>
            </w:r>
          </w:p>
        </w:tc>
        <w:tc>
          <w:tcPr>
            <w:tcW w:w="468" w:type="pct"/>
            <w:tcBorders>
              <w:top w:val="nil"/>
              <w:left w:val="nil"/>
              <w:bottom w:val="nil"/>
              <w:right w:val="nil"/>
            </w:tcBorders>
            <w:shd w:val="clear" w:color="auto" w:fill="auto"/>
            <w:noWrap/>
            <w:vAlign w:val="center"/>
            <w:hideMark/>
          </w:tcPr>
          <w:p w14:paraId="7ACF89FD" w14:textId="77777777" w:rsidR="0067083C" w:rsidRPr="0067083C" w:rsidRDefault="0067083C" w:rsidP="0067083C">
            <w:pPr>
              <w:spacing w:after="0" w:line="240" w:lineRule="auto"/>
              <w:jc w:val="right"/>
              <w:rPr>
                <w:rFonts w:ascii="Arial" w:hAnsi="Arial" w:cs="Arial"/>
                <w:sz w:val="16"/>
                <w:szCs w:val="16"/>
              </w:rPr>
            </w:pPr>
            <w:r w:rsidRPr="0067083C">
              <w:rPr>
                <w:rFonts w:ascii="Arial" w:hAnsi="Arial" w:cs="Arial"/>
                <w:sz w:val="16"/>
                <w:szCs w:val="16"/>
              </w:rPr>
              <w:t>199</w:t>
            </w:r>
          </w:p>
        </w:tc>
        <w:tc>
          <w:tcPr>
            <w:tcW w:w="468" w:type="pct"/>
            <w:tcBorders>
              <w:top w:val="nil"/>
              <w:left w:val="nil"/>
              <w:bottom w:val="nil"/>
              <w:right w:val="nil"/>
            </w:tcBorders>
            <w:shd w:val="clear" w:color="000000" w:fill="E6E6E6"/>
            <w:noWrap/>
            <w:vAlign w:val="center"/>
            <w:hideMark/>
          </w:tcPr>
          <w:p w14:paraId="06EDAD2B" w14:textId="77777777" w:rsidR="0067083C" w:rsidRPr="0067083C" w:rsidRDefault="0067083C" w:rsidP="0067083C">
            <w:pPr>
              <w:spacing w:after="0" w:line="240" w:lineRule="auto"/>
              <w:jc w:val="right"/>
              <w:rPr>
                <w:rFonts w:ascii="Arial" w:hAnsi="Arial" w:cs="Arial"/>
                <w:sz w:val="16"/>
                <w:szCs w:val="16"/>
              </w:rPr>
            </w:pPr>
            <w:r w:rsidRPr="0067083C">
              <w:rPr>
                <w:rFonts w:ascii="Arial" w:hAnsi="Arial" w:cs="Arial"/>
                <w:sz w:val="16"/>
                <w:szCs w:val="16"/>
              </w:rPr>
              <w:t>5,080</w:t>
            </w:r>
          </w:p>
        </w:tc>
        <w:tc>
          <w:tcPr>
            <w:tcW w:w="468" w:type="pct"/>
            <w:tcBorders>
              <w:top w:val="nil"/>
              <w:left w:val="nil"/>
              <w:bottom w:val="nil"/>
              <w:right w:val="nil"/>
            </w:tcBorders>
            <w:shd w:val="clear" w:color="auto" w:fill="auto"/>
            <w:noWrap/>
            <w:vAlign w:val="center"/>
            <w:hideMark/>
          </w:tcPr>
          <w:p w14:paraId="671900A4" w14:textId="77777777" w:rsidR="0067083C" w:rsidRPr="0067083C" w:rsidRDefault="0067083C" w:rsidP="0067083C">
            <w:pPr>
              <w:spacing w:after="0" w:line="240" w:lineRule="auto"/>
              <w:jc w:val="right"/>
              <w:rPr>
                <w:rFonts w:ascii="Arial" w:hAnsi="Arial" w:cs="Arial"/>
                <w:sz w:val="16"/>
                <w:szCs w:val="16"/>
              </w:rPr>
            </w:pPr>
            <w:r w:rsidRPr="0067083C">
              <w:rPr>
                <w:rFonts w:ascii="Arial" w:hAnsi="Arial" w:cs="Arial"/>
                <w:sz w:val="16"/>
                <w:szCs w:val="16"/>
              </w:rPr>
              <w:t>2,150</w:t>
            </w:r>
          </w:p>
        </w:tc>
        <w:tc>
          <w:tcPr>
            <w:tcW w:w="468" w:type="pct"/>
            <w:tcBorders>
              <w:top w:val="nil"/>
              <w:left w:val="nil"/>
              <w:bottom w:val="nil"/>
              <w:right w:val="nil"/>
            </w:tcBorders>
            <w:shd w:val="clear" w:color="auto" w:fill="auto"/>
            <w:noWrap/>
            <w:vAlign w:val="center"/>
            <w:hideMark/>
          </w:tcPr>
          <w:p w14:paraId="453A925B" w14:textId="77777777" w:rsidR="0067083C" w:rsidRPr="0067083C" w:rsidRDefault="0067083C" w:rsidP="0067083C">
            <w:pPr>
              <w:spacing w:after="0" w:line="240" w:lineRule="auto"/>
              <w:jc w:val="right"/>
              <w:rPr>
                <w:rFonts w:ascii="Arial" w:hAnsi="Arial" w:cs="Arial"/>
                <w:sz w:val="16"/>
                <w:szCs w:val="16"/>
              </w:rPr>
            </w:pPr>
            <w:r w:rsidRPr="0067083C">
              <w:rPr>
                <w:rFonts w:ascii="Arial" w:hAnsi="Arial" w:cs="Arial"/>
                <w:sz w:val="16"/>
                <w:szCs w:val="16"/>
              </w:rPr>
              <w:t>390</w:t>
            </w:r>
          </w:p>
        </w:tc>
        <w:tc>
          <w:tcPr>
            <w:tcW w:w="468" w:type="pct"/>
            <w:tcBorders>
              <w:top w:val="nil"/>
              <w:left w:val="nil"/>
              <w:bottom w:val="nil"/>
              <w:right w:val="nil"/>
            </w:tcBorders>
            <w:shd w:val="clear" w:color="auto" w:fill="auto"/>
            <w:noWrap/>
            <w:vAlign w:val="center"/>
            <w:hideMark/>
          </w:tcPr>
          <w:p w14:paraId="730D93C8" w14:textId="77777777" w:rsidR="0067083C" w:rsidRPr="0067083C" w:rsidRDefault="0067083C" w:rsidP="0067083C">
            <w:pPr>
              <w:spacing w:after="0" w:line="240" w:lineRule="auto"/>
              <w:jc w:val="right"/>
              <w:rPr>
                <w:rFonts w:ascii="Arial" w:hAnsi="Arial" w:cs="Arial"/>
                <w:sz w:val="16"/>
                <w:szCs w:val="16"/>
              </w:rPr>
            </w:pPr>
            <w:r w:rsidRPr="0067083C">
              <w:rPr>
                <w:rFonts w:ascii="Arial" w:hAnsi="Arial" w:cs="Arial"/>
                <w:sz w:val="16"/>
                <w:szCs w:val="16"/>
              </w:rPr>
              <w:t>-</w:t>
            </w:r>
          </w:p>
        </w:tc>
      </w:tr>
      <w:tr w:rsidR="0067083C" w:rsidRPr="0067083C" w14:paraId="3B153EC1" w14:textId="77777777" w:rsidTr="00CF33F0">
        <w:trPr>
          <w:trHeight w:hRule="exact" w:val="225"/>
        </w:trPr>
        <w:tc>
          <w:tcPr>
            <w:tcW w:w="2190" w:type="pct"/>
            <w:tcBorders>
              <w:top w:val="nil"/>
              <w:left w:val="nil"/>
              <w:bottom w:val="nil"/>
              <w:right w:val="nil"/>
            </w:tcBorders>
            <w:shd w:val="clear" w:color="auto" w:fill="auto"/>
            <w:noWrap/>
            <w:vAlign w:val="center"/>
            <w:hideMark/>
          </w:tcPr>
          <w:p w14:paraId="62F46ACD" w14:textId="77777777" w:rsidR="0067083C" w:rsidRPr="0067083C" w:rsidRDefault="0067083C" w:rsidP="0067083C">
            <w:pPr>
              <w:spacing w:after="0" w:line="240" w:lineRule="auto"/>
              <w:ind w:left="170"/>
              <w:jc w:val="left"/>
              <w:rPr>
                <w:rFonts w:ascii="Arial" w:hAnsi="Arial" w:cs="Arial"/>
                <w:sz w:val="16"/>
                <w:szCs w:val="16"/>
              </w:rPr>
            </w:pPr>
            <w:r w:rsidRPr="0067083C">
              <w:rPr>
                <w:rFonts w:ascii="Arial" w:hAnsi="Arial" w:cs="Arial"/>
                <w:sz w:val="16"/>
                <w:szCs w:val="16"/>
              </w:rPr>
              <w:t>Homebuilder</w:t>
            </w:r>
          </w:p>
        </w:tc>
        <w:tc>
          <w:tcPr>
            <w:tcW w:w="468" w:type="pct"/>
            <w:tcBorders>
              <w:top w:val="nil"/>
              <w:left w:val="nil"/>
              <w:bottom w:val="nil"/>
              <w:right w:val="nil"/>
            </w:tcBorders>
            <w:shd w:val="clear" w:color="auto" w:fill="auto"/>
            <w:noWrap/>
            <w:vAlign w:val="bottom"/>
            <w:hideMark/>
          </w:tcPr>
          <w:p w14:paraId="55B230C9" w14:textId="77777777" w:rsidR="0067083C" w:rsidRPr="0067083C" w:rsidRDefault="0067083C" w:rsidP="0067083C">
            <w:pPr>
              <w:spacing w:after="0" w:line="240" w:lineRule="auto"/>
              <w:ind w:firstLineChars="100" w:firstLine="160"/>
              <w:jc w:val="left"/>
              <w:rPr>
                <w:rFonts w:ascii="Arial" w:hAnsi="Arial" w:cs="Arial"/>
                <w:sz w:val="16"/>
                <w:szCs w:val="16"/>
              </w:rPr>
            </w:pPr>
          </w:p>
        </w:tc>
        <w:tc>
          <w:tcPr>
            <w:tcW w:w="468" w:type="pct"/>
            <w:tcBorders>
              <w:top w:val="nil"/>
              <w:left w:val="nil"/>
              <w:bottom w:val="nil"/>
              <w:right w:val="nil"/>
            </w:tcBorders>
            <w:shd w:val="clear" w:color="auto" w:fill="auto"/>
            <w:noWrap/>
            <w:vAlign w:val="center"/>
            <w:hideMark/>
          </w:tcPr>
          <w:p w14:paraId="30066198" w14:textId="05A3369F" w:rsidR="0067083C" w:rsidRPr="0067083C" w:rsidRDefault="00F74791" w:rsidP="0067083C">
            <w:pPr>
              <w:spacing w:after="0" w:line="240" w:lineRule="auto"/>
              <w:jc w:val="right"/>
              <w:rPr>
                <w:rFonts w:ascii="Times New Roman" w:hAnsi="Times New Roman"/>
              </w:rPr>
            </w:pPr>
            <w:r>
              <w:rPr>
                <w:rFonts w:ascii="Times New Roman" w:hAnsi="Times New Roman"/>
              </w:rPr>
              <w:t>-</w:t>
            </w:r>
          </w:p>
        </w:tc>
        <w:tc>
          <w:tcPr>
            <w:tcW w:w="468" w:type="pct"/>
            <w:tcBorders>
              <w:top w:val="nil"/>
              <w:left w:val="nil"/>
              <w:bottom w:val="nil"/>
              <w:right w:val="nil"/>
            </w:tcBorders>
            <w:shd w:val="clear" w:color="000000" w:fill="E6E6E6"/>
            <w:noWrap/>
            <w:vAlign w:val="center"/>
            <w:hideMark/>
          </w:tcPr>
          <w:p w14:paraId="7FDABE22" w14:textId="77777777" w:rsidR="0067083C" w:rsidRPr="0067083C" w:rsidRDefault="0067083C" w:rsidP="0067083C">
            <w:pPr>
              <w:spacing w:after="0" w:line="240" w:lineRule="auto"/>
              <w:jc w:val="right"/>
              <w:rPr>
                <w:rFonts w:ascii="Arial" w:hAnsi="Arial" w:cs="Arial"/>
                <w:sz w:val="16"/>
                <w:szCs w:val="16"/>
              </w:rPr>
            </w:pPr>
            <w:r w:rsidRPr="0067083C">
              <w:rPr>
                <w:rFonts w:ascii="Arial" w:hAnsi="Arial" w:cs="Arial"/>
                <w:sz w:val="16"/>
                <w:szCs w:val="16"/>
              </w:rPr>
              <w:t>680,000</w:t>
            </w:r>
          </w:p>
        </w:tc>
        <w:tc>
          <w:tcPr>
            <w:tcW w:w="468" w:type="pct"/>
            <w:tcBorders>
              <w:top w:val="nil"/>
              <w:left w:val="nil"/>
              <w:bottom w:val="nil"/>
              <w:right w:val="nil"/>
            </w:tcBorders>
            <w:shd w:val="clear" w:color="auto" w:fill="auto"/>
            <w:noWrap/>
            <w:vAlign w:val="center"/>
            <w:hideMark/>
          </w:tcPr>
          <w:p w14:paraId="05BD2E38" w14:textId="7DD023C2" w:rsidR="0067083C" w:rsidRPr="0067083C" w:rsidRDefault="00F74791" w:rsidP="0067083C">
            <w:pPr>
              <w:spacing w:after="0" w:line="240" w:lineRule="auto"/>
              <w:jc w:val="right"/>
              <w:rPr>
                <w:rFonts w:ascii="Arial" w:hAnsi="Arial" w:cs="Arial"/>
                <w:sz w:val="16"/>
                <w:szCs w:val="16"/>
              </w:rPr>
            </w:pPr>
            <w:r>
              <w:rPr>
                <w:rFonts w:ascii="Arial" w:hAnsi="Arial" w:cs="Arial"/>
                <w:sz w:val="16"/>
                <w:szCs w:val="16"/>
              </w:rPr>
              <w:t>-</w:t>
            </w:r>
          </w:p>
        </w:tc>
        <w:tc>
          <w:tcPr>
            <w:tcW w:w="468" w:type="pct"/>
            <w:tcBorders>
              <w:top w:val="nil"/>
              <w:left w:val="nil"/>
              <w:bottom w:val="nil"/>
              <w:right w:val="nil"/>
            </w:tcBorders>
            <w:shd w:val="clear" w:color="auto" w:fill="auto"/>
            <w:noWrap/>
            <w:vAlign w:val="center"/>
            <w:hideMark/>
          </w:tcPr>
          <w:p w14:paraId="45A2C43B" w14:textId="32F52030" w:rsidR="0067083C" w:rsidRPr="0067083C" w:rsidRDefault="00F74791" w:rsidP="0067083C">
            <w:pPr>
              <w:spacing w:after="0" w:line="240" w:lineRule="auto"/>
              <w:jc w:val="right"/>
              <w:rPr>
                <w:rFonts w:ascii="Times New Roman" w:hAnsi="Times New Roman"/>
              </w:rPr>
            </w:pPr>
            <w:r>
              <w:rPr>
                <w:rFonts w:ascii="Times New Roman" w:hAnsi="Times New Roman"/>
              </w:rPr>
              <w:t>-</w:t>
            </w:r>
          </w:p>
        </w:tc>
        <w:tc>
          <w:tcPr>
            <w:tcW w:w="468" w:type="pct"/>
            <w:tcBorders>
              <w:top w:val="nil"/>
              <w:left w:val="nil"/>
              <w:bottom w:val="nil"/>
              <w:right w:val="nil"/>
            </w:tcBorders>
            <w:shd w:val="clear" w:color="auto" w:fill="auto"/>
            <w:noWrap/>
            <w:vAlign w:val="center"/>
            <w:hideMark/>
          </w:tcPr>
          <w:p w14:paraId="104ED385" w14:textId="01C15590" w:rsidR="0067083C" w:rsidRPr="0067083C" w:rsidRDefault="00F74791" w:rsidP="0067083C">
            <w:pPr>
              <w:spacing w:after="0" w:line="240" w:lineRule="auto"/>
              <w:jc w:val="right"/>
              <w:rPr>
                <w:rFonts w:ascii="Times New Roman" w:hAnsi="Times New Roman"/>
              </w:rPr>
            </w:pPr>
            <w:r>
              <w:rPr>
                <w:rFonts w:ascii="Times New Roman" w:hAnsi="Times New Roman"/>
              </w:rPr>
              <w:t>-</w:t>
            </w:r>
          </w:p>
        </w:tc>
      </w:tr>
      <w:tr w:rsidR="0067083C" w:rsidRPr="0067083C" w14:paraId="189A0DB5" w14:textId="77777777" w:rsidTr="00CF33F0">
        <w:trPr>
          <w:trHeight w:hRule="exact" w:val="225"/>
        </w:trPr>
        <w:tc>
          <w:tcPr>
            <w:tcW w:w="2190" w:type="pct"/>
            <w:tcBorders>
              <w:top w:val="nil"/>
              <w:left w:val="nil"/>
              <w:bottom w:val="nil"/>
              <w:right w:val="nil"/>
            </w:tcBorders>
            <w:shd w:val="clear" w:color="auto" w:fill="auto"/>
            <w:noWrap/>
            <w:vAlign w:val="center"/>
            <w:hideMark/>
          </w:tcPr>
          <w:p w14:paraId="391536C0" w14:textId="77777777" w:rsidR="0067083C" w:rsidRPr="0067083C" w:rsidRDefault="0067083C" w:rsidP="0067083C">
            <w:pPr>
              <w:spacing w:after="0" w:line="240" w:lineRule="auto"/>
              <w:ind w:left="170"/>
              <w:jc w:val="left"/>
              <w:rPr>
                <w:rFonts w:ascii="Arial" w:hAnsi="Arial" w:cs="Arial"/>
                <w:sz w:val="16"/>
                <w:szCs w:val="16"/>
              </w:rPr>
            </w:pPr>
            <w:proofErr w:type="spellStart"/>
            <w:r w:rsidRPr="0067083C">
              <w:rPr>
                <w:rFonts w:ascii="Arial" w:hAnsi="Arial" w:cs="Arial"/>
                <w:sz w:val="16"/>
                <w:szCs w:val="16"/>
              </w:rPr>
              <w:t>MoneySmart</w:t>
            </w:r>
            <w:proofErr w:type="spellEnd"/>
            <w:r w:rsidRPr="0067083C">
              <w:rPr>
                <w:rFonts w:ascii="Arial" w:hAnsi="Arial" w:cs="Arial"/>
                <w:sz w:val="16"/>
                <w:szCs w:val="16"/>
              </w:rPr>
              <w:t xml:space="preserve"> teaching</w:t>
            </w:r>
          </w:p>
        </w:tc>
        <w:tc>
          <w:tcPr>
            <w:tcW w:w="468" w:type="pct"/>
            <w:tcBorders>
              <w:top w:val="nil"/>
              <w:left w:val="nil"/>
              <w:bottom w:val="nil"/>
              <w:right w:val="nil"/>
            </w:tcBorders>
            <w:shd w:val="clear" w:color="auto" w:fill="auto"/>
            <w:noWrap/>
            <w:vAlign w:val="bottom"/>
            <w:hideMark/>
          </w:tcPr>
          <w:p w14:paraId="7DE225E9" w14:textId="77777777" w:rsidR="0067083C" w:rsidRPr="0067083C" w:rsidRDefault="0067083C" w:rsidP="0067083C">
            <w:pPr>
              <w:spacing w:after="0" w:line="240" w:lineRule="auto"/>
              <w:jc w:val="right"/>
              <w:rPr>
                <w:rFonts w:ascii="Arial" w:hAnsi="Arial" w:cs="Arial"/>
                <w:color w:val="000000"/>
                <w:sz w:val="16"/>
                <w:szCs w:val="16"/>
              </w:rPr>
            </w:pPr>
            <w:r w:rsidRPr="0067083C">
              <w:rPr>
                <w:rFonts w:ascii="Arial" w:hAnsi="Arial" w:cs="Arial"/>
                <w:color w:val="000000"/>
                <w:sz w:val="16"/>
                <w:szCs w:val="16"/>
              </w:rPr>
              <w:t xml:space="preserve">               1.1 </w:t>
            </w:r>
          </w:p>
        </w:tc>
        <w:tc>
          <w:tcPr>
            <w:tcW w:w="468" w:type="pct"/>
            <w:tcBorders>
              <w:top w:val="nil"/>
              <w:left w:val="nil"/>
              <w:bottom w:val="nil"/>
              <w:right w:val="nil"/>
            </w:tcBorders>
            <w:shd w:val="clear" w:color="auto" w:fill="auto"/>
            <w:noWrap/>
            <w:vAlign w:val="center"/>
            <w:hideMark/>
          </w:tcPr>
          <w:p w14:paraId="67D54464" w14:textId="77777777" w:rsidR="0067083C" w:rsidRPr="0067083C" w:rsidRDefault="0067083C" w:rsidP="0067083C">
            <w:pPr>
              <w:spacing w:after="0" w:line="240" w:lineRule="auto"/>
              <w:jc w:val="right"/>
              <w:rPr>
                <w:rFonts w:ascii="Arial" w:hAnsi="Arial" w:cs="Arial"/>
                <w:sz w:val="16"/>
                <w:szCs w:val="16"/>
              </w:rPr>
            </w:pPr>
            <w:r w:rsidRPr="0067083C">
              <w:rPr>
                <w:rFonts w:ascii="Arial" w:hAnsi="Arial" w:cs="Arial"/>
                <w:sz w:val="16"/>
                <w:szCs w:val="16"/>
              </w:rPr>
              <w:t>140</w:t>
            </w:r>
          </w:p>
        </w:tc>
        <w:tc>
          <w:tcPr>
            <w:tcW w:w="468" w:type="pct"/>
            <w:tcBorders>
              <w:top w:val="nil"/>
              <w:left w:val="nil"/>
              <w:bottom w:val="nil"/>
              <w:right w:val="nil"/>
            </w:tcBorders>
            <w:shd w:val="clear" w:color="000000" w:fill="E6E6E6"/>
            <w:noWrap/>
            <w:vAlign w:val="center"/>
            <w:hideMark/>
          </w:tcPr>
          <w:p w14:paraId="7BADAE21" w14:textId="77777777" w:rsidR="0067083C" w:rsidRPr="0067083C" w:rsidRDefault="0067083C" w:rsidP="0067083C">
            <w:pPr>
              <w:spacing w:after="0" w:line="240" w:lineRule="auto"/>
              <w:jc w:val="right"/>
              <w:rPr>
                <w:rFonts w:ascii="Arial" w:hAnsi="Arial" w:cs="Arial"/>
                <w:sz w:val="16"/>
                <w:szCs w:val="16"/>
              </w:rPr>
            </w:pPr>
            <w:r w:rsidRPr="0067083C">
              <w:rPr>
                <w:rFonts w:ascii="Arial" w:hAnsi="Arial" w:cs="Arial"/>
                <w:sz w:val="16"/>
                <w:szCs w:val="16"/>
              </w:rPr>
              <w:t>1,310</w:t>
            </w:r>
          </w:p>
        </w:tc>
        <w:tc>
          <w:tcPr>
            <w:tcW w:w="468" w:type="pct"/>
            <w:tcBorders>
              <w:top w:val="nil"/>
              <w:left w:val="nil"/>
              <w:bottom w:val="nil"/>
              <w:right w:val="nil"/>
            </w:tcBorders>
            <w:shd w:val="clear" w:color="auto" w:fill="auto"/>
            <w:noWrap/>
            <w:vAlign w:val="center"/>
            <w:hideMark/>
          </w:tcPr>
          <w:p w14:paraId="50FE2737" w14:textId="77777777" w:rsidR="0067083C" w:rsidRPr="0067083C" w:rsidRDefault="0067083C" w:rsidP="0067083C">
            <w:pPr>
              <w:spacing w:after="0" w:line="240" w:lineRule="auto"/>
              <w:jc w:val="right"/>
              <w:rPr>
                <w:rFonts w:ascii="Arial" w:hAnsi="Arial" w:cs="Arial"/>
                <w:sz w:val="16"/>
                <w:szCs w:val="16"/>
              </w:rPr>
            </w:pPr>
            <w:r w:rsidRPr="0067083C">
              <w:rPr>
                <w:rFonts w:ascii="Arial" w:hAnsi="Arial" w:cs="Arial"/>
                <w:sz w:val="16"/>
                <w:szCs w:val="16"/>
              </w:rPr>
              <w:t>-</w:t>
            </w:r>
          </w:p>
        </w:tc>
        <w:tc>
          <w:tcPr>
            <w:tcW w:w="468" w:type="pct"/>
            <w:tcBorders>
              <w:top w:val="nil"/>
              <w:left w:val="nil"/>
              <w:bottom w:val="nil"/>
              <w:right w:val="nil"/>
            </w:tcBorders>
            <w:shd w:val="clear" w:color="auto" w:fill="auto"/>
            <w:noWrap/>
            <w:vAlign w:val="center"/>
            <w:hideMark/>
          </w:tcPr>
          <w:p w14:paraId="4133534E" w14:textId="77777777" w:rsidR="0067083C" w:rsidRPr="0067083C" w:rsidRDefault="0067083C" w:rsidP="0067083C">
            <w:pPr>
              <w:spacing w:after="0" w:line="240" w:lineRule="auto"/>
              <w:jc w:val="right"/>
              <w:rPr>
                <w:rFonts w:ascii="Arial" w:hAnsi="Arial" w:cs="Arial"/>
                <w:sz w:val="16"/>
                <w:szCs w:val="16"/>
              </w:rPr>
            </w:pPr>
            <w:r w:rsidRPr="0067083C">
              <w:rPr>
                <w:rFonts w:ascii="Arial" w:hAnsi="Arial" w:cs="Arial"/>
                <w:sz w:val="16"/>
                <w:szCs w:val="16"/>
              </w:rPr>
              <w:t>-</w:t>
            </w:r>
          </w:p>
        </w:tc>
        <w:tc>
          <w:tcPr>
            <w:tcW w:w="468" w:type="pct"/>
            <w:tcBorders>
              <w:top w:val="nil"/>
              <w:left w:val="nil"/>
              <w:bottom w:val="nil"/>
              <w:right w:val="nil"/>
            </w:tcBorders>
            <w:shd w:val="clear" w:color="auto" w:fill="auto"/>
            <w:noWrap/>
            <w:vAlign w:val="center"/>
            <w:hideMark/>
          </w:tcPr>
          <w:p w14:paraId="690FA782" w14:textId="77777777" w:rsidR="0067083C" w:rsidRPr="0067083C" w:rsidRDefault="0067083C" w:rsidP="0067083C">
            <w:pPr>
              <w:spacing w:after="0" w:line="240" w:lineRule="auto"/>
              <w:jc w:val="right"/>
              <w:rPr>
                <w:rFonts w:ascii="Arial" w:hAnsi="Arial" w:cs="Arial"/>
                <w:sz w:val="16"/>
                <w:szCs w:val="16"/>
              </w:rPr>
            </w:pPr>
            <w:r w:rsidRPr="0067083C">
              <w:rPr>
                <w:rFonts w:ascii="Arial" w:hAnsi="Arial" w:cs="Arial"/>
                <w:sz w:val="16"/>
                <w:szCs w:val="16"/>
              </w:rPr>
              <w:t>-</w:t>
            </w:r>
          </w:p>
        </w:tc>
      </w:tr>
      <w:tr w:rsidR="0067083C" w:rsidRPr="0067083C" w14:paraId="3DE78652" w14:textId="77777777" w:rsidTr="00CF33F0">
        <w:trPr>
          <w:trHeight w:hRule="exact" w:val="225"/>
        </w:trPr>
        <w:tc>
          <w:tcPr>
            <w:tcW w:w="2190" w:type="pct"/>
            <w:tcBorders>
              <w:top w:val="nil"/>
              <w:left w:val="nil"/>
              <w:bottom w:val="nil"/>
              <w:right w:val="nil"/>
            </w:tcBorders>
            <w:shd w:val="clear" w:color="auto" w:fill="auto"/>
            <w:noWrap/>
            <w:vAlign w:val="center"/>
            <w:hideMark/>
          </w:tcPr>
          <w:p w14:paraId="690C864F" w14:textId="77777777" w:rsidR="0067083C" w:rsidRPr="0067083C" w:rsidRDefault="0067083C" w:rsidP="0067083C">
            <w:pPr>
              <w:spacing w:after="0" w:line="240" w:lineRule="auto"/>
              <w:ind w:left="170"/>
              <w:jc w:val="left"/>
              <w:rPr>
                <w:rFonts w:ascii="Arial" w:hAnsi="Arial" w:cs="Arial"/>
                <w:sz w:val="16"/>
                <w:szCs w:val="16"/>
              </w:rPr>
            </w:pPr>
            <w:r w:rsidRPr="0067083C">
              <w:rPr>
                <w:rFonts w:ascii="Arial" w:hAnsi="Arial" w:cs="Arial"/>
                <w:sz w:val="16"/>
                <w:szCs w:val="16"/>
              </w:rPr>
              <w:t xml:space="preserve">North Queensland strata title inspection </w:t>
            </w:r>
          </w:p>
        </w:tc>
        <w:tc>
          <w:tcPr>
            <w:tcW w:w="468" w:type="pct"/>
            <w:tcBorders>
              <w:top w:val="nil"/>
              <w:left w:val="nil"/>
              <w:bottom w:val="nil"/>
              <w:right w:val="nil"/>
            </w:tcBorders>
            <w:shd w:val="clear" w:color="auto" w:fill="auto"/>
            <w:noWrap/>
            <w:vAlign w:val="bottom"/>
            <w:hideMark/>
          </w:tcPr>
          <w:p w14:paraId="20896F53" w14:textId="77777777" w:rsidR="0067083C" w:rsidRPr="0067083C" w:rsidRDefault="0067083C" w:rsidP="0067083C">
            <w:pPr>
              <w:spacing w:after="0" w:line="240" w:lineRule="auto"/>
              <w:ind w:firstLineChars="100" w:firstLine="160"/>
              <w:jc w:val="left"/>
              <w:rPr>
                <w:rFonts w:ascii="Arial" w:hAnsi="Arial" w:cs="Arial"/>
                <w:sz w:val="16"/>
                <w:szCs w:val="16"/>
              </w:rPr>
            </w:pPr>
          </w:p>
        </w:tc>
        <w:tc>
          <w:tcPr>
            <w:tcW w:w="468" w:type="pct"/>
            <w:tcBorders>
              <w:top w:val="nil"/>
              <w:left w:val="nil"/>
              <w:bottom w:val="nil"/>
              <w:right w:val="nil"/>
            </w:tcBorders>
            <w:shd w:val="clear" w:color="auto" w:fill="auto"/>
            <w:noWrap/>
            <w:vAlign w:val="center"/>
            <w:hideMark/>
          </w:tcPr>
          <w:p w14:paraId="538088D6" w14:textId="77777777" w:rsidR="0067083C" w:rsidRPr="0067083C" w:rsidRDefault="0067083C" w:rsidP="0067083C">
            <w:pPr>
              <w:spacing w:after="0" w:line="240" w:lineRule="auto"/>
              <w:jc w:val="right"/>
              <w:rPr>
                <w:rFonts w:ascii="Times New Roman" w:hAnsi="Times New Roman"/>
              </w:rPr>
            </w:pPr>
          </w:p>
        </w:tc>
        <w:tc>
          <w:tcPr>
            <w:tcW w:w="468" w:type="pct"/>
            <w:tcBorders>
              <w:top w:val="nil"/>
              <w:left w:val="nil"/>
              <w:bottom w:val="nil"/>
              <w:right w:val="nil"/>
            </w:tcBorders>
            <w:shd w:val="clear" w:color="000000" w:fill="E6E6E6"/>
            <w:noWrap/>
            <w:vAlign w:val="center"/>
            <w:hideMark/>
          </w:tcPr>
          <w:p w14:paraId="050E50BD" w14:textId="77777777" w:rsidR="0067083C" w:rsidRPr="0067083C" w:rsidRDefault="0067083C" w:rsidP="0067083C">
            <w:pPr>
              <w:spacing w:after="0" w:line="240" w:lineRule="auto"/>
              <w:jc w:val="right"/>
              <w:rPr>
                <w:rFonts w:ascii="Arial" w:hAnsi="Arial" w:cs="Arial"/>
                <w:sz w:val="16"/>
                <w:szCs w:val="16"/>
              </w:rPr>
            </w:pPr>
            <w:r w:rsidRPr="0067083C">
              <w:rPr>
                <w:rFonts w:ascii="Arial" w:hAnsi="Arial" w:cs="Arial"/>
                <w:sz w:val="16"/>
                <w:szCs w:val="16"/>
              </w:rPr>
              <w:t> </w:t>
            </w:r>
          </w:p>
        </w:tc>
        <w:tc>
          <w:tcPr>
            <w:tcW w:w="468" w:type="pct"/>
            <w:tcBorders>
              <w:top w:val="nil"/>
              <w:left w:val="nil"/>
              <w:bottom w:val="nil"/>
              <w:right w:val="nil"/>
            </w:tcBorders>
            <w:shd w:val="clear" w:color="auto" w:fill="auto"/>
            <w:noWrap/>
            <w:vAlign w:val="center"/>
            <w:hideMark/>
          </w:tcPr>
          <w:p w14:paraId="113C11B8" w14:textId="77777777" w:rsidR="0067083C" w:rsidRPr="0067083C" w:rsidRDefault="0067083C" w:rsidP="0067083C">
            <w:pPr>
              <w:spacing w:after="0" w:line="240" w:lineRule="auto"/>
              <w:jc w:val="right"/>
              <w:rPr>
                <w:rFonts w:ascii="Arial" w:hAnsi="Arial" w:cs="Arial"/>
                <w:sz w:val="16"/>
                <w:szCs w:val="16"/>
              </w:rPr>
            </w:pPr>
          </w:p>
        </w:tc>
        <w:tc>
          <w:tcPr>
            <w:tcW w:w="468" w:type="pct"/>
            <w:tcBorders>
              <w:top w:val="nil"/>
              <w:left w:val="nil"/>
              <w:bottom w:val="nil"/>
              <w:right w:val="nil"/>
            </w:tcBorders>
            <w:shd w:val="clear" w:color="auto" w:fill="auto"/>
            <w:noWrap/>
            <w:vAlign w:val="center"/>
            <w:hideMark/>
          </w:tcPr>
          <w:p w14:paraId="48807604" w14:textId="77777777" w:rsidR="0067083C" w:rsidRPr="0067083C" w:rsidRDefault="0067083C" w:rsidP="0067083C">
            <w:pPr>
              <w:spacing w:after="0" w:line="240" w:lineRule="auto"/>
              <w:jc w:val="right"/>
              <w:rPr>
                <w:rFonts w:ascii="Times New Roman" w:hAnsi="Times New Roman"/>
              </w:rPr>
            </w:pPr>
          </w:p>
        </w:tc>
        <w:tc>
          <w:tcPr>
            <w:tcW w:w="468" w:type="pct"/>
            <w:tcBorders>
              <w:top w:val="nil"/>
              <w:left w:val="nil"/>
              <w:bottom w:val="nil"/>
              <w:right w:val="nil"/>
            </w:tcBorders>
            <w:shd w:val="clear" w:color="auto" w:fill="auto"/>
            <w:noWrap/>
            <w:vAlign w:val="center"/>
            <w:hideMark/>
          </w:tcPr>
          <w:p w14:paraId="033C5DCF" w14:textId="77777777" w:rsidR="0067083C" w:rsidRPr="0067083C" w:rsidRDefault="0067083C" w:rsidP="0067083C">
            <w:pPr>
              <w:spacing w:after="0" w:line="240" w:lineRule="auto"/>
              <w:jc w:val="right"/>
              <w:rPr>
                <w:rFonts w:ascii="Times New Roman" w:hAnsi="Times New Roman"/>
              </w:rPr>
            </w:pPr>
          </w:p>
        </w:tc>
      </w:tr>
      <w:tr w:rsidR="0067083C" w:rsidRPr="0067083C" w14:paraId="39A750D0" w14:textId="77777777" w:rsidTr="00CF33F0">
        <w:trPr>
          <w:trHeight w:hRule="exact" w:val="225"/>
        </w:trPr>
        <w:tc>
          <w:tcPr>
            <w:tcW w:w="2190" w:type="pct"/>
            <w:tcBorders>
              <w:top w:val="nil"/>
              <w:left w:val="nil"/>
              <w:bottom w:val="nil"/>
              <w:right w:val="nil"/>
            </w:tcBorders>
            <w:shd w:val="clear" w:color="auto" w:fill="auto"/>
            <w:noWrap/>
            <w:vAlign w:val="center"/>
            <w:hideMark/>
          </w:tcPr>
          <w:p w14:paraId="7618D380" w14:textId="77777777" w:rsidR="0067083C" w:rsidRPr="0067083C" w:rsidRDefault="0067083C" w:rsidP="0067083C">
            <w:pPr>
              <w:spacing w:after="0" w:line="240" w:lineRule="auto"/>
              <w:ind w:left="340"/>
              <w:jc w:val="left"/>
              <w:rPr>
                <w:rFonts w:ascii="Arial" w:hAnsi="Arial" w:cs="Arial"/>
                <w:sz w:val="16"/>
                <w:szCs w:val="16"/>
              </w:rPr>
            </w:pPr>
            <w:r w:rsidRPr="0067083C">
              <w:rPr>
                <w:rFonts w:ascii="Arial" w:hAnsi="Arial" w:cs="Arial"/>
                <w:sz w:val="16"/>
                <w:szCs w:val="16"/>
              </w:rPr>
              <w:t>scheme</w:t>
            </w:r>
          </w:p>
        </w:tc>
        <w:tc>
          <w:tcPr>
            <w:tcW w:w="468" w:type="pct"/>
            <w:tcBorders>
              <w:top w:val="nil"/>
              <w:left w:val="nil"/>
              <w:right w:val="nil"/>
            </w:tcBorders>
            <w:shd w:val="clear" w:color="auto" w:fill="auto"/>
            <w:noWrap/>
            <w:vAlign w:val="bottom"/>
            <w:hideMark/>
          </w:tcPr>
          <w:p w14:paraId="3176D2EE" w14:textId="77777777" w:rsidR="0067083C" w:rsidRPr="0067083C" w:rsidRDefault="0067083C" w:rsidP="0067083C">
            <w:pPr>
              <w:spacing w:after="0" w:line="240" w:lineRule="auto"/>
              <w:jc w:val="right"/>
              <w:rPr>
                <w:rFonts w:ascii="Arial" w:hAnsi="Arial" w:cs="Arial"/>
                <w:color w:val="000000"/>
                <w:sz w:val="16"/>
                <w:szCs w:val="16"/>
              </w:rPr>
            </w:pPr>
            <w:r w:rsidRPr="0067083C">
              <w:rPr>
                <w:rFonts w:ascii="Arial" w:hAnsi="Arial" w:cs="Arial"/>
                <w:color w:val="000000"/>
                <w:sz w:val="16"/>
                <w:szCs w:val="16"/>
              </w:rPr>
              <w:t xml:space="preserve">               1.9 </w:t>
            </w:r>
          </w:p>
        </w:tc>
        <w:tc>
          <w:tcPr>
            <w:tcW w:w="468" w:type="pct"/>
            <w:tcBorders>
              <w:top w:val="nil"/>
              <w:left w:val="nil"/>
              <w:bottom w:val="nil"/>
              <w:right w:val="nil"/>
            </w:tcBorders>
            <w:shd w:val="clear" w:color="auto" w:fill="auto"/>
            <w:noWrap/>
            <w:vAlign w:val="center"/>
            <w:hideMark/>
          </w:tcPr>
          <w:p w14:paraId="3686D100" w14:textId="77777777" w:rsidR="0067083C" w:rsidRPr="0067083C" w:rsidRDefault="0067083C" w:rsidP="0067083C">
            <w:pPr>
              <w:spacing w:after="0" w:line="240" w:lineRule="auto"/>
              <w:jc w:val="right"/>
              <w:rPr>
                <w:rFonts w:ascii="Arial" w:hAnsi="Arial" w:cs="Arial"/>
                <w:sz w:val="16"/>
                <w:szCs w:val="16"/>
              </w:rPr>
            </w:pPr>
            <w:r w:rsidRPr="0067083C">
              <w:rPr>
                <w:rFonts w:ascii="Arial" w:hAnsi="Arial" w:cs="Arial"/>
                <w:sz w:val="16"/>
                <w:szCs w:val="16"/>
              </w:rPr>
              <w:t>5,300</w:t>
            </w:r>
          </w:p>
        </w:tc>
        <w:tc>
          <w:tcPr>
            <w:tcW w:w="468" w:type="pct"/>
            <w:tcBorders>
              <w:top w:val="nil"/>
              <w:left w:val="nil"/>
              <w:bottom w:val="nil"/>
              <w:right w:val="nil"/>
            </w:tcBorders>
            <w:shd w:val="clear" w:color="000000" w:fill="E6E6E6"/>
            <w:noWrap/>
            <w:vAlign w:val="center"/>
            <w:hideMark/>
          </w:tcPr>
          <w:p w14:paraId="6D0CACFD" w14:textId="77777777" w:rsidR="0067083C" w:rsidRPr="0067083C" w:rsidRDefault="0067083C" w:rsidP="0067083C">
            <w:pPr>
              <w:spacing w:after="0" w:line="240" w:lineRule="auto"/>
              <w:jc w:val="right"/>
              <w:rPr>
                <w:rFonts w:ascii="Arial" w:hAnsi="Arial" w:cs="Arial"/>
                <w:sz w:val="16"/>
                <w:szCs w:val="16"/>
              </w:rPr>
            </w:pPr>
            <w:r w:rsidRPr="0067083C">
              <w:rPr>
                <w:rFonts w:ascii="Arial" w:hAnsi="Arial" w:cs="Arial"/>
                <w:sz w:val="16"/>
                <w:szCs w:val="16"/>
              </w:rPr>
              <w:t>2,900</w:t>
            </w:r>
          </w:p>
        </w:tc>
        <w:tc>
          <w:tcPr>
            <w:tcW w:w="468" w:type="pct"/>
            <w:tcBorders>
              <w:top w:val="nil"/>
              <w:left w:val="nil"/>
              <w:bottom w:val="nil"/>
              <w:right w:val="nil"/>
            </w:tcBorders>
            <w:shd w:val="clear" w:color="auto" w:fill="auto"/>
            <w:noWrap/>
            <w:vAlign w:val="center"/>
            <w:hideMark/>
          </w:tcPr>
          <w:p w14:paraId="1A554466" w14:textId="77777777" w:rsidR="0067083C" w:rsidRPr="0067083C" w:rsidRDefault="0067083C" w:rsidP="0067083C">
            <w:pPr>
              <w:spacing w:after="0" w:line="240" w:lineRule="auto"/>
              <w:jc w:val="right"/>
              <w:rPr>
                <w:rFonts w:ascii="Arial" w:hAnsi="Arial" w:cs="Arial"/>
                <w:sz w:val="16"/>
                <w:szCs w:val="16"/>
              </w:rPr>
            </w:pPr>
            <w:r w:rsidRPr="0067083C">
              <w:rPr>
                <w:rFonts w:ascii="Arial" w:hAnsi="Arial" w:cs="Arial"/>
                <w:sz w:val="16"/>
                <w:szCs w:val="16"/>
              </w:rPr>
              <w:t>-</w:t>
            </w:r>
          </w:p>
        </w:tc>
        <w:tc>
          <w:tcPr>
            <w:tcW w:w="468" w:type="pct"/>
            <w:tcBorders>
              <w:top w:val="nil"/>
              <w:left w:val="nil"/>
              <w:bottom w:val="nil"/>
              <w:right w:val="nil"/>
            </w:tcBorders>
            <w:shd w:val="clear" w:color="auto" w:fill="auto"/>
            <w:noWrap/>
            <w:vAlign w:val="center"/>
            <w:hideMark/>
          </w:tcPr>
          <w:p w14:paraId="542DB27A" w14:textId="77777777" w:rsidR="0067083C" w:rsidRPr="0067083C" w:rsidRDefault="0067083C" w:rsidP="0067083C">
            <w:pPr>
              <w:spacing w:after="0" w:line="240" w:lineRule="auto"/>
              <w:jc w:val="right"/>
              <w:rPr>
                <w:rFonts w:ascii="Arial" w:hAnsi="Arial" w:cs="Arial"/>
                <w:sz w:val="16"/>
                <w:szCs w:val="16"/>
              </w:rPr>
            </w:pPr>
            <w:r w:rsidRPr="0067083C">
              <w:rPr>
                <w:rFonts w:ascii="Arial" w:hAnsi="Arial" w:cs="Arial"/>
                <w:sz w:val="16"/>
                <w:szCs w:val="16"/>
              </w:rPr>
              <w:t>-</w:t>
            </w:r>
          </w:p>
        </w:tc>
        <w:tc>
          <w:tcPr>
            <w:tcW w:w="468" w:type="pct"/>
            <w:tcBorders>
              <w:top w:val="nil"/>
              <w:left w:val="nil"/>
              <w:bottom w:val="nil"/>
              <w:right w:val="nil"/>
            </w:tcBorders>
            <w:shd w:val="clear" w:color="auto" w:fill="auto"/>
            <w:noWrap/>
            <w:vAlign w:val="center"/>
            <w:hideMark/>
          </w:tcPr>
          <w:p w14:paraId="7824DFB6" w14:textId="77777777" w:rsidR="0067083C" w:rsidRPr="0067083C" w:rsidRDefault="0067083C" w:rsidP="0067083C">
            <w:pPr>
              <w:spacing w:after="0" w:line="240" w:lineRule="auto"/>
              <w:jc w:val="right"/>
              <w:rPr>
                <w:rFonts w:ascii="Arial" w:hAnsi="Arial" w:cs="Arial"/>
                <w:sz w:val="16"/>
                <w:szCs w:val="16"/>
              </w:rPr>
            </w:pPr>
            <w:r w:rsidRPr="0067083C">
              <w:rPr>
                <w:rFonts w:ascii="Arial" w:hAnsi="Arial" w:cs="Arial"/>
                <w:sz w:val="16"/>
                <w:szCs w:val="16"/>
              </w:rPr>
              <w:t>-</w:t>
            </w:r>
          </w:p>
        </w:tc>
      </w:tr>
      <w:tr w:rsidR="0067083C" w:rsidRPr="0067083C" w14:paraId="17995939" w14:textId="77777777" w:rsidTr="00CF33F0">
        <w:trPr>
          <w:trHeight w:hRule="exact" w:val="225"/>
        </w:trPr>
        <w:tc>
          <w:tcPr>
            <w:tcW w:w="2190" w:type="pct"/>
            <w:tcBorders>
              <w:top w:val="nil"/>
              <w:left w:val="nil"/>
              <w:bottom w:val="nil"/>
              <w:right w:val="nil"/>
            </w:tcBorders>
            <w:shd w:val="clear" w:color="auto" w:fill="auto"/>
            <w:noWrap/>
            <w:vAlign w:val="bottom"/>
            <w:hideMark/>
          </w:tcPr>
          <w:p w14:paraId="62D4139A" w14:textId="77777777" w:rsidR="0067083C" w:rsidRPr="0067083C" w:rsidRDefault="0067083C" w:rsidP="0067083C">
            <w:pPr>
              <w:spacing w:after="0" w:line="240" w:lineRule="auto"/>
              <w:ind w:left="170"/>
              <w:jc w:val="left"/>
              <w:rPr>
                <w:rFonts w:ascii="Arial" w:hAnsi="Arial" w:cs="Arial"/>
                <w:sz w:val="16"/>
                <w:szCs w:val="16"/>
              </w:rPr>
            </w:pPr>
            <w:r w:rsidRPr="0067083C">
              <w:rPr>
                <w:rFonts w:ascii="Arial" w:hAnsi="Arial" w:cs="Arial"/>
                <w:sz w:val="16"/>
                <w:szCs w:val="16"/>
              </w:rPr>
              <w:t>Small business regulatory reform</w:t>
            </w:r>
          </w:p>
        </w:tc>
        <w:tc>
          <w:tcPr>
            <w:tcW w:w="468" w:type="pct"/>
            <w:tcBorders>
              <w:top w:val="nil"/>
              <w:left w:val="nil"/>
              <w:right w:val="nil"/>
            </w:tcBorders>
            <w:shd w:val="clear" w:color="auto" w:fill="auto"/>
            <w:noWrap/>
            <w:vAlign w:val="bottom"/>
            <w:hideMark/>
          </w:tcPr>
          <w:p w14:paraId="7D00E531" w14:textId="77777777" w:rsidR="0067083C" w:rsidRPr="0067083C" w:rsidRDefault="0067083C" w:rsidP="0067083C">
            <w:pPr>
              <w:spacing w:after="0" w:line="240" w:lineRule="auto"/>
              <w:jc w:val="right"/>
              <w:rPr>
                <w:rFonts w:ascii="Arial" w:hAnsi="Arial" w:cs="Arial"/>
                <w:color w:val="000000"/>
                <w:sz w:val="16"/>
                <w:szCs w:val="16"/>
              </w:rPr>
            </w:pPr>
            <w:r w:rsidRPr="0067083C">
              <w:rPr>
                <w:rFonts w:ascii="Arial" w:hAnsi="Arial" w:cs="Arial"/>
                <w:color w:val="000000"/>
                <w:sz w:val="16"/>
                <w:szCs w:val="16"/>
              </w:rPr>
              <w:t xml:space="preserve">               1.9 </w:t>
            </w:r>
          </w:p>
        </w:tc>
        <w:tc>
          <w:tcPr>
            <w:tcW w:w="468" w:type="pct"/>
            <w:tcBorders>
              <w:top w:val="nil"/>
              <w:left w:val="nil"/>
              <w:bottom w:val="nil"/>
              <w:right w:val="nil"/>
            </w:tcBorders>
            <w:shd w:val="clear" w:color="auto" w:fill="auto"/>
            <w:noWrap/>
            <w:vAlign w:val="center"/>
            <w:hideMark/>
          </w:tcPr>
          <w:p w14:paraId="2665785F" w14:textId="77777777" w:rsidR="0067083C" w:rsidRPr="0067083C" w:rsidRDefault="0067083C" w:rsidP="0067083C">
            <w:pPr>
              <w:spacing w:after="0" w:line="240" w:lineRule="auto"/>
              <w:jc w:val="right"/>
              <w:rPr>
                <w:rFonts w:ascii="Arial" w:hAnsi="Arial" w:cs="Arial"/>
                <w:sz w:val="16"/>
                <w:szCs w:val="16"/>
              </w:rPr>
            </w:pPr>
            <w:r w:rsidRPr="0067083C">
              <w:rPr>
                <w:rFonts w:ascii="Arial" w:hAnsi="Arial" w:cs="Arial"/>
                <w:sz w:val="16"/>
                <w:szCs w:val="16"/>
              </w:rPr>
              <w:t>-</w:t>
            </w:r>
          </w:p>
        </w:tc>
        <w:tc>
          <w:tcPr>
            <w:tcW w:w="468" w:type="pct"/>
            <w:tcBorders>
              <w:top w:val="nil"/>
              <w:left w:val="nil"/>
              <w:bottom w:val="nil"/>
              <w:right w:val="nil"/>
            </w:tcBorders>
            <w:shd w:val="clear" w:color="000000" w:fill="E6E6E6"/>
            <w:noWrap/>
            <w:vAlign w:val="center"/>
            <w:hideMark/>
          </w:tcPr>
          <w:p w14:paraId="1DC799D3" w14:textId="77777777" w:rsidR="0067083C" w:rsidRPr="0067083C" w:rsidRDefault="0067083C" w:rsidP="0067083C">
            <w:pPr>
              <w:spacing w:after="0" w:line="240" w:lineRule="auto"/>
              <w:jc w:val="right"/>
              <w:rPr>
                <w:rFonts w:ascii="Arial" w:hAnsi="Arial" w:cs="Arial"/>
                <w:sz w:val="16"/>
                <w:szCs w:val="16"/>
              </w:rPr>
            </w:pPr>
            <w:r w:rsidRPr="0067083C">
              <w:rPr>
                <w:rFonts w:ascii="Arial" w:hAnsi="Arial" w:cs="Arial"/>
                <w:sz w:val="16"/>
                <w:szCs w:val="16"/>
              </w:rPr>
              <w:t>261,000</w:t>
            </w:r>
          </w:p>
        </w:tc>
        <w:tc>
          <w:tcPr>
            <w:tcW w:w="468" w:type="pct"/>
            <w:tcBorders>
              <w:top w:val="nil"/>
              <w:left w:val="nil"/>
              <w:bottom w:val="nil"/>
              <w:right w:val="nil"/>
            </w:tcBorders>
            <w:shd w:val="clear" w:color="auto" w:fill="auto"/>
            <w:noWrap/>
            <w:vAlign w:val="center"/>
            <w:hideMark/>
          </w:tcPr>
          <w:p w14:paraId="0D64E7CE" w14:textId="77777777" w:rsidR="0067083C" w:rsidRPr="0067083C" w:rsidRDefault="0067083C" w:rsidP="0067083C">
            <w:pPr>
              <w:spacing w:after="0" w:line="240" w:lineRule="auto"/>
              <w:jc w:val="right"/>
              <w:rPr>
                <w:rFonts w:ascii="Arial" w:hAnsi="Arial" w:cs="Arial"/>
                <w:sz w:val="16"/>
                <w:szCs w:val="16"/>
              </w:rPr>
            </w:pPr>
            <w:r w:rsidRPr="0067083C">
              <w:rPr>
                <w:rFonts w:ascii="Arial" w:hAnsi="Arial" w:cs="Arial"/>
                <w:sz w:val="16"/>
                <w:szCs w:val="16"/>
              </w:rPr>
              <w:t>-</w:t>
            </w:r>
          </w:p>
        </w:tc>
        <w:tc>
          <w:tcPr>
            <w:tcW w:w="468" w:type="pct"/>
            <w:tcBorders>
              <w:top w:val="nil"/>
              <w:left w:val="nil"/>
              <w:bottom w:val="nil"/>
              <w:right w:val="nil"/>
            </w:tcBorders>
            <w:shd w:val="clear" w:color="auto" w:fill="auto"/>
            <w:noWrap/>
            <w:vAlign w:val="center"/>
            <w:hideMark/>
          </w:tcPr>
          <w:p w14:paraId="731D8D7E" w14:textId="77777777" w:rsidR="0067083C" w:rsidRPr="0067083C" w:rsidRDefault="0067083C" w:rsidP="0067083C">
            <w:pPr>
              <w:spacing w:after="0" w:line="240" w:lineRule="auto"/>
              <w:jc w:val="right"/>
              <w:rPr>
                <w:rFonts w:ascii="Arial" w:hAnsi="Arial" w:cs="Arial"/>
                <w:sz w:val="16"/>
                <w:szCs w:val="16"/>
              </w:rPr>
            </w:pPr>
            <w:r w:rsidRPr="0067083C">
              <w:rPr>
                <w:rFonts w:ascii="Arial" w:hAnsi="Arial" w:cs="Arial"/>
                <w:sz w:val="16"/>
                <w:szCs w:val="16"/>
              </w:rPr>
              <w:t>-</w:t>
            </w:r>
          </w:p>
        </w:tc>
        <w:tc>
          <w:tcPr>
            <w:tcW w:w="468" w:type="pct"/>
            <w:tcBorders>
              <w:top w:val="nil"/>
              <w:left w:val="nil"/>
              <w:bottom w:val="nil"/>
              <w:right w:val="nil"/>
            </w:tcBorders>
            <w:shd w:val="clear" w:color="auto" w:fill="auto"/>
            <w:noWrap/>
            <w:vAlign w:val="center"/>
            <w:hideMark/>
          </w:tcPr>
          <w:p w14:paraId="4FCA1BCD" w14:textId="77777777" w:rsidR="0067083C" w:rsidRPr="0067083C" w:rsidRDefault="0067083C" w:rsidP="0067083C">
            <w:pPr>
              <w:spacing w:after="0" w:line="240" w:lineRule="auto"/>
              <w:jc w:val="right"/>
              <w:rPr>
                <w:rFonts w:ascii="Arial" w:hAnsi="Arial" w:cs="Arial"/>
                <w:sz w:val="16"/>
                <w:szCs w:val="16"/>
              </w:rPr>
            </w:pPr>
            <w:r w:rsidRPr="0067083C">
              <w:rPr>
                <w:rFonts w:ascii="Arial" w:hAnsi="Arial" w:cs="Arial"/>
                <w:sz w:val="16"/>
                <w:szCs w:val="16"/>
              </w:rPr>
              <w:t>-</w:t>
            </w:r>
          </w:p>
        </w:tc>
      </w:tr>
      <w:tr w:rsidR="0067083C" w:rsidRPr="0067083C" w14:paraId="35A1C88E" w14:textId="77777777" w:rsidTr="00CF33F0">
        <w:trPr>
          <w:trHeight w:hRule="exact" w:val="225"/>
        </w:trPr>
        <w:tc>
          <w:tcPr>
            <w:tcW w:w="2190" w:type="pct"/>
            <w:tcBorders>
              <w:top w:val="nil"/>
              <w:left w:val="nil"/>
              <w:bottom w:val="single" w:sz="4" w:space="0" w:color="000000"/>
              <w:right w:val="nil"/>
            </w:tcBorders>
            <w:shd w:val="clear" w:color="auto" w:fill="auto"/>
            <w:noWrap/>
            <w:vAlign w:val="bottom"/>
            <w:hideMark/>
          </w:tcPr>
          <w:p w14:paraId="710099B3" w14:textId="77777777" w:rsidR="0067083C" w:rsidRPr="0067083C" w:rsidRDefault="0067083C" w:rsidP="0067083C">
            <w:pPr>
              <w:spacing w:after="0" w:line="240" w:lineRule="auto"/>
              <w:ind w:left="170"/>
              <w:jc w:val="left"/>
              <w:rPr>
                <w:rFonts w:ascii="Arial" w:hAnsi="Arial" w:cs="Arial"/>
                <w:b/>
                <w:bCs/>
                <w:sz w:val="16"/>
                <w:szCs w:val="16"/>
              </w:rPr>
            </w:pPr>
            <w:r w:rsidRPr="0067083C">
              <w:rPr>
                <w:rFonts w:ascii="Arial" w:hAnsi="Arial" w:cs="Arial"/>
                <w:b/>
                <w:bCs/>
                <w:sz w:val="16"/>
                <w:szCs w:val="16"/>
              </w:rPr>
              <w:t>Total</w:t>
            </w:r>
          </w:p>
        </w:tc>
        <w:tc>
          <w:tcPr>
            <w:tcW w:w="468" w:type="pct"/>
            <w:tcBorders>
              <w:left w:val="nil"/>
              <w:bottom w:val="single" w:sz="4" w:space="0" w:color="000000"/>
              <w:right w:val="nil"/>
            </w:tcBorders>
            <w:shd w:val="clear" w:color="auto" w:fill="auto"/>
            <w:noWrap/>
            <w:vAlign w:val="bottom"/>
            <w:hideMark/>
          </w:tcPr>
          <w:p w14:paraId="3F15587F" w14:textId="77777777" w:rsidR="0067083C" w:rsidRPr="0067083C" w:rsidRDefault="0067083C" w:rsidP="0067083C">
            <w:pPr>
              <w:spacing w:after="0" w:line="240" w:lineRule="auto"/>
              <w:jc w:val="right"/>
              <w:rPr>
                <w:rFonts w:ascii="Arial" w:hAnsi="Arial" w:cs="Arial"/>
                <w:color w:val="000000"/>
                <w:sz w:val="16"/>
                <w:szCs w:val="16"/>
              </w:rPr>
            </w:pPr>
            <w:r w:rsidRPr="0067083C">
              <w:rPr>
                <w:rFonts w:ascii="Arial" w:hAnsi="Arial" w:cs="Arial"/>
                <w:color w:val="000000"/>
                <w:sz w:val="16"/>
                <w:szCs w:val="16"/>
              </w:rPr>
              <w:t> </w:t>
            </w:r>
          </w:p>
        </w:tc>
        <w:tc>
          <w:tcPr>
            <w:tcW w:w="468" w:type="pct"/>
            <w:tcBorders>
              <w:top w:val="single" w:sz="4" w:space="0" w:color="000000"/>
              <w:left w:val="nil"/>
              <w:bottom w:val="single" w:sz="4" w:space="0" w:color="000000"/>
              <w:right w:val="nil"/>
            </w:tcBorders>
            <w:shd w:val="clear" w:color="auto" w:fill="auto"/>
            <w:noWrap/>
            <w:vAlign w:val="bottom"/>
            <w:hideMark/>
          </w:tcPr>
          <w:p w14:paraId="30F0CC57" w14:textId="77777777" w:rsidR="0067083C" w:rsidRPr="0067083C" w:rsidRDefault="0067083C" w:rsidP="0067083C">
            <w:pPr>
              <w:spacing w:after="0" w:line="240" w:lineRule="auto"/>
              <w:jc w:val="right"/>
              <w:rPr>
                <w:rFonts w:ascii="Arial" w:hAnsi="Arial" w:cs="Arial"/>
                <w:color w:val="000000"/>
                <w:sz w:val="16"/>
                <w:szCs w:val="16"/>
              </w:rPr>
            </w:pPr>
            <w:r w:rsidRPr="0067083C">
              <w:rPr>
                <w:rFonts w:ascii="Arial" w:hAnsi="Arial" w:cs="Arial"/>
                <w:color w:val="000000"/>
                <w:sz w:val="16"/>
                <w:szCs w:val="16"/>
              </w:rPr>
              <w:t xml:space="preserve">5,639 </w:t>
            </w:r>
          </w:p>
        </w:tc>
        <w:tc>
          <w:tcPr>
            <w:tcW w:w="468" w:type="pct"/>
            <w:tcBorders>
              <w:top w:val="single" w:sz="4" w:space="0" w:color="000000"/>
              <w:left w:val="nil"/>
              <w:bottom w:val="single" w:sz="4" w:space="0" w:color="000000"/>
              <w:right w:val="nil"/>
            </w:tcBorders>
            <w:shd w:val="clear" w:color="000000" w:fill="E6E6E6"/>
            <w:noWrap/>
            <w:vAlign w:val="bottom"/>
            <w:hideMark/>
          </w:tcPr>
          <w:p w14:paraId="20DBF508" w14:textId="77777777" w:rsidR="0067083C" w:rsidRPr="0067083C" w:rsidRDefault="0067083C" w:rsidP="0067083C">
            <w:pPr>
              <w:spacing w:after="0" w:line="240" w:lineRule="auto"/>
              <w:jc w:val="right"/>
              <w:rPr>
                <w:rFonts w:ascii="Arial" w:hAnsi="Arial" w:cs="Arial"/>
                <w:color w:val="000000"/>
                <w:sz w:val="16"/>
                <w:szCs w:val="16"/>
              </w:rPr>
            </w:pPr>
            <w:r w:rsidRPr="0067083C">
              <w:rPr>
                <w:rFonts w:ascii="Arial" w:hAnsi="Arial" w:cs="Arial"/>
                <w:color w:val="000000"/>
                <w:sz w:val="16"/>
                <w:szCs w:val="16"/>
              </w:rPr>
              <w:t xml:space="preserve">950,290 </w:t>
            </w:r>
          </w:p>
        </w:tc>
        <w:tc>
          <w:tcPr>
            <w:tcW w:w="468" w:type="pct"/>
            <w:tcBorders>
              <w:top w:val="single" w:sz="4" w:space="0" w:color="000000"/>
              <w:left w:val="nil"/>
              <w:bottom w:val="single" w:sz="4" w:space="0" w:color="000000"/>
              <w:right w:val="nil"/>
            </w:tcBorders>
            <w:shd w:val="clear" w:color="auto" w:fill="auto"/>
            <w:noWrap/>
            <w:vAlign w:val="bottom"/>
            <w:hideMark/>
          </w:tcPr>
          <w:p w14:paraId="3153FC10" w14:textId="77777777" w:rsidR="0067083C" w:rsidRPr="0067083C" w:rsidRDefault="0067083C" w:rsidP="0067083C">
            <w:pPr>
              <w:spacing w:after="0" w:line="240" w:lineRule="auto"/>
              <w:jc w:val="right"/>
              <w:rPr>
                <w:rFonts w:ascii="Arial" w:hAnsi="Arial" w:cs="Arial"/>
                <w:color w:val="000000"/>
                <w:sz w:val="16"/>
                <w:szCs w:val="16"/>
              </w:rPr>
            </w:pPr>
            <w:r w:rsidRPr="0067083C">
              <w:rPr>
                <w:rFonts w:ascii="Arial" w:hAnsi="Arial" w:cs="Arial"/>
                <w:color w:val="000000"/>
                <w:sz w:val="16"/>
                <w:szCs w:val="16"/>
              </w:rPr>
              <w:t xml:space="preserve">2,150 </w:t>
            </w:r>
          </w:p>
        </w:tc>
        <w:tc>
          <w:tcPr>
            <w:tcW w:w="468" w:type="pct"/>
            <w:tcBorders>
              <w:top w:val="single" w:sz="4" w:space="0" w:color="000000"/>
              <w:left w:val="nil"/>
              <w:bottom w:val="single" w:sz="4" w:space="0" w:color="000000"/>
              <w:right w:val="nil"/>
            </w:tcBorders>
            <w:shd w:val="clear" w:color="auto" w:fill="auto"/>
            <w:noWrap/>
            <w:vAlign w:val="bottom"/>
            <w:hideMark/>
          </w:tcPr>
          <w:p w14:paraId="7DF9C893" w14:textId="77777777" w:rsidR="0067083C" w:rsidRPr="0067083C" w:rsidRDefault="0067083C" w:rsidP="0067083C">
            <w:pPr>
              <w:spacing w:after="0" w:line="240" w:lineRule="auto"/>
              <w:jc w:val="right"/>
              <w:rPr>
                <w:rFonts w:ascii="Arial" w:hAnsi="Arial" w:cs="Arial"/>
                <w:color w:val="000000"/>
                <w:sz w:val="16"/>
                <w:szCs w:val="16"/>
              </w:rPr>
            </w:pPr>
            <w:r w:rsidRPr="0067083C">
              <w:rPr>
                <w:rFonts w:ascii="Arial" w:hAnsi="Arial" w:cs="Arial"/>
                <w:color w:val="000000"/>
                <w:sz w:val="16"/>
                <w:szCs w:val="16"/>
              </w:rPr>
              <w:t xml:space="preserve">390 </w:t>
            </w:r>
          </w:p>
        </w:tc>
        <w:tc>
          <w:tcPr>
            <w:tcW w:w="468" w:type="pct"/>
            <w:tcBorders>
              <w:top w:val="single" w:sz="4" w:space="0" w:color="000000"/>
              <w:left w:val="nil"/>
              <w:bottom w:val="single" w:sz="4" w:space="0" w:color="000000"/>
              <w:right w:val="nil"/>
            </w:tcBorders>
            <w:shd w:val="clear" w:color="auto" w:fill="auto"/>
            <w:noWrap/>
            <w:vAlign w:val="bottom"/>
            <w:hideMark/>
          </w:tcPr>
          <w:p w14:paraId="7290BCA4" w14:textId="77777777" w:rsidR="0067083C" w:rsidRPr="0067083C" w:rsidRDefault="0067083C" w:rsidP="0067083C">
            <w:pPr>
              <w:spacing w:after="0" w:line="240" w:lineRule="auto"/>
              <w:jc w:val="right"/>
              <w:rPr>
                <w:rFonts w:ascii="Arial" w:hAnsi="Arial" w:cs="Arial"/>
                <w:color w:val="000000"/>
                <w:sz w:val="16"/>
                <w:szCs w:val="16"/>
              </w:rPr>
            </w:pPr>
            <w:r w:rsidRPr="0067083C">
              <w:rPr>
                <w:rFonts w:ascii="Arial" w:hAnsi="Arial" w:cs="Arial"/>
                <w:color w:val="000000"/>
                <w:sz w:val="16"/>
                <w:szCs w:val="16"/>
              </w:rPr>
              <w:t xml:space="preserve">- </w:t>
            </w:r>
          </w:p>
        </w:tc>
      </w:tr>
      <w:tr w:rsidR="0067083C" w:rsidRPr="0067083C" w14:paraId="0CC2A8CE" w14:textId="77777777" w:rsidTr="00CF33F0">
        <w:trPr>
          <w:trHeight w:hRule="exact" w:val="225"/>
        </w:trPr>
        <w:tc>
          <w:tcPr>
            <w:tcW w:w="2190" w:type="pct"/>
            <w:tcBorders>
              <w:top w:val="nil"/>
              <w:left w:val="nil"/>
              <w:bottom w:val="nil"/>
              <w:right w:val="nil"/>
            </w:tcBorders>
            <w:shd w:val="clear" w:color="auto" w:fill="auto"/>
            <w:noWrap/>
            <w:vAlign w:val="bottom"/>
            <w:hideMark/>
          </w:tcPr>
          <w:p w14:paraId="1A97B57F" w14:textId="77777777" w:rsidR="0067083C" w:rsidRPr="0067083C" w:rsidRDefault="0067083C" w:rsidP="0067083C">
            <w:pPr>
              <w:spacing w:after="0" w:line="240" w:lineRule="auto"/>
              <w:ind w:left="170"/>
              <w:jc w:val="left"/>
              <w:rPr>
                <w:rFonts w:ascii="Arial" w:hAnsi="Arial" w:cs="Arial"/>
                <w:color w:val="000000"/>
                <w:sz w:val="16"/>
                <w:szCs w:val="16"/>
              </w:rPr>
            </w:pPr>
          </w:p>
        </w:tc>
        <w:tc>
          <w:tcPr>
            <w:tcW w:w="468" w:type="pct"/>
            <w:tcBorders>
              <w:top w:val="nil"/>
              <w:left w:val="nil"/>
              <w:bottom w:val="nil"/>
              <w:right w:val="nil"/>
            </w:tcBorders>
            <w:shd w:val="clear" w:color="auto" w:fill="auto"/>
            <w:noWrap/>
            <w:vAlign w:val="bottom"/>
            <w:hideMark/>
          </w:tcPr>
          <w:p w14:paraId="491A8EAC" w14:textId="77777777" w:rsidR="0067083C" w:rsidRPr="0067083C" w:rsidRDefault="0067083C" w:rsidP="0067083C">
            <w:pPr>
              <w:spacing w:after="0" w:line="240" w:lineRule="auto"/>
              <w:ind w:firstLineChars="100" w:firstLine="200"/>
              <w:jc w:val="left"/>
              <w:rPr>
                <w:rFonts w:ascii="Times New Roman" w:hAnsi="Times New Roman"/>
              </w:rPr>
            </w:pPr>
          </w:p>
        </w:tc>
        <w:tc>
          <w:tcPr>
            <w:tcW w:w="468" w:type="pct"/>
            <w:tcBorders>
              <w:top w:val="nil"/>
              <w:left w:val="nil"/>
              <w:bottom w:val="nil"/>
              <w:right w:val="nil"/>
            </w:tcBorders>
            <w:shd w:val="clear" w:color="auto" w:fill="auto"/>
            <w:noWrap/>
            <w:vAlign w:val="bottom"/>
            <w:hideMark/>
          </w:tcPr>
          <w:p w14:paraId="1AE0258B" w14:textId="77777777" w:rsidR="0067083C" w:rsidRPr="0067083C" w:rsidRDefault="0067083C" w:rsidP="0067083C">
            <w:pPr>
              <w:spacing w:after="0" w:line="240" w:lineRule="auto"/>
              <w:jc w:val="right"/>
              <w:rPr>
                <w:rFonts w:ascii="Times New Roman" w:hAnsi="Times New Roman"/>
              </w:rPr>
            </w:pPr>
          </w:p>
        </w:tc>
        <w:tc>
          <w:tcPr>
            <w:tcW w:w="468" w:type="pct"/>
            <w:tcBorders>
              <w:top w:val="nil"/>
              <w:left w:val="nil"/>
              <w:bottom w:val="nil"/>
              <w:right w:val="nil"/>
            </w:tcBorders>
            <w:shd w:val="clear" w:color="000000" w:fill="E6E6E6"/>
            <w:noWrap/>
            <w:vAlign w:val="center"/>
            <w:hideMark/>
          </w:tcPr>
          <w:p w14:paraId="240CFCCC" w14:textId="77777777" w:rsidR="0067083C" w:rsidRPr="0067083C" w:rsidRDefault="0067083C" w:rsidP="0067083C">
            <w:pPr>
              <w:spacing w:after="0" w:line="240" w:lineRule="auto"/>
              <w:jc w:val="right"/>
              <w:rPr>
                <w:rFonts w:ascii="Arial" w:hAnsi="Arial" w:cs="Arial"/>
                <w:sz w:val="16"/>
                <w:szCs w:val="16"/>
              </w:rPr>
            </w:pPr>
            <w:r w:rsidRPr="0067083C">
              <w:rPr>
                <w:rFonts w:ascii="Arial" w:hAnsi="Arial" w:cs="Arial"/>
                <w:sz w:val="16"/>
                <w:szCs w:val="16"/>
              </w:rPr>
              <w:t> </w:t>
            </w:r>
          </w:p>
        </w:tc>
        <w:tc>
          <w:tcPr>
            <w:tcW w:w="468" w:type="pct"/>
            <w:tcBorders>
              <w:top w:val="nil"/>
              <w:left w:val="nil"/>
              <w:bottom w:val="nil"/>
              <w:right w:val="nil"/>
            </w:tcBorders>
            <w:shd w:val="clear" w:color="auto" w:fill="auto"/>
            <w:noWrap/>
            <w:vAlign w:val="bottom"/>
            <w:hideMark/>
          </w:tcPr>
          <w:p w14:paraId="214AD389" w14:textId="77777777" w:rsidR="0067083C" w:rsidRPr="0067083C" w:rsidRDefault="0067083C" w:rsidP="0067083C">
            <w:pPr>
              <w:spacing w:after="0" w:line="240" w:lineRule="auto"/>
              <w:jc w:val="right"/>
              <w:rPr>
                <w:rFonts w:ascii="Arial" w:hAnsi="Arial" w:cs="Arial"/>
                <w:sz w:val="16"/>
                <w:szCs w:val="16"/>
              </w:rPr>
            </w:pPr>
          </w:p>
        </w:tc>
        <w:tc>
          <w:tcPr>
            <w:tcW w:w="468" w:type="pct"/>
            <w:tcBorders>
              <w:top w:val="nil"/>
              <w:left w:val="nil"/>
              <w:bottom w:val="nil"/>
              <w:right w:val="nil"/>
            </w:tcBorders>
            <w:shd w:val="clear" w:color="auto" w:fill="auto"/>
            <w:noWrap/>
            <w:vAlign w:val="bottom"/>
            <w:hideMark/>
          </w:tcPr>
          <w:p w14:paraId="4EA1F5CD" w14:textId="77777777" w:rsidR="0067083C" w:rsidRPr="0067083C" w:rsidRDefault="0067083C" w:rsidP="0067083C">
            <w:pPr>
              <w:spacing w:after="0" w:line="240" w:lineRule="auto"/>
              <w:jc w:val="right"/>
              <w:rPr>
                <w:rFonts w:ascii="Times New Roman" w:hAnsi="Times New Roman"/>
              </w:rPr>
            </w:pPr>
          </w:p>
        </w:tc>
        <w:tc>
          <w:tcPr>
            <w:tcW w:w="468" w:type="pct"/>
            <w:tcBorders>
              <w:top w:val="nil"/>
              <w:left w:val="nil"/>
              <w:bottom w:val="nil"/>
              <w:right w:val="nil"/>
            </w:tcBorders>
            <w:shd w:val="clear" w:color="auto" w:fill="auto"/>
            <w:noWrap/>
            <w:vAlign w:val="bottom"/>
            <w:hideMark/>
          </w:tcPr>
          <w:p w14:paraId="365F9ACE" w14:textId="77777777" w:rsidR="0067083C" w:rsidRPr="0067083C" w:rsidRDefault="0067083C" w:rsidP="0067083C">
            <w:pPr>
              <w:spacing w:after="0" w:line="240" w:lineRule="auto"/>
              <w:jc w:val="right"/>
              <w:rPr>
                <w:rFonts w:ascii="Times New Roman" w:hAnsi="Times New Roman"/>
              </w:rPr>
            </w:pPr>
          </w:p>
        </w:tc>
      </w:tr>
      <w:tr w:rsidR="0067083C" w:rsidRPr="0067083C" w14:paraId="1C8CA248" w14:textId="77777777" w:rsidTr="00CF33F0">
        <w:trPr>
          <w:trHeight w:hRule="exact" w:val="225"/>
        </w:trPr>
        <w:tc>
          <w:tcPr>
            <w:tcW w:w="2190" w:type="pct"/>
            <w:tcBorders>
              <w:top w:val="nil"/>
              <w:left w:val="nil"/>
              <w:bottom w:val="nil"/>
              <w:right w:val="nil"/>
            </w:tcBorders>
            <w:shd w:val="clear" w:color="auto" w:fill="auto"/>
            <w:noWrap/>
            <w:vAlign w:val="bottom"/>
            <w:hideMark/>
          </w:tcPr>
          <w:p w14:paraId="22D2A3C1" w14:textId="77777777" w:rsidR="0067083C" w:rsidRPr="0067083C" w:rsidRDefault="0067083C" w:rsidP="0067083C">
            <w:pPr>
              <w:spacing w:after="0" w:line="240" w:lineRule="auto"/>
              <w:ind w:left="170"/>
              <w:jc w:val="left"/>
              <w:rPr>
                <w:rFonts w:ascii="Arial" w:hAnsi="Arial" w:cs="Arial"/>
                <w:b/>
                <w:bCs/>
                <w:sz w:val="16"/>
                <w:szCs w:val="16"/>
              </w:rPr>
            </w:pPr>
            <w:r w:rsidRPr="0067083C">
              <w:rPr>
                <w:rFonts w:ascii="Arial" w:hAnsi="Arial" w:cs="Arial"/>
                <w:b/>
                <w:bCs/>
                <w:sz w:val="16"/>
                <w:szCs w:val="16"/>
              </w:rPr>
              <w:t>Veterans' Affairs</w:t>
            </w:r>
          </w:p>
        </w:tc>
        <w:tc>
          <w:tcPr>
            <w:tcW w:w="468" w:type="pct"/>
            <w:tcBorders>
              <w:top w:val="nil"/>
              <w:left w:val="nil"/>
              <w:bottom w:val="nil"/>
              <w:right w:val="nil"/>
            </w:tcBorders>
            <w:shd w:val="clear" w:color="auto" w:fill="auto"/>
            <w:noWrap/>
            <w:vAlign w:val="bottom"/>
            <w:hideMark/>
          </w:tcPr>
          <w:p w14:paraId="05E0F071" w14:textId="77777777" w:rsidR="0067083C" w:rsidRPr="0067083C" w:rsidRDefault="0067083C" w:rsidP="0067083C">
            <w:pPr>
              <w:spacing w:after="0" w:line="240" w:lineRule="auto"/>
              <w:ind w:firstLineChars="100" w:firstLine="160"/>
              <w:jc w:val="left"/>
              <w:rPr>
                <w:rFonts w:ascii="Arial" w:hAnsi="Arial" w:cs="Arial"/>
                <w:b/>
                <w:bCs/>
                <w:sz w:val="16"/>
                <w:szCs w:val="16"/>
              </w:rPr>
            </w:pPr>
          </w:p>
        </w:tc>
        <w:tc>
          <w:tcPr>
            <w:tcW w:w="468" w:type="pct"/>
            <w:tcBorders>
              <w:top w:val="nil"/>
              <w:left w:val="nil"/>
              <w:bottom w:val="nil"/>
              <w:right w:val="nil"/>
            </w:tcBorders>
            <w:shd w:val="clear" w:color="auto" w:fill="auto"/>
            <w:noWrap/>
            <w:vAlign w:val="bottom"/>
            <w:hideMark/>
          </w:tcPr>
          <w:p w14:paraId="2174E3E9" w14:textId="77777777" w:rsidR="0067083C" w:rsidRPr="0067083C" w:rsidRDefault="0067083C" w:rsidP="0067083C">
            <w:pPr>
              <w:spacing w:after="0" w:line="240" w:lineRule="auto"/>
              <w:jc w:val="right"/>
              <w:rPr>
                <w:rFonts w:ascii="Times New Roman" w:hAnsi="Times New Roman"/>
              </w:rPr>
            </w:pPr>
          </w:p>
        </w:tc>
        <w:tc>
          <w:tcPr>
            <w:tcW w:w="468" w:type="pct"/>
            <w:tcBorders>
              <w:top w:val="nil"/>
              <w:left w:val="nil"/>
              <w:bottom w:val="nil"/>
              <w:right w:val="nil"/>
            </w:tcBorders>
            <w:shd w:val="clear" w:color="000000" w:fill="E6E6E6"/>
            <w:noWrap/>
            <w:vAlign w:val="center"/>
            <w:hideMark/>
          </w:tcPr>
          <w:p w14:paraId="1C5838B7" w14:textId="77777777" w:rsidR="0067083C" w:rsidRPr="0067083C" w:rsidRDefault="0067083C" w:rsidP="0067083C">
            <w:pPr>
              <w:spacing w:after="0" w:line="240" w:lineRule="auto"/>
              <w:jc w:val="right"/>
              <w:rPr>
                <w:rFonts w:ascii="Arial" w:hAnsi="Arial" w:cs="Arial"/>
                <w:sz w:val="16"/>
                <w:szCs w:val="16"/>
              </w:rPr>
            </w:pPr>
            <w:r w:rsidRPr="0067083C">
              <w:rPr>
                <w:rFonts w:ascii="Arial" w:hAnsi="Arial" w:cs="Arial"/>
                <w:sz w:val="16"/>
                <w:szCs w:val="16"/>
              </w:rPr>
              <w:t> </w:t>
            </w:r>
          </w:p>
        </w:tc>
        <w:tc>
          <w:tcPr>
            <w:tcW w:w="468" w:type="pct"/>
            <w:tcBorders>
              <w:top w:val="nil"/>
              <w:left w:val="nil"/>
              <w:bottom w:val="nil"/>
              <w:right w:val="nil"/>
            </w:tcBorders>
            <w:shd w:val="clear" w:color="auto" w:fill="auto"/>
            <w:noWrap/>
            <w:vAlign w:val="bottom"/>
            <w:hideMark/>
          </w:tcPr>
          <w:p w14:paraId="7F847A80" w14:textId="77777777" w:rsidR="0067083C" w:rsidRPr="0067083C" w:rsidRDefault="0067083C" w:rsidP="0067083C">
            <w:pPr>
              <w:spacing w:after="0" w:line="240" w:lineRule="auto"/>
              <w:jc w:val="right"/>
              <w:rPr>
                <w:rFonts w:ascii="Arial" w:hAnsi="Arial" w:cs="Arial"/>
                <w:sz w:val="16"/>
                <w:szCs w:val="16"/>
              </w:rPr>
            </w:pPr>
          </w:p>
        </w:tc>
        <w:tc>
          <w:tcPr>
            <w:tcW w:w="468" w:type="pct"/>
            <w:tcBorders>
              <w:top w:val="nil"/>
              <w:left w:val="nil"/>
              <w:bottom w:val="nil"/>
              <w:right w:val="nil"/>
            </w:tcBorders>
            <w:shd w:val="clear" w:color="auto" w:fill="auto"/>
            <w:noWrap/>
            <w:vAlign w:val="bottom"/>
            <w:hideMark/>
          </w:tcPr>
          <w:p w14:paraId="185C7F48" w14:textId="77777777" w:rsidR="0067083C" w:rsidRPr="0067083C" w:rsidRDefault="0067083C" w:rsidP="0067083C">
            <w:pPr>
              <w:spacing w:after="0" w:line="240" w:lineRule="auto"/>
              <w:jc w:val="right"/>
              <w:rPr>
                <w:rFonts w:ascii="Times New Roman" w:hAnsi="Times New Roman"/>
              </w:rPr>
            </w:pPr>
          </w:p>
        </w:tc>
        <w:tc>
          <w:tcPr>
            <w:tcW w:w="468" w:type="pct"/>
            <w:tcBorders>
              <w:top w:val="nil"/>
              <w:left w:val="nil"/>
              <w:bottom w:val="nil"/>
              <w:right w:val="nil"/>
            </w:tcBorders>
            <w:shd w:val="clear" w:color="auto" w:fill="auto"/>
            <w:noWrap/>
            <w:vAlign w:val="bottom"/>
            <w:hideMark/>
          </w:tcPr>
          <w:p w14:paraId="2F8BAD85" w14:textId="77777777" w:rsidR="0067083C" w:rsidRPr="0067083C" w:rsidRDefault="0067083C" w:rsidP="0067083C">
            <w:pPr>
              <w:spacing w:after="0" w:line="240" w:lineRule="auto"/>
              <w:jc w:val="right"/>
              <w:rPr>
                <w:rFonts w:ascii="Times New Roman" w:hAnsi="Times New Roman"/>
              </w:rPr>
            </w:pPr>
          </w:p>
        </w:tc>
      </w:tr>
      <w:tr w:rsidR="0067083C" w:rsidRPr="0067083C" w14:paraId="56CF610C" w14:textId="77777777" w:rsidTr="00CF33F0">
        <w:trPr>
          <w:trHeight w:hRule="exact" w:val="225"/>
        </w:trPr>
        <w:tc>
          <w:tcPr>
            <w:tcW w:w="2190" w:type="pct"/>
            <w:tcBorders>
              <w:top w:val="nil"/>
              <w:left w:val="nil"/>
              <w:bottom w:val="nil"/>
              <w:right w:val="nil"/>
            </w:tcBorders>
            <w:shd w:val="clear" w:color="auto" w:fill="auto"/>
            <w:noWrap/>
            <w:vAlign w:val="center"/>
            <w:hideMark/>
          </w:tcPr>
          <w:p w14:paraId="5A3A6B43" w14:textId="77777777" w:rsidR="0067083C" w:rsidRPr="0067083C" w:rsidRDefault="0067083C" w:rsidP="0067083C">
            <w:pPr>
              <w:spacing w:after="0" w:line="240" w:lineRule="auto"/>
              <w:ind w:left="170"/>
              <w:jc w:val="left"/>
              <w:rPr>
                <w:rFonts w:ascii="Arial" w:hAnsi="Arial" w:cs="Arial"/>
                <w:sz w:val="16"/>
                <w:szCs w:val="16"/>
              </w:rPr>
            </w:pPr>
            <w:r w:rsidRPr="0067083C">
              <w:rPr>
                <w:rFonts w:ascii="Arial" w:hAnsi="Arial" w:cs="Arial"/>
                <w:sz w:val="16"/>
                <w:szCs w:val="16"/>
              </w:rPr>
              <w:t>Veteran Wellbeing Centre Program</w:t>
            </w:r>
          </w:p>
        </w:tc>
        <w:tc>
          <w:tcPr>
            <w:tcW w:w="468" w:type="pct"/>
            <w:tcBorders>
              <w:top w:val="nil"/>
              <w:left w:val="nil"/>
              <w:bottom w:val="nil"/>
              <w:right w:val="nil"/>
            </w:tcBorders>
            <w:shd w:val="clear" w:color="auto" w:fill="auto"/>
            <w:noWrap/>
            <w:vAlign w:val="bottom"/>
            <w:hideMark/>
          </w:tcPr>
          <w:p w14:paraId="0E31D1A5" w14:textId="77777777" w:rsidR="0067083C" w:rsidRPr="0067083C" w:rsidRDefault="0067083C" w:rsidP="0067083C">
            <w:pPr>
              <w:spacing w:after="0" w:line="240" w:lineRule="auto"/>
              <w:jc w:val="right"/>
              <w:rPr>
                <w:rFonts w:ascii="Arial" w:hAnsi="Arial" w:cs="Arial"/>
                <w:color w:val="000000"/>
                <w:sz w:val="16"/>
                <w:szCs w:val="16"/>
              </w:rPr>
            </w:pPr>
            <w:r w:rsidRPr="0067083C">
              <w:rPr>
                <w:rFonts w:ascii="Arial" w:hAnsi="Arial" w:cs="Arial"/>
                <w:color w:val="000000"/>
                <w:sz w:val="16"/>
                <w:szCs w:val="16"/>
              </w:rPr>
              <w:t xml:space="preserve">               2.4 </w:t>
            </w:r>
          </w:p>
        </w:tc>
        <w:tc>
          <w:tcPr>
            <w:tcW w:w="468" w:type="pct"/>
            <w:tcBorders>
              <w:top w:val="nil"/>
              <w:left w:val="nil"/>
              <w:bottom w:val="nil"/>
              <w:right w:val="nil"/>
            </w:tcBorders>
            <w:shd w:val="clear" w:color="auto" w:fill="auto"/>
            <w:noWrap/>
            <w:vAlign w:val="center"/>
            <w:hideMark/>
          </w:tcPr>
          <w:p w14:paraId="2844546D" w14:textId="77777777" w:rsidR="0067083C" w:rsidRPr="0067083C" w:rsidRDefault="0067083C" w:rsidP="0067083C">
            <w:pPr>
              <w:spacing w:after="0" w:line="240" w:lineRule="auto"/>
              <w:jc w:val="right"/>
              <w:rPr>
                <w:rFonts w:ascii="Arial" w:hAnsi="Arial" w:cs="Arial"/>
                <w:sz w:val="16"/>
                <w:szCs w:val="16"/>
              </w:rPr>
            </w:pPr>
            <w:r w:rsidRPr="0067083C">
              <w:rPr>
                <w:rFonts w:ascii="Arial" w:hAnsi="Arial" w:cs="Arial"/>
                <w:sz w:val="16"/>
                <w:szCs w:val="16"/>
              </w:rPr>
              <w:t>4,950</w:t>
            </w:r>
          </w:p>
        </w:tc>
        <w:tc>
          <w:tcPr>
            <w:tcW w:w="468" w:type="pct"/>
            <w:tcBorders>
              <w:top w:val="nil"/>
              <w:left w:val="nil"/>
              <w:bottom w:val="nil"/>
              <w:right w:val="nil"/>
            </w:tcBorders>
            <w:shd w:val="clear" w:color="000000" w:fill="E6E6E6"/>
            <w:noWrap/>
            <w:vAlign w:val="center"/>
            <w:hideMark/>
          </w:tcPr>
          <w:p w14:paraId="606796E3" w14:textId="77777777" w:rsidR="0067083C" w:rsidRPr="0067083C" w:rsidRDefault="0067083C" w:rsidP="0067083C">
            <w:pPr>
              <w:spacing w:after="0" w:line="240" w:lineRule="auto"/>
              <w:jc w:val="right"/>
              <w:rPr>
                <w:rFonts w:ascii="Arial" w:hAnsi="Arial" w:cs="Arial"/>
                <w:sz w:val="16"/>
                <w:szCs w:val="16"/>
              </w:rPr>
            </w:pPr>
            <w:r w:rsidRPr="0067083C">
              <w:rPr>
                <w:rFonts w:ascii="Arial" w:hAnsi="Arial" w:cs="Arial"/>
                <w:sz w:val="16"/>
                <w:szCs w:val="16"/>
              </w:rPr>
              <w:t>5,050</w:t>
            </w:r>
          </w:p>
        </w:tc>
        <w:tc>
          <w:tcPr>
            <w:tcW w:w="468" w:type="pct"/>
            <w:tcBorders>
              <w:top w:val="nil"/>
              <w:left w:val="nil"/>
              <w:bottom w:val="nil"/>
              <w:right w:val="nil"/>
            </w:tcBorders>
            <w:shd w:val="clear" w:color="auto" w:fill="auto"/>
            <w:noWrap/>
            <w:vAlign w:val="center"/>
            <w:hideMark/>
          </w:tcPr>
          <w:p w14:paraId="011472A3" w14:textId="77777777" w:rsidR="0067083C" w:rsidRPr="0067083C" w:rsidRDefault="0067083C" w:rsidP="0067083C">
            <w:pPr>
              <w:spacing w:after="0" w:line="240" w:lineRule="auto"/>
              <w:jc w:val="right"/>
              <w:rPr>
                <w:rFonts w:ascii="Arial" w:hAnsi="Arial" w:cs="Arial"/>
                <w:sz w:val="16"/>
                <w:szCs w:val="16"/>
              </w:rPr>
            </w:pPr>
            <w:r w:rsidRPr="0067083C">
              <w:rPr>
                <w:rFonts w:ascii="Arial" w:hAnsi="Arial" w:cs="Arial"/>
                <w:sz w:val="16"/>
                <w:szCs w:val="16"/>
              </w:rPr>
              <w:t>-</w:t>
            </w:r>
          </w:p>
        </w:tc>
        <w:tc>
          <w:tcPr>
            <w:tcW w:w="468" w:type="pct"/>
            <w:tcBorders>
              <w:top w:val="nil"/>
              <w:left w:val="nil"/>
              <w:bottom w:val="nil"/>
              <w:right w:val="nil"/>
            </w:tcBorders>
            <w:shd w:val="clear" w:color="auto" w:fill="auto"/>
            <w:noWrap/>
            <w:vAlign w:val="center"/>
            <w:hideMark/>
          </w:tcPr>
          <w:p w14:paraId="087E8779" w14:textId="77777777" w:rsidR="0067083C" w:rsidRPr="0067083C" w:rsidRDefault="0067083C" w:rsidP="0067083C">
            <w:pPr>
              <w:spacing w:after="0" w:line="240" w:lineRule="auto"/>
              <w:jc w:val="right"/>
              <w:rPr>
                <w:rFonts w:ascii="Arial" w:hAnsi="Arial" w:cs="Arial"/>
                <w:sz w:val="16"/>
                <w:szCs w:val="16"/>
              </w:rPr>
            </w:pPr>
            <w:r w:rsidRPr="0067083C">
              <w:rPr>
                <w:rFonts w:ascii="Arial" w:hAnsi="Arial" w:cs="Arial"/>
                <w:sz w:val="16"/>
                <w:szCs w:val="16"/>
              </w:rPr>
              <w:t>-</w:t>
            </w:r>
          </w:p>
        </w:tc>
        <w:tc>
          <w:tcPr>
            <w:tcW w:w="468" w:type="pct"/>
            <w:tcBorders>
              <w:top w:val="nil"/>
              <w:left w:val="nil"/>
              <w:bottom w:val="nil"/>
              <w:right w:val="nil"/>
            </w:tcBorders>
            <w:shd w:val="clear" w:color="auto" w:fill="auto"/>
            <w:noWrap/>
            <w:vAlign w:val="center"/>
            <w:hideMark/>
          </w:tcPr>
          <w:p w14:paraId="791FDF88" w14:textId="77777777" w:rsidR="0067083C" w:rsidRPr="0067083C" w:rsidRDefault="0067083C" w:rsidP="0067083C">
            <w:pPr>
              <w:spacing w:after="0" w:line="240" w:lineRule="auto"/>
              <w:jc w:val="right"/>
              <w:rPr>
                <w:rFonts w:ascii="Arial" w:hAnsi="Arial" w:cs="Arial"/>
                <w:sz w:val="16"/>
                <w:szCs w:val="16"/>
              </w:rPr>
            </w:pPr>
            <w:r w:rsidRPr="0067083C">
              <w:rPr>
                <w:rFonts w:ascii="Arial" w:hAnsi="Arial" w:cs="Arial"/>
                <w:sz w:val="16"/>
                <w:szCs w:val="16"/>
              </w:rPr>
              <w:t>-</w:t>
            </w:r>
          </w:p>
        </w:tc>
      </w:tr>
      <w:tr w:rsidR="0067083C" w:rsidRPr="0067083C" w14:paraId="302A477E" w14:textId="77777777" w:rsidTr="00CF33F0">
        <w:trPr>
          <w:trHeight w:hRule="exact" w:val="225"/>
        </w:trPr>
        <w:tc>
          <w:tcPr>
            <w:tcW w:w="2190" w:type="pct"/>
            <w:tcBorders>
              <w:top w:val="nil"/>
              <w:left w:val="nil"/>
              <w:bottom w:val="single" w:sz="4" w:space="0" w:color="000000"/>
              <w:right w:val="nil"/>
            </w:tcBorders>
            <w:shd w:val="clear" w:color="000000" w:fill="FFFFFF"/>
            <w:noWrap/>
            <w:vAlign w:val="bottom"/>
            <w:hideMark/>
          </w:tcPr>
          <w:p w14:paraId="6CCAFC86" w14:textId="77777777" w:rsidR="0067083C" w:rsidRPr="0067083C" w:rsidRDefault="0067083C" w:rsidP="0067083C">
            <w:pPr>
              <w:spacing w:after="0" w:line="240" w:lineRule="auto"/>
              <w:ind w:left="170"/>
              <w:jc w:val="left"/>
              <w:rPr>
                <w:rFonts w:ascii="Arial" w:hAnsi="Arial" w:cs="Arial"/>
                <w:b/>
                <w:bCs/>
                <w:sz w:val="16"/>
                <w:szCs w:val="16"/>
              </w:rPr>
            </w:pPr>
            <w:r w:rsidRPr="0067083C">
              <w:rPr>
                <w:rFonts w:ascii="Arial" w:hAnsi="Arial" w:cs="Arial"/>
                <w:b/>
                <w:bCs/>
                <w:sz w:val="16"/>
                <w:szCs w:val="16"/>
              </w:rPr>
              <w:t>Total</w:t>
            </w:r>
          </w:p>
        </w:tc>
        <w:tc>
          <w:tcPr>
            <w:tcW w:w="468" w:type="pct"/>
            <w:tcBorders>
              <w:top w:val="nil"/>
              <w:left w:val="nil"/>
              <w:bottom w:val="single" w:sz="4" w:space="0" w:color="auto"/>
              <w:right w:val="nil"/>
            </w:tcBorders>
            <w:shd w:val="clear" w:color="000000" w:fill="FFFFFF"/>
            <w:noWrap/>
            <w:vAlign w:val="bottom"/>
            <w:hideMark/>
          </w:tcPr>
          <w:p w14:paraId="4246817D" w14:textId="77777777" w:rsidR="0067083C" w:rsidRPr="0067083C" w:rsidRDefault="0067083C" w:rsidP="0067083C">
            <w:pPr>
              <w:spacing w:after="0" w:line="240" w:lineRule="auto"/>
              <w:jc w:val="right"/>
              <w:rPr>
                <w:rFonts w:ascii="Arial" w:hAnsi="Arial" w:cs="Arial"/>
                <w:color w:val="000000"/>
                <w:sz w:val="16"/>
                <w:szCs w:val="16"/>
              </w:rPr>
            </w:pPr>
            <w:r w:rsidRPr="0067083C">
              <w:rPr>
                <w:rFonts w:ascii="Arial" w:hAnsi="Arial" w:cs="Arial"/>
                <w:color w:val="000000"/>
                <w:sz w:val="16"/>
                <w:szCs w:val="16"/>
              </w:rPr>
              <w:t> </w:t>
            </w:r>
          </w:p>
        </w:tc>
        <w:tc>
          <w:tcPr>
            <w:tcW w:w="468" w:type="pct"/>
            <w:tcBorders>
              <w:top w:val="single" w:sz="4" w:space="0" w:color="auto"/>
              <w:left w:val="nil"/>
              <w:bottom w:val="single" w:sz="4" w:space="0" w:color="auto"/>
              <w:right w:val="nil"/>
            </w:tcBorders>
            <w:shd w:val="clear" w:color="auto" w:fill="auto"/>
            <w:noWrap/>
            <w:vAlign w:val="bottom"/>
            <w:hideMark/>
          </w:tcPr>
          <w:p w14:paraId="25E265F6" w14:textId="77777777" w:rsidR="0067083C" w:rsidRPr="0067083C" w:rsidRDefault="0067083C" w:rsidP="0067083C">
            <w:pPr>
              <w:spacing w:after="0" w:line="240" w:lineRule="auto"/>
              <w:jc w:val="right"/>
              <w:rPr>
                <w:rFonts w:ascii="Arial" w:hAnsi="Arial" w:cs="Arial"/>
                <w:color w:val="000000"/>
                <w:sz w:val="16"/>
                <w:szCs w:val="16"/>
              </w:rPr>
            </w:pPr>
            <w:r w:rsidRPr="0067083C">
              <w:rPr>
                <w:rFonts w:ascii="Arial" w:hAnsi="Arial" w:cs="Arial"/>
                <w:color w:val="000000"/>
                <w:sz w:val="16"/>
                <w:szCs w:val="16"/>
              </w:rPr>
              <w:t xml:space="preserve">4,950 </w:t>
            </w:r>
          </w:p>
        </w:tc>
        <w:tc>
          <w:tcPr>
            <w:tcW w:w="468" w:type="pct"/>
            <w:tcBorders>
              <w:top w:val="single" w:sz="4" w:space="0" w:color="000000"/>
              <w:left w:val="nil"/>
              <w:bottom w:val="single" w:sz="4" w:space="0" w:color="000000"/>
              <w:right w:val="nil"/>
            </w:tcBorders>
            <w:shd w:val="clear" w:color="000000" w:fill="E6E6E6"/>
            <w:noWrap/>
            <w:vAlign w:val="bottom"/>
            <w:hideMark/>
          </w:tcPr>
          <w:p w14:paraId="796E6821" w14:textId="77777777" w:rsidR="0067083C" w:rsidRPr="0067083C" w:rsidRDefault="0067083C" w:rsidP="0067083C">
            <w:pPr>
              <w:spacing w:after="0" w:line="240" w:lineRule="auto"/>
              <w:jc w:val="right"/>
              <w:rPr>
                <w:rFonts w:ascii="Arial" w:hAnsi="Arial" w:cs="Arial"/>
                <w:color w:val="000000"/>
                <w:sz w:val="16"/>
                <w:szCs w:val="16"/>
              </w:rPr>
            </w:pPr>
            <w:r w:rsidRPr="0067083C">
              <w:rPr>
                <w:rFonts w:ascii="Arial" w:hAnsi="Arial" w:cs="Arial"/>
                <w:color w:val="000000"/>
                <w:sz w:val="16"/>
                <w:szCs w:val="16"/>
              </w:rPr>
              <w:t xml:space="preserve">5,050 </w:t>
            </w:r>
          </w:p>
        </w:tc>
        <w:tc>
          <w:tcPr>
            <w:tcW w:w="468" w:type="pct"/>
            <w:tcBorders>
              <w:top w:val="single" w:sz="4" w:space="0" w:color="auto"/>
              <w:left w:val="nil"/>
              <w:bottom w:val="single" w:sz="4" w:space="0" w:color="auto"/>
              <w:right w:val="nil"/>
            </w:tcBorders>
            <w:shd w:val="clear" w:color="auto" w:fill="auto"/>
            <w:noWrap/>
            <w:vAlign w:val="bottom"/>
            <w:hideMark/>
          </w:tcPr>
          <w:p w14:paraId="1B9DAB0F" w14:textId="77777777" w:rsidR="0067083C" w:rsidRPr="0067083C" w:rsidRDefault="0067083C" w:rsidP="0067083C">
            <w:pPr>
              <w:spacing w:after="0" w:line="240" w:lineRule="auto"/>
              <w:jc w:val="right"/>
              <w:rPr>
                <w:rFonts w:ascii="Arial" w:hAnsi="Arial" w:cs="Arial"/>
                <w:color w:val="000000"/>
                <w:sz w:val="16"/>
                <w:szCs w:val="16"/>
              </w:rPr>
            </w:pPr>
            <w:r w:rsidRPr="0067083C">
              <w:rPr>
                <w:rFonts w:ascii="Arial" w:hAnsi="Arial" w:cs="Arial"/>
                <w:color w:val="000000"/>
                <w:sz w:val="16"/>
                <w:szCs w:val="16"/>
              </w:rPr>
              <w:t xml:space="preserve">- </w:t>
            </w:r>
          </w:p>
        </w:tc>
        <w:tc>
          <w:tcPr>
            <w:tcW w:w="468" w:type="pct"/>
            <w:tcBorders>
              <w:top w:val="single" w:sz="4" w:space="0" w:color="auto"/>
              <w:left w:val="nil"/>
              <w:bottom w:val="single" w:sz="4" w:space="0" w:color="auto"/>
              <w:right w:val="nil"/>
            </w:tcBorders>
            <w:shd w:val="clear" w:color="auto" w:fill="auto"/>
            <w:noWrap/>
            <w:vAlign w:val="bottom"/>
            <w:hideMark/>
          </w:tcPr>
          <w:p w14:paraId="0AB815AD" w14:textId="77777777" w:rsidR="0067083C" w:rsidRPr="0067083C" w:rsidRDefault="0067083C" w:rsidP="0067083C">
            <w:pPr>
              <w:spacing w:after="0" w:line="240" w:lineRule="auto"/>
              <w:jc w:val="right"/>
              <w:rPr>
                <w:rFonts w:ascii="Arial" w:hAnsi="Arial" w:cs="Arial"/>
                <w:color w:val="000000"/>
                <w:sz w:val="16"/>
                <w:szCs w:val="16"/>
              </w:rPr>
            </w:pPr>
            <w:r w:rsidRPr="0067083C">
              <w:rPr>
                <w:rFonts w:ascii="Arial" w:hAnsi="Arial" w:cs="Arial"/>
                <w:color w:val="000000"/>
                <w:sz w:val="16"/>
                <w:szCs w:val="16"/>
              </w:rPr>
              <w:t xml:space="preserve">- </w:t>
            </w:r>
          </w:p>
        </w:tc>
        <w:tc>
          <w:tcPr>
            <w:tcW w:w="468" w:type="pct"/>
            <w:tcBorders>
              <w:top w:val="single" w:sz="4" w:space="0" w:color="auto"/>
              <w:left w:val="nil"/>
              <w:bottom w:val="single" w:sz="4" w:space="0" w:color="auto"/>
              <w:right w:val="nil"/>
            </w:tcBorders>
            <w:shd w:val="clear" w:color="auto" w:fill="auto"/>
            <w:noWrap/>
            <w:vAlign w:val="bottom"/>
            <w:hideMark/>
          </w:tcPr>
          <w:p w14:paraId="53243C4D" w14:textId="77777777" w:rsidR="0067083C" w:rsidRPr="0067083C" w:rsidRDefault="0067083C" w:rsidP="0067083C">
            <w:pPr>
              <w:spacing w:after="0" w:line="240" w:lineRule="auto"/>
              <w:jc w:val="right"/>
              <w:rPr>
                <w:rFonts w:ascii="Arial" w:hAnsi="Arial" w:cs="Arial"/>
                <w:color w:val="000000"/>
                <w:sz w:val="16"/>
                <w:szCs w:val="16"/>
              </w:rPr>
            </w:pPr>
            <w:r w:rsidRPr="0067083C">
              <w:rPr>
                <w:rFonts w:ascii="Arial" w:hAnsi="Arial" w:cs="Arial"/>
                <w:color w:val="000000"/>
                <w:sz w:val="16"/>
                <w:szCs w:val="16"/>
              </w:rPr>
              <w:t xml:space="preserve">- </w:t>
            </w:r>
          </w:p>
        </w:tc>
      </w:tr>
      <w:tr w:rsidR="0067083C" w:rsidRPr="0067083C" w14:paraId="2478B872" w14:textId="77777777" w:rsidTr="00CF33F0">
        <w:trPr>
          <w:trHeight w:hRule="exact" w:val="225"/>
        </w:trPr>
        <w:tc>
          <w:tcPr>
            <w:tcW w:w="2190" w:type="pct"/>
            <w:tcBorders>
              <w:top w:val="nil"/>
              <w:left w:val="nil"/>
              <w:bottom w:val="nil"/>
              <w:right w:val="nil"/>
            </w:tcBorders>
            <w:shd w:val="clear" w:color="000000" w:fill="FFFFFF"/>
            <w:noWrap/>
            <w:vAlign w:val="bottom"/>
            <w:hideMark/>
          </w:tcPr>
          <w:p w14:paraId="6105675E" w14:textId="77777777" w:rsidR="0067083C" w:rsidRPr="0067083C" w:rsidRDefault="0067083C" w:rsidP="0067083C">
            <w:pPr>
              <w:spacing w:after="0" w:line="240" w:lineRule="auto"/>
              <w:ind w:left="170"/>
              <w:jc w:val="left"/>
              <w:rPr>
                <w:rFonts w:ascii="Arial" w:hAnsi="Arial" w:cs="Arial"/>
                <w:b/>
                <w:bCs/>
                <w:sz w:val="16"/>
                <w:szCs w:val="16"/>
              </w:rPr>
            </w:pPr>
            <w:r w:rsidRPr="0067083C">
              <w:rPr>
                <w:rFonts w:ascii="Arial" w:hAnsi="Arial" w:cs="Arial"/>
                <w:b/>
                <w:bCs/>
                <w:sz w:val="16"/>
                <w:szCs w:val="16"/>
              </w:rPr>
              <w:t> </w:t>
            </w:r>
          </w:p>
        </w:tc>
        <w:tc>
          <w:tcPr>
            <w:tcW w:w="468" w:type="pct"/>
            <w:tcBorders>
              <w:top w:val="nil"/>
              <w:left w:val="nil"/>
              <w:bottom w:val="nil"/>
              <w:right w:val="nil"/>
            </w:tcBorders>
            <w:shd w:val="clear" w:color="000000" w:fill="FFFFFF"/>
            <w:noWrap/>
            <w:vAlign w:val="bottom"/>
            <w:hideMark/>
          </w:tcPr>
          <w:p w14:paraId="275B5CA3" w14:textId="77777777" w:rsidR="0067083C" w:rsidRPr="0067083C" w:rsidRDefault="0067083C" w:rsidP="0067083C">
            <w:pPr>
              <w:spacing w:after="0" w:line="240" w:lineRule="auto"/>
              <w:jc w:val="right"/>
              <w:rPr>
                <w:rFonts w:ascii="Arial" w:hAnsi="Arial" w:cs="Arial"/>
                <w:color w:val="000000"/>
                <w:sz w:val="16"/>
                <w:szCs w:val="16"/>
              </w:rPr>
            </w:pPr>
            <w:r w:rsidRPr="0067083C">
              <w:rPr>
                <w:rFonts w:ascii="Arial" w:hAnsi="Arial" w:cs="Arial"/>
                <w:color w:val="000000"/>
                <w:sz w:val="16"/>
                <w:szCs w:val="16"/>
              </w:rPr>
              <w:t> </w:t>
            </w:r>
          </w:p>
        </w:tc>
        <w:tc>
          <w:tcPr>
            <w:tcW w:w="468" w:type="pct"/>
            <w:tcBorders>
              <w:top w:val="nil"/>
              <w:left w:val="nil"/>
              <w:bottom w:val="nil"/>
              <w:right w:val="nil"/>
            </w:tcBorders>
            <w:shd w:val="clear" w:color="000000" w:fill="FFFFFF"/>
            <w:noWrap/>
            <w:vAlign w:val="bottom"/>
            <w:hideMark/>
          </w:tcPr>
          <w:p w14:paraId="76FDAABC" w14:textId="77777777" w:rsidR="0067083C" w:rsidRPr="0067083C" w:rsidRDefault="0067083C" w:rsidP="0067083C">
            <w:pPr>
              <w:spacing w:after="0" w:line="240" w:lineRule="auto"/>
              <w:jc w:val="right"/>
              <w:rPr>
                <w:rFonts w:ascii="Arial" w:hAnsi="Arial" w:cs="Arial"/>
                <w:color w:val="000000"/>
                <w:sz w:val="16"/>
                <w:szCs w:val="16"/>
              </w:rPr>
            </w:pPr>
            <w:r w:rsidRPr="0067083C">
              <w:rPr>
                <w:rFonts w:ascii="Arial" w:hAnsi="Arial" w:cs="Arial"/>
                <w:color w:val="000000"/>
                <w:sz w:val="16"/>
                <w:szCs w:val="16"/>
              </w:rPr>
              <w:t> </w:t>
            </w:r>
          </w:p>
        </w:tc>
        <w:tc>
          <w:tcPr>
            <w:tcW w:w="468" w:type="pct"/>
            <w:tcBorders>
              <w:top w:val="nil"/>
              <w:left w:val="nil"/>
              <w:bottom w:val="nil"/>
              <w:right w:val="nil"/>
            </w:tcBorders>
            <w:shd w:val="clear" w:color="auto" w:fill="auto"/>
            <w:noWrap/>
            <w:vAlign w:val="bottom"/>
            <w:hideMark/>
          </w:tcPr>
          <w:p w14:paraId="7C8BE01C" w14:textId="77777777" w:rsidR="0067083C" w:rsidRPr="0067083C" w:rsidRDefault="0067083C" w:rsidP="0067083C">
            <w:pPr>
              <w:spacing w:after="0" w:line="240" w:lineRule="auto"/>
              <w:jc w:val="right"/>
              <w:rPr>
                <w:rFonts w:ascii="Arial" w:hAnsi="Arial" w:cs="Arial"/>
                <w:color w:val="000000"/>
                <w:sz w:val="16"/>
                <w:szCs w:val="16"/>
              </w:rPr>
            </w:pPr>
          </w:p>
        </w:tc>
        <w:tc>
          <w:tcPr>
            <w:tcW w:w="468" w:type="pct"/>
            <w:tcBorders>
              <w:top w:val="nil"/>
              <w:left w:val="nil"/>
              <w:bottom w:val="nil"/>
              <w:right w:val="nil"/>
            </w:tcBorders>
            <w:shd w:val="clear" w:color="auto" w:fill="auto"/>
            <w:noWrap/>
            <w:vAlign w:val="bottom"/>
            <w:hideMark/>
          </w:tcPr>
          <w:p w14:paraId="1D218F14" w14:textId="77777777" w:rsidR="0067083C" w:rsidRPr="0067083C" w:rsidRDefault="0067083C" w:rsidP="0067083C">
            <w:pPr>
              <w:spacing w:after="0" w:line="240" w:lineRule="auto"/>
              <w:jc w:val="right"/>
              <w:rPr>
                <w:rFonts w:ascii="Times New Roman" w:hAnsi="Times New Roman"/>
              </w:rPr>
            </w:pPr>
          </w:p>
        </w:tc>
        <w:tc>
          <w:tcPr>
            <w:tcW w:w="468" w:type="pct"/>
            <w:tcBorders>
              <w:top w:val="nil"/>
              <w:left w:val="nil"/>
              <w:bottom w:val="nil"/>
              <w:right w:val="nil"/>
            </w:tcBorders>
            <w:shd w:val="clear" w:color="auto" w:fill="auto"/>
            <w:noWrap/>
            <w:vAlign w:val="bottom"/>
            <w:hideMark/>
          </w:tcPr>
          <w:p w14:paraId="2B7AC450" w14:textId="77777777" w:rsidR="0067083C" w:rsidRPr="0067083C" w:rsidRDefault="0067083C" w:rsidP="0067083C">
            <w:pPr>
              <w:spacing w:after="0" w:line="240" w:lineRule="auto"/>
              <w:jc w:val="right"/>
              <w:rPr>
                <w:rFonts w:ascii="Times New Roman" w:hAnsi="Times New Roman"/>
              </w:rPr>
            </w:pPr>
          </w:p>
        </w:tc>
        <w:tc>
          <w:tcPr>
            <w:tcW w:w="468" w:type="pct"/>
            <w:tcBorders>
              <w:top w:val="nil"/>
              <w:left w:val="nil"/>
              <w:bottom w:val="nil"/>
              <w:right w:val="nil"/>
            </w:tcBorders>
            <w:shd w:val="clear" w:color="auto" w:fill="auto"/>
            <w:noWrap/>
            <w:vAlign w:val="bottom"/>
            <w:hideMark/>
          </w:tcPr>
          <w:p w14:paraId="1FCA06EF" w14:textId="77777777" w:rsidR="0067083C" w:rsidRPr="0067083C" w:rsidRDefault="0067083C" w:rsidP="0067083C">
            <w:pPr>
              <w:spacing w:after="0" w:line="240" w:lineRule="auto"/>
              <w:jc w:val="right"/>
              <w:rPr>
                <w:rFonts w:ascii="Times New Roman" w:hAnsi="Times New Roman"/>
              </w:rPr>
            </w:pPr>
          </w:p>
        </w:tc>
      </w:tr>
      <w:tr w:rsidR="0067083C" w:rsidRPr="0067083C" w14:paraId="62787936" w14:textId="77777777" w:rsidTr="00CF33F0">
        <w:trPr>
          <w:trHeight w:hRule="exact" w:val="210"/>
        </w:trPr>
        <w:tc>
          <w:tcPr>
            <w:tcW w:w="2190" w:type="pct"/>
            <w:tcBorders>
              <w:top w:val="nil"/>
              <w:left w:val="nil"/>
              <w:bottom w:val="single" w:sz="4" w:space="0" w:color="000000"/>
              <w:right w:val="nil"/>
            </w:tcBorders>
            <w:shd w:val="clear" w:color="000000" w:fill="FFFFFF"/>
            <w:vAlign w:val="bottom"/>
            <w:hideMark/>
          </w:tcPr>
          <w:p w14:paraId="4648BB0A" w14:textId="77777777" w:rsidR="0067083C" w:rsidRPr="0067083C" w:rsidRDefault="0067083C" w:rsidP="0067083C">
            <w:pPr>
              <w:spacing w:after="0" w:line="240" w:lineRule="auto"/>
              <w:jc w:val="left"/>
              <w:rPr>
                <w:rFonts w:ascii="Arial" w:hAnsi="Arial" w:cs="Arial"/>
                <w:b/>
                <w:bCs/>
                <w:sz w:val="16"/>
                <w:szCs w:val="16"/>
              </w:rPr>
            </w:pPr>
            <w:r w:rsidRPr="0067083C">
              <w:rPr>
                <w:rFonts w:ascii="Arial" w:hAnsi="Arial" w:cs="Arial"/>
                <w:b/>
                <w:bCs/>
                <w:sz w:val="16"/>
                <w:szCs w:val="16"/>
              </w:rPr>
              <w:t xml:space="preserve">Total Program expenses </w:t>
            </w:r>
          </w:p>
        </w:tc>
        <w:tc>
          <w:tcPr>
            <w:tcW w:w="468" w:type="pct"/>
            <w:tcBorders>
              <w:top w:val="nil"/>
              <w:left w:val="nil"/>
              <w:bottom w:val="single" w:sz="4" w:space="0" w:color="000000"/>
              <w:right w:val="nil"/>
            </w:tcBorders>
            <w:shd w:val="clear" w:color="000000" w:fill="FFFFFF"/>
            <w:noWrap/>
            <w:vAlign w:val="bottom"/>
            <w:hideMark/>
          </w:tcPr>
          <w:p w14:paraId="6F3C4F5D" w14:textId="77777777" w:rsidR="0067083C" w:rsidRPr="0067083C" w:rsidRDefault="0067083C" w:rsidP="0067083C">
            <w:pPr>
              <w:spacing w:after="0" w:line="240" w:lineRule="auto"/>
              <w:jc w:val="right"/>
              <w:rPr>
                <w:rFonts w:ascii="Arial" w:hAnsi="Arial" w:cs="Arial"/>
                <w:b/>
                <w:bCs/>
                <w:color w:val="000000"/>
                <w:sz w:val="16"/>
                <w:szCs w:val="16"/>
              </w:rPr>
            </w:pPr>
            <w:r w:rsidRPr="0067083C">
              <w:rPr>
                <w:rFonts w:ascii="Arial" w:hAnsi="Arial" w:cs="Arial"/>
                <w:b/>
                <w:bCs/>
                <w:color w:val="000000"/>
                <w:sz w:val="16"/>
                <w:szCs w:val="16"/>
              </w:rPr>
              <w:t> </w:t>
            </w:r>
          </w:p>
        </w:tc>
        <w:tc>
          <w:tcPr>
            <w:tcW w:w="468" w:type="pct"/>
            <w:tcBorders>
              <w:top w:val="single" w:sz="4" w:space="0" w:color="000000"/>
              <w:left w:val="nil"/>
              <w:bottom w:val="single" w:sz="4" w:space="0" w:color="000000"/>
              <w:right w:val="nil"/>
            </w:tcBorders>
            <w:shd w:val="clear" w:color="000000" w:fill="FFFFFF"/>
            <w:noWrap/>
            <w:vAlign w:val="bottom"/>
            <w:hideMark/>
          </w:tcPr>
          <w:p w14:paraId="77BD8FBA" w14:textId="77777777" w:rsidR="0067083C" w:rsidRPr="0067083C" w:rsidRDefault="0067083C" w:rsidP="0067083C">
            <w:pPr>
              <w:spacing w:after="0" w:line="240" w:lineRule="auto"/>
              <w:jc w:val="right"/>
              <w:rPr>
                <w:rFonts w:ascii="Arial" w:hAnsi="Arial" w:cs="Arial"/>
                <w:b/>
                <w:bCs/>
                <w:color w:val="000000"/>
                <w:sz w:val="16"/>
                <w:szCs w:val="16"/>
              </w:rPr>
            </w:pPr>
            <w:r w:rsidRPr="0067083C">
              <w:rPr>
                <w:rFonts w:ascii="Arial" w:hAnsi="Arial" w:cs="Arial"/>
                <w:b/>
                <w:bCs/>
                <w:color w:val="000000"/>
                <w:sz w:val="16"/>
                <w:szCs w:val="16"/>
              </w:rPr>
              <w:t xml:space="preserve">9,393,988 </w:t>
            </w:r>
          </w:p>
        </w:tc>
        <w:tc>
          <w:tcPr>
            <w:tcW w:w="468" w:type="pct"/>
            <w:tcBorders>
              <w:top w:val="single" w:sz="4" w:space="0" w:color="000000"/>
              <w:left w:val="nil"/>
              <w:bottom w:val="single" w:sz="4" w:space="0" w:color="000000"/>
              <w:right w:val="nil"/>
            </w:tcBorders>
            <w:shd w:val="clear" w:color="000000" w:fill="E6E6E6"/>
            <w:noWrap/>
            <w:vAlign w:val="bottom"/>
            <w:hideMark/>
          </w:tcPr>
          <w:p w14:paraId="3E3FD6F8" w14:textId="77777777" w:rsidR="0067083C" w:rsidRPr="0067083C" w:rsidRDefault="0067083C" w:rsidP="0067083C">
            <w:pPr>
              <w:spacing w:after="0" w:line="240" w:lineRule="auto"/>
              <w:jc w:val="right"/>
              <w:rPr>
                <w:rFonts w:ascii="Arial" w:hAnsi="Arial" w:cs="Arial"/>
                <w:b/>
                <w:bCs/>
                <w:color w:val="000000"/>
                <w:sz w:val="16"/>
                <w:szCs w:val="16"/>
              </w:rPr>
            </w:pPr>
            <w:r w:rsidRPr="0067083C">
              <w:rPr>
                <w:rFonts w:ascii="Arial" w:hAnsi="Arial" w:cs="Arial"/>
                <w:b/>
                <w:bCs/>
                <w:color w:val="000000"/>
                <w:sz w:val="16"/>
                <w:szCs w:val="16"/>
              </w:rPr>
              <w:t xml:space="preserve">16,049,352 </w:t>
            </w:r>
          </w:p>
        </w:tc>
        <w:tc>
          <w:tcPr>
            <w:tcW w:w="468" w:type="pct"/>
            <w:tcBorders>
              <w:top w:val="single" w:sz="4" w:space="0" w:color="000000"/>
              <w:left w:val="nil"/>
              <w:bottom w:val="single" w:sz="4" w:space="0" w:color="000000"/>
              <w:right w:val="nil"/>
            </w:tcBorders>
            <w:shd w:val="clear" w:color="000000" w:fill="FFFFFF"/>
            <w:noWrap/>
            <w:vAlign w:val="bottom"/>
            <w:hideMark/>
          </w:tcPr>
          <w:p w14:paraId="3226C06F" w14:textId="77777777" w:rsidR="0067083C" w:rsidRPr="0067083C" w:rsidRDefault="0067083C" w:rsidP="0067083C">
            <w:pPr>
              <w:spacing w:after="0" w:line="240" w:lineRule="auto"/>
              <w:jc w:val="right"/>
              <w:rPr>
                <w:rFonts w:ascii="Arial" w:hAnsi="Arial" w:cs="Arial"/>
                <w:b/>
                <w:bCs/>
                <w:color w:val="000000"/>
                <w:sz w:val="16"/>
                <w:szCs w:val="16"/>
              </w:rPr>
            </w:pPr>
            <w:r w:rsidRPr="0067083C">
              <w:rPr>
                <w:rFonts w:ascii="Arial" w:hAnsi="Arial" w:cs="Arial"/>
                <w:b/>
                <w:bCs/>
                <w:color w:val="000000"/>
                <w:sz w:val="16"/>
                <w:szCs w:val="16"/>
              </w:rPr>
              <w:t xml:space="preserve">16,108,648 </w:t>
            </w:r>
          </w:p>
        </w:tc>
        <w:tc>
          <w:tcPr>
            <w:tcW w:w="468" w:type="pct"/>
            <w:tcBorders>
              <w:top w:val="single" w:sz="4" w:space="0" w:color="000000"/>
              <w:left w:val="nil"/>
              <w:bottom w:val="single" w:sz="4" w:space="0" w:color="000000"/>
              <w:right w:val="nil"/>
            </w:tcBorders>
            <w:shd w:val="clear" w:color="000000" w:fill="FFFFFF"/>
            <w:noWrap/>
            <w:vAlign w:val="bottom"/>
            <w:hideMark/>
          </w:tcPr>
          <w:p w14:paraId="13B14216" w14:textId="77777777" w:rsidR="0067083C" w:rsidRPr="0067083C" w:rsidRDefault="0067083C" w:rsidP="0067083C">
            <w:pPr>
              <w:spacing w:after="0" w:line="240" w:lineRule="auto"/>
              <w:jc w:val="right"/>
              <w:rPr>
                <w:rFonts w:ascii="Arial" w:hAnsi="Arial" w:cs="Arial"/>
                <w:b/>
                <w:bCs/>
                <w:color w:val="000000"/>
                <w:sz w:val="16"/>
                <w:szCs w:val="16"/>
              </w:rPr>
            </w:pPr>
            <w:r w:rsidRPr="0067083C">
              <w:rPr>
                <w:rFonts w:ascii="Arial" w:hAnsi="Arial" w:cs="Arial"/>
                <w:b/>
                <w:bCs/>
                <w:color w:val="000000"/>
                <w:sz w:val="16"/>
                <w:szCs w:val="16"/>
              </w:rPr>
              <w:t xml:space="preserve">15,387,951 </w:t>
            </w:r>
          </w:p>
        </w:tc>
        <w:tc>
          <w:tcPr>
            <w:tcW w:w="468" w:type="pct"/>
            <w:tcBorders>
              <w:top w:val="single" w:sz="4" w:space="0" w:color="000000"/>
              <w:left w:val="nil"/>
              <w:bottom w:val="single" w:sz="4" w:space="0" w:color="000000"/>
              <w:right w:val="nil"/>
            </w:tcBorders>
            <w:shd w:val="clear" w:color="000000" w:fill="FFFFFF"/>
            <w:noWrap/>
            <w:vAlign w:val="bottom"/>
            <w:hideMark/>
          </w:tcPr>
          <w:p w14:paraId="1240FEB7" w14:textId="77777777" w:rsidR="0067083C" w:rsidRPr="0067083C" w:rsidRDefault="0067083C" w:rsidP="0067083C">
            <w:pPr>
              <w:spacing w:after="0" w:line="240" w:lineRule="auto"/>
              <w:jc w:val="right"/>
              <w:rPr>
                <w:rFonts w:ascii="Arial" w:hAnsi="Arial" w:cs="Arial"/>
                <w:b/>
                <w:bCs/>
                <w:color w:val="000000"/>
                <w:sz w:val="16"/>
                <w:szCs w:val="16"/>
              </w:rPr>
            </w:pPr>
            <w:r w:rsidRPr="0067083C">
              <w:rPr>
                <w:rFonts w:ascii="Arial" w:hAnsi="Arial" w:cs="Arial"/>
                <w:b/>
                <w:bCs/>
                <w:color w:val="000000"/>
                <w:sz w:val="16"/>
                <w:szCs w:val="16"/>
              </w:rPr>
              <w:t xml:space="preserve">15,359,568 </w:t>
            </w:r>
          </w:p>
        </w:tc>
      </w:tr>
    </w:tbl>
    <w:p w14:paraId="06636D7A" w14:textId="5F1A0F79" w:rsidR="00E95C44" w:rsidRDefault="001E6840" w:rsidP="00CF33F0">
      <w:pPr>
        <w:pStyle w:val="ChartandTableFootnote"/>
        <w:spacing w:before="20"/>
      </w:pPr>
      <w:r w:rsidRPr="001E6840">
        <w:t xml:space="preserve"> </w:t>
      </w:r>
      <w:r>
        <w:t>Total figures include other items not for publication due to ongoing negotiations with states</w:t>
      </w:r>
      <w:r w:rsidRPr="00B6253A">
        <w:t>.</w:t>
      </w:r>
    </w:p>
    <w:p w14:paraId="2F6BA2A9" w14:textId="77777777" w:rsidR="00E95C44" w:rsidRDefault="00E95C44" w:rsidP="001E6840">
      <w:pPr>
        <w:pStyle w:val="ChartandTableFootnote"/>
      </w:pPr>
    </w:p>
    <w:p w14:paraId="4F4BEFDB" w14:textId="77777777" w:rsidR="004E4DA5" w:rsidRPr="00152B2B" w:rsidRDefault="004E4DA5" w:rsidP="004E4DA5">
      <w:pPr>
        <w:sectPr w:rsidR="004E4DA5" w:rsidRPr="00152B2B" w:rsidSect="00B44BCE">
          <w:headerReference w:type="even" r:id="rId33"/>
          <w:headerReference w:type="default" r:id="rId34"/>
          <w:footerReference w:type="even" r:id="rId35"/>
          <w:footerReference w:type="default" r:id="rId36"/>
          <w:headerReference w:type="first" r:id="rId37"/>
          <w:footerReference w:type="first" r:id="rId38"/>
          <w:pgSz w:w="16838" w:h="11906" w:orient="landscape" w:code="9"/>
          <w:pgMar w:top="2098" w:right="2466" w:bottom="2098" w:left="2466" w:header="1531" w:footer="1531" w:gutter="0"/>
          <w:cols w:space="708"/>
          <w:titlePg/>
          <w:docGrid w:linePitch="360"/>
        </w:sectPr>
      </w:pPr>
    </w:p>
    <w:p w14:paraId="2F3D82D2" w14:textId="77777777" w:rsidR="00695306" w:rsidRPr="0099418C" w:rsidRDefault="00695306" w:rsidP="00873232">
      <w:pPr>
        <w:pStyle w:val="TableHeading"/>
        <w:rPr>
          <w:lang w:val="en-AU"/>
        </w:rPr>
      </w:pPr>
      <w:r>
        <w:lastRenderedPageBreak/>
        <w:t>Table 2.</w:t>
      </w:r>
      <w:r w:rsidR="00E2690F">
        <w:rPr>
          <w:lang w:val="en-AU"/>
        </w:rPr>
        <w:t>3</w:t>
      </w:r>
      <w:r w:rsidRPr="00F71634">
        <w:t>: Pe</w:t>
      </w:r>
      <w:r>
        <w:t xml:space="preserve">rformance criteria for Outcome </w:t>
      </w:r>
      <w:r w:rsidRPr="00052300">
        <w:t>1</w:t>
      </w:r>
    </w:p>
    <w:p w14:paraId="65D07918" w14:textId="77777777" w:rsidR="00695306" w:rsidRDefault="00695306" w:rsidP="00695306">
      <w:pPr>
        <w:rPr>
          <w:color w:val="FF0000"/>
        </w:rPr>
      </w:pPr>
      <w:r w:rsidRPr="00B166C6">
        <w:t>Table 2.</w:t>
      </w:r>
      <w:r w:rsidR="00E2690F">
        <w:t>3</w:t>
      </w:r>
      <w:r w:rsidRPr="00B166C6">
        <w:t xml:space="preserve"> below details the performance criteria for each program associated with Outcome </w:t>
      </w:r>
      <w:r>
        <w:t>1</w:t>
      </w:r>
      <w:r w:rsidRPr="00B166C6">
        <w:t xml:space="preserve">. It also summarises how each program </w:t>
      </w:r>
      <w:r>
        <w:t>is delivered</w:t>
      </w:r>
      <w:r w:rsidR="00FC0382">
        <w:t>.</w:t>
      </w:r>
      <w:r w:rsidR="00AC287D">
        <w:rPr>
          <w:color w:val="FF0000"/>
        </w:rPr>
        <w:t xml:space="preserve"> </w:t>
      </w:r>
    </w:p>
    <w:tbl>
      <w:tblPr>
        <w:tblW w:w="79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3544"/>
        <w:gridCol w:w="141"/>
        <w:gridCol w:w="186"/>
        <w:gridCol w:w="2366"/>
        <w:gridCol w:w="283"/>
      </w:tblGrid>
      <w:tr w:rsidR="00863FEA" w14:paraId="06352CBF" w14:textId="77777777" w:rsidTr="00B51609">
        <w:tc>
          <w:tcPr>
            <w:tcW w:w="7938" w:type="dxa"/>
            <w:gridSpan w:val="6"/>
            <w:tcBorders>
              <w:bottom w:val="single" w:sz="4" w:space="0" w:color="auto"/>
            </w:tcBorders>
          </w:tcPr>
          <w:p w14:paraId="05C8DF8F" w14:textId="2F8C3DFF" w:rsidR="00863FEA" w:rsidRPr="009942E8" w:rsidRDefault="00863FEA" w:rsidP="009942E8">
            <w:pPr>
              <w:pStyle w:val="TableColumnHeadingLeft"/>
              <w:rPr>
                <w:rFonts w:cs="Arial"/>
              </w:rPr>
            </w:pPr>
            <w:r w:rsidRPr="009942E8">
              <w:rPr>
                <w:rFonts w:cs="Arial"/>
              </w:rPr>
              <w:t xml:space="preserve">Outcome 1 </w:t>
            </w:r>
            <w:r w:rsidR="009942E8" w:rsidRPr="009942E8">
              <w:rPr>
                <w:rFonts w:cs="Arial"/>
              </w:rPr>
              <w:t xml:space="preserve">- </w:t>
            </w:r>
            <w:r w:rsidRPr="009942E8">
              <w:rPr>
                <w:rFonts w:cs="Arial"/>
                <w:b w:val="0"/>
              </w:rPr>
              <w:t>Supporting and implementing informed decisions on policies for the good of the Australian people, including for achieving strong, sustainable economic growth, through the provision of advice to Treasury Ministers and the efficient administration of Treasury’s functions.</w:t>
            </w:r>
          </w:p>
        </w:tc>
      </w:tr>
      <w:tr w:rsidR="00863FEA" w:rsidRPr="00627AFD" w14:paraId="79D8A7C1" w14:textId="77777777" w:rsidTr="00B51609">
        <w:tc>
          <w:tcPr>
            <w:tcW w:w="7938" w:type="dxa"/>
            <w:gridSpan w:val="6"/>
            <w:tcBorders>
              <w:bottom w:val="single" w:sz="4" w:space="0" w:color="auto"/>
            </w:tcBorders>
          </w:tcPr>
          <w:p w14:paraId="41024CEA" w14:textId="77777777" w:rsidR="00863FEA" w:rsidRPr="009942E8" w:rsidRDefault="00863FEA" w:rsidP="002A2DE1">
            <w:pPr>
              <w:pStyle w:val="Bullet"/>
              <w:spacing w:before="60" w:after="60" w:line="240" w:lineRule="auto"/>
              <w:ind w:left="284" w:hanging="284"/>
              <w:rPr>
                <w:rFonts w:ascii="Arial" w:hAnsi="Arial" w:cs="Arial"/>
                <w:sz w:val="16"/>
                <w:szCs w:val="16"/>
              </w:rPr>
            </w:pPr>
            <w:r w:rsidRPr="009942E8">
              <w:rPr>
                <w:rFonts w:ascii="Arial" w:hAnsi="Arial" w:cs="Arial"/>
                <w:b/>
                <w:sz w:val="16"/>
                <w:szCs w:val="16"/>
              </w:rPr>
              <w:t>Program 1.1</w:t>
            </w:r>
            <w:r w:rsidRPr="009942E8">
              <w:rPr>
                <w:rFonts w:ascii="Arial" w:hAnsi="Arial" w:cs="Arial"/>
                <w:sz w:val="16"/>
                <w:szCs w:val="16"/>
              </w:rPr>
              <w:t xml:space="preserve"> </w:t>
            </w:r>
            <w:r w:rsidRPr="009942E8">
              <w:rPr>
                <w:rFonts w:ascii="Arial" w:hAnsi="Arial" w:cs="Arial"/>
                <w:b/>
                <w:sz w:val="16"/>
                <w:szCs w:val="16"/>
              </w:rPr>
              <w:t>– Department of the Treasury</w:t>
            </w:r>
          </w:p>
          <w:p w14:paraId="104D8953" w14:textId="77777777" w:rsidR="00863FEA" w:rsidRPr="009942E8" w:rsidRDefault="00863FEA" w:rsidP="002A2DE1">
            <w:pPr>
              <w:pStyle w:val="Bullet"/>
              <w:spacing w:before="60" w:after="60" w:line="240" w:lineRule="auto"/>
              <w:ind w:left="283" w:hanging="283"/>
              <w:rPr>
                <w:rFonts w:ascii="Arial" w:hAnsi="Arial" w:cs="Arial"/>
                <w:sz w:val="16"/>
                <w:szCs w:val="16"/>
              </w:rPr>
            </w:pPr>
            <w:r w:rsidRPr="009942E8">
              <w:rPr>
                <w:rFonts w:ascii="Arial" w:hAnsi="Arial" w:cs="Arial"/>
                <w:sz w:val="16"/>
                <w:szCs w:val="16"/>
              </w:rPr>
              <w:t>The objective of this program is to support Ministers to effectively manage the Australian economy by:</w:t>
            </w:r>
          </w:p>
          <w:p w14:paraId="0999E03D" w14:textId="77777777" w:rsidR="00863FEA" w:rsidRPr="009942E8" w:rsidRDefault="00863FEA" w:rsidP="002A2DE1">
            <w:pPr>
              <w:pStyle w:val="Bullet"/>
              <w:spacing w:before="60" w:after="60" w:line="240" w:lineRule="auto"/>
              <w:ind w:left="284" w:hanging="284"/>
              <w:rPr>
                <w:rFonts w:ascii="Arial" w:hAnsi="Arial" w:cs="Arial"/>
                <w:sz w:val="16"/>
                <w:szCs w:val="16"/>
              </w:rPr>
            </w:pPr>
            <w:r w:rsidRPr="009942E8">
              <w:rPr>
                <w:rFonts w:ascii="Arial" w:hAnsi="Arial" w:cs="Arial"/>
                <w:sz w:val="16"/>
                <w:szCs w:val="16"/>
                <w:lang w:val="en-AU"/>
              </w:rPr>
              <w:t>providing analysis to promote a sound macroeconomic environment</w:t>
            </w:r>
            <w:r w:rsidRPr="009942E8">
              <w:rPr>
                <w:rFonts w:ascii="Arial" w:hAnsi="Arial" w:cs="Arial"/>
                <w:sz w:val="16"/>
                <w:szCs w:val="16"/>
              </w:rPr>
              <w:t>;</w:t>
            </w:r>
          </w:p>
          <w:p w14:paraId="54E7E69B" w14:textId="77777777" w:rsidR="00FC1004" w:rsidRDefault="00863FEA" w:rsidP="0093319F">
            <w:pPr>
              <w:pStyle w:val="Bullet"/>
              <w:numPr>
                <w:ilvl w:val="0"/>
                <w:numId w:val="20"/>
              </w:numPr>
              <w:spacing w:before="60" w:after="60" w:line="240" w:lineRule="auto"/>
              <w:ind w:left="284" w:hanging="284"/>
              <w:rPr>
                <w:rFonts w:ascii="Arial" w:hAnsi="Arial" w:cs="Arial"/>
                <w:sz w:val="16"/>
                <w:szCs w:val="16"/>
              </w:rPr>
            </w:pPr>
            <w:r w:rsidRPr="00FC1004">
              <w:rPr>
                <w:rFonts w:ascii="Arial" w:hAnsi="Arial" w:cs="Arial"/>
                <w:sz w:val="16"/>
                <w:szCs w:val="16"/>
              </w:rPr>
              <w:t xml:space="preserve">promoting effective Government spending arrangements that contribute to overall fiscal outcomes and influence strong sustainable economic growth; </w:t>
            </w:r>
          </w:p>
          <w:p w14:paraId="18ED5C38" w14:textId="77777777" w:rsidR="00FC1004" w:rsidRPr="00FC1004" w:rsidRDefault="00863FEA" w:rsidP="0093319F">
            <w:pPr>
              <w:pStyle w:val="Bullet"/>
              <w:numPr>
                <w:ilvl w:val="0"/>
                <w:numId w:val="20"/>
              </w:numPr>
              <w:spacing w:before="60" w:after="60" w:line="240" w:lineRule="auto"/>
              <w:ind w:left="284" w:hanging="284"/>
              <w:rPr>
                <w:rFonts w:ascii="Arial" w:hAnsi="Arial" w:cs="Arial"/>
                <w:sz w:val="16"/>
                <w:szCs w:val="16"/>
              </w:rPr>
            </w:pPr>
            <w:r w:rsidRPr="00FC1004">
              <w:rPr>
                <w:rFonts w:ascii="Arial" w:hAnsi="Arial" w:cs="Arial"/>
                <w:sz w:val="16"/>
                <w:szCs w:val="16"/>
              </w:rPr>
              <w:t>developing effective taxation and retirement income arrangements consistent with the Government’s reform priorities;</w:t>
            </w:r>
            <w:r w:rsidRPr="00FC1004">
              <w:rPr>
                <w:rFonts w:ascii="Arial" w:hAnsi="Arial" w:cs="Arial"/>
                <w:sz w:val="16"/>
                <w:szCs w:val="16"/>
                <w:lang w:val="en-AU"/>
              </w:rPr>
              <w:t xml:space="preserve"> and</w:t>
            </w:r>
          </w:p>
          <w:p w14:paraId="1B3C781D" w14:textId="79179649" w:rsidR="00863FEA" w:rsidRPr="009942E8" w:rsidRDefault="00863FEA" w:rsidP="0093319F">
            <w:pPr>
              <w:pStyle w:val="Bullet"/>
              <w:numPr>
                <w:ilvl w:val="0"/>
                <w:numId w:val="20"/>
              </w:numPr>
              <w:spacing w:before="60" w:after="60" w:line="240" w:lineRule="auto"/>
              <w:ind w:left="284" w:hanging="284"/>
              <w:rPr>
                <w:rFonts w:ascii="Arial" w:hAnsi="Arial" w:cs="Arial"/>
                <w:sz w:val="16"/>
                <w:szCs w:val="16"/>
              </w:rPr>
            </w:pPr>
            <w:r w:rsidRPr="009942E8">
              <w:rPr>
                <w:rFonts w:ascii="Arial" w:hAnsi="Arial" w:cs="Arial"/>
                <w:sz w:val="16"/>
                <w:szCs w:val="16"/>
              </w:rPr>
              <w:t xml:space="preserve">developing well-functioning </w:t>
            </w:r>
            <w:r w:rsidRPr="009942E8">
              <w:rPr>
                <w:rFonts w:ascii="Arial" w:hAnsi="Arial" w:cs="Arial"/>
                <w:sz w:val="16"/>
                <w:szCs w:val="16"/>
                <w:lang w:val="en-AU"/>
              </w:rPr>
              <w:t>markets that support business, investor and consumer confidence.</w:t>
            </w:r>
          </w:p>
        </w:tc>
      </w:tr>
      <w:tr w:rsidR="00863FEA" w:rsidRPr="00F93DA1" w14:paraId="59797A98" w14:textId="77777777" w:rsidTr="00B51609">
        <w:tc>
          <w:tcPr>
            <w:tcW w:w="1418" w:type="dxa"/>
            <w:tcBorders>
              <w:top w:val="single" w:sz="4" w:space="0" w:color="auto"/>
              <w:bottom w:val="double" w:sz="4" w:space="0" w:color="auto"/>
            </w:tcBorders>
          </w:tcPr>
          <w:p w14:paraId="07A8924D" w14:textId="77777777" w:rsidR="00863FEA" w:rsidRPr="00F93DA1" w:rsidRDefault="00863FEA" w:rsidP="002A2DE1">
            <w:pPr>
              <w:tabs>
                <w:tab w:val="left" w:pos="709"/>
              </w:tabs>
              <w:spacing w:before="60" w:after="60" w:line="240" w:lineRule="auto"/>
              <w:jc w:val="left"/>
              <w:rPr>
                <w:rFonts w:ascii="Arial" w:hAnsi="Arial" w:cs="Arial"/>
                <w:b/>
                <w:sz w:val="16"/>
                <w:szCs w:val="16"/>
              </w:rPr>
            </w:pPr>
            <w:r w:rsidRPr="00F93DA1">
              <w:rPr>
                <w:rFonts w:ascii="Arial" w:hAnsi="Arial" w:cs="Arial"/>
                <w:b/>
                <w:sz w:val="16"/>
                <w:szCs w:val="16"/>
              </w:rPr>
              <w:t>Delivery</w:t>
            </w:r>
          </w:p>
        </w:tc>
        <w:tc>
          <w:tcPr>
            <w:tcW w:w="6520" w:type="dxa"/>
            <w:gridSpan w:val="5"/>
            <w:tcBorders>
              <w:top w:val="single" w:sz="4" w:space="0" w:color="auto"/>
              <w:bottom w:val="double" w:sz="4" w:space="0" w:color="auto"/>
            </w:tcBorders>
          </w:tcPr>
          <w:p w14:paraId="690138C3" w14:textId="77777777" w:rsidR="00863FEA" w:rsidRPr="009942E8" w:rsidRDefault="00863FEA" w:rsidP="002A2DE1">
            <w:pPr>
              <w:spacing w:before="60" w:after="60" w:line="240" w:lineRule="auto"/>
              <w:jc w:val="left"/>
              <w:rPr>
                <w:rFonts w:ascii="Arial" w:hAnsi="Arial" w:cs="Arial"/>
                <w:sz w:val="16"/>
                <w:szCs w:val="16"/>
              </w:rPr>
            </w:pPr>
            <w:r w:rsidRPr="009942E8">
              <w:rPr>
                <w:rFonts w:ascii="Arial" w:hAnsi="Arial" w:cs="Arial"/>
                <w:sz w:val="16"/>
                <w:szCs w:val="16"/>
              </w:rPr>
              <w:t xml:space="preserve">The Treasury provides economic forecasts, analysis and authoritative advice to Ministers relating to the economy, budget and fiscal strategy, financial system, markets and productivity, foreign investment, structural reform, taxation, superannuation and retirement income, social, consumer and international economic policy. </w:t>
            </w:r>
          </w:p>
          <w:p w14:paraId="6EEB71CB" w14:textId="77777777" w:rsidR="00863FEA" w:rsidRPr="009942E8" w:rsidRDefault="00863FEA" w:rsidP="002A2DE1">
            <w:pPr>
              <w:tabs>
                <w:tab w:val="left" w:pos="709"/>
              </w:tabs>
              <w:spacing w:before="60" w:after="60" w:line="240" w:lineRule="auto"/>
              <w:jc w:val="left"/>
              <w:rPr>
                <w:rFonts w:ascii="Arial" w:hAnsi="Arial" w:cs="Arial"/>
                <w:i/>
                <w:color w:val="FF0000"/>
                <w:sz w:val="16"/>
                <w:szCs w:val="16"/>
              </w:rPr>
            </w:pPr>
            <w:r w:rsidRPr="009942E8">
              <w:rPr>
                <w:rFonts w:ascii="Arial" w:hAnsi="Arial" w:cs="Arial"/>
                <w:sz w:val="16"/>
                <w:szCs w:val="16"/>
              </w:rPr>
              <w:t>The Treasury also works with State and Territory Governments on key policy areas.</w:t>
            </w:r>
          </w:p>
        </w:tc>
      </w:tr>
      <w:tr w:rsidR="00863FEA" w:rsidRPr="00F93DA1" w14:paraId="3ADCE422" w14:textId="77777777" w:rsidTr="00B51609">
        <w:tc>
          <w:tcPr>
            <w:tcW w:w="7938" w:type="dxa"/>
            <w:gridSpan w:val="6"/>
            <w:tcBorders>
              <w:top w:val="double" w:sz="4" w:space="0" w:color="auto"/>
              <w:bottom w:val="double" w:sz="4" w:space="0" w:color="auto"/>
            </w:tcBorders>
          </w:tcPr>
          <w:p w14:paraId="2461112E" w14:textId="77777777" w:rsidR="00863FEA" w:rsidRPr="009942E8" w:rsidRDefault="00863FEA" w:rsidP="002A2DE1">
            <w:pPr>
              <w:tabs>
                <w:tab w:val="left" w:pos="709"/>
              </w:tabs>
              <w:spacing w:before="60" w:after="60" w:line="240" w:lineRule="auto"/>
              <w:jc w:val="left"/>
              <w:rPr>
                <w:rFonts w:ascii="Arial" w:hAnsi="Arial" w:cs="Arial"/>
                <w:b/>
                <w:sz w:val="16"/>
                <w:szCs w:val="16"/>
              </w:rPr>
            </w:pPr>
            <w:r w:rsidRPr="009942E8">
              <w:rPr>
                <w:rFonts w:ascii="Arial" w:hAnsi="Arial" w:cs="Arial"/>
                <w:b/>
                <w:sz w:val="16"/>
                <w:szCs w:val="16"/>
              </w:rPr>
              <w:t>Performance information</w:t>
            </w:r>
          </w:p>
        </w:tc>
      </w:tr>
      <w:tr w:rsidR="00863FEA" w:rsidRPr="00F93DA1" w14:paraId="71630E47" w14:textId="77777777" w:rsidTr="00B51609">
        <w:tc>
          <w:tcPr>
            <w:tcW w:w="1418" w:type="dxa"/>
            <w:tcBorders>
              <w:top w:val="double" w:sz="4" w:space="0" w:color="auto"/>
              <w:bottom w:val="single" w:sz="4" w:space="0" w:color="auto"/>
              <w:right w:val="single" w:sz="4" w:space="0" w:color="auto"/>
            </w:tcBorders>
          </w:tcPr>
          <w:p w14:paraId="4728BEB3" w14:textId="77777777" w:rsidR="00863FEA" w:rsidRPr="00F93DA1" w:rsidRDefault="00863FEA" w:rsidP="002A2DE1">
            <w:pPr>
              <w:tabs>
                <w:tab w:val="left" w:pos="709"/>
              </w:tabs>
              <w:spacing w:before="60" w:after="60" w:line="240" w:lineRule="auto"/>
              <w:jc w:val="left"/>
              <w:rPr>
                <w:rFonts w:ascii="Arial" w:hAnsi="Arial" w:cs="Arial"/>
                <w:b/>
                <w:sz w:val="16"/>
                <w:szCs w:val="16"/>
              </w:rPr>
            </w:pPr>
            <w:r w:rsidRPr="00F93DA1">
              <w:rPr>
                <w:rFonts w:ascii="Arial" w:hAnsi="Arial" w:cs="Arial"/>
                <w:b/>
                <w:sz w:val="16"/>
                <w:szCs w:val="16"/>
              </w:rPr>
              <w:t>Year</w:t>
            </w:r>
          </w:p>
        </w:tc>
        <w:tc>
          <w:tcPr>
            <w:tcW w:w="3871" w:type="dxa"/>
            <w:gridSpan w:val="3"/>
            <w:tcBorders>
              <w:top w:val="double" w:sz="4" w:space="0" w:color="auto"/>
              <w:left w:val="single" w:sz="4" w:space="0" w:color="auto"/>
              <w:bottom w:val="single" w:sz="4" w:space="0" w:color="auto"/>
              <w:right w:val="single" w:sz="4" w:space="0" w:color="auto"/>
            </w:tcBorders>
          </w:tcPr>
          <w:p w14:paraId="0128A469" w14:textId="77777777" w:rsidR="00863FEA" w:rsidRPr="009942E8" w:rsidRDefault="00863FEA" w:rsidP="002A2DE1">
            <w:pPr>
              <w:tabs>
                <w:tab w:val="left" w:pos="709"/>
              </w:tabs>
              <w:spacing w:before="60" w:after="60" w:line="240" w:lineRule="auto"/>
              <w:jc w:val="left"/>
              <w:rPr>
                <w:rFonts w:ascii="Arial" w:hAnsi="Arial" w:cs="Arial"/>
                <w:b/>
                <w:sz w:val="16"/>
                <w:szCs w:val="16"/>
              </w:rPr>
            </w:pPr>
            <w:r w:rsidRPr="009942E8">
              <w:rPr>
                <w:rFonts w:ascii="Arial" w:hAnsi="Arial" w:cs="Arial"/>
                <w:b/>
                <w:sz w:val="16"/>
                <w:szCs w:val="16"/>
              </w:rPr>
              <w:t>Performance criteria</w:t>
            </w:r>
            <w:r w:rsidRPr="009942E8">
              <w:rPr>
                <w:rFonts w:ascii="Arial" w:hAnsi="Arial" w:cs="Arial"/>
                <w:sz w:val="16"/>
                <w:szCs w:val="16"/>
              </w:rPr>
              <w:t xml:space="preserve"> (a)</w:t>
            </w:r>
          </w:p>
        </w:tc>
        <w:tc>
          <w:tcPr>
            <w:tcW w:w="2649" w:type="dxa"/>
            <w:gridSpan w:val="2"/>
            <w:tcBorders>
              <w:top w:val="double" w:sz="4" w:space="0" w:color="auto"/>
              <w:left w:val="single" w:sz="4" w:space="0" w:color="auto"/>
              <w:bottom w:val="single" w:sz="4" w:space="0" w:color="auto"/>
            </w:tcBorders>
          </w:tcPr>
          <w:p w14:paraId="0F37F949" w14:textId="28816B3D" w:rsidR="00863FEA" w:rsidRPr="009942E8" w:rsidRDefault="00863FEA" w:rsidP="002A2DE1">
            <w:pPr>
              <w:tabs>
                <w:tab w:val="left" w:pos="709"/>
              </w:tabs>
              <w:spacing w:before="60" w:after="60" w:line="240" w:lineRule="auto"/>
              <w:jc w:val="left"/>
              <w:rPr>
                <w:rFonts w:ascii="Arial" w:hAnsi="Arial" w:cs="Arial"/>
                <w:b/>
                <w:sz w:val="16"/>
                <w:szCs w:val="16"/>
              </w:rPr>
            </w:pPr>
            <w:r w:rsidRPr="009942E8">
              <w:rPr>
                <w:rFonts w:ascii="Arial" w:hAnsi="Arial" w:cs="Arial"/>
                <w:b/>
                <w:sz w:val="16"/>
                <w:szCs w:val="16"/>
              </w:rPr>
              <w:t>2019-20 Actual Achievement/</w:t>
            </w:r>
            <w:r w:rsidR="00047E01">
              <w:rPr>
                <w:rFonts w:ascii="Arial" w:hAnsi="Arial" w:cs="Arial"/>
                <w:b/>
                <w:sz w:val="16"/>
                <w:szCs w:val="16"/>
              </w:rPr>
              <w:t>2020-21</w:t>
            </w:r>
            <w:r w:rsidR="005D135B">
              <w:rPr>
                <w:rFonts w:ascii="Arial" w:hAnsi="Arial" w:cs="Arial"/>
                <w:b/>
                <w:sz w:val="16"/>
                <w:szCs w:val="16"/>
              </w:rPr>
              <w:t xml:space="preserve"> </w:t>
            </w:r>
            <w:r w:rsidRPr="009942E8">
              <w:rPr>
                <w:rFonts w:ascii="Arial" w:hAnsi="Arial" w:cs="Arial"/>
                <w:b/>
                <w:sz w:val="16"/>
                <w:szCs w:val="16"/>
              </w:rPr>
              <w:t>Targets</w:t>
            </w:r>
          </w:p>
        </w:tc>
      </w:tr>
      <w:tr w:rsidR="00863FEA" w:rsidRPr="00F93DA1" w14:paraId="2832C820" w14:textId="77777777" w:rsidTr="00B51609">
        <w:trPr>
          <w:trHeight w:val="60"/>
        </w:trPr>
        <w:tc>
          <w:tcPr>
            <w:tcW w:w="1418" w:type="dxa"/>
            <w:vMerge w:val="restart"/>
            <w:tcBorders>
              <w:top w:val="single" w:sz="4" w:space="0" w:color="auto"/>
              <w:right w:val="single" w:sz="4" w:space="0" w:color="auto"/>
            </w:tcBorders>
          </w:tcPr>
          <w:p w14:paraId="0027BE4F" w14:textId="77777777" w:rsidR="00863FEA" w:rsidRPr="00F93DA1" w:rsidRDefault="00863FEA" w:rsidP="002A2DE1">
            <w:pPr>
              <w:tabs>
                <w:tab w:val="left" w:pos="709"/>
              </w:tabs>
              <w:spacing w:before="60" w:after="60" w:line="240" w:lineRule="auto"/>
              <w:jc w:val="left"/>
              <w:rPr>
                <w:rFonts w:ascii="Arial" w:hAnsi="Arial" w:cs="Arial"/>
                <w:sz w:val="16"/>
                <w:szCs w:val="16"/>
              </w:rPr>
            </w:pPr>
            <w:r w:rsidRPr="00F93DA1">
              <w:rPr>
                <w:rFonts w:ascii="Arial" w:hAnsi="Arial" w:cs="Arial"/>
                <w:sz w:val="16"/>
                <w:szCs w:val="16"/>
              </w:rPr>
              <w:t>2019-20</w:t>
            </w:r>
          </w:p>
        </w:tc>
        <w:tc>
          <w:tcPr>
            <w:tcW w:w="3871" w:type="dxa"/>
            <w:gridSpan w:val="3"/>
            <w:tcBorders>
              <w:top w:val="single" w:sz="4" w:space="0" w:color="auto"/>
              <w:left w:val="single" w:sz="4" w:space="0" w:color="auto"/>
              <w:bottom w:val="dotted" w:sz="4" w:space="0" w:color="auto"/>
              <w:right w:val="single" w:sz="4" w:space="0" w:color="auto"/>
            </w:tcBorders>
          </w:tcPr>
          <w:p w14:paraId="0FBC85FD" w14:textId="77777777" w:rsidR="00863FEA" w:rsidRPr="009942E8" w:rsidRDefault="00863FEA" w:rsidP="002A2DE1">
            <w:pPr>
              <w:tabs>
                <w:tab w:val="left" w:pos="709"/>
              </w:tabs>
              <w:spacing w:before="60" w:after="60" w:line="240" w:lineRule="auto"/>
              <w:jc w:val="left"/>
              <w:rPr>
                <w:rFonts w:ascii="Arial" w:hAnsi="Arial" w:cs="Arial"/>
                <w:i/>
                <w:color w:val="FF0000"/>
                <w:sz w:val="16"/>
                <w:szCs w:val="16"/>
              </w:rPr>
            </w:pPr>
            <w:r w:rsidRPr="009942E8">
              <w:rPr>
                <w:rFonts w:ascii="Arial" w:hAnsi="Arial" w:cs="Arial"/>
                <w:sz w:val="16"/>
                <w:szCs w:val="16"/>
              </w:rPr>
              <w:t>Feedback from the Treasury portfolio ministers and assistant ministers shows satisfaction with the overall quality of advice received.</w:t>
            </w:r>
          </w:p>
        </w:tc>
        <w:tc>
          <w:tcPr>
            <w:tcW w:w="2649" w:type="dxa"/>
            <w:gridSpan w:val="2"/>
            <w:tcBorders>
              <w:top w:val="single" w:sz="4" w:space="0" w:color="auto"/>
              <w:left w:val="single" w:sz="4" w:space="0" w:color="auto"/>
              <w:bottom w:val="dotted" w:sz="4" w:space="0" w:color="auto"/>
            </w:tcBorders>
          </w:tcPr>
          <w:p w14:paraId="4E6CF19C" w14:textId="77777777" w:rsidR="00863FEA" w:rsidRPr="009942E8" w:rsidRDefault="00863FEA" w:rsidP="002A2DE1">
            <w:pPr>
              <w:pStyle w:val="Bullet"/>
              <w:spacing w:before="60" w:after="60" w:line="240" w:lineRule="auto"/>
              <w:jc w:val="left"/>
              <w:rPr>
                <w:rFonts w:ascii="Arial" w:hAnsi="Arial" w:cs="Arial"/>
                <w:sz w:val="16"/>
                <w:szCs w:val="16"/>
              </w:rPr>
            </w:pPr>
            <w:r w:rsidRPr="009942E8">
              <w:rPr>
                <w:rFonts w:ascii="Arial" w:hAnsi="Arial" w:cs="Arial"/>
                <w:sz w:val="16"/>
                <w:szCs w:val="16"/>
                <w:lang w:val="en-AU"/>
              </w:rPr>
              <w:t>Criteria met</w:t>
            </w:r>
          </w:p>
          <w:p w14:paraId="447DC671" w14:textId="77777777" w:rsidR="00863FEA" w:rsidRPr="009942E8" w:rsidRDefault="00863FEA" w:rsidP="002A2DE1">
            <w:pPr>
              <w:pStyle w:val="Bullet"/>
              <w:spacing w:before="60" w:after="60" w:line="240" w:lineRule="auto"/>
              <w:jc w:val="left"/>
              <w:rPr>
                <w:rFonts w:ascii="Arial" w:hAnsi="Arial" w:cs="Arial"/>
                <w:sz w:val="16"/>
                <w:szCs w:val="16"/>
              </w:rPr>
            </w:pPr>
          </w:p>
        </w:tc>
      </w:tr>
      <w:tr w:rsidR="00863FEA" w:rsidRPr="008A65AE" w14:paraId="1176D291" w14:textId="77777777" w:rsidTr="00B51609">
        <w:tc>
          <w:tcPr>
            <w:tcW w:w="1418" w:type="dxa"/>
            <w:vMerge/>
            <w:tcBorders>
              <w:right w:val="single" w:sz="4" w:space="0" w:color="auto"/>
            </w:tcBorders>
          </w:tcPr>
          <w:p w14:paraId="3F343CC1" w14:textId="77777777" w:rsidR="00863FEA" w:rsidRPr="00F93DA1" w:rsidRDefault="00863FEA" w:rsidP="002A2DE1">
            <w:pPr>
              <w:tabs>
                <w:tab w:val="left" w:pos="709"/>
              </w:tabs>
              <w:spacing w:before="60" w:after="60" w:line="240" w:lineRule="auto"/>
              <w:jc w:val="left"/>
              <w:rPr>
                <w:rFonts w:ascii="Arial" w:hAnsi="Arial" w:cs="Arial"/>
                <w:sz w:val="16"/>
                <w:szCs w:val="16"/>
              </w:rPr>
            </w:pPr>
          </w:p>
        </w:tc>
        <w:tc>
          <w:tcPr>
            <w:tcW w:w="3871" w:type="dxa"/>
            <w:gridSpan w:val="3"/>
            <w:tcBorders>
              <w:top w:val="dotted" w:sz="4" w:space="0" w:color="auto"/>
              <w:left w:val="single" w:sz="4" w:space="0" w:color="auto"/>
              <w:bottom w:val="dotted" w:sz="4" w:space="0" w:color="auto"/>
              <w:right w:val="single" w:sz="4" w:space="0" w:color="auto"/>
            </w:tcBorders>
          </w:tcPr>
          <w:p w14:paraId="520B9CBE" w14:textId="77777777" w:rsidR="00863FEA" w:rsidRPr="009942E8" w:rsidRDefault="00863FEA" w:rsidP="002A2DE1">
            <w:pPr>
              <w:pStyle w:val="Bullet"/>
              <w:spacing w:before="60" w:after="60" w:line="240" w:lineRule="auto"/>
              <w:jc w:val="left"/>
              <w:rPr>
                <w:rFonts w:ascii="Arial" w:hAnsi="Arial" w:cs="Arial"/>
                <w:sz w:val="16"/>
                <w:szCs w:val="16"/>
                <w:lang w:val="en-AU"/>
              </w:rPr>
            </w:pPr>
            <w:r w:rsidRPr="009942E8">
              <w:rPr>
                <w:rFonts w:ascii="Arial" w:hAnsi="Arial" w:cs="Arial"/>
                <w:sz w:val="16"/>
                <w:szCs w:val="16"/>
              </w:rPr>
              <w:t>Management, development and delivery of the legislative program in accordance with the relevant legislative requirements and guidance, including timeframes.</w:t>
            </w:r>
          </w:p>
        </w:tc>
        <w:tc>
          <w:tcPr>
            <w:tcW w:w="2649" w:type="dxa"/>
            <w:gridSpan w:val="2"/>
            <w:tcBorders>
              <w:top w:val="dotted" w:sz="4" w:space="0" w:color="auto"/>
              <w:left w:val="single" w:sz="4" w:space="0" w:color="auto"/>
              <w:bottom w:val="dotted" w:sz="4" w:space="0" w:color="auto"/>
            </w:tcBorders>
          </w:tcPr>
          <w:p w14:paraId="2288FCB1" w14:textId="77777777" w:rsidR="00863FEA" w:rsidRPr="009942E8" w:rsidRDefault="00863FEA" w:rsidP="002A2DE1">
            <w:pPr>
              <w:pStyle w:val="Bullet"/>
              <w:spacing w:before="60" w:after="60" w:line="240" w:lineRule="auto"/>
              <w:jc w:val="left"/>
              <w:rPr>
                <w:rFonts w:ascii="Arial" w:hAnsi="Arial" w:cs="Arial"/>
                <w:sz w:val="16"/>
                <w:szCs w:val="16"/>
              </w:rPr>
            </w:pPr>
            <w:r w:rsidRPr="009942E8">
              <w:rPr>
                <w:rFonts w:ascii="Arial" w:hAnsi="Arial" w:cs="Arial"/>
                <w:sz w:val="16"/>
                <w:szCs w:val="16"/>
                <w:lang w:val="en-AU"/>
              </w:rPr>
              <w:t>Criteria met</w:t>
            </w:r>
          </w:p>
          <w:p w14:paraId="7C52D9B4" w14:textId="77777777" w:rsidR="00863FEA" w:rsidRPr="009942E8" w:rsidRDefault="00863FEA" w:rsidP="002A2DE1">
            <w:pPr>
              <w:pStyle w:val="Bullet"/>
              <w:spacing w:before="60" w:after="60" w:line="240" w:lineRule="auto"/>
              <w:jc w:val="left"/>
              <w:rPr>
                <w:rFonts w:ascii="Arial" w:hAnsi="Arial" w:cs="Arial"/>
                <w:sz w:val="16"/>
                <w:szCs w:val="16"/>
              </w:rPr>
            </w:pPr>
          </w:p>
        </w:tc>
      </w:tr>
      <w:tr w:rsidR="00863FEA" w:rsidRPr="003F3431" w14:paraId="488CB1C4" w14:textId="77777777" w:rsidTr="00B51609">
        <w:tc>
          <w:tcPr>
            <w:tcW w:w="1418" w:type="dxa"/>
            <w:vMerge/>
            <w:tcBorders>
              <w:bottom w:val="single" w:sz="4" w:space="0" w:color="auto"/>
              <w:right w:val="single" w:sz="4" w:space="0" w:color="auto"/>
            </w:tcBorders>
          </w:tcPr>
          <w:p w14:paraId="1678C80A" w14:textId="77777777" w:rsidR="00863FEA" w:rsidRPr="00F93DA1" w:rsidRDefault="00863FEA" w:rsidP="002A2DE1">
            <w:pPr>
              <w:tabs>
                <w:tab w:val="left" w:pos="709"/>
              </w:tabs>
              <w:spacing w:before="60" w:after="60" w:line="240" w:lineRule="auto"/>
              <w:jc w:val="left"/>
              <w:rPr>
                <w:rFonts w:ascii="Arial" w:hAnsi="Arial" w:cs="Arial"/>
                <w:sz w:val="16"/>
                <w:szCs w:val="16"/>
              </w:rPr>
            </w:pPr>
          </w:p>
        </w:tc>
        <w:tc>
          <w:tcPr>
            <w:tcW w:w="3871" w:type="dxa"/>
            <w:gridSpan w:val="3"/>
            <w:tcBorders>
              <w:top w:val="dotted" w:sz="4" w:space="0" w:color="auto"/>
              <w:left w:val="single" w:sz="4" w:space="0" w:color="auto"/>
              <w:bottom w:val="single" w:sz="4" w:space="0" w:color="auto"/>
              <w:right w:val="single" w:sz="4" w:space="0" w:color="auto"/>
            </w:tcBorders>
          </w:tcPr>
          <w:p w14:paraId="329EE66D" w14:textId="77777777" w:rsidR="00863FEA" w:rsidRPr="009942E8" w:rsidRDefault="00863FEA" w:rsidP="002A2DE1">
            <w:pPr>
              <w:pStyle w:val="Bullet"/>
              <w:spacing w:before="60" w:after="60" w:line="240" w:lineRule="auto"/>
              <w:jc w:val="left"/>
              <w:rPr>
                <w:rFonts w:ascii="Arial" w:hAnsi="Arial" w:cs="Arial"/>
                <w:sz w:val="16"/>
                <w:szCs w:val="16"/>
                <w:lang w:val="en-AU"/>
              </w:rPr>
            </w:pPr>
            <w:r w:rsidRPr="009942E8">
              <w:rPr>
                <w:rFonts w:ascii="Arial" w:hAnsi="Arial" w:cs="Arial"/>
                <w:sz w:val="16"/>
                <w:szCs w:val="16"/>
              </w:rPr>
              <w:t>All Budget documentation required by</w:t>
            </w:r>
            <w:r w:rsidRPr="009942E8">
              <w:rPr>
                <w:rFonts w:ascii="Arial" w:hAnsi="Arial" w:cs="Arial"/>
                <w:sz w:val="16"/>
                <w:szCs w:val="16"/>
                <w:lang w:val="en-AU"/>
              </w:rPr>
              <w:t xml:space="preserve"> </w:t>
            </w:r>
            <w:r w:rsidRPr="009942E8">
              <w:rPr>
                <w:rFonts w:ascii="Arial" w:hAnsi="Arial" w:cs="Arial"/>
                <w:sz w:val="16"/>
                <w:szCs w:val="16"/>
              </w:rPr>
              <w:t>the Charter is delivered.</w:t>
            </w:r>
          </w:p>
        </w:tc>
        <w:tc>
          <w:tcPr>
            <w:tcW w:w="2649" w:type="dxa"/>
            <w:gridSpan w:val="2"/>
            <w:tcBorders>
              <w:top w:val="dotted" w:sz="4" w:space="0" w:color="auto"/>
              <w:left w:val="single" w:sz="4" w:space="0" w:color="auto"/>
              <w:bottom w:val="single" w:sz="4" w:space="0" w:color="auto"/>
            </w:tcBorders>
          </w:tcPr>
          <w:p w14:paraId="14FA9F52" w14:textId="77777777" w:rsidR="00863FEA" w:rsidRPr="009942E8" w:rsidRDefault="00863FEA" w:rsidP="002A2DE1">
            <w:pPr>
              <w:pStyle w:val="Bullet"/>
              <w:spacing w:before="60" w:after="60" w:line="240" w:lineRule="auto"/>
              <w:jc w:val="left"/>
              <w:rPr>
                <w:rFonts w:ascii="Arial" w:hAnsi="Arial" w:cs="Arial"/>
                <w:sz w:val="16"/>
                <w:szCs w:val="16"/>
              </w:rPr>
            </w:pPr>
            <w:r w:rsidRPr="009942E8">
              <w:rPr>
                <w:rFonts w:ascii="Arial" w:hAnsi="Arial" w:cs="Arial"/>
                <w:sz w:val="16"/>
                <w:szCs w:val="16"/>
                <w:lang w:val="en-AU"/>
              </w:rPr>
              <w:t>Criteria met</w:t>
            </w:r>
          </w:p>
          <w:p w14:paraId="6DBEB759" w14:textId="77777777" w:rsidR="00863FEA" w:rsidRPr="009942E8" w:rsidRDefault="00863FEA" w:rsidP="002A2DE1">
            <w:pPr>
              <w:pStyle w:val="Bullet"/>
              <w:spacing w:before="60" w:after="60" w:line="240" w:lineRule="auto"/>
              <w:jc w:val="left"/>
              <w:rPr>
                <w:rFonts w:ascii="Arial" w:hAnsi="Arial" w:cs="Arial"/>
                <w:sz w:val="16"/>
                <w:szCs w:val="16"/>
                <w:lang w:val="en-AU"/>
              </w:rPr>
            </w:pPr>
          </w:p>
        </w:tc>
      </w:tr>
      <w:tr w:rsidR="00863FEA" w:rsidRPr="00E11969" w14:paraId="403A363A" w14:textId="77777777" w:rsidTr="00B51609">
        <w:tc>
          <w:tcPr>
            <w:tcW w:w="1418" w:type="dxa"/>
            <w:tcBorders>
              <w:top w:val="single" w:sz="4" w:space="0" w:color="auto"/>
              <w:bottom w:val="single" w:sz="4" w:space="0" w:color="auto"/>
              <w:right w:val="single" w:sz="4" w:space="0" w:color="auto"/>
            </w:tcBorders>
          </w:tcPr>
          <w:p w14:paraId="588C7D59" w14:textId="77777777" w:rsidR="00863FEA" w:rsidRPr="00F93DA1" w:rsidRDefault="00863FEA" w:rsidP="002A2DE1">
            <w:pPr>
              <w:tabs>
                <w:tab w:val="left" w:pos="709"/>
              </w:tabs>
              <w:spacing w:before="60" w:after="60" w:line="240" w:lineRule="auto"/>
              <w:jc w:val="left"/>
              <w:rPr>
                <w:rFonts w:ascii="Arial" w:hAnsi="Arial" w:cs="Arial"/>
                <w:sz w:val="16"/>
                <w:szCs w:val="16"/>
              </w:rPr>
            </w:pPr>
            <w:r w:rsidRPr="00F93DA1">
              <w:rPr>
                <w:rFonts w:ascii="Arial" w:hAnsi="Arial" w:cs="Arial"/>
                <w:sz w:val="16"/>
                <w:szCs w:val="16"/>
              </w:rPr>
              <w:t>2020-21</w:t>
            </w:r>
          </w:p>
        </w:tc>
        <w:tc>
          <w:tcPr>
            <w:tcW w:w="3871" w:type="dxa"/>
            <w:gridSpan w:val="3"/>
            <w:tcBorders>
              <w:top w:val="single" w:sz="4" w:space="0" w:color="auto"/>
              <w:left w:val="single" w:sz="4" w:space="0" w:color="auto"/>
              <w:bottom w:val="single" w:sz="4" w:space="0" w:color="auto"/>
              <w:right w:val="single" w:sz="4" w:space="0" w:color="auto"/>
            </w:tcBorders>
          </w:tcPr>
          <w:p w14:paraId="20B1B4AC" w14:textId="77777777" w:rsidR="00863FEA" w:rsidRPr="009942E8" w:rsidRDefault="00863FEA" w:rsidP="002A2DE1">
            <w:pPr>
              <w:pStyle w:val="Bullet"/>
              <w:spacing w:before="60" w:after="60" w:line="240" w:lineRule="auto"/>
              <w:jc w:val="left"/>
              <w:rPr>
                <w:rFonts w:ascii="Arial" w:hAnsi="Arial" w:cs="Arial"/>
                <w:sz w:val="16"/>
                <w:szCs w:val="16"/>
              </w:rPr>
            </w:pPr>
            <w:r w:rsidRPr="009942E8">
              <w:rPr>
                <w:rFonts w:ascii="Arial" w:hAnsi="Arial" w:cs="Arial"/>
                <w:sz w:val="16"/>
                <w:szCs w:val="16"/>
                <w:lang w:val="en-AU"/>
              </w:rPr>
              <w:t>Treasury provides informed and impactful advice to Treasury Ministers, underpinned by modelling, forecasting and engagement with stakeholders.</w:t>
            </w:r>
          </w:p>
          <w:p w14:paraId="5C6CEF31" w14:textId="77777777" w:rsidR="00863FEA" w:rsidRPr="009942E8" w:rsidRDefault="00863FEA" w:rsidP="002A2DE1">
            <w:pPr>
              <w:tabs>
                <w:tab w:val="left" w:pos="709"/>
              </w:tabs>
              <w:spacing w:before="60" w:after="60" w:line="240" w:lineRule="auto"/>
              <w:jc w:val="left"/>
              <w:rPr>
                <w:rFonts w:ascii="Arial" w:hAnsi="Arial" w:cs="Arial"/>
                <w:i/>
                <w:color w:val="FF0000"/>
                <w:sz w:val="16"/>
                <w:szCs w:val="16"/>
              </w:rPr>
            </w:pPr>
          </w:p>
        </w:tc>
        <w:tc>
          <w:tcPr>
            <w:tcW w:w="2649" w:type="dxa"/>
            <w:gridSpan w:val="2"/>
            <w:tcBorders>
              <w:top w:val="single" w:sz="4" w:space="0" w:color="auto"/>
              <w:left w:val="single" w:sz="4" w:space="0" w:color="auto"/>
              <w:bottom w:val="single" w:sz="4" w:space="0" w:color="auto"/>
            </w:tcBorders>
          </w:tcPr>
          <w:p w14:paraId="5A211A4B" w14:textId="77777777" w:rsidR="00863FEA" w:rsidRPr="00EC0F20" w:rsidRDefault="00863FEA" w:rsidP="0093319F">
            <w:pPr>
              <w:pStyle w:val="Bullet"/>
              <w:numPr>
                <w:ilvl w:val="0"/>
                <w:numId w:val="20"/>
              </w:numPr>
              <w:spacing w:before="60" w:after="60" w:line="240" w:lineRule="auto"/>
              <w:ind w:left="284" w:hanging="284"/>
              <w:jc w:val="left"/>
              <w:rPr>
                <w:rFonts w:ascii="Arial" w:hAnsi="Arial" w:cs="Arial"/>
                <w:sz w:val="16"/>
                <w:szCs w:val="16"/>
              </w:rPr>
            </w:pPr>
            <w:r w:rsidRPr="00EC0F20">
              <w:rPr>
                <w:rFonts w:ascii="Arial" w:hAnsi="Arial" w:cs="Arial"/>
                <w:sz w:val="16"/>
                <w:szCs w:val="16"/>
              </w:rPr>
              <w:t>Ministers and relevant stakeholders indicate a constructive and positive contribution to economic policy outcomes, in line with government priorities.</w:t>
            </w:r>
          </w:p>
          <w:p w14:paraId="2207D00B" w14:textId="6753BE19" w:rsidR="00863FEA" w:rsidRPr="0053031F" w:rsidRDefault="00863FEA" w:rsidP="0053031F">
            <w:pPr>
              <w:pStyle w:val="Bullet"/>
              <w:numPr>
                <w:ilvl w:val="0"/>
                <w:numId w:val="20"/>
              </w:numPr>
              <w:spacing w:before="60" w:after="60" w:line="240" w:lineRule="auto"/>
              <w:ind w:left="284" w:hanging="284"/>
              <w:jc w:val="left"/>
              <w:rPr>
                <w:rFonts w:ascii="Arial" w:hAnsi="Arial" w:cs="Arial"/>
                <w:sz w:val="16"/>
                <w:szCs w:val="16"/>
              </w:rPr>
            </w:pPr>
            <w:r w:rsidRPr="00EC0F20">
              <w:rPr>
                <w:rFonts w:ascii="Arial" w:hAnsi="Arial" w:cs="Arial"/>
                <w:sz w:val="16"/>
                <w:szCs w:val="16"/>
              </w:rPr>
              <w:t xml:space="preserve">Policy advice considers the views of relevant stakeholders; including other Australian Government entities, </w:t>
            </w:r>
            <w:r w:rsidR="00EC0F20">
              <w:rPr>
                <w:rFonts w:ascii="Arial" w:hAnsi="Arial" w:cs="Arial"/>
                <w:sz w:val="16"/>
                <w:szCs w:val="16"/>
                <w:lang w:val="en-AU"/>
              </w:rPr>
              <w:t>s</w:t>
            </w:r>
            <w:proofErr w:type="spellStart"/>
            <w:r w:rsidRPr="00EC0F20">
              <w:rPr>
                <w:rFonts w:ascii="Arial" w:hAnsi="Arial" w:cs="Arial"/>
                <w:sz w:val="16"/>
                <w:szCs w:val="16"/>
              </w:rPr>
              <w:t>tate</w:t>
            </w:r>
            <w:proofErr w:type="spellEnd"/>
            <w:r w:rsidRPr="00EC0F20">
              <w:rPr>
                <w:rFonts w:ascii="Arial" w:hAnsi="Arial" w:cs="Arial"/>
                <w:sz w:val="16"/>
                <w:szCs w:val="16"/>
              </w:rPr>
              <w:t xml:space="preserve"> and </w:t>
            </w:r>
            <w:r w:rsidR="00EC0F20">
              <w:rPr>
                <w:rFonts w:ascii="Arial" w:hAnsi="Arial" w:cs="Arial"/>
                <w:sz w:val="16"/>
                <w:szCs w:val="16"/>
                <w:lang w:val="en-AU"/>
              </w:rPr>
              <w:t>t</w:t>
            </w:r>
            <w:proofErr w:type="spellStart"/>
            <w:r w:rsidRPr="00EC0F20">
              <w:rPr>
                <w:rFonts w:ascii="Arial" w:hAnsi="Arial" w:cs="Arial"/>
                <w:sz w:val="16"/>
                <w:szCs w:val="16"/>
              </w:rPr>
              <w:t>erritory</w:t>
            </w:r>
            <w:proofErr w:type="spellEnd"/>
            <w:r w:rsidR="0053031F">
              <w:rPr>
                <w:rFonts w:ascii="Arial" w:hAnsi="Arial" w:cs="Arial"/>
                <w:sz w:val="16"/>
                <w:szCs w:val="16"/>
                <w:lang w:val="en-AU"/>
              </w:rPr>
              <w:t xml:space="preserve"> </w:t>
            </w:r>
            <w:r w:rsidRPr="0053031F">
              <w:rPr>
                <w:rFonts w:ascii="Arial" w:hAnsi="Arial" w:cs="Arial"/>
                <w:sz w:val="16"/>
                <w:szCs w:val="16"/>
              </w:rPr>
              <w:t>Government entities, industry and regulators, as required.</w:t>
            </w:r>
          </w:p>
          <w:p w14:paraId="20C4FD68" w14:textId="1D39A0F8" w:rsidR="00863FEA" w:rsidRPr="00EC0F20" w:rsidRDefault="00863FEA" w:rsidP="0093319F">
            <w:pPr>
              <w:pStyle w:val="Bullet"/>
              <w:numPr>
                <w:ilvl w:val="0"/>
                <w:numId w:val="20"/>
              </w:numPr>
              <w:spacing w:before="60" w:after="60" w:line="240" w:lineRule="auto"/>
              <w:ind w:left="284" w:hanging="284"/>
              <w:jc w:val="left"/>
              <w:rPr>
                <w:rFonts w:ascii="Arial" w:hAnsi="Arial" w:cs="Arial"/>
                <w:sz w:val="16"/>
                <w:szCs w:val="16"/>
              </w:rPr>
            </w:pPr>
            <w:bookmarkStart w:id="14" w:name="tempbookmark"/>
            <w:bookmarkEnd w:id="14"/>
            <w:r w:rsidRPr="00EC0F20">
              <w:rPr>
                <w:rFonts w:ascii="Arial" w:hAnsi="Arial" w:cs="Arial"/>
                <w:sz w:val="16"/>
                <w:szCs w:val="16"/>
              </w:rPr>
              <w:t>Models and forecasti</w:t>
            </w:r>
            <w:r w:rsidR="00533096">
              <w:rPr>
                <w:rFonts w:ascii="Arial" w:hAnsi="Arial" w:cs="Arial"/>
                <w:sz w:val="16"/>
                <w:szCs w:val="16"/>
              </w:rPr>
              <w:t>ng activities are based on best</w:t>
            </w:r>
            <w:r w:rsidR="00533096">
              <w:rPr>
                <w:rFonts w:ascii="Arial" w:hAnsi="Arial" w:cs="Arial"/>
                <w:sz w:val="16"/>
                <w:szCs w:val="16"/>
              </w:rPr>
              <w:noBreakHyphen/>
            </w:r>
            <w:r w:rsidRPr="00EC0F20">
              <w:rPr>
                <w:rFonts w:ascii="Arial" w:hAnsi="Arial" w:cs="Arial"/>
                <w:sz w:val="16"/>
                <w:szCs w:val="16"/>
              </w:rPr>
              <w:t>practice and deliver outcomes that inform our economic policy advice.</w:t>
            </w:r>
          </w:p>
        </w:tc>
      </w:tr>
      <w:tr w:rsidR="00863FEA" w:rsidRPr="00F93DA1" w14:paraId="729C7B22" w14:textId="77777777" w:rsidTr="00B51609">
        <w:trPr>
          <w:gridAfter w:val="1"/>
          <w:wAfter w:w="283" w:type="dxa"/>
        </w:trPr>
        <w:tc>
          <w:tcPr>
            <w:tcW w:w="1418" w:type="dxa"/>
            <w:tcBorders>
              <w:top w:val="single" w:sz="4" w:space="0" w:color="auto"/>
              <w:bottom w:val="single" w:sz="4" w:space="0" w:color="auto"/>
              <w:right w:val="single" w:sz="4" w:space="0" w:color="auto"/>
            </w:tcBorders>
          </w:tcPr>
          <w:p w14:paraId="143F38CC" w14:textId="02E3F86A" w:rsidR="00863FEA" w:rsidRPr="00F93DA1" w:rsidRDefault="00863FEA" w:rsidP="002A2DE1">
            <w:pPr>
              <w:tabs>
                <w:tab w:val="left" w:pos="709"/>
              </w:tabs>
              <w:spacing w:before="60" w:after="60" w:line="240" w:lineRule="auto"/>
              <w:jc w:val="left"/>
              <w:rPr>
                <w:rFonts w:ascii="Arial" w:hAnsi="Arial" w:cs="Arial"/>
                <w:sz w:val="16"/>
                <w:szCs w:val="16"/>
              </w:rPr>
            </w:pPr>
            <w:r w:rsidRPr="00F93DA1">
              <w:rPr>
                <w:rFonts w:ascii="Arial" w:hAnsi="Arial" w:cs="Arial"/>
                <w:sz w:val="16"/>
                <w:szCs w:val="16"/>
              </w:rPr>
              <w:lastRenderedPageBreak/>
              <w:t>2021-22 and beyond</w:t>
            </w:r>
          </w:p>
        </w:tc>
        <w:tc>
          <w:tcPr>
            <w:tcW w:w="3544" w:type="dxa"/>
            <w:tcBorders>
              <w:top w:val="single" w:sz="4" w:space="0" w:color="auto"/>
              <w:left w:val="single" w:sz="4" w:space="0" w:color="auto"/>
              <w:bottom w:val="single" w:sz="4" w:space="0" w:color="auto"/>
              <w:right w:val="single" w:sz="4" w:space="0" w:color="auto"/>
            </w:tcBorders>
          </w:tcPr>
          <w:p w14:paraId="5872A8E6" w14:textId="77777777" w:rsidR="00863FEA" w:rsidRPr="009942E8" w:rsidRDefault="00863FEA" w:rsidP="002A2DE1">
            <w:pPr>
              <w:tabs>
                <w:tab w:val="left" w:pos="709"/>
              </w:tabs>
              <w:spacing w:before="60" w:after="60" w:line="240" w:lineRule="auto"/>
              <w:jc w:val="left"/>
              <w:rPr>
                <w:rFonts w:ascii="Arial" w:hAnsi="Arial" w:cs="Arial"/>
                <w:i/>
                <w:color w:val="FF0000"/>
                <w:sz w:val="16"/>
                <w:szCs w:val="16"/>
              </w:rPr>
            </w:pPr>
            <w:r w:rsidRPr="009942E8">
              <w:rPr>
                <w:rFonts w:ascii="Arial" w:hAnsi="Arial" w:cs="Arial"/>
                <w:sz w:val="16"/>
                <w:szCs w:val="16"/>
              </w:rPr>
              <w:t>As per 2020-21</w:t>
            </w:r>
          </w:p>
        </w:tc>
        <w:tc>
          <w:tcPr>
            <w:tcW w:w="2693" w:type="dxa"/>
            <w:gridSpan w:val="3"/>
            <w:tcBorders>
              <w:top w:val="single" w:sz="4" w:space="0" w:color="auto"/>
              <w:left w:val="single" w:sz="4" w:space="0" w:color="auto"/>
              <w:bottom w:val="single" w:sz="4" w:space="0" w:color="auto"/>
            </w:tcBorders>
          </w:tcPr>
          <w:p w14:paraId="41C661A3" w14:textId="77777777" w:rsidR="00863FEA" w:rsidRPr="009942E8" w:rsidRDefault="00863FEA" w:rsidP="002A2DE1">
            <w:pPr>
              <w:tabs>
                <w:tab w:val="left" w:pos="709"/>
              </w:tabs>
              <w:spacing w:before="60" w:after="60" w:line="240" w:lineRule="auto"/>
              <w:jc w:val="left"/>
              <w:rPr>
                <w:rFonts w:ascii="Arial" w:hAnsi="Arial" w:cs="Arial"/>
                <w:i/>
                <w:color w:val="FF0000"/>
                <w:sz w:val="16"/>
                <w:szCs w:val="16"/>
              </w:rPr>
            </w:pPr>
            <w:r w:rsidRPr="009942E8">
              <w:rPr>
                <w:rFonts w:ascii="Arial" w:hAnsi="Arial" w:cs="Arial"/>
                <w:sz w:val="16"/>
                <w:szCs w:val="16"/>
              </w:rPr>
              <w:t>As per 2020-21</w:t>
            </w:r>
          </w:p>
        </w:tc>
      </w:tr>
      <w:tr w:rsidR="00863FEA" w:rsidRPr="00863FEA" w14:paraId="3D450CFC" w14:textId="77777777" w:rsidTr="00B51609">
        <w:trPr>
          <w:gridAfter w:val="1"/>
          <w:wAfter w:w="283" w:type="dxa"/>
        </w:trPr>
        <w:tc>
          <w:tcPr>
            <w:tcW w:w="1418" w:type="dxa"/>
            <w:tcBorders>
              <w:top w:val="single" w:sz="4" w:space="0" w:color="auto"/>
              <w:right w:val="single" w:sz="4" w:space="0" w:color="auto"/>
            </w:tcBorders>
          </w:tcPr>
          <w:p w14:paraId="782CCE25" w14:textId="77777777" w:rsidR="00863FEA" w:rsidRPr="00F93DA1" w:rsidRDefault="00863FEA" w:rsidP="002A2DE1">
            <w:pPr>
              <w:tabs>
                <w:tab w:val="left" w:pos="709"/>
              </w:tabs>
              <w:spacing w:before="60" w:after="60" w:line="240" w:lineRule="auto"/>
              <w:jc w:val="left"/>
              <w:rPr>
                <w:rFonts w:ascii="Arial" w:hAnsi="Arial" w:cs="Arial"/>
                <w:sz w:val="16"/>
                <w:szCs w:val="16"/>
              </w:rPr>
            </w:pPr>
            <w:r w:rsidRPr="00F93DA1">
              <w:rPr>
                <w:rFonts w:ascii="Arial" w:hAnsi="Arial" w:cs="Arial"/>
                <w:sz w:val="16"/>
                <w:szCs w:val="16"/>
              </w:rPr>
              <w:t>2020-21</w:t>
            </w:r>
          </w:p>
        </w:tc>
        <w:tc>
          <w:tcPr>
            <w:tcW w:w="3544" w:type="dxa"/>
            <w:tcBorders>
              <w:top w:val="single" w:sz="4" w:space="0" w:color="auto"/>
              <w:left w:val="single" w:sz="4" w:space="0" w:color="auto"/>
              <w:right w:val="single" w:sz="4" w:space="0" w:color="auto"/>
            </w:tcBorders>
          </w:tcPr>
          <w:p w14:paraId="69ED58F3" w14:textId="77777777" w:rsidR="00863FEA" w:rsidRPr="009942E8" w:rsidRDefault="00863FEA" w:rsidP="002A2DE1">
            <w:pPr>
              <w:tabs>
                <w:tab w:val="left" w:pos="709"/>
              </w:tabs>
              <w:spacing w:before="60" w:after="60" w:line="240" w:lineRule="auto"/>
              <w:jc w:val="left"/>
              <w:rPr>
                <w:rFonts w:ascii="Arial" w:hAnsi="Arial" w:cs="Arial"/>
                <w:sz w:val="16"/>
                <w:szCs w:val="16"/>
              </w:rPr>
            </w:pPr>
            <w:r w:rsidRPr="009942E8">
              <w:rPr>
                <w:rFonts w:ascii="Arial" w:hAnsi="Arial" w:cs="Arial"/>
                <w:sz w:val="16"/>
                <w:szCs w:val="16"/>
              </w:rPr>
              <w:t>Delivery of the Government’s economic agenda, through efficient, effective and timely administration of Treasury’s functions including legislation and administration of payments.</w:t>
            </w:r>
          </w:p>
        </w:tc>
        <w:tc>
          <w:tcPr>
            <w:tcW w:w="2693" w:type="dxa"/>
            <w:gridSpan w:val="3"/>
            <w:tcBorders>
              <w:top w:val="single" w:sz="4" w:space="0" w:color="auto"/>
              <w:left w:val="single" w:sz="4" w:space="0" w:color="auto"/>
            </w:tcBorders>
          </w:tcPr>
          <w:p w14:paraId="517A57B0" w14:textId="77777777" w:rsidR="00863FEA" w:rsidRPr="00EC0F20" w:rsidRDefault="00863FEA" w:rsidP="0093319F">
            <w:pPr>
              <w:pStyle w:val="Bullet"/>
              <w:numPr>
                <w:ilvl w:val="0"/>
                <w:numId w:val="20"/>
              </w:numPr>
              <w:spacing w:before="60" w:after="60" w:line="240" w:lineRule="auto"/>
              <w:ind w:left="284" w:hanging="284"/>
              <w:jc w:val="left"/>
              <w:rPr>
                <w:rFonts w:ascii="Arial" w:hAnsi="Arial" w:cs="Arial"/>
                <w:sz w:val="16"/>
                <w:szCs w:val="16"/>
              </w:rPr>
            </w:pPr>
            <w:r w:rsidRPr="009942E8">
              <w:rPr>
                <w:rFonts w:ascii="Arial" w:hAnsi="Arial" w:cs="Arial"/>
                <w:sz w:val="16"/>
                <w:szCs w:val="16"/>
                <w:lang w:val="en-AU"/>
              </w:rPr>
              <w:t>O</w:t>
            </w:r>
            <w:proofErr w:type="spellStart"/>
            <w:r w:rsidRPr="00EC0F20">
              <w:rPr>
                <w:rFonts w:ascii="Arial" w:hAnsi="Arial" w:cs="Arial"/>
                <w:sz w:val="16"/>
                <w:szCs w:val="16"/>
              </w:rPr>
              <w:t>ur</w:t>
            </w:r>
            <w:proofErr w:type="spellEnd"/>
            <w:r w:rsidRPr="00EC0F20">
              <w:rPr>
                <w:rFonts w:ascii="Arial" w:hAnsi="Arial" w:cs="Arial"/>
                <w:sz w:val="16"/>
                <w:szCs w:val="16"/>
              </w:rPr>
              <w:t xml:space="preserve"> delivery of the Government’s economic agenda is timely, in line with the priorities of the Government, and realises the intended benefits and objectives.</w:t>
            </w:r>
          </w:p>
          <w:p w14:paraId="5D82ECFA" w14:textId="77777777" w:rsidR="00863FEA" w:rsidRPr="00EC0F20" w:rsidRDefault="00863FEA" w:rsidP="0093319F">
            <w:pPr>
              <w:pStyle w:val="Bullet"/>
              <w:numPr>
                <w:ilvl w:val="0"/>
                <w:numId w:val="20"/>
              </w:numPr>
              <w:spacing w:before="60" w:after="60" w:line="240" w:lineRule="auto"/>
              <w:ind w:left="284" w:hanging="284"/>
              <w:jc w:val="left"/>
              <w:rPr>
                <w:rFonts w:ascii="Arial" w:hAnsi="Arial" w:cs="Arial"/>
                <w:sz w:val="16"/>
                <w:szCs w:val="16"/>
              </w:rPr>
            </w:pPr>
            <w:r w:rsidRPr="00EC0F20">
              <w:rPr>
                <w:rFonts w:ascii="Arial" w:hAnsi="Arial" w:cs="Arial"/>
                <w:sz w:val="16"/>
                <w:szCs w:val="16"/>
              </w:rPr>
              <w:t>Our foreign investment regulatory performance meets whole</w:t>
            </w:r>
            <w:r w:rsidRPr="00EC0F20">
              <w:rPr>
                <w:rFonts w:ascii="Arial" w:hAnsi="Arial" w:cs="Arial"/>
                <w:sz w:val="16"/>
                <w:szCs w:val="16"/>
              </w:rPr>
              <w:noBreakHyphen/>
              <w:t>of</w:t>
            </w:r>
            <w:r w:rsidRPr="00EC0F20">
              <w:rPr>
                <w:rFonts w:ascii="Arial" w:hAnsi="Arial" w:cs="Arial"/>
                <w:sz w:val="16"/>
                <w:szCs w:val="16"/>
              </w:rPr>
              <w:noBreakHyphen/>
              <w:t>Government standards.</w:t>
            </w:r>
          </w:p>
          <w:p w14:paraId="02CA1E32" w14:textId="77777777" w:rsidR="00863FEA" w:rsidRPr="00EC0F20" w:rsidRDefault="00863FEA" w:rsidP="0093319F">
            <w:pPr>
              <w:pStyle w:val="Bullet"/>
              <w:numPr>
                <w:ilvl w:val="0"/>
                <w:numId w:val="20"/>
              </w:numPr>
              <w:spacing w:before="60" w:after="60" w:line="240" w:lineRule="auto"/>
              <w:ind w:left="284" w:hanging="284"/>
              <w:jc w:val="left"/>
              <w:rPr>
                <w:rFonts w:ascii="Arial" w:hAnsi="Arial" w:cs="Arial"/>
                <w:sz w:val="16"/>
                <w:szCs w:val="16"/>
              </w:rPr>
            </w:pPr>
            <w:r w:rsidRPr="00EC0F20">
              <w:rPr>
                <w:rFonts w:ascii="Arial" w:hAnsi="Arial" w:cs="Arial"/>
                <w:sz w:val="16"/>
                <w:szCs w:val="16"/>
              </w:rPr>
              <w:t>The legislative program is delivered within the required timeframe and the quality of legislation implemented meets a satisfactory standard, in line with Government priorities.</w:t>
            </w:r>
          </w:p>
          <w:p w14:paraId="1EF522CE" w14:textId="77777777" w:rsidR="00863FEA" w:rsidRPr="009942E8" w:rsidRDefault="00863FEA" w:rsidP="0093319F">
            <w:pPr>
              <w:pStyle w:val="Bullet"/>
              <w:numPr>
                <w:ilvl w:val="0"/>
                <w:numId w:val="20"/>
              </w:numPr>
              <w:spacing w:before="60" w:after="60" w:line="240" w:lineRule="auto"/>
              <w:ind w:left="284" w:hanging="284"/>
              <w:jc w:val="left"/>
              <w:rPr>
                <w:rFonts w:ascii="Arial" w:hAnsi="Arial" w:cs="Arial"/>
                <w:sz w:val="16"/>
                <w:szCs w:val="16"/>
              </w:rPr>
            </w:pPr>
            <w:r w:rsidRPr="00EC0F20">
              <w:rPr>
                <w:rFonts w:ascii="Arial" w:hAnsi="Arial" w:cs="Arial"/>
                <w:sz w:val="16"/>
                <w:szCs w:val="16"/>
              </w:rPr>
              <w:t xml:space="preserve">Delivery of the Budget, in line with the </w:t>
            </w:r>
            <w:r w:rsidRPr="00EC0F20">
              <w:rPr>
                <w:rFonts w:ascii="Arial" w:hAnsi="Arial" w:cs="Arial"/>
                <w:i/>
                <w:sz w:val="16"/>
                <w:szCs w:val="16"/>
              </w:rPr>
              <w:t>Charter of Budget Honesty Act 1998</w:t>
            </w:r>
            <w:r w:rsidRPr="00EC0F20">
              <w:rPr>
                <w:rFonts w:ascii="Arial" w:hAnsi="Arial" w:cs="Arial"/>
                <w:sz w:val="16"/>
                <w:szCs w:val="16"/>
              </w:rPr>
              <w:t xml:space="preserve"> (the Charter).</w:t>
            </w:r>
          </w:p>
        </w:tc>
      </w:tr>
      <w:tr w:rsidR="00863FEA" w14:paraId="51206724" w14:textId="77777777" w:rsidTr="00B51609">
        <w:trPr>
          <w:gridAfter w:val="1"/>
          <w:wAfter w:w="283" w:type="dxa"/>
        </w:trPr>
        <w:tc>
          <w:tcPr>
            <w:tcW w:w="1418" w:type="dxa"/>
            <w:tcBorders>
              <w:top w:val="dotted" w:sz="4" w:space="0" w:color="auto"/>
              <w:right w:val="single" w:sz="4" w:space="0" w:color="auto"/>
            </w:tcBorders>
          </w:tcPr>
          <w:p w14:paraId="1D0FE95B" w14:textId="77777777" w:rsidR="00863FEA" w:rsidRPr="00F93DA1" w:rsidRDefault="00863FEA" w:rsidP="002A2DE1">
            <w:pPr>
              <w:tabs>
                <w:tab w:val="left" w:pos="709"/>
              </w:tabs>
              <w:spacing w:before="60" w:after="60" w:line="240" w:lineRule="auto"/>
              <w:jc w:val="left"/>
              <w:rPr>
                <w:rFonts w:ascii="Arial" w:hAnsi="Arial" w:cs="Arial"/>
                <w:sz w:val="16"/>
                <w:szCs w:val="16"/>
              </w:rPr>
            </w:pPr>
            <w:r w:rsidRPr="00F93DA1">
              <w:rPr>
                <w:rFonts w:ascii="Arial" w:hAnsi="Arial" w:cs="Arial"/>
                <w:sz w:val="16"/>
                <w:szCs w:val="16"/>
              </w:rPr>
              <w:t>2021-22 and beyond</w:t>
            </w:r>
          </w:p>
        </w:tc>
        <w:tc>
          <w:tcPr>
            <w:tcW w:w="3544" w:type="dxa"/>
            <w:tcBorders>
              <w:top w:val="dotted" w:sz="4" w:space="0" w:color="auto"/>
              <w:left w:val="single" w:sz="4" w:space="0" w:color="auto"/>
              <w:right w:val="single" w:sz="4" w:space="0" w:color="auto"/>
            </w:tcBorders>
          </w:tcPr>
          <w:p w14:paraId="0677F851" w14:textId="77777777" w:rsidR="00863FEA" w:rsidRPr="009942E8" w:rsidRDefault="00863FEA" w:rsidP="002A2DE1">
            <w:pPr>
              <w:tabs>
                <w:tab w:val="left" w:pos="709"/>
              </w:tabs>
              <w:spacing w:before="60" w:after="60" w:line="240" w:lineRule="auto"/>
              <w:jc w:val="left"/>
              <w:rPr>
                <w:rFonts w:ascii="Arial" w:hAnsi="Arial" w:cs="Arial"/>
                <w:sz w:val="16"/>
                <w:szCs w:val="16"/>
              </w:rPr>
            </w:pPr>
            <w:r w:rsidRPr="009942E8">
              <w:rPr>
                <w:rFonts w:ascii="Arial" w:hAnsi="Arial" w:cs="Arial"/>
                <w:sz w:val="16"/>
                <w:szCs w:val="16"/>
              </w:rPr>
              <w:t>As per 2020-21</w:t>
            </w:r>
          </w:p>
        </w:tc>
        <w:tc>
          <w:tcPr>
            <w:tcW w:w="2693" w:type="dxa"/>
            <w:gridSpan w:val="3"/>
            <w:tcBorders>
              <w:top w:val="dotted" w:sz="4" w:space="0" w:color="auto"/>
              <w:left w:val="single" w:sz="4" w:space="0" w:color="auto"/>
            </w:tcBorders>
          </w:tcPr>
          <w:p w14:paraId="437DEE01" w14:textId="77777777" w:rsidR="00863FEA" w:rsidRPr="009942E8" w:rsidRDefault="00863FEA" w:rsidP="002A2DE1">
            <w:pPr>
              <w:tabs>
                <w:tab w:val="left" w:pos="709"/>
              </w:tabs>
              <w:spacing w:before="60" w:after="60" w:line="240" w:lineRule="auto"/>
              <w:jc w:val="left"/>
              <w:rPr>
                <w:rFonts w:ascii="Arial" w:hAnsi="Arial" w:cs="Arial"/>
                <w:sz w:val="16"/>
                <w:szCs w:val="16"/>
              </w:rPr>
            </w:pPr>
            <w:r w:rsidRPr="009942E8">
              <w:rPr>
                <w:rFonts w:ascii="Arial" w:hAnsi="Arial" w:cs="Arial"/>
                <w:sz w:val="16"/>
                <w:szCs w:val="16"/>
              </w:rPr>
              <w:t>As per 2020-21</w:t>
            </w:r>
          </w:p>
        </w:tc>
      </w:tr>
      <w:tr w:rsidR="00863FEA" w:rsidRPr="00F93DA1" w14:paraId="0E1931DD" w14:textId="77777777" w:rsidTr="00B51609">
        <w:trPr>
          <w:gridAfter w:val="1"/>
          <w:wAfter w:w="283" w:type="dxa"/>
        </w:trPr>
        <w:tc>
          <w:tcPr>
            <w:tcW w:w="1418" w:type="dxa"/>
          </w:tcPr>
          <w:p w14:paraId="6321B48E" w14:textId="77777777" w:rsidR="00863FEA" w:rsidRPr="00F93DA1" w:rsidRDefault="00863FEA" w:rsidP="002A2DE1">
            <w:pPr>
              <w:tabs>
                <w:tab w:val="left" w:pos="709"/>
              </w:tabs>
              <w:spacing w:before="60" w:after="60" w:line="240" w:lineRule="auto"/>
              <w:jc w:val="left"/>
              <w:rPr>
                <w:rFonts w:ascii="Arial" w:hAnsi="Arial" w:cs="Arial"/>
                <w:sz w:val="16"/>
                <w:szCs w:val="16"/>
              </w:rPr>
            </w:pPr>
            <w:r w:rsidRPr="00F93DA1">
              <w:rPr>
                <w:rFonts w:ascii="Arial" w:hAnsi="Arial" w:cs="Arial"/>
                <w:b/>
                <w:sz w:val="16"/>
                <w:szCs w:val="16"/>
              </w:rPr>
              <w:t xml:space="preserve">Purposes </w:t>
            </w:r>
          </w:p>
        </w:tc>
        <w:tc>
          <w:tcPr>
            <w:tcW w:w="6237" w:type="dxa"/>
            <w:gridSpan w:val="4"/>
          </w:tcPr>
          <w:p w14:paraId="1F189BAE" w14:textId="77777777" w:rsidR="00863FEA" w:rsidRPr="009942E8" w:rsidRDefault="00863FEA" w:rsidP="002A2DE1">
            <w:pPr>
              <w:tabs>
                <w:tab w:val="left" w:pos="709"/>
              </w:tabs>
              <w:spacing w:before="60" w:after="60" w:line="240" w:lineRule="auto"/>
              <w:jc w:val="left"/>
              <w:rPr>
                <w:rFonts w:ascii="Arial" w:hAnsi="Arial" w:cs="Arial"/>
                <w:i/>
                <w:color w:val="FF0000"/>
                <w:sz w:val="16"/>
                <w:szCs w:val="16"/>
              </w:rPr>
            </w:pPr>
            <w:r w:rsidRPr="009942E8">
              <w:rPr>
                <w:rFonts w:ascii="Arial" w:hAnsi="Arial" w:cs="Arial"/>
                <w:sz w:val="16"/>
                <w:szCs w:val="16"/>
              </w:rPr>
              <w:t>To support and implement informed decisions on policies for the good of the Australian people, consistent with achieving strong, sustainable economic growth and fiscal settings.</w:t>
            </w:r>
          </w:p>
        </w:tc>
      </w:tr>
      <w:tr w:rsidR="00863FEA" w:rsidRPr="00627AFD" w14:paraId="0B288982" w14:textId="77777777" w:rsidTr="00B51609">
        <w:trPr>
          <w:gridAfter w:val="1"/>
          <w:wAfter w:w="283" w:type="dxa"/>
        </w:trPr>
        <w:tc>
          <w:tcPr>
            <w:tcW w:w="7655" w:type="dxa"/>
            <w:gridSpan w:val="5"/>
            <w:tcBorders>
              <w:bottom w:val="single" w:sz="4" w:space="0" w:color="auto"/>
            </w:tcBorders>
          </w:tcPr>
          <w:p w14:paraId="7099C4CD" w14:textId="77777777" w:rsidR="00863FEA" w:rsidRPr="009942E8" w:rsidRDefault="00863FEA" w:rsidP="002A2DE1">
            <w:pPr>
              <w:pStyle w:val="Bullet"/>
              <w:spacing w:before="60" w:after="60" w:line="240" w:lineRule="auto"/>
              <w:ind w:left="284" w:hanging="284"/>
              <w:rPr>
                <w:rFonts w:ascii="Arial" w:hAnsi="Arial" w:cs="Arial"/>
                <w:sz w:val="16"/>
                <w:szCs w:val="16"/>
              </w:rPr>
            </w:pPr>
            <w:r w:rsidRPr="009942E8">
              <w:rPr>
                <w:rFonts w:ascii="Arial" w:hAnsi="Arial" w:cs="Arial"/>
                <w:b/>
                <w:sz w:val="16"/>
                <w:szCs w:val="16"/>
              </w:rPr>
              <w:t>Program 1.2</w:t>
            </w:r>
            <w:r w:rsidRPr="009942E8">
              <w:rPr>
                <w:rFonts w:ascii="Arial" w:hAnsi="Arial" w:cs="Arial"/>
                <w:sz w:val="16"/>
                <w:szCs w:val="16"/>
              </w:rPr>
              <w:t xml:space="preserve"> </w:t>
            </w:r>
            <w:r w:rsidRPr="009942E8">
              <w:rPr>
                <w:rFonts w:ascii="Arial" w:hAnsi="Arial" w:cs="Arial"/>
                <w:b/>
                <w:sz w:val="16"/>
                <w:szCs w:val="16"/>
              </w:rPr>
              <w:t>– Payments to International Financial Institutions</w:t>
            </w:r>
          </w:p>
          <w:p w14:paraId="561FE388" w14:textId="77777777" w:rsidR="00863FEA" w:rsidRPr="009942E8" w:rsidRDefault="00863FEA" w:rsidP="00B51609">
            <w:pPr>
              <w:pStyle w:val="Bullet"/>
              <w:spacing w:before="60" w:after="60" w:line="240" w:lineRule="auto"/>
              <w:rPr>
                <w:rFonts w:ascii="Arial" w:hAnsi="Arial" w:cs="Arial"/>
                <w:sz w:val="16"/>
                <w:szCs w:val="16"/>
              </w:rPr>
            </w:pPr>
            <w:r w:rsidRPr="009942E8">
              <w:rPr>
                <w:rFonts w:ascii="Arial" w:hAnsi="Arial" w:cs="Arial"/>
                <w:sz w:val="16"/>
                <w:szCs w:val="16"/>
              </w:rPr>
              <w:t>The objective of this program is to make payments to international financial institutions on behalf of Government to:</w:t>
            </w:r>
          </w:p>
          <w:p w14:paraId="2068CA60" w14:textId="77777777" w:rsidR="00863FEA" w:rsidRPr="009942E8" w:rsidRDefault="00863FEA" w:rsidP="0093319F">
            <w:pPr>
              <w:pStyle w:val="Bullet"/>
              <w:numPr>
                <w:ilvl w:val="0"/>
                <w:numId w:val="20"/>
              </w:numPr>
              <w:spacing w:before="60" w:after="60" w:line="240" w:lineRule="auto"/>
              <w:ind w:left="284" w:hanging="284"/>
              <w:rPr>
                <w:rFonts w:ascii="Arial" w:hAnsi="Arial" w:cs="Arial"/>
                <w:sz w:val="16"/>
                <w:szCs w:val="16"/>
              </w:rPr>
            </w:pPr>
            <w:r w:rsidRPr="009942E8">
              <w:rPr>
                <w:rFonts w:ascii="Arial" w:hAnsi="Arial" w:cs="Arial"/>
                <w:sz w:val="16"/>
                <w:szCs w:val="16"/>
              </w:rPr>
              <w:t>promote international monetary cooperation;</w:t>
            </w:r>
          </w:p>
          <w:p w14:paraId="6F2882EA" w14:textId="77777777" w:rsidR="00863FEA" w:rsidRPr="009942E8" w:rsidRDefault="00863FEA" w:rsidP="0093319F">
            <w:pPr>
              <w:pStyle w:val="Bullet"/>
              <w:numPr>
                <w:ilvl w:val="0"/>
                <w:numId w:val="20"/>
              </w:numPr>
              <w:spacing w:before="60" w:after="60" w:line="240" w:lineRule="auto"/>
              <w:ind w:left="284" w:hanging="284"/>
              <w:rPr>
                <w:rFonts w:ascii="Arial" w:hAnsi="Arial" w:cs="Arial"/>
                <w:sz w:val="16"/>
                <w:szCs w:val="16"/>
              </w:rPr>
            </w:pPr>
            <w:r w:rsidRPr="009942E8">
              <w:rPr>
                <w:rFonts w:ascii="Arial" w:hAnsi="Arial" w:cs="Arial"/>
                <w:sz w:val="16"/>
                <w:szCs w:val="16"/>
              </w:rPr>
              <w:t>promote stability of the international financial system and orderly exchange arrangements;</w:t>
            </w:r>
          </w:p>
          <w:p w14:paraId="00333423" w14:textId="77777777" w:rsidR="00863FEA" w:rsidRPr="009942E8" w:rsidRDefault="00863FEA" w:rsidP="0093319F">
            <w:pPr>
              <w:pStyle w:val="Bullet"/>
              <w:numPr>
                <w:ilvl w:val="0"/>
                <w:numId w:val="20"/>
              </w:numPr>
              <w:spacing w:before="60" w:after="60" w:line="240" w:lineRule="auto"/>
              <w:ind w:left="284" w:hanging="284"/>
              <w:rPr>
                <w:rFonts w:ascii="Arial" w:hAnsi="Arial" w:cs="Arial"/>
                <w:sz w:val="16"/>
                <w:szCs w:val="16"/>
              </w:rPr>
            </w:pPr>
            <w:r w:rsidRPr="009942E8">
              <w:rPr>
                <w:rFonts w:ascii="Arial" w:hAnsi="Arial" w:cs="Arial"/>
                <w:sz w:val="16"/>
                <w:szCs w:val="16"/>
              </w:rPr>
              <w:t>foster economic growth and high levels of employment;</w:t>
            </w:r>
          </w:p>
          <w:p w14:paraId="4763D032" w14:textId="77777777" w:rsidR="00863FEA" w:rsidRPr="009942E8" w:rsidRDefault="00863FEA" w:rsidP="0093319F">
            <w:pPr>
              <w:pStyle w:val="Bullet"/>
              <w:numPr>
                <w:ilvl w:val="0"/>
                <w:numId w:val="20"/>
              </w:numPr>
              <w:spacing w:before="60" w:after="60" w:line="240" w:lineRule="auto"/>
              <w:ind w:left="284" w:hanging="284"/>
              <w:rPr>
                <w:rFonts w:ascii="Arial" w:hAnsi="Arial" w:cs="Arial"/>
                <w:sz w:val="16"/>
                <w:szCs w:val="16"/>
              </w:rPr>
            </w:pPr>
            <w:r w:rsidRPr="009942E8">
              <w:rPr>
                <w:rFonts w:ascii="Arial" w:hAnsi="Arial" w:cs="Arial"/>
                <w:sz w:val="16"/>
                <w:szCs w:val="16"/>
              </w:rPr>
              <w:t>provide temporary financial assistance to countries to help ease balance of payments adjustments;</w:t>
            </w:r>
          </w:p>
          <w:p w14:paraId="5B36F1D2" w14:textId="5B1CF968" w:rsidR="00863FEA" w:rsidRPr="009942E8" w:rsidRDefault="00863FEA" w:rsidP="0093319F">
            <w:pPr>
              <w:pStyle w:val="Bullet"/>
              <w:numPr>
                <w:ilvl w:val="0"/>
                <w:numId w:val="20"/>
              </w:numPr>
              <w:spacing w:before="60" w:after="60" w:line="240" w:lineRule="auto"/>
              <w:ind w:left="284" w:hanging="284"/>
              <w:rPr>
                <w:rFonts w:ascii="Arial" w:hAnsi="Arial" w:cs="Arial"/>
                <w:sz w:val="16"/>
                <w:szCs w:val="16"/>
              </w:rPr>
            </w:pPr>
            <w:r w:rsidRPr="009942E8">
              <w:rPr>
                <w:rFonts w:ascii="Arial" w:hAnsi="Arial" w:cs="Arial"/>
                <w:sz w:val="16"/>
                <w:szCs w:val="16"/>
              </w:rPr>
              <w:t>facilitate the achievement of Government objectives in internationa</w:t>
            </w:r>
            <w:r w:rsidR="00EC0F20">
              <w:rPr>
                <w:rFonts w:ascii="Arial" w:hAnsi="Arial" w:cs="Arial"/>
                <w:sz w:val="16"/>
                <w:szCs w:val="16"/>
              </w:rPr>
              <w:t>l forums, including support for</w:t>
            </w:r>
            <w:r w:rsidR="00B51609" w:rsidRPr="00B51609">
              <w:rPr>
                <w:rFonts w:ascii="Arial" w:hAnsi="Arial" w:cs="Arial"/>
                <w:sz w:val="16"/>
                <w:szCs w:val="16"/>
              </w:rPr>
              <w:t xml:space="preserve"> </w:t>
            </w:r>
            <w:r w:rsidRPr="009942E8">
              <w:rPr>
                <w:rFonts w:ascii="Arial" w:hAnsi="Arial" w:cs="Arial"/>
                <w:sz w:val="16"/>
                <w:szCs w:val="16"/>
              </w:rPr>
              <w:t>development objectives and improved infrastructure in the Asian region; and</w:t>
            </w:r>
          </w:p>
          <w:p w14:paraId="65E7DD7A" w14:textId="77777777" w:rsidR="00863FEA" w:rsidRPr="009942E8" w:rsidRDefault="00863FEA" w:rsidP="0093319F">
            <w:pPr>
              <w:pStyle w:val="Bullet"/>
              <w:numPr>
                <w:ilvl w:val="0"/>
                <w:numId w:val="20"/>
              </w:numPr>
              <w:spacing w:before="60" w:after="60" w:line="240" w:lineRule="auto"/>
              <w:ind w:left="284" w:hanging="284"/>
              <w:rPr>
                <w:rFonts w:ascii="Arial" w:hAnsi="Arial" w:cs="Arial"/>
                <w:sz w:val="16"/>
                <w:szCs w:val="16"/>
              </w:rPr>
            </w:pPr>
            <w:r w:rsidRPr="009942E8">
              <w:rPr>
                <w:rFonts w:ascii="Arial" w:hAnsi="Arial" w:cs="Arial"/>
                <w:sz w:val="16"/>
                <w:szCs w:val="16"/>
              </w:rPr>
              <w:t>support multilateral debt relief</w:t>
            </w:r>
          </w:p>
        </w:tc>
      </w:tr>
      <w:tr w:rsidR="00863FEA" w:rsidRPr="00F93DA1" w14:paraId="18353D86" w14:textId="77777777" w:rsidTr="00B51609">
        <w:trPr>
          <w:gridAfter w:val="1"/>
          <w:wAfter w:w="283" w:type="dxa"/>
        </w:trPr>
        <w:tc>
          <w:tcPr>
            <w:tcW w:w="1418" w:type="dxa"/>
            <w:tcBorders>
              <w:bottom w:val="single" w:sz="4" w:space="0" w:color="auto"/>
            </w:tcBorders>
          </w:tcPr>
          <w:p w14:paraId="2D300131" w14:textId="77777777" w:rsidR="00863FEA" w:rsidRPr="009942E8" w:rsidRDefault="00863FEA" w:rsidP="002A2DE1">
            <w:pPr>
              <w:tabs>
                <w:tab w:val="left" w:pos="709"/>
              </w:tabs>
              <w:spacing w:before="60" w:after="60" w:line="240" w:lineRule="auto"/>
              <w:jc w:val="left"/>
              <w:rPr>
                <w:rFonts w:ascii="Arial" w:hAnsi="Arial" w:cs="Arial"/>
                <w:b/>
                <w:sz w:val="16"/>
                <w:szCs w:val="16"/>
              </w:rPr>
            </w:pPr>
            <w:r w:rsidRPr="009942E8">
              <w:rPr>
                <w:rFonts w:ascii="Arial" w:hAnsi="Arial" w:cs="Arial"/>
                <w:b/>
                <w:sz w:val="16"/>
                <w:szCs w:val="16"/>
              </w:rPr>
              <w:t>Delivery</w:t>
            </w:r>
          </w:p>
        </w:tc>
        <w:tc>
          <w:tcPr>
            <w:tcW w:w="6237" w:type="dxa"/>
            <w:gridSpan w:val="4"/>
            <w:tcBorders>
              <w:bottom w:val="single" w:sz="4" w:space="0" w:color="auto"/>
            </w:tcBorders>
          </w:tcPr>
          <w:p w14:paraId="25AA7AC9" w14:textId="77777777" w:rsidR="00863FEA" w:rsidRPr="009942E8" w:rsidRDefault="00863FEA" w:rsidP="002A2DE1">
            <w:pPr>
              <w:tabs>
                <w:tab w:val="left" w:pos="709"/>
              </w:tabs>
              <w:spacing w:before="60" w:after="60" w:line="240" w:lineRule="auto"/>
              <w:jc w:val="left"/>
              <w:rPr>
                <w:rFonts w:ascii="Arial" w:hAnsi="Arial" w:cs="Arial"/>
                <w:i/>
                <w:color w:val="FF0000"/>
                <w:sz w:val="16"/>
                <w:szCs w:val="16"/>
              </w:rPr>
            </w:pPr>
            <w:r w:rsidRPr="009942E8">
              <w:rPr>
                <w:rFonts w:ascii="Arial" w:hAnsi="Arial" w:cs="Arial"/>
                <w:sz w:val="16"/>
                <w:szCs w:val="16"/>
              </w:rPr>
              <w:t xml:space="preserve">The Treasury makes payments to the International Monetary Fund (IMF), under the </w:t>
            </w:r>
            <w:r w:rsidRPr="009942E8">
              <w:rPr>
                <w:rFonts w:ascii="Arial" w:hAnsi="Arial" w:cs="Arial"/>
                <w:i/>
                <w:sz w:val="16"/>
                <w:szCs w:val="16"/>
              </w:rPr>
              <w:t>International Monetary Agreements Act 1947</w:t>
            </w:r>
            <w:r w:rsidRPr="009942E8">
              <w:rPr>
                <w:rFonts w:ascii="Arial" w:hAnsi="Arial" w:cs="Arial"/>
                <w:sz w:val="16"/>
                <w:szCs w:val="16"/>
              </w:rPr>
              <w:t>. Payments are also made to multilateral development banks to which Australia is a member, specifically the World Bank Group, the Asian Development Bank, the European Bank for Reconstruction and Development and the Asian Infrastructure Investment Bank.</w:t>
            </w:r>
          </w:p>
        </w:tc>
      </w:tr>
      <w:tr w:rsidR="00863FEA" w:rsidRPr="00B51609" w14:paraId="291F1F12" w14:textId="77777777" w:rsidTr="00B51609">
        <w:trPr>
          <w:gridAfter w:val="1"/>
          <w:wAfter w:w="283" w:type="dxa"/>
        </w:trPr>
        <w:tc>
          <w:tcPr>
            <w:tcW w:w="7655" w:type="dxa"/>
            <w:gridSpan w:val="5"/>
            <w:tcBorders>
              <w:top w:val="single" w:sz="4" w:space="0" w:color="auto"/>
              <w:bottom w:val="double" w:sz="4" w:space="0" w:color="auto"/>
            </w:tcBorders>
          </w:tcPr>
          <w:p w14:paraId="4D86029D" w14:textId="77777777" w:rsidR="00863FEA" w:rsidRPr="00EE6F94" w:rsidRDefault="00863FEA" w:rsidP="002A2DE1">
            <w:pPr>
              <w:tabs>
                <w:tab w:val="left" w:pos="709"/>
              </w:tabs>
              <w:spacing w:before="60" w:after="60" w:line="240" w:lineRule="auto"/>
              <w:jc w:val="left"/>
              <w:rPr>
                <w:rFonts w:ascii="Arial" w:hAnsi="Arial" w:cs="Arial"/>
                <w:b/>
                <w:sz w:val="16"/>
                <w:szCs w:val="16"/>
              </w:rPr>
            </w:pPr>
            <w:r w:rsidRPr="00EE6F94">
              <w:rPr>
                <w:rFonts w:ascii="Arial" w:hAnsi="Arial" w:cs="Arial"/>
                <w:b/>
                <w:sz w:val="16"/>
                <w:szCs w:val="16"/>
              </w:rPr>
              <w:t>Performance information</w:t>
            </w:r>
          </w:p>
        </w:tc>
      </w:tr>
      <w:tr w:rsidR="00863FEA" w:rsidRPr="00F93DA1" w14:paraId="75B87C3C" w14:textId="77777777" w:rsidTr="00B51609">
        <w:trPr>
          <w:gridAfter w:val="1"/>
          <w:wAfter w:w="283" w:type="dxa"/>
        </w:trPr>
        <w:tc>
          <w:tcPr>
            <w:tcW w:w="1418" w:type="dxa"/>
            <w:tcBorders>
              <w:top w:val="double" w:sz="4" w:space="0" w:color="auto"/>
              <w:bottom w:val="single" w:sz="4" w:space="0" w:color="auto"/>
              <w:right w:val="single" w:sz="4" w:space="0" w:color="auto"/>
            </w:tcBorders>
          </w:tcPr>
          <w:p w14:paraId="29F7CDCE" w14:textId="77777777" w:rsidR="00863FEA" w:rsidRPr="00EE6F94" w:rsidRDefault="00863FEA" w:rsidP="002A2DE1">
            <w:pPr>
              <w:tabs>
                <w:tab w:val="left" w:pos="709"/>
              </w:tabs>
              <w:spacing w:before="60" w:after="60" w:line="240" w:lineRule="auto"/>
              <w:jc w:val="left"/>
              <w:rPr>
                <w:rFonts w:ascii="Arial" w:hAnsi="Arial" w:cs="Arial"/>
                <w:b/>
                <w:sz w:val="16"/>
                <w:szCs w:val="16"/>
              </w:rPr>
            </w:pPr>
            <w:r w:rsidRPr="00EE6F94">
              <w:rPr>
                <w:rFonts w:ascii="Arial" w:hAnsi="Arial" w:cs="Arial"/>
                <w:b/>
                <w:sz w:val="16"/>
                <w:szCs w:val="16"/>
              </w:rPr>
              <w:t>Year</w:t>
            </w:r>
          </w:p>
        </w:tc>
        <w:tc>
          <w:tcPr>
            <w:tcW w:w="3544" w:type="dxa"/>
            <w:tcBorders>
              <w:top w:val="double" w:sz="4" w:space="0" w:color="auto"/>
              <w:left w:val="single" w:sz="4" w:space="0" w:color="auto"/>
              <w:bottom w:val="single" w:sz="4" w:space="0" w:color="auto"/>
              <w:right w:val="single" w:sz="4" w:space="0" w:color="auto"/>
            </w:tcBorders>
          </w:tcPr>
          <w:p w14:paraId="229F30A1" w14:textId="77777777" w:rsidR="00863FEA" w:rsidRPr="00EE6F94" w:rsidRDefault="00863FEA" w:rsidP="002A2DE1">
            <w:pPr>
              <w:tabs>
                <w:tab w:val="left" w:pos="709"/>
              </w:tabs>
              <w:spacing w:before="60" w:after="60" w:line="240" w:lineRule="auto"/>
              <w:jc w:val="left"/>
              <w:rPr>
                <w:rFonts w:ascii="Arial" w:hAnsi="Arial" w:cs="Arial"/>
                <w:b/>
                <w:sz w:val="16"/>
                <w:szCs w:val="16"/>
              </w:rPr>
            </w:pPr>
            <w:r w:rsidRPr="00EE6F94">
              <w:rPr>
                <w:rFonts w:ascii="Arial" w:hAnsi="Arial" w:cs="Arial"/>
                <w:b/>
                <w:sz w:val="16"/>
                <w:szCs w:val="16"/>
              </w:rPr>
              <w:t>Performance criteria</w:t>
            </w:r>
            <w:r w:rsidRPr="00EE6F94">
              <w:rPr>
                <w:rFonts w:ascii="Arial" w:hAnsi="Arial" w:cs="Arial"/>
                <w:sz w:val="16"/>
                <w:szCs w:val="16"/>
              </w:rPr>
              <w:t xml:space="preserve"> (a)</w:t>
            </w:r>
          </w:p>
        </w:tc>
        <w:tc>
          <w:tcPr>
            <w:tcW w:w="2693" w:type="dxa"/>
            <w:gridSpan w:val="3"/>
            <w:tcBorders>
              <w:top w:val="double" w:sz="4" w:space="0" w:color="auto"/>
              <w:left w:val="single" w:sz="4" w:space="0" w:color="auto"/>
              <w:bottom w:val="single" w:sz="4" w:space="0" w:color="auto"/>
            </w:tcBorders>
          </w:tcPr>
          <w:p w14:paraId="50194D54" w14:textId="56664A5B" w:rsidR="00863FEA" w:rsidRPr="00EE6F94" w:rsidRDefault="00863FEA" w:rsidP="002A2DE1">
            <w:pPr>
              <w:tabs>
                <w:tab w:val="left" w:pos="709"/>
              </w:tabs>
              <w:spacing w:before="60" w:after="60" w:line="240" w:lineRule="auto"/>
              <w:jc w:val="left"/>
              <w:rPr>
                <w:rFonts w:ascii="Arial" w:hAnsi="Arial" w:cs="Arial"/>
                <w:b/>
                <w:sz w:val="16"/>
                <w:szCs w:val="16"/>
              </w:rPr>
            </w:pPr>
            <w:r w:rsidRPr="00EE6F94">
              <w:rPr>
                <w:rFonts w:ascii="Arial" w:hAnsi="Arial" w:cs="Arial"/>
                <w:b/>
                <w:sz w:val="16"/>
                <w:szCs w:val="16"/>
              </w:rPr>
              <w:t>2019-20 Actual Achievement/</w:t>
            </w:r>
            <w:r w:rsidR="00B51609">
              <w:rPr>
                <w:rFonts w:ascii="Arial" w:hAnsi="Arial" w:cs="Arial"/>
                <w:b/>
                <w:sz w:val="16"/>
                <w:szCs w:val="16"/>
              </w:rPr>
              <w:t xml:space="preserve">2020-21 </w:t>
            </w:r>
            <w:r w:rsidRPr="00EE6F94">
              <w:rPr>
                <w:rFonts w:ascii="Arial" w:hAnsi="Arial" w:cs="Arial"/>
                <w:b/>
                <w:sz w:val="16"/>
                <w:szCs w:val="16"/>
              </w:rPr>
              <w:t>Targets</w:t>
            </w:r>
          </w:p>
        </w:tc>
      </w:tr>
      <w:tr w:rsidR="00863FEA" w:rsidRPr="00F93DA1" w14:paraId="4890CF14" w14:textId="77777777" w:rsidTr="00B51609">
        <w:trPr>
          <w:gridAfter w:val="1"/>
          <w:wAfter w:w="283" w:type="dxa"/>
          <w:trHeight w:val="60"/>
        </w:trPr>
        <w:tc>
          <w:tcPr>
            <w:tcW w:w="1418" w:type="dxa"/>
            <w:tcBorders>
              <w:top w:val="single" w:sz="4" w:space="0" w:color="auto"/>
              <w:bottom w:val="single" w:sz="4" w:space="0" w:color="auto"/>
              <w:right w:val="single" w:sz="4" w:space="0" w:color="auto"/>
            </w:tcBorders>
          </w:tcPr>
          <w:p w14:paraId="4182F924" w14:textId="77777777" w:rsidR="00863FEA" w:rsidRPr="00EE6F94" w:rsidRDefault="00863FEA" w:rsidP="002A2DE1">
            <w:pPr>
              <w:tabs>
                <w:tab w:val="left" w:pos="709"/>
              </w:tabs>
              <w:spacing w:before="60" w:after="60" w:line="240" w:lineRule="auto"/>
              <w:jc w:val="left"/>
              <w:rPr>
                <w:rFonts w:ascii="Arial" w:hAnsi="Arial" w:cs="Arial"/>
                <w:sz w:val="16"/>
                <w:szCs w:val="16"/>
              </w:rPr>
            </w:pPr>
            <w:r w:rsidRPr="00EE6F94">
              <w:rPr>
                <w:rFonts w:ascii="Arial" w:hAnsi="Arial" w:cs="Arial"/>
                <w:sz w:val="16"/>
                <w:szCs w:val="16"/>
              </w:rPr>
              <w:t>2019-20</w:t>
            </w:r>
          </w:p>
        </w:tc>
        <w:tc>
          <w:tcPr>
            <w:tcW w:w="3544" w:type="dxa"/>
            <w:tcBorders>
              <w:top w:val="single" w:sz="4" w:space="0" w:color="auto"/>
              <w:left w:val="single" w:sz="4" w:space="0" w:color="auto"/>
              <w:bottom w:val="single" w:sz="4" w:space="0" w:color="auto"/>
              <w:right w:val="single" w:sz="4" w:space="0" w:color="auto"/>
            </w:tcBorders>
          </w:tcPr>
          <w:p w14:paraId="589CB0EB" w14:textId="77777777" w:rsidR="00863FEA" w:rsidRPr="00EE6F94" w:rsidRDefault="00863FEA" w:rsidP="002A2DE1">
            <w:pPr>
              <w:tabs>
                <w:tab w:val="left" w:pos="709"/>
              </w:tabs>
              <w:spacing w:before="60" w:after="60" w:line="240" w:lineRule="auto"/>
              <w:jc w:val="left"/>
              <w:rPr>
                <w:rFonts w:ascii="Arial" w:hAnsi="Arial" w:cs="Arial"/>
                <w:i/>
                <w:color w:val="FF0000"/>
                <w:sz w:val="16"/>
                <w:szCs w:val="16"/>
              </w:rPr>
            </w:pPr>
            <w:r w:rsidRPr="00EE6F94">
              <w:rPr>
                <w:rFonts w:ascii="Arial" w:hAnsi="Arial" w:cs="Arial"/>
                <w:sz w:val="16"/>
                <w:szCs w:val="16"/>
              </w:rPr>
              <w:t>Payment to international financial institutions.</w:t>
            </w:r>
          </w:p>
        </w:tc>
        <w:tc>
          <w:tcPr>
            <w:tcW w:w="2693" w:type="dxa"/>
            <w:gridSpan w:val="3"/>
            <w:tcBorders>
              <w:top w:val="single" w:sz="4" w:space="0" w:color="auto"/>
              <w:left w:val="single" w:sz="4" w:space="0" w:color="auto"/>
              <w:bottom w:val="single" w:sz="4" w:space="0" w:color="auto"/>
            </w:tcBorders>
          </w:tcPr>
          <w:p w14:paraId="0E3C1538" w14:textId="77777777" w:rsidR="00863FEA" w:rsidRPr="00EE6F94" w:rsidRDefault="00863FEA" w:rsidP="002A2DE1">
            <w:pPr>
              <w:pStyle w:val="Bullet"/>
              <w:spacing w:before="60" w:after="60" w:line="240" w:lineRule="auto"/>
              <w:jc w:val="left"/>
              <w:rPr>
                <w:rFonts w:ascii="Arial" w:hAnsi="Arial" w:cs="Arial"/>
                <w:sz w:val="16"/>
                <w:szCs w:val="16"/>
              </w:rPr>
            </w:pPr>
            <w:r w:rsidRPr="00EE6F94">
              <w:rPr>
                <w:rFonts w:ascii="Arial" w:hAnsi="Arial" w:cs="Arial"/>
                <w:sz w:val="16"/>
                <w:szCs w:val="16"/>
                <w:lang w:val="en-AU"/>
              </w:rPr>
              <w:t>Criteria met</w:t>
            </w:r>
          </w:p>
          <w:p w14:paraId="3206C3C3" w14:textId="77777777" w:rsidR="00863FEA" w:rsidRPr="00EE6F94" w:rsidRDefault="00863FEA" w:rsidP="002A2DE1">
            <w:pPr>
              <w:pStyle w:val="Bullet"/>
              <w:spacing w:before="60" w:after="60" w:line="240" w:lineRule="auto"/>
              <w:jc w:val="left"/>
              <w:rPr>
                <w:rFonts w:ascii="Arial" w:hAnsi="Arial" w:cs="Arial"/>
                <w:sz w:val="16"/>
                <w:szCs w:val="16"/>
              </w:rPr>
            </w:pPr>
          </w:p>
        </w:tc>
      </w:tr>
      <w:tr w:rsidR="00863FEA" w:rsidRPr="00F93DA1" w14:paraId="58632F80" w14:textId="77777777" w:rsidTr="00B51609">
        <w:trPr>
          <w:gridAfter w:val="1"/>
          <w:wAfter w:w="283" w:type="dxa"/>
        </w:trPr>
        <w:tc>
          <w:tcPr>
            <w:tcW w:w="1418" w:type="dxa"/>
            <w:tcBorders>
              <w:top w:val="single" w:sz="4" w:space="0" w:color="auto"/>
              <w:bottom w:val="single" w:sz="4" w:space="0" w:color="auto"/>
              <w:right w:val="single" w:sz="4" w:space="0" w:color="auto"/>
            </w:tcBorders>
          </w:tcPr>
          <w:p w14:paraId="766517CA" w14:textId="77777777" w:rsidR="00863FEA" w:rsidRPr="00EE6F94" w:rsidRDefault="00863FEA" w:rsidP="002A2DE1">
            <w:pPr>
              <w:tabs>
                <w:tab w:val="left" w:pos="709"/>
              </w:tabs>
              <w:spacing w:before="60" w:after="60" w:line="240" w:lineRule="auto"/>
              <w:jc w:val="left"/>
              <w:rPr>
                <w:rFonts w:ascii="Arial" w:hAnsi="Arial" w:cs="Arial"/>
                <w:sz w:val="16"/>
                <w:szCs w:val="16"/>
              </w:rPr>
            </w:pPr>
            <w:r w:rsidRPr="00EE6F94">
              <w:rPr>
                <w:rFonts w:ascii="Arial" w:hAnsi="Arial" w:cs="Arial"/>
                <w:sz w:val="16"/>
                <w:szCs w:val="16"/>
              </w:rPr>
              <w:t>2020-21</w:t>
            </w:r>
          </w:p>
        </w:tc>
        <w:tc>
          <w:tcPr>
            <w:tcW w:w="3544" w:type="dxa"/>
            <w:tcBorders>
              <w:top w:val="single" w:sz="4" w:space="0" w:color="auto"/>
              <w:left w:val="single" w:sz="4" w:space="0" w:color="auto"/>
              <w:bottom w:val="single" w:sz="4" w:space="0" w:color="auto"/>
              <w:right w:val="single" w:sz="4" w:space="0" w:color="auto"/>
            </w:tcBorders>
          </w:tcPr>
          <w:p w14:paraId="1F4EA54F" w14:textId="77777777" w:rsidR="00863FEA" w:rsidRPr="00EE6F94" w:rsidRDefault="00863FEA" w:rsidP="002A2DE1">
            <w:pPr>
              <w:tabs>
                <w:tab w:val="left" w:pos="709"/>
              </w:tabs>
              <w:spacing w:before="60" w:after="60" w:line="240" w:lineRule="auto"/>
              <w:jc w:val="left"/>
              <w:rPr>
                <w:rFonts w:ascii="Arial" w:hAnsi="Arial" w:cs="Arial"/>
                <w:i/>
                <w:color w:val="FF0000"/>
                <w:sz w:val="16"/>
                <w:szCs w:val="16"/>
              </w:rPr>
            </w:pPr>
            <w:r w:rsidRPr="00EE6F94">
              <w:rPr>
                <w:rFonts w:ascii="Arial" w:hAnsi="Arial" w:cs="Arial"/>
                <w:sz w:val="16"/>
                <w:szCs w:val="16"/>
              </w:rPr>
              <w:t>Payment to international financial institutions.</w:t>
            </w:r>
          </w:p>
        </w:tc>
        <w:tc>
          <w:tcPr>
            <w:tcW w:w="2693" w:type="dxa"/>
            <w:gridSpan w:val="3"/>
            <w:tcBorders>
              <w:top w:val="single" w:sz="4" w:space="0" w:color="auto"/>
              <w:left w:val="single" w:sz="4" w:space="0" w:color="auto"/>
              <w:bottom w:val="single" w:sz="4" w:space="0" w:color="auto"/>
            </w:tcBorders>
          </w:tcPr>
          <w:p w14:paraId="2728842B" w14:textId="77777777" w:rsidR="00863FEA" w:rsidRPr="00EE6F94" w:rsidRDefault="00863FEA" w:rsidP="002A2DE1">
            <w:pPr>
              <w:pStyle w:val="Bullet"/>
              <w:keepNext/>
              <w:spacing w:before="60" w:after="60" w:line="240" w:lineRule="auto"/>
              <w:jc w:val="left"/>
              <w:rPr>
                <w:rFonts w:ascii="Arial" w:hAnsi="Arial" w:cs="Arial"/>
                <w:i/>
                <w:color w:val="FF0000"/>
                <w:sz w:val="16"/>
                <w:szCs w:val="16"/>
              </w:rPr>
            </w:pPr>
            <w:r w:rsidRPr="00EE6F94">
              <w:rPr>
                <w:rFonts w:ascii="Arial" w:hAnsi="Arial" w:cs="Arial"/>
                <w:sz w:val="16"/>
                <w:szCs w:val="16"/>
              </w:rPr>
              <w:t>Payments to international financial institutions are facilitated in accordance with relevant legislation and agreements.</w:t>
            </w:r>
          </w:p>
        </w:tc>
      </w:tr>
      <w:tr w:rsidR="00863FEA" w:rsidRPr="00F93DA1" w14:paraId="6DD0666F" w14:textId="77777777" w:rsidTr="00B51609">
        <w:trPr>
          <w:gridAfter w:val="1"/>
          <w:wAfter w:w="283" w:type="dxa"/>
        </w:trPr>
        <w:tc>
          <w:tcPr>
            <w:tcW w:w="1418" w:type="dxa"/>
            <w:tcBorders>
              <w:top w:val="single" w:sz="4" w:space="0" w:color="auto"/>
              <w:right w:val="single" w:sz="4" w:space="0" w:color="auto"/>
            </w:tcBorders>
          </w:tcPr>
          <w:p w14:paraId="70221F15" w14:textId="77777777" w:rsidR="00863FEA" w:rsidRPr="00EE6F94" w:rsidRDefault="00863FEA" w:rsidP="002A2DE1">
            <w:pPr>
              <w:tabs>
                <w:tab w:val="left" w:pos="709"/>
              </w:tabs>
              <w:spacing w:before="60" w:after="60" w:line="240" w:lineRule="auto"/>
              <w:jc w:val="left"/>
              <w:rPr>
                <w:rFonts w:ascii="Arial" w:hAnsi="Arial" w:cs="Arial"/>
                <w:sz w:val="16"/>
                <w:szCs w:val="16"/>
              </w:rPr>
            </w:pPr>
            <w:r w:rsidRPr="00EE6F94">
              <w:rPr>
                <w:rFonts w:ascii="Arial" w:hAnsi="Arial" w:cs="Arial"/>
                <w:sz w:val="16"/>
                <w:szCs w:val="16"/>
              </w:rPr>
              <w:lastRenderedPageBreak/>
              <w:t>2021-22 and beyond</w:t>
            </w:r>
          </w:p>
        </w:tc>
        <w:tc>
          <w:tcPr>
            <w:tcW w:w="3544" w:type="dxa"/>
            <w:tcBorders>
              <w:top w:val="single" w:sz="4" w:space="0" w:color="auto"/>
              <w:left w:val="single" w:sz="4" w:space="0" w:color="auto"/>
              <w:right w:val="single" w:sz="4" w:space="0" w:color="auto"/>
            </w:tcBorders>
          </w:tcPr>
          <w:p w14:paraId="680F63CF" w14:textId="77777777" w:rsidR="00863FEA" w:rsidRPr="00EE6F94" w:rsidRDefault="00863FEA" w:rsidP="002A2DE1">
            <w:pPr>
              <w:tabs>
                <w:tab w:val="left" w:pos="709"/>
              </w:tabs>
              <w:spacing w:before="60" w:after="60" w:line="240" w:lineRule="auto"/>
              <w:jc w:val="left"/>
              <w:rPr>
                <w:rFonts w:ascii="Arial" w:hAnsi="Arial" w:cs="Arial"/>
                <w:i/>
                <w:color w:val="FF0000"/>
                <w:sz w:val="16"/>
                <w:szCs w:val="16"/>
              </w:rPr>
            </w:pPr>
            <w:r w:rsidRPr="00EE6F94">
              <w:rPr>
                <w:rFonts w:ascii="Arial" w:hAnsi="Arial" w:cs="Arial"/>
                <w:sz w:val="16"/>
                <w:szCs w:val="16"/>
              </w:rPr>
              <w:t>As per 2020-21</w:t>
            </w:r>
          </w:p>
        </w:tc>
        <w:tc>
          <w:tcPr>
            <w:tcW w:w="2693" w:type="dxa"/>
            <w:gridSpan w:val="3"/>
            <w:tcBorders>
              <w:top w:val="single" w:sz="4" w:space="0" w:color="auto"/>
              <w:left w:val="single" w:sz="4" w:space="0" w:color="auto"/>
            </w:tcBorders>
          </w:tcPr>
          <w:p w14:paraId="3174EDB7" w14:textId="77777777" w:rsidR="00863FEA" w:rsidRPr="00EE6F94" w:rsidRDefault="00863FEA" w:rsidP="002A2DE1">
            <w:pPr>
              <w:tabs>
                <w:tab w:val="left" w:pos="709"/>
              </w:tabs>
              <w:spacing w:before="60" w:after="60" w:line="240" w:lineRule="auto"/>
              <w:jc w:val="left"/>
              <w:rPr>
                <w:rFonts w:ascii="Arial" w:hAnsi="Arial" w:cs="Arial"/>
                <w:i/>
                <w:color w:val="FF0000"/>
                <w:sz w:val="16"/>
                <w:szCs w:val="16"/>
              </w:rPr>
            </w:pPr>
            <w:r w:rsidRPr="00EE6F94">
              <w:rPr>
                <w:rFonts w:ascii="Arial" w:hAnsi="Arial" w:cs="Arial"/>
                <w:sz w:val="16"/>
                <w:szCs w:val="16"/>
              </w:rPr>
              <w:t>As per 2020-21</w:t>
            </w:r>
          </w:p>
        </w:tc>
      </w:tr>
      <w:tr w:rsidR="00863FEA" w:rsidRPr="00F93DA1" w14:paraId="67A1CB68" w14:textId="77777777" w:rsidTr="00B51609">
        <w:trPr>
          <w:gridAfter w:val="1"/>
          <w:wAfter w:w="283" w:type="dxa"/>
        </w:trPr>
        <w:tc>
          <w:tcPr>
            <w:tcW w:w="1418" w:type="dxa"/>
          </w:tcPr>
          <w:p w14:paraId="6EF6B22C" w14:textId="77777777" w:rsidR="00863FEA" w:rsidRPr="00EE6F94" w:rsidRDefault="00863FEA" w:rsidP="002A2DE1">
            <w:pPr>
              <w:tabs>
                <w:tab w:val="left" w:pos="709"/>
              </w:tabs>
              <w:spacing w:before="60" w:after="60" w:line="240" w:lineRule="auto"/>
              <w:jc w:val="left"/>
              <w:rPr>
                <w:rFonts w:ascii="Arial" w:hAnsi="Arial" w:cs="Arial"/>
                <w:sz w:val="16"/>
                <w:szCs w:val="16"/>
              </w:rPr>
            </w:pPr>
            <w:r w:rsidRPr="00EE6F94">
              <w:rPr>
                <w:rFonts w:ascii="Arial" w:hAnsi="Arial" w:cs="Arial"/>
                <w:b/>
                <w:sz w:val="16"/>
                <w:szCs w:val="16"/>
              </w:rPr>
              <w:t xml:space="preserve">Purposes </w:t>
            </w:r>
          </w:p>
        </w:tc>
        <w:tc>
          <w:tcPr>
            <w:tcW w:w="6237" w:type="dxa"/>
            <w:gridSpan w:val="4"/>
          </w:tcPr>
          <w:p w14:paraId="091E39F3" w14:textId="77777777" w:rsidR="00863FEA" w:rsidRPr="00EE6F94" w:rsidRDefault="00863FEA" w:rsidP="002A2DE1">
            <w:pPr>
              <w:tabs>
                <w:tab w:val="left" w:pos="709"/>
              </w:tabs>
              <w:spacing w:before="60" w:after="60" w:line="240" w:lineRule="auto"/>
              <w:jc w:val="left"/>
              <w:rPr>
                <w:rFonts w:ascii="Arial" w:hAnsi="Arial" w:cs="Arial"/>
                <w:i/>
                <w:color w:val="FF0000"/>
                <w:sz w:val="16"/>
                <w:szCs w:val="16"/>
              </w:rPr>
            </w:pPr>
            <w:r w:rsidRPr="00EE6F94">
              <w:rPr>
                <w:rFonts w:ascii="Arial" w:hAnsi="Arial" w:cs="Arial"/>
                <w:sz w:val="16"/>
                <w:szCs w:val="16"/>
              </w:rPr>
              <w:t>To support and implement informed decisions on policies for the good of the Australian people, consistent with achieving strong, sustainable economic growth and fiscal settings</w:t>
            </w:r>
          </w:p>
        </w:tc>
      </w:tr>
      <w:tr w:rsidR="00017328" w:rsidRPr="00627AFD" w14:paraId="32945A72" w14:textId="77777777" w:rsidTr="00B51609">
        <w:trPr>
          <w:gridAfter w:val="1"/>
          <w:wAfter w:w="283" w:type="dxa"/>
        </w:trPr>
        <w:tc>
          <w:tcPr>
            <w:tcW w:w="7655" w:type="dxa"/>
            <w:gridSpan w:val="5"/>
            <w:tcBorders>
              <w:bottom w:val="single" w:sz="4" w:space="0" w:color="auto"/>
            </w:tcBorders>
          </w:tcPr>
          <w:p w14:paraId="07295CB6" w14:textId="77777777" w:rsidR="00017328" w:rsidRPr="00EE6F94" w:rsidRDefault="00017328" w:rsidP="002A2DE1">
            <w:pPr>
              <w:pStyle w:val="Bullet"/>
              <w:spacing w:before="60" w:after="60" w:line="240" w:lineRule="auto"/>
              <w:ind w:left="284" w:hanging="284"/>
              <w:rPr>
                <w:rFonts w:ascii="Arial" w:hAnsi="Arial" w:cs="Arial"/>
                <w:sz w:val="16"/>
                <w:szCs w:val="16"/>
              </w:rPr>
            </w:pPr>
            <w:r w:rsidRPr="00EE6F94">
              <w:rPr>
                <w:rFonts w:ascii="Arial" w:hAnsi="Arial" w:cs="Arial"/>
                <w:b/>
                <w:sz w:val="16"/>
                <w:szCs w:val="16"/>
              </w:rPr>
              <w:t>Program 1.3</w:t>
            </w:r>
            <w:r w:rsidRPr="00EE6F94">
              <w:rPr>
                <w:rFonts w:ascii="Arial" w:hAnsi="Arial" w:cs="Arial"/>
                <w:sz w:val="16"/>
                <w:szCs w:val="16"/>
              </w:rPr>
              <w:t xml:space="preserve"> </w:t>
            </w:r>
            <w:r w:rsidRPr="00EE6F94">
              <w:rPr>
                <w:rFonts w:ascii="Arial" w:hAnsi="Arial" w:cs="Arial"/>
                <w:b/>
                <w:sz w:val="16"/>
                <w:szCs w:val="16"/>
              </w:rPr>
              <w:t>– Support for Markets and Business</w:t>
            </w:r>
          </w:p>
          <w:p w14:paraId="58D65C00" w14:textId="77777777" w:rsidR="00017328" w:rsidRPr="00EE6F94" w:rsidRDefault="00017328" w:rsidP="002A2DE1">
            <w:pPr>
              <w:pStyle w:val="Bullet"/>
              <w:spacing w:before="60" w:after="60" w:line="240" w:lineRule="auto"/>
              <w:rPr>
                <w:rFonts w:ascii="Arial" w:hAnsi="Arial" w:cs="Arial"/>
                <w:sz w:val="16"/>
                <w:szCs w:val="16"/>
              </w:rPr>
            </w:pPr>
            <w:r w:rsidRPr="00EE6F94">
              <w:rPr>
                <w:rFonts w:ascii="Arial" w:hAnsi="Arial" w:cs="Arial"/>
                <w:sz w:val="16"/>
                <w:szCs w:val="16"/>
              </w:rPr>
              <w:t>The objective of this program is to make payments on behalf of the Australian Government to support markets and business</w:t>
            </w:r>
          </w:p>
        </w:tc>
      </w:tr>
      <w:tr w:rsidR="00017328" w:rsidRPr="00F93DA1" w14:paraId="58D1B88F" w14:textId="77777777" w:rsidTr="00B51609">
        <w:trPr>
          <w:gridAfter w:val="1"/>
          <w:wAfter w:w="283" w:type="dxa"/>
        </w:trPr>
        <w:tc>
          <w:tcPr>
            <w:tcW w:w="1418" w:type="dxa"/>
            <w:tcBorders>
              <w:top w:val="single" w:sz="4" w:space="0" w:color="auto"/>
              <w:bottom w:val="double" w:sz="4" w:space="0" w:color="auto"/>
            </w:tcBorders>
          </w:tcPr>
          <w:p w14:paraId="005E9738" w14:textId="77777777" w:rsidR="00017328" w:rsidRPr="00F93DA1" w:rsidRDefault="00017328" w:rsidP="002A2DE1">
            <w:pPr>
              <w:tabs>
                <w:tab w:val="left" w:pos="709"/>
              </w:tabs>
              <w:spacing w:before="60" w:after="60" w:line="240" w:lineRule="auto"/>
              <w:jc w:val="left"/>
              <w:rPr>
                <w:rFonts w:ascii="Arial" w:hAnsi="Arial" w:cs="Arial"/>
                <w:b/>
                <w:sz w:val="16"/>
                <w:szCs w:val="16"/>
              </w:rPr>
            </w:pPr>
            <w:r w:rsidRPr="00F93DA1">
              <w:rPr>
                <w:rFonts w:ascii="Arial" w:hAnsi="Arial" w:cs="Arial"/>
                <w:b/>
                <w:sz w:val="16"/>
                <w:szCs w:val="16"/>
              </w:rPr>
              <w:t>Delivery</w:t>
            </w:r>
          </w:p>
        </w:tc>
        <w:tc>
          <w:tcPr>
            <w:tcW w:w="6237" w:type="dxa"/>
            <w:gridSpan w:val="4"/>
            <w:tcBorders>
              <w:top w:val="single" w:sz="4" w:space="0" w:color="auto"/>
              <w:bottom w:val="double" w:sz="4" w:space="0" w:color="auto"/>
            </w:tcBorders>
          </w:tcPr>
          <w:p w14:paraId="47DBDD9D" w14:textId="77777777" w:rsidR="00017328" w:rsidRPr="00EE6F94" w:rsidRDefault="00017328" w:rsidP="002A2DE1">
            <w:pPr>
              <w:tabs>
                <w:tab w:val="left" w:pos="709"/>
              </w:tabs>
              <w:spacing w:before="60" w:after="60" w:line="240" w:lineRule="auto"/>
              <w:jc w:val="left"/>
              <w:rPr>
                <w:rFonts w:ascii="Arial" w:hAnsi="Arial" w:cs="Arial"/>
                <w:i/>
                <w:color w:val="FF0000"/>
                <w:sz w:val="16"/>
                <w:szCs w:val="16"/>
              </w:rPr>
            </w:pPr>
            <w:r w:rsidRPr="00EE6F94">
              <w:rPr>
                <w:rFonts w:ascii="Arial" w:hAnsi="Arial" w:cs="Arial"/>
                <w:sz w:val="16"/>
                <w:szCs w:val="16"/>
              </w:rPr>
              <w:t>The Treasury makes payments to support the operation of the Global Infrastructure Hub (the Hub), in accordance with relevant agreements</w:t>
            </w:r>
          </w:p>
        </w:tc>
      </w:tr>
      <w:tr w:rsidR="00017328" w:rsidRPr="00F93DA1" w14:paraId="6B0E477C" w14:textId="77777777" w:rsidTr="00B51609">
        <w:trPr>
          <w:gridAfter w:val="1"/>
          <w:wAfter w:w="283" w:type="dxa"/>
        </w:trPr>
        <w:tc>
          <w:tcPr>
            <w:tcW w:w="7655" w:type="dxa"/>
            <w:gridSpan w:val="5"/>
            <w:tcBorders>
              <w:top w:val="double" w:sz="4" w:space="0" w:color="auto"/>
              <w:bottom w:val="double" w:sz="4" w:space="0" w:color="auto"/>
            </w:tcBorders>
          </w:tcPr>
          <w:p w14:paraId="00A23D17" w14:textId="77777777" w:rsidR="00017328" w:rsidRPr="00EE6F94" w:rsidRDefault="00017328" w:rsidP="002A2DE1">
            <w:pPr>
              <w:tabs>
                <w:tab w:val="left" w:pos="709"/>
              </w:tabs>
              <w:spacing w:before="60" w:after="60" w:line="240" w:lineRule="auto"/>
              <w:jc w:val="left"/>
              <w:rPr>
                <w:rFonts w:ascii="Arial" w:hAnsi="Arial" w:cs="Arial"/>
                <w:b/>
                <w:sz w:val="16"/>
                <w:szCs w:val="16"/>
              </w:rPr>
            </w:pPr>
            <w:r w:rsidRPr="00EE6F94">
              <w:rPr>
                <w:rFonts w:ascii="Arial" w:hAnsi="Arial" w:cs="Arial"/>
                <w:b/>
                <w:sz w:val="16"/>
                <w:szCs w:val="16"/>
              </w:rPr>
              <w:t>Performance information</w:t>
            </w:r>
          </w:p>
        </w:tc>
      </w:tr>
      <w:tr w:rsidR="00017328" w:rsidRPr="00F93DA1" w14:paraId="52A39E98" w14:textId="77777777" w:rsidTr="00B51609">
        <w:trPr>
          <w:gridAfter w:val="1"/>
          <w:wAfter w:w="283" w:type="dxa"/>
        </w:trPr>
        <w:tc>
          <w:tcPr>
            <w:tcW w:w="1418" w:type="dxa"/>
            <w:tcBorders>
              <w:top w:val="double" w:sz="4" w:space="0" w:color="auto"/>
              <w:bottom w:val="single" w:sz="4" w:space="0" w:color="auto"/>
              <w:right w:val="single" w:sz="4" w:space="0" w:color="auto"/>
            </w:tcBorders>
          </w:tcPr>
          <w:p w14:paraId="1DD95FBA" w14:textId="77777777" w:rsidR="00017328" w:rsidRPr="00EE6F94" w:rsidRDefault="00017328" w:rsidP="002A2DE1">
            <w:pPr>
              <w:tabs>
                <w:tab w:val="left" w:pos="709"/>
              </w:tabs>
              <w:spacing w:before="60" w:after="60" w:line="240" w:lineRule="auto"/>
              <w:jc w:val="left"/>
              <w:rPr>
                <w:rFonts w:ascii="Arial" w:hAnsi="Arial" w:cs="Arial"/>
                <w:b/>
                <w:sz w:val="16"/>
                <w:szCs w:val="16"/>
              </w:rPr>
            </w:pPr>
            <w:r w:rsidRPr="00EE6F94">
              <w:rPr>
                <w:rFonts w:ascii="Arial" w:hAnsi="Arial" w:cs="Arial"/>
                <w:b/>
                <w:sz w:val="16"/>
                <w:szCs w:val="16"/>
              </w:rPr>
              <w:t>Year</w:t>
            </w:r>
          </w:p>
        </w:tc>
        <w:tc>
          <w:tcPr>
            <w:tcW w:w="3685" w:type="dxa"/>
            <w:gridSpan w:val="2"/>
            <w:tcBorders>
              <w:top w:val="double" w:sz="4" w:space="0" w:color="auto"/>
              <w:left w:val="single" w:sz="4" w:space="0" w:color="auto"/>
              <w:bottom w:val="single" w:sz="4" w:space="0" w:color="auto"/>
              <w:right w:val="single" w:sz="4" w:space="0" w:color="auto"/>
            </w:tcBorders>
          </w:tcPr>
          <w:p w14:paraId="373A355E" w14:textId="77777777" w:rsidR="00017328" w:rsidRPr="00EE6F94" w:rsidRDefault="00017328" w:rsidP="002A2DE1">
            <w:pPr>
              <w:tabs>
                <w:tab w:val="left" w:pos="709"/>
              </w:tabs>
              <w:spacing w:before="60" w:after="60" w:line="240" w:lineRule="auto"/>
              <w:jc w:val="left"/>
              <w:rPr>
                <w:rFonts w:ascii="Arial" w:hAnsi="Arial" w:cs="Arial"/>
                <w:b/>
                <w:sz w:val="16"/>
                <w:szCs w:val="16"/>
              </w:rPr>
            </w:pPr>
            <w:r w:rsidRPr="00EE6F94">
              <w:rPr>
                <w:rFonts w:ascii="Arial" w:hAnsi="Arial" w:cs="Arial"/>
                <w:b/>
                <w:sz w:val="16"/>
                <w:szCs w:val="16"/>
              </w:rPr>
              <w:t>Performance criteria</w:t>
            </w:r>
            <w:r w:rsidRPr="00EE6F94">
              <w:rPr>
                <w:rFonts w:ascii="Arial" w:hAnsi="Arial" w:cs="Arial"/>
                <w:sz w:val="16"/>
                <w:szCs w:val="16"/>
              </w:rPr>
              <w:t xml:space="preserve"> (a)</w:t>
            </w:r>
          </w:p>
        </w:tc>
        <w:tc>
          <w:tcPr>
            <w:tcW w:w="2552" w:type="dxa"/>
            <w:gridSpan w:val="2"/>
            <w:tcBorders>
              <w:top w:val="double" w:sz="4" w:space="0" w:color="auto"/>
              <w:left w:val="single" w:sz="4" w:space="0" w:color="auto"/>
              <w:bottom w:val="single" w:sz="4" w:space="0" w:color="auto"/>
            </w:tcBorders>
          </w:tcPr>
          <w:p w14:paraId="4F1E25F9" w14:textId="595F491C" w:rsidR="00017328" w:rsidRPr="00EE6F94" w:rsidRDefault="00017328" w:rsidP="002A2DE1">
            <w:pPr>
              <w:tabs>
                <w:tab w:val="left" w:pos="709"/>
              </w:tabs>
              <w:spacing w:before="60" w:after="60" w:line="240" w:lineRule="auto"/>
              <w:jc w:val="left"/>
              <w:rPr>
                <w:rFonts w:ascii="Arial" w:hAnsi="Arial" w:cs="Arial"/>
                <w:b/>
                <w:sz w:val="16"/>
                <w:szCs w:val="16"/>
              </w:rPr>
            </w:pPr>
            <w:r w:rsidRPr="00EE6F94">
              <w:rPr>
                <w:rFonts w:ascii="Arial" w:hAnsi="Arial" w:cs="Arial"/>
                <w:b/>
                <w:sz w:val="16"/>
                <w:szCs w:val="16"/>
              </w:rPr>
              <w:t>2019-20 Actual Achievement/</w:t>
            </w:r>
            <w:r w:rsidR="00047E01">
              <w:rPr>
                <w:rFonts w:ascii="Arial" w:hAnsi="Arial" w:cs="Arial"/>
                <w:b/>
                <w:sz w:val="16"/>
                <w:szCs w:val="16"/>
              </w:rPr>
              <w:t xml:space="preserve">2020-21 </w:t>
            </w:r>
            <w:r w:rsidRPr="00EE6F94">
              <w:rPr>
                <w:rFonts w:ascii="Arial" w:hAnsi="Arial" w:cs="Arial"/>
                <w:b/>
                <w:sz w:val="16"/>
                <w:szCs w:val="16"/>
              </w:rPr>
              <w:t>Targets</w:t>
            </w:r>
          </w:p>
        </w:tc>
      </w:tr>
      <w:tr w:rsidR="00017328" w:rsidRPr="00F93DA1" w14:paraId="501A0A3F" w14:textId="77777777" w:rsidTr="00B51609">
        <w:trPr>
          <w:gridAfter w:val="1"/>
          <w:wAfter w:w="283" w:type="dxa"/>
          <w:trHeight w:val="60"/>
        </w:trPr>
        <w:tc>
          <w:tcPr>
            <w:tcW w:w="1418" w:type="dxa"/>
            <w:tcBorders>
              <w:top w:val="single" w:sz="4" w:space="0" w:color="auto"/>
              <w:bottom w:val="single" w:sz="4" w:space="0" w:color="auto"/>
              <w:right w:val="single" w:sz="4" w:space="0" w:color="auto"/>
            </w:tcBorders>
          </w:tcPr>
          <w:p w14:paraId="6A07FE97" w14:textId="77777777" w:rsidR="00017328" w:rsidRPr="00EE6F94" w:rsidRDefault="00017328" w:rsidP="002A2DE1">
            <w:pPr>
              <w:tabs>
                <w:tab w:val="left" w:pos="709"/>
              </w:tabs>
              <w:spacing w:before="60" w:after="60" w:line="240" w:lineRule="auto"/>
              <w:jc w:val="left"/>
              <w:rPr>
                <w:rFonts w:ascii="Arial" w:hAnsi="Arial" w:cs="Arial"/>
                <w:sz w:val="16"/>
                <w:szCs w:val="16"/>
              </w:rPr>
            </w:pPr>
            <w:r w:rsidRPr="00EE6F94">
              <w:rPr>
                <w:rFonts w:ascii="Arial" w:hAnsi="Arial" w:cs="Arial"/>
                <w:sz w:val="16"/>
                <w:szCs w:val="16"/>
              </w:rPr>
              <w:t>2019-20</w:t>
            </w:r>
          </w:p>
        </w:tc>
        <w:tc>
          <w:tcPr>
            <w:tcW w:w="3685" w:type="dxa"/>
            <w:gridSpan w:val="2"/>
            <w:tcBorders>
              <w:top w:val="single" w:sz="4" w:space="0" w:color="auto"/>
              <w:left w:val="single" w:sz="4" w:space="0" w:color="auto"/>
              <w:bottom w:val="single" w:sz="4" w:space="0" w:color="auto"/>
              <w:right w:val="single" w:sz="4" w:space="0" w:color="auto"/>
            </w:tcBorders>
          </w:tcPr>
          <w:p w14:paraId="4FBECABC" w14:textId="77777777" w:rsidR="00017328" w:rsidRPr="00EE6F94" w:rsidRDefault="00017328" w:rsidP="002A2DE1">
            <w:pPr>
              <w:tabs>
                <w:tab w:val="left" w:pos="709"/>
              </w:tabs>
              <w:spacing w:before="60" w:after="60" w:line="240" w:lineRule="auto"/>
              <w:jc w:val="left"/>
              <w:rPr>
                <w:rFonts w:ascii="Arial" w:hAnsi="Arial" w:cs="Arial"/>
                <w:i/>
                <w:color w:val="FF0000"/>
                <w:sz w:val="16"/>
                <w:szCs w:val="16"/>
              </w:rPr>
            </w:pPr>
            <w:r w:rsidRPr="00EE6F94">
              <w:rPr>
                <w:rFonts w:ascii="Arial" w:hAnsi="Arial" w:cs="Arial"/>
                <w:sz w:val="16"/>
                <w:szCs w:val="16"/>
              </w:rPr>
              <w:t>Payments to the Hub.</w:t>
            </w:r>
          </w:p>
        </w:tc>
        <w:tc>
          <w:tcPr>
            <w:tcW w:w="2552" w:type="dxa"/>
            <w:gridSpan w:val="2"/>
            <w:tcBorders>
              <w:top w:val="single" w:sz="4" w:space="0" w:color="auto"/>
              <w:left w:val="single" w:sz="4" w:space="0" w:color="auto"/>
              <w:bottom w:val="single" w:sz="4" w:space="0" w:color="auto"/>
            </w:tcBorders>
          </w:tcPr>
          <w:p w14:paraId="65746D01" w14:textId="77777777" w:rsidR="00017328" w:rsidRPr="00EE6F94" w:rsidRDefault="00017328" w:rsidP="002A2DE1">
            <w:pPr>
              <w:pStyle w:val="Bullet"/>
              <w:spacing w:before="60" w:after="60" w:line="240" w:lineRule="auto"/>
              <w:jc w:val="left"/>
              <w:rPr>
                <w:rFonts w:ascii="Arial" w:hAnsi="Arial" w:cs="Arial"/>
                <w:sz w:val="16"/>
                <w:szCs w:val="16"/>
              </w:rPr>
            </w:pPr>
            <w:r w:rsidRPr="00EE6F94">
              <w:rPr>
                <w:rFonts w:ascii="Arial" w:hAnsi="Arial" w:cs="Arial"/>
                <w:sz w:val="16"/>
                <w:szCs w:val="16"/>
                <w:lang w:val="en-AU"/>
              </w:rPr>
              <w:t>Criteria met</w:t>
            </w:r>
          </w:p>
          <w:p w14:paraId="3E86AFFB" w14:textId="77777777" w:rsidR="00017328" w:rsidRPr="00EE6F94" w:rsidRDefault="00017328" w:rsidP="002A2DE1">
            <w:pPr>
              <w:spacing w:before="60" w:after="60" w:line="240" w:lineRule="auto"/>
              <w:rPr>
                <w:rFonts w:ascii="Arial" w:hAnsi="Arial" w:cs="Arial"/>
                <w:i/>
                <w:sz w:val="16"/>
                <w:szCs w:val="16"/>
              </w:rPr>
            </w:pPr>
          </w:p>
        </w:tc>
      </w:tr>
      <w:tr w:rsidR="00017328" w:rsidRPr="00F93DA1" w14:paraId="541A6D47" w14:textId="77777777" w:rsidTr="00B51609">
        <w:trPr>
          <w:gridAfter w:val="1"/>
          <w:wAfter w:w="283" w:type="dxa"/>
        </w:trPr>
        <w:tc>
          <w:tcPr>
            <w:tcW w:w="1418" w:type="dxa"/>
            <w:tcBorders>
              <w:top w:val="single" w:sz="4" w:space="0" w:color="auto"/>
              <w:bottom w:val="single" w:sz="4" w:space="0" w:color="auto"/>
              <w:right w:val="single" w:sz="4" w:space="0" w:color="auto"/>
            </w:tcBorders>
          </w:tcPr>
          <w:p w14:paraId="1207F977" w14:textId="77777777" w:rsidR="00017328" w:rsidRPr="00EE6F94" w:rsidRDefault="00017328" w:rsidP="002A2DE1">
            <w:pPr>
              <w:tabs>
                <w:tab w:val="left" w:pos="709"/>
              </w:tabs>
              <w:spacing w:before="60" w:after="60" w:line="240" w:lineRule="auto"/>
              <w:jc w:val="left"/>
              <w:rPr>
                <w:rFonts w:ascii="Arial" w:hAnsi="Arial" w:cs="Arial"/>
                <w:sz w:val="16"/>
                <w:szCs w:val="16"/>
              </w:rPr>
            </w:pPr>
            <w:r w:rsidRPr="00EE6F94">
              <w:rPr>
                <w:rFonts w:ascii="Arial" w:hAnsi="Arial" w:cs="Arial"/>
                <w:sz w:val="16"/>
                <w:szCs w:val="16"/>
              </w:rPr>
              <w:t>2020-21</w:t>
            </w:r>
          </w:p>
        </w:tc>
        <w:tc>
          <w:tcPr>
            <w:tcW w:w="3685" w:type="dxa"/>
            <w:gridSpan w:val="2"/>
            <w:tcBorders>
              <w:top w:val="single" w:sz="4" w:space="0" w:color="auto"/>
              <w:left w:val="single" w:sz="4" w:space="0" w:color="auto"/>
              <w:bottom w:val="single" w:sz="4" w:space="0" w:color="auto"/>
              <w:right w:val="single" w:sz="4" w:space="0" w:color="auto"/>
            </w:tcBorders>
          </w:tcPr>
          <w:p w14:paraId="56FA1741" w14:textId="77777777" w:rsidR="00017328" w:rsidRPr="00EE6F94" w:rsidRDefault="00017328" w:rsidP="002A2DE1">
            <w:pPr>
              <w:tabs>
                <w:tab w:val="left" w:pos="709"/>
              </w:tabs>
              <w:spacing w:before="60" w:after="60" w:line="240" w:lineRule="auto"/>
              <w:jc w:val="left"/>
              <w:rPr>
                <w:rFonts w:ascii="Arial" w:hAnsi="Arial" w:cs="Arial"/>
                <w:i/>
                <w:color w:val="FF0000"/>
                <w:sz w:val="16"/>
                <w:szCs w:val="16"/>
              </w:rPr>
            </w:pPr>
            <w:r w:rsidRPr="00EE6F94">
              <w:rPr>
                <w:rFonts w:ascii="Arial" w:hAnsi="Arial" w:cs="Arial"/>
                <w:sz w:val="16"/>
                <w:szCs w:val="16"/>
              </w:rPr>
              <w:t>Payments to the Hub.</w:t>
            </w:r>
          </w:p>
        </w:tc>
        <w:tc>
          <w:tcPr>
            <w:tcW w:w="2552" w:type="dxa"/>
            <w:gridSpan w:val="2"/>
            <w:tcBorders>
              <w:top w:val="single" w:sz="4" w:space="0" w:color="auto"/>
              <w:left w:val="single" w:sz="4" w:space="0" w:color="auto"/>
              <w:bottom w:val="single" w:sz="4" w:space="0" w:color="auto"/>
            </w:tcBorders>
          </w:tcPr>
          <w:p w14:paraId="535B0E53" w14:textId="77777777" w:rsidR="00017328" w:rsidRPr="00EE6F94" w:rsidRDefault="00017328" w:rsidP="002A2DE1">
            <w:pPr>
              <w:pStyle w:val="Bullet"/>
              <w:keepNext/>
              <w:spacing w:before="60" w:after="60" w:line="240" w:lineRule="auto"/>
              <w:jc w:val="left"/>
              <w:rPr>
                <w:rFonts w:ascii="Arial" w:hAnsi="Arial" w:cs="Arial"/>
                <w:sz w:val="16"/>
                <w:szCs w:val="16"/>
              </w:rPr>
            </w:pPr>
            <w:r w:rsidRPr="00EE6F94">
              <w:rPr>
                <w:rFonts w:ascii="Arial" w:hAnsi="Arial" w:cs="Arial"/>
                <w:sz w:val="16"/>
                <w:szCs w:val="16"/>
              </w:rPr>
              <w:t>Payments to the Hub are made in accordance with the  Commonwealth Grant Agreement</w:t>
            </w:r>
          </w:p>
          <w:p w14:paraId="67416DB3" w14:textId="77777777" w:rsidR="00017328" w:rsidRPr="00EE6F94" w:rsidRDefault="00017328" w:rsidP="002A2DE1">
            <w:pPr>
              <w:pStyle w:val="Bullet"/>
              <w:keepNext/>
              <w:spacing w:before="60" w:after="60" w:line="240" w:lineRule="auto"/>
              <w:jc w:val="left"/>
              <w:rPr>
                <w:rFonts w:ascii="Arial" w:hAnsi="Arial" w:cs="Arial"/>
                <w:i/>
                <w:color w:val="FF0000"/>
                <w:sz w:val="16"/>
                <w:szCs w:val="16"/>
              </w:rPr>
            </w:pPr>
          </w:p>
        </w:tc>
      </w:tr>
      <w:tr w:rsidR="00017328" w:rsidRPr="00F93DA1" w14:paraId="751E2F07" w14:textId="77777777" w:rsidTr="00B51609">
        <w:trPr>
          <w:gridAfter w:val="1"/>
          <w:wAfter w:w="283" w:type="dxa"/>
        </w:trPr>
        <w:tc>
          <w:tcPr>
            <w:tcW w:w="1418" w:type="dxa"/>
            <w:tcBorders>
              <w:top w:val="single" w:sz="4" w:space="0" w:color="auto"/>
              <w:right w:val="single" w:sz="4" w:space="0" w:color="auto"/>
            </w:tcBorders>
          </w:tcPr>
          <w:p w14:paraId="14DF234C" w14:textId="77777777" w:rsidR="00017328" w:rsidRPr="00EE6F94" w:rsidRDefault="00017328" w:rsidP="002A2DE1">
            <w:pPr>
              <w:tabs>
                <w:tab w:val="left" w:pos="709"/>
              </w:tabs>
              <w:spacing w:before="60" w:after="60" w:line="240" w:lineRule="auto"/>
              <w:jc w:val="left"/>
              <w:rPr>
                <w:rFonts w:ascii="Arial" w:hAnsi="Arial" w:cs="Arial"/>
                <w:sz w:val="16"/>
                <w:szCs w:val="16"/>
              </w:rPr>
            </w:pPr>
            <w:r w:rsidRPr="00EE6F94">
              <w:rPr>
                <w:rFonts w:ascii="Arial" w:hAnsi="Arial" w:cs="Arial"/>
                <w:sz w:val="16"/>
                <w:szCs w:val="16"/>
              </w:rPr>
              <w:t>2021-22 and beyond</w:t>
            </w:r>
          </w:p>
        </w:tc>
        <w:tc>
          <w:tcPr>
            <w:tcW w:w="3685" w:type="dxa"/>
            <w:gridSpan w:val="2"/>
            <w:tcBorders>
              <w:top w:val="single" w:sz="4" w:space="0" w:color="auto"/>
              <w:left w:val="single" w:sz="4" w:space="0" w:color="auto"/>
              <w:right w:val="single" w:sz="4" w:space="0" w:color="auto"/>
            </w:tcBorders>
          </w:tcPr>
          <w:p w14:paraId="4F59E0AB" w14:textId="77777777" w:rsidR="00017328" w:rsidRPr="00EE6F94" w:rsidRDefault="00017328" w:rsidP="002A2DE1">
            <w:pPr>
              <w:tabs>
                <w:tab w:val="left" w:pos="709"/>
              </w:tabs>
              <w:spacing w:before="60" w:after="60" w:line="240" w:lineRule="auto"/>
              <w:jc w:val="left"/>
              <w:rPr>
                <w:rFonts w:ascii="Arial" w:hAnsi="Arial" w:cs="Arial"/>
                <w:i/>
                <w:color w:val="FF0000"/>
                <w:sz w:val="16"/>
                <w:szCs w:val="16"/>
              </w:rPr>
            </w:pPr>
            <w:r w:rsidRPr="00EE6F94">
              <w:rPr>
                <w:rFonts w:ascii="Arial" w:hAnsi="Arial" w:cs="Arial"/>
                <w:sz w:val="16"/>
                <w:szCs w:val="16"/>
              </w:rPr>
              <w:t>As per 2020-21</w:t>
            </w:r>
          </w:p>
        </w:tc>
        <w:tc>
          <w:tcPr>
            <w:tcW w:w="2552" w:type="dxa"/>
            <w:gridSpan w:val="2"/>
            <w:tcBorders>
              <w:top w:val="single" w:sz="4" w:space="0" w:color="auto"/>
              <w:left w:val="single" w:sz="4" w:space="0" w:color="auto"/>
            </w:tcBorders>
          </w:tcPr>
          <w:p w14:paraId="460CD397" w14:textId="77777777" w:rsidR="00017328" w:rsidRPr="00EE6F94" w:rsidRDefault="00017328" w:rsidP="002A2DE1">
            <w:pPr>
              <w:tabs>
                <w:tab w:val="left" w:pos="709"/>
              </w:tabs>
              <w:spacing w:before="60" w:after="60" w:line="240" w:lineRule="auto"/>
              <w:jc w:val="left"/>
              <w:rPr>
                <w:rFonts w:ascii="Arial" w:hAnsi="Arial" w:cs="Arial"/>
                <w:i/>
                <w:color w:val="FF0000"/>
                <w:sz w:val="16"/>
                <w:szCs w:val="16"/>
              </w:rPr>
            </w:pPr>
            <w:r w:rsidRPr="00EE6F94">
              <w:rPr>
                <w:rFonts w:ascii="Arial" w:hAnsi="Arial" w:cs="Arial"/>
                <w:sz w:val="16"/>
                <w:szCs w:val="16"/>
              </w:rPr>
              <w:t>As per 2020-21</w:t>
            </w:r>
          </w:p>
        </w:tc>
      </w:tr>
      <w:tr w:rsidR="00017328" w:rsidRPr="00F93DA1" w14:paraId="12DCB82C" w14:textId="77777777" w:rsidTr="00B51609">
        <w:trPr>
          <w:gridAfter w:val="1"/>
          <w:wAfter w:w="283" w:type="dxa"/>
        </w:trPr>
        <w:tc>
          <w:tcPr>
            <w:tcW w:w="1418" w:type="dxa"/>
          </w:tcPr>
          <w:p w14:paraId="21FF2451" w14:textId="77777777" w:rsidR="00017328" w:rsidRPr="00EE6F94" w:rsidRDefault="00017328" w:rsidP="002A2DE1">
            <w:pPr>
              <w:tabs>
                <w:tab w:val="left" w:pos="709"/>
              </w:tabs>
              <w:spacing w:before="60" w:after="60" w:line="240" w:lineRule="auto"/>
              <w:jc w:val="left"/>
              <w:rPr>
                <w:rFonts w:ascii="Arial" w:hAnsi="Arial" w:cs="Arial"/>
                <w:sz w:val="16"/>
                <w:szCs w:val="16"/>
              </w:rPr>
            </w:pPr>
            <w:r w:rsidRPr="00EE6F94">
              <w:rPr>
                <w:rFonts w:ascii="Arial" w:hAnsi="Arial" w:cs="Arial"/>
                <w:b/>
                <w:sz w:val="16"/>
                <w:szCs w:val="16"/>
              </w:rPr>
              <w:t xml:space="preserve">Purposes </w:t>
            </w:r>
          </w:p>
        </w:tc>
        <w:tc>
          <w:tcPr>
            <w:tcW w:w="6237" w:type="dxa"/>
            <w:gridSpan w:val="4"/>
          </w:tcPr>
          <w:p w14:paraId="54210C2B" w14:textId="77777777" w:rsidR="00017328" w:rsidRPr="00EE6F94" w:rsidRDefault="00017328" w:rsidP="002A2DE1">
            <w:pPr>
              <w:tabs>
                <w:tab w:val="left" w:pos="709"/>
              </w:tabs>
              <w:spacing w:before="60" w:after="60" w:line="240" w:lineRule="auto"/>
              <w:jc w:val="left"/>
              <w:rPr>
                <w:rFonts w:ascii="Arial" w:hAnsi="Arial" w:cs="Arial"/>
                <w:i/>
                <w:color w:val="FF0000"/>
                <w:sz w:val="16"/>
                <w:szCs w:val="16"/>
              </w:rPr>
            </w:pPr>
            <w:r w:rsidRPr="00EE6F94">
              <w:rPr>
                <w:rFonts w:ascii="Arial" w:hAnsi="Arial" w:cs="Arial"/>
                <w:sz w:val="16"/>
                <w:szCs w:val="16"/>
              </w:rPr>
              <w:t>To support and implement informed decisions on policies for the good of the Australian people, consistent with achieving strong, sustainable economic growth and fiscal settings</w:t>
            </w:r>
          </w:p>
        </w:tc>
      </w:tr>
    </w:tbl>
    <w:p w14:paraId="38922EB3" w14:textId="77777777" w:rsidR="00695306" w:rsidRPr="00961092" w:rsidRDefault="00695306" w:rsidP="00695306">
      <w:pPr>
        <w:spacing w:after="0" w:line="240" w:lineRule="auto"/>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2"/>
        <w:gridCol w:w="2766"/>
        <w:gridCol w:w="3722"/>
      </w:tblGrid>
      <w:tr w:rsidR="00941364" w:rsidRPr="00627AFD" w14:paraId="3C821347" w14:textId="77777777" w:rsidTr="004E59CC">
        <w:tc>
          <w:tcPr>
            <w:tcW w:w="5000" w:type="pct"/>
            <w:gridSpan w:val="3"/>
            <w:tcBorders>
              <w:bottom w:val="single" w:sz="4" w:space="0" w:color="auto"/>
            </w:tcBorders>
          </w:tcPr>
          <w:p w14:paraId="216F4C4D" w14:textId="77777777" w:rsidR="00941364" w:rsidRPr="00EE6F94" w:rsidRDefault="00941364" w:rsidP="00B51609">
            <w:pPr>
              <w:pStyle w:val="Bullet"/>
              <w:pBdr>
                <w:bottom w:val="single" w:sz="4" w:space="1" w:color="auto"/>
              </w:pBdr>
              <w:spacing w:before="60" w:after="60" w:line="240" w:lineRule="auto"/>
              <w:ind w:left="284" w:hanging="284"/>
              <w:rPr>
                <w:rFonts w:ascii="Arial" w:hAnsi="Arial" w:cs="Arial"/>
                <w:sz w:val="16"/>
                <w:szCs w:val="16"/>
              </w:rPr>
            </w:pPr>
            <w:r w:rsidRPr="00EE6F94">
              <w:rPr>
                <w:rFonts w:ascii="Arial" w:hAnsi="Arial" w:cs="Arial"/>
                <w:b/>
                <w:sz w:val="16"/>
                <w:szCs w:val="16"/>
              </w:rPr>
              <w:t>Program 1.4 to 1.9</w:t>
            </w:r>
            <w:r w:rsidRPr="00EE6F94">
              <w:rPr>
                <w:rFonts w:ascii="Arial" w:hAnsi="Arial" w:cs="Arial"/>
                <w:sz w:val="16"/>
                <w:szCs w:val="16"/>
              </w:rPr>
              <w:t xml:space="preserve"> </w:t>
            </w:r>
            <w:r w:rsidRPr="00EE6F94">
              <w:rPr>
                <w:rFonts w:ascii="Arial" w:hAnsi="Arial" w:cs="Arial"/>
                <w:b/>
                <w:sz w:val="16"/>
                <w:szCs w:val="16"/>
              </w:rPr>
              <w:t>– Financial Support to States and Territories</w:t>
            </w:r>
          </w:p>
          <w:p w14:paraId="45CEF386" w14:textId="77777777" w:rsidR="00941364" w:rsidRPr="00EE6F94" w:rsidRDefault="00941364" w:rsidP="00B51609">
            <w:pPr>
              <w:pStyle w:val="Default"/>
              <w:pBdr>
                <w:bottom w:val="single" w:sz="4" w:space="1" w:color="auto"/>
              </w:pBdr>
              <w:spacing w:before="60" w:after="60"/>
              <w:rPr>
                <w:color w:val="auto"/>
                <w:sz w:val="16"/>
                <w:szCs w:val="16"/>
                <w:lang w:val="x-none" w:eastAsia="x-none"/>
              </w:rPr>
            </w:pPr>
            <w:r w:rsidRPr="00EE6F94">
              <w:rPr>
                <w:color w:val="auto"/>
                <w:sz w:val="16"/>
                <w:szCs w:val="16"/>
                <w:lang w:eastAsia="x-none"/>
              </w:rPr>
              <w:t xml:space="preserve">The objectives of </w:t>
            </w:r>
            <w:r w:rsidRPr="00EE6F94">
              <w:rPr>
                <w:color w:val="auto"/>
                <w:sz w:val="16"/>
                <w:szCs w:val="16"/>
                <w:lang w:val="x-none" w:eastAsia="x-none"/>
              </w:rPr>
              <w:t>programs 1.4 to 1.9</w:t>
            </w:r>
            <w:r w:rsidRPr="00EE6F94">
              <w:rPr>
                <w:color w:val="auto"/>
                <w:sz w:val="16"/>
                <w:szCs w:val="16"/>
                <w:lang w:eastAsia="x-none"/>
              </w:rPr>
              <w:t xml:space="preserve"> are to make payments which </w:t>
            </w:r>
            <w:r w:rsidRPr="00EE6F94">
              <w:rPr>
                <w:color w:val="auto"/>
                <w:sz w:val="16"/>
                <w:szCs w:val="16"/>
                <w:lang w:val="x-none" w:eastAsia="x-none"/>
              </w:rPr>
              <w:t xml:space="preserve">provide financial support to the States and Territories </w:t>
            </w:r>
            <w:r w:rsidRPr="00EE6F94">
              <w:rPr>
                <w:color w:val="auto"/>
                <w:sz w:val="16"/>
                <w:szCs w:val="16"/>
                <w:lang w:eastAsia="x-none"/>
              </w:rPr>
              <w:t>on</w:t>
            </w:r>
            <w:r w:rsidRPr="00EE6F94">
              <w:rPr>
                <w:color w:val="auto"/>
                <w:sz w:val="16"/>
                <w:szCs w:val="16"/>
                <w:lang w:val="x-none" w:eastAsia="x-none"/>
              </w:rPr>
              <w:t xml:space="preserve"> a wide range of activities under the </w:t>
            </w:r>
            <w:r w:rsidRPr="00EE6F94">
              <w:rPr>
                <w:i/>
                <w:color w:val="auto"/>
                <w:sz w:val="16"/>
                <w:szCs w:val="16"/>
                <w:lang w:val="x-none" w:eastAsia="x-none"/>
              </w:rPr>
              <w:t xml:space="preserve">Intergovernmental Agreement on Federal Financial Relations </w:t>
            </w:r>
            <w:r w:rsidRPr="00EE6F94">
              <w:rPr>
                <w:color w:val="auto"/>
                <w:sz w:val="16"/>
                <w:szCs w:val="16"/>
                <w:lang w:val="x-none" w:eastAsia="x-none"/>
              </w:rPr>
              <w:t xml:space="preserve">(IGAFFR) and other relevant agreements between the Commonwealth and the States and Territories. Since these programs have common performance criteria, they have been presented together below. </w:t>
            </w:r>
          </w:p>
          <w:p w14:paraId="2F613572" w14:textId="77777777" w:rsidR="00941364" w:rsidRPr="00EE6F94" w:rsidRDefault="00941364" w:rsidP="002A2DE1">
            <w:pPr>
              <w:pStyle w:val="Default"/>
              <w:spacing w:before="60" w:after="60"/>
              <w:rPr>
                <w:color w:val="auto"/>
                <w:sz w:val="16"/>
                <w:szCs w:val="16"/>
                <w:lang w:val="x-none" w:eastAsia="x-none"/>
              </w:rPr>
            </w:pPr>
            <w:r w:rsidRPr="00EE6F94">
              <w:rPr>
                <w:b/>
                <w:color w:val="auto"/>
                <w:sz w:val="16"/>
                <w:szCs w:val="16"/>
                <w:lang w:val="x-none" w:eastAsia="x-none"/>
              </w:rPr>
              <w:t>Program 1.4 — General Revenue Assistance.</w:t>
            </w:r>
            <w:r w:rsidRPr="00EE6F94">
              <w:rPr>
                <w:color w:val="auto"/>
                <w:sz w:val="16"/>
                <w:szCs w:val="16"/>
                <w:lang w:val="x-none" w:eastAsia="x-none"/>
              </w:rPr>
              <w:t xml:space="preserve"> The Treasury, on behalf of the Government, will make general revenue assistance payments to the States and Territories. </w:t>
            </w:r>
          </w:p>
          <w:p w14:paraId="3F4C211E" w14:textId="77777777" w:rsidR="00941364" w:rsidRPr="00EE6F94" w:rsidRDefault="00941364" w:rsidP="002A2DE1">
            <w:pPr>
              <w:pStyle w:val="Default"/>
              <w:spacing w:before="60" w:after="60"/>
              <w:rPr>
                <w:color w:val="auto"/>
                <w:sz w:val="16"/>
                <w:szCs w:val="16"/>
                <w:lang w:val="x-none" w:eastAsia="x-none"/>
              </w:rPr>
            </w:pPr>
            <w:r w:rsidRPr="00EE6F94">
              <w:rPr>
                <w:b/>
                <w:color w:val="auto"/>
                <w:sz w:val="16"/>
                <w:szCs w:val="16"/>
                <w:lang w:val="x-none" w:eastAsia="x-none"/>
              </w:rPr>
              <w:t>Program 1.5 — Assistance to the States for Healthcare Services.</w:t>
            </w:r>
            <w:r w:rsidRPr="00EE6F94">
              <w:rPr>
                <w:color w:val="auto"/>
                <w:sz w:val="16"/>
                <w:szCs w:val="16"/>
                <w:lang w:val="x-none" w:eastAsia="x-none"/>
              </w:rPr>
              <w:t xml:space="preserve"> The Treasury, on behalf of the Government, provides financial support to the States and Territories to be spent in the delivery of healthcare services. </w:t>
            </w:r>
          </w:p>
          <w:p w14:paraId="669F5968" w14:textId="77777777" w:rsidR="00941364" w:rsidRPr="00EE6F94" w:rsidRDefault="00941364" w:rsidP="002A2DE1">
            <w:pPr>
              <w:pStyle w:val="Default"/>
              <w:spacing w:before="60" w:after="60"/>
              <w:rPr>
                <w:color w:val="auto"/>
                <w:sz w:val="16"/>
                <w:szCs w:val="16"/>
                <w:lang w:val="x-none" w:eastAsia="x-none"/>
              </w:rPr>
            </w:pPr>
            <w:r w:rsidRPr="00EE6F94">
              <w:rPr>
                <w:b/>
                <w:color w:val="auto"/>
                <w:sz w:val="16"/>
                <w:szCs w:val="16"/>
                <w:lang w:val="x-none" w:eastAsia="x-none"/>
              </w:rPr>
              <w:t>Program 1.6 — Assistance to the States for Skills and Workforce Development.</w:t>
            </w:r>
            <w:r w:rsidRPr="00EE6F94">
              <w:rPr>
                <w:color w:val="auto"/>
                <w:sz w:val="16"/>
                <w:szCs w:val="16"/>
                <w:lang w:val="x-none" w:eastAsia="x-none"/>
              </w:rPr>
              <w:t xml:space="preserve"> The Treasury, on behalf of the Government, provides financial support to the States and Territories to be spent in the delivery of skills and workforce development services. </w:t>
            </w:r>
          </w:p>
          <w:p w14:paraId="0A35DF00" w14:textId="77777777" w:rsidR="00941364" w:rsidRPr="00EE6F94" w:rsidRDefault="00941364" w:rsidP="002A2DE1">
            <w:pPr>
              <w:pStyle w:val="Default"/>
              <w:spacing w:before="60" w:after="60"/>
              <w:rPr>
                <w:color w:val="auto"/>
                <w:sz w:val="16"/>
                <w:szCs w:val="16"/>
                <w:lang w:val="x-none" w:eastAsia="x-none"/>
              </w:rPr>
            </w:pPr>
            <w:r w:rsidRPr="00EE6F94">
              <w:rPr>
                <w:b/>
                <w:color w:val="auto"/>
                <w:sz w:val="16"/>
                <w:szCs w:val="16"/>
                <w:lang w:val="x-none" w:eastAsia="x-none"/>
              </w:rPr>
              <w:t>Program 1.7 — Assistance to the States for Disability Services.</w:t>
            </w:r>
            <w:r w:rsidRPr="00EE6F94">
              <w:rPr>
                <w:color w:val="auto"/>
                <w:sz w:val="16"/>
                <w:szCs w:val="16"/>
                <w:lang w:val="x-none" w:eastAsia="x-none"/>
              </w:rPr>
              <w:t xml:space="preserve"> The Treasury, on behalf of the Government, provides financial support to the States and Territories to be spent in the delivery of disability services. </w:t>
            </w:r>
          </w:p>
          <w:p w14:paraId="4FB8ABE9" w14:textId="77777777" w:rsidR="00941364" w:rsidRPr="00EE6F94" w:rsidRDefault="00941364" w:rsidP="002A2DE1">
            <w:pPr>
              <w:pStyle w:val="Default"/>
              <w:spacing w:before="60" w:after="60"/>
              <w:rPr>
                <w:color w:val="auto"/>
                <w:sz w:val="16"/>
                <w:szCs w:val="16"/>
                <w:lang w:val="x-none" w:eastAsia="x-none"/>
              </w:rPr>
            </w:pPr>
            <w:r w:rsidRPr="00EE6F94">
              <w:rPr>
                <w:b/>
                <w:color w:val="auto"/>
                <w:sz w:val="16"/>
                <w:szCs w:val="16"/>
                <w:lang w:val="x-none" w:eastAsia="x-none"/>
              </w:rPr>
              <w:t>Program 1.8 — Assistance to the States for Affordable Housing.</w:t>
            </w:r>
            <w:r w:rsidRPr="00EE6F94">
              <w:rPr>
                <w:color w:val="auto"/>
                <w:sz w:val="16"/>
                <w:szCs w:val="16"/>
                <w:lang w:val="x-none" w:eastAsia="x-none"/>
              </w:rPr>
              <w:t xml:space="preserve"> The Treasury, on behalf of the Government, provides financial support to the States and Territories to be spent in the delivery of affordable housing services. </w:t>
            </w:r>
          </w:p>
          <w:p w14:paraId="7AA7EA39" w14:textId="77777777" w:rsidR="00941364" w:rsidRPr="00EE6F94" w:rsidRDefault="00941364" w:rsidP="002A2DE1">
            <w:pPr>
              <w:pStyle w:val="Bullet"/>
              <w:spacing w:before="60" w:after="60" w:line="240" w:lineRule="auto"/>
              <w:rPr>
                <w:rFonts w:ascii="Arial" w:hAnsi="Arial" w:cs="Arial"/>
                <w:sz w:val="16"/>
                <w:szCs w:val="16"/>
              </w:rPr>
            </w:pPr>
            <w:r w:rsidRPr="00EE6F94">
              <w:rPr>
                <w:rFonts w:ascii="Arial" w:hAnsi="Arial" w:cs="Arial"/>
                <w:b/>
                <w:sz w:val="16"/>
                <w:szCs w:val="16"/>
              </w:rPr>
              <w:t>Program 1.9 — National Partnership Payments to the States.</w:t>
            </w:r>
            <w:r w:rsidRPr="00EE6F94">
              <w:rPr>
                <w:rFonts w:ascii="Arial" w:hAnsi="Arial" w:cs="Arial"/>
                <w:sz w:val="16"/>
                <w:szCs w:val="16"/>
              </w:rPr>
              <w:t xml:space="preserve"> The Treasury, on behalf of the Government, provides financial support to the States and Territories to be spent on improving outcomes in the areas specified in each of the National Partnership agreements. These payments support the delivery of specified outputs or projects, facilitate reforms or reward jurisdictions that deliver on nationally significant reforms. This program is linked to programs administered by a number of other portfolios, as noted in Table 2.2, which provides further details of specific payments. This contributes to the linked programs by making payment on behalf of the following:</w:t>
            </w:r>
          </w:p>
          <w:p w14:paraId="16D19215" w14:textId="77777777" w:rsidR="00941364" w:rsidRPr="00EE6F94" w:rsidRDefault="00941364" w:rsidP="0093319F">
            <w:pPr>
              <w:pStyle w:val="Bullet"/>
              <w:numPr>
                <w:ilvl w:val="0"/>
                <w:numId w:val="9"/>
              </w:numPr>
              <w:spacing w:after="0" w:line="240" w:lineRule="auto"/>
              <w:jc w:val="left"/>
              <w:rPr>
                <w:rFonts w:ascii="Arial" w:hAnsi="Arial" w:cs="Arial"/>
                <w:sz w:val="16"/>
                <w:szCs w:val="16"/>
              </w:rPr>
            </w:pPr>
            <w:r w:rsidRPr="00EE6F94">
              <w:rPr>
                <w:rFonts w:ascii="Arial" w:hAnsi="Arial" w:cs="Arial"/>
                <w:sz w:val="16"/>
                <w:szCs w:val="16"/>
              </w:rPr>
              <w:lastRenderedPageBreak/>
              <w:t>Attorney-General’s Department</w:t>
            </w:r>
          </w:p>
          <w:p w14:paraId="00DDEF66" w14:textId="77777777" w:rsidR="00941364" w:rsidRPr="00EE6F94" w:rsidRDefault="00941364" w:rsidP="0093319F">
            <w:pPr>
              <w:pStyle w:val="Bullet"/>
              <w:numPr>
                <w:ilvl w:val="0"/>
                <w:numId w:val="9"/>
              </w:numPr>
              <w:spacing w:after="0" w:line="240" w:lineRule="auto"/>
              <w:jc w:val="left"/>
              <w:rPr>
                <w:rFonts w:ascii="Arial" w:hAnsi="Arial" w:cs="Arial"/>
                <w:sz w:val="16"/>
                <w:szCs w:val="16"/>
              </w:rPr>
            </w:pPr>
            <w:r w:rsidRPr="00EE6F94">
              <w:rPr>
                <w:rFonts w:ascii="Arial" w:hAnsi="Arial" w:cs="Arial"/>
                <w:sz w:val="16"/>
                <w:szCs w:val="16"/>
                <w:lang w:val="en-AU"/>
              </w:rPr>
              <w:t xml:space="preserve">Department of Agriculture, Water and the Environment </w:t>
            </w:r>
          </w:p>
          <w:p w14:paraId="5D35BF45" w14:textId="77777777" w:rsidR="00941364" w:rsidRPr="00EE6F94" w:rsidRDefault="00941364" w:rsidP="0093319F">
            <w:pPr>
              <w:pStyle w:val="Bullet"/>
              <w:numPr>
                <w:ilvl w:val="0"/>
                <w:numId w:val="9"/>
              </w:numPr>
              <w:spacing w:after="0" w:line="240" w:lineRule="auto"/>
              <w:jc w:val="left"/>
              <w:rPr>
                <w:rFonts w:ascii="Arial" w:hAnsi="Arial" w:cs="Arial"/>
                <w:sz w:val="16"/>
                <w:szCs w:val="16"/>
              </w:rPr>
            </w:pPr>
            <w:r w:rsidRPr="00EE6F94">
              <w:rPr>
                <w:rFonts w:ascii="Arial" w:hAnsi="Arial" w:cs="Arial"/>
                <w:sz w:val="16"/>
                <w:szCs w:val="16"/>
              </w:rPr>
              <w:t>Department of Defence</w:t>
            </w:r>
          </w:p>
          <w:p w14:paraId="71F7A224" w14:textId="77777777" w:rsidR="00941364" w:rsidRPr="00EE6F94" w:rsidRDefault="00941364" w:rsidP="0093319F">
            <w:pPr>
              <w:pStyle w:val="Bullet"/>
              <w:numPr>
                <w:ilvl w:val="0"/>
                <w:numId w:val="9"/>
              </w:numPr>
              <w:spacing w:after="0" w:line="240" w:lineRule="auto"/>
              <w:jc w:val="left"/>
              <w:rPr>
                <w:rFonts w:ascii="Arial" w:hAnsi="Arial" w:cs="Arial"/>
                <w:sz w:val="16"/>
                <w:szCs w:val="16"/>
              </w:rPr>
            </w:pPr>
            <w:r w:rsidRPr="00EE6F94">
              <w:rPr>
                <w:rFonts w:ascii="Arial" w:hAnsi="Arial" w:cs="Arial"/>
                <w:sz w:val="16"/>
                <w:szCs w:val="16"/>
                <w:lang w:val="en-AU"/>
              </w:rPr>
              <w:t>Department of Education, Skills and Employment</w:t>
            </w:r>
          </w:p>
          <w:p w14:paraId="44142FD8" w14:textId="77777777" w:rsidR="00941364" w:rsidRPr="00EE6F94" w:rsidRDefault="00941364" w:rsidP="0093319F">
            <w:pPr>
              <w:pStyle w:val="Bullet"/>
              <w:numPr>
                <w:ilvl w:val="0"/>
                <w:numId w:val="9"/>
              </w:numPr>
              <w:spacing w:after="0" w:line="240" w:lineRule="auto"/>
              <w:jc w:val="left"/>
              <w:rPr>
                <w:rFonts w:ascii="Arial" w:hAnsi="Arial" w:cs="Arial"/>
                <w:sz w:val="16"/>
                <w:szCs w:val="16"/>
              </w:rPr>
            </w:pPr>
            <w:r w:rsidRPr="00EE6F94">
              <w:rPr>
                <w:rFonts w:ascii="Arial" w:hAnsi="Arial" w:cs="Arial"/>
                <w:sz w:val="16"/>
                <w:szCs w:val="16"/>
              </w:rPr>
              <w:t>Department of Finance</w:t>
            </w:r>
          </w:p>
          <w:p w14:paraId="557C598B" w14:textId="77777777" w:rsidR="00941364" w:rsidRPr="00EE6F94" w:rsidRDefault="00941364" w:rsidP="0093319F">
            <w:pPr>
              <w:pStyle w:val="Bullet"/>
              <w:numPr>
                <w:ilvl w:val="0"/>
                <w:numId w:val="9"/>
              </w:numPr>
              <w:spacing w:after="0" w:line="240" w:lineRule="auto"/>
              <w:jc w:val="left"/>
              <w:rPr>
                <w:rFonts w:ascii="Arial" w:hAnsi="Arial" w:cs="Arial"/>
                <w:sz w:val="16"/>
                <w:szCs w:val="16"/>
              </w:rPr>
            </w:pPr>
            <w:r w:rsidRPr="00EE6F94">
              <w:rPr>
                <w:rFonts w:ascii="Arial" w:hAnsi="Arial" w:cs="Arial"/>
                <w:sz w:val="16"/>
                <w:szCs w:val="16"/>
              </w:rPr>
              <w:t>Department of Health</w:t>
            </w:r>
          </w:p>
          <w:p w14:paraId="1E840ECD" w14:textId="77777777" w:rsidR="00941364" w:rsidRPr="00EE6F94" w:rsidRDefault="00941364" w:rsidP="0093319F">
            <w:pPr>
              <w:pStyle w:val="Bullet"/>
              <w:numPr>
                <w:ilvl w:val="0"/>
                <w:numId w:val="9"/>
              </w:numPr>
              <w:spacing w:after="0" w:line="240" w:lineRule="auto"/>
              <w:jc w:val="left"/>
              <w:rPr>
                <w:rFonts w:ascii="Arial" w:hAnsi="Arial" w:cs="Arial"/>
                <w:sz w:val="16"/>
                <w:szCs w:val="16"/>
              </w:rPr>
            </w:pPr>
            <w:r w:rsidRPr="00EE6F94">
              <w:rPr>
                <w:rFonts w:ascii="Arial" w:hAnsi="Arial" w:cs="Arial"/>
                <w:sz w:val="16"/>
                <w:szCs w:val="16"/>
              </w:rPr>
              <w:t>Department of Home Affairs</w:t>
            </w:r>
          </w:p>
          <w:p w14:paraId="4B389820" w14:textId="77777777" w:rsidR="00941364" w:rsidRPr="00EE6F94" w:rsidRDefault="00941364" w:rsidP="0093319F">
            <w:pPr>
              <w:pStyle w:val="Bullet"/>
              <w:numPr>
                <w:ilvl w:val="0"/>
                <w:numId w:val="9"/>
              </w:numPr>
              <w:spacing w:after="0" w:line="240" w:lineRule="auto"/>
              <w:jc w:val="left"/>
              <w:rPr>
                <w:rFonts w:ascii="Arial" w:hAnsi="Arial" w:cs="Arial"/>
                <w:sz w:val="16"/>
                <w:szCs w:val="16"/>
              </w:rPr>
            </w:pPr>
            <w:r w:rsidRPr="00EE6F94">
              <w:rPr>
                <w:rFonts w:ascii="Arial" w:hAnsi="Arial" w:cs="Arial"/>
                <w:sz w:val="16"/>
                <w:szCs w:val="16"/>
                <w:lang w:val="en-AU"/>
              </w:rPr>
              <w:t>Department of Industry, Science, Energy and Resources</w:t>
            </w:r>
          </w:p>
          <w:p w14:paraId="5530F2AB" w14:textId="77777777" w:rsidR="00941364" w:rsidRPr="00EE6F94" w:rsidRDefault="00941364" w:rsidP="0093319F">
            <w:pPr>
              <w:pStyle w:val="Bullet"/>
              <w:numPr>
                <w:ilvl w:val="0"/>
                <w:numId w:val="9"/>
              </w:numPr>
              <w:spacing w:after="0" w:line="240" w:lineRule="auto"/>
              <w:jc w:val="left"/>
              <w:rPr>
                <w:rFonts w:ascii="Arial" w:hAnsi="Arial" w:cs="Arial"/>
                <w:sz w:val="16"/>
                <w:szCs w:val="16"/>
              </w:rPr>
            </w:pPr>
            <w:r w:rsidRPr="00EE6F94">
              <w:rPr>
                <w:rFonts w:ascii="Arial" w:hAnsi="Arial" w:cs="Arial"/>
                <w:sz w:val="16"/>
                <w:szCs w:val="16"/>
                <w:lang w:val="en-AU"/>
              </w:rPr>
              <w:t>Department of Infrastructure, Transport, Cities and Regional Development</w:t>
            </w:r>
          </w:p>
          <w:p w14:paraId="534E0F76" w14:textId="77777777" w:rsidR="00B51609" w:rsidRDefault="00941364" w:rsidP="0093319F">
            <w:pPr>
              <w:pStyle w:val="Bullet"/>
              <w:numPr>
                <w:ilvl w:val="0"/>
                <w:numId w:val="9"/>
              </w:numPr>
              <w:spacing w:after="0" w:line="240" w:lineRule="auto"/>
              <w:jc w:val="left"/>
              <w:rPr>
                <w:rFonts w:ascii="Arial" w:hAnsi="Arial" w:cs="Arial"/>
                <w:sz w:val="16"/>
                <w:szCs w:val="16"/>
              </w:rPr>
            </w:pPr>
            <w:r w:rsidRPr="00EE6F94">
              <w:rPr>
                <w:rFonts w:ascii="Arial" w:hAnsi="Arial" w:cs="Arial"/>
                <w:sz w:val="16"/>
                <w:szCs w:val="16"/>
              </w:rPr>
              <w:t>Department of the Prime Minister and Cabinet</w:t>
            </w:r>
          </w:p>
          <w:p w14:paraId="3E4F7AC6" w14:textId="77777777" w:rsidR="00B51609" w:rsidRDefault="00941364" w:rsidP="0093319F">
            <w:pPr>
              <w:pStyle w:val="Bullet"/>
              <w:numPr>
                <w:ilvl w:val="0"/>
                <w:numId w:val="9"/>
              </w:numPr>
              <w:spacing w:after="0" w:line="240" w:lineRule="auto"/>
              <w:jc w:val="left"/>
              <w:rPr>
                <w:rFonts w:ascii="Arial" w:hAnsi="Arial" w:cs="Arial"/>
                <w:sz w:val="16"/>
                <w:szCs w:val="16"/>
              </w:rPr>
            </w:pPr>
            <w:r w:rsidRPr="00B51609">
              <w:rPr>
                <w:rFonts w:ascii="Arial" w:hAnsi="Arial" w:cs="Arial"/>
                <w:sz w:val="16"/>
                <w:szCs w:val="16"/>
              </w:rPr>
              <w:t>Department of Social Services</w:t>
            </w:r>
            <w:r w:rsidR="00B51609" w:rsidRPr="00B51609">
              <w:rPr>
                <w:rFonts w:ascii="Arial" w:hAnsi="Arial" w:cs="Arial"/>
                <w:sz w:val="16"/>
                <w:szCs w:val="16"/>
                <w:lang w:val="en-AU"/>
              </w:rPr>
              <w:t>, and</w:t>
            </w:r>
          </w:p>
          <w:p w14:paraId="6F98304E" w14:textId="47D12A45" w:rsidR="00941364" w:rsidRPr="00B51609" w:rsidRDefault="00941364" w:rsidP="002354AC">
            <w:pPr>
              <w:pStyle w:val="Bullet"/>
              <w:numPr>
                <w:ilvl w:val="0"/>
                <w:numId w:val="9"/>
              </w:numPr>
              <w:spacing w:after="20" w:line="240" w:lineRule="auto"/>
              <w:ind w:left="357" w:hanging="357"/>
              <w:jc w:val="left"/>
              <w:rPr>
                <w:rFonts w:ascii="Arial" w:hAnsi="Arial" w:cs="Arial"/>
                <w:sz w:val="16"/>
                <w:szCs w:val="16"/>
              </w:rPr>
            </w:pPr>
            <w:r w:rsidRPr="00B51609">
              <w:rPr>
                <w:rFonts w:ascii="Arial" w:hAnsi="Arial" w:cs="Arial"/>
                <w:sz w:val="16"/>
                <w:szCs w:val="16"/>
                <w:lang w:val="en-AU"/>
              </w:rPr>
              <w:t xml:space="preserve">Department of Veterans’ Affairs.  </w:t>
            </w:r>
            <w:r w:rsidRPr="00B51609">
              <w:rPr>
                <w:rFonts w:ascii="Calibri" w:hAnsi="Calibri" w:cs="Calibri"/>
                <w:lang w:val="en-AU"/>
              </w:rPr>
              <w:t xml:space="preserve"> </w:t>
            </w:r>
          </w:p>
        </w:tc>
      </w:tr>
      <w:tr w:rsidR="00941364" w:rsidRPr="00F93DA1" w14:paraId="0CAB0E31" w14:textId="77777777" w:rsidTr="004E59CC">
        <w:tc>
          <w:tcPr>
            <w:tcW w:w="787" w:type="pct"/>
            <w:tcBorders>
              <w:top w:val="single" w:sz="4" w:space="0" w:color="auto"/>
              <w:bottom w:val="double" w:sz="4" w:space="0" w:color="auto"/>
            </w:tcBorders>
          </w:tcPr>
          <w:p w14:paraId="652A56D8" w14:textId="77777777" w:rsidR="00941364" w:rsidRPr="00EE6F94" w:rsidRDefault="00941364" w:rsidP="002A2DE1">
            <w:pPr>
              <w:tabs>
                <w:tab w:val="left" w:pos="709"/>
              </w:tabs>
              <w:spacing w:before="60" w:after="60" w:line="240" w:lineRule="auto"/>
              <w:jc w:val="left"/>
              <w:rPr>
                <w:rFonts w:ascii="Arial" w:hAnsi="Arial" w:cs="Arial"/>
                <w:b/>
                <w:sz w:val="16"/>
                <w:szCs w:val="16"/>
              </w:rPr>
            </w:pPr>
            <w:r w:rsidRPr="00EE6F94">
              <w:rPr>
                <w:rFonts w:ascii="Arial" w:hAnsi="Arial" w:cs="Arial"/>
                <w:b/>
                <w:sz w:val="16"/>
                <w:szCs w:val="16"/>
              </w:rPr>
              <w:lastRenderedPageBreak/>
              <w:t>Delivery</w:t>
            </w:r>
          </w:p>
        </w:tc>
        <w:tc>
          <w:tcPr>
            <w:tcW w:w="4213" w:type="pct"/>
            <w:gridSpan w:val="2"/>
            <w:tcBorders>
              <w:top w:val="single" w:sz="4" w:space="0" w:color="auto"/>
              <w:bottom w:val="double" w:sz="4" w:space="0" w:color="auto"/>
            </w:tcBorders>
          </w:tcPr>
          <w:p w14:paraId="24528452" w14:textId="77777777" w:rsidR="00941364" w:rsidRPr="00EE6F94" w:rsidRDefault="00941364" w:rsidP="002A2DE1">
            <w:pPr>
              <w:tabs>
                <w:tab w:val="left" w:pos="709"/>
              </w:tabs>
              <w:spacing w:before="60" w:after="60" w:line="240" w:lineRule="auto"/>
              <w:jc w:val="left"/>
              <w:rPr>
                <w:rFonts w:ascii="Arial" w:hAnsi="Arial" w:cs="Arial"/>
                <w:i/>
                <w:color w:val="FF0000"/>
                <w:sz w:val="16"/>
                <w:szCs w:val="16"/>
              </w:rPr>
            </w:pPr>
            <w:r w:rsidRPr="00EE6F94">
              <w:rPr>
                <w:rFonts w:ascii="Arial" w:hAnsi="Arial" w:cs="Arial"/>
                <w:sz w:val="16"/>
                <w:szCs w:val="16"/>
              </w:rPr>
              <w:t>The Treasury delivers payments to the States and Territories.</w:t>
            </w:r>
          </w:p>
        </w:tc>
      </w:tr>
      <w:tr w:rsidR="00941364" w:rsidRPr="00F93DA1" w14:paraId="1812D910" w14:textId="77777777" w:rsidTr="004E59CC">
        <w:tc>
          <w:tcPr>
            <w:tcW w:w="5000" w:type="pct"/>
            <w:gridSpan w:val="3"/>
            <w:tcBorders>
              <w:top w:val="double" w:sz="4" w:space="0" w:color="auto"/>
              <w:bottom w:val="double" w:sz="4" w:space="0" w:color="auto"/>
            </w:tcBorders>
          </w:tcPr>
          <w:p w14:paraId="194C1D75" w14:textId="77777777" w:rsidR="00941364" w:rsidRPr="00EE6F94" w:rsidRDefault="00941364" w:rsidP="002A2DE1">
            <w:pPr>
              <w:tabs>
                <w:tab w:val="left" w:pos="709"/>
              </w:tabs>
              <w:spacing w:before="60" w:after="60" w:line="240" w:lineRule="auto"/>
              <w:jc w:val="left"/>
              <w:rPr>
                <w:rFonts w:ascii="Arial" w:hAnsi="Arial" w:cs="Arial"/>
                <w:b/>
                <w:sz w:val="16"/>
                <w:szCs w:val="16"/>
              </w:rPr>
            </w:pPr>
            <w:r w:rsidRPr="00EE6F94">
              <w:rPr>
                <w:rFonts w:ascii="Arial" w:hAnsi="Arial" w:cs="Arial"/>
                <w:b/>
                <w:sz w:val="16"/>
                <w:szCs w:val="16"/>
              </w:rPr>
              <w:t>Performance information</w:t>
            </w:r>
          </w:p>
        </w:tc>
      </w:tr>
      <w:tr w:rsidR="00941364" w:rsidRPr="00F93DA1" w14:paraId="6A299381" w14:textId="77777777" w:rsidTr="004E59CC">
        <w:tc>
          <w:tcPr>
            <w:tcW w:w="787" w:type="pct"/>
            <w:tcBorders>
              <w:top w:val="double" w:sz="4" w:space="0" w:color="auto"/>
              <w:bottom w:val="single" w:sz="4" w:space="0" w:color="auto"/>
              <w:right w:val="single" w:sz="4" w:space="0" w:color="auto"/>
            </w:tcBorders>
          </w:tcPr>
          <w:p w14:paraId="261E0033" w14:textId="77777777" w:rsidR="00941364" w:rsidRPr="00EE6F94" w:rsidRDefault="00941364" w:rsidP="002A2DE1">
            <w:pPr>
              <w:tabs>
                <w:tab w:val="left" w:pos="709"/>
              </w:tabs>
              <w:spacing w:before="60" w:after="60" w:line="240" w:lineRule="auto"/>
              <w:jc w:val="left"/>
              <w:rPr>
                <w:rFonts w:ascii="Arial" w:hAnsi="Arial" w:cs="Arial"/>
                <w:b/>
                <w:sz w:val="16"/>
                <w:szCs w:val="16"/>
              </w:rPr>
            </w:pPr>
            <w:r w:rsidRPr="00EE6F94">
              <w:rPr>
                <w:rFonts w:ascii="Arial" w:hAnsi="Arial" w:cs="Arial"/>
                <w:b/>
                <w:sz w:val="16"/>
                <w:szCs w:val="16"/>
              </w:rPr>
              <w:t>Year</w:t>
            </w:r>
          </w:p>
        </w:tc>
        <w:tc>
          <w:tcPr>
            <w:tcW w:w="1796" w:type="pct"/>
            <w:tcBorders>
              <w:top w:val="double" w:sz="4" w:space="0" w:color="auto"/>
              <w:left w:val="single" w:sz="4" w:space="0" w:color="auto"/>
              <w:bottom w:val="single" w:sz="4" w:space="0" w:color="auto"/>
              <w:right w:val="single" w:sz="4" w:space="0" w:color="auto"/>
            </w:tcBorders>
          </w:tcPr>
          <w:p w14:paraId="67FA5FA5" w14:textId="77777777" w:rsidR="00941364" w:rsidRPr="00EE6F94" w:rsidRDefault="00941364" w:rsidP="002A2DE1">
            <w:pPr>
              <w:tabs>
                <w:tab w:val="left" w:pos="709"/>
              </w:tabs>
              <w:spacing w:before="60" w:after="60" w:line="240" w:lineRule="auto"/>
              <w:jc w:val="left"/>
              <w:rPr>
                <w:rFonts w:ascii="Arial" w:hAnsi="Arial" w:cs="Arial"/>
                <w:b/>
                <w:sz w:val="16"/>
                <w:szCs w:val="16"/>
              </w:rPr>
            </w:pPr>
            <w:r w:rsidRPr="00EE6F94">
              <w:rPr>
                <w:rFonts w:ascii="Arial" w:hAnsi="Arial" w:cs="Arial"/>
                <w:b/>
                <w:sz w:val="16"/>
                <w:szCs w:val="16"/>
              </w:rPr>
              <w:t>Performance criteria</w:t>
            </w:r>
            <w:r w:rsidRPr="00EE6F94">
              <w:rPr>
                <w:rFonts w:ascii="Arial" w:hAnsi="Arial" w:cs="Arial"/>
                <w:sz w:val="16"/>
                <w:szCs w:val="16"/>
              </w:rPr>
              <w:t xml:space="preserve"> (a)</w:t>
            </w:r>
          </w:p>
        </w:tc>
        <w:tc>
          <w:tcPr>
            <w:tcW w:w="2417" w:type="pct"/>
            <w:tcBorders>
              <w:top w:val="double" w:sz="4" w:space="0" w:color="auto"/>
              <w:left w:val="single" w:sz="4" w:space="0" w:color="auto"/>
              <w:bottom w:val="single" w:sz="4" w:space="0" w:color="auto"/>
            </w:tcBorders>
          </w:tcPr>
          <w:p w14:paraId="0B3422D9" w14:textId="09594B23" w:rsidR="00941364" w:rsidRPr="00EE6F94" w:rsidRDefault="00941364" w:rsidP="002A2DE1">
            <w:pPr>
              <w:tabs>
                <w:tab w:val="left" w:pos="709"/>
              </w:tabs>
              <w:spacing w:before="60" w:after="60" w:line="240" w:lineRule="auto"/>
              <w:jc w:val="left"/>
              <w:rPr>
                <w:rFonts w:ascii="Arial" w:hAnsi="Arial" w:cs="Arial"/>
                <w:b/>
                <w:sz w:val="16"/>
                <w:szCs w:val="16"/>
              </w:rPr>
            </w:pPr>
            <w:r w:rsidRPr="00EE6F94">
              <w:rPr>
                <w:rFonts w:ascii="Arial" w:hAnsi="Arial" w:cs="Arial"/>
                <w:b/>
                <w:sz w:val="16"/>
                <w:szCs w:val="16"/>
              </w:rPr>
              <w:t>2019-20 Actual Achievement/</w:t>
            </w:r>
            <w:r w:rsidR="00047E01">
              <w:rPr>
                <w:rFonts w:ascii="Arial" w:hAnsi="Arial" w:cs="Arial"/>
                <w:b/>
                <w:sz w:val="16"/>
                <w:szCs w:val="16"/>
              </w:rPr>
              <w:t xml:space="preserve">2020-21 </w:t>
            </w:r>
            <w:r w:rsidRPr="00EE6F94">
              <w:rPr>
                <w:rFonts w:ascii="Arial" w:hAnsi="Arial" w:cs="Arial"/>
                <w:b/>
                <w:sz w:val="16"/>
                <w:szCs w:val="16"/>
              </w:rPr>
              <w:t>Targets</w:t>
            </w:r>
          </w:p>
        </w:tc>
      </w:tr>
      <w:tr w:rsidR="00941364" w:rsidRPr="00F93DA1" w14:paraId="34609AA5" w14:textId="77777777" w:rsidTr="004E59CC">
        <w:trPr>
          <w:trHeight w:val="60"/>
        </w:trPr>
        <w:tc>
          <w:tcPr>
            <w:tcW w:w="787" w:type="pct"/>
            <w:tcBorders>
              <w:top w:val="single" w:sz="4" w:space="0" w:color="auto"/>
              <w:bottom w:val="single" w:sz="4" w:space="0" w:color="auto"/>
              <w:right w:val="single" w:sz="4" w:space="0" w:color="auto"/>
            </w:tcBorders>
          </w:tcPr>
          <w:p w14:paraId="580CB04D" w14:textId="77777777" w:rsidR="00941364" w:rsidRPr="00EE6F94" w:rsidRDefault="00941364" w:rsidP="002A2DE1">
            <w:pPr>
              <w:tabs>
                <w:tab w:val="left" w:pos="709"/>
              </w:tabs>
              <w:spacing w:before="60" w:after="60" w:line="240" w:lineRule="auto"/>
              <w:jc w:val="left"/>
              <w:rPr>
                <w:rFonts w:ascii="Arial" w:hAnsi="Arial" w:cs="Arial"/>
                <w:sz w:val="16"/>
                <w:szCs w:val="16"/>
              </w:rPr>
            </w:pPr>
            <w:r w:rsidRPr="00EE6F94">
              <w:rPr>
                <w:rFonts w:ascii="Arial" w:hAnsi="Arial" w:cs="Arial"/>
                <w:sz w:val="16"/>
                <w:szCs w:val="16"/>
              </w:rPr>
              <w:t>2019-20</w:t>
            </w:r>
          </w:p>
        </w:tc>
        <w:tc>
          <w:tcPr>
            <w:tcW w:w="1796" w:type="pct"/>
            <w:tcBorders>
              <w:top w:val="single" w:sz="4" w:space="0" w:color="auto"/>
              <w:left w:val="single" w:sz="4" w:space="0" w:color="auto"/>
              <w:bottom w:val="single" w:sz="4" w:space="0" w:color="auto"/>
              <w:right w:val="single" w:sz="4" w:space="0" w:color="auto"/>
            </w:tcBorders>
          </w:tcPr>
          <w:p w14:paraId="79D45E26" w14:textId="39E2BB27" w:rsidR="00941364" w:rsidRPr="00EE6F94" w:rsidRDefault="00941364" w:rsidP="004B7CDE">
            <w:pPr>
              <w:tabs>
                <w:tab w:val="left" w:pos="709"/>
              </w:tabs>
              <w:spacing w:before="60" w:after="60" w:line="240" w:lineRule="auto"/>
              <w:jc w:val="left"/>
              <w:rPr>
                <w:rFonts w:ascii="Arial" w:hAnsi="Arial" w:cs="Arial"/>
                <w:i/>
                <w:color w:val="FF0000"/>
                <w:sz w:val="16"/>
                <w:szCs w:val="16"/>
              </w:rPr>
            </w:pPr>
            <w:r w:rsidRPr="00EE6F94">
              <w:rPr>
                <w:rFonts w:ascii="Arial" w:hAnsi="Arial" w:cs="Arial"/>
                <w:sz w:val="16"/>
                <w:szCs w:val="16"/>
              </w:rPr>
              <w:t xml:space="preserve">Payments to </w:t>
            </w:r>
            <w:r w:rsidR="004B7CDE">
              <w:rPr>
                <w:rFonts w:ascii="Arial" w:hAnsi="Arial" w:cs="Arial"/>
                <w:sz w:val="16"/>
                <w:szCs w:val="16"/>
              </w:rPr>
              <w:t>s</w:t>
            </w:r>
            <w:r w:rsidRPr="00EE6F94">
              <w:rPr>
                <w:rFonts w:ascii="Arial" w:hAnsi="Arial" w:cs="Arial"/>
                <w:sz w:val="16"/>
                <w:szCs w:val="16"/>
              </w:rPr>
              <w:t xml:space="preserve">tate and </w:t>
            </w:r>
            <w:r w:rsidR="004B7CDE">
              <w:rPr>
                <w:rFonts w:ascii="Arial" w:hAnsi="Arial" w:cs="Arial"/>
                <w:sz w:val="16"/>
                <w:szCs w:val="16"/>
              </w:rPr>
              <w:t>t</w:t>
            </w:r>
            <w:r w:rsidRPr="00EE6F94">
              <w:rPr>
                <w:rFonts w:ascii="Arial" w:hAnsi="Arial" w:cs="Arial"/>
                <w:sz w:val="16"/>
                <w:szCs w:val="16"/>
              </w:rPr>
              <w:t>erritory Governments are timely, and meet the requirements of the IGAFFR.</w:t>
            </w:r>
          </w:p>
        </w:tc>
        <w:tc>
          <w:tcPr>
            <w:tcW w:w="2417" w:type="pct"/>
            <w:tcBorders>
              <w:top w:val="single" w:sz="4" w:space="0" w:color="auto"/>
              <w:left w:val="single" w:sz="4" w:space="0" w:color="auto"/>
              <w:bottom w:val="single" w:sz="4" w:space="0" w:color="auto"/>
            </w:tcBorders>
          </w:tcPr>
          <w:p w14:paraId="632CD263" w14:textId="77777777" w:rsidR="00941364" w:rsidRPr="00EE6F94" w:rsidRDefault="00941364" w:rsidP="002A2DE1">
            <w:pPr>
              <w:pStyle w:val="Bullet"/>
              <w:spacing w:before="60" w:after="60" w:line="240" w:lineRule="auto"/>
              <w:jc w:val="left"/>
              <w:rPr>
                <w:rFonts w:ascii="Arial" w:hAnsi="Arial" w:cs="Arial"/>
                <w:sz w:val="16"/>
                <w:szCs w:val="16"/>
              </w:rPr>
            </w:pPr>
            <w:r w:rsidRPr="00EE6F94">
              <w:rPr>
                <w:rFonts w:ascii="Arial" w:hAnsi="Arial" w:cs="Arial"/>
                <w:sz w:val="16"/>
                <w:szCs w:val="16"/>
                <w:lang w:val="en-AU"/>
              </w:rPr>
              <w:t>Criteria met</w:t>
            </w:r>
          </w:p>
          <w:p w14:paraId="49900019" w14:textId="77777777" w:rsidR="00941364" w:rsidRPr="00EE6F94" w:rsidRDefault="00941364" w:rsidP="002A2DE1">
            <w:pPr>
              <w:pStyle w:val="Bullet"/>
              <w:spacing w:before="60" w:after="60" w:line="240" w:lineRule="auto"/>
              <w:ind w:left="283" w:hanging="283"/>
              <w:jc w:val="left"/>
              <w:rPr>
                <w:rFonts w:ascii="Arial" w:hAnsi="Arial" w:cs="Arial"/>
                <w:sz w:val="16"/>
                <w:szCs w:val="16"/>
              </w:rPr>
            </w:pPr>
          </w:p>
        </w:tc>
      </w:tr>
      <w:tr w:rsidR="00941364" w:rsidRPr="00F93DA1" w14:paraId="28AEDA57" w14:textId="77777777" w:rsidTr="004E59CC">
        <w:tc>
          <w:tcPr>
            <w:tcW w:w="787" w:type="pct"/>
            <w:tcBorders>
              <w:top w:val="single" w:sz="4" w:space="0" w:color="auto"/>
              <w:bottom w:val="single" w:sz="4" w:space="0" w:color="auto"/>
              <w:right w:val="single" w:sz="4" w:space="0" w:color="auto"/>
            </w:tcBorders>
          </w:tcPr>
          <w:p w14:paraId="7919846E" w14:textId="77777777" w:rsidR="00941364" w:rsidRPr="00EE6F94" w:rsidRDefault="00941364" w:rsidP="002A2DE1">
            <w:pPr>
              <w:tabs>
                <w:tab w:val="left" w:pos="709"/>
              </w:tabs>
              <w:spacing w:before="60" w:after="60" w:line="240" w:lineRule="auto"/>
              <w:jc w:val="left"/>
              <w:rPr>
                <w:rFonts w:ascii="Arial" w:hAnsi="Arial" w:cs="Arial"/>
                <w:sz w:val="16"/>
                <w:szCs w:val="16"/>
              </w:rPr>
            </w:pPr>
            <w:r w:rsidRPr="00EE6F94">
              <w:rPr>
                <w:rFonts w:ascii="Arial" w:hAnsi="Arial" w:cs="Arial"/>
                <w:sz w:val="16"/>
                <w:szCs w:val="16"/>
              </w:rPr>
              <w:t>2020-21</w:t>
            </w:r>
          </w:p>
        </w:tc>
        <w:tc>
          <w:tcPr>
            <w:tcW w:w="1796" w:type="pct"/>
            <w:tcBorders>
              <w:top w:val="single" w:sz="4" w:space="0" w:color="auto"/>
              <w:left w:val="single" w:sz="4" w:space="0" w:color="auto"/>
              <w:bottom w:val="single" w:sz="4" w:space="0" w:color="auto"/>
              <w:right w:val="single" w:sz="4" w:space="0" w:color="auto"/>
            </w:tcBorders>
          </w:tcPr>
          <w:p w14:paraId="62FA5DA7" w14:textId="77777777" w:rsidR="00941364" w:rsidRPr="00EE6F94" w:rsidRDefault="00941364" w:rsidP="002A2DE1">
            <w:pPr>
              <w:tabs>
                <w:tab w:val="left" w:pos="709"/>
              </w:tabs>
              <w:spacing w:before="60" w:after="60" w:line="240" w:lineRule="auto"/>
              <w:jc w:val="left"/>
              <w:rPr>
                <w:rFonts w:ascii="Arial" w:hAnsi="Arial" w:cs="Arial"/>
                <w:i/>
                <w:color w:val="FF0000"/>
                <w:sz w:val="16"/>
                <w:szCs w:val="16"/>
              </w:rPr>
            </w:pPr>
            <w:r w:rsidRPr="00EE6F94">
              <w:rPr>
                <w:rFonts w:ascii="Arial" w:hAnsi="Arial" w:cs="Arial"/>
                <w:sz w:val="16"/>
                <w:szCs w:val="16"/>
              </w:rPr>
              <w:t xml:space="preserve">Payments to States and Territories </w:t>
            </w:r>
          </w:p>
        </w:tc>
        <w:tc>
          <w:tcPr>
            <w:tcW w:w="2417" w:type="pct"/>
            <w:tcBorders>
              <w:top w:val="single" w:sz="4" w:space="0" w:color="auto"/>
              <w:left w:val="single" w:sz="4" w:space="0" w:color="auto"/>
              <w:bottom w:val="single" w:sz="4" w:space="0" w:color="auto"/>
            </w:tcBorders>
          </w:tcPr>
          <w:p w14:paraId="39E7CCE0" w14:textId="064CBCE1" w:rsidR="00941364" w:rsidRPr="00EE6F94" w:rsidRDefault="00941364" w:rsidP="002A2DE1">
            <w:pPr>
              <w:pStyle w:val="Bullet"/>
              <w:keepNext/>
              <w:spacing w:before="60" w:after="60" w:line="240" w:lineRule="auto"/>
              <w:jc w:val="left"/>
              <w:rPr>
                <w:rFonts w:ascii="Arial" w:hAnsi="Arial" w:cs="Arial"/>
                <w:sz w:val="16"/>
                <w:szCs w:val="16"/>
                <w:lang w:val="en-AU"/>
              </w:rPr>
            </w:pPr>
            <w:r w:rsidRPr="00EE6F94">
              <w:rPr>
                <w:rFonts w:ascii="Arial" w:hAnsi="Arial" w:cs="Arial"/>
                <w:sz w:val="16"/>
                <w:szCs w:val="16"/>
              </w:rPr>
              <w:t xml:space="preserve">Payments to the </w:t>
            </w:r>
            <w:r w:rsidR="004B7CDE">
              <w:rPr>
                <w:rFonts w:ascii="Arial" w:hAnsi="Arial" w:cs="Arial"/>
                <w:sz w:val="16"/>
                <w:szCs w:val="16"/>
                <w:lang w:val="en-AU"/>
              </w:rPr>
              <w:t>s</w:t>
            </w:r>
            <w:r w:rsidRPr="00EE6F94">
              <w:rPr>
                <w:rFonts w:ascii="Arial" w:hAnsi="Arial" w:cs="Arial"/>
                <w:sz w:val="16"/>
                <w:szCs w:val="16"/>
                <w:lang w:val="en-AU"/>
              </w:rPr>
              <w:t xml:space="preserve">tates and </w:t>
            </w:r>
            <w:r w:rsidR="004B7CDE">
              <w:rPr>
                <w:rFonts w:ascii="Arial" w:hAnsi="Arial" w:cs="Arial"/>
                <w:sz w:val="16"/>
                <w:szCs w:val="16"/>
                <w:lang w:val="en-AU"/>
              </w:rPr>
              <w:t>t</w:t>
            </w:r>
            <w:r w:rsidRPr="00EE6F94">
              <w:rPr>
                <w:rFonts w:ascii="Arial" w:hAnsi="Arial" w:cs="Arial"/>
                <w:sz w:val="16"/>
                <w:szCs w:val="16"/>
                <w:lang w:val="en-AU"/>
              </w:rPr>
              <w:t>erritories are made in accordance with the Intergovernmental Agreement on Federal Financial Relations</w:t>
            </w:r>
          </w:p>
          <w:p w14:paraId="0CAB74DC" w14:textId="77777777" w:rsidR="00941364" w:rsidRPr="00EE6F94" w:rsidRDefault="00941364" w:rsidP="002A2DE1">
            <w:pPr>
              <w:pStyle w:val="Bullet"/>
              <w:keepNext/>
              <w:spacing w:before="60" w:after="60" w:line="240" w:lineRule="auto"/>
              <w:jc w:val="left"/>
              <w:rPr>
                <w:rFonts w:ascii="Arial" w:hAnsi="Arial" w:cs="Arial"/>
                <w:i/>
                <w:color w:val="FF0000"/>
                <w:sz w:val="16"/>
                <w:szCs w:val="16"/>
              </w:rPr>
            </w:pPr>
          </w:p>
        </w:tc>
      </w:tr>
      <w:tr w:rsidR="00941364" w:rsidRPr="00F93DA1" w14:paraId="23F87EFF" w14:textId="77777777" w:rsidTr="004E59CC">
        <w:tc>
          <w:tcPr>
            <w:tcW w:w="787" w:type="pct"/>
            <w:tcBorders>
              <w:top w:val="single" w:sz="4" w:space="0" w:color="auto"/>
              <w:right w:val="single" w:sz="4" w:space="0" w:color="auto"/>
            </w:tcBorders>
          </w:tcPr>
          <w:p w14:paraId="56FAFAD8" w14:textId="77777777" w:rsidR="00941364" w:rsidRPr="00EE6F94" w:rsidRDefault="00941364" w:rsidP="002A2DE1">
            <w:pPr>
              <w:tabs>
                <w:tab w:val="left" w:pos="709"/>
              </w:tabs>
              <w:spacing w:before="60" w:after="60" w:line="240" w:lineRule="auto"/>
              <w:jc w:val="left"/>
              <w:rPr>
                <w:rFonts w:ascii="Arial" w:hAnsi="Arial" w:cs="Arial"/>
                <w:sz w:val="16"/>
                <w:szCs w:val="16"/>
              </w:rPr>
            </w:pPr>
            <w:r w:rsidRPr="00EE6F94">
              <w:rPr>
                <w:rFonts w:ascii="Arial" w:hAnsi="Arial" w:cs="Arial"/>
                <w:sz w:val="16"/>
                <w:szCs w:val="16"/>
              </w:rPr>
              <w:t>2021-22 and beyond</w:t>
            </w:r>
          </w:p>
        </w:tc>
        <w:tc>
          <w:tcPr>
            <w:tcW w:w="1796" w:type="pct"/>
            <w:tcBorders>
              <w:top w:val="single" w:sz="4" w:space="0" w:color="auto"/>
              <w:left w:val="single" w:sz="4" w:space="0" w:color="auto"/>
              <w:right w:val="single" w:sz="4" w:space="0" w:color="auto"/>
            </w:tcBorders>
          </w:tcPr>
          <w:p w14:paraId="757615FE" w14:textId="77777777" w:rsidR="00941364" w:rsidRPr="00EE6F94" w:rsidRDefault="00941364" w:rsidP="002A2DE1">
            <w:pPr>
              <w:tabs>
                <w:tab w:val="left" w:pos="709"/>
              </w:tabs>
              <w:spacing w:before="60" w:after="60" w:line="240" w:lineRule="auto"/>
              <w:jc w:val="left"/>
              <w:rPr>
                <w:rFonts w:ascii="Arial" w:hAnsi="Arial" w:cs="Arial"/>
                <w:i/>
                <w:color w:val="FF0000"/>
                <w:sz w:val="16"/>
                <w:szCs w:val="16"/>
              </w:rPr>
            </w:pPr>
            <w:r w:rsidRPr="00EE6F94">
              <w:rPr>
                <w:rFonts w:ascii="Arial" w:hAnsi="Arial" w:cs="Arial"/>
                <w:sz w:val="16"/>
                <w:szCs w:val="16"/>
              </w:rPr>
              <w:t>As per 2020-21</w:t>
            </w:r>
          </w:p>
        </w:tc>
        <w:tc>
          <w:tcPr>
            <w:tcW w:w="2417" w:type="pct"/>
            <w:tcBorders>
              <w:top w:val="single" w:sz="4" w:space="0" w:color="auto"/>
              <w:left w:val="single" w:sz="4" w:space="0" w:color="auto"/>
            </w:tcBorders>
          </w:tcPr>
          <w:p w14:paraId="4E36B632" w14:textId="77777777" w:rsidR="00941364" w:rsidRPr="00EE6F94" w:rsidRDefault="00941364" w:rsidP="002A2DE1">
            <w:pPr>
              <w:tabs>
                <w:tab w:val="left" w:pos="709"/>
              </w:tabs>
              <w:spacing w:before="60" w:after="60" w:line="240" w:lineRule="auto"/>
              <w:jc w:val="left"/>
              <w:rPr>
                <w:rFonts w:ascii="Arial" w:hAnsi="Arial" w:cs="Arial"/>
                <w:i/>
                <w:color w:val="FF0000"/>
                <w:sz w:val="16"/>
                <w:szCs w:val="16"/>
              </w:rPr>
            </w:pPr>
            <w:r w:rsidRPr="00EE6F94">
              <w:rPr>
                <w:rFonts w:ascii="Arial" w:hAnsi="Arial" w:cs="Arial"/>
                <w:sz w:val="16"/>
                <w:szCs w:val="16"/>
              </w:rPr>
              <w:t>As per 2020-21</w:t>
            </w:r>
          </w:p>
        </w:tc>
      </w:tr>
      <w:tr w:rsidR="00941364" w:rsidRPr="00F93DA1" w14:paraId="00D0E9F5" w14:textId="77777777" w:rsidTr="004E59CC">
        <w:tc>
          <w:tcPr>
            <w:tcW w:w="787" w:type="pct"/>
          </w:tcPr>
          <w:p w14:paraId="0F2CC685" w14:textId="77777777" w:rsidR="00941364" w:rsidRPr="00EE6F94" w:rsidRDefault="00941364" w:rsidP="002A2DE1">
            <w:pPr>
              <w:tabs>
                <w:tab w:val="left" w:pos="709"/>
              </w:tabs>
              <w:spacing w:before="60" w:after="60" w:line="240" w:lineRule="auto"/>
              <w:jc w:val="left"/>
              <w:rPr>
                <w:rFonts w:ascii="Arial" w:hAnsi="Arial" w:cs="Arial"/>
                <w:sz w:val="16"/>
                <w:szCs w:val="16"/>
              </w:rPr>
            </w:pPr>
            <w:r w:rsidRPr="00EE6F94">
              <w:rPr>
                <w:rFonts w:ascii="Arial" w:hAnsi="Arial" w:cs="Arial"/>
                <w:b/>
                <w:sz w:val="16"/>
                <w:szCs w:val="16"/>
              </w:rPr>
              <w:t xml:space="preserve">Purposes </w:t>
            </w:r>
          </w:p>
        </w:tc>
        <w:tc>
          <w:tcPr>
            <w:tcW w:w="4213" w:type="pct"/>
            <w:gridSpan w:val="2"/>
          </w:tcPr>
          <w:p w14:paraId="43C8938A" w14:textId="77777777" w:rsidR="00941364" w:rsidRPr="00EE6F94" w:rsidRDefault="00941364" w:rsidP="002A2DE1">
            <w:pPr>
              <w:tabs>
                <w:tab w:val="left" w:pos="709"/>
              </w:tabs>
              <w:spacing w:before="60" w:after="60" w:line="240" w:lineRule="auto"/>
              <w:jc w:val="left"/>
              <w:rPr>
                <w:rFonts w:ascii="Arial" w:hAnsi="Arial" w:cs="Arial"/>
                <w:i/>
                <w:color w:val="FF0000"/>
                <w:sz w:val="16"/>
                <w:szCs w:val="16"/>
              </w:rPr>
            </w:pPr>
            <w:r w:rsidRPr="00EE6F94">
              <w:rPr>
                <w:rFonts w:ascii="Arial" w:hAnsi="Arial" w:cs="Arial"/>
                <w:sz w:val="16"/>
                <w:szCs w:val="16"/>
              </w:rPr>
              <w:t>To support and implement informed decisions on policies for the good of the Australian people, consistent with achieving strong, sustainable economic growth and fiscal settings</w:t>
            </w:r>
          </w:p>
        </w:tc>
      </w:tr>
    </w:tbl>
    <w:p w14:paraId="06A74CB5" w14:textId="77777777" w:rsidR="00695306" w:rsidRPr="00961092" w:rsidRDefault="00695306" w:rsidP="00695306">
      <w:pPr>
        <w:spacing w:after="0" w:line="240" w:lineRule="auto"/>
        <w:rPr>
          <w:sz w:val="2"/>
          <w:szCs w:val="2"/>
        </w:rPr>
      </w:pPr>
    </w:p>
    <w:p w14:paraId="5B367C57" w14:textId="77777777" w:rsidR="00695306" w:rsidRPr="00F4420F" w:rsidRDefault="00695306" w:rsidP="0093319F">
      <w:pPr>
        <w:pStyle w:val="ChartandTableFootnoteAlpha"/>
        <w:numPr>
          <w:ilvl w:val="0"/>
          <w:numId w:val="10"/>
        </w:numPr>
      </w:pPr>
      <w:r>
        <w:t>The Treasury’s performance criteria will be set out in full in the Treasury 20</w:t>
      </w:r>
      <w:r w:rsidR="000A10FF">
        <w:t>20</w:t>
      </w:r>
      <w:r>
        <w:t>-2</w:t>
      </w:r>
      <w:r w:rsidR="000A10FF">
        <w:t>1</w:t>
      </w:r>
      <w:r>
        <w:t xml:space="preserve"> Corporate Plan and reported in the 20</w:t>
      </w:r>
      <w:r w:rsidR="000A10FF">
        <w:t>20</w:t>
      </w:r>
      <w:r>
        <w:noBreakHyphen/>
        <w:t>2</w:t>
      </w:r>
      <w:r w:rsidR="000A10FF">
        <w:t>1</w:t>
      </w:r>
      <w:r>
        <w:t> Annual Performance Statement</w:t>
      </w:r>
      <w:r w:rsidR="000A10FF">
        <w:t>s</w:t>
      </w:r>
      <w:r>
        <w:t>.</w:t>
      </w:r>
    </w:p>
    <w:p w14:paraId="544D0579" w14:textId="77777777" w:rsidR="00695306" w:rsidRPr="00B166C6" w:rsidRDefault="00695306" w:rsidP="00695306"/>
    <w:p w14:paraId="29D7D411" w14:textId="77777777" w:rsidR="00695306" w:rsidRPr="00AD42E2" w:rsidRDefault="00695306" w:rsidP="00695306">
      <w:pPr>
        <w:pStyle w:val="Heading2"/>
      </w:pPr>
      <w:r>
        <w:br w:type="page"/>
      </w:r>
      <w:bookmarkStart w:id="15" w:name="_Toc52526917"/>
      <w:r w:rsidRPr="00CE5983">
        <w:lastRenderedPageBreak/>
        <w:t>Section 3: Budgeted financial statements</w:t>
      </w:r>
      <w:bookmarkEnd w:id="15"/>
    </w:p>
    <w:p w14:paraId="57EF533C" w14:textId="77777777" w:rsidR="00695306" w:rsidRDefault="00695306" w:rsidP="00695306">
      <w:r>
        <w:t>Section 3 presents budgeted financial statements which provide a comprehensive snapshot of entity finances for the 20</w:t>
      </w:r>
      <w:r w:rsidR="00AC287D">
        <w:t>20</w:t>
      </w:r>
      <w:r>
        <w:t>-2</w:t>
      </w:r>
      <w:r w:rsidR="00AC287D">
        <w:t>1</w:t>
      </w:r>
      <w:r>
        <w:rPr>
          <w:color w:val="00B050"/>
        </w:rPr>
        <w:t xml:space="preserve"> </w:t>
      </w:r>
      <w:r>
        <w:t>budget year, including the impact of budget measures and resourcing on financial statements.</w:t>
      </w:r>
    </w:p>
    <w:p w14:paraId="13591471" w14:textId="77777777" w:rsidR="00695306" w:rsidRDefault="00695306" w:rsidP="00695306">
      <w:pPr>
        <w:pStyle w:val="Heading3"/>
      </w:pPr>
      <w:bookmarkStart w:id="16" w:name="_Toc52526918"/>
      <w:r>
        <w:t>3.1</w:t>
      </w:r>
      <w:r>
        <w:tab/>
        <w:t>Budgeted financial statements</w:t>
      </w:r>
      <w:bookmarkEnd w:id="16"/>
    </w:p>
    <w:p w14:paraId="5B71FF40" w14:textId="77777777" w:rsidR="00695306" w:rsidRPr="00660523" w:rsidRDefault="00695306" w:rsidP="00695306">
      <w:pPr>
        <w:pStyle w:val="Heading4"/>
      </w:pPr>
      <w:r w:rsidRPr="00660523">
        <w:t>3.1.1</w:t>
      </w:r>
      <w:r w:rsidRPr="00660523">
        <w:tab/>
        <w:t>Differences between entity resourcing and financial statements</w:t>
      </w:r>
    </w:p>
    <w:p w14:paraId="3F5A300A" w14:textId="77777777" w:rsidR="00695306" w:rsidRPr="00660523" w:rsidRDefault="00695306" w:rsidP="00695306">
      <w:r w:rsidRPr="00660523">
        <w:t>The entity resource statement is prepared on a cash basis and provides a view of cash/appropriations resources available to the Treasury whilst the financial statements are prepared on an accrual basis.</w:t>
      </w:r>
    </w:p>
    <w:p w14:paraId="01F1B7CB" w14:textId="77777777" w:rsidR="00695306" w:rsidRPr="00660523" w:rsidRDefault="00695306" w:rsidP="00695306">
      <w:pPr>
        <w:pStyle w:val="Heading4"/>
      </w:pPr>
      <w:r w:rsidRPr="00660523">
        <w:t>3.1.2</w:t>
      </w:r>
      <w:r w:rsidRPr="00660523">
        <w:tab/>
        <w:t>Explanatory notes and analysis of budgeted financial statements</w:t>
      </w:r>
    </w:p>
    <w:p w14:paraId="31249727" w14:textId="77777777" w:rsidR="00695306" w:rsidRPr="00660523" w:rsidRDefault="00695306" w:rsidP="00695306">
      <w:r w:rsidRPr="00660523">
        <w:t>The Treasury is budgeting for a break</w:t>
      </w:r>
      <w:r w:rsidRPr="00660523">
        <w:noBreakHyphen/>
        <w:t>even operating result, after non</w:t>
      </w:r>
      <w:r w:rsidRPr="00660523">
        <w:noBreakHyphen/>
        <w:t>appropriated expenses such as depreciation are removed, in 20</w:t>
      </w:r>
      <w:r w:rsidR="00AC287D">
        <w:t>20</w:t>
      </w:r>
      <w:r w:rsidRPr="00660523">
        <w:noBreakHyphen/>
        <w:t>2</w:t>
      </w:r>
      <w:r w:rsidR="00AC287D">
        <w:t>1</w:t>
      </w:r>
      <w:r w:rsidRPr="00660523">
        <w:t xml:space="preserve"> and over the forward estimates.</w:t>
      </w:r>
    </w:p>
    <w:p w14:paraId="63C773AF" w14:textId="77777777" w:rsidR="00695306" w:rsidRPr="00121BD5" w:rsidRDefault="00695306" w:rsidP="00695306">
      <w:r w:rsidRPr="00660523">
        <w:t>The Treasury has a sound financial position and has sufficient cash reserves to fund provisions and payables, and asset replacement, as they fall due.</w:t>
      </w:r>
    </w:p>
    <w:p w14:paraId="75ADDA1C" w14:textId="77777777" w:rsidR="00695306" w:rsidRPr="00B51609" w:rsidRDefault="00695306" w:rsidP="00B51609">
      <w:pPr>
        <w:pStyle w:val="Heading3"/>
      </w:pPr>
      <w:r>
        <w:br w:type="page"/>
      </w:r>
      <w:bookmarkStart w:id="17" w:name="_Toc52526919"/>
      <w:r w:rsidRPr="00B51609">
        <w:lastRenderedPageBreak/>
        <w:t>3.2.</w:t>
      </w:r>
      <w:r w:rsidRPr="00B51609">
        <w:tab/>
        <w:t>Budgeted financial statements tables</w:t>
      </w:r>
      <w:bookmarkEnd w:id="17"/>
    </w:p>
    <w:p w14:paraId="53A46558" w14:textId="3506C0AA" w:rsidR="00EE6F94" w:rsidRDefault="00695306" w:rsidP="00DF0288">
      <w:pPr>
        <w:pStyle w:val="TableHeading"/>
        <w:rPr>
          <w:rFonts w:ascii="Times New Roman" w:hAnsi="Times New Roman"/>
        </w:rPr>
      </w:pPr>
      <w:r w:rsidRPr="00E855E0">
        <w:t>Table</w:t>
      </w:r>
      <w:r>
        <w:t xml:space="preserve"> 3.</w:t>
      </w:r>
      <w:r w:rsidRPr="00E855E0">
        <w:t>1</w:t>
      </w:r>
      <w:r>
        <w:t>:</w:t>
      </w:r>
      <w:r w:rsidRPr="00E855E0">
        <w:t xml:space="preserve"> Comprehensive income statement (showing net cost of services)</w:t>
      </w:r>
      <w:r>
        <w:t xml:space="preserve"> </w:t>
      </w:r>
      <w:r>
        <w:rPr>
          <w:snapToGrid w:val="0"/>
        </w:rPr>
        <w:t>for</w:t>
      </w:r>
      <w:r>
        <w:rPr>
          <w:snapToGrid w:val="0"/>
          <w:lang w:val="en-AU"/>
        </w:rPr>
        <w:t> </w:t>
      </w:r>
      <w:r>
        <w:rPr>
          <w:snapToGrid w:val="0"/>
        </w:rPr>
        <w:t>the period ended 30 June</w:t>
      </w:r>
      <w:bookmarkStart w:id="18" w:name="_1663075595"/>
      <w:bookmarkStart w:id="19" w:name="_1663076259"/>
      <w:bookmarkStart w:id="20" w:name="_1663076731"/>
      <w:bookmarkStart w:id="21" w:name="_1663068947"/>
      <w:bookmarkEnd w:id="18"/>
      <w:bookmarkEnd w:id="19"/>
      <w:bookmarkEnd w:id="20"/>
      <w:bookmarkEnd w:id="21"/>
    </w:p>
    <w:tbl>
      <w:tblPr>
        <w:tblW w:w="5000" w:type="pct"/>
        <w:tblLook w:val="04A0" w:firstRow="1" w:lastRow="0" w:firstColumn="1" w:lastColumn="0" w:noHBand="0" w:noVBand="1"/>
      </w:tblPr>
      <w:tblGrid>
        <w:gridCol w:w="3157"/>
        <w:gridCol w:w="934"/>
        <w:gridCol w:w="905"/>
        <w:gridCol w:w="905"/>
        <w:gridCol w:w="905"/>
        <w:gridCol w:w="904"/>
      </w:tblGrid>
      <w:tr w:rsidR="00EE6F94" w:rsidRPr="00EE6F94" w14:paraId="24BD819C" w14:textId="77777777" w:rsidTr="00362618">
        <w:trPr>
          <w:divId w:val="1073964139"/>
          <w:trHeight w:hRule="exact" w:val="900"/>
        </w:trPr>
        <w:tc>
          <w:tcPr>
            <w:tcW w:w="2047" w:type="pct"/>
            <w:tcBorders>
              <w:top w:val="single" w:sz="4" w:space="0" w:color="auto"/>
              <w:left w:val="nil"/>
              <w:bottom w:val="nil"/>
              <w:right w:val="nil"/>
            </w:tcBorders>
            <w:shd w:val="clear" w:color="auto" w:fill="auto"/>
            <w:noWrap/>
            <w:hideMark/>
          </w:tcPr>
          <w:p w14:paraId="01D2F0EE" w14:textId="4C903740" w:rsidR="00EE6F94" w:rsidRPr="00EE6F94" w:rsidRDefault="00EE6F94" w:rsidP="00EE6F94">
            <w:pPr>
              <w:rPr>
                <w:rFonts w:ascii="Arial" w:hAnsi="Arial" w:cs="Arial"/>
                <w:b/>
                <w:bCs/>
                <w:sz w:val="16"/>
                <w:szCs w:val="16"/>
              </w:rPr>
            </w:pPr>
            <w:r w:rsidRPr="00EE6F94">
              <w:rPr>
                <w:rFonts w:ascii="Arial" w:hAnsi="Arial" w:cs="Arial"/>
                <w:b/>
                <w:bCs/>
                <w:sz w:val="16"/>
                <w:szCs w:val="16"/>
              </w:rPr>
              <w:t> </w:t>
            </w:r>
          </w:p>
        </w:tc>
        <w:tc>
          <w:tcPr>
            <w:tcW w:w="606" w:type="pct"/>
            <w:tcBorders>
              <w:top w:val="single" w:sz="4" w:space="0" w:color="auto"/>
              <w:left w:val="nil"/>
              <w:bottom w:val="single" w:sz="4" w:space="0" w:color="auto"/>
              <w:right w:val="nil"/>
            </w:tcBorders>
            <w:shd w:val="clear" w:color="auto" w:fill="auto"/>
            <w:vAlign w:val="bottom"/>
            <w:hideMark/>
          </w:tcPr>
          <w:p w14:paraId="14719103" w14:textId="77777777" w:rsidR="00EE6F94" w:rsidRPr="00EE6F94" w:rsidRDefault="00EE6F94" w:rsidP="00EE6F94">
            <w:pPr>
              <w:spacing w:after="0" w:line="240" w:lineRule="auto"/>
              <w:jc w:val="right"/>
              <w:rPr>
                <w:rFonts w:ascii="Arial" w:hAnsi="Arial" w:cs="Arial"/>
                <w:sz w:val="16"/>
                <w:szCs w:val="16"/>
              </w:rPr>
            </w:pPr>
            <w:r w:rsidRPr="00EE6F94">
              <w:rPr>
                <w:rFonts w:ascii="Arial" w:hAnsi="Arial" w:cs="Arial"/>
                <w:sz w:val="16"/>
                <w:szCs w:val="16"/>
              </w:rPr>
              <w:t>2019-20 Estimated actual</w:t>
            </w:r>
            <w:r w:rsidRPr="00EE6F94">
              <w:rPr>
                <w:rFonts w:ascii="Arial" w:hAnsi="Arial" w:cs="Arial"/>
                <w:sz w:val="16"/>
                <w:szCs w:val="16"/>
              </w:rPr>
              <w:br/>
              <w:t>$'000</w:t>
            </w:r>
          </w:p>
        </w:tc>
        <w:tc>
          <w:tcPr>
            <w:tcW w:w="587" w:type="pct"/>
            <w:tcBorders>
              <w:top w:val="single" w:sz="4" w:space="0" w:color="auto"/>
              <w:left w:val="nil"/>
              <w:bottom w:val="single" w:sz="4" w:space="0" w:color="auto"/>
              <w:right w:val="nil"/>
            </w:tcBorders>
            <w:shd w:val="clear" w:color="000000" w:fill="E6E6E6"/>
            <w:vAlign w:val="bottom"/>
            <w:hideMark/>
          </w:tcPr>
          <w:p w14:paraId="63D4DC8F" w14:textId="77777777" w:rsidR="00EE6F94" w:rsidRPr="00EE6F94" w:rsidRDefault="00EE6F94" w:rsidP="00EE6F94">
            <w:pPr>
              <w:spacing w:after="0" w:line="240" w:lineRule="auto"/>
              <w:jc w:val="right"/>
              <w:rPr>
                <w:rFonts w:ascii="Arial" w:hAnsi="Arial" w:cs="Arial"/>
                <w:sz w:val="16"/>
                <w:szCs w:val="16"/>
              </w:rPr>
            </w:pPr>
            <w:r w:rsidRPr="00EE6F94">
              <w:rPr>
                <w:rFonts w:ascii="Arial" w:hAnsi="Arial" w:cs="Arial"/>
                <w:sz w:val="16"/>
                <w:szCs w:val="16"/>
              </w:rPr>
              <w:t>2020-21</w:t>
            </w:r>
            <w:r w:rsidRPr="00EE6F94">
              <w:rPr>
                <w:rFonts w:ascii="Arial" w:hAnsi="Arial" w:cs="Arial"/>
                <w:sz w:val="16"/>
                <w:szCs w:val="16"/>
              </w:rPr>
              <w:br/>
              <w:t>Budget</w:t>
            </w:r>
            <w:r w:rsidRPr="00EE6F94">
              <w:rPr>
                <w:rFonts w:ascii="Arial" w:hAnsi="Arial" w:cs="Arial"/>
                <w:sz w:val="16"/>
                <w:szCs w:val="16"/>
              </w:rPr>
              <w:br/>
            </w:r>
            <w:r w:rsidRPr="00EE6F94">
              <w:rPr>
                <w:rFonts w:ascii="Arial" w:hAnsi="Arial" w:cs="Arial"/>
                <w:sz w:val="16"/>
                <w:szCs w:val="16"/>
              </w:rPr>
              <w:br/>
              <w:t>$'000</w:t>
            </w:r>
          </w:p>
        </w:tc>
        <w:tc>
          <w:tcPr>
            <w:tcW w:w="587" w:type="pct"/>
            <w:tcBorders>
              <w:top w:val="single" w:sz="4" w:space="0" w:color="auto"/>
              <w:left w:val="nil"/>
              <w:bottom w:val="single" w:sz="4" w:space="0" w:color="auto"/>
              <w:right w:val="nil"/>
            </w:tcBorders>
            <w:shd w:val="clear" w:color="auto" w:fill="auto"/>
            <w:vAlign w:val="bottom"/>
            <w:hideMark/>
          </w:tcPr>
          <w:p w14:paraId="781E3AD4" w14:textId="77777777" w:rsidR="00EE6F94" w:rsidRPr="00EE6F94" w:rsidRDefault="00EE6F94" w:rsidP="00EE6F94">
            <w:pPr>
              <w:spacing w:after="0" w:line="240" w:lineRule="auto"/>
              <w:jc w:val="right"/>
              <w:rPr>
                <w:rFonts w:ascii="Arial" w:hAnsi="Arial" w:cs="Arial"/>
                <w:sz w:val="16"/>
                <w:szCs w:val="16"/>
              </w:rPr>
            </w:pPr>
            <w:r w:rsidRPr="00EE6F94">
              <w:rPr>
                <w:rFonts w:ascii="Arial" w:hAnsi="Arial" w:cs="Arial"/>
                <w:sz w:val="16"/>
                <w:szCs w:val="16"/>
              </w:rPr>
              <w:t>2021-22 Forward estimate</w:t>
            </w:r>
            <w:r w:rsidRPr="00EE6F94">
              <w:rPr>
                <w:rFonts w:ascii="Arial" w:hAnsi="Arial" w:cs="Arial"/>
                <w:sz w:val="16"/>
                <w:szCs w:val="16"/>
              </w:rPr>
              <w:br/>
              <w:t>$'000</w:t>
            </w:r>
          </w:p>
        </w:tc>
        <w:tc>
          <w:tcPr>
            <w:tcW w:w="587" w:type="pct"/>
            <w:tcBorders>
              <w:top w:val="single" w:sz="4" w:space="0" w:color="auto"/>
              <w:left w:val="nil"/>
              <w:bottom w:val="single" w:sz="4" w:space="0" w:color="auto"/>
              <w:right w:val="nil"/>
            </w:tcBorders>
            <w:shd w:val="clear" w:color="auto" w:fill="auto"/>
            <w:vAlign w:val="bottom"/>
            <w:hideMark/>
          </w:tcPr>
          <w:p w14:paraId="3AC3D1E6" w14:textId="77777777" w:rsidR="00EE6F94" w:rsidRPr="00EE6F94" w:rsidRDefault="00EE6F94" w:rsidP="00EE6F94">
            <w:pPr>
              <w:spacing w:after="0" w:line="240" w:lineRule="auto"/>
              <w:jc w:val="right"/>
              <w:rPr>
                <w:rFonts w:ascii="Arial" w:hAnsi="Arial" w:cs="Arial"/>
                <w:sz w:val="16"/>
                <w:szCs w:val="16"/>
              </w:rPr>
            </w:pPr>
            <w:r w:rsidRPr="00EE6F94">
              <w:rPr>
                <w:rFonts w:ascii="Arial" w:hAnsi="Arial" w:cs="Arial"/>
                <w:sz w:val="16"/>
                <w:szCs w:val="16"/>
              </w:rPr>
              <w:t>2022-23 Forward estimate</w:t>
            </w:r>
            <w:r w:rsidRPr="00EE6F94">
              <w:rPr>
                <w:rFonts w:ascii="Arial" w:hAnsi="Arial" w:cs="Arial"/>
                <w:sz w:val="16"/>
                <w:szCs w:val="16"/>
              </w:rPr>
              <w:br/>
              <w:t>$'000</w:t>
            </w:r>
          </w:p>
        </w:tc>
        <w:tc>
          <w:tcPr>
            <w:tcW w:w="587" w:type="pct"/>
            <w:tcBorders>
              <w:top w:val="single" w:sz="4" w:space="0" w:color="auto"/>
              <w:left w:val="nil"/>
              <w:bottom w:val="single" w:sz="4" w:space="0" w:color="auto"/>
              <w:right w:val="nil"/>
            </w:tcBorders>
            <w:shd w:val="clear" w:color="auto" w:fill="auto"/>
            <w:vAlign w:val="bottom"/>
            <w:hideMark/>
          </w:tcPr>
          <w:p w14:paraId="05583A34" w14:textId="77777777" w:rsidR="00EE6F94" w:rsidRPr="00EE6F94" w:rsidRDefault="00EE6F94" w:rsidP="00EE6F94">
            <w:pPr>
              <w:spacing w:after="0" w:line="240" w:lineRule="auto"/>
              <w:jc w:val="right"/>
              <w:rPr>
                <w:rFonts w:ascii="Arial" w:hAnsi="Arial" w:cs="Arial"/>
                <w:sz w:val="16"/>
                <w:szCs w:val="16"/>
              </w:rPr>
            </w:pPr>
            <w:r w:rsidRPr="00EE6F94">
              <w:rPr>
                <w:rFonts w:ascii="Arial" w:hAnsi="Arial" w:cs="Arial"/>
                <w:sz w:val="16"/>
                <w:szCs w:val="16"/>
              </w:rPr>
              <w:t>2023-24</w:t>
            </w:r>
            <w:r w:rsidRPr="00EE6F94">
              <w:rPr>
                <w:rFonts w:ascii="Arial" w:hAnsi="Arial" w:cs="Arial"/>
                <w:sz w:val="16"/>
                <w:szCs w:val="16"/>
              </w:rPr>
              <w:br/>
              <w:t>Forward estimate</w:t>
            </w:r>
            <w:r w:rsidRPr="00EE6F94">
              <w:rPr>
                <w:rFonts w:ascii="Arial" w:hAnsi="Arial" w:cs="Arial"/>
                <w:sz w:val="16"/>
                <w:szCs w:val="16"/>
              </w:rPr>
              <w:br/>
              <w:t>$'000</w:t>
            </w:r>
          </w:p>
        </w:tc>
      </w:tr>
      <w:tr w:rsidR="00EE6F94" w:rsidRPr="00EE6F94" w14:paraId="5A6C6D90" w14:textId="77777777" w:rsidTr="002354AC">
        <w:trPr>
          <w:divId w:val="1073964139"/>
          <w:trHeight w:hRule="exact" w:val="225"/>
        </w:trPr>
        <w:tc>
          <w:tcPr>
            <w:tcW w:w="2047" w:type="pct"/>
            <w:tcBorders>
              <w:top w:val="nil"/>
              <w:left w:val="nil"/>
              <w:bottom w:val="nil"/>
              <w:right w:val="nil"/>
            </w:tcBorders>
            <w:shd w:val="clear" w:color="auto" w:fill="auto"/>
            <w:noWrap/>
            <w:vAlign w:val="bottom"/>
            <w:hideMark/>
          </w:tcPr>
          <w:p w14:paraId="1521F14D" w14:textId="77777777" w:rsidR="00EE6F94" w:rsidRPr="00EE6F94" w:rsidRDefault="00EE6F94" w:rsidP="002354AC">
            <w:pPr>
              <w:spacing w:after="0" w:line="240" w:lineRule="auto"/>
              <w:jc w:val="left"/>
              <w:rPr>
                <w:rFonts w:ascii="Arial" w:hAnsi="Arial" w:cs="Arial"/>
                <w:b/>
                <w:bCs/>
                <w:sz w:val="16"/>
                <w:szCs w:val="16"/>
              </w:rPr>
            </w:pPr>
            <w:r w:rsidRPr="00EE6F94">
              <w:rPr>
                <w:rFonts w:ascii="Arial" w:hAnsi="Arial" w:cs="Arial"/>
                <w:b/>
                <w:bCs/>
                <w:sz w:val="16"/>
                <w:szCs w:val="16"/>
              </w:rPr>
              <w:t>EXPENSES</w:t>
            </w:r>
          </w:p>
        </w:tc>
        <w:tc>
          <w:tcPr>
            <w:tcW w:w="606" w:type="pct"/>
            <w:tcBorders>
              <w:top w:val="nil"/>
              <w:left w:val="nil"/>
              <w:bottom w:val="nil"/>
              <w:right w:val="nil"/>
            </w:tcBorders>
            <w:shd w:val="clear" w:color="auto" w:fill="auto"/>
            <w:noWrap/>
            <w:hideMark/>
          </w:tcPr>
          <w:p w14:paraId="5232D038" w14:textId="77777777" w:rsidR="00EE6F94" w:rsidRPr="00EE6F94" w:rsidRDefault="00EE6F94" w:rsidP="00EE6F94">
            <w:pPr>
              <w:spacing w:after="0" w:line="240" w:lineRule="auto"/>
              <w:jc w:val="left"/>
              <w:rPr>
                <w:rFonts w:ascii="Arial" w:hAnsi="Arial" w:cs="Arial"/>
                <w:b/>
                <w:bCs/>
                <w:sz w:val="16"/>
                <w:szCs w:val="16"/>
              </w:rPr>
            </w:pPr>
          </w:p>
        </w:tc>
        <w:tc>
          <w:tcPr>
            <w:tcW w:w="587" w:type="pct"/>
            <w:tcBorders>
              <w:top w:val="nil"/>
              <w:left w:val="nil"/>
              <w:bottom w:val="nil"/>
              <w:right w:val="nil"/>
            </w:tcBorders>
            <w:shd w:val="clear" w:color="000000" w:fill="E6E6E6"/>
            <w:noWrap/>
            <w:hideMark/>
          </w:tcPr>
          <w:p w14:paraId="026AC57F" w14:textId="77777777" w:rsidR="00EE6F94" w:rsidRPr="00EE6F94" w:rsidRDefault="00EE6F94" w:rsidP="00EE6F94">
            <w:pPr>
              <w:spacing w:after="0" w:line="240" w:lineRule="auto"/>
              <w:jc w:val="right"/>
              <w:rPr>
                <w:rFonts w:ascii="Arial" w:hAnsi="Arial" w:cs="Arial"/>
                <w:b/>
                <w:bCs/>
                <w:sz w:val="16"/>
                <w:szCs w:val="16"/>
              </w:rPr>
            </w:pPr>
            <w:r w:rsidRPr="00EE6F94">
              <w:rPr>
                <w:rFonts w:ascii="Arial" w:hAnsi="Arial" w:cs="Arial"/>
                <w:b/>
                <w:bCs/>
                <w:sz w:val="16"/>
                <w:szCs w:val="16"/>
              </w:rPr>
              <w:t> </w:t>
            </w:r>
          </w:p>
        </w:tc>
        <w:tc>
          <w:tcPr>
            <w:tcW w:w="587" w:type="pct"/>
            <w:tcBorders>
              <w:top w:val="nil"/>
              <w:left w:val="nil"/>
              <w:bottom w:val="nil"/>
              <w:right w:val="nil"/>
            </w:tcBorders>
            <w:shd w:val="clear" w:color="auto" w:fill="auto"/>
            <w:noWrap/>
            <w:hideMark/>
          </w:tcPr>
          <w:p w14:paraId="552741BF" w14:textId="77777777" w:rsidR="00EE6F94" w:rsidRPr="00EE6F94" w:rsidRDefault="00EE6F94" w:rsidP="00EE6F94">
            <w:pPr>
              <w:spacing w:after="0" w:line="240" w:lineRule="auto"/>
              <w:jc w:val="right"/>
              <w:rPr>
                <w:rFonts w:ascii="Arial" w:hAnsi="Arial" w:cs="Arial"/>
                <w:b/>
                <w:bCs/>
                <w:sz w:val="16"/>
                <w:szCs w:val="16"/>
              </w:rPr>
            </w:pPr>
          </w:p>
        </w:tc>
        <w:tc>
          <w:tcPr>
            <w:tcW w:w="587" w:type="pct"/>
            <w:tcBorders>
              <w:top w:val="nil"/>
              <w:left w:val="nil"/>
              <w:bottom w:val="nil"/>
              <w:right w:val="nil"/>
            </w:tcBorders>
            <w:shd w:val="clear" w:color="auto" w:fill="auto"/>
            <w:noWrap/>
            <w:hideMark/>
          </w:tcPr>
          <w:p w14:paraId="5E122776" w14:textId="77777777" w:rsidR="00EE6F94" w:rsidRPr="00EE6F94" w:rsidRDefault="00EE6F94" w:rsidP="00EE6F94">
            <w:pPr>
              <w:spacing w:after="0" w:line="240" w:lineRule="auto"/>
              <w:jc w:val="right"/>
              <w:rPr>
                <w:rFonts w:ascii="Times New Roman" w:hAnsi="Times New Roman"/>
              </w:rPr>
            </w:pPr>
          </w:p>
        </w:tc>
        <w:tc>
          <w:tcPr>
            <w:tcW w:w="587" w:type="pct"/>
            <w:tcBorders>
              <w:top w:val="nil"/>
              <w:left w:val="nil"/>
              <w:bottom w:val="nil"/>
              <w:right w:val="nil"/>
            </w:tcBorders>
            <w:shd w:val="clear" w:color="auto" w:fill="auto"/>
            <w:noWrap/>
            <w:hideMark/>
          </w:tcPr>
          <w:p w14:paraId="7980B9FF" w14:textId="77777777" w:rsidR="00EE6F94" w:rsidRPr="00EE6F94" w:rsidRDefault="00EE6F94" w:rsidP="00EE6F94">
            <w:pPr>
              <w:spacing w:after="0" w:line="240" w:lineRule="auto"/>
              <w:jc w:val="right"/>
              <w:rPr>
                <w:rFonts w:ascii="Times New Roman" w:hAnsi="Times New Roman"/>
              </w:rPr>
            </w:pPr>
          </w:p>
        </w:tc>
      </w:tr>
      <w:tr w:rsidR="00EE6F94" w:rsidRPr="00EE6F94" w14:paraId="3AC122AD" w14:textId="77777777" w:rsidTr="002354AC">
        <w:trPr>
          <w:divId w:val="1073964139"/>
          <w:trHeight w:hRule="exact" w:val="225"/>
        </w:trPr>
        <w:tc>
          <w:tcPr>
            <w:tcW w:w="2047" w:type="pct"/>
            <w:tcBorders>
              <w:top w:val="nil"/>
              <w:left w:val="nil"/>
              <w:bottom w:val="nil"/>
              <w:right w:val="nil"/>
            </w:tcBorders>
            <w:shd w:val="clear" w:color="auto" w:fill="auto"/>
            <w:noWrap/>
            <w:vAlign w:val="bottom"/>
            <w:hideMark/>
          </w:tcPr>
          <w:p w14:paraId="0CB405F5" w14:textId="77777777" w:rsidR="00EE6F94" w:rsidRPr="00EE6F94" w:rsidRDefault="00EE6F94" w:rsidP="002354AC">
            <w:pPr>
              <w:spacing w:after="0" w:line="240" w:lineRule="auto"/>
              <w:ind w:left="170"/>
              <w:jc w:val="left"/>
              <w:rPr>
                <w:rFonts w:ascii="Arial" w:hAnsi="Arial" w:cs="Arial"/>
                <w:sz w:val="16"/>
                <w:szCs w:val="16"/>
              </w:rPr>
            </w:pPr>
            <w:r w:rsidRPr="00EE6F94">
              <w:rPr>
                <w:rFonts w:ascii="Arial" w:hAnsi="Arial" w:cs="Arial"/>
                <w:sz w:val="16"/>
                <w:szCs w:val="16"/>
              </w:rPr>
              <w:t>Employee benefits</w:t>
            </w:r>
          </w:p>
        </w:tc>
        <w:tc>
          <w:tcPr>
            <w:tcW w:w="606" w:type="pct"/>
            <w:tcBorders>
              <w:top w:val="nil"/>
              <w:left w:val="nil"/>
              <w:bottom w:val="nil"/>
              <w:right w:val="nil"/>
            </w:tcBorders>
            <w:shd w:val="clear" w:color="auto" w:fill="auto"/>
            <w:noWrap/>
            <w:vAlign w:val="bottom"/>
            <w:hideMark/>
          </w:tcPr>
          <w:p w14:paraId="715536E8" w14:textId="77777777" w:rsidR="00EE6F94" w:rsidRPr="00EE6F94" w:rsidRDefault="00EE6F94" w:rsidP="002354AC">
            <w:pPr>
              <w:spacing w:after="0" w:line="240" w:lineRule="auto"/>
              <w:jc w:val="right"/>
              <w:rPr>
                <w:rFonts w:ascii="Arial" w:hAnsi="Arial" w:cs="Arial"/>
                <w:sz w:val="16"/>
                <w:szCs w:val="16"/>
              </w:rPr>
            </w:pPr>
            <w:r w:rsidRPr="00EE6F94">
              <w:rPr>
                <w:rFonts w:ascii="Arial" w:hAnsi="Arial" w:cs="Arial"/>
                <w:sz w:val="16"/>
                <w:szCs w:val="16"/>
              </w:rPr>
              <w:t xml:space="preserve">152,138 </w:t>
            </w:r>
          </w:p>
        </w:tc>
        <w:tc>
          <w:tcPr>
            <w:tcW w:w="587" w:type="pct"/>
            <w:tcBorders>
              <w:top w:val="nil"/>
              <w:left w:val="nil"/>
              <w:bottom w:val="nil"/>
              <w:right w:val="nil"/>
            </w:tcBorders>
            <w:shd w:val="clear" w:color="000000" w:fill="E6E6E6"/>
            <w:noWrap/>
            <w:vAlign w:val="bottom"/>
            <w:hideMark/>
          </w:tcPr>
          <w:p w14:paraId="6D28573E" w14:textId="77777777" w:rsidR="00EE6F94" w:rsidRPr="002354AC" w:rsidRDefault="00EE6F94" w:rsidP="002354AC">
            <w:pPr>
              <w:spacing w:after="0" w:line="240" w:lineRule="auto"/>
              <w:jc w:val="right"/>
              <w:rPr>
                <w:rFonts w:ascii="Arial" w:hAnsi="Arial" w:cs="Arial"/>
                <w:bCs/>
                <w:sz w:val="16"/>
                <w:szCs w:val="16"/>
              </w:rPr>
            </w:pPr>
            <w:r w:rsidRPr="002354AC">
              <w:rPr>
                <w:rFonts w:ascii="Arial" w:hAnsi="Arial" w:cs="Arial"/>
                <w:bCs/>
                <w:sz w:val="16"/>
                <w:szCs w:val="16"/>
              </w:rPr>
              <w:t xml:space="preserve">174,638 </w:t>
            </w:r>
          </w:p>
        </w:tc>
        <w:tc>
          <w:tcPr>
            <w:tcW w:w="587" w:type="pct"/>
            <w:tcBorders>
              <w:top w:val="nil"/>
              <w:left w:val="nil"/>
              <w:bottom w:val="nil"/>
              <w:right w:val="nil"/>
            </w:tcBorders>
            <w:shd w:val="clear" w:color="auto" w:fill="auto"/>
            <w:noWrap/>
            <w:vAlign w:val="bottom"/>
            <w:hideMark/>
          </w:tcPr>
          <w:p w14:paraId="3FA7D431" w14:textId="77777777" w:rsidR="00EE6F94" w:rsidRPr="00EE6F94" w:rsidRDefault="00EE6F94" w:rsidP="002354AC">
            <w:pPr>
              <w:spacing w:after="0" w:line="240" w:lineRule="auto"/>
              <w:jc w:val="right"/>
              <w:rPr>
                <w:rFonts w:ascii="Arial" w:hAnsi="Arial" w:cs="Arial"/>
                <w:sz w:val="16"/>
                <w:szCs w:val="16"/>
              </w:rPr>
            </w:pPr>
            <w:r w:rsidRPr="00EE6F94">
              <w:rPr>
                <w:rFonts w:ascii="Arial" w:hAnsi="Arial" w:cs="Arial"/>
                <w:sz w:val="16"/>
                <w:szCs w:val="16"/>
              </w:rPr>
              <w:t xml:space="preserve">167,719 </w:t>
            </w:r>
          </w:p>
        </w:tc>
        <w:tc>
          <w:tcPr>
            <w:tcW w:w="587" w:type="pct"/>
            <w:tcBorders>
              <w:top w:val="nil"/>
              <w:left w:val="nil"/>
              <w:bottom w:val="nil"/>
              <w:right w:val="nil"/>
            </w:tcBorders>
            <w:shd w:val="clear" w:color="auto" w:fill="auto"/>
            <w:noWrap/>
            <w:vAlign w:val="bottom"/>
            <w:hideMark/>
          </w:tcPr>
          <w:p w14:paraId="24844095" w14:textId="77777777" w:rsidR="00EE6F94" w:rsidRPr="00EE6F94" w:rsidRDefault="00EE6F94" w:rsidP="002354AC">
            <w:pPr>
              <w:spacing w:after="0" w:line="240" w:lineRule="auto"/>
              <w:jc w:val="right"/>
              <w:rPr>
                <w:rFonts w:ascii="Arial" w:hAnsi="Arial" w:cs="Arial"/>
                <w:sz w:val="16"/>
                <w:szCs w:val="16"/>
              </w:rPr>
            </w:pPr>
            <w:r w:rsidRPr="00EE6F94">
              <w:rPr>
                <w:rFonts w:ascii="Arial" w:hAnsi="Arial" w:cs="Arial"/>
                <w:sz w:val="16"/>
                <w:szCs w:val="16"/>
              </w:rPr>
              <w:t xml:space="preserve">159,912 </w:t>
            </w:r>
          </w:p>
        </w:tc>
        <w:tc>
          <w:tcPr>
            <w:tcW w:w="587" w:type="pct"/>
            <w:tcBorders>
              <w:top w:val="nil"/>
              <w:left w:val="nil"/>
              <w:bottom w:val="nil"/>
              <w:right w:val="nil"/>
            </w:tcBorders>
            <w:shd w:val="clear" w:color="auto" w:fill="auto"/>
            <w:noWrap/>
            <w:vAlign w:val="bottom"/>
            <w:hideMark/>
          </w:tcPr>
          <w:p w14:paraId="00AE535F" w14:textId="77777777" w:rsidR="00EE6F94" w:rsidRPr="00EE6F94" w:rsidRDefault="00EE6F94" w:rsidP="002354AC">
            <w:pPr>
              <w:spacing w:after="0" w:line="240" w:lineRule="auto"/>
              <w:jc w:val="right"/>
              <w:rPr>
                <w:rFonts w:ascii="Arial" w:hAnsi="Arial" w:cs="Arial"/>
                <w:sz w:val="16"/>
                <w:szCs w:val="16"/>
              </w:rPr>
            </w:pPr>
            <w:r w:rsidRPr="00EE6F94">
              <w:rPr>
                <w:rFonts w:ascii="Arial" w:hAnsi="Arial" w:cs="Arial"/>
                <w:sz w:val="16"/>
                <w:szCs w:val="16"/>
              </w:rPr>
              <w:t xml:space="preserve">152,449 </w:t>
            </w:r>
          </w:p>
        </w:tc>
      </w:tr>
      <w:tr w:rsidR="00EE6F94" w:rsidRPr="00EE6F94" w14:paraId="480A7FDA" w14:textId="77777777" w:rsidTr="002354AC">
        <w:trPr>
          <w:divId w:val="1073964139"/>
          <w:trHeight w:hRule="exact" w:val="225"/>
        </w:trPr>
        <w:tc>
          <w:tcPr>
            <w:tcW w:w="2047" w:type="pct"/>
            <w:tcBorders>
              <w:top w:val="nil"/>
              <w:left w:val="nil"/>
              <w:bottom w:val="nil"/>
              <w:right w:val="nil"/>
            </w:tcBorders>
            <w:shd w:val="clear" w:color="auto" w:fill="auto"/>
            <w:noWrap/>
            <w:vAlign w:val="bottom"/>
            <w:hideMark/>
          </w:tcPr>
          <w:p w14:paraId="1E5C2569" w14:textId="77777777" w:rsidR="00EE6F94" w:rsidRPr="00EE6F94" w:rsidRDefault="00EE6F94" w:rsidP="002354AC">
            <w:pPr>
              <w:spacing w:after="0" w:line="240" w:lineRule="auto"/>
              <w:ind w:left="170"/>
              <w:jc w:val="left"/>
              <w:rPr>
                <w:rFonts w:ascii="Arial" w:hAnsi="Arial" w:cs="Arial"/>
                <w:sz w:val="16"/>
                <w:szCs w:val="16"/>
              </w:rPr>
            </w:pPr>
            <w:r w:rsidRPr="00EE6F94">
              <w:rPr>
                <w:rFonts w:ascii="Arial" w:hAnsi="Arial" w:cs="Arial"/>
                <w:sz w:val="16"/>
                <w:szCs w:val="16"/>
              </w:rPr>
              <w:t>Suppliers</w:t>
            </w:r>
          </w:p>
        </w:tc>
        <w:tc>
          <w:tcPr>
            <w:tcW w:w="606" w:type="pct"/>
            <w:tcBorders>
              <w:top w:val="nil"/>
              <w:left w:val="nil"/>
              <w:bottom w:val="nil"/>
              <w:right w:val="nil"/>
            </w:tcBorders>
            <w:shd w:val="clear" w:color="auto" w:fill="auto"/>
            <w:noWrap/>
            <w:vAlign w:val="bottom"/>
            <w:hideMark/>
          </w:tcPr>
          <w:p w14:paraId="5013F4ED" w14:textId="77777777" w:rsidR="00EE6F94" w:rsidRPr="00EE6F94" w:rsidRDefault="00EE6F94" w:rsidP="002354AC">
            <w:pPr>
              <w:spacing w:after="0" w:line="240" w:lineRule="auto"/>
              <w:jc w:val="right"/>
              <w:rPr>
                <w:rFonts w:ascii="Arial" w:hAnsi="Arial" w:cs="Arial"/>
                <w:sz w:val="16"/>
                <w:szCs w:val="16"/>
              </w:rPr>
            </w:pPr>
            <w:r w:rsidRPr="00EE6F94">
              <w:rPr>
                <w:rFonts w:ascii="Arial" w:hAnsi="Arial" w:cs="Arial"/>
                <w:sz w:val="16"/>
                <w:szCs w:val="16"/>
              </w:rPr>
              <w:t xml:space="preserve">57,631 </w:t>
            </w:r>
          </w:p>
        </w:tc>
        <w:tc>
          <w:tcPr>
            <w:tcW w:w="587" w:type="pct"/>
            <w:tcBorders>
              <w:top w:val="nil"/>
              <w:left w:val="nil"/>
              <w:bottom w:val="nil"/>
              <w:right w:val="nil"/>
            </w:tcBorders>
            <w:shd w:val="clear" w:color="000000" w:fill="E6E6E6"/>
            <w:noWrap/>
            <w:vAlign w:val="bottom"/>
            <w:hideMark/>
          </w:tcPr>
          <w:p w14:paraId="28A80263" w14:textId="77777777" w:rsidR="00EE6F94" w:rsidRPr="002354AC" w:rsidRDefault="00EE6F94" w:rsidP="002354AC">
            <w:pPr>
              <w:spacing w:after="0" w:line="240" w:lineRule="auto"/>
              <w:jc w:val="right"/>
              <w:rPr>
                <w:rFonts w:ascii="Arial" w:hAnsi="Arial" w:cs="Arial"/>
                <w:bCs/>
                <w:sz w:val="16"/>
                <w:szCs w:val="16"/>
              </w:rPr>
            </w:pPr>
            <w:r w:rsidRPr="002354AC">
              <w:rPr>
                <w:rFonts w:ascii="Arial" w:hAnsi="Arial" w:cs="Arial"/>
                <w:bCs/>
                <w:sz w:val="16"/>
                <w:szCs w:val="16"/>
              </w:rPr>
              <w:t xml:space="preserve">78,993 </w:t>
            </w:r>
          </w:p>
        </w:tc>
        <w:tc>
          <w:tcPr>
            <w:tcW w:w="587" w:type="pct"/>
            <w:tcBorders>
              <w:top w:val="nil"/>
              <w:left w:val="nil"/>
              <w:bottom w:val="nil"/>
              <w:right w:val="nil"/>
            </w:tcBorders>
            <w:shd w:val="clear" w:color="auto" w:fill="auto"/>
            <w:noWrap/>
            <w:vAlign w:val="bottom"/>
            <w:hideMark/>
          </w:tcPr>
          <w:p w14:paraId="50706515" w14:textId="77777777" w:rsidR="00EE6F94" w:rsidRPr="00EE6F94" w:rsidRDefault="00EE6F94" w:rsidP="002354AC">
            <w:pPr>
              <w:spacing w:after="0" w:line="240" w:lineRule="auto"/>
              <w:jc w:val="right"/>
              <w:rPr>
                <w:rFonts w:ascii="Arial" w:hAnsi="Arial" w:cs="Arial"/>
                <w:sz w:val="16"/>
                <w:szCs w:val="16"/>
              </w:rPr>
            </w:pPr>
            <w:r w:rsidRPr="00EE6F94">
              <w:rPr>
                <w:rFonts w:ascii="Arial" w:hAnsi="Arial" w:cs="Arial"/>
                <w:sz w:val="16"/>
                <w:szCs w:val="16"/>
              </w:rPr>
              <w:t xml:space="preserve">82,562 </w:t>
            </w:r>
          </w:p>
        </w:tc>
        <w:tc>
          <w:tcPr>
            <w:tcW w:w="587" w:type="pct"/>
            <w:tcBorders>
              <w:top w:val="nil"/>
              <w:left w:val="nil"/>
              <w:bottom w:val="nil"/>
              <w:right w:val="nil"/>
            </w:tcBorders>
            <w:shd w:val="clear" w:color="auto" w:fill="auto"/>
            <w:noWrap/>
            <w:vAlign w:val="bottom"/>
            <w:hideMark/>
          </w:tcPr>
          <w:p w14:paraId="02E2BDA9" w14:textId="77777777" w:rsidR="00EE6F94" w:rsidRPr="00EE6F94" w:rsidRDefault="00EE6F94" w:rsidP="002354AC">
            <w:pPr>
              <w:spacing w:after="0" w:line="240" w:lineRule="auto"/>
              <w:jc w:val="right"/>
              <w:rPr>
                <w:rFonts w:ascii="Arial" w:hAnsi="Arial" w:cs="Arial"/>
                <w:sz w:val="16"/>
                <w:szCs w:val="16"/>
              </w:rPr>
            </w:pPr>
            <w:r w:rsidRPr="00EE6F94">
              <w:rPr>
                <w:rFonts w:ascii="Arial" w:hAnsi="Arial" w:cs="Arial"/>
                <w:sz w:val="16"/>
                <w:szCs w:val="16"/>
              </w:rPr>
              <w:t xml:space="preserve">69,479 </w:t>
            </w:r>
          </w:p>
        </w:tc>
        <w:tc>
          <w:tcPr>
            <w:tcW w:w="587" w:type="pct"/>
            <w:tcBorders>
              <w:top w:val="nil"/>
              <w:left w:val="nil"/>
              <w:bottom w:val="nil"/>
              <w:right w:val="nil"/>
            </w:tcBorders>
            <w:shd w:val="clear" w:color="auto" w:fill="auto"/>
            <w:noWrap/>
            <w:vAlign w:val="bottom"/>
            <w:hideMark/>
          </w:tcPr>
          <w:p w14:paraId="4F92A681" w14:textId="77777777" w:rsidR="00EE6F94" w:rsidRPr="00EE6F94" w:rsidRDefault="00EE6F94" w:rsidP="002354AC">
            <w:pPr>
              <w:spacing w:after="0" w:line="240" w:lineRule="auto"/>
              <w:jc w:val="right"/>
              <w:rPr>
                <w:rFonts w:ascii="Arial" w:hAnsi="Arial" w:cs="Arial"/>
                <w:sz w:val="16"/>
                <w:szCs w:val="16"/>
              </w:rPr>
            </w:pPr>
            <w:r w:rsidRPr="00EE6F94">
              <w:rPr>
                <w:rFonts w:ascii="Arial" w:hAnsi="Arial" w:cs="Arial"/>
                <w:sz w:val="16"/>
                <w:szCs w:val="16"/>
              </w:rPr>
              <w:t xml:space="preserve">56,476 </w:t>
            </w:r>
          </w:p>
        </w:tc>
      </w:tr>
      <w:tr w:rsidR="00EE6F94" w:rsidRPr="00EE6F94" w14:paraId="17BCC25D" w14:textId="77777777" w:rsidTr="002354AC">
        <w:trPr>
          <w:divId w:val="1073964139"/>
          <w:trHeight w:hRule="exact" w:val="225"/>
        </w:trPr>
        <w:tc>
          <w:tcPr>
            <w:tcW w:w="2047" w:type="pct"/>
            <w:tcBorders>
              <w:top w:val="nil"/>
              <w:left w:val="nil"/>
              <w:bottom w:val="nil"/>
              <w:right w:val="nil"/>
            </w:tcBorders>
            <w:shd w:val="clear" w:color="auto" w:fill="auto"/>
            <w:noWrap/>
            <w:vAlign w:val="bottom"/>
            <w:hideMark/>
          </w:tcPr>
          <w:p w14:paraId="55D7A8A2" w14:textId="77777777" w:rsidR="00EE6F94" w:rsidRPr="00EE6F94" w:rsidRDefault="00EE6F94" w:rsidP="002354AC">
            <w:pPr>
              <w:spacing w:after="0" w:line="240" w:lineRule="auto"/>
              <w:ind w:left="170"/>
              <w:jc w:val="left"/>
              <w:rPr>
                <w:rFonts w:ascii="Arial" w:hAnsi="Arial" w:cs="Arial"/>
                <w:sz w:val="16"/>
                <w:szCs w:val="16"/>
              </w:rPr>
            </w:pPr>
            <w:r w:rsidRPr="00EE6F94">
              <w:rPr>
                <w:rFonts w:ascii="Arial" w:hAnsi="Arial" w:cs="Arial"/>
                <w:sz w:val="16"/>
                <w:szCs w:val="16"/>
              </w:rPr>
              <w:t xml:space="preserve">Grants </w:t>
            </w:r>
          </w:p>
        </w:tc>
        <w:tc>
          <w:tcPr>
            <w:tcW w:w="606" w:type="pct"/>
            <w:tcBorders>
              <w:top w:val="nil"/>
              <w:left w:val="nil"/>
              <w:bottom w:val="nil"/>
              <w:right w:val="nil"/>
            </w:tcBorders>
            <w:shd w:val="clear" w:color="auto" w:fill="auto"/>
            <w:noWrap/>
            <w:vAlign w:val="bottom"/>
            <w:hideMark/>
          </w:tcPr>
          <w:p w14:paraId="4D6D31E8" w14:textId="77777777" w:rsidR="00EE6F94" w:rsidRPr="00EE6F94" w:rsidRDefault="00EE6F94" w:rsidP="002354AC">
            <w:pPr>
              <w:spacing w:after="0" w:line="240" w:lineRule="auto"/>
              <w:jc w:val="right"/>
              <w:rPr>
                <w:rFonts w:ascii="Arial" w:hAnsi="Arial" w:cs="Arial"/>
                <w:sz w:val="16"/>
                <w:szCs w:val="16"/>
              </w:rPr>
            </w:pPr>
            <w:r w:rsidRPr="00EE6F94">
              <w:rPr>
                <w:rFonts w:ascii="Arial" w:hAnsi="Arial" w:cs="Arial"/>
                <w:sz w:val="16"/>
                <w:szCs w:val="16"/>
              </w:rPr>
              <w:t xml:space="preserve">609 </w:t>
            </w:r>
          </w:p>
        </w:tc>
        <w:tc>
          <w:tcPr>
            <w:tcW w:w="587" w:type="pct"/>
            <w:tcBorders>
              <w:top w:val="nil"/>
              <w:left w:val="nil"/>
              <w:bottom w:val="nil"/>
              <w:right w:val="nil"/>
            </w:tcBorders>
            <w:shd w:val="clear" w:color="000000" w:fill="E6E6E6"/>
            <w:noWrap/>
            <w:vAlign w:val="bottom"/>
            <w:hideMark/>
          </w:tcPr>
          <w:p w14:paraId="71207010" w14:textId="77777777" w:rsidR="00EE6F94" w:rsidRPr="002354AC" w:rsidRDefault="00EE6F94" w:rsidP="002354AC">
            <w:pPr>
              <w:spacing w:after="0" w:line="240" w:lineRule="auto"/>
              <w:jc w:val="right"/>
              <w:rPr>
                <w:rFonts w:ascii="Arial" w:hAnsi="Arial" w:cs="Arial"/>
                <w:bCs/>
                <w:sz w:val="16"/>
                <w:szCs w:val="16"/>
              </w:rPr>
            </w:pPr>
            <w:r w:rsidRPr="002354AC">
              <w:rPr>
                <w:rFonts w:ascii="Arial" w:hAnsi="Arial" w:cs="Arial"/>
                <w:bCs/>
                <w:sz w:val="16"/>
                <w:szCs w:val="16"/>
              </w:rPr>
              <w:t xml:space="preserve">958 </w:t>
            </w:r>
          </w:p>
        </w:tc>
        <w:tc>
          <w:tcPr>
            <w:tcW w:w="587" w:type="pct"/>
            <w:tcBorders>
              <w:top w:val="nil"/>
              <w:left w:val="nil"/>
              <w:bottom w:val="nil"/>
              <w:right w:val="nil"/>
            </w:tcBorders>
            <w:shd w:val="clear" w:color="auto" w:fill="auto"/>
            <w:noWrap/>
            <w:vAlign w:val="bottom"/>
            <w:hideMark/>
          </w:tcPr>
          <w:p w14:paraId="04780D67" w14:textId="77777777" w:rsidR="00EE6F94" w:rsidRPr="00EE6F94" w:rsidRDefault="00EE6F94" w:rsidP="002354AC">
            <w:pPr>
              <w:spacing w:after="0" w:line="240" w:lineRule="auto"/>
              <w:jc w:val="right"/>
              <w:rPr>
                <w:rFonts w:ascii="Arial" w:hAnsi="Arial" w:cs="Arial"/>
                <w:sz w:val="16"/>
                <w:szCs w:val="16"/>
              </w:rPr>
            </w:pPr>
            <w:r w:rsidRPr="00EE6F94">
              <w:rPr>
                <w:rFonts w:ascii="Arial" w:hAnsi="Arial" w:cs="Arial"/>
                <w:sz w:val="16"/>
                <w:szCs w:val="16"/>
              </w:rPr>
              <w:t xml:space="preserve">958 </w:t>
            </w:r>
          </w:p>
        </w:tc>
        <w:tc>
          <w:tcPr>
            <w:tcW w:w="587" w:type="pct"/>
            <w:tcBorders>
              <w:top w:val="nil"/>
              <w:left w:val="nil"/>
              <w:bottom w:val="nil"/>
              <w:right w:val="nil"/>
            </w:tcBorders>
            <w:shd w:val="clear" w:color="auto" w:fill="auto"/>
            <w:noWrap/>
            <w:vAlign w:val="bottom"/>
            <w:hideMark/>
          </w:tcPr>
          <w:p w14:paraId="0CA6D800" w14:textId="77777777" w:rsidR="00EE6F94" w:rsidRPr="00EE6F94" w:rsidRDefault="00EE6F94" w:rsidP="002354AC">
            <w:pPr>
              <w:spacing w:after="0" w:line="240" w:lineRule="auto"/>
              <w:jc w:val="right"/>
              <w:rPr>
                <w:rFonts w:ascii="Arial" w:hAnsi="Arial" w:cs="Arial"/>
                <w:sz w:val="16"/>
                <w:szCs w:val="16"/>
              </w:rPr>
            </w:pPr>
            <w:r w:rsidRPr="00EE6F94">
              <w:rPr>
                <w:rFonts w:ascii="Arial" w:hAnsi="Arial" w:cs="Arial"/>
                <w:sz w:val="16"/>
                <w:szCs w:val="16"/>
              </w:rPr>
              <w:t xml:space="preserve">958 </w:t>
            </w:r>
          </w:p>
        </w:tc>
        <w:tc>
          <w:tcPr>
            <w:tcW w:w="587" w:type="pct"/>
            <w:tcBorders>
              <w:top w:val="nil"/>
              <w:left w:val="nil"/>
              <w:bottom w:val="nil"/>
              <w:right w:val="nil"/>
            </w:tcBorders>
            <w:shd w:val="clear" w:color="auto" w:fill="auto"/>
            <w:noWrap/>
            <w:vAlign w:val="bottom"/>
            <w:hideMark/>
          </w:tcPr>
          <w:p w14:paraId="77B93896" w14:textId="77777777" w:rsidR="00EE6F94" w:rsidRPr="00EE6F94" w:rsidRDefault="00EE6F94" w:rsidP="002354AC">
            <w:pPr>
              <w:spacing w:after="0" w:line="240" w:lineRule="auto"/>
              <w:jc w:val="right"/>
              <w:rPr>
                <w:rFonts w:ascii="Arial" w:hAnsi="Arial" w:cs="Arial"/>
                <w:sz w:val="16"/>
                <w:szCs w:val="16"/>
              </w:rPr>
            </w:pPr>
            <w:r w:rsidRPr="00EE6F94">
              <w:rPr>
                <w:rFonts w:ascii="Arial" w:hAnsi="Arial" w:cs="Arial"/>
                <w:sz w:val="16"/>
                <w:szCs w:val="16"/>
              </w:rPr>
              <w:t xml:space="preserve">958 </w:t>
            </w:r>
          </w:p>
        </w:tc>
      </w:tr>
      <w:tr w:rsidR="00EE6F94" w:rsidRPr="00EE6F94" w14:paraId="58BAB6B5" w14:textId="77777777" w:rsidTr="002354AC">
        <w:trPr>
          <w:divId w:val="1073964139"/>
          <w:trHeight w:hRule="exact" w:val="225"/>
        </w:trPr>
        <w:tc>
          <w:tcPr>
            <w:tcW w:w="2047" w:type="pct"/>
            <w:tcBorders>
              <w:top w:val="nil"/>
              <w:left w:val="nil"/>
              <w:bottom w:val="nil"/>
              <w:right w:val="nil"/>
            </w:tcBorders>
            <w:shd w:val="clear" w:color="auto" w:fill="auto"/>
            <w:noWrap/>
            <w:vAlign w:val="bottom"/>
            <w:hideMark/>
          </w:tcPr>
          <w:p w14:paraId="3F79249B" w14:textId="77777777" w:rsidR="00EE6F94" w:rsidRPr="00EE6F94" w:rsidRDefault="00EE6F94" w:rsidP="002354AC">
            <w:pPr>
              <w:spacing w:after="0" w:line="240" w:lineRule="auto"/>
              <w:ind w:left="170"/>
              <w:jc w:val="left"/>
              <w:rPr>
                <w:rFonts w:ascii="Arial" w:hAnsi="Arial" w:cs="Arial"/>
                <w:sz w:val="16"/>
                <w:szCs w:val="16"/>
              </w:rPr>
            </w:pPr>
            <w:r w:rsidRPr="00EE6F94">
              <w:rPr>
                <w:rFonts w:ascii="Arial" w:hAnsi="Arial" w:cs="Arial"/>
                <w:sz w:val="16"/>
                <w:szCs w:val="16"/>
              </w:rPr>
              <w:t>Depreciation and amortisation (a)</w:t>
            </w:r>
          </w:p>
        </w:tc>
        <w:tc>
          <w:tcPr>
            <w:tcW w:w="606" w:type="pct"/>
            <w:tcBorders>
              <w:top w:val="nil"/>
              <w:left w:val="nil"/>
              <w:bottom w:val="nil"/>
              <w:right w:val="nil"/>
            </w:tcBorders>
            <w:shd w:val="clear" w:color="auto" w:fill="auto"/>
            <w:noWrap/>
            <w:vAlign w:val="bottom"/>
            <w:hideMark/>
          </w:tcPr>
          <w:p w14:paraId="257E1857" w14:textId="77777777" w:rsidR="00EE6F94" w:rsidRPr="00EE6F94" w:rsidRDefault="00EE6F94" w:rsidP="002354AC">
            <w:pPr>
              <w:spacing w:after="0" w:line="240" w:lineRule="auto"/>
              <w:jc w:val="right"/>
              <w:rPr>
                <w:rFonts w:ascii="Arial" w:hAnsi="Arial" w:cs="Arial"/>
                <w:sz w:val="16"/>
                <w:szCs w:val="16"/>
              </w:rPr>
            </w:pPr>
            <w:r w:rsidRPr="00EE6F94">
              <w:rPr>
                <w:rFonts w:ascii="Arial" w:hAnsi="Arial" w:cs="Arial"/>
                <w:sz w:val="16"/>
                <w:szCs w:val="16"/>
              </w:rPr>
              <w:t xml:space="preserve">17,188 </w:t>
            </w:r>
          </w:p>
        </w:tc>
        <w:tc>
          <w:tcPr>
            <w:tcW w:w="587" w:type="pct"/>
            <w:tcBorders>
              <w:top w:val="nil"/>
              <w:left w:val="nil"/>
              <w:bottom w:val="nil"/>
              <w:right w:val="nil"/>
            </w:tcBorders>
            <w:shd w:val="clear" w:color="000000" w:fill="E6E6E6"/>
            <w:noWrap/>
            <w:vAlign w:val="bottom"/>
            <w:hideMark/>
          </w:tcPr>
          <w:p w14:paraId="717886C3" w14:textId="77777777" w:rsidR="00EE6F94" w:rsidRPr="002354AC" w:rsidRDefault="00EE6F94" w:rsidP="002354AC">
            <w:pPr>
              <w:spacing w:after="0" w:line="240" w:lineRule="auto"/>
              <w:jc w:val="right"/>
              <w:rPr>
                <w:rFonts w:ascii="Arial" w:hAnsi="Arial" w:cs="Arial"/>
                <w:bCs/>
                <w:sz w:val="16"/>
                <w:szCs w:val="16"/>
              </w:rPr>
            </w:pPr>
            <w:r w:rsidRPr="002354AC">
              <w:rPr>
                <w:rFonts w:ascii="Arial" w:hAnsi="Arial" w:cs="Arial"/>
                <w:bCs/>
                <w:sz w:val="16"/>
                <w:szCs w:val="16"/>
              </w:rPr>
              <w:t xml:space="preserve">13,694 </w:t>
            </w:r>
          </w:p>
        </w:tc>
        <w:tc>
          <w:tcPr>
            <w:tcW w:w="587" w:type="pct"/>
            <w:tcBorders>
              <w:top w:val="nil"/>
              <w:left w:val="nil"/>
              <w:bottom w:val="nil"/>
              <w:right w:val="nil"/>
            </w:tcBorders>
            <w:shd w:val="clear" w:color="auto" w:fill="auto"/>
            <w:noWrap/>
            <w:vAlign w:val="bottom"/>
            <w:hideMark/>
          </w:tcPr>
          <w:p w14:paraId="37D6D9C8" w14:textId="77777777" w:rsidR="00EE6F94" w:rsidRPr="00EE6F94" w:rsidRDefault="00EE6F94" w:rsidP="002354AC">
            <w:pPr>
              <w:spacing w:after="0" w:line="240" w:lineRule="auto"/>
              <w:jc w:val="right"/>
              <w:rPr>
                <w:rFonts w:ascii="Arial" w:hAnsi="Arial" w:cs="Arial"/>
                <w:sz w:val="16"/>
                <w:szCs w:val="16"/>
              </w:rPr>
            </w:pPr>
            <w:r w:rsidRPr="00EE6F94">
              <w:rPr>
                <w:rFonts w:ascii="Arial" w:hAnsi="Arial" w:cs="Arial"/>
                <w:sz w:val="16"/>
                <w:szCs w:val="16"/>
              </w:rPr>
              <w:t xml:space="preserve">14,070 </w:t>
            </w:r>
          </w:p>
        </w:tc>
        <w:tc>
          <w:tcPr>
            <w:tcW w:w="587" w:type="pct"/>
            <w:tcBorders>
              <w:top w:val="nil"/>
              <w:left w:val="nil"/>
              <w:bottom w:val="nil"/>
              <w:right w:val="nil"/>
            </w:tcBorders>
            <w:shd w:val="clear" w:color="auto" w:fill="auto"/>
            <w:noWrap/>
            <w:vAlign w:val="bottom"/>
            <w:hideMark/>
          </w:tcPr>
          <w:p w14:paraId="486D99B5" w14:textId="77777777" w:rsidR="00EE6F94" w:rsidRPr="00EE6F94" w:rsidRDefault="00EE6F94" w:rsidP="002354AC">
            <w:pPr>
              <w:spacing w:after="0" w:line="240" w:lineRule="auto"/>
              <w:jc w:val="right"/>
              <w:rPr>
                <w:rFonts w:ascii="Arial" w:hAnsi="Arial" w:cs="Arial"/>
                <w:sz w:val="16"/>
                <w:szCs w:val="16"/>
              </w:rPr>
            </w:pPr>
            <w:r w:rsidRPr="00EE6F94">
              <w:rPr>
                <w:rFonts w:ascii="Arial" w:hAnsi="Arial" w:cs="Arial"/>
                <w:sz w:val="16"/>
                <w:szCs w:val="16"/>
              </w:rPr>
              <w:t xml:space="preserve">13,476 </w:t>
            </w:r>
          </w:p>
        </w:tc>
        <w:tc>
          <w:tcPr>
            <w:tcW w:w="587" w:type="pct"/>
            <w:tcBorders>
              <w:top w:val="nil"/>
              <w:left w:val="nil"/>
              <w:bottom w:val="nil"/>
              <w:right w:val="nil"/>
            </w:tcBorders>
            <w:shd w:val="clear" w:color="auto" w:fill="auto"/>
            <w:noWrap/>
            <w:vAlign w:val="bottom"/>
            <w:hideMark/>
          </w:tcPr>
          <w:p w14:paraId="2FAE9C9B" w14:textId="77777777" w:rsidR="00EE6F94" w:rsidRPr="00EE6F94" w:rsidRDefault="00EE6F94" w:rsidP="002354AC">
            <w:pPr>
              <w:spacing w:after="0" w:line="240" w:lineRule="auto"/>
              <w:jc w:val="right"/>
              <w:rPr>
                <w:rFonts w:ascii="Arial" w:hAnsi="Arial" w:cs="Arial"/>
                <w:sz w:val="16"/>
                <w:szCs w:val="16"/>
              </w:rPr>
            </w:pPr>
            <w:r w:rsidRPr="00EE6F94">
              <w:rPr>
                <w:rFonts w:ascii="Arial" w:hAnsi="Arial" w:cs="Arial"/>
                <w:sz w:val="16"/>
                <w:szCs w:val="16"/>
              </w:rPr>
              <w:t xml:space="preserve">13,476 </w:t>
            </w:r>
          </w:p>
        </w:tc>
      </w:tr>
      <w:tr w:rsidR="00EE6F94" w:rsidRPr="00EE6F94" w14:paraId="681CF81A" w14:textId="77777777" w:rsidTr="002354AC">
        <w:trPr>
          <w:divId w:val="1073964139"/>
          <w:trHeight w:hRule="exact" w:val="225"/>
        </w:trPr>
        <w:tc>
          <w:tcPr>
            <w:tcW w:w="2047" w:type="pct"/>
            <w:tcBorders>
              <w:top w:val="nil"/>
              <w:left w:val="nil"/>
              <w:bottom w:val="nil"/>
              <w:right w:val="nil"/>
            </w:tcBorders>
            <w:shd w:val="clear" w:color="auto" w:fill="auto"/>
            <w:noWrap/>
            <w:vAlign w:val="bottom"/>
            <w:hideMark/>
          </w:tcPr>
          <w:p w14:paraId="0E0013C6" w14:textId="77777777" w:rsidR="00EE6F94" w:rsidRPr="00EE6F94" w:rsidRDefault="00EE6F94" w:rsidP="002354AC">
            <w:pPr>
              <w:spacing w:after="0" w:line="240" w:lineRule="auto"/>
              <w:ind w:left="170"/>
              <w:jc w:val="left"/>
              <w:rPr>
                <w:rFonts w:ascii="Arial" w:hAnsi="Arial" w:cs="Arial"/>
                <w:sz w:val="16"/>
                <w:szCs w:val="16"/>
              </w:rPr>
            </w:pPr>
            <w:r w:rsidRPr="00EE6F94">
              <w:rPr>
                <w:rFonts w:ascii="Arial" w:hAnsi="Arial" w:cs="Arial"/>
                <w:sz w:val="16"/>
                <w:szCs w:val="16"/>
              </w:rPr>
              <w:t>Finance costs</w:t>
            </w:r>
          </w:p>
        </w:tc>
        <w:tc>
          <w:tcPr>
            <w:tcW w:w="606" w:type="pct"/>
            <w:tcBorders>
              <w:top w:val="nil"/>
              <w:left w:val="nil"/>
              <w:bottom w:val="nil"/>
              <w:right w:val="nil"/>
            </w:tcBorders>
            <w:shd w:val="clear" w:color="auto" w:fill="auto"/>
            <w:noWrap/>
            <w:vAlign w:val="bottom"/>
            <w:hideMark/>
          </w:tcPr>
          <w:p w14:paraId="34035A7D" w14:textId="77777777" w:rsidR="00EE6F94" w:rsidRPr="00EE6F94" w:rsidRDefault="00EE6F94" w:rsidP="002354AC">
            <w:pPr>
              <w:spacing w:after="0" w:line="240" w:lineRule="auto"/>
              <w:jc w:val="right"/>
              <w:rPr>
                <w:rFonts w:ascii="Arial" w:hAnsi="Arial" w:cs="Arial"/>
                <w:sz w:val="16"/>
                <w:szCs w:val="16"/>
              </w:rPr>
            </w:pPr>
            <w:r w:rsidRPr="00EE6F94">
              <w:rPr>
                <w:rFonts w:ascii="Arial" w:hAnsi="Arial" w:cs="Arial"/>
                <w:sz w:val="16"/>
                <w:szCs w:val="16"/>
              </w:rPr>
              <w:t xml:space="preserve">1,664 </w:t>
            </w:r>
          </w:p>
        </w:tc>
        <w:tc>
          <w:tcPr>
            <w:tcW w:w="587" w:type="pct"/>
            <w:tcBorders>
              <w:top w:val="nil"/>
              <w:left w:val="nil"/>
              <w:bottom w:val="nil"/>
              <w:right w:val="nil"/>
            </w:tcBorders>
            <w:shd w:val="clear" w:color="000000" w:fill="E6E6E6"/>
            <w:noWrap/>
            <w:vAlign w:val="bottom"/>
            <w:hideMark/>
          </w:tcPr>
          <w:p w14:paraId="7FB332CA" w14:textId="77777777" w:rsidR="00EE6F94" w:rsidRPr="002354AC" w:rsidRDefault="00EE6F94" w:rsidP="002354AC">
            <w:pPr>
              <w:spacing w:after="0" w:line="240" w:lineRule="auto"/>
              <w:jc w:val="right"/>
              <w:rPr>
                <w:rFonts w:ascii="Arial" w:hAnsi="Arial" w:cs="Arial"/>
                <w:bCs/>
                <w:sz w:val="16"/>
                <w:szCs w:val="16"/>
              </w:rPr>
            </w:pPr>
            <w:r w:rsidRPr="002354AC">
              <w:rPr>
                <w:rFonts w:ascii="Arial" w:hAnsi="Arial" w:cs="Arial"/>
                <w:bCs/>
                <w:sz w:val="16"/>
                <w:szCs w:val="16"/>
              </w:rPr>
              <w:t xml:space="preserve">1,949 </w:t>
            </w:r>
          </w:p>
        </w:tc>
        <w:tc>
          <w:tcPr>
            <w:tcW w:w="587" w:type="pct"/>
            <w:tcBorders>
              <w:top w:val="nil"/>
              <w:left w:val="nil"/>
              <w:bottom w:val="nil"/>
              <w:right w:val="nil"/>
            </w:tcBorders>
            <w:shd w:val="clear" w:color="auto" w:fill="auto"/>
            <w:noWrap/>
            <w:vAlign w:val="bottom"/>
            <w:hideMark/>
          </w:tcPr>
          <w:p w14:paraId="18B0773B" w14:textId="77777777" w:rsidR="00EE6F94" w:rsidRPr="00EE6F94" w:rsidRDefault="00EE6F94" w:rsidP="002354AC">
            <w:pPr>
              <w:spacing w:after="0" w:line="240" w:lineRule="auto"/>
              <w:jc w:val="right"/>
              <w:rPr>
                <w:rFonts w:ascii="Arial" w:hAnsi="Arial" w:cs="Arial"/>
                <w:sz w:val="16"/>
                <w:szCs w:val="16"/>
              </w:rPr>
            </w:pPr>
            <w:r w:rsidRPr="00EE6F94">
              <w:rPr>
                <w:rFonts w:ascii="Arial" w:hAnsi="Arial" w:cs="Arial"/>
                <w:sz w:val="16"/>
                <w:szCs w:val="16"/>
              </w:rPr>
              <w:t xml:space="preserve">1,838 </w:t>
            </w:r>
          </w:p>
        </w:tc>
        <w:tc>
          <w:tcPr>
            <w:tcW w:w="587" w:type="pct"/>
            <w:tcBorders>
              <w:top w:val="nil"/>
              <w:left w:val="nil"/>
              <w:bottom w:val="nil"/>
              <w:right w:val="nil"/>
            </w:tcBorders>
            <w:shd w:val="clear" w:color="auto" w:fill="auto"/>
            <w:noWrap/>
            <w:vAlign w:val="bottom"/>
            <w:hideMark/>
          </w:tcPr>
          <w:p w14:paraId="44DAD20C" w14:textId="77777777" w:rsidR="00EE6F94" w:rsidRPr="00EE6F94" w:rsidRDefault="00EE6F94" w:rsidP="002354AC">
            <w:pPr>
              <w:spacing w:after="0" w:line="240" w:lineRule="auto"/>
              <w:jc w:val="right"/>
              <w:rPr>
                <w:rFonts w:ascii="Arial" w:hAnsi="Arial" w:cs="Arial"/>
                <w:sz w:val="16"/>
                <w:szCs w:val="16"/>
              </w:rPr>
            </w:pPr>
            <w:r w:rsidRPr="00EE6F94">
              <w:rPr>
                <w:rFonts w:ascii="Arial" w:hAnsi="Arial" w:cs="Arial"/>
                <w:sz w:val="16"/>
                <w:szCs w:val="16"/>
              </w:rPr>
              <w:t xml:space="preserve">1,723 </w:t>
            </w:r>
          </w:p>
        </w:tc>
        <w:tc>
          <w:tcPr>
            <w:tcW w:w="587" w:type="pct"/>
            <w:tcBorders>
              <w:top w:val="nil"/>
              <w:left w:val="nil"/>
              <w:bottom w:val="nil"/>
              <w:right w:val="nil"/>
            </w:tcBorders>
            <w:shd w:val="clear" w:color="auto" w:fill="auto"/>
            <w:noWrap/>
            <w:vAlign w:val="bottom"/>
            <w:hideMark/>
          </w:tcPr>
          <w:p w14:paraId="19B8F85E" w14:textId="77777777" w:rsidR="00EE6F94" w:rsidRPr="00EE6F94" w:rsidRDefault="00EE6F94" w:rsidP="002354AC">
            <w:pPr>
              <w:spacing w:after="0" w:line="240" w:lineRule="auto"/>
              <w:jc w:val="right"/>
              <w:rPr>
                <w:rFonts w:ascii="Arial" w:hAnsi="Arial" w:cs="Arial"/>
                <w:sz w:val="16"/>
                <w:szCs w:val="16"/>
              </w:rPr>
            </w:pPr>
            <w:r w:rsidRPr="00EE6F94">
              <w:rPr>
                <w:rFonts w:ascii="Arial" w:hAnsi="Arial" w:cs="Arial"/>
                <w:sz w:val="16"/>
                <w:szCs w:val="16"/>
              </w:rPr>
              <w:t xml:space="preserve">1,723 </w:t>
            </w:r>
          </w:p>
        </w:tc>
      </w:tr>
      <w:tr w:rsidR="00EE6F94" w:rsidRPr="00EE6F94" w14:paraId="344DB476" w14:textId="77777777" w:rsidTr="002354AC">
        <w:trPr>
          <w:divId w:val="1073964139"/>
          <w:trHeight w:hRule="exact" w:val="225"/>
        </w:trPr>
        <w:tc>
          <w:tcPr>
            <w:tcW w:w="2047" w:type="pct"/>
            <w:tcBorders>
              <w:top w:val="nil"/>
              <w:left w:val="nil"/>
              <w:bottom w:val="nil"/>
              <w:right w:val="nil"/>
            </w:tcBorders>
            <w:shd w:val="clear" w:color="auto" w:fill="auto"/>
            <w:noWrap/>
            <w:vAlign w:val="bottom"/>
            <w:hideMark/>
          </w:tcPr>
          <w:p w14:paraId="3A66E200" w14:textId="77777777" w:rsidR="00EE6F94" w:rsidRPr="00EE6F94" w:rsidRDefault="00EE6F94" w:rsidP="002354AC">
            <w:pPr>
              <w:spacing w:after="0" w:line="240" w:lineRule="auto"/>
              <w:ind w:left="170"/>
              <w:jc w:val="left"/>
              <w:rPr>
                <w:rFonts w:ascii="Arial" w:hAnsi="Arial" w:cs="Arial"/>
                <w:sz w:val="16"/>
                <w:szCs w:val="16"/>
              </w:rPr>
            </w:pPr>
            <w:r w:rsidRPr="00EE6F94">
              <w:rPr>
                <w:rFonts w:ascii="Arial" w:hAnsi="Arial" w:cs="Arial"/>
                <w:sz w:val="16"/>
                <w:szCs w:val="16"/>
              </w:rPr>
              <w:t>Losses from asset sales</w:t>
            </w:r>
          </w:p>
        </w:tc>
        <w:tc>
          <w:tcPr>
            <w:tcW w:w="606" w:type="pct"/>
            <w:tcBorders>
              <w:top w:val="nil"/>
              <w:left w:val="nil"/>
              <w:bottom w:val="nil"/>
              <w:right w:val="nil"/>
            </w:tcBorders>
            <w:shd w:val="clear" w:color="auto" w:fill="auto"/>
            <w:noWrap/>
            <w:vAlign w:val="bottom"/>
            <w:hideMark/>
          </w:tcPr>
          <w:p w14:paraId="17F8EAB3" w14:textId="77777777" w:rsidR="00EE6F94" w:rsidRPr="00EE6F94" w:rsidRDefault="00EE6F94" w:rsidP="002354AC">
            <w:pPr>
              <w:spacing w:after="0" w:line="240" w:lineRule="auto"/>
              <w:jc w:val="right"/>
              <w:rPr>
                <w:rFonts w:ascii="Arial" w:hAnsi="Arial" w:cs="Arial"/>
                <w:sz w:val="16"/>
                <w:szCs w:val="16"/>
              </w:rPr>
            </w:pPr>
            <w:r w:rsidRPr="00EE6F94">
              <w:rPr>
                <w:rFonts w:ascii="Arial" w:hAnsi="Arial" w:cs="Arial"/>
                <w:sz w:val="16"/>
                <w:szCs w:val="16"/>
              </w:rPr>
              <w:t xml:space="preserve">740 </w:t>
            </w:r>
          </w:p>
        </w:tc>
        <w:tc>
          <w:tcPr>
            <w:tcW w:w="587" w:type="pct"/>
            <w:tcBorders>
              <w:top w:val="nil"/>
              <w:left w:val="nil"/>
              <w:bottom w:val="nil"/>
              <w:right w:val="nil"/>
            </w:tcBorders>
            <w:shd w:val="clear" w:color="000000" w:fill="E6E6E6"/>
            <w:noWrap/>
            <w:vAlign w:val="bottom"/>
            <w:hideMark/>
          </w:tcPr>
          <w:p w14:paraId="4350A08E" w14:textId="77777777" w:rsidR="00EE6F94" w:rsidRPr="002354AC" w:rsidRDefault="00EE6F94" w:rsidP="002354AC">
            <w:pPr>
              <w:spacing w:after="0" w:line="240" w:lineRule="auto"/>
              <w:jc w:val="right"/>
              <w:rPr>
                <w:rFonts w:ascii="Arial" w:hAnsi="Arial" w:cs="Arial"/>
                <w:bCs/>
                <w:sz w:val="16"/>
                <w:szCs w:val="16"/>
              </w:rPr>
            </w:pPr>
            <w:r w:rsidRPr="002354AC">
              <w:rPr>
                <w:rFonts w:ascii="Arial" w:hAnsi="Arial" w:cs="Arial"/>
                <w:bCs/>
                <w:sz w:val="16"/>
                <w:szCs w:val="16"/>
              </w:rPr>
              <w:t xml:space="preserve">- </w:t>
            </w:r>
          </w:p>
        </w:tc>
        <w:tc>
          <w:tcPr>
            <w:tcW w:w="587" w:type="pct"/>
            <w:tcBorders>
              <w:top w:val="nil"/>
              <w:left w:val="nil"/>
              <w:bottom w:val="nil"/>
              <w:right w:val="nil"/>
            </w:tcBorders>
            <w:shd w:val="clear" w:color="auto" w:fill="auto"/>
            <w:noWrap/>
            <w:vAlign w:val="bottom"/>
            <w:hideMark/>
          </w:tcPr>
          <w:p w14:paraId="072C4506" w14:textId="77777777" w:rsidR="00EE6F94" w:rsidRPr="00EE6F94" w:rsidRDefault="00EE6F94" w:rsidP="002354AC">
            <w:pPr>
              <w:spacing w:after="0" w:line="240" w:lineRule="auto"/>
              <w:jc w:val="right"/>
              <w:rPr>
                <w:rFonts w:ascii="Arial" w:hAnsi="Arial" w:cs="Arial"/>
                <w:b/>
                <w:bCs/>
                <w:sz w:val="16"/>
                <w:szCs w:val="16"/>
              </w:rPr>
            </w:pPr>
            <w:r w:rsidRPr="00EE6F94">
              <w:rPr>
                <w:rFonts w:ascii="Arial" w:hAnsi="Arial" w:cs="Arial"/>
                <w:b/>
                <w:bCs/>
                <w:sz w:val="16"/>
                <w:szCs w:val="16"/>
              </w:rPr>
              <w:t xml:space="preserve">- </w:t>
            </w:r>
          </w:p>
        </w:tc>
        <w:tc>
          <w:tcPr>
            <w:tcW w:w="587" w:type="pct"/>
            <w:tcBorders>
              <w:top w:val="nil"/>
              <w:left w:val="nil"/>
              <w:bottom w:val="nil"/>
              <w:right w:val="nil"/>
            </w:tcBorders>
            <w:shd w:val="clear" w:color="auto" w:fill="auto"/>
            <w:noWrap/>
            <w:vAlign w:val="bottom"/>
            <w:hideMark/>
          </w:tcPr>
          <w:p w14:paraId="4860BE10" w14:textId="77777777" w:rsidR="00EE6F94" w:rsidRPr="00EE6F94" w:rsidRDefault="00EE6F94" w:rsidP="002354AC">
            <w:pPr>
              <w:spacing w:after="0" w:line="240" w:lineRule="auto"/>
              <w:jc w:val="right"/>
              <w:rPr>
                <w:rFonts w:ascii="Arial" w:hAnsi="Arial" w:cs="Arial"/>
                <w:b/>
                <w:bCs/>
                <w:sz w:val="16"/>
                <w:szCs w:val="16"/>
              </w:rPr>
            </w:pPr>
            <w:r w:rsidRPr="00EE6F94">
              <w:rPr>
                <w:rFonts w:ascii="Arial" w:hAnsi="Arial" w:cs="Arial"/>
                <w:b/>
                <w:bCs/>
                <w:sz w:val="16"/>
                <w:szCs w:val="16"/>
              </w:rPr>
              <w:t xml:space="preserve">- </w:t>
            </w:r>
          </w:p>
        </w:tc>
        <w:tc>
          <w:tcPr>
            <w:tcW w:w="587" w:type="pct"/>
            <w:tcBorders>
              <w:top w:val="nil"/>
              <w:left w:val="nil"/>
              <w:bottom w:val="nil"/>
              <w:right w:val="nil"/>
            </w:tcBorders>
            <w:shd w:val="clear" w:color="auto" w:fill="auto"/>
            <w:noWrap/>
            <w:vAlign w:val="bottom"/>
            <w:hideMark/>
          </w:tcPr>
          <w:p w14:paraId="42683F35" w14:textId="77777777" w:rsidR="00EE6F94" w:rsidRPr="00EE6F94" w:rsidRDefault="00EE6F94" w:rsidP="002354AC">
            <w:pPr>
              <w:spacing w:after="0" w:line="240" w:lineRule="auto"/>
              <w:jc w:val="right"/>
              <w:rPr>
                <w:rFonts w:ascii="Arial" w:hAnsi="Arial" w:cs="Arial"/>
                <w:b/>
                <w:bCs/>
                <w:sz w:val="16"/>
                <w:szCs w:val="16"/>
              </w:rPr>
            </w:pPr>
            <w:r w:rsidRPr="00EE6F94">
              <w:rPr>
                <w:rFonts w:ascii="Arial" w:hAnsi="Arial" w:cs="Arial"/>
                <w:b/>
                <w:bCs/>
                <w:sz w:val="16"/>
                <w:szCs w:val="16"/>
              </w:rPr>
              <w:t xml:space="preserve">- </w:t>
            </w:r>
          </w:p>
        </w:tc>
      </w:tr>
      <w:tr w:rsidR="00EE6F94" w:rsidRPr="00EE6F94" w14:paraId="6D3D47D6" w14:textId="77777777" w:rsidTr="002354AC">
        <w:trPr>
          <w:divId w:val="1073964139"/>
          <w:trHeight w:hRule="exact" w:val="225"/>
        </w:trPr>
        <w:tc>
          <w:tcPr>
            <w:tcW w:w="2047" w:type="pct"/>
            <w:tcBorders>
              <w:top w:val="nil"/>
              <w:left w:val="nil"/>
              <w:bottom w:val="nil"/>
              <w:right w:val="nil"/>
            </w:tcBorders>
            <w:shd w:val="clear" w:color="auto" w:fill="auto"/>
            <w:noWrap/>
            <w:vAlign w:val="bottom"/>
            <w:hideMark/>
          </w:tcPr>
          <w:p w14:paraId="2410F566" w14:textId="77777777" w:rsidR="00EE6F94" w:rsidRPr="00EE6F94" w:rsidRDefault="00EE6F94" w:rsidP="002354AC">
            <w:pPr>
              <w:spacing w:after="0" w:line="240" w:lineRule="auto"/>
              <w:ind w:left="170"/>
              <w:jc w:val="left"/>
              <w:rPr>
                <w:rFonts w:ascii="Arial" w:hAnsi="Arial" w:cs="Arial"/>
                <w:sz w:val="16"/>
                <w:szCs w:val="16"/>
              </w:rPr>
            </w:pPr>
            <w:r w:rsidRPr="00EE6F94">
              <w:rPr>
                <w:rFonts w:ascii="Arial" w:hAnsi="Arial" w:cs="Arial"/>
                <w:sz w:val="16"/>
                <w:szCs w:val="16"/>
              </w:rPr>
              <w:t>Other expenses</w:t>
            </w:r>
          </w:p>
        </w:tc>
        <w:tc>
          <w:tcPr>
            <w:tcW w:w="606" w:type="pct"/>
            <w:tcBorders>
              <w:top w:val="nil"/>
              <w:left w:val="nil"/>
              <w:bottom w:val="nil"/>
              <w:right w:val="nil"/>
            </w:tcBorders>
            <w:shd w:val="clear" w:color="auto" w:fill="auto"/>
            <w:noWrap/>
            <w:vAlign w:val="bottom"/>
            <w:hideMark/>
          </w:tcPr>
          <w:p w14:paraId="39A31E6D" w14:textId="77777777" w:rsidR="00EE6F94" w:rsidRPr="00EE6F94" w:rsidRDefault="00EE6F94" w:rsidP="002354AC">
            <w:pPr>
              <w:spacing w:after="0" w:line="240" w:lineRule="auto"/>
              <w:jc w:val="right"/>
              <w:rPr>
                <w:rFonts w:ascii="Arial" w:hAnsi="Arial" w:cs="Arial"/>
                <w:sz w:val="16"/>
                <w:szCs w:val="16"/>
              </w:rPr>
            </w:pPr>
            <w:r w:rsidRPr="00EE6F94">
              <w:rPr>
                <w:rFonts w:ascii="Arial" w:hAnsi="Arial" w:cs="Arial"/>
                <w:sz w:val="16"/>
                <w:szCs w:val="16"/>
              </w:rPr>
              <w:t xml:space="preserve">8 </w:t>
            </w:r>
          </w:p>
        </w:tc>
        <w:tc>
          <w:tcPr>
            <w:tcW w:w="587" w:type="pct"/>
            <w:tcBorders>
              <w:top w:val="nil"/>
              <w:left w:val="nil"/>
              <w:bottom w:val="nil"/>
              <w:right w:val="nil"/>
            </w:tcBorders>
            <w:shd w:val="clear" w:color="000000" w:fill="E6E6E6"/>
            <w:noWrap/>
            <w:vAlign w:val="bottom"/>
            <w:hideMark/>
          </w:tcPr>
          <w:p w14:paraId="41D3034E" w14:textId="77777777" w:rsidR="00EE6F94" w:rsidRPr="002354AC" w:rsidRDefault="00EE6F94" w:rsidP="002354AC">
            <w:pPr>
              <w:spacing w:after="0" w:line="240" w:lineRule="auto"/>
              <w:jc w:val="right"/>
              <w:rPr>
                <w:rFonts w:ascii="Arial" w:hAnsi="Arial" w:cs="Arial"/>
                <w:bCs/>
                <w:sz w:val="16"/>
                <w:szCs w:val="16"/>
              </w:rPr>
            </w:pPr>
            <w:r w:rsidRPr="002354AC">
              <w:rPr>
                <w:rFonts w:ascii="Arial" w:hAnsi="Arial" w:cs="Arial"/>
                <w:bCs/>
                <w:sz w:val="16"/>
                <w:szCs w:val="16"/>
              </w:rPr>
              <w:t xml:space="preserve">- </w:t>
            </w:r>
          </w:p>
        </w:tc>
        <w:tc>
          <w:tcPr>
            <w:tcW w:w="587" w:type="pct"/>
            <w:tcBorders>
              <w:top w:val="nil"/>
              <w:left w:val="nil"/>
              <w:bottom w:val="nil"/>
              <w:right w:val="nil"/>
            </w:tcBorders>
            <w:shd w:val="clear" w:color="auto" w:fill="auto"/>
            <w:noWrap/>
            <w:vAlign w:val="bottom"/>
            <w:hideMark/>
          </w:tcPr>
          <w:p w14:paraId="57329AA8" w14:textId="77777777" w:rsidR="00EE6F94" w:rsidRPr="00EE6F94" w:rsidRDefault="00EE6F94" w:rsidP="002354AC">
            <w:pPr>
              <w:spacing w:after="0" w:line="240" w:lineRule="auto"/>
              <w:jc w:val="right"/>
              <w:rPr>
                <w:rFonts w:ascii="Arial" w:hAnsi="Arial" w:cs="Arial"/>
                <w:b/>
                <w:bCs/>
                <w:sz w:val="16"/>
                <w:szCs w:val="16"/>
              </w:rPr>
            </w:pPr>
            <w:r w:rsidRPr="00EE6F94">
              <w:rPr>
                <w:rFonts w:ascii="Arial" w:hAnsi="Arial" w:cs="Arial"/>
                <w:b/>
                <w:bCs/>
                <w:sz w:val="16"/>
                <w:szCs w:val="16"/>
              </w:rPr>
              <w:t xml:space="preserve">- </w:t>
            </w:r>
          </w:p>
        </w:tc>
        <w:tc>
          <w:tcPr>
            <w:tcW w:w="587" w:type="pct"/>
            <w:tcBorders>
              <w:top w:val="nil"/>
              <w:left w:val="nil"/>
              <w:bottom w:val="nil"/>
              <w:right w:val="nil"/>
            </w:tcBorders>
            <w:shd w:val="clear" w:color="auto" w:fill="auto"/>
            <w:noWrap/>
            <w:vAlign w:val="bottom"/>
            <w:hideMark/>
          </w:tcPr>
          <w:p w14:paraId="4B63F845" w14:textId="77777777" w:rsidR="00EE6F94" w:rsidRPr="00EE6F94" w:rsidRDefault="00EE6F94" w:rsidP="002354AC">
            <w:pPr>
              <w:spacing w:after="0" w:line="240" w:lineRule="auto"/>
              <w:jc w:val="right"/>
              <w:rPr>
                <w:rFonts w:ascii="Arial" w:hAnsi="Arial" w:cs="Arial"/>
                <w:b/>
                <w:bCs/>
                <w:sz w:val="16"/>
                <w:szCs w:val="16"/>
              </w:rPr>
            </w:pPr>
            <w:r w:rsidRPr="00EE6F94">
              <w:rPr>
                <w:rFonts w:ascii="Arial" w:hAnsi="Arial" w:cs="Arial"/>
                <w:b/>
                <w:bCs/>
                <w:sz w:val="16"/>
                <w:szCs w:val="16"/>
              </w:rPr>
              <w:t xml:space="preserve">- </w:t>
            </w:r>
          </w:p>
        </w:tc>
        <w:tc>
          <w:tcPr>
            <w:tcW w:w="587" w:type="pct"/>
            <w:tcBorders>
              <w:top w:val="nil"/>
              <w:left w:val="nil"/>
              <w:bottom w:val="nil"/>
              <w:right w:val="nil"/>
            </w:tcBorders>
            <w:shd w:val="clear" w:color="auto" w:fill="auto"/>
            <w:noWrap/>
            <w:vAlign w:val="bottom"/>
            <w:hideMark/>
          </w:tcPr>
          <w:p w14:paraId="553855B8" w14:textId="77777777" w:rsidR="00EE6F94" w:rsidRPr="00EE6F94" w:rsidRDefault="00EE6F94" w:rsidP="002354AC">
            <w:pPr>
              <w:spacing w:after="0" w:line="240" w:lineRule="auto"/>
              <w:jc w:val="right"/>
              <w:rPr>
                <w:rFonts w:ascii="Arial" w:hAnsi="Arial" w:cs="Arial"/>
                <w:b/>
                <w:bCs/>
                <w:sz w:val="16"/>
                <w:szCs w:val="16"/>
              </w:rPr>
            </w:pPr>
            <w:r w:rsidRPr="00EE6F94">
              <w:rPr>
                <w:rFonts w:ascii="Arial" w:hAnsi="Arial" w:cs="Arial"/>
                <w:b/>
                <w:bCs/>
                <w:sz w:val="16"/>
                <w:szCs w:val="16"/>
              </w:rPr>
              <w:t xml:space="preserve">- </w:t>
            </w:r>
          </w:p>
        </w:tc>
      </w:tr>
      <w:tr w:rsidR="00EE6F94" w:rsidRPr="00EE6F94" w14:paraId="3AA9DDC3" w14:textId="77777777" w:rsidTr="002354AC">
        <w:trPr>
          <w:divId w:val="1073964139"/>
          <w:trHeight w:hRule="exact" w:val="225"/>
        </w:trPr>
        <w:tc>
          <w:tcPr>
            <w:tcW w:w="2047" w:type="pct"/>
            <w:tcBorders>
              <w:top w:val="nil"/>
              <w:left w:val="nil"/>
              <w:bottom w:val="nil"/>
              <w:right w:val="nil"/>
            </w:tcBorders>
            <w:shd w:val="clear" w:color="auto" w:fill="auto"/>
            <w:noWrap/>
            <w:vAlign w:val="bottom"/>
            <w:hideMark/>
          </w:tcPr>
          <w:p w14:paraId="62F9CE55" w14:textId="77777777" w:rsidR="00EE6F94" w:rsidRPr="00EE6F94" w:rsidRDefault="00EE6F94" w:rsidP="002354AC">
            <w:pPr>
              <w:spacing w:after="0" w:line="240" w:lineRule="auto"/>
              <w:jc w:val="left"/>
              <w:rPr>
                <w:rFonts w:ascii="Arial" w:hAnsi="Arial" w:cs="Arial"/>
                <w:b/>
                <w:bCs/>
                <w:sz w:val="16"/>
                <w:szCs w:val="16"/>
              </w:rPr>
            </w:pPr>
            <w:r w:rsidRPr="00EE6F94">
              <w:rPr>
                <w:rFonts w:ascii="Arial" w:hAnsi="Arial" w:cs="Arial"/>
                <w:b/>
                <w:bCs/>
                <w:sz w:val="16"/>
                <w:szCs w:val="16"/>
              </w:rPr>
              <w:t>Total expenses</w:t>
            </w:r>
          </w:p>
        </w:tc>
        <w:tc>
          <w:tcPr>
            <w:tcW w:w="606" w:type="pct"/>
            <w:tcBorders>
              <w:top w:val="single" w:sz="4" w:space="0" w:color="auto"/>
              <w:left w:val="nil"/>
              <w:bottom w:val="single" w:sz="4" w:space="0" w:color="auto"/>
              <w:right w:val="nil"/>
            </w:tcBorders>
            <w:shd w:val="clear" w:color="auto" w:fill="auto"/>
            <w:noWrap/>
            <w:vAlign w:val="bottom"/>
            <w:hideMark/>
          </w:tcPr>
          <w:p w14:paraId="246D7ACE" w14:textId="77777777" w:rsidR="00EE6F94" w:rsidRPr="00EE6F94" w:rsidRDefault="00EE6F94" w:rsidP="002354AC">
            <w:pPr>
              <w:spacing w:after="0" w:line="240" w:lineRule="auto"/>
              <w:jc w:val="right"/>
              <w:rPr>
                <w:rFonts w:ascii="Arial" w:hAnsi="Arial" w:cs="Arial"/>
                <w:b/>
                <w:bCs/>
                <w:sz w:val="16"/>
                <w:szCs w:val="16"/>
              </w:rPr>
            </w:pPr>
            <w:r w:rsidRPr="00EE6F94">
              <w:rPr>
                <w:rFonts w:ascii="Arial" w:hAnsi="Arial" w:cs="Arial"/>
                <w:b/>
                <w:bCs/>
                <w:sz w:val="16"/>
                <w:szCs w:val="16"/>
              </w:rPr>
              <w:t xml:space="preserve">229,978 </w:t>
            </w:r>
          </w:p>
        </w:tc>
        <w:tc>
          <w:tcPr>
            <w:tcW w:w="587" w:type="pct"/>
            <w:tcBorders>
              <w:top w:val="single" w:sz="4" w:space="0" w:color="auto"/>
              <w:left w:val="nil"/>
              <w:bottom w:val="single" w:sz="4" w:space="0" w:color="auto"/>
              <w:right w:val="nil"/>
            </w:tcBorders>
            <w:shd w:val="clear" w:color="000000" w:fill="E6E6E6"/>
            <w:noWrap/>
            <w:vAlign w:val="bottom"/>
            <w:hideMark/>
          </w:tcPr>
          <w:p w14:paraId="170D0835" w14:textId="77777777" w:rsidR="00EE6F94" w:rsidRPr="00EE6F94" w:rsidRDefault="00EE6F94" w:rsidP="002354AC">
            <w:pPr>
              <w:spacing w:after="0" w:line="240" w:lineRule="auto"/>
              <w:jc w:val="right"/>
              <w:rPr>
                <w:rFonts w:ascii="Arial" w:hAnsi="Arial" w:cs="Arial"/>
                <w:b/>
                <w:bCs/>
                <w:sz w:val="16"/>
                <w:szCs w:val="16"/>
              </w:rPr>
            </w:pPr>
            <w:r w:rsidRPr="00EE6F94">
              <w:rPr>
                <w:rFonts w:ascii="Arial" w:hAnsi="Arial" w:cs="Arial"/>
                <w:b/>
                <w:bCs/>
                <w:sz w:val="16"/>
                <w:szCs w:val="16"/>
              </w:rPr>
              <w:t xml:space="preserve">270,232 </w:t>
            </w:r>
          </w:p>
        </w:tc>
        <w:tc>
          <w:tcPr>
            <w:tcW w:w="587" w:type="pct"/>
            <w:tcBorders>
              <w:top w:val="single" w:sz="4" w:space="0" w:color="auto"/>
              <w:left w:val="nil"/>
              <w:bottom w:val="single" w:sz="4" w:space="0" w:color="auto"/>
              <w:right w:val="nil"/>
            </w:tcBorders>
            <w:shd w:val="clear" w:color="auto" w:fill="auto"/>
            <w:noWrap/>
            <w:vAlign w:val="bottom"/>
            <w:hideMark/>
          </w:tcPr>
          <w:p w14:paraId="6A0084C9" w14:textId="77777777" w:rsidR="00EE6F94" w:rsidRPr="00EE6F94" w:rsidRDefault="00EE6F94" w:rsidP="002354AC">
            <w:pPr>
              <w:spacing w:after="0" w:line="240" w:lineRule="auto"/>
              <w:jc w:val="right"/>
              <w:rPr>
                <w:rFonts w:ascii="Arial" w:hAnsi="Arial" w:cs="Arial"/>
                <w:b/>
                <w:bCs/>
                <w:sz w:val="16"/>
                <w:szCs w:val="16"/>
              </w:rPr>
            </w:pPr>
            <w:r w:rsidRPr="00EE6F94">
              <w:rPr>
                <w:rFonts w:ascii="Arial" w:hAnsi="Arial" w:cs="Arial"/>
                <w:b/>
                <w:bCs/>
                <w:sz w:val="16"/>
                <w:szCs w:val="16"/>
              </w:rPr>
              <w:t xml:space="preserve">267,147 </w:t>
            </w:r>
          </w:p>
        </w:tc>
        <w:tc>
          <w:tcPr>
            <w:tcW w:w="587" w:type="pct"/>
            <w:tcBorders>
              <w:top w:val="single" w:sz="4" w:space="0" w:color="auto"/>
              <w:left w:val="nil"/>
              <w:bottom w:val="single" w:sz="4" w:space="0" w:color="auto"/>
              <w:right w:val="nil"/>
            </w:tcBorders>
            <w:shd w:val="clear" w:color="auto" w:fill="auto"/>
            <w:noWrap/>
            <w:vAlign w:val="bottom"/>
            <w:hideMark/>
          </w:tcPr>
          <w:p w14:paraId="30F30151" w14:textId="77777777" w:rsidR="00EE6F94" w:rsidRPr="00EE6F94" w:rsidRDefault="00EE6F94" w:rsidP="002354AC">
            <w:pPr>
              <w:spacing w:after="0" w:line="240" w:lineRule="auto"/>
              <w:jc w:val="right"/>
              <w:rPr>
                <w:rFonts w:ascii="Arial" w:hAnsi="Arial" w:cs="Arial"/>
                <w:b/>
                <w:bCs/>
                <w:sz w:val="16"/>
                <w:szCs w:val="16"/>
              </w:rPr>
            </w:pPr>
            <w:r w:rsidRPr="00EE6F94">
              <w:rPr>
                <w:rFonts w:ascii="Arial" w:hAnsi="Arial" w:cs="Arial"/>
                <w:b/>
                <w:bCs/>
                <w:sz w:val="16"/>
                <w:szCs w:val="16"/>
              </w:rPr>
              <w:t xml:space="preserve">245,548 </w:t>
            </w:r>
          </w:p>
        </w:tc>
        <w:tc>
          <w:tcPr>
            <w:tcW w:w="587" w:type="pct"/>
            <w:tcBorders>
              <w:top w:val="single" w:sz="4" w:space="0" w:color="auto"/>
              <w:left w:val="nil"/>
              <w:bottom w:val="single" w:sz="4" w:space="0" w:color="auto"/>
              <w:right w:val="nil"/>
            </w:tcBorders>
            <w:shd w:val="clear" w:color="auto" w:fill="auto"/>
            <w:noWrap/>
            <w:vAlign w:val="bottom"/>
            <w:hideMark/>
          </w:tcPr>
          <w:p w14:paraId="75864249" w14:textId="77777777" w:rsidR="00EE6F94" w:rsidRPr="00EE6F94" w:rsidRDefault="00EE6F94" w:rsidP="002354AC">
            <w:pPr>
              <w:spacing w:after="0" w:line="240" w:lineRule="auto"/>
              <w:jc w:val="right"/>
              <w:rPr>
                <w:rFonts w:ascii="Arial" w:hAnsi="Arial" w:cs="Arial"/>
                <w:b/>
                <w:bCs/>
                <w:sz w:val="16"/>
                <w:szCs w:val="16"/>
              </w:rPr>
            </w:pPr>
            <w:r w:rsidRPr="00EE6F94">
              <w:rPr>
                <w:rFonts w:ascii="Arial" w:hAnsi="Arial" w:cs="Arial"/>
                <w:b/>
                <w:bCs/>
                <w:sz w:val="16"/>
                <w:szCs w:val="16"/>
              </w:rPr>
              <w:t xml:space="preserve">225,082 </w:t>
            </w:r>
          </w:p>
        </w:tc>
      </w:tr>
      <w:tr w:rsidR="00EE6F94" w:rsidRPr="00EE6F94" w14:paraId="53640A10" w14:textId="77777777" w:rsidTr="002354AC">
        <w:trPr>
          <w:divId w:val="1073964139"/>
          <w:trHeight w:hRule="exact" w:val="225"/>
        </w:trPr>
        <w:tc>
          <w:tcPr>
            <w:tcW w:w="2047" w:type="pct"/>
            <w:tcBorders>
              <w:top w:val="nil"/>
              <w:left w:val="nil"/>
              <w:bottom w:val="nil"/>
              <w:right w:val="nil"/>
            </w:tcBorders>
            <w:shd w:val="clear" w:color="auto" w:fill="auto"/>
            <w:noWrap/>
            <w:vAlign w:val="bottom"/>
            <w:hideMark/>
          </w:tcPr>
          <w:p w14:paraId="21AD4367" w14:textId="77777777" w:rsidR="00EE6F94" w:rsidRPr="00EE6F94" w:rsidRDefault="00EE6F94" w:rsidP="002354AC">
            <w:pPr>
              <w:spacing w:after="0" w:line="240" w:lineRule="auto"/>
              <w:jc w:val="left"/>
              <w:rPr>
                <w:rFonts w:ascii="Arial" w:hAnsi="Arial" w:cs="Arial"/>
                <w:b/>
                <w:bCs/>
                <w:sz w:val="16"/>
                <w:szCs w:val="16"/>
              </w:rPr>
            </w:pPr>
            <w:r w:rsidRPr="00EE6F94">
              <w:rPr>
                <w:rFonts w:ascii="Arial" w:hAnsi="Arial" w:cs="Arial"/>
                <w:b/>
                <w:bCs/>
                <w:sz w:val="16"/>
                <w:szCs w:val="16"/>
              </w:rPr>
              <w:t xml:space="preserve">LESS: </w:t>
            </w:r>
          </w:p>
        </w:tc>
        <w:tc>
          <w:tcPr>
            <w:tcW w:w="606" w:type="pct"/>
            <w:tcBorders>
              <w:top w:val="nil"/>
              <w:left w:val="nil"/>
              <w:bottom w:val="nil"/>
              <w:right w:val="nil"/>
            </w:tcBorders>
            <w:shd w:val="clear" w:color="auto" w:fill="auto"/>
            <w:noWrap/>
            <w:vAlign w:val="bottom"/>
            <w:hideMark/>
          </w:tcPr>
          <w:p w14:paraId="0EFF9DCA" w14:textId="77777777" w:rsidR="00EE6F94" w:rsidRPr="00EE6F94" w:rsidRDefault="00EE6F94" w:rsidP="002354AC">
            <w:pPr>
              <w:spacing w:after="0" w:line="240" w:lineRule="auto"/>
              <w:jc w:val="right"/>
              <w:rPr>
                <w:rFonts w:ascii="Arial" w:hAnsi="Arial" w:cs="Arial"/>
                <w:b/>
                <w:bCs/>
                <w:sz w:val="16"/>
                <w:szCs w:val="16"/>
              </w:rPr>
            </w:pPr>
          </w:p>
        </w:tc>
        <w:tc>
          <w:tcPr>
            <w:tcW w:w="587" w:type="pct"/>
            <w:tcBorders>
              <w:top w:val="nil"/>
              <w:left w:val="nil"/>
              <w:bottom w:val="nil"/>
              <w:right w:val="nil"/>
            </w:tcBorders>
            <w:shd w:val="clear" w:color="000000" w:fill="E6E6E6"/>
            <w:noWrap/>
            <w:vAlign w:val="bottom"/>
            <w:hideMark/>
          </w:tcPr>
          <w:p w14:paraId="7F54F9EA" w14:textId="77777777" w:rsidR="00EE6F94" w:rsidRPr="00EE6F94" w:rsidRDefault="00EE6F94" w:rsidP="002354AC">
            <w:pPr>
              <w:spacing w:after="0" w:line="240" w:lineRule="auto"/>
              <w:jc w:val="right"/>
              <w:rPr>
                <w:rFonts w:ascii="Arial" w:hAnsi="Arial" w:cs="Arial"/>
                <w:b/>
                <w:bCs/>
                <w:sz w:val="16"/>
                <w:szCs w:val="16"/>
              </w:rPr>
            </w:pPr>
            <w:r w:rsidRPr="00EE6F94">
              <w:rPr>
                <w:rFonts w:ascii="Arial" w:hAnsi="Arial" w:cs="Arial"/>
                <w:b/>
                <w:bCs/>
                <w:sz w:val="16"/>
                <w:szCs w:val="16"/>
              </w:rPr>
              <w:t> </w:t>
            </w:r>
          </w:p>
        </w:tc>
        <w:tc>
          <w:tcPr>
            <w:tcW w:w="587" w:type="pct"/>
            <w:tcBorders>
              <w:top w:val="nil"/>
              <w:left w:val="nil"/>
              <w:bottom w:val="nil"/>
              <w:right w:val="nil"/>
            </w:tcBorders>
            <w:shd w:val="clear" w:color="auto" w:fill="auto"/>
            <w:noWrap/>
            <w:vAlign w:val="bottom"/>
            <w:hideMark/>
          </w:tcPr>
          <w:p w14:paraId="7A04744D" w14:textId="77777777" w:rsidR="00EE6F94" w:rsidRPr="00EE6F94" w:rsidRDefault="00EE6F94" w:rsidP="002354AC">
            <w:pPr>
              <w:spacing w:after="0" w:line="240" w:lineRule="auto"/>
              <w:jc w:val="right"/>
              <w:rPr>
                <w:rFonts w:ascii="Arial" w:hAnsi="Arial" w:cs="Arial"/>
                <w:b/>
                <w:bCs/>
                <w:sz w:val="16"/>
                <w:szCs w:val="16"/>
              </w:rPr>
            </w:pPr>
          </w:p>
        </w:tc>
        <w:tc>
          <w:tcPr>
            <w:tcW w:w="587" w:type="pct"/>
            <w:tcBorders>
              <w:top w:val="nil"/>
              <w:left w:val="nil"/>
              <w:bottom w:val="nil"/>
              <w:right w:val="nil"/>
            </w:tcBorders>
            <w:shd w:val="clear" w:color="auto" w:fill="auto"/>
            <w:noWrap/>
            <w:vAlign w:val="bottom"/>
            <w:hideMark/>
          </w:tcPr>
          <w:p w14:paraId="17EE9633" w14:textId="77777777" w:rsidR="00EE6F94" w:rsidRPr="00EE6F94" w:rsidRDefault="00EE6F94" w:rsidP="002354AC">
            <w:pPr>
              <w:spacing w:after="0" w:line="240" w:lineRule="auto"/>
              <w:jc w:val="right"/>
              <w:rPr>
                <w:rFonts w:ascii="Times New Roman" w:hAnsi="Times New Roman"/>
              </w:rPr>
            </w:pPr>
          </w:p>
        </w:tc>
        <w:tc>
          <w:tcPr>
            <w:tcW w:w="587" w:type="pct"/>
            <w:tcBorders>
              <w:top w:val="nil"/>
              <w:left w:val="nil"/>
              <w:bottom w:val="nil"/>
              <w:right w:val="nil"/>
            </w:tcBorders>
            <w:shd w:val="clear" w:color="auto" w:fill="auto"/>
            <w:noWrap/>
            <w:vAlign w:val="bottom"/>
            <w:hideMark/>
          </w:tcPr>
          <w:p w14:paraId="3704EF7B" w14:textId="77777777" w:rsidR="00EE6F94" w:rsidRPr="00EE6F94" w:rsidRDefault="00EE6F94" w:rsidP="002354AC">
            <w:pPr>
              <w:spacing w:after="0" w:line="240" w:lineRule="auto"/>
              <w:jc w:val="right"/>
              <w:rPr>
                <w:rFonts w:ascii="Times New Roman" w:hAnsi="Times New Roman"/>
              </w:rPr>
            </w:pPr>
          </w:p>
        </w:tc>
      </w:tr>
      <w:tr w:rsidR="00EE6F94" w:rsidRPr="00EE6F94" w14:paraId="1C9A5478" w14:textId="77777777" w:rsidTr="002354AC">
        <w:trPr>
          <w:divId w:val="1073964139"/>
          <w:trHeight w:hRule="exact" w:val="225"/>
        </w:trPr>
        <w:tc>
          <w:tcPr>
            <w:tcW w:w="2047" w:type="pct"/>
            <w:tcBorders>
              <w:top w:val="nil"/>
              <w:left w:val="nil"/>
              <w:bottom w:val="nil"/>
              <w:right w:val="nil"/>
            </w:tcBorders>
            <w:shd w:val="clear" w:color="auto" w:fill="auto"/>
            <w:noWrap/>
            <w:vAlign w:val="bottom"/>
            <w:hideMark/>
          </w:tcPr>
          <w:p w14:paraId="3FE2F37C" w14:textId="77777777" w:rsidR="00EE6F94" w:rsidRPr="00EE6F94" w:rsidRDefault="00EE6F94" w:rsidP="002354AC">
            <w:pPr>
              <w:spacing w:after="0" w:line="240" w:lineRule="auto"/>
              <w:jc w:val="left"/>
              <w:rPr>
                <w:rFonts w:ascii="Arial" w:hAnsi="Arial" w:cs="Arial"/>
                <w:b/>
                <w:bCs/>
                <w:sz w:val="16"/>
                <w:szCs w:val="16"/>
              </w:rPr>
            </w:pPr>
            <w:r w:rsidRPr="00EE6F94">
              <w:rPr>
                <w:rFonts w:ascii="Arial" w:hAnsi="Arial" w:cs="Arial"/>
                <w:b/>
                <w:bCs/>
                <w:sz w:val="16"/>
                <w:szCs w:val="16"/>
              </w:rPr>
              <w:t>OWN-SOURCE INCOME</w:t>
            </w:r>
          </w:p>
        </w:tc>
        <w:tc>
          <w:tcPr>
            <w:tcW w:w="606" w:type="pct"/>
            <w:tcBorders>
              <w:top w:val="nil"/>
              <w:left w:val="nil"/>
              <w:bottom w:val="nil"/>
              <w:right w:val="nil"/>
            </w:tcBorders>
            <w:shd w:val="clear" w:color="auto" w:fill="auto"/>
            <w:noWrap/>
            <w:vAlign w:val="bottom"/>
            <w:hideMark/>
          </w:tcPr>
          <w:p w14:paraId="00A3B690" w14:textId="77777777" w:rsidR="00EE6F94" w:rsidRPr="00EE6F94" w:rsidRDefault="00EE6F94" w:rsidP="002354AC">
            <w:pPr>
              <w:spacing w:after="0" w:line="240" w:lineRule="auto"/>
              <w:jc w:val="right"/>
              <w:rPr>
                <w:rFonts w:ascii="Arial" w:hAnsi="Arial" w:cs="Arial"/>
                <w:b/>
                <w:bCs/>
                <w:sz w:val="16"/>
                <w:szCs w:val="16"/>
              </w:rPr>
            </w:pPr>
          </w:p>
        </w:tc>
        <w:tc>
          <w:tcPr>
            <w:tcW w:w="587" w:type="pct"/>
            <w:tcBorders>
              <w:top w:val="nil"/>
              <w:left w:val="nil"/>
              <w:bottom w:val="nil"/>
              <w:right w:val="nil"/>
            </w:tcBorders>
            <w:shd w:val="clear" w:color="000000" w:fill="E6E6E6"/>
            <w:noWrap/>
            <w:vAlign w:val="bottom"/>
            <w:hideMark/>
          </w:tcPr>
          <w:p w14:paraId="239F75FA" w14:textId="77777777" w:rsidR="00EE6F94" w:rsidRPr="00EE6F94" w:rsidRDefault="00EE6F94" w:rsidP="002354AC">
            <w:pPr>
              <w:spacing w:after="0" w:line="240" w:lineRule="auto"/>
              <w:jc w:val="right"/>
              <w:rPr>
                <w:rFonts w:ascii="Arial" w:hAnsi="Arial" w:cs="Arial"/>
                <w:b/>
                <w:bCs/>
                <w:sz w:val="16"/>
                <w:szCs w:val="16"/>
              </w:rPr>
            </w:pPr>
            <w:r w:rsidRPr="00EE6F94">
              <w:rPr>
                <w:rFonts w:ascii="Arial" w:hAnsi="Arial" w:cs="Arial"/>
                <w:b/>
                <w:bCs/>
                <w:sz w:val="16"/>
                <w:szCs w:val="16"/>
              </w:rPr>
              <w:t> </w:t>
            </w:r>
          </w:p>
        </w:tc>
        <w:tc>
          <w:tcPr>
            <w:tcW w:w="587" w:type="pct"/>
            <w:tcBorders>
              <w:top w:val="nil"/>
              <w:left w:val="nil"/>
              <w:bottom w:val="nil"/>
              <w:right w:val="nil"/>
            </w:tcBorders>
            <w:shd w:val="clear" w:color="auto" w:fill="auto"/>
            <w:noWrap/>
            <w:vAlign w:val="bottom"/>
            <w:hideMark/>
          </w:tcPr>
          <w:p w14:paraId="377DAC1F" w14:textId="77777777" w:rsidR="00EE6F94" w:rsidRPr="00EE6F94" w:rsidRDefault="00EE6F94" w:rsidP="002354AC">
            <w:pPr>
              <w:spacing w:after="0" w:line="240" w:lineRule="auto"/>
              <w:jc w:val="right"/>
              <w:rPr>
                <w:rFonts w:ascii="Arial" w:hAnsi="Arial" w:cs="Arial"/>
                <w:b/>
                <w:bCs/>
                <w:sz w:val="16"/>
                <w:szCs w:val="16"/>
              </w:rPr>
            </w:pPr>
          </w:p>
        </w:tc>
        <w:tc>
          <w:tcPr>
            <w:tcW w:w="587" w:type="pct"/>
            <w:tcBorders>
              <w:top w:val="nil"/>
              <w:left w:val="nil"/>
              <w:bottom w:val="nil"/>
              <w:right w:val="nil"/>
            </w:tcBorders>
            <w:shd w:val="clear" w:color="auto" w:fill="auto"/>
            <w:noWrap/>
            <w:vAlign w:val="bottom"/>
            <w:hideMark/>
          </w:tcPr>
          <w:p w14:paraId="6B40FE5C" w14:textId="77777777" w:rsidR="00EE6F94" w:rsidRPr="00EE6F94" w:rsidRDefault="00EE6F94" w:rsidP="002354AC">
            <w:pPr>
              <w:spacing w:after="0" w:line="240" w:lineRule="auto"/>
              <w:jc w:val="right"/>
              <w:rPr>
                <w:rFonts w:ascii="Times New Roman" w:hAnsi="Times New Roman"/>
              </w:rPr>
            </w:pPr>
          </w:p>
        </w:tc>
        <w:tc>
          <w:tcPr>
            <w:tcW w:w="587" w:type="pct"/>
            <w:tcBorders>
              <w:top w:val="nil"/>
              <w:left w:val="nil"/>
              <w:bottom w:val="nil"/>
              <w:right w:val="nil"/>
            </w:tcBorders>
            <w:shd w:val="clear" w:color="auto" w:fill="auto"/>
            <w:noWrap/>
            <w:vAlign w:val="bottom"/>
            <w:hideMark/>
          </w:tcPr>
          <w:p w14:paraId="376AF088" w14:textId="77777777" w:rsidR="00EE6F94" w:rsidRPr="00EE6F94" w:rsidRDefault="00EE6F94" w:rsidP="002354AC">
            <w:pPr>
              <w:spacing w:after="0" w:line="240" w:lineRule="auto"/>
              <w:jc w:val="right"/>
              <w:rPr>
                <w:rFonts w:ascii="Times New Roman" w:hAnsi="Times New Roman"/>
              </w:rPr>
            </w:pPr>
          </w:p>
        </w:tc>
      </w:tr>
      <w:tr w:rsidR="00EE6F94" w:rsidRPr="00EE6F94" w14:paraId="5BDC7BD7" w14:textId="77777777" w:rsidTr="002354AC">
        <w:trPr>
          <w:divId w:val="1073964139"/>
          <w:trHeight w:hRule="exact" w:val="225"/>
        </w:trPr>
        <w:tc>
          <w:tcPr>
            <w:tcW w:w="2047" w:type="pct"/>
            <w:tcBorders>
              <w:top w:val="nil"/>
              <w:left w:val="nil"/>
              <w:bottom w:val="nil"/>
              <w:right w:val="nil"/>
            </w:tcBorders>
            <w:shd w:val="clear" w:color="auto" w:fill="auto"/>
            <w:noWrap/>
            <w:vAlign w:val="bottom"/>
            <w:hideMark/>
          </w:tcPr>
          <w:p w14:paraId="67A748DF" w14:textId="77777777" w:rsidR="00EE6F94" w:rsidRPr="00EE6F94" w:rsidRDefault="00EE6F94" w:rsidP="002354AC">
            <w:pPr>
              <w:spacing w:after="0" w:line="240" w:lineRule="auto"/>
              <w:jc w:val="left"/>
              <w:rPr>
                <w:rFonts w:ascii="Arial" w:hAnsi="Arial" w:cs="Arial"/>
                <w:b/>
                <w:bCs/>
                <w:sz w:val="16"/>
                <w:szCs w:val="16"/>
              </w:rPr>
            </w:pPr>
            <w:r w:rsidRPr="00EE6F94">
              <w:rPr>
                <w:rFonts w:ascii="Arial" w:hAnsi="Arial" w:cs="Arial"/>
                <w:b/>
                <w:bCs/>
                <w:sz w:val="16"/>
                <w:szCs w:val="16"/>
              </w:rPr>
              <w:t>Own-source revenue</w:t>
            </w:r>
          </w:p>
        </w:tc>
        <w:tc>
          <w:tcPr>
            <w:tcW w:w="606" w:type="pct"/>
            <w:tcBorders>
              <w:top w:val="nil"/>
              <w:left w:val="nil"/>
              <w:bottom w:val="nil"/>
              <w:right w:val="nil"/>
            </w:tcBorders>
            <w:shd w:val="clear" w:color="auto" w:fill="auto"/>
            <w:noWrap/>
            <w:vAlign w:val="bottom"/>
            <w:hideMark/>
          </w:tcPr>
          <w:p w14:paraId="17A38594" w14:textId="77777777" w:rsidR="00EE6F94" w:rsidRPr="00EE6F94" w:rsidRDefault="00EE6F94" w:rsidP="002354AC">
            <w:pPr>
              <w:spacing w:after="0" w:line="240" w:lineRule="auto"/>
              <w:jc w:val="right"/>
              <w:rPr>
                <w:rFonts w:ascii="Arial" w:hAnsi="Arial" w:cs="Arial"/>
                <w:b/>
                <w:bCs/>
                <w:sz w:val="16"/>
                <w:szCs w:val="16"/>
              </w:rPr>
            </w:pPr>
          </w:p>
        </w:tc>
        <w:tc>
          <w:tcPr>
            <w:tcW w:w="587" w:type="pct"/>
            <w:tcBorders>
              <w:top w:val="nil"/>
              <w:left w:val="nil"/>
              <w:bottom w:val="nil"/>
              <w:right w:val="nil"/>
            </w:tcBorders>
            <w:shd w:val="clear" w:color="000000" w:fill="E6E6E6"/>
            <w:noWrap/>
            <w:vAlign w:val="bottom"/>
            <w:hideMark/>
          </w:tcPr>
          <w:p w14:paraId="77484E30" w14:textId="77777777" w:rsidR="00EE6F94" w:rsidRPr="00EE6F94" w:rsidRDefault="00EE6F94" w:rsidP="002354AC">
            <w:pPr>
              <w:spacing w:after="0" w:line="240" w:lineRule="auto"/>
              <w:jc w:val="right"/>
              <w:rPr>
                <w:rFonts w:ascii="Arial" w:hAnsi="Arial" w:cs="Arial"/>
                <w:b/>
                <w:bCs/>
                <w:sz w:val="16"/>
                <w:szCs w:val="16"/>
              </w:rPr>
            </w:pPr>
            <w:r w:rsidRPr="00EE6F94">
              <w:rPr>
                <w:rFonts w:ascii="Arial" w:hAnsi="Arial" w:cs="Arial"/>
                <w:b/>
                <w:bCs/>
                <w:sz w:val="16"/>
                <w:szCs w:val="16"/>
              </w:rPr>
              <w:t> </w:t>
            </w:r>
          </w:p>
        </w:tc>
        <w:tc>
          <w:tcPr>
            <w:tcW w:w="587" w:type="pct"/>
            <w:tcBorders>
              <w:top w:val="nil"/>
              <w:left w:val="nil"/>
              <w:bottom w:val="nil"/>
              <w:right w:val="nil"/>
            </w:tcBorders>
            <w:shd w:val="clear" w:color="auto" w:fill="auto"/>
            <w:noWrap/>
            <w:vAlign w:val="bottom"/>
            <w:hideMark/>
          </w:tcPr>
          <w:p w14:paraId="2BEC75F5" w14:textId="77777777" w:rsidR="00EE6F94" w:rsidRPr="00EE6F94" w:rsidRDefault="00EE6F94" w:rsidP="002354AC">
            <w:pPr>
              <w:spacing w:after="0" w:line="240" w:lineRule="auto"/>
              <w:jc w:val="right"/>
              <w:rPr>
                <w:rFonts w:ascii="Arial" w:hAnsi="Arial" w:cs="Arial"/>
                <w:b/>
                <w:bCs/>
                <w:sz w:val="16"/>
                <w:szCs w:val="16"/>
              </w:rPr>
            </w:pPr>
          </w:p>
        </w:tc>
        <w:tc>
          <w:tcPr>
            <w:tcW w:w="587" w:type="pct"/>
            <w:tcBorders>
              <w:top w:val="nil"/>
              <w:left w:val="nil"/>
              <w:bottom w:val="nil"/>
              <w:right w:val="nil"/>
            </w:tcBorders>
            <w:shd w:val="clear" w:color="auto" w:fill="auto"/>
            <w:noWrap/>
            <w:vAlign w:val="bottom"/>
            <w:hideMark/>
          </w:tcPr>
          <w:p w14:paraId="29760ED9" w14:textId="77777777" w:rsidR="00EE6F94" w:rsidRPr="00EE6F94" w:rsidRDefault="00EE6F94" w:rsidP="002354AC">
            <w:pPr>
              <w:spacing w:after="0" w:line="240" w:lineRule="auto"/>
              <w:jc w:val="right"/>
              <w:rPr>
                <w:rFonts w:ascii="Times New Roman" w:hAnsi="Times New Roman"/>
              </w:rPr>
            </w:pPr>
          </w:p>
        </w:tc>
        <w:tc>
          <w:tcPr>
            <w:tcW w:w="587" w:type="pct"/>
            <w:tcBorders>
              <w:top w:val="nil"/>
              <w:left w:val="nil"/>
              <w:bottom w:val="nil"/>
              <w:right w:val="nil"/>
            </w:tcBorders>
            <w:shd w:val="clear" w:color="auto" w:fill="auto"/>
            <w:noWrap/>
            <w:vAlign w:val="bottom"/>
            <w:hideMark/>
          </w:tcPr>
          <w:p w14:paraId="31246251" w14:textId="77777777" w:rsidR="00EE6F94" w:rsidRPr="00EE6F94" w:rsidRDefault="00EE6F94" w:rsidP="002354AC">
            <w:pPr>
              <w:spacing w:after="0" w:line="240" w:lineRule="auto"/>
              <w:jc w:val="right"/>
              <w:rPr>
                <w:rFonts w:ascii="Times New Roman" w:hAnsi="Times New Roman"/>
              </w:rPr>
            </w:pPr>
          </w:p>
        </w:tc>
      </w:tr>
      <w:tr w:rsidR="00EE6F94" w:rsidRPr="00EE6F94" w14:paraId="2B4D5834" w14:textId="77777777" w:rsidTr="002354AC">
        <w:trPr>
          <w:divId w:val="1073964139"/>
          <w:trHeight w:hRule="exact" w:val="450"/>
        </w:trPr>
        <w:tc>
          <w:tcPr>
            <w:tcW w:w="2047" w:type="pct"/>
            <w:tcBorders>
              <w:top w:val="nil"/>
              <w:left w:val="nil"/>
              <w:bottom w:val="nil"/>
              <w:right w:val="nil"/>
            </w:tcBorders>
            <w:shd w:val="clear" w:color="auto" w:fill="auto"/>
            <w:vAlign w:val="bottom"/>
            <w:hideMark/>
          </w:tcPr>
          <w:p w14:paraId="3487CCB6" w14:textId="77777777" w:rsidR="00EE6F94" w:rsidRPr="00EE6F94" w:rsidRDefault="00EE6F94" w:rsidP="002354AC">
            <w:pPr>
              <w:spacing w:after="0" w:line="240" w:lineRule="auto"/>
              <w:ind w:left="170"/>
              <w:jc w:val="left"/>
              <w:rPr>
                <w:rFonts w:ascii="Arial" w:hAnsi="Arial" w:cs="Arial"/>
                <w:sz w:val="16"/>
                <w:szCs w:val="16"/>
              </w:rPr>
            </w:pPr>
            <w:r w:rsidRPr="00EE6F94">
              <w:rPr>
                <w:rFonts w:ascii="Arial" w:hAnsi="Arial" w:cs="Arial"/>
                <w:sz w:val="16"/>
                <w:szCs w:val="16"/>
              </w:rPr>
              <w:t>Sale of goods and rendering of</w:t>
            </w:r>
            <w:r w:rsidRPr="00EE6F94">
              <w:rPr>
                <w:rFonts w:ascii="Arial" w:hAnsi="Arial" w:cs="Arial"/>
                <w:sz w:val="16"/>
                <w:szCs w:val="16"/>
              </w:rPr>
              <w:br/>
              <w:t xml:space="preserve">  services</w:t>
            </w:r>
          </w:p>
        </w:tc>
        <w:tc>
          <w:tcPr>
            <w:tcW w:w="606" w:type="pct"/>
            <w:tcBorders>
              <w:top w:val="nil"/>
              <w:left w:val="nil"/>
              <w:bottom w:val="nil"/>
              <w:right w:val="nil"/>
            </w:tcBorders>
            <w:shd w:val="clear" w:color="auto" w:fill="auto"/>
            <w:noWrap/>
            <w:vAlign w:val="bottom"/>
            <w:hideMark/>
          </w:tcPr>
          <w:p w14:paraId="58C52148" w14:textId="77777777" w:rsidR="00EE6F94" w:rsidRPr="00EE6F94" w:rsidRDefault="00EE6F94" w:rsidP="002354AC">
            <w:pPr>
              <w:spacing w:after="0" w:line="240" w:lineRule="auto"/>
              <w:jc w:val="right"/>
              <w:rPr>
                <w:rFonts w:ascii="Arial" w:hAnsi="Arial" w:cs="Arial"/>
                <w:sz w:val="16"/>
                <w:szCs w:val="16"/>
              </w:rPr>
            </w:pPr>
            <w:r w:rsidRPr="00EE6F94">
              <w:rPr>
                <w:rFonts w:ascii="Arial" w:hAnsi="Arial" w:cs="Arial"/>
                <w:sz w:val="16"/>
                <w:szCs w:val="16"/>
              </w:rPr>
              <w:t xml:space="preserve">9,750 </w:t>
            </w:r>
          </w:p>
        </w:tc>
        <w:tc>
          <w:tcPr>
            <w:tcW w:w="587" w:type="pct"/>
            <w:tcBorders>
              <w:top w:val="nil"/>
              <w:left w:val="nil"/>
              <w:bottom w:val="nil"/>
              <w:right w:val="nil"/>
            </w:tcBorders>
            <w:shd w:val="clear" w:color="000000" w:fill="E6E6E6"/>
            <w:noWrap/>
            <w:vAlign w:val="bottom"/>
            <w:hideMark/>
          </w:tcPr>
          <w:p w14:paraId="1D9AA5B8" w14:textId="77777777" w:rsidR="00EE6F94" w:rsidRPr="002354AC" w:rsidRDefault="00EE6F94" w:rsidP="002354AC">
            <w:pPr>
              <w:spacing w:after="0" w:line="240" w:lineRule="auto"/>
              <w:jc w:val="right"/>
              <w:rPr>
                <w:rFonts w:ascii="Arial" w:hAnsi="Arial" w:cs="Arial"/>
                <w:bCs/>
                <w:sz w:val="16"/>
                <w:szCs w:val="16"/>
              </w:rPr>
            </w:pPr>
            <w:r w:rsidRPr="002354AC">
              <w:rPr>
                <w:rFonts w:ascii="Arial" w:hAnsi="Arial" w:cs="Arial"/>
                <w:bCs/>
                <w:sz w:val="16"/>
                <w:szCs w:val="16"/>
              </w:rPr>
              <w:t xml:space="preserve">10,251 </w:t>
            </w:r>
          </w:p>
        </w:tc>
        <w:tc>
          <w:tcPr>
            <w:tcW w:w="587" w:type="pct"/>
            <w:tcBorders>
              <w:top w:val="nil"/>
              <w:left w:val="nil"/>
              <w:bottom w:val="nil"/>
              <w:right w:val="nil"/>
            </w:tcBorders>
            <w:shd w:val="clear" w:color="auto" w:fill="auto"/>
            <w:noWrap/>
            <w:vAlign w:val="bottom"/>
            <w:hideMark/>
          </w:tcPr>
          <w:p w14:paraId="50D44029" w14:textId="77777777" w:rsidR="00EE6F94" w:rsidRPr="00EE6F94" w:rsidRDefault="00EE6F94" w:rsidP="002354AC">
            <w:pPr>
              <w:spacing w:after="0" w:line="240" w:lineRule="auto"/>
              <w:jc w:val="right"/>
              <w:rPr>
                <w:rFonts w:ascii="Arial" w:hAnsi="Arial" w:cs="Arial"/>
                <w:sz w:val="16"/>
                <w:szCs w:val="16"/>
              </w:rPr>
            </w:pPr>
            <w:r w:rsidRPr="00EE6F94">
              <w:rPr>
                <w:rFonts w:ascii="Arial" w:hAnsi="Arial" w:cs="Arial"/>
                <w:sz w:val="16"/>
                <w:szCs w:val="16"/>
              </w:rPr>
              <w:t xml:space="preserve">10,251 </w:t>
            </w:r>
          </w:p>
        </w:tc>
        <w:tc>
          <w:tcPr>
            <w:tcW w:w="587" w:type="pct"/>
            <w:tcBorders>
              <w:top w:val="nil"/>
              <w:left w:val="nil"/>
              <w:bottom w:val="nil"/>
              <w:right w:val="nil"/>
            </w:tcBorders>
            <w:shd w:val="clear" w:color="auto" w:fill="auto"/>
            <w:noWrap/>
            <w:vAlign w:val="bottom"/>
            <w:hideMark/>
          </w:tcPr>
          <w:p w14:paraId="79AE4732" w14:textId="77777777" w:rsidR="00EE6F94" w:rsidRPr="00EE6F94" w:rsidRDefault="00EE6F94" w:rsidP="002354AC">
            <w:pPr>
              <w:spacing w:after="0" w:line="240" w:lineRule="auto"/>
              <w:jc w:val="right"/>
              <w:rPr>
                <w:rFonts w:ascii="Arial" w:hAnsi="Arial" w:cs="Arial"/>
                <w:sz w:val="16"/>
                <w:szCs w:val="16"/>
              </w:rPr>
            </w:pPr>
            <w:r w:rsidRPr="00EE6F94">
              <w:rPr>
                <w:rFonts w:ascii="Arial" w:hAnsi="Arial" w:cs="Arial"/>
                <w:sz w:val="16"/>
                <w:szCs w:val="16"/>
              </w:rPr>
              <w:t xml:space="preserve">10,251 </w:t>
            </w:r>
          </w:p>
        </w:tc>
        <w:tc>
          <w:tcPr>
            <w:tcW w:w="587" w:type="pct"/>
            <w:tcBorders>
              <w:top w:val="nil"/>
              <w:left w:val="nil"/>
              <w:bottom w:val="nil"/>
              <w:right w:val="nil"/>
            </w:tcBorders>
            <w:shd w:val="clear" w:color="auto" w:fill="auto"/>
            <w:noWrap/>
            <w:vAlign w:val="bottom"/>
            <w:hideMark/>
          </w:tcPr>
          <w:p w14:paraId="2DEE555B" w14:textId="77777777" w:rsidR="00EE6F94" w:rsidRPr="00EE6F94" w:rsidRDefault="00EE6F94" w:rsidP="002354AC">
            <w:pPr>
              <w:spacing w:after="0" w:line="240" w:lineRule="auto"/>
              <w:jc w:val="right"/>
              <w:rPr>
                <w:rFonts w:ascii="Arial" w:hAnsi="Arial" w:cs="Arial"/>
                <w:sz w:val="16"/>
                <w:szCs w:val="16"/>
              </w:rPr>
            </w:pPr>
            <w:r w:rsidRPr="00EE6F94">
              <w:rPr>
                <w:rFonts w:ascii="Arial" w:hAnsi="Arial" w:cs="Arial"/>
                <w:sz w:val="16"/>
                <w:szCs w:val="16"/>
              </w:rPr>
              <w:t xml:space="preserve">10,251 </w:t>
            </w:r>
          </w:p>
        </w:tc>
      </w:tr>
      <w:tr w:rsidR="00EE6F94" w:rsidRPr="00EE6F94" w14:paraId="479B8531" w14:textId="77777777" w:rsidTr="002354AC">
        <w:trPr>
          <w:divId w:val="1073964139"/>
          <w:trHeight w:hRule="exact" w:val="225"/>
        </w:trPr>
        <w:tc>
          <w:tcPr>
            <w:tcW w:w="2047" w:type="pct"/>
            <w:tcBorders>
              <w:top w:val="nil"/>
              <w:left w:val="nil"/>
              <w:bottom w:val="nil"/>
              <w:right w:val="nil"/>
            </w:tcBorders>
            <w:shd w:val="clear" w:color="auto" w:fill="auto"/>
            <w:noWrap/>
            <w:vAlign w:val="bottom"/>
            <w:hideMark/>
          </w:tcPr>
          <w:p w14:paraId="513D9C0E" w14:textId="77777777" w:rsidR="00EE6F94" w:rsidRPr="00EE6F94" w:rsidRDefault="00EE6F94" w:rsidP="002354AC">
            <w:pPr>
              <w:spacing w:after="0" w:line="240" w:lineRule="auto"/>
              <w:ind w:left="170"/>
              <w:jc w:val="left"/>
              <w:rPr>
                <w:rFonts w:ascii="Arial" w:hAnsi="Arial" w:cs="Arial"/>
                <w:sz w:val="16"/>
                <w:szCs w:val="16"/>
              </w:rPr>
            </w:pPr>
            <w:r w:rsidRPr="00EE6F94">
              <w:rPr>
                <w:rFonts w:ascii="Arial" w:hAnsi="Arial" w:cs="Arial"/>
                <w:sz w:val="16"/>
                <w:szCs w:val="16"/>
              </w:rPr>
              <w:t>Other</w:t>
            </w:r>
          </w:p>
        </w:tc>
        <w:tc>
          <w:tcPr>
            <w:tcW w:w="606" w:type="pct"/>
            <w:tcBorders>
              <w:top w:val="nil"/>
              <w:left w:val="nil"/>
              <w:bottom w:val="nil"/>
              <w:right w:val="nil"/>
            </w:tcBorders>
            <w:shd w:val="clear" w:color="auto" w:fill="auto"/>
            <w:noWrap/>
            <w:vAlign w:val="bottom"/>
            <w:hideMark/>
          </w:tcPr>
          <w:p w14:paraId="4398A4C5" w14:textId="77777777" w:rsidR="00EE6F94" w:rsidRPr="00EE6F94" w:rsidRDefault="00EE6F94" w:rsidP="002354AC">
            <w:pPr>
              <w:spacing w:after="0" w:line="240" w:lineRule="auto"/>
              <w:jc w:val="right"/>
              <w:rPr>
                <w:rFonts w:ascii="Arial" w:hAnsi="Arial" w:cs="Arial"/>
                <w:sz w:val="16"/>
                <w:szCs w:val="16"/>
              </w:rPr>
            </w:pPr>
            <w:r w:rsidRPr="00EE6F94">
              <w:rPr>
                <w:rFonts w:ascii="Arial" w:hAnsi="Arial" w:cs="Arial"/>
                <w:sz w:val="16"/>
                <w:szCs w:val="16"/>
              </w:rPr>
              <w:t xml:space="preserve">6,016 </w:t>
            </w:r>
          </w:p>
        </w:tc>
        <w:tc>
          <w:tcPr>
            <w:tcW w:w="587" w:type="pct"/>
            <w:tcBorders>
              <w:top w:val="nil"/>
              <w:left w:val="nil"/>
              <w:bottom w:val="nil"/>
              <w:right w:val="nil"/>
            </w:tcBorders>
            <w:shd w:val="clear" w:color="000000" w:fill="E6E6E6"/>
            <w:noWrap/>
            <w:vAlign w:val="bottom"/>
            <w:hideMark/>
          </w:tcPr>
          <w:p w14:paraId="51F5F1AE" w14:textId="77777777" w:rsidR="00EE6F94" w:rsidRPr="002354AC" w:rsidRDefault="00EE6F94" w:rsidP="002354AC">
            <w:pPr>
              <w:spacing w:after="0" w:line="240" w:lineRule="auto"/>
              <w:jc w:val="right"/>
              <w:rPr>
                <w:rFonts w:ascii="Arial" w:hAnsi="Arial" w:cs="Arial"/>
                <w:bCs/>
                <w:sz w:val="16"/>
                <w:szCs w:val="16"/>
              </w:rPr>
            </w:pPr>
            <w:r w:rsidRPr="002354AC">
              <w:rPr>
                <w:rFonts w:ascii="Arial" w:hAnsi="Arial" w:cs="Arial"/>
                <w:bCs/>
                <w:sz w:val="16"/>
                <w:szCs w:val="16"/>
              </w:rPr>
              <w:t xml:space="preserve">4,905 </w:t>
            </w:r>
          </w:p>
        </w:tc>
        <w:tc>
          <w:tcPr>
            <w:tcW w:w="587" w:type="pct"/>
            <w:tcBorders>
              <w:top w:val="nil"/>
              <w:left w:val="nil"/>
              <w:bottom w:val="nil"/>
              <w:right w:val="nil"/>
            </w:tcBorders>
            <w:shd w:val="clear" w:color="auto" w:fill="auto"/>
            <w:noWrap/>
            <w:vAlign w:val="bottom"/>
            <w:hideMark/>
          </w:tcPr>
          <w:p w14:paraId="6345916D" w14:textId="77777777" w:rsidR="00EE6F94" w:rsidRPr="00EE6F94" w:rsidRDefault="00EE6F94" w:rsidP="002354AC">
            <w:pPr>
              <w:spacing w:after="0" w:line="240" w:lineRule="auto"/>
              <w:jc w:val="right"/>
              <w:rPr>
                <w:rFonts w:ascii="Arial" w:hAnsi="Arial" w:cs="Arial"/>
                <w:sz w:val="16"/>
                <w:szCs w:val="16"/>
              </w:rPr>
            </w:pPr>
            <w:r w:rsidRPr="00EE6F94">
              <w:rPr>
                <w:rFonts w:ascii="Arial" w:hAnsi="Arial" w:cs="Arial"/>
                <w:sz w:val="16"/>
                <w:szCs w:val="16"/>
              </w:rPr>
              <w:t xml:space="preserve">4,905 </w:t>
            </w:r>
          </w:p>
        </w:tc>
        <w:tc>
          <w:tcPr>
            <w:tcW w:w="587" w:type="pct"/>
            <w:tcBorders>
              <w:top w:val="nil"/>
              <w:left w:val="nil"/>
              <w:bottom w:val="nil"/>
              <w:right w:val="nil"/>
            </w:tcBorders>
            <w:shd w:val="clear" w:color="auto" w:fill="auto"/>
            <w:noWrap/>
            <w:vAlign w:val="bottom"/>
            <w:hideMark/>
          </w:tcPr>
          <w:p w14:paraId="7EE8EE0B" w14:textId="77777777" w:rsidR="00EE6F94" w:rsidRPr="00EE6F94" w:rsidRDefault="00EE6F94" w:rsidP="002354AC">
            <w:pPr>
              <w:spacing w:after="0" w:line="240" w:lineRule="auto"/>
              <w:jc w:val="right"/>
              <w:rPr>
                <w:rFonts w:ascii="Arial" w:hAnsi="Arial" w:cs="Arial"/>
                <w:sz w:val="16"/>
                <w:szCs w:val="16"/>
              </w:rPr>
            </w:pPr>
            <w:r w:rsidRPr="00EE6F94">
              <w:rPr>
                <w:rFonts w:ascii="Arial" w:hAnsi="Arial" w:cs="Arial"/>
                <w:sz w:val="16"/>
                <w:szCs w:val="16"/>
              </w:rPr>
              <w:t xml:space="preserve">4,905 </w:t>
            </w:r>
          </w:p>
        </w:tc>
        <w:tc>
          <w:tcPr>
            <w:tcW w:w="587" w:type="pct"/>
            <w:tcBorders>
              <w:top w:val="nil"/>
              <w:left w:val="nil"/>
              <w:bottom w:val="nil"/>
              <w:right w:val="nil"/>
            </w:tcBorders>
            <w:shd w:val="clear" w:color="auto" w:fill="auto"/>
            <w:noWrap/>
            <w:vAlign w:val="bottom"/>
            <w:hideMark/>
          </w:tcPr>
          <w:p w14:paraId="490107F8" w14:textId="77777777" w:rsidR="00EE6F94" w:rsidRPr="00EE6F94" w:rsidRDefault="00EE6F94" w:rsidP="002354AC">
            <w:pPr>
              <w:spacing w:after="0" w:line="240" w:lineRule="auto"/>
              <w:jc w:val="right"/>
              <w:rPr>
                <w:rFonts w:ascii="Arial" w:hAnsi="Arial" w:cs="Arial"/>
                <w:sz w:val="16"/>
                <w:szCs w:val="16"/>
              </w:rPr>
            </w:pPr>
            <w:r w:rsidRPr="00EE6F94">
              <w:rPr>
                <w:rFonts w:ascii="Arial" w:hAnsi="Arial" w:cs="Arial"/>
                <w:sz w:val="16"/>
                <w:szCs w:val="16"/>
              </w:rPr>
              <w:t xml:space="preserve">5,000 </w:t>
            </w:r>
          </w:p>
        </w:tc>
      </w:tr>
      <w:tr w:rsidR="00EE6F94" w:rsidRPr="00EE6F94" w14:paraId="5B58D815" w14:textId="77777777" w:rsidTr="002354AC">
        <w:trPr>
          <w:divId w:val="1073964139"/>
          <w:trHeight w:hRule="exact" w:val="225"/>
        </w:trPr>
        <w:tc>
          <w:tcPr>
            <w:tcW w:w="2047" w:type="pct"/>
            <w:tcBorders>
              <w:top w:val="nil"/>
              <w:left w:val="nil"/>
              <w:bottom w:val="nil"/>
              <w:right w:val="nil"/>
            </w:tcBorders>
            <w:shd w:val="clear" w:color="auto" w:fill="auto"/>
            <w:noWrap/>
            <w:vAlign w:val="bottom"/>
            <w:hideMark/>
          </w:tcPr>
          <w:p w14:paraId="3451894F" w14:textId="77777777" w:rsidR="00EE6F94" w:rsidRPr="00EE6F94" w:rsidRDefault="00EE6F94" w:rsidP="002354AC">
            <w:pPr>
              <w:spacing w:after="0" w:line="240" w:lineRule="auto"/>
              <w:jc w:val="left"/>
              <w:rPr>
                <w:rFonts w:ascii="Arial" w:hAnsi="Arial" w:cs="Arial"/>
                <w:b/>
                <w:bCs/>
                <w:sz w:val="16"/>
                <w:szCs w:val="16"/>
              </w:rPr>
            </w:pPr>
            <w:r w:rsidRPr="00EE6F94">
              <w:rPr>
                <w:rFonts w:ascii="Arial" w:hAnsi="Arial" w:cs="Arial"/>
                <w:b/>
                <w:bCs/>
                <w:sz w:val="16"/>
                <w:szCs w:val="16"/>
              </w:rPr>
              <w:t>Total own-source revenue</w:t>
            </w:r>
          </w:p>
        </w:tc>
        <w:tc>
          <w:tcPr>
            <w:tcW w:w="606" w:type="pct"/>
            <w:tcBorders>
              <w:top w:val="single" w:sz="4" w:space="0" w:color="auto"/>
              <w:left w:val="nil"/>
              <w:bottom w:val="single" w:sz="4" w:space="0" w:color="auto"/>
              <w:right w:val="nil"/>
            </w:tcBorders>
            <w:shd w:val="clear" w:color="auto" w:fill="auto"/>
            <w:noWrap/>
            <w:vAlign w:val="bottom"/>
            <w:hideMark/>
          </w:tcPr>
          <w:p w14:paraId="370D73BE" w14:textId="77777777" w:rsidR="00EE6F94" w:rsidRPr="00EE6F94" w:rsidRDefault="00EE6F94" w:rsidP="002354AC">
            <w:pPr>
              <w:spacing w:after="0" w:line="240" w:lineRule="auto"/>
              <w:jc w:val="right"/>
              <w:rPr>
                <w:rFonts w:ascii="Arial" w:hAnsi="Arial" w:cs="Arial"/>
                <w:b/>
                <w:bCs/>
                <w:sz w:val="16"/>
                <w:szCs w:val="16"/>
              </w:rPr>
            </w:pPr>
            <w:r w:rsidRPr="00EE6F94">
              <w:rPr>
                <w:rFonts w:ascii="Arial" w:hAnsi="Arial" w:cs="Arial"/>
                <w:b/>
                <w:bCs/>
                <w:sz w:val="16"/>
                <w:szCs w:val="16"/>
              </w:rPr>
              <w:t xml:space="preserve">15,766 </w:t>
            </w:r>
          </w:p>
        </w:tc>
        <w:tc>
          <w:tcPr>
            <w:tcW w:w="587" w:type="pct"/>
            <w:tcBorders>
              <w:top w:val="single" w:sz="4" w:space="0" w:color="auto"/>
              <w:left w:val="nil"/>
              <w:bottom w:val="single" w:sz="4" w:space="0" w:color="auto"/>
              <w:right w:val="nil"/>
            </w:tcBorders>
            <w:shd w:val="clear" w:color="000000" w:fill="E6E6E6"/>
            <w:noWrap/>
            <w:vAlign w:val="bottom"/>
            <w:hideMark/>
          </w:tcPr>
          <w:p w14:paraId="1A1E03E9" w14:textId="77777777" w:rsidR="00EE6F94" w:rsidRPr="00EE6F94" w:rsidRDefault="00EE6F94" w:rsidP="002354AC">
            <w:pPr>
              <w:spacing w:after="0" w:line="240" w:lineRule="auto"/>
              <w:jc w:val="right"/>
              <w:rPr>
                <w:rFonts w:ascii="Arial" w:hAnsi="Arial" w:cs="Arial"/>
                <w:b/>
                <w:bCs/>
                <w:sz w:val="16"/>
                <w:szCs w:val="16"/>
              </w:rPr>
            </w:pPr>
            <w:r w:rsidRPr="00EE6F94">
              <w:rPr>
                <w:rFonts w:ascii="Arial" w:hAnsi="Arial" w:cs="Arial"/>
                <w:b/>
                <w:bCs/>
                <w:sz w:val="16"/>
                <w:szCs w:val="16"/>
              </w:rPr>
              <w:t xml:space="preserve">15,156 </w:t>
            </w:r>
          </w:p>
        </w:tc>
        <w:tc>
          <w:tcPr>
            <w:tcW w:w="587" w:type="pct"/>
            <w:tcBorders>
              <w:top w:val="single" w:sz="4" w:space="0" w:color="auto"/>
              <w:left w:val="nil"/>
              <w:bottom w:val="single" w:sz="4" w:space="0" w:color="auto"/>
              <w:right w:val="nil"/>
            </w:tcBorders>
            <w:shd w:val="clear" w:color="auto" w:fill="auto"/>
            <w:noWrap/>
            <w:vAlign w:val="bottom"/>
            <w:hideMark/>
          </w:tcPr>
          <w:p w14:paraId="0C88CADA" w14:textId="77777777" w:rsidR="00EE6F94" w:rsidRPr="00EE6F94" w:rsidRDefault="00EE6F94" w:rsidP="002354AC">
            <w:pPr>
              <w:spacing w:after="0" w:line="240" w:lineRule="auto"/>
              <w:jc w:val="right"/>
              <w:rPr>
                <w:rFonts w:ascii="Arial" w:hAnsi="Arial" w:cs="Arial"/>
                <w:b/>
                <w:bCs/>
                <w:sz w:val="16"/>
                <w:szCs w:val="16"/>
              </w:rPr>
            </w:pPr>
            <w:r w:rsidRPr="00EE6F94">
              <w:rPr>
                <w:rFonts w:ascii="Arial" w:hAnsi="Arial" w:cs="Arial"/>
                <w:b/>
                <w:bCs/>
                <w:sz w:val="16"/>
                <w:szCs w:val="16"/>
              </w:rPr>
              <w:t xml:space="preserve">15,156 </w:t>
            </w:r>
          </w:p>
        </w:tc>
        <w:tc>
          <w:tcPr>
            <w:tcW w:w="587" w:type="pct"/>
            <w:tcBorders>
              <w:top w:val="single" w:sz="4" w:space="0" w:color="auto"/>
              <w:left w:val="nil"/>
              <w:bottom w:val="single" w:sz="4" w:space="0" w:color="auto"/>
              <w:right w:val="nil"/>
            </w:tcBorders>
            <w:shd w:val="clear" w:color="auto" w:fill="auto"/>
            <w:noWrap/>
            <w:vAlign w:val="bottom"/>
            <w:hideMark/>
          </w:tcPr>
          <w:p w14:paraId="76DAD26D" w14:textId="77777777" w:rsidR="00EE6F94" w:rsidRPr="00EE6F94" w:rsidRDefault="00EE6F94" w:rsidP="002354AC">
            <w:pPr>
              <w:spacing w:after="0" w:line="240" w:lineRule="auto"/>
              <w:jc w:val="right"/>
              <w:rPr>
                <w:rFonts w:ascii="Arial" w:hAnsi="Arial" w:cs="Arial"/>
                <w:b/>
                <w:bCs/>
                <w:sz w:val="16"/>
                <w:szCs w:val="16"/>
              </w:rPr>
            </w:pPr>
            <w:r w:rsidRPr="00EE6F94">
              <w:rPr>
                <w:rFonts w:ascii="Arial" w:hAnsi="Arial" w:cs="Arial"/>
                <w:b/>
                <w:bCs/>
                <w:sz w:val="16"/>
                <w:szCs w:val="16"/>
              </w:rPr>
              <w:t xml:space="preserve">15,156 </w:t>
            </w:r>
          </w:p>
        </w:tc>
        <w:tc>
          <w:tcPr>
            <w:tcW w:w="587" w:type="pct"/>
            <w:tcBorders>
              <w:top w:val="single" w:sz="4" w:space="0" w:color="auto"/>
              <w:left w:val="nil"/>
              <w:bottom w:val="single" w:sz="4" w:space="0" w:color="auto"/>
              <w:right w:val="nil"/>
            </w:tcBorders>
            <w:shd w:val="clear" w:color="auto" w:fill="auto"/>
            <w:noWrap/>
            <w:vAlign w:val="bottom"/>
            <w:hideMark/>
          </w:tcPr>
          <w:p w14:paraId="43C79982" w14:textId="77777777" w:rsidR="00EE6F94" w:rsidRPr="00EE6F94" w:rsidRDefault="00EE6F94" w:rsidP="002354AC">
            <w:pPr>
              <w:spacing w:after="0" w:line="240" w:lineRule="auto"/>
              <w:jc w:val="right"/>
              <w:rPr>
                <w:rFonts w:ascii="Arial" w:hAnsi="Arial" w:cs="Arial"/>
                <w:b/>
                <w:bCs/>
                <w:sz w:val="16"/>
                <w:szCs w:val="16"/>
              </w:rPr>
            </w:pPr>
            <w:r w:rsidRPr="00EE6F94">
              <w:rPr>
                <w:rFonts w:ascii="Arial" w:hAnsi="Arial" w:cs="Arial"/>
                <w:b/>
                <w:bCs/>
                <w:sz w:val="16"/>
                <w:szCs w:val="16"/>
              </w:rPr>
              <w:t xml:space="preserve">15,251 </w:t>
            </w:r>
          </w:p>
        </w:tc>
      </w:tr>
      <w:tr w:rsidR="00EE6F94" w:rsidRPr="00EE6F94" w14:paraId="31E559A0" w14:textId="77777777" w:rsidTr="002354AC">
        <w:trPr>
          <w:divId w:val="1073964139"/>
          <w:trHeight w:hRule="exact" w:val="225"/>
        </w:trPr>
        <w:tc>
          <w:tcPr>
            <w:tcW w:w="2047" w:type="pct"/>
            <w:tcBorders>
              <w:top w:val="nil"/>
              <w:left w:val="nil"/>
              <w:bottom w:val="nil"/>
              <w:right w:val="nil"/>
            </w:tcBorders>
            <w:shd w:val="clear" w:color="auto" w:fill="auto"/>
            <w:noWrap/>
            <w:vAlign w:val="bottom"/>
            <w:hideMark/>
          </w:tcPr>
          <w:p w14:paraId="7A667EE2" w14:textId="77777777" w:rsidR="00EE6F94" w:rsidRPr="00EE6F94" w:rsidRDefault="00EE6F94" w:rsidP="002354AC">
            <w:pPr>
              <w:spacing w:after="0" w:line="240" w:lineRule="auto"/>
              <w:jc w:val="left"/>
              <w:rPr>
                <w:rFonts w:ascii="Arial" w:hAnsi="Arial" w:cs="Arial"/>
                <w:b/>
                <w:bCs/>
                <w:sz w:val="16"/>
                <w:szCs w:val="16"/>
              </w:rPr>
            </w:pPr>
            <w:r w:rsidRPr="00EE6F94">
              <w:rPr>
                <w:rFonts w:ascii="Arial" w:hAnsi="Arial" w:cs="Arial"/>
                <w:b/>
                <w:bCs/>
                <w:sz w:val="16"/>
                <w:szCs w:val="16"/>
              </w:rPr>
              <w:t>Gains</w:t>
            </w:r>
          </w:p>
        </w:tc>
        <w:tc>
          <w:tcPr>
            <w:tcW w:w="606" w:type="pct"/>
            <w:tcBorders>
              <w:top w:val="nil"/>
              <w:left w:val="nil"/>
              <w:bottom w:val="nil"/>
              <w:right w:val="nil"/>
            </w:tcBorders>
            <w:shd w:val="clear" w:color="auto" w:fill="auto"/>
            <w:noWrap/>
            <w:vAlign w:val="bottom"/>
            <w:hideMark/>
          </w:tcPr>
          <w:p w14:paraId="491E9B76" w14:textId="77777777" w:rsidR="00EE6F94" w:rsidRPr="00EE6F94" w:rsidRDefault="00EE6F94" w:rsidP="002354AC">
            <w:pPr>
              <w:spacing w:after="0" w:line="240" w:lineRule="auto"/>
              <w:jc w:val="right"/>
              <w:rPr>
                <w:rFonts w:ascii="Arial" w:hAnsi="Arial" w:cs="Arial"/>
                <w:b/>
                <w:bCs/>
                <w:sz w:val="16"/>
                <w:szCs w:val="16"/>
              </w:rPr>
            </w:pPr>
          </w:p>
        </w:tc>
        <w:tc>
          <w:tcPr>
            <w:tcW w:w="587" w:type="pct"/>
            <w:tcBorders>
              <w:top w:val="nil"/>
              <w:left w:val="nil"/>
              <w:bottom w:val="nil"/>
              <w:right w:val="nil"/>
            </w:tcBorders>
            <w:shd w:val="clear" w:color="000000" w:fill="E6E6E6"/>
            <w:noWrap/>
            <w:vAlign w:val="bottom"/>
            <w:hideMark/>
          </w:tcPr>
          <w:p w14:paraId="363EE558" w14:textId="77777777" w:rsidR="00EE6F94" w:rsidRPr="00EE6F94" w:rsidRDefault="00EE6F94" w:rsidP="002354AC">
            <w:pPr>
              <w:spacing w:after="0" w:line="240" w:lineRule="auto"/>
              <w:jc w:val="right"/>
              <w:rPr>
                <w:rFonts w:ascii="Arial" w:hAnsi="Arial" w:cs="Arial"/>
                <w:b/>
                <w:bCs/>
                <w:sz w:val="16"/>
                <w:szCs w:val="16"/>
              </w:rPr>
            </w:pPr>
            <w:r w:rsidRPr="00EE6F94">
              <w:rPr>
                <w:rFonts w:ascii="Arial" w:hAnsi="Arial" w:cs="Arial"/>
                <w:b/>
                <w:bCs/>
                <w:sz w:val="16"/>
                <w:szCs w:val="16"/>
              </w:rPr>
              <w:t> </w:t>
            </w:r>
          </w:p>
        </w:tc>
        <w:tc>
          <w:tcPr>
            <w:tcW w:w="587" w:type="pct"/>
            <w:tcBorders>
              <w:top w:val="nil"/>
              <w:left w:val="nil"/>
              <w:bottom w:val="nil"/>
              <w:right w:val="nil"/>
            </w:tcBorders>
            <w:shd w:val="clear" w:color="auto" w:fill="auto"/>
            <w:noWrap/>
            <w:vAlign w:val="bottom"/>
            <w:hideMark/>
          </w:tcPr>
          <w:p w14:paraId="25F134E4" w14:textId="77777777" w:rsidR="00EE6F94" w:rsidRPr="00EE6F94" w:rsidRDefault="00EE6F94" w:rsidP="002354AC">
            <w:pPr>
              <w:spacing w:after="0" w:line="240" w:lineRule="auto"/>
              <w:jc w:val="right"/>
              <w:rPr>
                <w:rFonts w:ascii="Arial" w:hAnsi="Arial" w:cs="Arial"/>
                <w:b/>
                <w:bCs/>
                <w:sz w:val="16"/>
                <w:szCs w:val="16"/>
              </w:rPr>
            </w:pPr>
          </w:p>
        </w:tc>
        <w:tc>
          <w:tcPr>
            <w:tcW w:w="587" w:type="pct"/>
            <w:tcBorders>
              <w:top w:val="nil"/>
              <w:left w:val="nil"/>
              <w:bottom w:val="nil"/>
              <w:right w:val="nil"/>
            </w:tcBorders>
            <w:shd w:val="clear" w:color="auto" w:fill="auto"/>
            <w:noWrap/>
            <w:vAlign w:val="bottom"/>
            <w:hideMark/>
          </w:tcPr>
          <w:p w14:paraId="3186D317" w14:textId="77777777" w:rsidR="00EE6F94" w:rsidRPr="00EE6F94" w:rsidRDefault="00EE6F94" w:rsidP="002354AC">
            <w:pPr>
              <w:spacing w:after="0" w:line="240" w:lineRule="auto"/>
              <w:jc w:val="right"/>
              <w:rPr>
                <w:rFonts w:ascii="Times New Roman" w:hAnsi="Times New Roman"/>
              </w:rPr>
            </w:pPr>
          </w:p>
        </w:tc>
        <w:tc>
          <w:tcPr>
            <w:tcW w:w="587" w:type="pct"/>
            <w:tcBorders>
              <w:top w:val="nil"/>
              <w:left w:val="nil"/>
              <w:bottom w:val="nil"/>
              <w:right w:val="nil"/>
            </w:tcBorders>
            <w:shd w:val="clear" w:color="auto" w:fill="auto"/>
            <w:noWrap/>
            <w:vAlign w:val="bottom"/>
            <w:hideMark/>
          </w:tcPr>
          <w:p w14:paraId="1C5CDF0B" w14:textId="77777777" w:rsidR="00EE6F94" w:rsidRPr="00EE6F94" w:rsidRDefault="00EE6F94" w:rsidP="002354AC">
            <w:pPr>
              <w:spacing w:after="0" w:line="240" w:lineRule="auto"/>
              <w:jc w:val="right"/>
              <w:rPr>
                <w:rFonts w:ascii="Times New Roman" w:hAnsi="Times New Roman"/>
              </w:rPr>
            </w:pPr>
          </w:p>
        </w:tc>
      </w:tr>
      <w:tr w:rsidR="00EE6F94" w:rsidRPr="00EE6F94" w14:paraId="32766F41" w14:textId="77777777" w:rsidTr="002354AC">
        <w:trPr>
          <w:divId w:val="1073964139"/>
          <w:trHeight w:hRule="exact" w:val="225"/>
        </w:trPr>
        <w:tc>
          <w:tcPr>
            <w:tcW w:w="2047" w:type="pct"/>
            <w:tcBorders>
              <w:top w:val="nil"/>
              <w:left w:val="nil"/>
              <w:bottom w:val="nil"/>
              <w:right w:val="nil"/>
            </w:tcBorders>
            <w:shd w:val="clear" w:color="auto" w:fill="auto"/>
            <w:noWrap/>
            <w:vAlign w:val="bottom"/>
            <w:hideMark/>
          </w:tcPr>
          <w:p w14:paraId="46AC248B" w14:textId="77777777" w:rsidR="00EE6F94" w:rsidRPr="00EE6F94" w:rsidRDefault="00EE6F94" w:rsidP="002354AC">
            <w:pPr>
              <w:spacing w:after="0" w:line="240" w:lineRule="auto"/>
              <w:ind w:left="170"/>
              <w:jc w:val="left"/>
              <w:rPr>
                <w:rFonts w:ascii="Arial" w:hAnsi="Arial" w:cs="Arial"/>
                <w:sz w:val="16"/>
                <w:szCs w:val="16"/>
              </w:rPr>
            </w:pPr>
            <w:r w:rsidRPr="00EE6F94">
              <w:rPr>
                <w:rFonts w:ascii="Arial" w:hAnsi="Arial" w:cs="Arial"/>
                <w:sz w:val="16"/>
                <w:szCs w:val="16"/>
              </w:rPr>
              <w:t>Other</w:t>
            </w:r>
          </w:p>
        </w:tc>
        <w:tc>
          <w:tcPr>
            <w:tcW w:w="606" w:type="pct"/>
            <w:tcBorders>
              <w:top w:val="nil"/>
              <w:left w:val="nil"/>
              <w:bottom w:val="nil"/>
              <w:right w:val="nil"/>
            </w:tcBorders>
            <w:shd w:val="clear" w:color="auto" w:fill="auto"/>
            <w:noWrap/>
            <w:vAlign w:val="bottom"/>
            <w:hideMark/>
          </w:tcPr>
          <w:p w14:paraId="5502C508" w14:textId="77777777" w:rsidR="00EE6F94" w:rsidRPr="00CC694C" w:rsidRDefault="00EE6F94" w:rsidP="002354AC">
            <w:pPr>
              <w:spacing w:after="0" w:line="240" w:lineRule="auto"/>
              <w:jc w:val="right"/>
              <w:rPr>
                <w:rFonts w:ascii="Arial" w:hAnsi="Arial" w:cs="Arial"/>
                <w:sz w:val="16"/>
                <w:szCs w:val="16"/>
              </w:rPr>
            </w:pPr>
            <w:r w:rsidRPr="00CC694C">
              <w:rPr>
                <w:rFonts w:ascii="Arial" w:hAnsi="Arial" w:cs="Arial"/>
                <w:sz w:val="16"/>
                <w:szCs w:val="16"/>
              </w:rPr>
              <w:t xml:space="preserve">96 </w:t>
            </w:r>
          </w:p>
        </w:tc>
        <w:tc>
          <w:tcPr>
            <w:tcW w:w="587" w:type="pct"/>
            <w:tcBorders>
              <w:top w:val="nil"/>
              <w:left w:val="nil"/>
              <w:bottom w:val="nil"/>
              <w:right w:val="nil"/>
            </w:tcBorders>
            <w:shd w:val="clear" w:color="000000" w:fill="E6E6E6"/>
            <w:noWrap/>
            <w:vAlign w:val="bottom"/>
            <w:hideMark/>
          </w:tcPr>
          <w:p w14:paraId="664DAA42" w14:textId="77777777" w:rsidR="00EE6F94" w:rsidRPr="00CC694C" w:rsidRDefault="00EE6F94" w:rsidP="002354AC">
            <w:pPr>
              <w:spacing w:after="0" w:line="240" w:lineRule="auto"/>
              <w:jc w:val="right"/>
              <w:rPr>
                <w:rFonts w:ascii="Arial" w:hAnsi="Arial" w:cs="Arial"/>
                <w:bCs/>
                <w:sz w:val="16"/>
                <w:szCs w:val="16"/>
              </w:rPr>
            </w:pPr>
            <w:r w:rsidRPr="00CC694C">
              <w:rPr>
                <w:rFonts w:ascii="Arial" w:hAnsi="Arial" w:cs="Arial"/>
                <w:bCs/>
                <w:sz w:val="16"/>
                <w:szCs w:val="16"/>
              </w:rPr>
              <w:t xml:space="preserve">- </w:t>
            </w:r>
          </w:p>
        </w:tc>
        <w:tc>
          <w:tcPr>
            <w:tcW w:w="587" w:type="pct"/>
            <w:tcBorders>
              <w:top w:val="nil"/>
              <w:left w:val="nil"/>
              <w:bottom w:val="nil"/>
              <w:right w:val="nil"/>
            </w:tcBorders>
            <w:shd w:val="clear" w:color="auto" w:fill="auto"/>
            <w:noWrap/>
            <w:vAlign w:val="bottom"/>
            <w:hideMark/>
          </w:tcPr>
          <w:p w14:paraId="4C898476" w14:textId="77777777" w:rsidR="00EE6F94" w:rsidRPr="00CC694C" w:rsidRDefault="00EE6F94" w:rsidP="002354AC">
            <w:pPr>
              <w:spacing w:after="0" w:line="240" w:lineRule="auto"/>
              <w:jc w:val="right"/>
              <w:rPr>
                <w:rFonts w:ascii="Arial" w:hAnsi="Arial" w:cs="Arial"/>
                <w:bCs/>
                <w:sz w:val="16"/>
                <w:szCs w:val="16"/>
              </w:rPr>
            </w:pPr>
            <w:r w:rsidRPr="00CC694C">
              <w:rPr>
                <w:rFonts w:ascii="Arial" w:hAnsi="Arial" w:cs="Arial"/>
                <w:bCs/>
                <w:sz w:val="16"/>
                <w:szCs w:val="16"/>
              </w:rPr>
              <w:t xml:space="preserve">- </w:t>
            </w:r>
          </w:p>
        </w:tc>
        <w:tc>
          <w:tcPr>
            <w:tcW w:w="587" w:type="pct"/>
            <w:tcBorders>
              <w:top w:val="nil"/>
              <w:left w:val="nil"/>
              <w:bottom w:val="nil"/>
              <w:right w:val="nil"/>
            </w:tcBorders>
            <w:shd w:val="clear" w:color="auto" w:fill="auto"/>
            <w:noWrap/>
            <w:vAlign w:val="bottom"/>
            <w:hideMark/>
          </w:tcPr>
          <w:p w14:paraId="52AB7E94" w14:textId="77777777" w:rsidR="00EE6F94" w:rsidRPr="00CC694C" w:rsidRDefault="00EE6F94" w:rsidP="002354AC">
            <w:pPr>
              <w:spacing w:after="0" w:line="240" w:lineRule="auto"/>
              <w:jc w:val="right"/>
              <w:rPr>
                <w:rFonts w:ascii="Arial" w:hAnsi="Arial" w:cs="Arial"/>
                <w:bCs/>
                <w:sz w:val="16"/>
                <w:szCs w:val="16"/>
              </w:rPr>
            </w:pPr>
            <w:r w:rsidRPr="00CC694C">
              <w:rPr>
                <w:rFonts w:ascii="Arial" w:hAnsi="Arial" w:cs="Arial"/>
                <w:bCs/>
                <w:sz w:val="16"/>
                <w:szCs w:val="16"/>
              </w:rPr>
              <w:t xml:space="preserve">- </w:t>
            </w:r>
          </w:p>
        </w:tc>
        <w:tc>
          <w:tcPr>
            <w:tcW w:w="587" w:type="pct"/>
            <w:tcBorders>
              <w:top w:val="nil"/>
              <w:left w:val="nil"/>
              <w:bottom w:val="nil"/>
              <w:right w:val="nil"/>
            </w:tcBorders>
            <w:shd w:val="clear" w:color="auto" w:fill="auto"/>
            <w:noWrap/>
            <w:vAlign w:val="bottom"/>
            <w:hideMark/>
          </w:tcPr>
          <w:p w14:paraId="1823DA32" w14:textId="77777777" w:rsidR="00EE6F94" w:rsidRPr="00CC694C" w:rsidRDefault="00EE6F94" w:rsidP="002354AC">
            <w:pPr>
              <w:spacing w:after="0" w:line="240" w:lineRule="auto"/>
              <w:jc w:val="right"/>
              <w:rPr>
                <w:rFonts w:ascii="Arial" w:hAnsi="Arial" w:cs="Arial"/>
                <w:bCs/>
                <w:sz w:val="16"/>
                <w:szCs w:val="16"/>
              </w:rPr>
            </w:pPr>
            <w:r w:rsidRPr="00CC694C">
              <w:rPr>
                <w:rFonts w:ascii="Arial" w:hAnsi="Arial" w:cs="Arial"/>
                <w:bCs/>
                <w:sz w:val="16"/>
                <w:szCs w:val="16"/>
              </w:rPr>
              <w:t xml:space="preserve">- </w:t>
            </w:r>
          </w:p>
        </w:tc>
      </w:tr>
      <w:tr w:rsidR="00EE6F94" w:rsidRPr="00EE6F94" w14:paraId="0EE3A8F1" w14:textId="77777777" w:rsidTr="002354AC">
        <w:trPr>
          <w:divId w:val="1073964139"/>
          <w:trHeight w:hRule="exact" w:val="225"/>
        </w:trPr>
        <w:tc>
          <w:tcPr>
            <w:tcW w:w="2047" w:type="pct"/>
            <w:tcBorders>
              <w:top w:val="nil"/>
              <w:left w:val="nil"/>
              <w:bottom w:val="nil"/>
              <w:right w:val="nil"/>
            </w:tcBorders>
            <w:shd w:val="clear" w:color="auto" w:fill="auto"/>
            <w:noWrap/>
            <w:vAlign w:val="bottom"/>
            <w:hideMark/>
          </w:tcPr>
          <w:p w14:paraId="0496E835" w14:textId="77777777" w:rsidR="00EE6F94" w:rsidRPr="00EE6F94" w:rsidRDefault="00EE6F94" w:rsidP="002354AC">
            <w:pPr>
              <w:spacing w:after="0" w:line="240" w:lineRule="auto"/>
              <w:jc w:val="left"/>
              <w:rPr>
                <w:rFonts w:ascii="Arial" w:hAnsi="Arial" w:cs="Arial"/>
                <w:b/>
                <w:bCs/>
                <w:sz w:val="16"/>
                <w:szCs w:val="16"/>
              </w:rPr>
            </w:pPr>
            <w:r w:rsidRPr="00EE6F94">
              <w:rPr>
                <w:rFonts w:ascii="Arial" w:hAnsi="Arial" w:cs="Arial"/>
                <w:b/>
                <w:bCs/>
                <w:sz w:val="16"/>
                <w:szCs w:val="16"/>
              </w:rPr>
              <w:t>Total gains</w:t>
            </w:r>
          </w:p>
        </w:tc>
        <w:tc>
          <w:tcPr>
            <w:tcW w:w="606" w:type="pct"/>
            <w:tcBorders>
              <w:top w:val="single" w:sz="4" w:space="0" w:color="auto"/>
              <w:left w:val="nil"/>
              <w:bottom w:val="single" w:sz="4" w:space="0" w:color="auto"/>
              <w:right w:val="nil"/>
            </w:tcBorders>
            <w:shd w:val="clear" w:color="auto" w:fill="auto"/>
            <w:noWrap/>
            <w:vAlign w:val="bottom"/>
            <w:hideMark/>
          </w:tcPr>
          <w:p w14:paraId="2C56F9B2" w14:textId="77777777" w:rsidR="00EE6F94" w:rsidRPr="00CC694C" w:rsidRDefault="00EE6F94" w:rsidP="002354AC">
            <w:pPr>
              <w:spacing w:after="0" w:line="240" w:lineRule="auto"/>
              <w:jc w:val="right"/>
              <w:rPr>
                <w:rFonts w:ascii="Arial" w:hAnsi="Arial" w:cs="Arial"/>
                <w:b/>
                <w:bCs/>
                <w:sz w:val="16"/>
                <w:szCs w:val="16"/>
              </w:rPr>
            </w:pPr>
            <w:r w:rsidRPr="00CC694C">
              <w:rPr>
                <w:rFonts w:ascii="Arial" w:hAnsi="Arial" w:cs="Arial"/>
                <w:b/>
                <w:bCs/>
                <w:sz w:val="16"/>
                <w:szCs w:val="16"/>
              </w:rPr>
              <w:t xml:space="preserve">96 </w:t>
            </w:r>
          </w:p>
        </w:tc>
        <w:tc>
          <w:tcPr>
            <w:tcW w:w="587" w:type="pct"/>
            <w:tcBorders>
              <w:top w:val="single" w:sz="4" w:space="0" w:color="auto"/>
              <w:left w:val="nil"/>
              <w:bottom w:val="single" w:sz="4" w:space="0" w:color="auto"/>
              <w:right w:val="nil"/>
            </w:tcBorders>
            <w:shd w:val="clear" w:color="000000" w:fill="E6E6E6"/>
            <w:noWrap/>
            <w:vAlign w:val="bottom"/>
            <w:hideMark/>
          </w:tcPr>
          <w:p w14:paraId="1FB5DD3C" w14:textId="77777777" w:rsidR="00EE6F94" w:rsidRPr="00CC694C" w:rsidRDefault="00EE6F94" w:rsidP="002354AC">
            <w:pPr>
              <w:spacing w:after="0" w:line="240" w:lineRule="auto"/>
              <w:jc w:val="right"/>
              <w:rPr>
                <w:rFonts w:ascii="Arial" w:hAnsi="Arial" w:cs="Arial"/>
                <w:b/>
                <w:bCs/>
                <w:sz w:val="16"/>
                <w:szCs w:val="16"/>
              </w:rPr>
            </w:pPr>
            <w:r w:rsidRPr="00CC694C">
              <w:rPr>
                <w:rFonts w:ascii="Arial" w:hAnsi="Arial" w:cs="Arial"/>
                <w:b/>
                <w:bCs/>
                <w:sz w:val="16"/>
                <w:szCs w:val="16"/>
              </w:rPr>
              <w:t xml:space="preserve">- </w:t>
            </w:r>
          </w:p>
        </w:tc>
        <w:tc>
          <w:tcPr>
            <w:tcW w:w="587" w:type="pct"/>
            <w:tcBorders>
              <w:top w:val="single" w:sz="4" w:space="0" w:color="auto"/>
              <w:left w:val="nil"/>
              <w:bottom w:val="single" w:sz="4" w:space="0" w:color="auto"/>
              <w:right w:val="nil"/>
            </w:tcBorders>
            <w:shd w:val="clear" w:color="auto" w:fill="auto"/>
            <w:noWrap/>
            <w:vAlign w:val="bottom"/>
            <w:hideMark/>
          </w:tcPr>
          <w:p w14:paraId="1EF509C9" w14:textId="77777777" w:rsidR="00EE6F94" w:rsidRPr="00CC694C" w:rsidRDefault="00EE6F94" w:rsidP="002354AC">
            <w:pPr>
              <w:spacing w:after="0" w:line="240" w:lineRule="auto"/>
              <w:jc w:val="right"/>
              <w:rPr>
                <w:rFonts w:ascii="Arial" w:hAnsi="Arial" w:cs="Arial"/>
                <w:b/>
                <w:bCs/>
                <w:sz w:val="16"/>
                <w:szCs w:val="16"/>
              </w:rPr>
            </w:pPr>
            <w:r w:rsidRPr="00CC694C">
              <w:rPr>
                <w:rFonts w:ascii="Arial" w:hAnsi="Arial" w:cs="Arial"/>
                <w:b/>
                <w:bCs/>
                <w:sz w:val="16"/>
                <w:szCs w:val="16"/>
              </w:rPr>
              <w:t xml:space="preserve">- </w:t>
            </w:r>
          </w:p>
        </w:tc>
        <w:tc>
          <w:tcPr>
            <w:tcW w:w="587" w:type="pct"/>
            <w:tcBorders>
              <w:top w:val="single" w:sz="4" w:space="0" w:color="auto"/>
              <w:left w:val="nil"/>
              <w:bottom w:val="single" w:sz="4" w:space="0" w:color="auto"/>
              <w:right w:val="nil"/>
            </w:tcBorders>
            <w:shd w:val="clear" w:color="auto" w:fill="auto"/>
            <w:noWrap/>
            <w:vAlign w:val="bottom"/>
            <w:hideMark/>
          </w:tcPr>
          <w:p w14:paraId="39852655" w14:textId="77777777" w:rsidR="00EE6F94" w:rsidRPr="00CC694C" w:rsidRDefault="00EE6F94" w:rsidP="002354AC">
            <w:pPr>
              <w:spacing w:after="0" w:line="240" w:lineRule="auto"/>
              <w:jc w:val="right"/>
              <w:rPr>
                <w:rFonts w:ascii="Arial" w:hAnsi="Arial" w:cs="Arial"/>
                <w:b/>
                <w:bCs/>
                <w:sz w:val="16"/>
                <w:szCs w:val="16"/>
              </w:rPr>
            </w:pPr>
            <w:r w:rsidRPr="00CC694C">
              <w:rPr>
                <w:rFonts w:ascii="Arial" w:hAnsi="Arial" w:cs="Arial"/>
                <w:b/>
                <w:bCs/>
                <w:sz w:val="16"/>
                <w:szCs w:val="16"/>
              </w:rPr>
              <w:t xml:space="preserve">- </w:t>
            </w:r>
          </w:p>
        </w:tc>
        <w:tc>
          <w:tcPr>
            <w:tcW w:w="587" w:type="pct"/>
            <w:tcBorders>
              <w:top w:val="single" w:sz="4" w:space="0" w:color="auto"/>
              <w:left w:val="nil"/>
              <w:bottom w:val="single" w:sz="4" w:space="0" w:color="auto"/>
              <w:right w:val="nil"/>
            </w:tcBorders>
            <w:shd w:val="clear" w:color="auto" w:fill="auto"/>
            <w:noWrap/>
            <w:vAlign w:val="bottom"/>
            <w:hideMark/>
          </w:tcPr>
          <w:p w14:paraId="441C5B34" w14:textId="77777777" w:rsidR="00EE6F94" w:rsidRPr="00CC694C" w:rsidRDefault="00EE6F94" w:rsidP="002354AC">
            <w:pPr>
              <w:spacing w:after="0" w:line="240" w:lineRule="auto"/>
              <w:jc w:val="right"/>
              <w:rPr>
                <w:rFonts w:ascii="Arial" w:hAnsi="Arial" w:cs="Arial"/>
                <w:b/>
                <w:bCs/>
                <w:sz w:val="16"/>
                <w:szCs w:val="16"/>
              </w:rPr>
            </w:pPr>
            <w:r w:rsidRPr="00CC694C">
              <w:rPr>
                <w:rFonts w:ascii="Arial" w:hAnsi="Arial" w:cs="Arial"/>
                <w:b/>
                <w:bCs/>
                <w:sz w:val="16"/>
                <w:szCs w:val="16"/>
              </w:rPr>
              <w:t xml:space="preserve">- </w:t>
            </w:r>
          </w:p>
        </w:tc>
      </w:tr>
      <w:tr w:rsidR="00EE6F94" w:rsidRPr="00EE6F94" w14:paraId="6EC35BD1" w14:textId="77777777" w:rsidTr="002354AC">
        <w:trPr>
          <w:divId w:val="1073964139"/>
          <w:trHeight w:hRule="exact" w:val="225"/>
        </w:trPr>
        <w:tc>
          <w:tcPr>
            <w:tcW w:w="2047" w:type="pct"/>
            <w:tcBorders>
              <w:top w:val="nil"/>
              <w:left w:val="nil"/>
              <w:bottom w:val="nil"/>
              <w:right w:val="nil"/>
            </w:tcBorders>
            <w:shd w:val="clear" w:color="auto" w:fill="auto"/>
            <w:noWrap/>
            <w:vAlign w:val="bottom"/>
            <w:hideMark/>
          </w:tcPr>
          <w:p w14:paraId="4ED4F13A" w14:textId="77777777" w:rsidR="00EE6F94" w:rsidRPr="00EE6F94" w:rsidRDefault="00EE6F94" w:rsidP="002354AC">
            <w:pPr>
              <w:spacing w:after="0" w:line="240" w:lineRule="auto"/>
              <w:jc w:val="left"/>
              <w:rPr>
                <w:rFonts w:ascii="Arial" w:hAnsi="Arial" w:cs="Arial"/>
                <w:b/>
                <w:bCs/>
                <w:sz w:val="16"/>
                <w:szCs w:val="16"/>
              </w:rPr>
            </w:pPr>
            <w:r w:rsidRPr="00EE6F94">
              <w:rPr>
                <w:rFonts w:ascii="Arial" w:hAnsi="Arial" w:cs="Arial"/>
                <w:b/>
                <w:bCs/>
                <w:sz w:val="16"/>
                <w:szCs w:val="16"/>
              </w:rPr>
              <w:t>Total own-source income</w:t>
            </w:r>
          </w:p>
        </w:tc>
        <w:tc>
          <w:tcPr>
            <w:tcW w:w="606" w:type="pct"/>
            <w:tcBorders>
              <w:top w:val="nil"/>
              <w:left w:val="nil"/>
              <w:bottom w:val="single" w:sz="4" w:space="0" w:color="auto"/>
              <w:right w:val="nil"/>
            </w:tcBorders>
            <w:shd w:val="clear" w:color="auto" w:fill="auto"/>
            <w:noWrap/>
            <w:vAlign w:val="bottom"/>
            <w:hideMark/>
          </w:tcPr>
          <w:p w14:paraId="5A372971" w14:textId="77777777" w:rsidR="00EE6F94" w:rsidRPr="00EE6F94" w:rsidRDefault="00EE6F94" w:rsidP="002354AC">
            <w:pPr>
              <w:spacing w:after="0" w:line="240" w:lineRule="auto"/>
              <w:jc w:val="right"/>
              <w:rPr>
                <w:rFonts w:ascii="Arial" w:hAnsi="Arial" w:cs="Arial"/>
                <w:b/>
                <w:bCs/>
                <w:sz w:val="16"/>
                <w:szCs w:val="16"/>
              </w:rPr>
            </w:pPr>
            <w:r w:rsidRPr="00EE6F94">
              <w:rPr>
                <w:rFonts w:ascii="Arial" w:hAnsi="Arial" w:cs="Arial"/>
                <w:b/>
                <w:bCs/>
                <w:sz w:val="16"/>
                <w:szCs w:val="16"/>
              </w:rPr>
              <w:t xml:space="preserve">15,862 </w:t>
            </w:r>
          </w:p>
        </w:tc>
        <w:tc>
          <w:tcPr>
            <w:tcW w:w="587" w:type="pct"/>
            <w:tcBorders>
              <w:top w:val="nil"/>
              <w:left w:val="nil"/>
              <w:bottom w:val="single" w:sz="4" w:space="0" w:color="auto"/>
              <w:right w:val="nil"/>
            </w:tcBorders>
            <w:shd w:val="clear" w:color="000000" w:fill="E6E6E6"/>
            <w:noWrap/>
            <w:vAlign w:val="bottom"/>
            <w:hideMark/>
          </w:tcPr>
          <w:p w14:paraId="113DB90F" w14:textId="77777777" w:rsidR="00EE6F94" w:rsidRPr="00EE6F94" w:rsidRDefault="00EE6F94" w:rsidP="002354AC">
            <w:pPr>
              <w:spacing w:after="0" w:line="240" w:lineRule="auto"/>
              <w:jc w:val="right"/>
              <w:rPr>
                <w:rFonts w:ascii="Arial" w:hAnsi="Arial" w:cs="Arial"/>
                <w:b/>
                <w:bCs/>
                <w:sz w:val="16"/>
                <w:szCs w:val="16"/>
              </w:rPr>
            </w:pPr>
            <w:r w:rsidRPr="00EE6F94">
              <w:rPr>
                <w:rFonts w:ascii="Arial" w:hAnsi="Arial" w:cs="Arial"/>
                <w:b/>
                <w:bCs/>
                <w:sz w:val="16"/>
                <w:szCs w:val="16"/>
              </w:rPr>
              <w:t xml:space="preserve">15,156 </w:t>
            </w:r>
          </w:p>
        </w:tc>
        <w:tc>
          <w:tcPr>
            <w:tcW w:w="587" w:type="pct"/>
            <w:tcBorders>
              <w:top w:val="nil"/>
              <w:left w:val="nil"/>
              <w:bottom w:val="single" w:sz="4" w:space="0" w:color="auto"/>
              <w:right w:val="nil"/>
            </w:tcBorders>
            <w:shd w:val="clear" w:color="auto" w:fill="auto"/>
            <w:noWrap/>
            <w:vAlign w:val="bottom"/>
            <w:hideMark/>
          </w:tcPr>
          <w:p w14:paraId="07F1223C" w14:textId="77777777" w:rsidR="00EE6F94" w:rsidRPr="00EE6F94" w:rsidRDefault="00EE6F94" w:rsidP="002354AC">
            <w:pPr>
              <w:spacing w:after="0" w:line="240" w:lineRule="auto"/>
              <w:jc w:val="right"/>
              <w:rPr>
                <w:rFonts w:ascii="Arial" w:hAnsi="Arial" w:cs="Arial"/>
                <w:b/>
                <w:bCs/>
                <w:sz w:val="16"/>
                <w:szCs w:val="16"/>
              </w:rPr>
            </w:pPr>
            <w:r w:rsidRPr="00EE6F94">
              <w:rPr>
                <w:rFonts w:ascii="Arial" w:hAnsi="Arial" w:cs="Arial"/>
                <w:b/>
                <w:bCs/>
                <w:sz w:val="16"/>
                <w:szCs w:val="16"/>
              </w:rPr>
              <w:t xml:space="preserve">15,156 </w:t>
            </w:r>
          </w:p>
        </w:tc>
        <w:tc>
          <w:tcPr>
            <w:tcW w:w="587" w:type="pct"/>
            <w:tcBorders>
              <w:top w:val="nil"/>
              <w:left w:val="nil"/>
              <w:bottom w:val="single" w:sz="4" w:space="0" w:color="auto"/>
              <w:right w:val="nil"/>
            </w:tcBorders>
            <w:shd w:val="clear" w:color="auto" w:fill="auto"/>
            <w:noWrap/>
            <w:vAlign w:val="bottom"/>
            <w:hideMark/>
          </w:tcPr>
          <w:p w14:paraId="48BB0A99" w14:textId="77777777" w:rsidR="00EE6F94" w:rsidRPr="00EE6F94" w:rsidRDefault="00EE6F94" w:rsidP="002354AC">
            <w:pPr>
              <w:spacing w:after="0" w:line="240" w:lineRule="auto"/>
              <w:jc w:val="right"/>
              <w:rPr>
                <w:rFonts w:ascii="Arial" w:hAnsi="Arial" w:cs="Arial"/>
                <w:b/>
                <w:bCs/>
                <w:sz w:val="16"/>
                <w:szCs w:val="16"/>
              </w:rPr>
            </w:pPr>
            <w:r w:rsidRPr="00EE6F94">
              <w:rPr>
                <w:rFonts w:ascii="Arial" w:hAnsi="Arial" w:cs="Arial"/>
                <w:b/>
                <w:bCs/>
                <w:sz w:val="16"/>
                <w:szCs w:val="16"/>
              </w:rPr>
              <w:t xml:space="preserve">15,156 </w:t>
            </w:r>
          </w:p>
        </w:tc>
        <w:tc>
          <w:tcPr>
            <w:tcW w:w="587" w:type="pct"/>
            <w:tcBorders>
              <w:top w:val="nil"/>
              <w:left w:val="nil"/>
              <w:bottom w:val="single" w:sz="4" w:space="0" w:color="auto"/>
              <w:right w:val="nil"/>
            </w:tcBorders>
            <w:shd w:val="clear" w:color="auto" w:fill="auto"/>
            <w:noWrap/>
            <w:vAlign w:val="bottom"/>
            <w:hideMark/>
          </w:tcPr>
          <w:p w14:paraId="4A926F44" w14:textId="77777777" w:rsidR="00EE6F94" w:rsidRPr="00EE6F94" w:rsidRDefault="00EE6F94" w:rsidP="002354AC">
            <w:pPr>
              <w:spacing w:after="0" w:line="240" w:lineRule="auto"/>
              <w:jc w:val="right"/>
              <w:rPr>
                <w:rFonts w:ascii="Arial" w:hAnsi="Arial" w:cs="Arial"/>
                <w:b/>
                <w:bCs/>
                <w:sz w:val="16"/>
                <w:szCs w:val="16"/>
              </w:rPr>
            </w:pPr>
            <w:r w:rsidRPr="00EE6F94">
              <w:rPr>
                <w:rFonts w:ascii="Arial" w:hAnsi="Arial" w:cs="Arial"/>
                <w:b/>
                <w:bCs/>
                <w:sz w:val="16"/>
                <w:szCs w:val="16"/>
              </w:rPr>
              <w:t xml:space="preserve">15,251 </w:t>
            </w:r>
          </w:p>
        </w:tc>
      </w:tr>
      <w:tr w:rsidR="00EE6F94" w:rsidRPr="00EE6F94" w14:paraId="3A9BC23F" w14:textId="77777777" w:rsidTr="002354AC">
        <w:trPr>
          <w:divId w:val="1073964139"/>
          <w:trHeight w:hRule="exact" w:val="450"/>
        </w:trPr>
        <w:tc>
          <w:tcPr>
            <w:tcW w:w="2047" w:type="pct"/>
            <w:tcBorders>
              <w:top w:val="nil"/>
              <w:left w:val="nil"/>
              <w:bottom w:val="nil"/>
              <w:right w:val="nil"/>
            </w:tcBorders>
            <w:shd w:val="clear" w:color="auto" w:fill="auto"/>
            <w:vAlign w:val="bottom"/>
            <w:hideMark/>
          </w:tcPr>
          <w:p w14:paraId="57A65224" w14:textId="77777777" w:rsidR="00EE6F94" w:rsidRPr="00EE6F94" w:rsidRDefault="00EE6F94" w:rsidP="002354AC">
            <w:pPr>
              <w:spacing w:after="0" w:line="240" w:lineRule="auto"/>
              <w:jc w:val="left"/>
              <w:rPr>
                <w:rFonts w:ascii="Arial" w:hAnsi="Arial" w:cs="Arial"/>
                <w:b/>
                <w:bCs/>
                <w:color w:val="000000"/>
                <w:sz w:val="16"/>
                <w:szCs w:val="16"/>
              </w:rPr>
            </w:pPr>
            <w:r w:rsidRPr="00EE6F94">
              <w:rPr>
                <w:rFonts w:ascii="Arial" w:hAnsi="Arial" w:cs="Arial"/>
                <w:b/>
                <w:bCs/>
                <w:color w:val="000000"/>
                <w:sz w:val="16"/>
                <w:szCs w:val="16"/>
              </w:rPr>
              <w:t>Net (cost of)/contribution by</w:t>
            </w:r>
            <w:r w:rsidRPr="00EE6F94">
              <w:rPr>
                <w:rFonts w:ascii="Arial" w:hAnsi="Arial" w:cs="Arial"/>
                <w:b/>
                <w:bCs/>
                <w:color w:val="000000"/>
                <w:sz w:val="16"/>
                <w:szCs w:val="16"/>
              </w:rPr>
              <w:br/>
              <w:t xml:space="preserve">  services</w:t>
            </w:r>
          </w:p>
        </w:tc>
        <w:tc>
          <w:tcPr>
            <w:tcW w:w="606" w:type="pct"/>
            <w:tcBorders>
              <w:top w:val="nil"/>
              <w:left w:val="nil"/>
              <w:bottom w:val="single" w:sz="4" w:space="0" w:color="auto"/>
              <w:right w:val="nil"/>
            </w:tcBorders>
            <w:shd w:val="clear" w:color="auto" w:fill="auto"/>
            <w:noWrap/>
            <w:vAlign w:val="bottom"/>
            <w:hideMark/>
          </w:tcPr>
          <w:p w14:paraId="22AA1A9A" w14:textId="77777777" w:rsidR="00EE6F94" w:rsidRPr="00EE6F94" w:rsidRDefault="00EE6F94" w:rsidP="002354AC">
            <w:pPr>
              <w:spacing w:after="0" w:line="240" w:lineRule="auto"/>
              <w:jc w:val="right"/>
              <w:rPr>
                <w:rFonts w:ascii="Arial" w:hAnsi="Arial" w:cs="Arial"/>
                <w:b/>
                <w:bCs/>
                <w:sz w:val="16"/>
                <w:szCs w:val="16"/>
              </w:rPr>
            </w:pPr>
            <w:r w:rsidRPr="00EE6F94">
              <w:rPr>
                <w:rFonts w:ascii="Arial" w:hAnsi="Arial" w:cs="Arial"/>
                <w:b/>
                <w:bCs/>
                <w:sz w:val="16"/>
                <w:szCs w:val="16"/>
              </w:rPr>
              <w:t>(214,116)</w:t>
            </w:r>
          </w:p>
        </w:tc>
        <w:tc>
          <w:tcPr>
            <w:tcW w:w="587" w:type="pct"/>
            <w:tcBorders>
              <w:top w:val="nil"/>
              <w:left w:val="nil"/>
              <w:bottom w:val="single" w:sz="4" w:space="0" w:color="auto"/>
              <w:right w:val="nil"/>
            </w:tcBorders>
            <w:shd w:val="clear" w:color="000000" w:fill="E6E6E6"/>
            <w:noWrap/>
            <w:vAlign w:val="bottom"/>
            <w:hideMark/>
          </w:tcPr>
          <w:p w14:paraId="72CB5285" w14:textId="77777777" w:rsidR="00EE6F94" w:rsidRPr="00EE6F94" w:rsidRDefault="00EE6F94" w:rsidP="002354AC">
            <w:pPr>
              <w:spacing w:after="0" w:line="240" w:lineRule="auto"/>
              <w:jc w:val="right"/>
              <w:rPr>
                <w:rFonts w:ascii="Arial" w:hAnsi="Arial" w:cs="Arial"/>
                <w:b/>
                <w:bCs/>
                <w:sz w:val="16"/>
                <w:szCs w:val="16"/>
              </w:rPr>
            </w:pPr>
            <w:r w:rsidRPr="00EE6F94">
              <w:rPr>
                <w:rFonts w:ascii="Arial" w:hAnsi="Arial" w:cs="Arial"/>
                <w:b/>
                <w:bCs/>
                <w:sz w:val="16"/>
                <w:szCs w:val="16"/>
              </w:rPr>
              <w:t>(255,076)</w:t>
            </w:r>
          </w:p>
        </w:tc>
        <w:tc>
          <w:tcPr>
            <w:tcW w:w="587" w:type="pct"/>
            <w:tcBorders>
              <w:top w:val="nil"/>
              <w:left w:val="nil"/>
              <w:bottom w:val="single" w:sz="4" w:space="0" w:color="auto"/>
              <w:right w:val="nil"/>
            </w:tcBorders>
            <w:shd w:val="clear" w:color="auto" w:fill="auto"/>
            <w:noWrap/>
            <w:vAlign w:val="bottom"/>
            <w:hideMark/>
          </w:tcPr>
          <w:p w14:paraId="7D29AA94" w14:textId="77777777" w:rsidR="00EE6F94" w:rsidRPr="00EE6F94" w:rsidRDefault="00EE6F94" w:rsidP="002354AC">
            <w:pPr>
              <w:spacing w:after="0" w:line="240" w:lineRule="auto"/>
              <w:jc w:val="right"/>
              <w:rPr>
                <w:rFonts w:ascii="Arial" w:hAnsi="Arial" w:cs="Arial"/>
                <w:b/>
                <w:bCs/>
                <w:sz w:val="16"/>
                <w:szCs w:val="16"/>
              </w:rPr>
            </w:pPr>
            <w:r w:rsidRPr="00EE6F94">
              <w:rPr>
                <w:rFonts w:ascii="Arial" w:hAnsi="Arial" w:cs="Arial"/>
                <w:b/>
                <w:bCs/>
                <w:sz w:val="16"/>
                <w:szCs w:val="16"/>
              </w:rPr>
              <w:t>(251,991)</w:t>
            </w:r>
          </w:p>
        </w:tc>
        <w:tc>
          <w:tcPr>
            <w:tcW w:w="587" w:type="pct"/>
            <w:tcBorders>
              <w:top w:val="nil"/>
              <w:left w:val="nil"/>
              <w:bottom w:val="single" w:sz="4" w:space="0" w:color="auto"/>
              <w:right w:val="nil"/>
            </w:tcBorders>
            <w:shd w:val="clear" w:color="auto" w:fill="auto"/>
            <w:noWrap/>
            <w:vAlign w:val="bottom"/>
            <w:hideMark/>
          </w:tcPr>
          <w:p w14:paraId="4281F01E" w14:textId="77777777" w:rsidR="00EE6F94" w:rsidRPr="00EE6F94" w:rsidRDefault="00EE6F94" w:rsidP="002354AC">
            <w:pPr>
              <w:spacing w:after="0" w:line="240" w:lineRule="auto"/>
              <w:jc w:val="right"/>
              <w:rPr>
                <w:rFonts w:ascii="Arial" w:hAnsi="Arial" w:cs="Arial"/>
                <w:b/>
                <w:bCs/>
                <w:sz w:val="16"/>
                <w:szCs w:val="16"/>
              </w:rPr>
            </w:pPr>
            <w:r w:rsidRPr="00EE6F94">
              <w:rPr>
                <w:rFonts w:ascii="Arial" w:hAnsi="Arial" w:cs="Arial"/>
                <w:b/>
                <w:bCs/>
                <w:sz w:val="16"/>
                <w:szCs w:val="16"/>
              </w:rPr>
              <w:t>(230,392)</w:t>
            </w:r>
          </w:p>
        </w:tc>
        <w:tc>
          <w:tcPr>
            <w:tcW w:w="587" w:type="pct"/>
            <w:tcBorders>
              <w:top w:val="nil"/>
              <w:left w:val="nil"/>
              <w:bottom w:val="single" w:sz="4" w:space="0" w:color="auto"/>
              <w:right w:val="nil"/>
            </w:tcBorders>
            <w:shd w:val="clear" w:color="auto" w:fill="auto"/>
            <w:noWrap/>
            <w:vAlign w:val="bottom"/>
            <w:hideMark/>
          </w:tcPr>
          <w:p w14:paraId="0DE58E96" w14:textId="77777777" w:rsidR="00EE6F94" w:rsidRPr="00EE6F94" w:rsidRDefault="00EE6F94" w:rsidP="002354AC">
            <w:pPr>
              <w:spacing w:after="0" w:line="240" w:lineRule="auto"/>
              <w:jc w:val="right"/>
              <w:rPr>
                <w:rFonts w:ascii="Arial" w:hAnsi="Arial" w:cs="Arial"/>
                <w:b/>
                <w:bCs/>
                <w:sz w:val="16"/>
                <w:szCs w:val="16"/>
              </w:rPr>
            </w:pPr>
            <w:r w:rsidRPr="00EE6F94">
              <w:rPr>
                <w:rFonts w:ascii="Arial" w:hAnsi="Arial" w:cs="Arial"/>
                <w:b/>
                <w:bCs/>
                <w:sz w:val="16"/>
                <w:szCs w:val="16"/>
              </w:rPr>
              <w:t>(209,831)</w:t>
            </w:r>
          </w:p>
        </w:tc>
      </w:tr>
      <w:tr w:rsidR="00EE6F94" w:rsidRPr="00EE6F94" w14:paraId="33148FB9" w14:textId="77777777" w:rsidTr="002354AC">
        <w:trPr>
          <w:divId w:val="1073964139"/>
          <w:trHeight w:hRule="exact" w:val="225"/>
        </w:trPr>
        <w:tc>
          <w:tcPr>
            <w:tcW w:w="2047" w:type="pct"/>
            <w:tcBorders>
              <w:top w:val="nil"/>
              <w:left w:val="nil"/>
              <w:bottom w:val="nil"/>
              <w:right w:val="nil"/>
            </w:tcBorders>
            <w:shd w:val="clear" w:color="auto" w:fill="auto"/>
            <w:noWrap/>
            <w:vAlign w:val="bottom"/>
            <w:hideMark/>
          </w:tcPr>
          <w:p w14:paraId="0477B5BE" w14:textId="77777777" w:rsidR="00EE6F94" w:rsidRPr="00EE6F94" w:rsidRDefault="00EE6F94" w:rsidP="002354AC">
            <w:pPr>
              <w:spacing w:after="0" w:line="240" w:lineRule="auto"/>
              <w:ind w:left="170"/>
              <w:jc w:val="left"/>
              <w:rPr>
                <w:rFonts w:ascii="Arial" w:hAnsi="Arial" w:cs="Arial"/>
                <w:sz w:val="16"/>
                <w:szCs w:val="16"/>
              </w:rPr>
            </w:pPr>
            <w:r w:rsidRPr="00EE6F94">
              <w:rPr>
                <w:rFonts w:ascii="Arial" w:hAnsi="Arial" w:cs="Arial"/>
                <w:sz w:val="16"/>
                <w:szCs w:val="16"/>
              </w:rPr>
              <w:t>Revenue from Government</w:t>
            </w:r>
          </w:p>
        </w:tc>
        <w:tc>
          <w:tcPr>
            <w:tcW w:w="606" w:type="pct"/>
            <w:tcBorders>
              <w:top w:val="nil"/>
              <w:left w:val="nil"/>
              <w:bottom w:val="single" w:sz="4" w:space="0" w:color="auto"/>
              <w:right w:val="nil"/>
            </w:tcBorders>
            <w:shd w:val="clear" w:color="auto" w:fill="auto"/>
            <w:noWrap/>
            <w:vAlign w:val="bottom"/>
            <w:hideMark/>
          </w:tcPr>
          <w:p w14:paraId="7F83FF1B" w14:textId="77777777" w:rsidR="00EE6F94" w:rsidRPr="00EE6F94" w:rsidRDefault="00EE6F94" w:rsidP="002354AC">
            <w:pPr>
              <w:spacing w:after="0" w:line="240" w:lineRule="auto"/>
              <w:jc w:val="right"/>
              <w:rPr>
                <w:rFonts w:ascii="Arial" w:hAnsi="Arial" w:cs="Arial"/>
                <w:sz w:val="16"/>
                <w:szCs w:val="16"/>
              </w:rPr>
            </w:pPr>
            <w:r w:rsidRPr="00EE6F94">
              <w:rPr>
                <w:rFonts w:ascii="Arial" w:hAnsi="Arial" w:cs="Arial"/>
                <w:sz w:val="16"/>
                <w:szCs w:val="16"/>
              </w:rPr>
              <w:t xml:space="preserve">206,298 </w:t>
            </w:r>
          </w:p>
        </w:tc>
        <w:tc>
          <w:tcPr>
            <w:tcW w:w="587" w:type="pct"/>
            <w:tcBorders>
              <w:top w:val="nil"/>
              <w:left w:val="nil"/>
              <w:bottom w:val="single" w:sz="4" w:space="0" w:color="auto"/>
              <w:right w:val="nil"/>
            </w:tcBorders>
            <w:shd w:val="clear" w:color="000000" w:fill="E6E6E6"/>
            <w:noWrap/>
            <w:vAlign w:val="bottom"/>
            <w:hideMark/>
          </w:tcPr>
          <w:p w14:paraId="05DE9AC9" w14:textId="77777777" w:rsidR="00EE6F94" w:rsidRPr="002354AC" w:rsidRDefault="00EE6F94" w:rsidP="002354AC">
            <w:pPr>
              <w:spacing w:after="0" w:line="240" w:lineRule="auto"/>
              <w:jc w:val="right"/>
              <w:rPr>
                <w:rFonts w:ascii="Arial" w:hAnsi="Arial" w:cs="Arial"/>
                <w:bCs/>
                <w:sz w:val="16"/>
                <w:szCs w:val="16"/>
              </w:rPr>
            </w:pPr>
            <w:r w:rsidRPr="002354AC">
              <w:rPr>
                <w:rFonts w:ascii="Arial" w:hAnsi="Arial" w:cs="Arial"/>
                <w:bCs/>
                <w:sz w:val="16"/>
                <w:szCs w:val="16"/>
              </w:rPr>
              <w:t xml:space="preserve">246,499 </w:t>
            </w:r>
          </w:p>
        </w:tc>
        <w:tc>
          <w:tcPr>
            <w:tcW w:w="587" w:type="pct"/>
            <w:tcBorders>
              <w:top w:val="nil"/>
              <w:left w:val="nil"/>
              <w:bottom w:val="single" w:sz="4" w:space="0" w:color="auto"/>
              <w:right w:val="nil"/>
            </w:tcBorders>
            <w:shd w:val="clear" w:color="auto" w:fill="auto"/>
            <w:noWrap/>
            <w:vAlign w:val="bottom"/>
            <w:hideMark/>
          </w:tcPr>
          <w:p w14:paraId="47E4BAC1" w14:textId="77777777" w:rsidR="00EE6F94" w:rsidRPr="00EE6F94" w:rsidRDefault="00EE6F94" w:rsidP="002354AC">
            <w:pPr>
              <w:spacing w:after="0" w:line="240" w:lineRule="auto"/>
              <w:jc w:val="right"/>
              <w:rPr>
                <w:rFonts w:ascii="Arial" w:hAnsi="Arial" w:cs="Arial"/>
                <w:sz w:val="16"/>
                <w:szCs w:val="16"/>
              </w:rPr>
            </w:pPr>
            <w:r w:rsidRPr="00EE6F94">
              <w:rPr>
                <w:rFonts w:ascii="Arial" w:hAnsi="Arial" w:cs="Arial"/>
                <w:sz w:val="16"/>
                <w:szCs w:val="16"/>
              </w:rPr>
              <w:t xml:space="preserve">243,004 </w:t>
            </w:r>
          </w:p>
        </w:tc>
        <w:tc>
          <w:tcPr>
            <w:tcW w:w="587" w:type="pct"/>
            <w:tcBorders>
              <w:top w:val="nil"/>
              <w:left w:val="nil"/>
              <w:bottom w:val="single" w:sz="4" w:space="0" w:color="auto"/>
              <w:right w:val="nil"/>
            </w:tcBorders>
            <w:shd w:val="clear" w:color="auto" w:fill="auto"/>
            <w:noWrap/>
            <w:vAlign w:val="bottom"/>
            <w:hideMark/>
          </w:tcPr>
          <w:p w14:paraId="2CDD5E9F" w14:textId="77777777" w:rsidR="00EE6F94" w:rsidRPr="00EE6F94" w:rsidRDefault="00EE6F94" w:rsidP="002354AC">
            <w:pPr>
              <w:spacing w:after="0" w:line="240" w:lineRule="auto"/>
              <w:jc w:val="right"/>
              <w:rPr>
                <w:rFonts w:ascii="Arial" w:hAnsi="Arial" w:cs="Arial"/>
                <w:sz w:val="16"/>
                <w:szCs w:val="16"/>
              </w:rPr>
            </w:pPr>
            <w:r w:rsidRPr="00EE6F94">
              <w:rPr>
                <w:rFonts w:ascii="Arial" w:hAnsi="Arial" w:cs="Arial"/>
                <w:sz w:val="16"/>
                <w:szCs w:val="16"/>
              </w:rPr>
              <w:t xml:space="preserve">221,997 </w:t>
            </w:r>
          </w:p>
        </w:tc>
        <w:tc>
          <w:tcPr>
            <w:tcW w:w="587" w:type="pct"/>
            <w:tcBorders>
              <w:top w:val="nil"/>
              <w:left w:val="nil"/>
              <w:bottom w:val="single" w:sz="4" w:space="0" w:color="auto"/>
              <w:right w:val="nil"/>
            </w:tcBorders>
            <w:shd w:val="clear" w:color="auto" w:fill="auto"/>
            <w:noWrap/>
            <w:vAlign w:val="bottom"/>
            <w:hideMark/>
          </w:tcPr>
          <w:p w14:paraId="4383D1CD" w14:textId="77777777" w:rsidR="00EE6F94" w:rsidRPr="00EE6F94" w:rsidRDefault="00EE6F94" w:rsidP="002354AC">
            <w:pPr>
              <w:spacing w:after="0" w:line="240" w:lineRule="auto"/>
              <w:jc w:val="right"/>
              <w:rPr>
                <w:rFonts w:ascii="Arial" w:hAnsi="Arial" w:cs="Arial"/>
                <w:sz w:val="16"/>
                <w:szCs w:val="16"/>
              </w:rPr>
            </w:pPr>
            <w:r w:rsidRPr="00EE6F94">
              <w:rPr>
                <w:rFonts w:ascii="Arial" w:hAnsi="Arial" w:cs="Arial"/>
                <w:sz w:val="16"/>
                <w:szCs w:val="16"/>
              </w:rPr>
              <w:t xml:space="preserve">201,531 </w:t>
            </w:r>
          </w:p>
        </w:tc>
      </w:tr>
      <w:tr w:rsidR="00EE6F94" w:rsidRPr="00EE6F94" w14:paraId="0F9D8D69" w14:textId="77777777" w:rsidTr="002354AC">
        <w:trPr>
          <w:divId w:val="1073964139"/>
          <w:trHeight w:hRule="exact" w:val="450"/>
        </w:trPr>
        <w:tc>
          <w:tcPr>
            <w:tcW w:w="2047" w:type="pct"/>
            <w:tcBorders>
              <w:top w:val="nil"/>
              <w:left w:val="nil"/>
              <w:bottom w:val="nil"/>
              <w:right w:val="nil"/>
            </w:tcBorders>
            <w:shd w:val="clear" w:color="auto" w:fill="auto"/>
            <w:vAlign w:val="bottom"/>
            <w:hideMark/>
          </w:tcPr>
          <w:p w14:paraId="36DA756A" w14:textId="77777777" w:rsidR="00EE6F94" w:rsidRPr="00EE6F94" w:rsidRDefault="00EE6F94" w:rsidP="002354AC">
            <w:pPr>
              <w:spacing w:after="0" w:line="240" w:lineRule="auto"/>
              <w:jc w:val="left"/>
              <w:rPr>
                <w:rFonts w:ascii="Arial" w:hAnsi="Arial" w:cs="Arial"/>
                <w:b/>
                <w:bCs/>
                <w:sz w:val="16"/>
                <w:szCs w:val="16"/>
              </w:rPr>
            </w:pPr>
            <w:r w:rsidRPr="00EE6F94">
              <w:rPr>
                <w:rFonts w:ascii="Arial" w:hAnsi="Arial" w:cs="Arial"/>
                <w:b/>
                <w:bCs/>
                <w:sz w:val="16"/>
                <w:szCs w:val="16"/>
              </w:rPr>
              <w:t>Surplus/(deficit) attributable to the</w:t>
            </w:r>
            <w:r w:rsidRPr="00EE6F94">
              <w:rPr>
                <w:rFonts w:ascii="Arial" w:hAnsi="Arial" w:cs="Arial"/>
                <w:b/>
                <w:bCs/>
                <w:sz w:val="16"/>
                <w:szCs w:val="16"/>
              </w:rPr>
              <w:br/>
              <w:t xml:space="preserve">  Australian Government</w:t>
            </w:r>
          </w:p>
        </w:tc>
        <w:tc>
          <w:tcPr>
            <w:tcW w:w="606" w:type="pct"/>
            <w:tcBorders>
              <w:top w:val="nil"/>
              <w:left w:val="nil"/>
              <w:bottom w:val="single" w:sz="4" w:space="0" w:color="auto"/>
              <w:right w:val="nil"/>
            </w:tcBorders>
            <w:shd w:val="clear" w:color="auto" w:fill="auto"/>
            <w:noWrap/>
            <w:vAlign w:val="bottom"/>
            <w:hideMark/>
          </w:tcPr>
          <w:p w14:paraId="75D728BD" w14:textId="77777777" w:rsidR="00EE6F94" w:rsidRPr="00EE6F94" w:rsidRDefault="00EE6F94" w:rsidP="002354AC">
            <w:pPr>
              <w:spacing w:after="0" w:line="240" w:lineRule="auto"/>
              <w:jc w:val="right"/>
              <w:rPr>
                <w:rFonts w:ascii="Arial" w:hAnsi="Arial" w:cs="Arial"/>
                <w:b/>
                <w:bCs/>
                <w:sz w:val="16"/>
                <w:szCs w:val="16"/>
              </w:rPr>
            </w:pPr>
            <w:r w:rsidRPr="00EE6F94">
              <w:rPr>
                <w:rFonts w:ascii="Arial" w:hAnsi="Arial" w:cs="Arial"/>
                <w:b/>
                <w:bCs/>
                <w:sz w:val="16"/>
                <w:szCs w:val="16"/>
              </w:rPr>
              <w:t>(7,818)</w:t>
            </w:r>
          </w:p>
        </w:tc>
        <w:tc>
          <w:tcPr>
            <w:tcW w:w="587" w:type="pct"/>
            <w:tcBorders>
              <w:top w:val="nil"/>
              <w:left w:val="nil"/>
              <w:bottom w:val="single" w:sz="4" w:space="0" w:color="auto"/>
              <w:right w:val="nil"/>
            </w:tcBorders>
            <w:shd w:val="clear" w:color="000000" w:fill="E6E6E6"/>
            <w:noWrap/>
            <w:vAlign w:val="bottom"/>
            <w:hideMark/>
          </w:tcPr>
          <w:p w14:paraId="5A42D491" w14:textId="77777777" w:rsidR="00EE6F94" w:rsidRPr="00EE6F94" w:rsidRDefault="00EE6F94" w:rsidP="002354AC">
            <w:pPr>
              <w:spacing w:after="0" w:line="240" w:lineRule="auto"/>
              <w:jc w:val="right"/>
              <w:rPr>
                <w:rFonts w:ascii="Arial" w:hAnsi="Arial" w:cs="Arial"/>
                <w:b/>
                <w:bCs/>
                <w:sz w:val="16"/>
                <w:szCs w:val="16"/>
              </w:rPr>
            </w:pPr>
            <w:r w:rsidRPr="00EE6F94">
              <w:rPr>
                <w:rFonts w:ascii="Arial" w:hAnsi="Arial" w:cs="Arial"/>
                <w:b/>
                <w:bCs/>
                <w:sz w:val="16"/>
                <w:szCs w:val="16"/>
              </w:rPr>
              <w:t>(8,577)</w:t>
            </w:r>
          </w:p>
        </w:tc>
        <w:tc>
          <w:tcPr>
            <w:tcW w:w="587" w:type="pct"/>
            <w:tcBorders>
              <w:top w:val="nil"/>
              <w:left w:val="nil"/>
              <w:bottom w:val="single" w:sz="4" w:space="0" w:color="auto"/>
              <w:right w:val="nil"/>
            </w:tcBorders>
            <w:shd w:val="clear" w:color="auto" w:fill="auto"/>
            <w:noWrap/>
            <w:vAlign w:val="bottom"/>
            <w:hideMark/>
          </w:tcPr>
          <w:p w14:paraId="50E1ACE5" w14:textId="77777777" w:rsidR="00EE6F94" w:rsidRPr="00EE6F94" w:rsidRDefault="00EE6F94" w:rsidP="002354AC">
            <w:pPr>
              <w:spacing w:after="0" w:line="240" w:lineRule="auto"/>
              <w:jc w:val="right"/>
              <w:rPr>
                <w:rFonts w:ascii="Arial" w:hAnsi="Arial" w:cs="Arial"/>
                <w:b/>
                <w:bCs/>
                <w:sz w:val="16"/>
                <w:szCs w:val="16"/>
              </w:rPr>
            </w:pPr>
            <w:r w:rsidRPr="00EE6F94">
              <w:rPr>
                <w:rFonts w:ascii="Arial" w:hAnsi="Arial" w:cs="Arial"/>
                <w:b/>
                <w:bCs/>
                <w:sz w:val="16"/>
                <w:szCs w:val="16"/>
              </w:rPr>
              <w:t>(8,987)</w:t>
            </w:r>
          </w:p>
        </w:tc>
        <w:tc>
          <w:tcPr>
            <w:tcW w:w="587" w:type="pct"/>
            <w:tcBorders>
              <w:top w:val="nil"/>
              <w:left w:val="nil"/>
              <w:bottom w:val="single" w:sz="4" w:space="0" w:color="auto"/>
              <w:right w:val="nil"/>
            </w:tcBorders>
            <w:shd w:val="clear" w:color="auto" w:fill="auto"/>
            <w:noWrap/>
            <w:vAlign w:val="bottom"/>
            <w:hideMark/>
          </w:tcPr>
          <w:p w14:paraId="7CB2AE72" w14:textId="77777777" w:rsidR="00EE6F94" w:rsidRPr="00EE6F94" w:rsidRDefault="00EE6F94" w:rsidP="002354AC">
            <w:pPr>
              <w:spacing w:after="0" w:line="240" w:lineRule="auto"/>
              <w:jc w:val="right"/>
              <w:rPr>
                <w:rFonts w:ascii="Arial" w:hAnsi="Arial" w:cs="Arial"/>
                <w:b/>
                <w:bCs/>
                <w:sz w:val="16"/>
                <w:szCs w:val="16"/>
              </w:rPr>
            </w:pPr>
            <w:r w:rsidRPr="00EE6F94">
              <w:rPr>
                <w:rFonts w:ascii="Arial" w:hAnsi="Arial" w:cs="Arial"/>
                <w:b/>
                <w:bCs/>
                <w:sz w:val="16"/>
                <w:szCs w:val="16"/>
              </w:rPr>
              <w:t>(8,395)</w:t>
            </w:r>
          </w:p>
        </w:tc>
        <w:tc>
          <w:tcPr>
            <w:tcW w:w="587" w:type="pct"/>
            <w:tcBorders>
              <w:top w:val="nil"/>
              <w:left w:val="nil"/>
              <w:bottom w:val="single" w:sz="4" w:space="0" w:color="auto"/>
              <w:right w:val="nil"/>
            </w:tcBorders>
            <w:shd w:val="clear" w:color="auto" w:fill="auto"/>
            <w:noWrap/>
            <w:vAlign w:val="bottom"/>
            <w:hideMark/>
          </w:tcPr>
          <w:p w14:paraId="6DDB42C6" w14:textId="77777777" w:rsidR="00EE6F94" w:rsidRPr="00EE6F94" w:rsidRDefault="00EE6F94" w:rsidP="002354AC">
            <w:pPr>
              <w:spacing w:after="0" w:line="240" w:lineRule="auto"/>
              <w:jc w:val="right"/>
              <w:rPr>
                <w:rFonts w:ascii="Arial" w:hAnsi="Arial" w:cs="Arial"/>
                <w:b/>
                <w:bCs/>
                <w:sz w:val="16"/>
                <w:szCs w:val="16"/>
              </w:rPr>
            </w:pPr>
            <w:r w:rsidRPr="00EE6F94">
              <w:rPr>
                <w:rFonts w:ascii="Arial" w:hAnsi="Arial" w:cs="Arial"/>
                <w:b/>
                <w:bCs/>
                <w:sz w:val="16"/>
                <w:szCs w:val="16"/>
              </w:rPr>
              <w:t>(8,300)</w:t>
            </w:r>
          </w:p>
        </w:tc>
      </w:tr>
      <w:tr w:rsidR="00EE6F94" w:rsidRPr="00EE6F94" w14:paraId="0AC1EC3B" w14:textId="77777777" w:rsidTr="002354AC">
        <w:trPr>
          <w:divId w:val="1073964139"/>
          <w:trHeight w:hRule="exact" w:val="675"/>
        </w:trPr>
        <w:tc>
          <w:tcPr>
            <w:tcW w:w="2047" w:type="pct"/>
            <w:tcBorders>
              <w:top w:val="nil"/>
              <w:left w:val="nil"/>
              <w:bottom w:val="single" w:sz="4" w:space="0" w:color="auto"/>
              <w:right w:val="nil"/>
            </w:tcBorders>
            <w:shd w:val="clear" w:color="auto" w:fill="auto"/>
            <w:vAlign w:val="bottom"/>
            <w:hideMark/>
          </w:tcPr>
          <w:p w14:paraId="2A46A2C7" w14:textId="77777777" w:rsidR="00EE6F94" w:rsidRPr="00EE6F94" w:rsidRDefault="00EE6F94" w:rsidP="002354AC">
            <w:pPr>
              <w:spacing w:after="0" w:line="240" w:lineRule="auto"/>
              <w:jc w:val="left"/>
              <w:rPr>
                <w:rFonts w:ascii="Arial" w:hAnsi="Arial" w:cs="Arial"/>
                <w:b/>
                <w:bCs/>
                <w:sz w:val="16"/>
                <w:szCs w:val="16"/>
              </w:rPr>
            </w:pPr>
            <w:r w:rsidRPr="00EE6F94">
              <w:rPr>
                <w:rFonts w:ascii="Arial" w:hAnsi="Arial" w:cs="Arial"/>
                <w:b/>
                <w:bCs/>
                <w:sz w:val="16"/>
                <w:szCs w:val="16"/>
              </w:rPr>
              <w:t>Total comprehensive income/(loss)</w:t>
            </w:r>
            <w:r w:rsidRPr="00EE6F94">
              <w:rPr>
                <w:rFonts w:ascii="Arial" w:hAnsi="Arial" w:cs="Arial"/>
                <w:b/>
                <w:bCs/>
                <w:sz w:val="16"/>
                <w:szCs w:val="16"/>
              </w:rPr>
              <w:br/>
              <w:t xml:space="preserve">  attributable to the Australian</w:t>
            </w:r>
            <w:r w:rsidRPr="00EE6F94">
              <w:rPr>
                <w:rFonts w:ascii="Arial" w:hAnsi="Arial" w:cs="Arial"/>
                <w:b/>
                <w:bCs/>
                <w:sz w:val="16"/>
                <w:szCs w:val="16"/>
              </w:rPr>
              <w:br/>
              <w:t xml:space="preserve">  Government</w:t>
            </w:r>
          </w:p>
        </w:tc>
        <w:tc>
          <w:tcPr>
            <w:tcW w:w="606" w:type="pct"/>
            <w:tcBorders>
              <w:top w:val="nil"/>
              <w:left w:val="nil"/>
              <w:bottom w:val="single" w:sz="4" w:space="0" w:color="auto"/>
              <w:right w:val="nil"/>
            </w:tcBorders>
            <w:shd w:val="clear" w:color="auto" w:fill="auto"/>
            <w:noWrap/>
            <w:vAlign w:val="bottom"/>
            <w:hideMark/>
          </w:tcPr>
          <w:p w14:paraId="72DF7785" w14:textId="77777777" w:rsidR="00EE6F94" w:rsidRPr="00EE6F94" w:rsidRDefault="00EE6F94" w:rsidP="002354AC">
            <w:pPr>
              <w:spacing w:after="0" w:line="240" w:lineRule="auto"/>
              <w:jc w:val="right"/>
              <w:rPr>
                <w:rFonts w:ascii="Arial" w:hAnsi="Arial" w:cs="Arial"/>
                <w:b/>
                <w:bCs/>
                <w:sz w:val="16"/>
                <w:szCs w:val="16"/>
              </w:rPr>
            </w:pPr>
            <w:r w:rsidRPr="00EE6F94">
              <w:rPr>
                <w:rFonts w:ascii="Arial" w:hAnsi="Arial" w:cs="Arial"/>
                <w:b/>
                <w:bCs/>
                <w:sz w:val="16"/>
                <w:szCs w:val="16"/>
              </w:rPr>
              <w:t>(7,818)</w:t>
            </w:r>
          </w:p>
        </w:tc>
        <w:tc>
          <w:tcPr>
            <w:tcW w:w="587" w:type="pct"/>
            <w:tcBorders>
              <w:top w:val="nil"/>
              <w:left w:val="nil"/>
              <w:bottom w:val="single" w:sz="4" w:space="0" w:color="auto"/>
              <w:right w:val="nil"/>
            </w:tcBorders>
            <w:shd w:val="clear" w:color="000000" w:fill="E6E6E6"/>
            <w:noWrap/>
            <w:vAlign w:val="bottom"/>
            <w:hideMark/>
          </w:tcPr>
          <w:p w14:paraId="01F9113F" w14:textId="77777777" w:rsidR="00EE6F94" w:rsidRPr="00EE6F94" w:rsidRDefault="00EE6F94" w:rsidP="002354AC">
            <w:pPr>
              <w:spacing w:after="0" w:line="240" w:lineRule="auto"/>
              <w:jc w:val="right"/>
              <w:rPr>
                <w:rFonts w:ascii="Arial" w:hAnsi="Arial" w:cs="Arial"/>
                <w:b/>
                <w:bCs/>
                <w:sz w:val="16"/>
                <w:szCs w:val="16"/>
              </w:rPr>
            </w:pPr>
            <w:r w:rsidRPr="00EE6F94">
              <w:rPr>
                <w:rFonts w:ascii="Arial" w:hAnsi="Arial" w:cs="Arial"/>
                <w:b/>
                <w:bCs/>
                <w:sz w:val="16"/>
                <w:szCs w:val="16"/>
              </w:rPr>
              <w:t>(8,577)</w:t>
            </w:r>
          </w:p>
        </w:tc>
        <w:tc>
          <w:tcPr>
            <w:tcW w:w="587" w:type="pct"/>
            <w:tcBorders>
              <w:top w:val="nil"/>
              <w:left w:val="nil"/>
              <w:bottom w:val="single" w:sz="4" w:space="0" w:color="auto"/>
              <w:right w:val="nil"/>
            </w:tcBorders>
            <w:shd w:val="clear" w:color="auto" w:fill="auto"/>
            <w:noWrap/>
            <w:vAlign w:val="bottom"/>
            <w:hideMark/>
          </w:tcPr>
          <w:p w14:paraId="4B174EF7" w14:textId="77777777" w:rsidR="00EE6F94" w:rsidRPr="00EE6F94" w:rsidRDefault="00EE6F94" w:rsidP="002354AC">
            <w:pPr>
              <w:spacing w:after="0" w:line="240" w:lineRule="auto"/>
              <w:jc w:val="right"/>
              <w:rPr>
                <w:rFonts w:ascii="Arial" w:hAnsi="Arial" w:cs="Arial"/>
                <w:b/>
                <w:bCs/>
                <w:sz w:val="16"/>
                <w:szCs w:val="16"/>
              </w:rPr>
            </w:pPr>
            <w:r w:rsidRPr="00EE6F94">
              <w:rPr>
                <w:rFonts w:ascii="Arial" w:hAnsi="Arial" w:cs="Arial"/>
                <w:b/>
                <w:bCs/>
                <w:sz w:val="16"/>
                <w:szCs w:val="16"/>
              </w:rPr>
              <w:t>(8,987)</w:t>
            </w:r>
          </w:p>
        </w:tc>
        <w:tc>
          <w:tcPr>
            <w:tcW w:w="587" w:type="pct"/>
            <w:tcBorders>
              <w:top w:val="nil"/>
              <w:left w:val="nil"/>
              <w:bottom w:val="single" w:sz="4" w:space="0" w:color="auto"/>
              <w:right w:val="nil"/>
            </w:tcBorders>
            <w:shd w:val="clear" w:color="auto" w:fill="auto"/>
            <w:noWrap/>
            <w:vAlign w:val="bottom"/>
            <w:hideMark/>
          </w:tcPr>
          <w:p w14:paraId="583D3299" w14:textId="77777777" w:rsidR="00EE6F94" w:rsidRPr="00EE6F94" w:rsidRDefault="00EE6F94" w:rsidP="002354AC">
            <w:pPr>
              <w:spacing w:after="0" w:line="240" w:lineRule="auto"/>
              <w:jc w:val="right"/>
              <w:rPr>
                <w:rFonts w:ascii="Arial" w:hAnsi="Arial" w:cs="Arial"/>
                <w:b/>
                <w:bCs/>
                <w:sz w:val="16"/>
                <w:szCs w:val="16"/>
              </w:rPr>
            </w:pPr>
            <w:r w:rsidRPr="00EE6F94">
              <w:rPr>
                <w:rFonts w:ascii="Arial" w:hAnsi="Arial" w:cs="Arial"/>
                <w:b/>
                <w:bCs/>
                <w:sz w:val="16"/>
                <w:szCs w:val="16"/>
              </w:rPr>
              <w:t>(8,395)</w:t>
            </w:r>
          </w:p>
        </w:tc>
        <w:tc>
          <w:tcPr>
            <w:tcW w:w="587" w:type="pct"/>
            <w:tcBorders>
              <w:top w:val="nil"/>
              <w:left w:val="nil"/>
              <w:bottom w:val="single" w:sz="4" w:space="0" w:color="auto"/>
              <w:right w:val="nil"/>
            </w:tcBorders>
            <w:shd w:val="clear" w:color="auto" w:fill="auto"/>
            <w:noWrap/>
            <w:vAlign w:val="bottom"/>
            <w:hideMark/>
          </w:tcPr>
          <w:p w14:paraId="3ECAF265" w14:textId="77777777" w:rsidR="00EE6F94" w:rsidRPr="00EE6F94" w:rsidRDefault="00EE6F94" w:rsidP="002354AC">
            <w:pPr>
              <w:spacing w:after="0" w:line="240" w:lineRule="auto"/>
              <w:jc w:val="right"/>
              <w:rPr>
                <w:rFonts w:ascii="Arial" w:hAnsi="Arial" w:cs="Arial"/>
                <w:b/>
                <w:bCs/>
                <w:sz w:val="16"/>
                <w:szCs w:val="16"/>
              </w:rPr>
            </w:pPr>
            <w:r w:rsidRPr="00EE6F94">
              <w:rPr>
                <w:rFonts w:ascii="Arial" w:hAnsi="Arial" w:cs="Arial"/>
                <w:b/>
                <w:bCs/>
                <w:sz w:val="16"/>
                <w:szCs w:val="16"/>
              </w:rPr>
              <w:t>(8,300)</w:t>
            </w:r>
          </w:p>
        </w:tc>
      </w:tr>
    </w:tbl>
    <w:p w14:paraId="30132A79" w14:textId="4BB9E158" w:rsidR="00EE6F94" w:rsidRDefault="00EE6F94" w:rsidP="00A965B9">
      <w:pPr>
        <w:pStyle w:val="TableGraphic"/>
        <w:rPr>
          <w:rFonts w:ascii="Times New Roman" w:hAnsi="Times New Roman"/>
        </w:rPr>
      </w:pPr>
      <w:bookmarkStart w:id="22" w:name="_1663075602"/>
      <w:bookmarkStart w:id="23" w:name="_1663076263"/>
      <w:bookmarkStart w:id="24" w:name="_1663076736"/>
      <w:bookmarkStart w:id="25" w:name="_1663068955"/>
      <w:bookmarkEnd w:id="22"/>
      <w:bookmarkEnd w:id="23"/>
      <w:bookmarkEnd w:id="24"/>
      <w:bookmarkEnd w:id="25"/>
    </w:p>
    <w:p w14:paraId="4CF64742" w14:textId="5B7355F8" w:rsidR="00A11831" w:rsidRDefault="00A11831" w:rsidP="00A965B9">
      <w:pPr>
        <w:pStyle w:val="TableGraphic"/>
      </w:pPr>
    </w:p>
    <w:p w14:paraId="44E0A16F" w14:textId="77777777" w:rsidR="00A11831" w:rsidRDefault="00A11831" w:rsidP="00A11831">
      <w:r>
        <w:br w:type="page"/>
      </w:r>
    </w:p>
    <w:p w14:paraId="632E9F30" w14:textId="77777777" w:rsidR="00117A66" w:rsidRPr="00117A66" w:rsidRDefault="00117A66" w:rsidP="00117A66">
      <w:pPr>
        <w:pStyle w:val="TableHeading"/>
        <w:rPr>
          <w:snapToGrid w:val="0"/>
          <w:lang w:val="en-AU"/>
        </w:rPr>
      </w:pPr>
      <w:r w:rsidRPr="00E855E0">
        <w:lastRenderedPageBreak/>
        <w:t>Table</w:t>
      </w:r>
      <w:r>
        <w:t xml:space="preserve"> 3.</w:t>
      </w:r>
      <w:r w:rsidRPr="00E855E0">
        <w:t>1</w:t>
      </w:r>
      <w:r>
        <w:t>:</w:t>
      </w:r>
      <w:r w:rsidRPr="00E855E0">
        <w:t xml:space="preserve"> Comprehensive income statement (showing net cost of services)</w:t>
      </w:r>
      <w:r>
        <w:t xml:space="preserve"> </w:t>
      </w:r>
      <w:r>
        <w:rPr>
          <w:snapToGrid w:val="0"/>
        </w:rPr>
        <w:t>for</w:t>
      </w:r>
      <w:r>
        <w:rPr>
          <w:snapToGrid w:val="0"/>
          <w:lang w:val="en-AU"/>
        </w:rPr>
        <w:t> </w:t>
      </w:r>
      <w:r>
        <w:rPr>
          <w:snapToGrid w:val="0"/>
        </w:rPr>
        <w:t>the period ended 30 June</w:t>
      </w:r>
      <w:r>
        <w:rPr>
          <w:snapToGrid w:val="0"/>
          <w:lang w:val="en-AU"/>
        </w:rPr>
        <w:t xml:space="preserve"> (continued)</w:t>
      </w:r>
    </w:p>
    <w:p w14:paraId="0E9DEE59" w14:textId="77777777" w:rsidR="00117A66" w:rsidRDefault="00117A66" w:rsidP="00117A66">
      <w:pPr>
        <w:pStyle w:val="ChartandTableFootnote"/>
      </w:pPr>
    </w:p>
    <w:p w14:paraId="78B7F6D2" w14:textId="546FAE02" w:rsidR="00B6253A" w:rsidRDefault="00695306" w:rsidP="00804693">
      <w:pPr>
        <w:pStyle w:val="TableHeadingcontinued"/>
        <w:rPr>
          <w:rFonts w:ascii="Times New Roman" w:hAnsi="Times New Roman"/>
        </w:rPr>
      </w:pPr>
      <w:r w:rsidRPr="00A456EB">
        <w:t>Note: Impact of net cash appropriation arrangements</w:t>
      </w:r>
    </w:p>
    <w:tbl>
      <w:tblPr>
        <w:tblW w:w="5000" w:type="pct"/>
        <w:tblInd w:w="108" w:type="dxa"/>
        <w:tblLook w:val="04A0" w:firstRow="1" w:lastRow="0" w:firstColumn="1" w:lastColumn="0" w:noHBand="0" w:noVBand="1"/>
      </w:tblPr>
      <w:tblGrid>
        <w:gridCol w:w="3335"/>
        <w:gridCol w:w="875"/>
        <w:gridCol w:w="875"/>
        <w:gridCol w:w="875"/>
        <w:gridCol w:w="875"/>
        <w:gridCol w:w="875"/>
      </w:tblGrid>
      <w:tr w:rsidR="00B6253A" w:rsidRPr="00B6253A" w14:paraId="586D10D1" w14:textId="77777777" w:rsidTr="002354AC">
        <w:trPr>
          <w:trHeight w:val="400"/>
        </w:trPr>
        <w:tc>
          <w:tcPr>
            <w:tcW w:w="3280" w:type="dxa"/>
            <w:tcBorders>
              <w:top w:val="single" w:sz="4" w:space="0" w:color="auto"/>
              <w:left w:val="nil"/>
              <w:bottom w:val="nil"/>
              <w:right w:val="nil"/>
            </w:tcBorders>
            <w:shd w:val="clear" w:color="auto" w:fill="auto"/>
            <w:vAlign w:val="bottom"/>
            <w:hideMark/>
          </w:tcPr>
          <w:p w14:paraId="4484D1C5" w14:textId="77777777" w:rsidR="00B6253A" w:rsidRPr="00B6253A" w:rsidRDefault="00B6253A">
            <w:pPr>
              <w:rPr>
                <w:rFonts w:ascii="Arial" w:hAnsi="Arial" w:cs="Arial"/>
                <w:sz w:val="16"/>
                <w:szCs w:val="16"/>
              </w:rPr>
            </w:pPr>
            <w:r w:rsidRPr="00B6253A">
              <w:rPr>
                <w:rFonts w:ascii="Arial" w:hAnsi="Arial" w:cs="Arial"/>
                <w:sz w:val="16"/>
                <w:szCs w:val="16"/>
              </w:rPr>
              <w:t> </w:t>
            </w:r>
          </w:p>
        </w:tc>
        <w:tc>
          <w:tcPr>
            <w:tcW w:w="860" w:type="dxa"/>
            <w:tcBorders>
              <w:top w:val="single" w:sz="4" w:space="0" w:color="auto"/>
              <w:left w:val="nil"/>
              <w:bottom w:val="single" w:sz="4" w:space="0" w:color="auto"/>
              <w:right w:val="nil"/>
            </w:tcBorders>
            <w:shd w:val="clear" w:color="auto" w:fill="auto"/>
            <w:vAlign w:val="center"/>
            <w:hideMark/>
          </w:tcPr>
          <w:p w14:paraId="36705998" w14:textId="77777777" w:rsidR="00B6253A" w:rsidRPr="00B6253A" w:rsidRDefault="00B6253A" w:rsidP="002354AC">
            <w:pPr>
              <w:spacing w:after="0" w:line="240" w:lineRule="auto"/>
              <w:jc w:val="right"/>
              <w:rPr>
                <w:rFonts w:ascii="Arial" w:hAnsi="Arial" w:cs="Arial"/>
                <w:color w:val="000000"/>
                <w:sz w:val="16"/>
                <w:szCs w:val="16"/>
              </w:rPr>
            </w:pPr>
            <w:r w:rsidRPr="00B6253A">
              <w:rPr>
                <w:rFonts w:ascii="Arial" w:hAnsi="Arial" w:cs="Arial"/>
                <w:color w:val="000000"/>
                <w:sz w:val="16"/>
                <w:szCs w:val="16"/>
              </w:rPr>
              <w:t>2019-20</w:t>
            </w:r>
            <w:r w:rsidRPr="00B6253A">
              <w:rPr>
                <w:rFonts w:ascii="Arial" w:hAnsi="Arial" w:cs="Arial"/>
                <w:color w:val="000000"/>
                <w:sz w:val="16"/>
                <w:szCs w:val="16"/>
              </w:rPr>
              <w:br/>
              <w:t>$'000</w:t>
            </w:r>
          </w:p>
        </w:tc>
        <w:tc>
          <w:tcPr>
            <w:tcW w:w="860" w:type="dxa"/>
            <w:tcBorders>
              <w:top w:val="single" w:sz="4" w:space="0" w:color="auto"/>
              <w:left w:val="nil"/>
              <w:bottom w:val="single" w:sz="4" w:space="0" w:color="auto"/>
              <w:right w:val="nil"/>
            </w:tcBorders>
            <w:shd w:val="clear" w:color="000000" w:fill="E6E6E6"/>
            <w:vAlign w:val="center"/>
            <w:hideMark/>
          </w:tcPr>
          <w:p w14:paraId="0F29ECB2" w14:textId="77777777" w:rsidR="00B6253A" w:rsidRPr="00B6253A" w:rsidRDefault="00B6253A" w:rsidP="002354AC">
            <w:pPr>
              <w:spacing w:after="0" w:line="240" w:lineRule="auto"/>
              <w:jc w:val="right"/>
              <w:rPr>
                <w:rFonts w:ascii="Arial" w:hAnsi="Arial" w:cs="Arial"/>
                <w:color w:val="000000"/>
                <w:sz w:val="16"/>
                <w:szCs w:val="16"/>
              </w:rPr>
            </w:pPr>
            <w:r w:rsidRPr="00B6253A">
              <w:rPr>
                <w:rFonts w:ascii="Arial" w:hAnsi="Arial" w:cs="Arial"/>
                <w:color w:val="000000"/>
                <w:sz w:val="16"/>
                <w:szCs w:val="16"/>
              </w:rPr>
              <w:t>2020-21</w:t>
            </w:r>
            <w:r w:rsidRPr="00B6253A">
              <w:rPr>
                <w:rFonts w:ascii="Arial" w:hAnsi="Arial" w:cs="Arial"/>
                <w:color w:val="000000"/>
                <w:sz w:val="16"/>
                <w:szCs w:val="16"/>
              </w:rPr>
              <w:br/>
              <w:t>$'000</w:t>
            </w:r>
          </w:p>
        </w:tc>
        <w:tc>
          <w:tcPr>
            <w:tcW w:w="860" w:type="dxa"/>
            <w:tcBorders>
              <w:top w:val="single" w:sz="4" w:space="0" w:color="auto"/>
              <w:left w:val="nil"/>
              <w:bottom w:val="single" w:sz="4" w:space="0" w:color="auto"/>
              <w:right w:val="nil"/>
            </w:tcBorders>
            <w:shd w:val="clear" w:color="auto" w:fill="auto"/>
            <w:vAlign w:val="center"/>
            <w:hideMark/>
          </w:tcPr>
          <w:p w14:paraId="566A1F49" w14:textId="77777777" w:rsidR="00B6253A" w:rsidRPr="00B6253A" w:rsidRDefault="00B6253A" w:rsidP="002354AC">
            <w:pPr>
              <w:spacing w:after="0" w:line="240" w:lineRule="auto"/>
              <w:jc w:val="right"/>
              <w:rPr>
                <w:rFonts w:ascii="Arial" w:hAnsi="Arial" w:cs="Arial"/>
                <w:color w:val="000000"/>
                <w:sz w:val="16"/>
                <w:szCs w:val="16"/>
              </w:rPr>
            </w:pPr>
            <w:r w:rsidRPr="00B6253A">
              <w:rPr>
                <w:rFonts w:ascii="Arial" w:hAnsi="Arial" w:cs="Arial"/>
                <w:color w:val="000000"/>
                <w:sz w:val="16"/>
                <w:szCs w:val="16"/>
              </w:rPr>
              <w:t>2021-22</w:t>
            </w:r>
            <w:r w:rsidRPr="00B6253A">
              <w:rPr>
                <w:rFonts w:ascii="Arial" w:hAnsi="Arial" w:cs="Arial"/>
                <w:color w:val="000000"/>
                <w:sz w:val="16"/>
                <w:szCs w:val="16"/>
              </w:rPr>
              <w:br/>
              <w:t>$'000</w:t>
            </w:r>
          </w:p>
        </w:tc>
        <w:tc>
          <w:tcPr>
            <w:tcW w:w="860" w:type="dxa"/>
            <w:tcBorders>
              <w:top w:val="single" w:sz="4" w:space="0" w:color="auto"/>
              <w:left w:val="nil"/>
              <w:bottom w:val="single" w:sz="4" w:space="0" w:color="auto"/>
              <w:right w:val="nil"/>
            </w:tcBorders>
            <w:shd w:val="clear" w:color="auto" w:fill="auto"/>
            <w:vAlign w:val="center"/>
            <w:hideMark/>
          </w:tcPr>
          <w:p w14:paraId="403F1D52" w14:textId="77777777" w:rsidR="00B6253A" w:rsidRPr="00B6253A" w:rsidRDefault="00B6253A" w:rsidP="002354AC">
            <w:pPr>
              <w:spacing w:after="0" w:line="240" w:lineRule="auto"/>
              <w:jc w:val="right"/>
              <w:rPr>
                <w:rFonts w:ascii="Arial" w:hAnsi="Arial" w:cs="Arial"/>
                <w:color w:val="000000"/>
                <w:sz w:val="16"/>
                <w:szCs w:val="16"/>
              </w:rPr>
            </w:pPr>
            <w:r w:rsidRPr="00B6253A">
              <w:rPr>
                <w:rFonts w:ascii="Arial" w:hAnsi="Arial" w:cs="Arial"/>
                <w:color w:val="000000"/>
                <w:sz w:val="16"/>
                <w:szCs w:val="16"/>
              </w:rPr>
              <w:t>2022-23</w:t>
            </w:r>
            <w:r w:rsidRPr="00B6253A">
              <w:rPr>
                <w:rFonts w:ascii="Arial" w:hAnsi="Arial" w:cs="Arial"/>
                <w:color w:val="000000"/>
                <w:sz w:val="16"/>
                <w:szCs w:val="16"/>
              </w:rPr>
              <w:br/>
              <w:t>$'000</w:t>
            </w:r>
          </w:p>
        </w:tc>
        <w:tc>
          <w:tcPr>
            <w:tcW w:w="860" w:type="dxa"/>
            <w:tcBorders>
              <w:top w:val="single" w:sz="4" w:space="0" w:color="auto"/>
              <w:left w:val="nil"/>
              <w:bottom w:val="single" w:sz="4" w:space="0" w:color="auto"/>
              <w:right w:val="nil"/>
            </w:tcBorders>
            <w:shd w:val="clear" w:color="auto" w:fill="auto"/>
            <w:vAlign w:val="center"/>
            <w:hideMark/>
          </w:tcPr>
          <w:p w14:paraId="5054988C" w14:textId="77777777" w:rsidR="00B6253A" w:rsidRPr="00B6253A" w:rsidRDefault="00B6253A" w:rsidP="002354AC">
            <w:pPr>
              <w:spacing w:after="0" w:line="240" w:lineRule="auto"/>
              <w:jc w:val="right"/>
              <w:rPr>
                <w:rFonts w:ascii="Arial" w:hAnsi="Arial" w:cs="Arial"/>
                <w:color w:val="000000"/>
                <w:sz w:val="16"/>
                <w:szCs w:val="16"/>
              </w:rPr>
            </w:pPr>
            <w:r w:rsidRPr="00B6253A">
              <w:rPr>
                <w:rFonts w:ascii="Arial" w:hAnsi="Arial" w:cs="Arial"/>
                <w:color w:val="000000"/>
                <w:sz w:val="16"/>
                <w:szCs w:val="16"/>
              </w:rPr>
              <w:t>2023-24</w:t>
            </w:r>
            <w:r w:rsidRPr="00B6253A">
              <w:rPr>
                <w:rFonts w:ascii="Arial" w:hAnsi="Arial" w:cs="Arial"/>
                <w:color w:val="000000"/>
                <w:sz w:val="16"/>
                <w:szCs w:val="16"/>
              </w:rPr>
              <w:br/>
              <w:t>$'000</w:t>
            </w:r>
          </w:p>
        </w:tc>
      </w:tr>
      <w:tr w:rsidR="00B6253A" w:rsidRPr="00B6253A" w14:paraId="69F7EC23" w14:textId="77777777" w:rsidTr="002354AC">
        <w:trPr>
          <w:trHeight w:val="1361"/>
        </w:trPr>
        <w:tc>
          <w:tcPr>
            <w:tcW w:w="3280" w:type="dxa"/>
            <w:tcBorders>
              <w:top w:val="nil"/>
              <w:left w:val="nil"/>
              <w:bottom w:val="nil"/>
              <w:right w:val="nil"/>
            </w:tcBorders>
            <w:shd w:val="clear" w:color="auto" w:fill="auto"/>
            <w:vAlign w:val="bottom"/>
            <w:hideMark/>
          </w:tcPr>
          <w:p w14:paraId="6B2B1995" w14:textId="77777777" w:rsidR="00B6253A" w:rsidRPr="00B6253A" w:rsidRDefault="00B6253A" w:rsidP="002354AC">
            <w:pPr>
              <w:spacing w:after="0" w:line="240" w:lineRule="auto"/>
              <w:jc w:val="left"/>
              <w:rPr>
                <w:rFonts w:ascii="Arial" w:hAnsi="Arial" w:cs="Arial"/>
                <w:b/>
                <w:bCs/>
                <w:color w:val="000000"/>
                <w:sz w:val="16"/>
                <w:szCs w:val="16"/>
              </w:rPr>
            </w:pPr>
            <w:r w:rsidRPr="00B6253A">
              <w:rPr>
                <w:rFonts w:ascii="Arial" w:hAnsi="Arial" w:cs="Arial"/>
                <w:b/>
                <w:bCs/>
                <w:color w:val="000000"/>
                <w:sz w:val="16"/>
                <w:szCs w:val="16"/>
              </w:rPr>
              <w:t>Total comprehensive income/(loss)</w:t>
            </w:r>
            <w:r w:rsidRPr="00B6253A">
              <w:rPr>
                <w:rFonts w:ascii="Arial" w:hAnsi="Arial" w:cs="Arial"/>
                <w:b/>
                <w:bCs/>
                <w:color w:val="000000"/>
                <w:sz w:val="16"/>
                <w:szCs w:val="16"/>
              </w:rPr>
              <w:br/>
              <w:t xml:space="preserve">  excluding depreciation/</w:t>
            </w:r>
            <w:r w:rsidRPr="00B6253A">
              <w:rPr>
                <w:rFonts w:ascii="Arial" w:hAnsi="Arial" w:cs="Arial"/>
                <w:b/>
                <w:bCs/>
                <w:color w:val="000000"/>
                <w:sz w:val="16"/>
                <w:szCs w:val="16"/>
              </w:rPr>
              <w:br/>
              <w:t xml:space="preserve">  amortisation expenses previously</w:t>
            </w:r>
            <w:r w:rsidRPr="00B6253A">
              <w:rPr>
                <w:rFonts w:ascii="Arial" w:hAnsi="Arial" w:cs="Arial"/>
                <w:b/>
                <w:bCs/>
                <w:color w:val="000000"/>
                <w:sz w:val="16"/>
                <w:szCs w:val="16"/>
              </w:rPr>
              <w:br/>
              <w:t xml:space="preserve">  funded through revenue</w:t>
            </w:r>
            <w:r w:rsidRPr="00B6253A">
              <w:rPr>
                <w:rFonts w:ascii="Arial" w:hAnsi="Arial" w:cs="Arial"/>
                <w:b/>
                <w:bCs/>
                <w:color w:val="000000"/>
                <w:sz w:val="16"/>
                <w:szCs w:val="16"/>
              </w:rPr>
              <w:br/>
              <w:t xml:space="preserve">  appropriations, depreciation on </w:t>
            </w:r>
            <w:r w:rsidRPr="00B6253A">
              <w:rPr>
                <w:rFonts w:ascii="Arial" w:hAnsi="Arial" w:cs="Arial"/>
                <w:b/>
                <w:bCs/>
                <w:color w:val="000000"/>
                <w:sz w:val="16"/>
                <w:szCs w:val="16"/>
              </w:rPr>
              <w:br/>
              <w:t xml:space="preserve">  ROU, principal repayments on </w:t>
            </w:r>
            <w:r w:rsidRPr="00B6253A">
              <w:rPr>
                <w:rFonts w:ascii="Arial" w:hAnsi="Arial" w:cs="Arial"/>
                <w:b/>
                <w:bCs/>
                <w:color w:val="000000"/>
                <w:sz w:val="16"/>
                <w:szCs w:val="16"/>
              </w:rPr>
              <w:br/>
              <w:t xml:space="preserve">  leased assets</w:t>
            </w:r>
          </w:p>
        </w:tc>
        <w:tc>
          <w:tcPr>
            <w:tcW w:w="860" w:type="dxa"/>
            <w:tcBorders>
              <w:top w:val="nil"/>
              <w:left w:val="nil"/>
              <w:bottom w:val="nil"/>
              <w:right w:val="nil"/>
            </w:tcBorders>
            <w:shd w:val="clear" w:color="auto" w:fill="auto"/>
            <w:noWrap/>
            <w:vAlign w:val="bottom"/>
            <w:hideMark/>
          </w:tcPr>
          <w:p w14:paraId="6F816C67" w14:textId="77777777" w:rsidR="00B6253A" w:rsidRPr="00B6253A" w:rsidRDefault="00B6253A" w:rsidP="002354AC">
            <w:pPr>
              <w:spacing w:after="0" w:line="240" w:lineRule="auto"/>
              <w:jc w:val="right"/>
              <w:rPr>
                <w:rFonts w:ascii="Arial" w:hAnsi="Arial" w:cs="Arial"/>
                <w:b/>
                <w:bCs/>
                <w:color w:val="000000"/>
                <w:sz w:val="16"/>
                <w:szCs w:val="16"/>
              </w:rPr>
            </w:pPr>
            <w:r w:rsidRPr="00B6253A">
              <w:rPr>
                <w:rFonts w:ascii="Arial" w:hAnsi="Arial" w:cs="Arial"/>
                <w:b/>
                <w:bCs/>
                <w:color w:val="000000"/>
                <w:sz w:val="16"/>
                <w:szCs w:val="16"/>
              </w:rPr>
              <w:t xml:space="preserve">7,054 </w:t>
            </w:r>
          </w:p>
        </w:tc>
        <w:tc>
          <w:tcPr>
            <w:tcW w:w="860" w:type="dxa"/>
            <w:tcBorders>
              <w:top w:val="nil"/>
              <w:left w:val="nil"/>
              <w:bottom w:val="nil"/>
              <w:right w:val="nil"/>
            </w:tcBorders>
            <w:shd w:val="clear" w:color="000000" w:fill="E6E6E6"/>
            <w:noWrap/>
            <w:vAlign w:val="bottom"/>
            <w:hideMark/>
          </w:tcPr>
          <w:p w14:paraId="53288E3F" w14:textId="77777777" w:rsidR="00B6253A" w:rsidRPr="00B6253A" w:rsidRDefault="00B6253A" w:rsidP="002354AC">
            <w:pPr>
              <w:spacing w:after="0" w:line="240" w:lineRule="auto"/>
              <w:jc w:val="right"/>
              <w:rPr>
                <w:rFonts w:ascii="Arial" w:hAnsi="Arial" w:cs="Arial"/>
                <w:b/>
                <w:bCs/>
                <w:color w:val="000000"/>
                <w:sz w:val="16"/>
                <w:szCs w:val="16"/>
              </w:rPr>
            </w:pPr>
            <w:r w:rsidRPr="00B6253A">
              <w:rPr>
                <w:rFonts w:ascii="Arial" w:hAnsi="Arial" w:cs="Arial"/>
                <w:b/>
                <w:bCs/>
                <w:color w:val="000000"/>
                <w:sz w:val="16"/>
                <w:szCs w:val="16"/>
              </w:rPr>
              <w:t xml:space="preserve">- </w:t>
            </w:r>
          </w:p>
        </w:tc>
        <w:tc>
          <w:tcPr>
            <w:tcW w:w="860" w:type="dxa"/>
            <w:tcBorders>
              <w:top w:val="nil"/>
              <w:left w:val="nil"/>
              <w:bottom w:val="nil"/>
              <w:right w:val="nil"/>
            </w:tcBorders>
            <w:shd w:val="clear" w:color="auto" w:fill="auto"/>
            <w:noWrap/>
            <w:vAlign w:val="bottom"/>
            <w:hideMark/>
          </w:tcPr>
          <w:p w14:paraId="55E5F734" w14:textId="77777777" w:rsidR="00B6253A" w:rsidRPr="00B6253A" w:rsidRDefault="00B6253A" w:rsidP="002354AC">
            <w:pPr>
              <w:spacing w:after="0" w:line="240" w:lineRule="auto"/>
              <w:jc w:val="right"/>
              <w:rPr>
                <w:rFonts w:ascii="Arial" w:hAnsi="Arial" w:cs="Arial"/>
                <w:b/>
                <w:bCs/>
                <w:color w:val="000000"/>
                <w:sz w:val="16"/>
                <w:szCs w:val="16"/>
              </w:rPr>
            </w:pPr>
            <w:r w:rsidRPr="00B6253A">
              <w:rPr>
                <w:rFonts w:ascii="Arial" w:hAnsi="Arial" w:cs="Arial"/>
                <w:b/>
                <w:bCs/>
                <w:color w:val="000000"/>
                <w:sz w:val="16"/>
                <w:szCs w:val="16"/>
              </w:rPr>
              <w:t xml:space="preserve">- </w:t>
            </w:r>
          </w:p>
        </w:tc>
        <w:tc>
          <w:tcPr>
            <w:tcW w:w="860" w:type="dxa"/>
            <w:tcBorders>
              <w:top w:val="nil"/>
              <w:left w:val="nil"/>
              <w:bottom w:val="nil"/>
              <w:right w:val="nil"/>
            </w:tcBorders>
            <w:shd w:val="clear" w:color="auto" w:fill="auto"/>
            <w:noWrap/>
            <w:vAlign w:val="bottom"/>
            <w:hideMark/>
          </w:tcPr>
          <w:p w14:paraId="72496A71" w14:textId="77777777" w:rsidR="00B6253A" w:rsidRPr="00B6253A" w:rsidRDefault="00B6253A" w:rsidP="002354AC">
            <w:pPr>
              <w:spacing w:after="0" w:line="240" w:lineRule="auto"/>
              <w:jc w:val="right"/>
              <w:rPr>
                <w:rFonts w:ascii="Arial" w:hAnsi="Arial" w:cs="Arial"/>
                <w:b/>
                <w:bCs/>
                <w:color w:val="000000"/>
                <w:sz w:val="16"/>
                <w:szCs w:val="16"/>
              </w:rPr>
            </w:pPr>
            <w:r w:rsidRPr="00B6253A">
              <w:rPr>
                <w:rFonts w:ascii="Arial" w:hAnsi="Arial" w:cs="Arial"/>
                <w:b/>
                <w:bCs/>
                <w:color w:val="000000"/>
                <w:sz w:val="16"/>
                <w:szCs w:val="16"/>
              </w:rPr>
              <w:t xml:space="preserve">- </w:t>
            </w:r>
          </w:p>
        </w:tc>
        <w:tc>
          <w:tcPr>
            <w:tcW w:w="860" w:type="dxa"/>
            <w:tcBorders>
              <w:top w:val="nil"/>
              <w:left w:val="nil"/>
              <w:bottom w:val="nil"/>
              <w:right w:val="nil"/>
            </w:tcBorders>
            <w:shd w:val="clear" w:color="auto" w:fill="auto"/>
            <w:noWrap/>
            <w:vAlign w:val="bottom"/>
            <w:hideMark/>
          </w:tcPr>
          <w:p w14:paraId="0585681E" w14:textId="77777777" w:rsidR="00B6253A" w:rsidRPr="00B6253A" w:rsidRDefault="00B6253A" w:rsidP="002354AC">
            <w:pPr>
              <w:spacing w:after="0" w:line="240" w:lineRule="auto"/>
              <w:jc w:val="right"/>
              <w:rPr>
                <w:rFonts w:ascii="Arial" w:hAnsi="Arial" w:cs="Arial"/>
                <w:b/>
                <w:bCs/>
                <w:color w:val="000000"/>
                <w:sz w:val="16"/>
                <w:szCs w:val="16"/>
              </w:rPr>
            </w:pPr>
            <w:r w:rsidRPr="00B6253A">
              <w:rPr>
                <w:rFonts w:ascii="Arial" w:hAnsi="Arial" w:cs="Arial"/>
                <w:b/>
                <w:bCs/>
                <w:color w:val="000000"/>
                <w:sz w:val="16"/>
                <w:szCs w:val="16"/>
              </w:rPr>
              <w:t xml:space="preserve">95 </w:t>
            </w:r>
          </w:p>
        </w:tc>
      </w:tr>
      <w:tr w:rsidR="00B6253A" w:rsidRPr="00B6253A" w14:paraId="72876009" w14:textId="77777777" w:rsidTr="002354AC">
        <w:trPr>
          <w:trHeight w:val="600"/>
        </w:trPr>
        <w:tc>
          <w:tcPr>
            <w:tcW w:w="3280" w:type="dxa"/>
            <w:tcBorders>
              <w:top w:val="nil"/>
              <w:left w:val="nil"/>
              <w:bottom w:val="nil"/>
              <w:right w:val="nil"/>
            </w:tcBorders>
            <w:shd w:val="clear" w:color="auto" w:fill="auto"/>
            <w:vAlign w:val="bottom"/>
            <w:hideMark/>
          </w:tcPr>
          <w:p w14:paraId="672ADF1E" w14:textId="282EA2A4" w:rsidR="00B6253A" w:rsidRPr="00B6253A" w:rsidRDefault="00B6253A" w:rsidP="002354AC">
            <w:pPr>
              <w:spacing w:after="0" w:line="240" w:lineRule="auto"/>
              <w:ind w:firstLineChars="100" w:firstLine="160"/>
              <w:jc w:val="left"/>
              <w:rPr>
                <w:rFonts w:ascii="Arial" w:hAnsi="Arial" w:cs="Arial"/>
                <w:color w:val="000000"/>
                <w:sz w:val="16"/>
                <w:szCs w:val="16"/>
              </w:rPr>
            </w:pPr>
            <w:r w:rsidRPr="00B6253A">
              <w:rPr>
                <w:rFonts w:ascii="Arial" w:hAnsi="Arial" w:cs="Arial"/>
                <w:color w:val="000000"/>
                <w:sz w:val="16"/>
                <w:szCs w:val="16"/>
              </w:rPr>
              <w:t>less: Depreciation/amortisation</w:t>
            </w:r>
            <w:r w:rsidRPr="00B6253A">
              <w:rPr>
                <w:rFonts w:ascii="Arial" w:hAnsi="Arial" w:cs="Arial"/>
                <w:color w:val="000000"/>
                <w:sz w:val="16"/>
                <w:szCs w:val="16"/>
              </w:rPr>
              <w:br/>
            </w:r>
            <w:r w:rsidR="00A07110">
              <w:rPr>
                <w:rFonts w:ascii="Arial" w:hAnsi="Arial" w:cs="Arial"/>
                <w:color w:val="000000"/>
                <w:sz w:val="16"/>
                <w:szCs w:val="16"/>
              </w:rPr>
              <w:t xml:space="preserve">  </w:t>
            </w:r>
            <w:r w:rsidRPr="00B6253A">
              <w:rPr>
                <w:rFonts w:ascii="Arial" w:hAnsi="Arial" w:cs="Arial"/>
                <w:color w:val="000000"/>
                <w:sz w:val="16"/>
                <w:szCs w:val="16"/>
              </w:rPr>
              <w:t xml:space="preserve">  expenses previously funded through</w:t>
            </w:r>
            <w:r w:rsidRPr="00B6253A">
              <w:rPr>
                <w:rFonts w:ascii="Arial" w:hAnsi="Arial" w:cs="Arial"/>
                <w:color w:val="000000"/>
                <w:sz w:val="16"/>
                <w:szCs w:val="16"/>
              </w:rPr>
              <w:br/>
              <w:t xml:space="preserve"> </w:t>
            </w:r>
            <w:r w:rsidR="00A07110">
              <w:rPr>
                <w:rFonts w:ascii="Arial" w:hAnsi="Arial" w:cs="Arial"/>
                <w:color w:val="000000"/>
                <w:sz w:val="16"/>
                <w:szCs w:val="16"/>
              </w:rPr>
              <w:t xml:space="preserve">  </w:t>
            </w:r>
            <w:r w:rsidRPr="00B6253A">
              <w:rPr>
                <w:rFonts w:ascii="Arial" w:hAnsi="Arial" w:cs="Arial"/>
                <w:color w:val="000000"/>
                <w:sz w:val="16"/>
                <w:szCs w:val="16"/>
              </w:rPr>
              <w:t xml:space="preserve"> revenue appropriations (a)</w:t>
            </w:r>
          </w:p>
        </w:tc>
        <w:tc>
          <w:tcPr>
            <w:tcW w:w="860" w:type="dxa"/>
            <w:tcBorders>
              <w:top w:val="nil"/>
              <w:left w:val="nil"/>
              <w:bottom w:val="nil"/>
              <w:right w:val="nil"/>
            </w:tcBorders>
            <w:shd w:val="clear" w:color="auto" w:fill="auto"/>
            <w:noWrap/>
            <w:vAlign w:val="bottom"/>
            <w:hideMark/>
          </w:tcPr>
          <w:p w14:paraId="72BE6B05" w14:textId="77777777" w:rsidR="00B6253A" w:rsidRPr="00B6253A" w:rsidRDefault="00B6253A" w:rsidP="002354AC">
            <w:pPr>
              <w:spacing w:after="0" w:line="240" w:lineRule="auto"/>
              <w:jc w:val="right"/>
              <w:rPr>
                <w:rFonts w:ascii="Arial" w:hAnsi="Arial" w:cs="Arial"/>
                <w:sz w:val="16"/>
                <w:szCs w:val="16"/>
              </w:rPr>
            </w:pPr>
            <w:r w:rsidRPr="00B6253A">
              <w:rPr>
                <w:rFonts w:ascii="Arial" w:hAnsi="Arial" w:cs="Arial"/>
                <w:sz w:val="16"/>
                <w:szCs w:val="16"/>
              </w:rPr>
              <w:t xml:space="preserve">8,741 </w:t>
            </w:r>
          </w:p>
        </w:tc>
        <w:tc>
          <w:tcPr>
            <w:tcW w:w="860" w:type="dxa"/>
            <w:tcBorders>
              <w:top w:val="nil"/>
              <w:left w:val="nil"/>
              <w:bottom w:val="nil"/>
              <w:right w:val="nil"/>
            </w:tcBorders>
            <w:shd w:val="clear" w:color="000000" w:fill="E6E6E6"/>
            <w:noWrap/>
            <w:vAlign w:val="bottom"/>
            <w:hideMark/>
          </w:tcPr>
          <w:p w14:paraId="0E1C98F4" w14:textId="77777777" w:rsidR="00B6253A" w:rsidRPr="00B6253A" w:rsidRDefault="00B6253A" w:rsidP="002354AC">
            <w:pPr>
              <w:spacing w:after="0" w:line="240" w:lineRule="auto"/>
              <w:jc w:val="right"/>
              <w:rPr>
                <w:rFonts w:ascii="Arial" w:hAnsi="Arial" w:cs="Arial"/>
                <w:b/>
                <w:bCs/>
                <w:sz w:val="16"/>
                <w:szCs w:val="16"/>
              </w:rPr>
            </w:pPr>
            <w:r w:rsidRPr="00B6253A">
              <w:rPr>
                <w:rFonts w:ascii="Arial" w:hAnsi="Arial" w:cs="Arial"/>
                <w:b/>
                <w:bCs/>
                <w:sz w:val="16"/>
                <w:szCs w:val="16"/>
              </w:rPr>
              <w:t xml:space="preserve">6,948 </w:t>
            </w:r>
          </w:p>
        </w:tc>
        <w:tc>
          <w:tcPr>
            <w:tcW w:w="860" w:type="dxa"/>
            <w:tcBorders>
              <w:top w:val="nil"/>
              <w:left w:val="nil"/>
              <w:bottom w:val="nil"/>
              <w:right w:val="nil"/>
            </w:tcBorders>
            <w:shd w:val="clear" w:color="auto" w:fill="auto"/>
            <w:noWrap/>
            <w:vAlign w:val="bottom"/>
            <w:hideMark/>
          </w:tcPr>
          <w:p w14:paraId="7A247F1C" w14:textId="77777777" w:rsidR="00B6253A" w:rsidRPr="00B6253A" w:rsidRDefault="00B6253A" w:rsidP="002354AC">
            <w:pPr>
              <w:spacing w:after="0" w:line="240" w:lineRule="auto"/>
              <w:jc w:val="right"/>
              <w:rPr>
                <w:rFonts w:ascii="Arial" w:hAnsi="Arial" w:cs="Arial"/>
                <w:sz w:val="16"/>
                <w:szCs w:val="16"/>
              </w:rPr>
            </w:pPr>
            <w:r w:rsidRPr="00B6253A">
              <w:rPr>
                <w:rFonts w:ascii="Arial" w:hAnsi="Arial" w:cs="Arial"/>
                <w:sz w:val="16"/>
                <w:szCs w:val="16"/>
              </w:rPr>
              <w:t xml:space="preserve">7,523 </w:t>
            </w:r>
          </w:p>
        </w:tc>
        <w:tc>
          <w:tcPr>
            <w:tcW w:w="860" w:type="dxa"/>
            <w:tcBorders>
              <w:top w:val="nil"/>
              <w:left w:val="nil"/>
              <w:bottom w:val="nil"/>
              <w:right w:val="nil"/>
            </w:tcBorders>
            <w:shd w:val="clear" w:color="auto" w:fill="auto"/>
            <w:noWrap/>
            <w:vAlign w:val="bottom"/>
            <w:hideMark/>
          </w:tcPr>
          <w:p w14:paraId="652D5765" w14:textId="77777777" w:rsidR="00B6253A" w:rsidRPr="00B6253A" w:rsidRDefault="00B6253A" w:rsidP="002354AC">
            <w:pPr>
              <w:spacing w:after="0" w:line="240" w:lineRule="auto"/>
              <w:jc w:val="right"/>
              <w:rPr>
                <w:rFonts w:ascii="Arial" w:hAnsi="Arial" w:cs="Arial"/>
                <w:sz w:val="16"/>
                <w:szCs w:val="16"/>
              </w:rPr>
            </w:pPr>
            <w:r w:rsidRPr="00B6253A">
              <w:rPr>
                <w:rFonts w:ascii="Arial" w:hAnsi="Arial" w:cs="Arial"/>
                <w:sz w:val="16"/>
                <w:szCs w:val="16"/>
              </w:rPr>
              <w:t xml:space="preserve">7,181 </w:t>
            </w:r>
          </w:p>
        </w:tc>
        <w:tc>
          <w:tcPr>
            <w:tcW w:w="860" w:type="dxa"/>
            <w:tcBorders>
              <w:top w:val="nil"/>
              <w:left w:val="nil"/>
              <w:bottom w:val="nil"/>
              <w:right w:val="nil"/>
            </w:tcBorders>
            <w:shd w:val="clear" w:color="auto" w:fill="auto"/>
            <w:noWrap/>
            <w:vAlign w:val="bottom"/>
            <w:hideMark/>
          </w:tcPr>
          <w:p w14:paraId="177EB235" w14:textId="77777777" w:rsidR="00B6253A" w:rsidRPr="00B6253A" w:rsidRDefault="00B6253A" w:rsidP="002354AC">
            <w:pPr>
              <w:spacing w:after="0" w:line="240" w:lineRule="auto"/>
              <w:jc w:val="right"/>
              <w:rPr>
                <w:rFonts w:ascii="Arial" w:hAnsi="Arial" w:cs="Arial"/>
                <w:sz w:val="16"/>
                <w:szCs w:val="16"/>
              </w:rPr>
            </w:pPr>
            <w:r w:rsidRPr="00B6253A">
              <w:rPr>
                <w:rFonts w:ascii="Arial" w:hAnsi="Arial" w:cs="Arial"/>
                <w:sz w:val="16"/>
                <w:szCs w:val="16"/>
              </w:rPr>
              <w:t xml:space="preserve">7,181 </w:t>
            </w:r>
          </w:p>
        </w:tc>
      </w:tr>
      <w:tr w:rsidR="00B6253A" w:rsidRPr="00B6253A" w14:paraId="5460A3E3" w14:textId="77777777" w:rsidTr="002354AC">
        <w:trPr>
          <w:trHeight w:val="400"/>
        </w:trPr>
        <w:tc>
          <w:tcPr>
            <w:tcW w:w="3280" w:type="dxa"/>
            <w:tcBorders>
              <w:top w:val="nil"/>
              <w:left w:val="nil"/>
              <w:bottom w:val="nil"/>
              <w:right w:val="nil"/>
            </w:tcBorders>
            <w:shd w:val="clear" w:color="auto" w:fill="auto"/>
            <w:vAlign w:val="bottom"/>
            <w:hideMark/>
          </w:tcPr>
          <w:p w14:paraId="4E7C2FBB" w14:textId="15F59BE6" w:rsidR="00B6253A" w:rsidRPr="00B6253A" w:rsidRDefault="00B6253A" w:rsidP="002354AC">
            <w:pPr>
              <w:spacing w:after="0" w:line="240" w:lineRule="auto"/>
              <w:ind w:firstLineChars="100" w:firstLine="160"/>
              <w:jc w:val="left"/>
              <w:rPr>
                <w:rFonts w:ascii="Arial" w:hAnsi="Arial" w:cs="Arial"/>
                <w:color w:val="000000"/>
                <w:sz w:val="16"/>
                <w:szCs w:val="16"/>
              </w:rPr>
            </w:pPr>
            <w:r w:rsidRPr="00B6253A">
              <w:rPr>
                <w:rFonts w:ascii="Arial" w:hAnsi="Arial" w:cs="Arial"/>
                <w:color w:val="000000"/>
                <w:sz w:val="16"/>
                <w:szCs w:val="16"/>
              </w:rPr>
              <w:t xml:space="preserve">less: depreciation/amortisation expenses </w:t>
            </w:r>
            <w:r w:rsidRPr="00B6253A">
              <w:rPr>
                <w:rFonts w:ascii="Arial" w:hAnsi="Arial" w:cs="Arial"/>
                <w:color w:val="000000"/>
                <w:sz w:val="16"/>
                <w:szCs w:val="16"/>
              </w:rPr>
              <w:br/>
            </w:r>
            <w:r w:rsidR="00A07110">
              <w:rPr>
                <w:rFonts w:ascii="Arial" w:hAnsi="Arial" w:cs="Arial"/>
                <w:color w:val="000000"/>
                <w:sz w:val="16"/>
                <w:szCs w:val="16"/>
              </w:rPr>
              <w:t xml:space="preserve">  </w:t>
            </w:r>
            <w:r w:rsidRPr="00B6253A">
              <w:rPr>
                <w:rFonts w:ascii="Arial" w:hAnsi="Arial" w:cs="Arial"/>
                <w:color w:val="000000"/>
                <w:sz w:val="16"/>
                <w:szCs w:val="16"/>
              </w:rPr>
              <w:t xml:space="preserve">  for ROU assets (b)</w:t>
            </w:r>
          </w:p>
        </w:tc>
        <w:tc>
          <w:tcPr>
            <w:tcW w:w="860" w:type="dxa"/>
            <w:tcBorders>
              <w:top w:val="nil"/>
              <w:left w:val="nil"/>
              <w:bottom w:val="nil"/>
              <w:right w:val="nil"/>
            </w:tcBorders>
            <w:shd w:val="clear" w:color="auto" w:fill="auto"/>
            <w:noWrap/>
            <w:vAlign w:val="bottom"/>
            <w:hideMark/>
          </w:tcPr>
          <w:p w14:paraId="0D3FF985" w14:textId="77777777" w:rsidR="00B6253A" w:rsidRPr="00B6253A" w:rsidRDefault="00B6253A" w:rsidP="002354AC">
            <w:pPr>
              <w:spacing w:after="0" w:line="240" w:lineRule="auto"/>
              <w:jc w:val="right"/>
              <w:rPr>
                <w:rFonts w:ascii="Arial" w:hAnsi="Arial" w:cs="Arial"/>
                <w:sz w:val="16"/>
                <w:szCs w:val="16"/>
              </w:rPr>
            </w:pPr>
            <w:r w:rsidRPr="00B6253A">
              <w:rPr>
                <w:rFonts w:ascii="Arial" w:hAnsi="Arial" w:cs="Arial"/>
                <w:sz w:val="16"/>
                <w:szCs w:val="16"/>
              </w:rPr>
              <w:t xml:space="preserve">8,447 </w:t>
            </w:r>
          </w:p>
        </w:tc>
        <w:tc>
          <w:tcPr>
            <w:tcW w:w="860" w:type="dxa"/>
            <w:tcBorders>
              <w:top w:val="nil"/>
              <w:left w:val="nil"/>
              <w:bottom w:val="nil"/>
              <w:right w:val="nil"/>
            </w:tcBorders>
            <w:shd w:val="clear" w:color="000000" w:fill="E6E6E6"/>
            <w:noWrap/>
            <w:vAlign w:val="bottom"/>
            <w:hideMark/>
          </w:tcPr>
          <w:p w14:paraId="6A541BF6" w14:textId="77777777" w:rsidR="00B6253A" w:rsidRPr="00B6253A" w:rsidRDefault="00B6253A" w:rsidP="002354AC">
            <w:pPr>
              <w:spacing w:after="0" w:line="240" w:lineRule="auto"/>
              <w:jc w:val="right"/>
              <w:rPr>
                <w:rFonts w:ascii="Arial" w:hAnsi="Arial" w:cs="Arial"/>
                <w:b/>
                <w:bCs/>
                <w:sz w:val="16"/>
                <w:szCs w:val="16"/>
              </w:rPr>
            </w:pPr>
            <w:r w:rsidRPr="00B6253A">
              <w:rPr>
                <w:rFonts w:ascii="Arial" w:hAnsi="Arial" w:cs="Arial"/>
                <w:b/>
                <w:bCs/>
                <w:sz w:val="16"/>
                <w:szCs w:val="16"/>
              </w:rPr>
              <w:t xml:space="preserve">6,746 </w:t>
            </w:r>
          </w:p>
        </w:tc>
        <w:tc>
          <w:tcPr>
            <w:tcW w:w="860" w:type="dxa"/>
            <w:tcBorders>
              <w:top w:val="nil"/>
              <w:left w:val="nil"/>
              <w:bottom w:val="nil"/>
              <w:right w:val="nil"/>
            </w:tcBorders>
            <w:shd w:val="clear" w:color="auto" w:fill="auto"/>
            <w:noWrap/>
            <w:vAlign w:val="bottom"/>
            <w:hideMark/>
          </w:tcPr>
          <w:p w14:paraId="37C1927F" w14:textId="77777777" w:rsidR="00B6253A" w:rsidRPr="00B6253A" w:rsidRDefault="00B6253A" w:rsidP="002354AC">
            <w:pPr>
              <w:spacing w:after="0" w:line="240" w:lineRule="auto"/>
              <w:jc w:val="right"/>
              <w:rPr>
                <w:rFonts w:ascii="Arial" w:hAnsi="Arial" w:cs="Arial"/>
                <w:sz w:val="16"/>
                <w:szCs w:val="16"/>
              </w:rPr>
            </w:pPr>
            <w:r w:rsidRPr="00B6253A">
              <w:rPr>
                <w:rFonts w:ascii="Arial" w:hAnsi="Arial" w:cs="Arial"/>
                <w:sz w:val="16"/>
                <w:szCs w:val="16"/>
              </w:rPr>
              <w:t xml:space="preserve">6,547 </w:t>
            </w:r>
          </w:p>
        </w:tc>
        <w:tc>
          <w:tcPr>
            <w:tcW w:w="860" w:type="dxa"/>
            <w:tcBorders>
              <w:top w:val="nil"/>
              <w:left w:val="nil"/>
              <w:bottom w:val="nil"/>
              <w:right w:val="nil"/>
            </w:tcBorders>
            <w:shd w:val="clear" w:color="auto" w:fill="auto"/>
            <w:noWrap/>
            <w:vAlign w:val="bottom"/>
            <w:hideMark/>
          </w:tcPr>
          <w:p w14:paraId="181DDBB8" w14:textId="77777777" w:rsidR="00B6253A" w:rsidRPr="00B6253A" w:rsidRDefault="00B6253A" w:rsidP="002354AC">
            <w:pPr>
              <w:spacing w:after="0" w:line="240" w:lineRule="auto"/>
              <w:jc w:val="right"/>
              <w:rPr>
                <w:rFonts w:ascii="Arial" w:hAnsi="Arial" w:cs="Arial"/>
                <w:sz w:val="16"/>
                <w:szCs w:val="16"/>
              </w:rPr>
            </w:pPr>
            <w:r w:rsidRPr="00B6253A">
              <w:rPr>
                <w:rFonts w:ascii="Arial" w:hAnsi="Arial" w:cs="Arial"/>
                <w:sz w:val="16"/>
                <w:szCs w:val="16"/>
              </w:rPr>
              <w:t xml:space="preserve">6,295 </w:t>
            </w:r>
          </w:p>
        </w:tc>
        <w:tc>
          <w:tcPr>
            <w:tcW w:w="860" w:type="dxa"/>
            <w:tcBorders>
              <w:top w:val="nil"/>
              <w:left w:val="nil"/>
              <w:bottom w:val="nil"/>
              <w:right w:val="nil"/>
            </w:tcBorders>
            <w:shd w:val="clear" w:color="auto" w:fill="auto"/>
            <w:noWrap/>
            <w:vAlign w:val="bottom"/>
            <w:hideMark/>
          </w:tcPr>
          <w:p w14:paraId="4C82E38E" w14:textId="77777777" w:rsidR="00B6253A" w:rsidRPr="00B6253A" w:rsidRDefault="00B6253A" w:rsidP="002354AC">
            <w:pPr>
              <w:spacing w:after="0" w:line="240" w:lineRule="auto"/>
              <w:jc w:val="right"/>
              <w:rPr>
                <w:rFonts w:ascii="Arial" w:hAnsi="Arial" w:cs="Arial"/>
                <w:sz w:val="16"/>
                <w:szCs w:val="16"/>
              </w:rPr>
            </w:pPr>
            <w:r w:rsidRPr="00B6253A">
              <w:rPr>
                <w:rFonts w:ascii="Arial" w:hAnsi="Arial" w:cs="Arial"/>
                <w:sz w:val="16"/>
                <w:szCs w:val="16"/>
              </w:rPr>
              <w:t xml:space="preserve">6,295 </w:t>
            </w:r>
          </w:p>
        </w:tc>
      </w:tr>
      <w:tr w:rsidR="00B6253A" w:rsidRPr="00B6253A" w14:paraId="1CC4AABC" w14:textId="77777777" w:rsidTr="002354AC">
        <w:trPr>
          <w:trHeight w:val="400"/>
        </w:trPr>
        <w:tc>
          <w:tcPr>
            <w:tcW w:w="3280" w:type="dxa"/>
            <w:tcBorders>
              <w:top w:val="nil"/>
              <w:left w:val="nil"/>
              <w:bottom w:val="nil"/>
              <w:right w:val="nil"/>
            </w:tcBorders>
            <w:shd w:val="clear" w:color="auto" w:fill="auto"/>
            <w:vAlign w:val="bottom"/>
            <w:hideMark/>
          </w:tcPr>
          <w:p w14:paraId="1A7C2B7C" w14:textId="2E180F68" w:rsidR="00B6253A" w:rsidRPr="00B6253A" w:rsidRDefault="00B6253A" w:rsidP="002354AC">
            <w:pPr>
              <w:spacing w:after="0" w:line="240" w:lineRule="auto"/>
              <w:ind w:firstLineChars="100" w:firstLine="160"/>
              <w:jc w:val="left"/>
              <w:rPr>
                <w:rFonts w:ascii="Arial" w:hAnsi="Arial" w:cs="Arial"/>
                <w:color w:val="000000"/>
                <w:sz w:val="16"/>
                <w:szCs w:val="16"/>
              </w:rPr>
            </w:pPr>
            <w:r w:rsidRPr="00B6253A">
              <w:rPr>
                <w:rFonts w:ascii="Arial" w:hAnsi="Arial" w:cs="Arial"/>
                <w:color w:val="000000"/>
                <w:sz w:val="16"/>
                <w:szCs w:val="16"/>
              </w:rPr>
              <w:t xml:space="preserve">add: Principal repayments on leased </w:t>
            </w:r>
            <w:r w:rsidRPr="00B6253A">
              <w:rPr>
                <w:rFonts w:ascii="Arial" w:hAnsi="Arial" w:cs="Arial"/>
                <w:color w:val="000000"/>
                <w:sz w:val="16"/>
                <w:szCs w:val="16"/>
              </w:rPr>
              <w:br/>
              <w:t xml:space="preserve">  </w:t>
            </w:r>
            <w:r w:rsidR="00A07110">
              <w:rPr>
                <w:rFonts w:ascii="Arial" w:hAnsi="Arial" w:cs="Arial"/>
                <w:color w:val="000000"/>
                <w:sz w:val="16"/>
                <w:szCs w:val="16"/>
              </w:rPr>
              <w:t xml:space="preserve">  </w:t>
            </w:r>
            <w:r w:rsidRPr="00B6253A">
              <w:rPr>
                <w:rFonts w:ascii="Arial" w:hAnsi="Arial" w:cs="Arial"/>
                <w:color w:val="000000"/>
                <w:sz w:val="16"/>
                <w:szCs w:val="16"/>
              </w:rPr>
              <w:t>assets (b)</w:t>
            </w:r>
          </w:p>
        </w:tc>
        <w:tc>
          <w:tcPr>
            <w:tcW w:w="860" w:type="dxa"/>
            <w:tcBorders>
              <w:top w:val="nil"/>
              <w:left w:val="nil"/>
              <w:bottom w:val="nil"/>
              <w:right w:val="nil"/>
            </w:tcBorders>
            <w:shd w:val="clear" w:color="auto" w:fill="auto"/>
            <w:noWrap/>
            <w:vAlign w:val="bottom"/>
            <w:hideMark/>
          </w:tcPr>
          <w:p w14:paraId="289CFCBB" w14:textId="77777777" w:rsidR="00B6253A" w:rsidRPr="00B6253A" w:rsidRDefault="00B6253A" w:rsidP="002354AC">
            <w:pPr>
              <w:spacing w:after="0" w:line="240" w:lineRule="auto"/>
              <w:jc w:val="right"/>
              <w:rPr>
                <w:rFonts w:ascii="Arial" w:hAnsi="Arial" w:cs="Arial"/>
                <w:sz w:val="16"/>
                <w:szCs w:val="16"/>
              </w:rPr>
            </w:pPr>
            <w:r w:rsidRPr="00B6253A">
              <w:rPr>
                <w:rFonts w:ascii="Arial" w:hAnsi="Arial" w:cs="Arial"/>
                <w:sz w:val="16"/>
                <w:szCs w:val="16"/>
              </w:rPr>
              <w:t xml:space="preserve">2,316 </w:t>
            </w:r>
          </w:p>
        </w:tc>
        <w:tc>
          <w:tcPr>
            <w:tcW w:w="860" w:type="dxa"/>
            <w:tcBorders>
              <w:top w:val="nil"/>
              <w:left w:val="nil"/>
              <w:bottom w:val="nil"/>
              <w:right w:val="nil"/>
            </w:tcBorders>
            <w:shd w:val="clear" w:color="000000" w:fill="E6E6E6"/>
            <w:noWrap/>
            <w:vAlign w:val="bottom"/>
            <w:hideMark/>
          </w:tcPr>
          <w:p w14:paraId="29984CC1" w14:textId="77777777" w:rsidR="00B6253A" w:rsidRPr="00B6253A" w:rsidRDefault="00B6253A" w:rsidP="002354AC">
            <w:pPr>
              <w:spacing w:after="0" w:line="240" w:lineRule="auto"/>
              <w:jc w:val="right"/>
              <w:rPr>
                <w:rFonts w:ascii="Arial" w:hAnsi="Arial" w:cs="Arial"/>
                <w:b/>
                <w:bCs/>
                <w:sz w:val="16"/>
                <w:szCs w:val="16"/>
              </w:rPr>
            </w:pPr>
            <w:r w:rsidRPr="00B6253A">
              <w:rPr>
                <w:rFonts w:ascii="Arial" w:hAnsi="Arial" w:cs="Arial"/>
                <w:b/>
                <w:bCs/>
                <w:sz w:val="16"/>
                <w:szCs w:val="16"/>
              </w:rPr>
              <w:t xml:space="preserve">5,117 </w:t>
            </w:r>
          </w:p>
        </w:tc>
        <w:tc>
          <w:tcPr>
            <w:tcW w:w="860" w:type="dxa"/>
            <w:tcBorders>
              <w:top w:val="nil"/>
              <w:left w:val="nil"/>
              <w:bottom w:val="nil"/>
              <w:right w:val="nil"/>
            </w:tcBorders>
            <w:shd w:val="clear" w:color="auto" w:fill="auto"/>
            <w:noWrap/>
            <w:vAlign w:val="bottom"/>
            <w:hideMark/>
          </w:tcPr>
          <w:p w14:paraId="52C55224" w14:textId="77777777" w:rsidR="00B6253A" w:rsidRPr="00B6253A" w:rsidRDefault="00B6253A" w:rsidP="002354AC">
            <w:pPr>
              <w:spacing w:after="0" w:line="240" w:lineRule="auto"/>
              <w:jc w:val="right"/>
              <w:rPr>
                <w:rFonts w:ascii="Arial" w:hAnsi="Arial" w:cs="Arial"/>
                <w:sz w:val="16"/>
                <w:szCs w:val="16"/>
              </w:rPr>
            </w:pPr>
            <w:r w:rsidRPr="00B6253A">
              <w:rPr>
                <w:rFonts w:ascii="Arial" w:hAnsi="Arial" w:cs="Arial"/>
                <w:sz w:val="16"/>
                <w:szCs w:val="16"/>
              </w:rPr>
              <w:t xml:space="preserve">5,083 </w:t>
            </w:r>
          </w:p>
        </w:tc>
        <w:tc>
          <w:tcPr>
            <w:tcW w:w="860" w:type="dxa"/>
            <w:tcBorders>
              <w:top w:val="nil"/>
              <w:left w:val="nil"/>
              <w:bottom w:val="nil"/>
              <w:right w:val="nil"/>
            </w:tcBorders>
            <w:shd w:val="clear" w:color="auto" w:fill="auto"/>
            <w:noWrap/>
            <w:vAlign w:val="bottom"/>
            <w:hideMark/>
          </w:tcPr>
          <w:p w14:paraId="76ED1A99" w14:textId="77777777" w:rsidR="00B6253A" w:rsidRPr="00B6253A" w:rsidRDefault="00B6253A" w:rsidP="002354AC">
            <w:pPr>
              <w:spacing w:after="0" w:line="240" w:lineRule="auto"/>
              <w:jc w:val="right"/>
              <w:rPr>
                <w:rFonts w:ascii="Arial" w:hAnsi="Arial" w:cs="Arial"/>
                <w:sz w:val="16"/>
                <w:szCs w:val="16"/>
              </w:rPr>
            </w:pPr>
            <w:r w:rsidRPr="00B6253A">
              <w:rPr>
                <w:rFonts w:ascii="Arial" w:hAnsi="Arial" w:cs="Arial"/>
                <w:sz w:val="16"/>
                <w:szCs w:val="16"/>
              </w:rPr>
              <w:t xml:space="preserve">5,081 </w:t>
            </w:r>
          </w:p>
        </w:tc>
        <w:tc>
          <w:tcPr>
            <w:tcW w:w="860" w:type="dxa"/>
            <w:tcBorders>
              <w:top w:val="nil"/>
              <w:left w:val="nil"/>
              <w:bottom w:val="nil"/>
              <w:right w:val="nil"/>
            </w:tcBorders>
            <w:shd w:val="clear" w:color="auto" w:fill="auto"/>
            <w:noWrap/>
            <w:vAlign w:val="bottom"/>
            <w:hideMark/>
          </w:tcPr>
          <w:p w14:paraId="01225287" w14:textId="77777777" w:rsidR="00B6253A" w:rsidRPr="00B6253A" w:rsidRDefault="00B6253A" w:rsidP="002354AC">
            <w:pPr>
              <w:spacing w:after="0" w:line="240" w:lineRule="auto"/>
              <w:jc w:val="right"/>
              <w:rPr>
                <w:rFonts w:ascii="Arial" w:hAnsi="Arial" w:cs="Arial"/>
                <w:sz w:val="16"/>
                <w:szCs w:val="16"/>
              </w:rPr>
            </w:pPr>
            <w:r w:rsidRPr="00B6253A">
              <w:rPr>
                <w:rFonts w:ascii="Arial" w:hAnsi="Arial" w:cs="Arial"/>
                <w:sz w:val="16"/>
                <w:szCs w:val="16"/>
              </w:rPr>
              <w:t xml:space="preserve">5,081 </w:t>
            </w:r>
          </w:p>
        </w:tc>
      </w:tr>
      <w:tr w:rsidR="00B6253A" w:rsidRPr="00B6253A" w14:paraId="73E19B49" w14:textId="77777777" w:rsidTr="002354AC">
        <w:trPr>
          <w:trHeight w:val="630"/>
        </w:trPr>
        <w:tc>
          <w:tcPr>
            <w:tcW w:w="3280" w:type="dxa"/>
            <w:tcBorders>
              <w:top w:val="nil"/>
              <w:left w:val="nil"/>
              <w:bottom w:val="single" w:sz="4" w:space="0" w:color="auto"/>
              <w:right w:val="nil"/>
            </w:tcBorders>
            <w:shd w:val="clear" w:color="auto" w:fill="auto"/>
            <w:vAlign w:val="bottom"/>
            <w:hideMark/>
          </w:tcPr>
          <w:p w14:paraId="3FD6AFC9" w14:textId="4F3D87C3" w:rsidR="00B6253A" w:rsidRPr="00B6253A" w:rsidRDefault="00B6253A" w:rsidP="002354AC">
            <w:pPr>
              <w:spacing w:after="0" w:line="240" w:lineRule="auto"/>
              <w:jc w:val="left"/>
              <w:rPr>
                <w:rFonts w:ascii="Arial" w:hAnsi="Arial" w:cs="Arial"/>
                <w:b/>
                <w:bCs/>
                <w:color w:val="000000"/>
                <w:sz w:val="16"/>
                <w:szCs w:val="16"/>
              </w:rPr>
            </w:pPr>
            <w:r w:rsidRPr="00B6253A">
              <w:rPr>
                <w:rFonts w:ascii="Arial" w:hAnsi="Arial" w:cs="Arial"/>
                <w:b/>
                <w:bCs/>
                <w:color w:val="000000"/>
                <w:sz w:val="16"/>
                <w:szCs w:val="16"/>
              </w:rPr>
              <w:t>Total comprehensive income/(loss)</w:t>
            </w:r>
            <w:r w:rsidRPr="00B6253A">
              <w:rPr>
                <w:rFonts w:ascii="Arial" w:hAnsi="Arial" w:cs="Arial"/>
                <w:b/>
                <w:bCs/>
                <w:color w:val="000000"/>
                <w:sz w:val="16"/>
                <w:szCs w:val="16"/>
              </w:rPr>
              <w:br/>
              <w:t xml:space="preserve">  - as per the statement of</w:t>
            </w:r>
            <w:r w:rsidRPr="00B6253A">
              <w:rPr>
                <w:rFonts w:ascii="Arial" w:hAnsi="Arial" w:cs="Arial"/>
                <w:b/>
                <w:bCs/>
                <w:color w:val="000000"/>
                <w:sz w:val="16"/>
                <w:szCs w:val="16"/>
              </w:rPr>
              <w:br/>
              <w:t xml:space="preserve"> </w:t>
            </w:r>
            <w:r w:rsidR="00A07110">
              <w:rPr>
                <w:rFonts w:ascii="Arial" w:hAnsi="Arial" w:cs="Arial"/>
                <w:b/>
                <w:bCs/>
                <w:color w:val="000000"/>
                <w:sz w:val="16"/>
                <w:szCs w:val="16"/>
              </w:rPr>
              <w:t xml:space="preserve">  </w:t>
            </w:r>
            <w:r w:rsidRPr="00B6253A">
              <w:rPr>
                <w:rFonts w:ascii="Arial" w:hAnsi="Arial" w:cs="Arial"/>
                <w:b/>
                <w:bCs/>
                <w:color w:val="000000"/>
                <w:sz w:val="16"/>
                <w:szCs w:val="16"/>
              </w:rPr>
              <w:t xml:space="preserve"> comprehensive income</w:t>
            </w:r>
          </w:p>
        </w:tc>
        <w:tc>
          <w:tcPr>
            <w:tcW w:w="860" w:type="dxa"/>
            <w:tcBorders>
              <w:top w:val="single" w:sz="4" w:space="0" w:color="auto"/>
              <w:left w:val="nil"/>
              <w:bottom w:val="single" w:sz="4" w:space="0" w:color="auto"/>
              <w:right w:val="nil"/>
            </w:tcBorders>
            <w:shd w:val="clear" w:color="auto" w:fill="auto"/>
            <w:vAlign w:val="bottom"/>
            <w:hideMark/>
          </w:tcPr>
          <w:p w14:paraId="2A228DEC" w14:textId="77777777" w:rsidR="00B6253A" w:rsidRPr="00B6253A" w:rsidRDefault="00B6253A" w:rsidP="002354AC">
            <w:pPr>
              <w:spacing w:after="0" w:line="240" w:lineRule="auto"/>
              <w:jc w:val="right"/>
              <w:rPr>
                <w:rFonts w:ascii="Arial" w:hAnsi="Arial" w:cs="Arial"/>
                <w:b/>
                <w:bCs/>
                <w:sz w:val="16"/>
                <w:szCs w:val="16"/>
              </w:rPr>
            </w:pPr>
            <w:r w:rsidRPr="00B6253A">
              <w:rPr>
                <w:rFonts w:ascii="Arial" w:hAnsi="Arial" w:cs="Arial"/>
                <w:b/>
                <w:bCs/>
                <w:sz w:val="16"/>
                <w:szCs w:val="16"/>
              </w:rPr>
              <w:t>(7,818)</w:t>
            </w:r>
          </w:p>
        </w:tc>
        <w:tc>
          <w:tcPr>
            <w:tcW w:w="860" w:type="dxa"/>
            <w:tcBorders>
              <w:top w:val="single" w:sz="4" w:space="0" w:color="auto"/>
              <w:left w:val="nil"/>
              <w:bottom w:val="single" w:sz="4" w:space="0" w:color="auto"/>
              <w:right w:val="nil"/>
            </w:tcBorders>
            <w:shd w:val="clear" w:color="000000" w:fill="E6E6E6"/>
            <w:vAlign w:val="bottom"/>
            <w:hideMark/>
          </w:tcPr>
          <w:p w14:paraId="0AAB5514" w14:textId="77777777" w:rsidR="00B6253A" w:rsidRPr="00B6253A" w:rsidRDefault="00B6253A" w:rsidP="002354AC">
            <w:pPr>
              <w:spacing w:after="0" w:line="240" w:lineRule="auto"/>
              <w:jc w:val="right"/>
              <w:rPr>
                <w:rFonts w:ascii="Arial" w:hAnsi="Arial" w:cs="Arial"/>
                <w:b/>
                <w:bCs/>
                <w:sz w:val="16"/>
                <w:szCs w:val="16"/>
              </w:rPr>
            </w:pPr>
            <w:r w:rsidRPr="00B6253A">
              <w:rPr>
                <w:rFonts w:ascii="Arial" w:hAnsi="Arial" w:cs="Arial"/>
                <w:b/>
                <w:bCs/>
                <w:sz w:val="16"/>
                <w:szCs w:val="16"/>
              </w:rPr>
              <w:t>(8,577)</w:t>
            </w:r>
          </w:p>
        </w:tc>
        <w:tc>
          <w:tcPr>
            <w:tcW w:w="860" w:type="dxa"/>
            <w:tcBorders>
              <w:top w:val="single" w:sz="4" w:space="0" w:color="auto"/>
              <w:left w:val="nil"/>
              <w:bottom w:val="single" w:sz="4" w:space="0" w:color="auto"/>
              <w:right w:val="nil"/>
            </w:tcBorders>
            <w:shd w:val="clear" w:color="auto" w:fill="auto"/>
            <w:vAlign w:val="bottom"/>
            <w:hideMark/>
          </w:tcPr>
          <w:p w14:paraId="69EB9889" w14:textId="77777777" w:rsidR="00B6253A" w:rsidRPr="00B6253A" w:rsidRDefault="00B6253A" w:rsidP="002354AC">
            <w:pPr>
              <w:spacing w:after="0" w:line="240" w:lineRule="auto"/>
              <w:jc w:val="right"/>
              <w:rPr>
                <w:rFonts w:ascii="Arial" w:hAnsi="Arial" w:cs="Arial"/>
                <w:b/>
                <w:bCs/>
                <w:sz w:val="16"/>
                <w:szCs w:val="16"/>
              </w:rPr>
            </w:pPr>
            <w:r w:rsidRPr="00B6253A">
              <w:rPr>
                <w:rFonts w:ascii="Arial" w:hAnsi="Arial" w:cs="Arial"/>
                <w:b/>
                <w:bCs/>
                <w:sz w:val="16"/>
                <w:szCs w:val="16"/>
              </w:rPr>
              <w:t>(8,987)</w:t>
            </w:r>
          </w:p>
        </w:tc>
        <w:tc>
          <w:tcPr>
            <w:tcW w:w="860" w:type="dxa"/>
            <w:tcBorders>
              <w:top w:val="single" w:sz="4" w:space="0" w:color="auto"/>
              <w:left w:val="nil"/>
              <w:bottom w:val="single" w:sz="4" w:space="0" w:color="auto"/>
              <w:right w:val="nil"/>
            </w:tcBorders>
            <w:shd w:val="clear" w:color="auto" w:fill="auto"/>
            <w:vAlign w:val="bottom"/>
            <w:hideMark/>
          </w:tcPr>
          <w:p w14:paraId="0E47A96C" w14:textId="77777777" w:rsidR="00B6253A" w:rsidRPr="00B6253A" w:rsidRDefault="00B6253A" w:rsidP="002354AC">
            <w:pPr>
              <w:spacing w:after="0" w:line="240" w:lineRule="auto"/>
              <w:jc w:val="right"/>
              <w:rPr>
                <w:rFonts w:ascii="Arial" w:hAnsi="Arial" w:cs="Arial"/>
                <w:b/>
                <w:bCs/>
                <w:sz w:val="16"/>
                <w:szCs w:val="16"/>
              </w:rPr>
            </w:pPr>
            <w:r w:rsidRPr="00B6253A">
              <w:rPr>
                <w:rFonts w:ascii="Arial" w:hAnsi="Arial" w:cs="Arial"/>
                <w:b/>
                <w:bCs/>
                <w:sz w:val="16"/>
                <w:szCs w:val="16"/>
              </w:rPr>
              <w:t>(8,395)</w:t>
            </w:r>
          </w:p>
        </w:tc>
        <w:tc>
          <w:tcPr>
            <w:tcW w:w="860" w:type="dxa"/>
            <w:tcBorders>
              <w:top w:val="single" w:sz="4" w:space="0" w:color="auto"/>
              <w:left w:val="nil"/>
              <w:bottom w:val="single" w:sz="4" w:space="0" w:color="auto"/>
              <w:right w:val="nil"/>
            </w:tcBorders>
            <w:shd w:val="clear" w:color="auto" w:fill="auto"/>
            <w:vAlign w:val="bottom"/>
            <w:hideMark/>
          </w:tcPr>
          <w:p w14:paraId="6E3B4C0E" w14:textId="77777777" w:rsidR="00B6253A" w:rsidRPr="00B6253A" w:rsidRDefault="00B6253A" w:rsidP="002354AC">
            <w:pPr>
              <w:spacing w:after="0" w:line="240" w:lineRule="auto"/>
              <w:jc w:val="right"/>
              <w:rPr>
                <w:rFonts w:ascii="Arial" w:hAnsi="Arial" w:cs="Arial"/>
                <w:b/>
                <w:bCs/>
                <w:sz w:val="16"/>
                <w:szCs w:val="16"/>
              </w:rPr>
            </w:pPr>
            <w:r w:rsidRPr="00B6253A">
              <w:rPr>
                <w:rFonts w:ascii="Arial" w:hAnsi="Arial" w:cs="Arial"/>
                <w:b/>
                <w:bCs/>
                <w:sz w:val="16"/>
                <w:szCs w:val="16"/>
              </w:rPr>
              <w:t>(8,300)</w:t>
            </w:r>
          </w:p>
        </w:tc>
      </w:tr>
    </w:tbl>
    <w:p w14:paraId="310F366F" w14:textId="09F9EFC2" w:rsidR="007C1755" w:rsidRPr="00B6253A" w:rsidRDefault="007C1755" w:rsidP="00B6253A">
      <w:pPr>
        <w:pStyle w:val="ChartandTableFootnoteAlpha"/>
        <w:ind w:left="284" w:hanging="284"/>
      </w:pPr>
      <w:r w:rsidRPr="00B6253A">
        <w:t>Prepared on Australian Accounting Standards basis.</w:t>
      </w:r>
    </w:p>
    <w:p w14:paraId="2FA7FDFE" w14:textId="77777777" w:rsidR="00CA7806" w:rsidRDefault="00B6253A" w:rsidP="0093319F">
      <w:pPr>
        <w:pStyle w:val="ChartandTableFootnoteAlpha"/>
        <w:numPr>
          <w:ilvl w:val="0"/>
          <w:numId w:val="11"/>
        </w:numPr>
        <w:rPr>
          <w:rFonts w:cs="Arial"/>
        </w:rPr>
      </w:pPr>
      <w:r w:rsidRPr="00B6253A">
        <w:rPr>
          <w:rFonts w:cs="Arial"/>
        </w:rPr>
        <w:t>From 2010-11, the Government introduced net cash appropriation arrangements. This involved Bill 1 revenue appropriations for the depreciation/amortisation expenses of non-corporate Commonwealth entities (and select corporate Commonwealth entities) were replaced with a separate capital budget (the Departmental Capital Budget, or DCB) provided through Bill 1 equity appropriations. For information regarding DCBs, please refer to Table 3.5 Departmental Capital Budget Statement.</w:t>
      </w:r>
    </w:p>
    <w:p w14:paraId="5AC7BF8E" w14:textId="77777777" w:rsidR="00F43C45" w:rsidRPr="00B6253A" w:rsidRDefault="00F43C45" w:rsidP="0093319F">
      <w:pPr>
        <w:pStyle w:val="ChartandTableFootnoteAlpha"/>
        <w:numPr>
          <w:ilvl w:val="0"/>
          <w:numId w:val="11"/>
        </w:numPr>
        <w:rPr>
          <w:rFonts w:cs="Arial"/>
        </w:rPr>
      </w:pPr>
      <w:r w:rsidRPr="00B6253A">
        <w:rPr>
          <w:rFonts w:cs="Arial"/>
        </w:rPr>
        <w:t>Applies leases under AASB 16 Leases.</w:t>
      </w:r>
    </w:p>
    <w:p w14:paraId="3C0C92F6" w14:textId="77777777" w:rsidR="00695306" w:rsidRPr="00370196" w:rsidRDefault="00695306" w:rsidP="00A34575">
      <w:pPr>
        <w:pStyle w:val="ChartandTableFootnoteAlpha"/>
        <w:rPr>
          <w:rFonts w:cs="Arial"/>
        </w:rPr>
      </w:pPr>
      <w:r w:rsidRPr="00370196">
        <w:rPr>
          <w:rFonts w:cs="Arial"/>
        </w:rPr>
        <w:t>.</w:t>
      </w:r>
    </w:p>
    <w:p w14:paraId="7903D116" w14:textId="07600705" w:rsidR="00E13DDB" w:rsidRDefault="00695306" w:rsidP="00DA54D0">
      <w:pPr>
        <w:pStyle w:val="ChartandTableFootnoteAlpha"/>
        <w:ind w:left="284" w:hanging="284"/>
        <w:rPr>
          <w:rFonts w:ascii="Times New Roman" w:hAnsi="Times New Roman"/>
          <w:sz w:val="20"/>
        </w:rPr>
      </w:pPr>
      <w:r w:rsidRPr="00370196">
        <w:rPr>
          <w:rFonts w:cs="Arial"/>
        </w:rPr>
        <w:br w:type="page"/>
      </w:r>
      <w:r w:rsidRPr="001E1986">
        <w:rPr>
          <w:b/>
          <w:color w:val="000000"/>
          <w:sz w:val="20"/>
          <w:lang w:val="x-none" w:eastAsia="x-none"/>
        </w:rPr>
        <w:lastRenderedPageBreak/>
        <w:t>Table 3.2: Budgeted departmental balance sheet (as at 30 June)</w:t>
      </w:r>
    </w:p>
    <w:tbl>
      <w:tblPr>
        <w:tblW w:w="5000" w:type="pct"/>
        <w:tblLook w:val="04A0" w:firstRow="1" w:lastRow="0" w:firstColumn="1" w:lastColumn="0" w:noHBand="0" w:noVBand="1"/>
      </w:tblPr>
      <w:tblGrid>
        <w:gridCol w:w="3060"/>
        <w:gridCol w:w="938"/>
        <w:gridCol w:w="928"/>
        <w:gridCol w:w="928"/>
        <w:gridCol w:w="928"/>
        <w:gridCol w:w="928"/>
      </w:tblGrid>
      <w:tr w:rsidR="00E13DDB" w:rsidRPr="00E13DDB" w14:paraId="1007D805" w14:textId="77777777" w:rsidTr="002354AC">
        <w:trPr>
          <w:divId w:val="622537303"/>
          <w:trHeight w:hRule="exact" w:val="900"/>
        </w:trPr>
        <w:tc>
          <w:tcPr>
            <w:tcW w:w="1985" w:type="pct"/>
            <w:tcBorders>
              <w:top w:val="single" w:sz="4" w:space="0" w:color="auto"/>
              <w:left w:val="nil"/>
              <w:bottom w:val="nil"/>
              <w:right w:val="nil"/>
            </w:tcBorders>
            <w:shd w:val="clear" w:color="auto" w:fill="auto"/>
            <w:noWrap/>
            <w:hideMark/>
          </w:tcPr>
          <w:p w14:paraId="70AA5A8F" w14:textId="3578DEB0" w:rsidR="00E13DDB" w:rsidRPr="00E13DDB" w:rsidRDefault="00E13DDB" w:rsidP="00E13DDB">
            <w:pPr>
              <w:rPr>
                <w:rFonts w:ascii="Arial" w:hAnsi="Arial" w:cs="Arial"/>
                <w:b/>
                <w:bCs/>
                <w:sz w:val="16"/>
                <w:szCs w:val="16"/>
              </w:rPr>
            </w:pPr>
            <w:r w:rsidRPr="00E13DDB">
              <w:rPr>
                <w:rFonts w:ascii="Arial" w:hAnsi="Arial" w:cs="Arial"/>
                <w:b/>
                <w:bCs/>
                <w:sz w:val="16"/>
                <w:szCs w:val="16"/>
              </w:rPr>
              <w:t> </w:t>
            </w:r>
          </w:p>
        </w:tc>
        <w:tc>
          <w:tcPr>
            <w:tcW w:w="608" w:type="pct"/>
            <w:tcBorders>
              <w:top w:val="single" w:sz="4" w:space="0" w:color="auto"/>
              <w:left w:val="nil"/>
              <w:bottom w:val="single" w:sz="4" w:space="0" w:color="auto"/>
              <w:right w:val="nil"/>
            </w:tcBorders>
            <w:shd w:val="clear" w:color="auto" w:fill="auto"/>
            <w:vAlign w:val="center"/>
            <w:hideMark/>
          </w:tcPr>
          <w:p w14:paraId="5261009B" w14:textId="77777777" w:rsidR="00E13DDB" w:rsidRPr="00E13DDB" w:rsidRDefault="00E13DDB" w:rsidP="002354AC">
            <w:pPr>
              <w:spacing w:after="0" w:line="240" w:lineRule="auto"/>
              <w:jc w:val="right"/>
              <w:rPr>
                <w:rFonts w:ascii="Arial" w:hAnsi="Arial" w:cs="Arial"/>
                <w:sz w:val="16"/>
                <w:szCs w:val="16"/>
              </w:rPr>
            </w:pPr>
            <w:r w:rsidRPr="00E13DDB">
              <w:rPr>
                <w:rFonts w:ascii="Arial" w:hAnsi="Arial" w:cs="Arial"/>
                <w:sz w:val="16"/>
                <w:szCs w:val="16"/>
              </w:rPr>
              <w:t>2019-20 Estimated actual</w:t>
            </w:r>
            <w:r w:rsidRPr="00E13DDB">
              <w:rPr>
                <w:rFonts w:ascii="Arial" w:hAnsi="Arial" w:cs="Arial"/>
                <w:sz w:val="16"/>
                <w:szCs w:val="16"/>
              </w:rPr>
              <w:br/>
              <w:t>$'000</w:t>
            </w:r>
          </w:p>
        </w:tc>
        <w:tc>
          <w:tcPr>
            <w:tcW w:w="602" w:type="pct"/>
            <w:tcBorders>
              <w:top w:val="single" w:sz="4" w:space="0" w:color="auto"/>
              <w:left w:val="nil"/>
              <w:bottom w:val="single" w:sz="4" w:space="0" w:color="auto"/>
              <w:right w:val="nil"/>
            </w:tcBorders>
            <w:shd w:val="clear" w:color="000000" w:fill="E6E6E6"/>
            <w:vAlign w:val="center"/>
            <w:hideMark/>
          </w:tcPr>
          <w:p w14:paraId="6E61206F" w14:textId="77777777" w:rsidR="00E13DDB" w:rsidRPr="00E13DDB" w:rsidRDefault="00E13DDB" w:rsidP="002354AC">
            <w:pPr>
              <w:spacing w:after="0" w:line="240" w:lineRule="auto"/>
              <w:jc w:val="right"/>
              <w:rPr>
                <w:rFonts w:ascii="Arial" w:hAnsi="Arial" w:cs="Arial"/>
                <w:sz w:val="16"/>
                <w:szCs w:val="16"/>
              </w:rPr>
            </w:pPr>
            <w:r w:rsidRPr="00E13DDB">
              <w:rPr>
                <w:rFonts w:ascii="Arial" w:hAnsi="Arial" w:cs="Arial"/>
                <w:sz w:val="16"/>
                <w:szCs w:val="16"/>
              </w:rPr>
              <w:t>2020-21</w:t>
            </w:r>
            <w:r w:rsidRPr="00E13DDB">
              <w:rPr>
                <w:rFonts w:ascii="Arial" w:hAnsi="Arial" w:cs="Arial"/>
                <w:sz w:val="16"/>
                <w:szCs w:val="16"/>
              </w:rPr>
              <w:br/>
              <w:t>Budget</w:t>
            </w:r>
            <w:r w:rsidRPr="00E13DDB">
              <w:rPr>
                <w:rFonts w:ascii="Arial" w:hAnsi="Arial" w:cs="Arial"/>
                <w:sz w:val="16"/>
                <w:szCs w:val="16"/>
              </w:rPr>
              <w:br/>
            </w:r>
            <w:r w:rsidRPr="00E13DDB">
              <w:rPr>
                <w:rFonts w:ascii="Arial" w:hAnsi="Arial" w:cs="Arial"/>
                <w:sz w:val="16"/>
                <w:szCs w:val="16"/>
              </w:rPr>
              <w:br/>
              <w:t>$'000</w:t>
            </w:r>
          </w:p>
        </w:tc>
        <w:tc>
          <w:tcPr>
            <w:tcW w:w="602" w:type="pct"/>
            <w:tcBorders>
              <w:top w:val="single" w:sz="4" w:space="0" w:color="auto"/>
              <w:left w:val="nil"/>
              <w:bottom w:val="single" w:sz="4" w:space="0" w:color="auto"/>
              <w:right w:val="nil"/>
            </w:tcBorders>
            <w:shd w:val="clear" w:color="auto" w:fill="auto"/>
            <w:vAlign w:val="center"/>
            <w:hideMark/>
          </w:tcPr>
          <w:p w14:paraId="1F263245" w14:textId="77777777" w:rsidR="00E13DDB" w:rsidRPr="00E13DDB" w:rsidRDefault="00E13DDB" w:rsidP="002354AC">
            <w:pPr>
              <w:spacing w:after="0" w:line="240" w:lineRule="auto"/>
              <w:jc w:val="right"/>
              <w:rPr>
                <w:rFonts w:ascii="Arial" w:hAnsi="Arial" w:cs="Arial"/>
                <w:sz w:val="16"/>
                <w:szCs w:val="16"/>
              </w:rPr>
            </w:pPr>
            <w:r w:rsidRPr="00E13DDB">
              <w:rPr>
                <w:rFonts w:ascii="Arial" w:hAnsi="Arial" w:cs="Arial"/>
                <w:sz w:val="16"/>
                <w:szCs w:val="16"/>
              </w:rPr>
              <w:t>2021-22 Forward estimate</w:t>
            </w:r>
            <w:r w:rsidRPr="00E13DDB">
              <w:rPr>
                <w:rFonts w:ascii="Arial" w:hAnsi="Arial" w:cs="Arial"/>
                <w:sz w:val="16"/>
                <w:szCs w:val="16"/>
              </w:rPr>
              <w:br/>
              <w:t>$'000</w:t>
            </w:r>
          </w:p>
        </w:tc>
        <w:tc>
          <w:tcPr>
            <w:tcW w:w="602" w:type="pct"/>
            <w:tcBorders>
              <w:top w:val="single" w:sz="4" w:space="0" w:color="auto"/>
              <w:left w:val="nil"/>
              <w:bottom w:val="single" w:sz="4" w:space="0" w:color="auto"/>
              <w:right w:val="nil"/>
            </w:tcBorders>
            <w:shd w:val="clear" w:color="auto" w:fill="auto"/>
            <w:vAlign w:val="center"/>
            <w:hideMark/>
          </w:tcPr>
          <w:p w14:paraId="176342EE" w14:textId="77777777" w:rsidR="00E13DDB" w:rsidRPr="00E13DDB" w:rsidRDefault="00E13DDB" w:rsidP="002354AC">
            <w:pPr>
              <w:spacing w:after="0" w:line="240" w:lineRule="auto"/>
              <w:jc w:val="right"/>
              <w:rPr>
                <w:rFonts w:ascii="Arial" w:hAnsi="Arial" w:cs="Arial"/>
                <w:sz w:val="16"/>
                <w:szCs w:val="16"/>
              </w:rPr>
            </w:pPr>
            <w:r w:rsidRPr="00E13DDB">
              <w:rPr>
                <w:rFonts w:ascii="Arial" w:hAnsi="Arial" w:cs="Arial"/>
                <w:sz w:val="16"/>
                <w:szCs w:val="16"/>
              </w:rPr>
              <w:t>2022-23 Forward estimate</w:t>
            </w:r>
            <w:r w:rsidRPr="00E13DDB">
              <w:rPr>
                <w:rFonts w:ascii="Arial" w:hAnsi="Arial" w:cs="Arial"/>
                <w:sz w:val="16"/>
                <w:szCs w:val="16"/>
              </w:rPr>
              <w:br/>
              <w:t>$'000</w:t>
            </w:r>
          </w:p>
        </w:tc>
        <w:tc>
          <w:tcPr>
            <w:tcW w:w="602" w:type="pct"/>
            <w:tcBorders>
              <w:top w:val="single" w:sz="4" w:space="0" w:color="auto"/>
              <w:left w:val="nil"/>
              <w:bottom w:val="single" w:sz="4" w:space="0" w:color="auto"/>
              <w:right w:val="nil"/>
            </w:tcBorders>
            <w:shd w:val="clear" w:color="auto" w:fill="auto"/>
            <w:vAlign w:val="center"/>
            <w:hideMark/>
          </w:tcPr>
          <w:p w14:paraId="560B7156" w14:textId="77777777" w:rsidR="00E13DDB" w:rsidRPr="00E13DDB" w:rsidRDefault="00E13DDB" w:rsidP="002354AC">
            <w:pPr>
              <w:spacing w:after="0" w:line="240" w:lineRule="auto"/>
              <w:jc w:val="right"/>
              <w:rPr>
                <w:rFonts w:ascii="Arial" w:hAnsi="Arial" w:cs="Arial"/>
                <w:sz w:val="16"/>
                <w:szCs w:val="16"/>
              </w:rPr>
            </w:pPr>
            <w:r w:rsidRPr="00E13DDB">
              <w:rPr>
                <w:rFonts w:ascii="Arial" w:hAnsi="Arial" w:cs="Arial"/>
                <w:sz w:val="16"/>
                <w:szCs w:val="16"/>
              </w:rPr>
              <w:t>2023-24</w:t>
            </w:r>
            <w:r w:rsidRPr="00E13DDB">
              <w:rPr>
                <w:rFonts w:ascii="Arial" w:hAnsi="Arial" w:cs="Arial"/>
                <w:sz w:val="16"/>
                <w:szCs w:val="16"/>
              </w:rPr>
              <w:br/>
              <w:t>Forward estimate</w:t>
            </w:r>
            <w:r w:rsidRPr="00E13DDB">
              <w:rPr>
                <w:rFonts w:ascii="Arial" w:hAnsi="Arial" w:cs="Arial"/>
                <w:sz w:val="16"/>
                <w:szCs w:val="16"/>
              </w:rPr>
              <w:br/>
              <w:t>$'000</w:t>
            </w:r>
          </w:p>
        </w:tc>
      </w:tr>
      <w:tr w:rsidR="00E13DDB" w:rsidRPr="00E13DDB" w14:paraId="09723FFA" w14:textId="77777777" w:rsidTr="002354AC">
        <w:trPr>
          <w:divId w:val="622537303"/>
          <w:trHeight w:hRule="exact" w:val="225"/>
        </w:trPr>
        <w:tc>
          <w:tcPr>
            <w:tcW w:w="1985" w:type="pct"/>
            <w:tcBorders>
              <w:top w:val="nil"/>
              <w:left w:val="nil"/>
              <w:bottom w:val="nil"/>
              <w:right w:val="nil"/>
            </w:tcBorders>
            <w:shd w:val="clear" w:color="auto" w:fill="auto"/>
            <w:noWrap/>
            <w:vAlign w:val="bottom"/>
            <w:hideMark/>
          </w:tcPr>
          <w:p w14:paraId="17F70140" w14:textId="77777777" w:rsidR="00E13DDB" w:rsidRPr="00E13DDB" w:rsidRDefault="00E13DDB" w:rsidP="002354AC">
            <w:pPr>
              <w:spacing w:after="0" w:line="240" w:lineRule="auto"/>
              <w:jc w:val="left"/>
              <w:rPr>
                <w:rFonts w:ascii="Arial" w:hAnsi="Arial" w:cs="Arial"/>
                <w:b/>
                <w:bCs/>
                <w:color w:val="000000"/>
                <w:sz w:val="16"/>
                <w:szCs w:val="16"/>
              </w:rPr>
            </w:pPr>
            <w:r w:rsidRPr="00E13DDB">
              <w:rPr>
                <w:rFonts w:ascii="Arial" w:hAnsi="Arial" w:cs="Arial"/>
                <w:b/>
                <w:bCs/>
                <w:color w:val="000000"/>
                <w:sz w:val="16"/>
                <w:szCs w:val="16"/>
              </w:rPr>
              <w:t>ASSETS</w:t>
            </w:r>
          </w:p>
        </w:tc>
        <w:tc>
          <w:tcPr>
            <w:tcW w:w="608" w:type="pct"/>
            <w:tcBorders>
              <w:top w:val="nil"/>
              <w:left w:val="nil"/>
              <w:bottom w:val="nil"/>
              <w:right w:val="nil"/>
            </w:tcBorders>
            <w:shd w:val="clear" w:color="auto" w:fill="auto"/>
            <w:noWrap/>
            <w:vAlign w:val="center"/>
            <w:hideMark/>
          </w:tcPr>
          <w:p w14:paraId="79F7A806" w14:textId="77777777" w:rsidR="00E13DDB" w:rsidRPr="00E13DDB" w:rsidRDefault="00E13DDB" w:rsidP="00E13DDB">
            <w:pPr>
              <w:spacing w:after="0" w:line="240" w:lineRule="auto"/>
              <w:jc w:val="left"/>
              <w:rPr>
                <w:rFonts w:ascii="Arial" w:hAnsi="Arial" w:cs="Arial"/>
                <w:b/>
                <w:bCs/>
                <w:color w:val="000000"/>
                <w:sz w:val="16"/>
                <w:szCs w:val="16"/>
              </w:rPr>
            </w:pPr>
          </w:p>
        </w:tc>
        <w:tc>
          <w:tcPr>
            <w:tcW w:w="602" w:type="pct"/>
            <w:tcBorders>
              <w:top w:val="nil"/>
              <w:left w:val="nil"/>
              <w:bottom w:val="nil"/>
              <w:right w:val="nil"/>
            </w:tcBorders>
            <w:shd w:val="clear" w:color="000000" w:fill="E6E6E6"/>
            <w:noWrap/>
            <w:vAlign w:val="center"/>
            <w:hideMark/>
          </w:tcPr>
          <w:p w14:paraId="2CF5DBBA" w14:textId="77777777" w:rsidR="00E13DDB" w:rsidRPr="00E13DDB" w:rsidRDefault="00E13DDB" w:rsidP="00E13DDB">
            <w:pPr>
              <w:spacing w:after="0" w:line="240" w:lineRule="auto"/>
              <w:jc w:val="left"/>
              <w:rPr>
                <w:rFonts w:ascii="Arial" w:hAnsi="Arial" w:cs="Arial"/>
                <w:color w:val="000000"/>
                <w:sz w:val="16"/>
                <w:szCs w:val="16"/>
              </w:rPr>
            </w:pPr>
            <w:r w:rsidRPr="00E13DDB">
              <w:rPr>
                <w:rFonts w:ascii="Arial" w:hAnsi="Arial" w:cs="Arial"/>
                <w:color w:val="000000"/>
                <w:sz w:val="16"/>
                <w:szCs w:val="16"/>
              </w:rPr>
              <w:t> </w:t>
            </w:r>
          </w:p>
        </w:tc>
        <w:tc>
          <w:tcPr>
            <w:tcW w:w="602" w:type="pct"/>
            <w:tcBorders>
              <w:top w:val="nil"/>
              <w:left w:val="nil"/>
              <w:bottom w:val="nil"/>
              <w:right w:val="nil"/>
            </w:tcBorders>
            <w:shd w:val="clear" w:color="auto" w:fill="auto"/>
            <w:noWrap/>
            <w:vAlign w:val="center"/>
            <w:hideMark/>
          </w:tcPr>
          <w:p w14:paraId="6EFB379F" w14:textId="77777777" w:rsidR="00E13DDB" w:rsidRPr="00E13DDB" w:rsidRDefault="00E13DDB" w:rsidP="00E13DDB">
            <w:pPr>
              <w:spacing w:after="0" w:line="240" w:lineRule="auto"/>
              <w:jc w:val="left"/>
              <w:rPr>
                <w:rFonts w:ascii="Arial" w:hAnsi="Arial" w:cs="Arial"/>
                <w:color w:val="000000"/>
                <w:sz w:val="16"/>
                <w:szCs w:val="16"/>
              </w:rPr>
            </w:pPr>
          </w:p>
        </w:tc>
        <w:tc>
          <w:tcPr>
            <w:tcW w:w="602" w:type="pct"/>
            <w:tcBorders>
              <w:top w:val="nil"/>
              <w:left w:val="nil"/>
              <w:bottom w:val="nil"/>
              <w:right w:val="nil"/>
            </w:tcBorders>
            <w:shd w:val="clear" w:color="auto" w:fill="auto"/>
            <w:noWrap/>
            <w:vAlign w:val="center"/>
            <w:hideMark/>
          </w:tcPr>
          <w:p w14:paraId="3691D2C9" w14:textId="77777777" w:rsidR="00E13DDB" w:rsidRPr="00E13DDB" w:rsidRDefault="00E13DDB" w:rsidP="00E13DDB">
            <w:pPr>
              <w:spacing w:after="0" w:line="240" w:lineRule="auto"/>
              <w:jc w:val="left"/>
              <w:rPr>
                <w:rFonts w:ascii="Times New Roman" w:hAnsi="Times New Roman"/>
              </w:rPr>
            </w:pPr>
          </w:p>
        </w:tc>
        <w:tc>
          <w:tcPr>
            <w:tcW w:w="602" w:type="pct"/>
            <w:tcBorders>
              <w:top w:val="nil"/>
              <w:left w:val="nil"/>
              <w:bottom w:val="nil"/>
              <w:right w:val="nil"/>
            </w:tcBorders>
            <w:shd w:val="clear" w:color="auto" w:fill="auto"/>
            <w:noWrap/>
            <w:vAlign w:val="center"/>
            <w:hideMark/>
          </w:tcPr>
          <w:p w14:paraId="135044F6" w14:textId="77777777" w:rsidR="00E13DDB" w:rsidRPr="00E13DDB" w:rsidRDefault="00E13DDB" w:rsidP="00E13DDB">
            <w:pPr>
              <w:spacing w:after="0" w:line="240" w:lineRule="auto"/>
              <w:jc w:val="left"/>
              <w:rPr>
                <w:rFonts w:ascii="Times New Roman" w:hAnsi="Times New Roman"/>
              </w:rPr>
            </w:pPr>
          </w:p>
        </w:tc>
      </w:tr>
      <w:tr w:rsidR="00E13DDB" w:rsidRPr="00E13DDB" w14:paraId="5893931F" w14:textId="77777777" w:rsidTr="002354AC">
        <w:trPr>
          <w:divId w:val="622537303"/>
          <w:trHeight w:hRule="exact" w:val="225"/>
        </w:trPr>
        <w:tc>
          <w:tcPr>
            <w:tcW w:w="1985" w:type="pct"/>
            <w:tcBorders>
              <w:top w:val="nil"/>
              <w:left w:val="nil"/>
              <w:bottom w:val="nil"/>
              <w:right w:val="nil"/>
            </w:tcBorders>
            <w:shd w:val="clear" w:color="auto" w:fill="auto"/>
            <w:noWrap/>
            <w:vAlign w:val="bottom"/>
            <w:hideMark/>
          </w:tcPr>
          <w:p w14:paraId="7F0D0C8B" w14:textId="77777777" w:rsidR="00E13DDB" w:rsidRPr="00E13DDB" w:rsidRDefault="00E13DDB" w:rsidP="002354AC">
            <w:pPr>
              <w:spacing w:after="0" w:line="240" w:lineRule="auto"/>
              <w:jc w:val="left"/>
              <w:rPr>
                <w:rFonts w:ascii="Arial" w:hAnsi="Arial" w:cs="Arial"/>
                <w:b/>
                <w:bCs/>
                <w:color w:val="000000"/>
                <w:sz w:val="16"/>
                <w:szCs w:val="16"/>
              </w:rPr>
            </w:pPr>
            <w:r w:rsidRPr="00E13DDB">
              <w:rPr>
                <w:rFonts w:ascii="Arial" w:hAnsi="Arial" w:cs="Arial"/>
                <w:b/>
                <w:bCs/>
                <w:color w:val="000000"/>
                <w:sz w:val="16"/>
                <w:szCs w:val="16"/>
              </w:rPr>
              <w:t>Financial assets</w:t>
            </w:r>
          </w:p>
        </w:tc>
        <w:tc>
          <w:tcPr>
            <w:tcW w:w="608" w:type="pct"/>
            <w:tcBorders>
              <w:top w:val="nil"/>
              <w:left w:val="nil"/>
              <w:bottom w:val="nil"/>
              <w:right w:val="nil"/>
            </w:tcBorders>
            <w:shd w:val="clear" w:color="auto" w:fill="auto"/>
            <w:noWrap/>
            <w:vAlign w:val="center"/>
            <w:hideMark/>
          </w:tcPr>
          <w:p w14:paraId="32A72F93" w14:textId="77777777" w:rsidR="00E13DDB" w:rsidRPr="00E13DDB" w:rsidRDefault="00E13DDB" w:rsidP="00E13DDB">
            <w:pPr>
              <w:spacing w:after="0" w:line="240" w:lineRule="auto"/>
              <w:jc w:val="left"/>
              <w:rPr>
                <w:rFonts w:ascii="Arial" w:hAnsi="Arial" w:cs="Arial"/>
                <w:b/>
                <w:bCs/>
                <w:color w:val="000000"/>
                <w:sz w:val="16"/>
                <w:szCs w:val="16"/>
              </w:rPr>
            </w:pPr>
          </w:p>
        </w:tc>
        <w:tc>
          <w:tcPr>
            <w:tcW w:w="602" w:type="pct"/>
            <w:tcBorders>
              <w:top w:val="nil"/>
              <w:left w:val="nil"/>
              <w:bottom w:val="nil"/>
              <w:right w:val="nil"/>
            </w:tcBorders>
            <w:shd w:val="clear" w:color="000000" w:fill="E6E6E6"/>
            <w:noWrap/>
            <w:vAlign w:val="center"/>
            <w:hideMark/>
          </w:tcPr>
          <w:p w14:paraId="52D8F6A3" w14:textId="77777777" w:rsidR="00E13DDB" w:rsidRPr="00E13DDB" w:rsidRDefault="00E13DDB" w:rsidP="00E13DDB">
            <w:pPr>
              <w:spacing w:after="0" w:line="240" w:lineRule="auto"/>
              <w:jc w:val="left"/>
              <w:rPr>
                <w:rFonts w:ascii="Arial" w:hAnsi="Arial" w:cs="Arial"/>
                <w:color w:val="000000"/>
                <w:sz w:val="16"/>
                <w:szCs w:val="16"/>
              </w:rPr>
            </w:pPr>
            <w:r w:rsidRPr="00E13DDB">
              <w:rPr>
                <w:rFonts w:ascii="Arial" w:hAnsi="Arial" w:cs="Arial"/>
                <w:color w:val="000000"/>
                <w:sz w:val="16"/>
                <w:szCs w:val="16"/>
              </w:rPr>
              <w:t> </w:t>
            </w:r>
          </w:p>
        </w:tc>
        <w:tc>
          <w:tcPr>
            <w:tcW w:w="602" w:type="pct"/>
            <w:tcBorders>
              <w:top w:val="nil"/>
              <w:left w:val="nil"/>
              <w:bottom w:val="nil"/>
              <w:right w:val="nil"/>
            </w:tcBorders>
            <w:shd w:val="clear" w:color="auto" w:fill="auto"/>
            <w:noWrap/>
            <w:vAlign w:val="center"/>
            <w:hideMark/>
          </w:tcPr>
          <w:p w14:paraId="687ABC0E" w14:textId="77777777" w:rsidR="00E13DDB" w:rsidRPr="00E13DDB" w:rsidRDefault="00E13DDB" w:rsidP="00E13DDB">
            <w:pPr>
              <w:spacing w:after="0" w:line="240" w:lineRule="auto"/>
              <w:jc w:val="left"/>
              <w:rPr>
                <w:rFonts w:ascii="Arial" w:hAnsi="Arial" w:cs="Arial"/>
                <w:color w:val="000000"/>
                <w:sz w:val="16"/>
                <w:szCs w:val="16"/>
              </w:rPr>
            </w:pPr>
          </w:p>
        </w:tc>
        <w:tc>
          <w:tcPr>
            <w:tcW w:w="602" w:type="pct"/>
            <w:tcBorders>
              <w:top w:val="nil"/>
              <w:left w:val="nil"/>
              <w:bottom w:val="nil"/>
              <w:right w:val="nil"/>
            </w:tcBorders>
            <w:shd w:val="clear" w:color="auto" w:fill="auto"/>
            <w:noWrap/>
            <w:vAlign w:val="center"/>
            <w:hideMark/>
          </w:tcPr>
          <w:p w14:paraId="478D540E" w14:textId="77777777" w:rsidR="00E13DDB" w:rsidRPr="00E13DDB" w:rsidRDefault="00E13DDB" w:rsidP="00E13DDB">
            <w:pPr>
              <w:spacing w:after="0" w:line="240" w:lineRule="auto"/>
              <w:jc w:val="left"/>
              <w:rPr>
                <w:rFonts w:ascii="Times New Roman" w:hAnsi="Times New Roman"/>
              </w:rPr>
            </w:pPr>
          </w:p>
        </w:tc>
        <w:tc>
          <w:tcPr>
            <w:tcW w:w="602" w:type="pct"/>
            <w:tcBorders>
              <w:top w:val="nil"/>
              <w:left w:val="nil"/>
              <w:bottom w:val="nil"/>
              <w:right w:val="nil"/>
            </w:tcBorders>
            <w:shd w:val="clear" w:color="auto" w:fill="auto"/>
            <w:noWrap/>
            <w:vAlign w:val="center"/>
            <w:hideMark/>
          </w:tcPr>
          <w:p w14:paraId="13DE774D" w14:textId="77777777" w:rsidR="00E13DDB" w:rsidRPr="00E13DDB" w:rsidRDefault="00E13DDB" w:rsidP="00E13DDB">
            <w:pPr>
              <w:spacing w:after="0" w:line="240" w:lineRule="auto"/>
              <w:jc w:val="left"/>
              <w:rPr>
                <w:rFonts w:ascii="Times New Roman" w:hAnsi="Times New Roman"/>
              </w:rPr>
            </w:pPr>
          </w:p>
        </w:tc>
      </w:tr>
      <w:tr w:rsidR="00E13DDB" w:rsidRPr="00E13DDB" w14:paraId="26810477" w14:textId="77777777" w:rsidTr="002354AC">
        <w:trPr>
          <w:divId w:val="622537303"/>
          <w:trHeight w:hRule="exact" w:val="225"/>
        </w:trPr>
        <w:tc>
          <w:tcPr>
            <w:tcW w:w="1985" w:type="pct"/>
            <w:tcBorders>
              <w:top w:val="nil"/>
              <w:left w:val="nil"/>
              <w:bottom w:val="nil"/>
              <w:right w:val="nil"/>
            </w:tcBorders>
            <w:shd w:val="clear" w:color="auto" w:fill="auto"/>
            <w:noWrap/>
            <w:vAlign w:val="bottom"/>
            <w:hideMark/>
          </w:tcPr>
          <w:p w14:paraId="307FF769" w14:textId="77777777" w:rsidR="00E13DDB" w:rsidRPr="00E13DDB" w:rsidRDefault="00E13DDB" w:rsidP="002354AC">
            <w:pPr>
              <w:spacing w:after="0" w:line="240" w:lineRule="auto"/>
              <w:ind w:left="170"/>
              <w:jc w:val="left"/>
              <w:rPr>
                <w:rFonts w:ascii="Arial" w:hAnsi="Arial" w:cs="Arial"/>
                <w:color w:val="000000"/>
                <w:sz w:val="16"/>
                <w:szCs w:val="16"/>
              </w:rPr>
            </w:pPr>
            <w:r w:rsidRPr="00E13DDB">
              <w:rPr>
                <w:rFonts w:ascii="Arial" w:hAnsi="Arial" w:cs="Arial"/>
                <w:color w:val="000000"/>
                <w:sz w:val="16"/>
                <w:szCs w:val="16"/>
              </w:rPr>
              <w:t xml:space="preserve">Cash </w:t>
            </w:r>
            <w:r w:rsidRPr="00E13DDB">
              <w:rPr>
                <w:rFonts w:ascii="Arial" w:hAnsi="Arial" w:cs="Arial"/>
                <w:sz w:val="16"/>
                <w:szCs w:val="16"/>
              </w:rPr>
              <w:t>and cash equivalents</w:t>
            </w:r>
          </w:p>
        </w:tc>
        <w:tc>
          <w:tcPr>
            <w:tcW w:w="608" w:type="pct"/>
            <w:tcBorders>
              <w:top w:val="nil"/>
              <w:left w:val="nil"/>
              <w:bottom w:val="nil"/>
              <w:right w:val="nil"/>
            </w:tcBorders>
            <w:shd w:val="clear" w:color="auto" w:fill="auto"/>
            <w:noWrap/>
            <w:vAlign w:val="bottom"/>
            <w:hideMark/>
          </w:tcPr>
          <w:p w14:paraId="3843473E" w14:textId="77777777" w:rsidR="00E13DDB" w:rsidRPr="00E13DDB" w:rsidRDefault="00E13DDB" w:rsidP="002354AC">
            <w:pPr>
              <w:spacing w:after="0" w:line="240" w:lineRule="auto"/>
              <w:jc w:val="right"/>
              <w:rPr>
                <w:rFonts w:ascii="Arial" w:hAnsi="Arial" w:cs="Arial"/>
                <w:color w:val="000000"/>
                <w:sz w:val="16"/>
                <w:szCs w:val="16"/>
              </w:rPr>
            </w:pPr>
            <w:r w:rsidRPr="00E13DDB">
              <w:rPr>
                <w:rFonts w:ascii="Arial" w:hAnsi="Arial" w:cs="Arial"/>
                <w:color w:val="000000"/>
                <w:sz w:val="16"/>
                <w:szCs w:val="16"/>
              </w:rPr>
              <w:t>651</w:t>
            </w:r>
          </w:p>
        </w:tc>
        <w:tc>
          <w:tcPr>
            <w:tcW w:w="602" w:type="pct"/>
            <w:tcBorders>
              <w:top w:val="nil"/>
              <w:left w:val="nil"/>
              <w:bottom w:val="nil"/>
              <w:right w:val="nil"/>
            </w:tcBorders>
            <w:shd w:val="clear" w:color="000000" w:fill="E6E6E6"/>
            <w:noWrap/>
            <w:vAlign w:val="bottom"/>
            <w:hideMark/>
          </w:tcPr>
          <w:p w14:paraId="0810F609" w14:textId="77777777" w:rsidR="00E13DDB" w:rsidRPr="00E13DDB" w:rsidRDefault="00E13DDB" w:rsidP="002354AC">
            <w:pPr>
              <w:spacing w:after="0" w:line="240" w:lineRule="auto"/>
              <w:jc w:val="right"/>
              <w:rPr>
                <w:rFonts w:ascii="Arial" w:hAnsi="Arial" w:cs="Arial"/>
                <w:color w:val="000000"/>
                <w:sz w:val="16"/>
                <w:szCs w:val="16"/>
              </w:rPr>
            </w:pPr>
            <w:r w:rsidRPr="00E13DDB">
              <w:rPr>
                <w:rFonts w:ascii="Arial" w:hAnsi="Arial" w:cs="Arial"/>
                <w:color w:val="000000"/>
                <w:sz w:val="16"/>
                <w:szCs w:val="16"/>
              </w:rPr>
              <w:t>651</w:t>
            </w:r>
          </w:p>
        </w:tc>
        <w:tc>
          <w:tcPr>
            <w:tcW w:w="602" w:type="pct"/>
            <w:tcBorders>
              <w:top w:val="nil"/>
              <w:left w:val="nil"/>
              <w:bottom w:val="nil"/>
              <w:right w:val="nil"/>
            </w:tcBorders>
            <w:shd w:val="clear" w:color="auto" w:fill="auto"/>
            <w:noWrap/>
            <w:vAlign w:val="bottom"/>
            <w:hideMark/>
          </w:tcPr>
          <w:p w14:paraId="0DBB68F3" w14:textId="77777777" w:rsidR="00E13DDB" w:rsidRPr="00E13DDB" w:rsidRDefault="00E13DDB" w:rsidP="002354AC">
            <w:pPr>
              <w:spacing w:after="0" w:line="240" w:lineRule="auto"/>
              <w:jc w:val="right"/>
              <w:rPr>
                <w:rFonts w:ascii="Arial" w:hAnsi="Arial" w:cs="Arial"/>
                <w:color w:val="000000"/>
                <w:sz w:val="16"/>
                <w:szCs w:val="16"/>
              </w:rPr>
            </w:pPr>
            <w:r w:rsidRPr="00E13DDB">
              <w:rPr>
                <w:rFonts w:ascii="Arial" w:hAnsi="Arial" w:cs="Arial"/>
                <w:color w:val="000000"/>
                <w:sz w:val="16"/>
                <w:szCs w:val="16"/>
              </w:rPr>
              <w:t>651</w:t>
            </w:r>
          </w:p>
        </w:tc>
        <w:tc>
          <w:tcPr>
            <w:tcW w:w="602" w:type="pct"/>
            <w:tcBorders>
              <w:top w:val="nil"/>
              <w:left w:val="nil"/>
              <w:bottom w:val="nil"/>
              <w:right w:val="nil"/>
            </w:tcBorders>
            <w:shd w:val="clear" w:color="auto" w:fill="auto"/>
            <w:noWrap/>
            <w:vAlign w:val="bottom"/>
            <w:hideMark/>
          </w:tcPr>
          <w:p w14:paraId="69B5F629" w14:textId="77777777" w:rsidR="00E13DDB" w:rsidRPr="00E13DDB" w:rsidRDefault="00E13DDB" w:rsidP="002354AC">
            <w:pPr>
              <w:spacing w:after="0" w:line="240" w:lineRule="auto"/>
              <w:jc w:val="right"/>
              <w:rPr>
                <w:rFonts w:ascii="Arial" w:hAnsi="Arial" w:cs="Arial"/>
                <w:color w:val="000000"/>
                <w:sz w:val="16"/>
                <w:szCs w:val="16"/>
              </w:rPr>
            </w:pPr>
            <w:r w:rsidRPr="00E13DDB">
              <w:rPr>
                <w:rFonts w:ascii="Arial" w:hAnsi="Arial" w:cs="Arial"/>
                <w:color w:val="000000"/>
                <w:sz w:val="16"/>
                <w:szCs w:val="16"/>
              </w:rPr>
              <w:t>651</w:t>
            </w:r>
          </w:p>
        </w:tc>
        <w:tc>
          <w:tcPr>
            <w:tcW w:w="602" w:type="pct"/>
            <w:tcBorders>
              <w:top w:val="nil"/>
              <w:left w:val="nil"/>
              <w:bottom w:val="nil"/>
              <w:right w:val="nil"/>
            </w:tcBorders>
            <w:shd w:val="clear" w:color="auto" w:fill="auto"/>
            <w:noWrap/>
            <w:vAlign w:val="bottom"/>
            <w:hideMark/>
          </w:tcPr>
          <w:p w14:paraId="04B17277" w14:textId="77777777" w:rsidR="00E13DDB" w:rsidRPr="00E13DDB" w:rsidRDefault="00E13DDB" w:rsidP="002354AC">
            <w:pPr>
              <w:spacing w:after="0" w:line="240" w:lineRule="auto"/>
              <w:jc w:val="right"/>
              <w:rPr>
                <w:rFonts w:ascii="Arial" w:hAnsi="Arial" w:cs="Arial"/>
                <w:color w:val="000000"/>
                <w:sz w:val="16"/>
                <w:szCs w:val="16"/>
              </w:rPr>
            </w:pPr>
            <w:r w:rsidRPr="00E13DDB">
              <w:rPr>
                <w:rFonts w:ascii="Arial" w:hAnsi="Arial" w:cs="Arial"/>
                <w:color w:val="000000"/>
                <w:sz w:val="16"/>
                <w:szCs w:val="16"/>
              </w:rPr>
              <w:t>651</w:t>
            </w:r>
          </w:p>
        </w:tc>
      </w:tr>
      <w:tr w:rsidR="00E13DDB" w:rsidRPr="00E13DDB" w14:paraId="25B9583C" w14:textId="77777777" w:rsidTr="002354AC">
        <w:trPr>
          <w:divId w:val="622537303"/>
          <w:trHeight w:hRule="exact" w:val="225"/>
        </w:trPr>
        <w:tc>
          <w:tcPr>
            <w:tcW w:w="1985" w:type="pct"/>
            <w:tcBorders>
              <w:top w:val="nil"/>
              <w:left w:val="nil"/>
              <w:bottom w:val="nil"/>
              <w:right w:val="nil"/>
            </w:tcBorders>
            <w:shd w:val="clear" w:color="auto" w:fill="auto"/>
            <w:noWrap/>
            <w:vAlign w:val="bottom"/>
            <w:hideMark/>
          </w:tcPr>
          <w:p w14:paraId="3E951CC7" w14:textId="77777777" w:rsidR="00E13DDB" w:rsidRPr="00E13DDB" w:rsidRDefault="00E13DDB" w:rsidP="002354AC">
            <w:pPr>
              <w:spacing w:after="0" w:line="240" w:lineRule="auto"/>
              <w:ind w:left="170"/>
              <w:jc w:val="left"/>
              <w:rPr>
                <w:rFonts w:ascii="Arial" w:hAnsi="Arial" w:cs="Arial"/>
                <w:sz w:val="16"/>
                <w:szCs w:val="16"/>
              </w:rPr>
            </w:pPr>
            <w:r w:rsidRPr="00E13DDB">
              <w:rPr>
                <w:rFonts w:ascii="Arial" w:hAnsi="Arial" w:cs="Arial"/>
                <w:sz w:val="16"/>
                <w:szCs w:val="16"/>
              </w:rPr>
              <w:t>Trade and other receivables</w:t>
            </w:r>
          </w:p>
        </w:tc>
        <w:tc>
          <w:tcPr>
            <w:tcW w:w="608" w:type="pct"/>
            <w:tcBorders>
              <w:top w:val="nil"/>
              <w:left w:val="nil"/>
              <w:bottom w:val="nil"/>
              <w:right w:val="nil"/>
            </w:tcBorders>
            <w:shd w:val="clear" w:color="auto" w:fill="auto"/>
            <w:noWrap/>
            <w:vAlign w:val="bottom"/>
            <w:hideMark/>
          </w:tcPr>
          <w:p w14:paraId="797DC612" w14:textId="77777777" w:rsidR="00E13DDB" w:rsidRPr="00E13DDB" w:rsidRDefault="00E13DDB" w:rsidP="002354AC">
            <w:pPr>
              <w:spacing w:after="0" w:line="240" w:lineRule="auto"/>
              <w:jc w:val="right"/>
              <w:rPr>
                <w:rFonts w:ascii="Arial" w:hAnsi="Arial" w:cs="Arial"/>
                <w:color w:val="000000"/>
                <w:sz w:val="16"/>
                <w:szCs w:val="16"/>
              </w:rPr>
            </w:pPr>
            <w:r w:rsidRPr="00E13DDB">
              <w:rPr>
                <w:rFonts w:ascii="Arial" w:hAnsi="Arial" w:cs="Arial"/>
                <w:color w:val="000000"/>
                <w:sz w:val="16"/>
                <w:szCs w:val="16"/>
              </w:rPr>
              <w:t>80,052</w:t>
            </w:r>
          </w:p>
        </w:tc>
        <w:tc>
          <w:tcPr>
            <w:tcW w:w="602" w:type="pct"/>
            <w:tcBorders>
              <w:top w:val="nil"/>
              <w:left w:val="nil"/>
              <w:bottom w:val="nil"/>
              <w:right w:val="nil"/>
            </w:tcBorders>
            <w:shd w:val="clear" w:color="000000" w:fill="E6E6E6"/>
            <w:noWrap/>
            <w:vAlign w:val="bottom"/>
            <w:hideMark/>
          </w:tcPr>
          <w:p w14:paraId="6924A130" w14:textId="77777777" w:rsidR="00E13DDB" w:rsidRPr="00E13DDB" w:rsidRDefault="00E13DDB" w:rsidP="002354AC">
            <w:pPr>
              <w:spacing w:after="0" w:line="240" w:lineRule="auto"/>
              <w:jc w:val="right"/>
              <w:rPr>
                <w:rFonts w:ascii="Arial" w:hAnsi="Arial" w:cs="Arial"/>
                <w:color w:val="000000"/>
                <w:sz w:val="16"/>
                <w:szCs w:val="16"/>
              </w:rPr>
            </w:pPr>
            <w:r w:rsidRPr="00E13DDB">
              <w:rPr>
                <w:rFonts w:ascii="Arial" w:hAnsi="Arial" w:cs="Arial"/>
                <w:color w:val="000000"/>
                <w:sz w:val="16"/>
                <w:szCs w:val="16"/>
              </w:rPr>
              <w:t>80,322</w:t>
            </w:r>
          </w:p>
        </w:tc>
        <w:tc>
          <w:tcPr>
            <w:tcW w:w="602" w:type="pct"/>
            <w:tcBorders>
              <w:top w:val="nil"/>
              <w:left w:val="nil"/>
              <w:bottom w:val="nil"/>
              <w:right w:val="nil"/>
            </w:tcBorders>
            <w:shd w:val="clear" w:color="auto" w:fill="auto"/>
            <w:noWrap/>
            <w:vAlign w:val="bottom"/>
            <w:hideMark/>
          </w:tcPr>
          <w:p w14:paraId="3D48A9FF" w14:textId="77777777" w:rsidR="00E13DDB" w:rsidRPr="00E13DDB" w:rsidRDefault="00E13DDB" w:rsidP="002354AC">
            <w:pPr>
              <w:spacing w:after="0" w:line="240" w:lineRule="auto"/>
              <w:jc w:val="right"/>
              <w:rPr>
                <w:rFonts w:ascii="Arial" w:hAnsi="Arial" w:cs="Arial"/>
                <w:color w:val="000000"/>
                <w:sz w:val="16"/>
                <w:szCs w:val="16"/>
              </w:rPr>
            </w:pPr>
            <w:r w:rsidRPr="00E13DDB">
              <w:rPr>
                <w:rFonts w:ascii="Arial" w:hAnsi="Arial" w:cs="Arial"/>
                <w:color w:val="000000"/>
                <w:sz w:val="16"/>
                <w:szCs w:val="16"/>
              </w:rPr>
              <w:t>75,784</w:t>
            </w:r>
          </w:p>
        </w:tc>
        <w:tc>
          <w:tcPr>
            <w:tcW w:w="602" w:type="pct"/>
            <w:tcBorders>
              <w:top w:val="nil"/>
              <w:left w:val="nil"/>
              <w:bottom w:val="nil"/>
              <w:right w:val="nil"/>
            </w:tcBorders>
            <w:shd w:val="clear" w:color="auto" w:fill="auto"/>
            <w:noWrap/>
            <w:vAlign w:val="bottom"/>
            <w:hideMark/>
          </w:tcPr>
          <w:p w14:paraId="27AE6345" w14:textId="77777777" w:rsidR="00E13DDB" w:rsidRPr="00E13DDB" w:rsidRDefault="00E13DDB" w:rsidP="002354AC">
            <w:pPr>
              <w:spacing w:after="0" w:line="240" w:lineRule="auto"/>
              <w:jc w:val="right"/>
              <w:rPr>
                <w:rFonts w:ascii="Arial" w:hAnsi="Arial" w:cs="Arial"/>
                <w:color w:val="000000"/>
                <w:sz w:val="16"/>
                <w:szCs w:val="16"/>
              </w:rPr>
            </w:pPr>
            <w:r w:rsidRPr="00E13DDB">
              <w:rPr>
                <w:rFonts w:ascii="Arial" w:hAnsi="Arial" w:cs="Arial"/>
                <w:color w:val="000000"/>
                <w:sz w:val="16"/>
                <w:szCs w:val="16"/>
              </w:rPr>
              <w:t>76,521</w:t>
            </w:r>
          </w:p>
        </w:tc>
        <w:tc>
          <w:tcPr>
            <w:tcW w:w="602" w:type="pct"/>
            <w:tcBorders>
              <w:top w:val="nil"/>
              <w:left w:val="nil"/>
              <w:bottom w:val="nil"/>
              <w:right w:val="nil"/>
            </w:tcBorders>
            <w:shd w:val="clear" w:color="auto" w:fill="auto"/>
            <w:noWrap/>
            <w:vAlign w:val="bottom"/>
            <w:hideMark/>
          </w:tcPr>
          <w:p w14:paraId="68231A6B" w14:textId="77777777" w:rsidR="00E13DDB" w:rsidRPr="00E13DDB" w:rsidRDefault="00E13DDB" w:rsidP="002354AC">
            <w:pPr>
              <w:spacing w:after="0" w:line="240" w:lineRule="auto"/>
              <w:jc w:val="right"/>
              <w:rPr>
                <w:rFonts w:ascii="Arial" w:hAnsi="Arial" w:cs="Arial"/>
                <w:color w:val="000000"/>
                <w:sz w:val="16"/>
                <w:szCs w:val="16"/>
              </w:rPr>
            </w:pPr>
            <w:r w:rsidRPr="00E13DDB">
              <w:rPr>
                <w:rFonts w:ascii="Arial" w:hAnsi="Arial" w:cs="Arial"/>
                <w:color w:val="000000"/>
                <w:sz w:val="16"/>
                <w:szCs w:val="16"/>
              </w:rPr>
              <w:t>76,521</w:t>
            </w:r>
          </w:p>
        </w:tc>
      </w:tr>
      <w:tr w:rsidR="00E13DDB" w:rsidRPr="00E13DDB" w14:paraId="6C2909B8" w14:textId="77777777" w:rsidTr="002354AC">
        <w:trPr>
          <w:divId w:val="622537303"/>
          <w:trHeight w:hRule="exact" w:val="210"/>
        </w:trPr>
        <w:tc>
          <w:tcPr>
            <w:tcW w:w="1985" w:type="pct"/>
            <w:tcBorders>
              <w:top w:val="nil"/>
              <w:left w:val="nil"/>
              <w:bottom w:val="nil"/>
              <w:right w:val="nil"/>
            </w:tcBorders>
            <w:shd w:val="clear" w:color="auto" w:fill="auto"/>
            <w:noWrap/>
            <w:vAlign w:val="bottom"/>
            <w:hideMark/>
          </w:tcPr>
          <w:p w14:paraId="527AB5B6" w14:textId="77777777" w:rsidR="00E13DDB" w:rsidRPr="00E13DDB" w:rsidRDefault="00E13DDB" w:rsidP="002354AC">
            <w:pPr>
              <w:spacing w:after="0" w:line="240" w:lineRule="auto"/>
              <w:jc w:val="left"/>
              <w:rPr>
                <w:rFonts w:ascii="Arial" w:hAnsi="Arial" w:cs="Arial"/>
                <w:b/>
                <w:bCs/>
                <w:i/>
                <w:iCs/>
                <w:color w:val="000000"/>
                <w:sz w:val="16"/>
                <w:szCs w:val="16"/>
              </w:rPr>
            </w:pPr>
            <w:r w:rsidRPr="00E13DDB">
              <w:rPr>
                <w:rFonts w:ascii="Arial" w:hAnsi="Arial" w:cs="Arial"/>
                <w:b/>
                <w:bCs/>
                <w:i/>
                <w:iCs/>
                <w:color w:val="000000"/>
                <w:sz w:val="16"/>
                <w:szCs w:val="16"/>
              </w:rPr>
              <w:t>Total financial assets</w:t>
            </w:r>
          </w:p>
        </w:tc>
        <w:tc>
          <w:tcPr>
            <w:tcW w:w="608" w:type="pct"/>
            <w:tcBorders>
              <w:top w:val="single" w:sz="4" w:space="0" w:color="000000"/>
              <w:left w:val="nil"/>
              <w:bottom w:val="single" w:sz="4" w:space="0" w:color="000000"/>
              <w:right w:val="nil"/>
            </w:tcBorders>
            <w:shd w:val="clear" w:color="auto" w:fill="auto"/>
            <w:noWrap/>
            <w:vAlign w:val="bottom"/>
            <w:hideMark/>
          </w:tcPr>
          <w:p w14:paraId="4899DEA2" w14:textId="77777777" w:rsidR="00E13DDB" w:rsidRPr="00E13DDB" w:rsidRDefault="00E13DDB" w:rsidP="002354AC">
            <w:pPr>
              <w:spacing w:after="0" w:line="240" w:lineRule="auto"/>
              <w:jc w:val="right"/>
              <w:rPr>
                <w:rFonts w:ascii="Arial" w:hAnsi="Arial" w:cs="Arial"/>
                <w:b/>
                <w:bCs/>
                <w:i/>
                <w:iCs/>
                <w:color w:val="000000"/>
                <w:sz w:val="16"/>
                <w:szCs w:val="16"/>
              </w:rPr>
            </w:pPr>
            <w:r w:rsidRPr="00E13DDB">
              <w:rPr>
                <w:rFonts w:ascii="Arial" w:hAnsi="Arial" w:cs="Arial"/>
                <w:b/>
                <w:bCs/>
                <w:i/>
                <w:iCs/>
                <w:color w:val="000000"/>
                <w:sz w:val="16"/>
                <w:szCs w:val="16"/>
              </w:rPr>
              <w:t xml:space="preserve">    80,703 </w:t>
            </w:r>
          </w:p>
        </w:tc>
        <w:tc>
          <w:tcPr>
            <w:tcW w:w="602" w:type="pct"/>
            <w:tcBorders>
              <w:top w:val="single" w:sz="4" w:space="0" w:color="000000"/>
              <w:left w:val="nil"/>
              <w:bottom w:val="single" w:sz="4" w:space="0" w:color="000000"/>
              <w:right w:val="nil"/>
            </w:tcBorders>
            <w:shd w:val="clear" w:color="000000" w:fill="E6E6E6"/>
            <w:noWrap/>
            <w:vAlign w:val="bottom"/>
            <w:hideMark/>
          </w:tcPr>
          <w:p w14:paraId="51FECCAF" w14:textId="77777777" w:rsidR="00E13DDB" w:rsidRPr="00E13DDB" w:rsidRDefault="00E13DDB" w:rsidP="002354AC">
            <w:pPr>
              <w:spacing w:after="0" w:line="240" w:lineRule="auto"/>
              <w:jc w:val="right"/>
              <w:rPr>
                <w:rFonts w:ascii="Arial" w:hAnsi="Arial" w:cs="Arial"/>
                <w:b/>
                <w:bCs/>
                <w:i/>
                <w:iCs/>
                <w:color w:val="000000"/>
                <w:sz w:val="16"/>
                <w:szCs w:val="16"/>
              </w:rPr>
            </w:pPr>
            <w:r w:rsidRPr="00E13DDB">
              <w:rPr>
                <w:rFonts w:ascii="Arial" w:hAnsi="Arial" w:cs="Arial"/>
                <w:b/>
                <w:bCs/>
                <w:i/>
                <w:iCs/>
                <w:color w:val="000000"/>
                <w:sz w:val="16"/>
                <w:szCs w:val="16"/>
              </w:rPr>
              <w:t xml:space="preserve">    80,973 </w:t>
            </w:r>
          </w:p>
        </w:tc>
        <w:tc>
          <w:tcPr>
            <w:tcW w:w="602" w:type="pct"/>
            <w:tcBorders>
              <w:top w:val="single" w:sz="4" w:space="0" w:color="000000"/>
              <w:left w:val="nil"/>
              <w:bottom w:val="single" w:sz="4" w:space="0" w:color="000000"/>
              <w:right w:val="nil"/>
            </w:tcBorders>
            <w:shd w:val="clear" w:color="auto" w:fill="auto"/>
            <w:noWrap/>
            <w:vAlign w:val="bottom"/>
            <w:hideMark/>
          </w:tcPr>
          <w:p w14:paraId="36FF3BA1" w14:textId="77777777" w:rsidR="00E13DDB" w:rsidRPr="00E13DDB" w:rsidRDefault="00E13DDB" w:rsidP="002354AC">
            <w:pPr>
              <w:spacing w:after="0" w:line="240" w:lineRule="auto"/>
              <w:jc w:val="right"/>
              <w:rPr>
                <w:rFonts w:ascii="Arial" w:hAnsi="Arial" w:cs="Arial"/>
                <w:b/>
                <w:bCs/>
                <w:i/>
                <w:iCs/>
                <w:color w:val="000000"/>
                <w:sz w:val="16"/>
                <w:szCs w:val="16"/>
              </w:rPr>
            </w:pPr>
            <w:r w:rsidRPr="00E13DDB">
              <w:rPr>
                <w:rFonts w:ascii="Arial" w:hAnsi="Arial" w:cs="Arial"/>
                <w:b/>
                <w:bCs/>
                <w:i/>
                <w:iCs/>
                <w:color w:val="000000"/>
                <w:sz w:val="16"/>
                <w:szCs w:val="16"/>
              </w:rPr>
              <w:t xml:space="preserve">    76,435 </w:t>
            </w:r>
          </w:p>
        </w:tc>
        <w:tc>
          <w:tcPr>
            <w:tcW w:w="602" w:type="pct"/>
            <w:tcBorders>
              <w:top w:val="single" w:sz="4" w:space="0" w:color="000000"/>
              <w:left w:val="nil"/>
              <w:bottom w:val="single" w:sz="4" w:space="0" w:color="000000"/>
              <w:right w:val="nil"/>
            </w:tcBorders>
            <w:shd w:val="clear" w:color="auto" w:fill="auto"/>
            <w:noWrap/>
            <w:vAlign w:val="bottom"/>
            <w:hideMark/>
          </w:tcPr>
          <w:p w14:paraId="789F5219" w14:textId="77777777" w:rsidR="00E13DDB" w:rsidRPr="00E13DDB" w:rsidRDefault="00E13DDB" w:rsidP="002354AC">
            <w:pPr>
              <w:spacing w:after="0" w:line="240" w:lineRule="auto"/>
              <w:jc w:val="right"/>
              <w:rPr>
                <w:rFonts w:ascii="Arial" w:hAnsi="Arial" w:cs="Arial"/>
                <w:b/>
                <w:bCs/>
                <w:i/>
                <w:iCs/>
                <w:color w:val="000000"/>
                <w:sz w:val="16"/>
                <w:szCs w:val="16"/>
              </w:rPr>
            </w:pPr>
            <w:r w:rsidRPr="00E13DDB">
              <w:rPr>
                <w:rFonts w:ascii="Arial" w:hAnsi="Arial" w:cs="Arial"/>
                <w:b/>
                <w:bCs/>
                <w:i/>
                <w:iCs/>
                <w:color w:val="000000"/>
                <w:sz w:val="16"/>
                <w:szCs w:val="16"/>
              </w:rPr>
              <w:t xml:space="preserve">    77,172 </w:t>
            </w:r>
          </w:p>
        </w:tc>
        <w:tc>
          <w:tcPr>
            <w:tcW w:w="602" w:type="pct"/>
            <w:tcBorders>
              <w:top w:val="single" w:sz="4" w:space="0" w:color="000000"/>
              <w:left w:val="nil"/>
              <w:bottom w:val="single" w:sz="4" w:space="0" w:color="000000"/>
              <w:right w:val="nil"/>
            </w:tcBorders>
            <w:shd w:val="clear" w:color="auto" w:fill="auto"/>
            <w:noWrap/>
            <w:vAlign w:val="bottom"/>
            <w:hideMark/>
          </w:tcPr>
          <w:p w14:paraId="131D7548" w14:textId="77777777" w:rsidR="00E13DDB" w:rsidRPr="00E13DDB" w:rsidRDefault="00E13DDB" w:rsidP="002354AC">
            <w:pPr>
              <w:spacing w:after="0" w:line="240" w:lineRule="auto"/>
              <w:jc w:val="right"/>
              <w:rPr>
                <w:rFonts w:ascii="Arial" w:hAnsi="Arial" w:cs="Arial"/>
                <w:b/>
                <w:bCs/>
                <w:i/>
                <w:iCs/>
                <w:color w:val="000000"/>
                <w:sz w:val="16"/>
                <w:szCs w:val="16"/>
              </w:rPr>
            </w:pPr>
            <w:r w:rsidRPr="00E13DDB">
              <w:rPr>
                <w:rFonts w:ascii="Arial" w:hAnsi="Arial" w:cs="Arial"/>
                <w:b/>
                <w:bCs/>
                <w:i/>
                <w:iCs/>
                <w:color w:val="000000"/>
                <w:sz w:val="16"/>
                <w:szCs w:val="16"/>
              </w:rPr>
              <w:t xml:space="preserve">    77,172 </w:t>
            </w:r>
          </w:p>
        </w:tc>
      </w:tr>
      <w:tr w:rsidR="00E13DDB" w:rsidRPr="00E13DDB" w14:paraId="22B07471" w14:textId="77777777" w:rsidTr="002354AC">
        <w:trPr>
          <w:divId w:val="622537303"/>
          <w:trHeight w:hRule="exact" w:val="225"/>
        </w:trPr>
        <w:tc>
          <w:tcPr>
            <w:tcW w:w="1985" w:type="pct"/>
            <w:tcBorders>
              <w:top w:val="nil"/>
              <w:left w:val="nil"/>
              <w:bottom w:val="nil"/>
              <w:right w:val="nil"/>
            </w:tcBorders>
            <w:shd w:val="clear" w:color="auto" w:fill="auto"/>
            <w:noWrap/>
            <w:vAlign w:val="bottom"/>
            <w:hideMark/>
          </w:tcPr>
          <w:p w14:paraId="7D66CB61" w14:textId="77777777" w:rsidR="00E13DDB" w:rsidRPr="00E13DDB" w:rsidRDefault="00E13DDB" w:rsidP="002354AC">
            <w:pPr>
              <w:spacing w:after="0" w:line="240" w:lineRule="auto"/>
              <w:jc w:val="left"/>
              <w:rPr>
                <w:rFonts w:ascii="Arial" w:hAnsi="Arial" w:cs="Arial"/>
                <w:b/>
                <w:bCs/>
                <w:color w:val="000000"/>
                <w:sz w:val="16"/>
                <w:szCs w:val="16"/>
              </w:rPr>
            </w:pPr>
            <w:r w:rsidRPr="00E13DDB">
              <w:rPr>
                <w:rFonts w:ascii="Arial" w:hAnsi="Arial" w:cs="Arial"/>
                <w:b/>
                <w:bCs/>
                <w:color w:val="000000"/>
                <w:sz w:val="16"/>
                <w:szCs w:val="16"/>
              </w:rPr>
              <w:t>Non-financial assets</w:t>
            </w:r>
          </w:p>
        </w:tc>
        <w:tc>
          <w:tcPr>
            <w:tcW w:w="608" w:type="pct"/>
            <w:tcBorders>
              <w:top w:val="nil"/>
              <w:left w:val="nil"/>
              <w:bottom w:val="nil"/>
              <w:right w:val="nil"/>
            </w:tcBorders>
            <w:shd w:val="clear" w:color="auto" w:fill="auto"/>
            <w:noWrap/>
            <w:vAlign w:val="bottom"/>
            <w:hideMark/>
          </w:tcPr>
          <w:p w14:paraId="6B954C09" w14:textId="77777777" w:rsidR="00E13DDB" w:rsidRPr="00E13DDB" w:rsidRDefault="00E13DDB" w:rsidP="002354AC">
            <w:pPr>
              <w:spacing w:after="0" w:line="240" w:lineRule="auto"/>
              <w:jc w:val="right"/>
              <w:rPr>
                <w:rFonts w:ascii="Arial" w:hAnsi="Arial" w:cs="Arial"/>
                <w:b/>
                <w:bCs/>
                <w:color w:val="000000"/>
                <w:sz w:val="16"/>
                <w:szCs w:val="16"/>
              </w:rPr>
            </w:pPr>
          </w:p>
        </w:tc>
        <w:tc>
          <w:tcPr>
            <w:tcW w:w="602" w:type="pct"/>
            <w:tcBorders>
              <w:top w:val="nil"/>
              <w:left w:val="nil"/>
              <w:bottom w:val="nil"/>
              <w:right w:val="nil"/>
            </w:tcBorders>
            <w:shd w:val="clear" w:color="000000" w:fill="E6E6E6"/>
            <w:noWrap/>
            <w:vAlign w:val="bottom"/>
            <w:hideMark/>
          </w:tcPr>
          <w:p w14:paraId="5992E297" w14:textId="77777777" w:rsidR="00E13DDB" w:rsidRPr="00E13DDB" w:rsidRDefault="00E13DDB" w:rsidP="002354AC">
            <w:pPr>
              <w:spacing w:after="0" w:line="240" w:lineRule="auto"/>
              <w:jc w:val="right"/>
              <w:rPr>
                <w:rFonts w:ascii="Arial" w:hAnsi="Arial" w:cs="Arial"/>
                <w:color w:val="000000"/>
                <w:sz w:val="16"/>
                <w:szCs w:val="16"/>
              </w:rPr>
            </w:pPr>
            <w:r w:rsidRPr="00E13DDB">
              <w:rPr>
                <w:rFonts w:ascii="Arial" w:hAnsi="Arial" w:cs="Arial"/>
                <w:color w:val="000000"/>
                <w:sz w:val="16"/>
                <w:szCs w:val="16"/>
              </w:rPr>
              <w:t> </w:t>
            </w:r>
          </w:p>
        </w:tc>
        <w:tc>
          <w:tcPr>
            <w:tcW w:w="602" w:type="pct"/>
            <w:tcBorders>
              <w:top w:val="nil"/>
              <w:left w:val="nil"/>
              <w:bottom w:val="nil"/>
              <w:right w:val="nil"/>
            </w:tcBorders>
            <w:shd w:val="clear" w:color="auto" w:fill="auto"/>
            <w:noWrap/>
            <w:vAlign w:val="bottom"/>
            <w:hideMark/>
          </w:tcPr>
          <w:p w14:paraId="730B954B" w14:textId="77777777" w:rsidR="00E13DDB" w:rsidRPr="00E13DDB" w:rsidRDefault="00E13DDB" w:rsidP="002354AC">
            <w:pPr>
              <w:spacing w:after="0" w:line="240" w:lineRule="auto"/>
              <w:jc w:val="right"/>
              <w:rPr>
                <w:rFonts w:ascii="Arial" w:hAnsi="Arial" w:cs="Arial"/>
                <w:color w:val="000000"/>
                <w:sz w:val="16"/>
                <w:szCs w:val="16"/>
              </w:rPr>
            </w:pPr>
          </w:p>
        </w:tc>
        <w:tc>
          <w:tcPr>
            <w:tcW w:w="602" w:type="pct"/>
            <w:tcBorders>
              <w:top w:val="nil"/>
              <w:left w:val="nil"/>
              <w:bottom w:val="nil"/>
              <w:right w:val="nil"/>
            </w:tcBorders>
            <w:shd w:val="clear" w:color="auto" w:fill="auto"/>
            <w:noWrap/>
            <w:vAlign w:val="bottom"/>
            <w:hideMark/>
          </w:tcPr>
          <w:p w14:paraId="1E6B414E" w14:textId="77777777" w:rsidR="00E13DDB" w:rsidRPr="00E13DDB" w:rsidRDefault="00E13DDB" w:rsidP="002354AC">
            <w:pPr>
              <w:spacing w:after="0" w:line="240" w:lineRule="auto"/>
              <w:jc w:val="right"/>
              <w:rPr>
                <w:rFonts w:ascii="Times New Roman" w:hAnsi="Times New Roman"/>
              </w:rPr>
            </w:pPr>
          </w:p>
        </w:tc>
        <w:tc>
          <w:tcPr>
            <w:tcW w:w="602" w:type="pct"/>
            <w:tcBorders>
              <w:top w:val="nil"/>
              <w:left w:val="nil"/>
              <w:bottom w:val="nil"/>
              <w:right w:val="nil"/>
            </w:tcBorders>
            <w:shd w:val="clear" w:color="auto" w:fill="auto"/>
            <w:noWrap/>
            <w:vAlign w:val="bottom"/>
            <w:hideMark/>
          </w:tcPr>
          <w:p w14:paraId="13B505E9" w14:textId="77777777" w:rsidR="00E13DDB" w:rsidRPr="00E13DDB" w:rsidRDefault="00E13DDB" w:rsidP="002354AC">
            <w:pPr>
              <w:spacing w:after="0" w:line="240" w:lineRule="auto"/>
              <w:jc w:val="right"/>
              <w:rPr>
                <w:rFonts w:ascii="Times New Roman" w:hAnsi="Times New Roman"/>
              </w:rPr>
            </w:pPr>
          </w:p>
        </w:tc>
      </w:tr>
      <w:tr w:rsidR="00E13DDB" w:rsidRPr="00E13DDB" w14:paraId="7FD921B0" w14:textId="77777777" w:rsidTr="002354AC">
        <w:trPr>
          <w:divId w:val="622537303"/>
          <w:trHeight w:hRule="exact" w:val="225"/>
        </w:trPr>
        <w:tc>
          <w:tcPr>
            <w:tcW w:w="1985" w:type="pct"/>
            <w:tcBorders>
              <w:top w:val="nil"/>
              <w:left w:val="nil"/>
              <w:bottom w:val="nil"/>
              <w:right w:val="nil"/>
            </w:tcBorders>
            <w:shd w:val="clear" w:color="auto" w:fill="auto"/>
            <w:noWrap/>
            <w:vAlign w:val="bottom"/>
            <w:hideMark/>
          </w:tcPr>
          <w:p w14:paraId="666FE0C0" w14:textId="77777777" w:rsidR="00E13DDB" w:rsidRPr="00E13DDB" w:rsidRDefault="00E13DDB" w:rsidP="002354AC">
            <w:pPr>
              <w:spacing w:after="0" w:line="240" w:lineRule="auto"/>
              <w:ind w:left="170"/>
              <w:jc w:val="left"/>
              <w:rPr>
                <w:rFonts w:ascii="Arial" w:hAnsi="Arial" w:cs="Arial"/>
                <w:color w:val="000000"/>
                <w:sz w:val="16"/>
                <w:szCs w:val="16"/>
              </w:rPr>
            </w:pPr>
            <w:r w:rsidRPr="00E13DDB">
              <w:rPr>
                <w:rFonts w:ascii="Arial" w:hAnsi="Arial" w:cs="Arial"/>
                <w:color w:val="000000"/>
                <w:sz w:val="16"/>
                <w:szCs w:val="16"/>
              </w:rPr>
              <w:t>Land and buildings</w:t>
            </w:r>
          </w:p>
        </w:tc>
        <w:tc>
          <w:tcPr>
            <w:tcW w:w="608" w:type="pct"/>
            <w:tcBorders>
              <w:top w:val="nil"/>
              <w:left w:val="nil"/>
              <w:bottom w:val="nil"/>
              <w:right w:val="nil"/>
            </w:tcBorders>
            <w:shd w:val="clear" w:color="auto" w:fill="auto"/>
            <w:noWrap/>
            <w:vAlign w:val="bottom"/>
            <w:hideMark/>
          </w:tcPr>
          <w:p w14:paraId="6D0E0D73" w14:textId="77777777" w:rsidR="00E13DDB" w:rsidRPr="00E13DDB" w:rsidRDefault="00E13DDB" w:rsidP="002354AC">
            <w:pPr>
              <w:spacing w:after="0" w:line="240" w:lineRule="auto"/>
              <w:jc w:val="right"/>
              <w:rPr>
                <w:rFonts w:ascii="Arial" w:hAnsi="Arial" w:cs="Arial"/>
                <w:color w:val="000000"/>
                <w:sz w:val="16"/>
                <w:szCs w:val="16"/>
              </w:rPr>
            </w:pPr>
            <w:r w:rsidRPr="00E13DDB">
              <w:rPr>
                <w:rFonts w:ascii="Arial" w:hAnsi="Arial" w:cs="Arial"/>
                <w:color w:val="000000"/>
                <w:sz w:val="16"/>
                <w:szCs w:val="16"/>
              </w:rPr>
              <w:t>137,650</w:t>
            </w:r>
          </w:p>
        </w:tc>
        <w:tc>
          <w:tcPr>
            <w:tcW w:w="602" w:type="pct"/>
            <w:tcBorders>
              <w:top w:val="nil"/>
              <w:left w:val="nil"/>
              <w:bottom w:val="nil"/>
              <w:right w:val="nil"/>
            </w:tcBorders>
            <w:shd w:val="clear" w:color="000000" w:fill="E6E6E6"/>
            <w:noWrap/>
            <w:vAlign w:val="bottom"/>
            <w:hideMark/>
          </w:tcPr>
          <w:p w14:paraId="4F26DD9A" w14:textId="77777777" w:rsidR="00E13DDB" w:rsidRPr="00E13DDB" w:rsidRDefault="00E13DDB" w:rsidP="002354AC">
            <w:pPr>
              <w:spacing w:after="0" w:line="240" w:lineRule="auto"/>
              <w:jc w:val="right"/>
              <w:rPr>
                <w:rFonts w:ascii="Arial" w:hAnsi="Arial" w:cs="Arial"/>
                <w:color w:val="000000"/>
                <w:sz w:val="16"/>
                <w:szCs w:val="16"/>
              </w:rPr>
            </w:pPr>
            <w:r w:rsidRPr="00E13DDB">
              <w:rPr>
                <w:rFonts w:ascii="Arial" w:hAnsi="Arial" w:cs="Arial"/>
                <w:color w:val="000000"/>
                <w:sz w:val="16"/>
                <w:szCs w:val="16"/>
              </w:rPr>
              <w:t>132,439</w:t>
            </w:r>
          </w:p>
        </w:tc>
        <w:tc>
          <w:tcPr>
            <w:tcW w:w="602" w:type="pct"/>
            <w:tcBorders>
              <w:top w:val="nil"/>
              <w:left w:val="nil"/>
              <w:bottom w:val="nil"/>
              <w:right w:val="nil"/>
            </w:tcBorders>
            <w:shd w:val="clear" w:color="auto" w:fill="auto"/>
            <w:noWrap/>
            <w:vAlign w:val="bottom"/>
            <w:hideMark/>
          </w:tcPr>
          <w:p w14:paraId="21103B48" w14:textId="77777777" w:rsidR="00E13DDB" w:rsidRPr="00E13DDB" w:rsidRDefault="00E13DDB" w:rsidP="002354AC">
            <w:pPr>
              <w:spacing w:after="0" w:line="240" w:lineRule="auto"/>
              <w:jc w:val="right"/>
              <w:rPr>
                <w:rFonts w:ascii="Arial" w:hAnsi="Arial" w:cs="Arial"/>
                <w:color w:val="000000"/>
                <w:sz w:val="16"/>
                <w:szCs w:val="16"/>
              </w:rPr>
            </w:pPr>
            <w:r w:rsidRPr="00E13DDB">
              <w:rPr>
                <w:rFonts w:ascii="Arial" w:hAnsi="Arial" w:cs="Arial"/>
                <w:color w:val="000000"/>
                <w:sz w:val="16"/>
                <w:szCs w:val="16"/>
              </w:rPr>
              <w:t>123,893</w:t>
            </w:r>
          </w:p>
        </w:tc>
        <w:tc>
          <w:tcPr>
            <w:tcW w:w="602" w:type="pct"/>
            <w:tcBorders>
              <w:top w:val="nil"/>
              <w:left w:val="nil"/>
              <w:bottom w:val="nil"/>
              <w:right w:val="nil"/>
            </w:tcBorders>
            <w:shd w:val="clear" w:color="auto" w:fill="auto"/>
            <w:noWrap/>
            <w:vAlign w:val="bottom"/>
            <w:hideMark/>
          </w:tcPr>
          <w:p w14:paraId="06BF06F0" w14:textId="77777777" w:rsidR="00E13DDB" w:rsidRPr="00E13DDB" w:rsidRDefault="00E13DDB" w:rsidP="002354AC">
            <w:pPr>
              <w:spacing w:after="0" w:line="240" w:lineRule="auto"/>
              <w:jc w:val="right"/>
              <w:rPr>
                <w:rFonts w:ascii="Arial" w:hAnsi="Arial" w:cs="Arial"/>
                <w:color w:val="000000"/>
                <w:sz w:val="16"/>
                <w:szCs w:val="16"/>
              </w:rPr>
            </w:pPr>
            <w:r w:rsidRPr="00E13DDB">
              <w:rPr>
                <w:rFonts w:ascii="Arial" w:hAnsi="Arial" w:cs="Arial"/>
                <w:color w:val="000000"/>
                <w:sz w:val="16"/>
                <w:szCs w:val="16"/>
              </w:rPr>
              <w:t>115,779</w:t>
            </w:r>
          </w:p>
        </w:tc>
        <w:tc>
          <w:tcPr>
            <w:tcW w:w="602" w:type="pct"/>
            <w:tcBorders>
              <w:top w:val="nil"/>
              <w:left w:val="nil"/>
              <w:bottom w:val="nil"/>
              <w:right w:val="nil"/>
            </w:tcBorders>
            <w:shd w:val="clear" w:color="auto" w:fill="auto"/>
            <w:noWrap/>
            <w:vAlign w:val="bottom"/>
            <w:hideMark/>
          </w:tcPr>
          <w:p w14:paraId="6979C721" w14:textId="77777777" w:rsidR="00E13DDB" w:rsidRPr="00E13DDB" w:rsidRDefault="00E13DDB" w:rsidP="002354AC">
            <w:pPr>
              <w:spacing w:after="0" w:line="240" w:lineRule="auto"/>
              <w:jc w:val="right"/>
              <w:rPr>
                <w:rFonts w:ascii="Arial" w:hAnsi="Arial" w:cs="Arial"/>
                <w:color w:val="000000"/>
                <w:sz w:val="16"/>
                <w:szCs w:val="16"/>
              </w:rPr>
            </w:pPr>
            <w:r w:rsidRPr="00E13DDB">
              <w:rPr>
                <w:rFonts w:ascii="Arial" w:hAnsi="Arial" w:cs="Arial"/>
                <w:color w:val="000000"/>
                <w:sz w:val="16"/>
                <w:szCs w:val="16"/>
              </w:rPr>
              <w:t>107,691</w:t>
            </w:r>
          </w:p>
        </w:tc>
      </w:tr>
      <w:tr w:rsidR="00E13DDB" w:rsidRPr="00E13DDB" w14:paraId="7F11AD8D" w14:textId="77777777" w:rsidTr="002354AC">
        <w:trPr>
          <w:divId w:val="622537303"/>
          <w:trHeight w:hRule="exact" w:val="225"/>
        </w:trPr>
        <w:tc>
          <w:tcPr>
            <w:tcW w:w="1985" w:type="pct"/>
            <w:tcBorders>
              <w:top w:val="nil"/>
              <w:left w:val="nil"/>
              <w:bottom w:val="nil"/>
              <w:right w:val="nil"/>
            </w:tcBorders>
            <w:shd w:val="clear" w:color="auto" w:fill="auto"/>
            <w:noWrap/>
            <w:vAlign w:val="bottom"/>
            <w:hideMark/>
          </w:tcPr>
          <w:p w14:paraId="47EE61EF" w14:textId="77777777" w:rsidR="00E13DDB" w:rsidRPr="00E13DDB" w:rsidRDefault="00E13DDB" w:rsidP="002354AC">
            <w:pPr>
              <w:spacing w:after="0" w:line="240" w:lineRule="auto"/>
              <w:ind w:left="170"/>
              <w:jc w:val="left"/>
              <w:rPr>
                <w:rFonts w:ascii="Arial" w:hAnsi="Arial" w:cs="Arial"/>
                <w:color w:val="000000"/>
                <w:sz w:val="16"/>
                <w:szCs w:val="16"/>
              </w:rPr>
            </w:pPr>
            <w:r w:rsidRPr="00E13DDB">
              <w:rPr>
                <w:rFonts w:ascii="Arial" w:hAnsi="Arial" w:cs="Arial"/>
                <w:color w:val="000000"/>
                <w:sz w:val="16"/>
                <w:szCs w:val="16"/>
              </w:rPr>
              <w:t>Property, plant and equipment</w:t>
            </w:r>
          </w:p>
        </w:tc>
        <w:tc>
          <w:tcPr>
            <w:tcW w:w="608" w:type="pct"/>
            <w:tcBorders>
              <w:top w:val="nil"/>
              <w:left w:val="nil"/>
              <w:bottom w:val="nil"/>
              <w:right w:val="nil"/>
            </w:tcBorders>
            <w:shd w:val="clear" w:color="auto" w:fill="auto"/>
            <w:noWrap/>
            <w:vAlign w:val="bottom"/>
            <w:hideMark/>
          </w:tcPr>
          <w:p w14:paraId="1F2FF78D" w14:textId="77777777" w:rsidR="00E13DDB" w:rsidRPr="00E13DDB" w:rsidRDefault="00E13DDB" w:rsidP="002354AC">
            <w:pPr>
              <w:spacing w:after="0" w:line="240" w:lineRule="auto"/>
              <w:jc w:val="right"/>
              <w:rPr>
                <w:rFonts w:ascii="Arial" w:hAnsi="Arial" w:cs="Arial"/>
                <w:color w:val="000000"/>
                <w:sz w:val="16"/>
                <w:szCs w:val="16"/>
              </w:rPr>
            </w:pPr>
            <w:r w:rsidRPr="00E13DDB">
              <w:rPr>
                <w:rFonts w:ascii="Arial" w:hAnsi="Arial" w:cs="Arial"/>
                <w:color w:val="000000"/>
                <w:sz w:val="16"/>
                <w:szCs w:val="16"/>
              </w:rPr>
              <w:t>11,447</w:t>
            </w:r>
          </w:p>
        </w:tc>
        <w:tc>
          <w:tcPr>
            <w:tcW w:w="602" w:type="pct"/>
            <w:tcBorders>
              <w:top w:val="nil"/>
              <w:left w:val="nil"/>
              <w:bottom w:val="nil"/>
              <w:right w:val="nil"/>
            </w:tcBorders>
            <w:shd w:val="clear" w:color="000000" w:fill="E6E6E6"/>
            <w:noWrap/>
            <w:vAlign w:val="bottom"/>
            <w:hideMark/>
          </w:tcPr>
          <w:p w14:paraId="0E389B04" w14:textId="77777777" w:rsidR="00E13DDB" w:rsidRPr="00E13DDB" w:rsidRDefault="00E13DDB" w:rsidP="002354AC">
            <w:pPr>
              <w:spacing w:after="0" w:line="240" w:lineRule="auto"/>
              <w:jc w:val="right"/>
              <w:rPr>
                <w:rFonts w:ascii="Arial" w:hAnsi="Arial" w:cs="Arial"/>
                <w:color w:val="000000"/>
                <w:sz w:val="16"/>
                <w:szCs w:val="16"/>
              </w:rPr>
            </w:pPr>
            <w:r w:rsidRPr="00E13DDB">
              <w:rPr>
                <w:rFonts w:ascii="Arial" w:hAnsi="Arial" w:cs="Arial"/>
                <w:color w:val="000000"/>
                <w:sz w:val="16"/>
                <w:szCs w:val="16"/>
              </w:rPr>
              <w:t>11,234</w:t>
            </w:r>
          </w:p>
        </w:tc>
        <w:tc>
          <w:tcPr>
            <w:tcW w:w="602" w:type="pct"/>
            <w:tcBorders>
              <w:top w:val="nil"/>
              <w:left w:val="nil"/>
              <w:bottom w:val="nil"/>
              <w:right w:val="nil"/>
            </w:tcBorders>
            <w:shd w:val="clear" w:color="auto" w:fill="auto"/>
            <w:noWrap/>
            <w:vAlign w:val="bottom"/>
            <w:hideMark/>
          </w:tcPr>
          <w:p w14:paraId="2C9FA42C" w14:textId="77777777" w:rsidR="00E13DDB" w:rsidRPr="00E13DDB" w:rsidRDefault="00E13DDB" w:rsidP="002354AC">
            <w:pPr>
              <w:spacing w:after="0" w:line="240" w:lineRule="auto"/>
              <w:jc w:val="right"/>
              <w:rPr>
                <w:rFonts w:ascii="Arial" w:hAnsi="Arial" w:cs="Arial"/>
                <w:color w:val="000000"/>
                <w:sz w:val="16"/>
                <w:szCs w:val="16"/>
              </w:rPr>
            </w:pPr>
            <w:r w:rsidRPr="00E13DDB">
              <w:rPr>
                <w:rFonts w:ascii="Arial" w:hAnsi="Arial" w:cs="Arial"/>
                <w:color w:val="000000"/>
                <w:sz w:val="16"/>
                <w:szCs w:val="16"/>
              </w:rPr>
              <w:t>13,707</w:t>
            </w:r>
          </w:p>
        </w:tc>
        <w:tc>
          <w:tcPr>
            <w:tcW w:w="602" w:type="pct"/>
            <w:tcBorders>
              <w:top w:val="nil"/>
              <w:left w:val="nil"/>
              <w:bottom w:val="nil"/>
              <w:right w:val="nil"/>
            </w:tcBorders>
            <w:shd w:val="clear" w:color="auto" w:fill="auto"/>
            <w:noWrap/>
            <w:vAlign w:val="bottom"/>
            <w:hideMark/>
          </w:tcPr>
          <w:p w14:paraId="0369FCE9" w14:textId="77777777" w:rsidR="00E13DDB" w:rsidRPr="00E13DDB" w:rsidRDefault="00E13DDB" w:rsidP="002354AC">
            <w:pPr>
              <w:spacing w:after="0" w:line="240" w:lineRule="auto"/>
              <w:jc w:val="right"/>
              <w:rPr>
                <w:rFonts w:ascii="Arial" w:hAnsi="Arial" w:cs="Arial"/>
                <w:color w:val="000000"/>
                <w:sz w:val="16"/>
                <w:szCs w:val="16"/>
              </w:rPr>
            </w:pPr>
            <w:r w:rsidRPr="00E13DDB">
              <w:rPr>
                <w:rFonts w:ascii="Arial" w:hAnsi="Arial" w:cs="Arial"/>
                <w:color w:val="000000"/>
                <w:sz w:val="16"/>
                <w:szCs w:val="16"/>
              </w:rPr>
              <w:t>16,269</w:t>
            </w:r>
          </w:p>
        </w:tc>
        <w:tc>
          <w:tcPr>
            <w:tcW w:w="602" w:type="pct"/>
            <w:tcBorders>
              <w:top w:val="nil"/>
              <w:left w:val="nil"/>
              <w:bottom w:val="nil"/>
              <w:right w:val="nil"/>
            </w:tcBorders>
            <w:shd w:val="clear" w:color="auto" w:fill="auto"/>
            <w:noWrap/>
            <w:vAlign w:val="bottom"/>
            <w:hideMark/>
          </w:tcPr>
          <w:p w14:paraId="141830B8" w14:textId="77777777" w:rsidR="00E13DDB" w:rsidRPr="00E13DDB" w:rsidRDefault="00E13DDB" w:rsidP="002354AC">
            <w:pPr>
              <w:spacing w:after="0" w:line="240" w:lineRule="auto"/>
              <w:jc w:val="right"/>
              <w:rPr>
                <w:rFonts w:ascii="Arial" w:hAnsi="Arial" w:cs="Arial"/>
                <w:color w:val="000000"/>
                <w:sz w:val="16"/>
                <w:szCs w:val="16"/>
              </w:rPr>
            </w:pPr>
            <w:r w:rsidRPr="00E13DDB">
              <w:rPr>
                <w:rFonts w:ascii="Arial" w:hAnsi="Arial" w:cs="Arial"/>
                <w:color w:val="000000"/>
                <w:sz w:val="16"/>
                <w:szCs w:val="16"/>
              </w:rPr>
              <w:t>18,835</w:t>
            </w:r>
          </w:p>
        </w:tc>
      </w:tr>
      <w:tr w:rsidR="00E13DDB" w:rsidRPr="00E13DDB" w14:paraId="02E3AB0A" w14:textId="77777777" w:rsidTr="002354AC">
        <w:trPr>
          <w:divId w:val="622537303"/>
          <w:trHeight w:hRule="exact" w:val="225"/>
        </w:trPr>
        <w:tc>
          <w:tcPr>
            <w:tcW w:w="1985" w:type="pct"/>
            <w:tcBorders>
              <w:top w:val="nil"/>
              <w:left w:val="nil"/>
              <w:bottom w:val="nil"/>
              <w:right w:val="nil"/>
            </w:tcBorders>
            <w:shd w:val="clear" w:color="auto" w:fill="auto"/>
            <w:noWrap/>
            <w:vAlign w:val="bottom"/>
            <w:hideMark/>
          </w:tcPr>
          <w:p w14:paraId="643BE897" w14:textId="77777777" w:rsidR="00E13DDB" w:rsidRPr="00E13DDB" w:rsidRDefault="00E13DDB" w:rsidP="002354AC">
            <w:pPr>
              <w:spacing w:after="0" w:line="240" w:lineRule="auto"/>
              <w:ind w:left="170"/>
              <w:jc w:val="left"/>
              <w:rPr>
                <w:rFonts w:ascii="Arial" w:hAnsi="Arial" w:cs="Arial"/>
                <w:color w:val="000000"/>
                <w:sz w:val="16"/>
                <w:szCs w:val="16"/>
              </w:rPr>
            </w:pPr>
            <w:r w:rsidRPr="00E13DDB">
              <w:rPr>
                <w:rFonts w:ascii="Arial" w:hAnsi="Arial" w:cs="Arial"/>
                <w:color w:val="000000"/>
                <w:sz w:val="16"/>
                <w:szCs w:val="16"/>
              </w:rPr>
              <w:t>Intangibles</w:t>
            </w:r>
          </w:p>
        </w:tc>
        <w:tc>
          <w:tcPr>
            <w:tcW w:w="608" w:type="pct"/>
            <w:tcBorders>
              <w:top w:val="nil"/>
              <w:left w:val="nil"/>
              <w:bottom w:val="nil"/>
              <w:right w:val="nil"/>
            </w:tcBorders>
            <w:shd w:val="clear" w:color="auto" w:fill="auto"/>
            <w:noWrap/>
            <w:vAlign w:val="bottom"/>
            <w:hideMark/>
          </w:tcPr>
          <w:p w14:paraId="6956D81F" w14:textId="77777777" w:rsidR="00E13DDB" w:rsidRPr="00E13DDB" w:rsidRDefault="00E13DDB" w:rsidP="002354AC">
            <w:pPr>
              <w:spacing w:after="0" w:line="240" w:lineRule="auto"/>
              <w:jc w:val="right"/>
              <w:rPr>
                <w:rFonts w:ascii="Arial" w:hAnsi="Arial" w:cs="Arial"/>
                <w:color w:val="000000"/>
                <w:sz w:val="16"/>
                <w:szCs w:val="16"/>
              </w:rPr>
            </w:pPr>
            <w:r w:rsidRPr="00E13DDB">
              <w:rPr>
                <w:rFonts w:ascii="Arial" w:hAnsi="Arial" w:cs="Arial"/>
                <w:color w:val="000000"/>
                <w:sz w:val="16"/>
                <w:szCs w:val="16"/>
              </w:rPr>
              <w:t>13,163</w:t>
            </w:r>
          </w:p>
        </w:tc>
        <w:tc>
          <w:tcPr>
            <w:tcW w:w="602" w:type="pct"/>
            <w:tcBorders>
              <w:top w:val="nil"/>
              <w:left w:val="nil"/>
              <w:bottom w:val="nil"/>
              <w:right w:val="nil"/>
            </w:tcBorders>
            <w:shd w:val="clear" w:color="000000" w:fill="E6E6E6"/>
            <w:noWrap/>
            <w:vAlign w:val="bottom"/>
            <w:hideMark/>
          </w:tcPr>
          <w:p w14:paraId="43AE1359" w14:textId="77777777" w:rsidR="00E13DDB" w:rsidRPr="00E13DDB" w:rsidRDefault="00E13DDB" w:rsidP="002354AC">
            <w:pPr>
              <w:spacing w:after="0" w:line="240" w:lineRule="auto"/>
              <w:jc w:val="right"/>
              <w:rPr>
                <w:rFonts w:ascii="Arial" w:hAnsi="Arial" w:cs="Arial"/>
                <w:color w:val="000000"/>
                <w:sz w:val="16"/>
                <w:szCs w:val="16"/>
              </w:rPr>
            </w:pPr>
            <w:r w:rsidRPr="00E13DDB">
              <w:rPr>
                <w:rFonts w:ascii="Arial" w:hAnsi="Arial" w:cs="Arial"/>
                <w:color w:val="000000"/>
                <w:sz w:val="16"/>
                <w:szCs w:val="16"/>
              </w:rPr>
              <w:t>15,466</w:t>
            </w:r>
          </w:p>
        </w:tc>
        <w:tc>
          <w:tcPr>
            <w:tcW w:w="602" w:type="pct"/>
            <w:tcBorders>
              <w:top w:val="nil"/>
              <w:left w:val="nil"/>
              <w:bottom w:val="nil"/>
              <w:right w:val="nil"/>
            </w:tcBorders>
            <w:shd w:val="clear" w:color="auto" w:fill="auto"/>
            <w:noWrap/>
            <w:vAlign w:val="bottom"/>
            <w:hideMark/>
          </w:tcPr>
          <w:p w14:paraId="0829215D" w14:textId="77777777" w:rsidR="00E13DDB" w:rsidRPr="00E13DDB" w:rsidRDefault="00E13DDB" w:rsidP="002354AC">
            <w:pPr>
              <w:spacing w:after="0" w:line="240" w:lineRule="auto"/>
              <w:jc w:val="right"/>
              <w:rPr>
                <w:rFonts w:ascii="Arial" w:hAnsi="Arial" w:cs="Arial"/>
                <w:color w:val="000000"/>
                <w:sz w:val="16"/>
                <w:szCs w:val="16"/>
              </w:rPr>
            </w:pPr>
            <w:r w:rsidRPr="00E13DDB">
              <w:rPr>
                <w:rFonts w:ascii="Arial" w:hAnsi="Arial" w:cs="Arial"/>
                <w:color w:val="000000"/>
                <w:sz w:val="16"/>
                <w:szCs w:val="16"/>
              </w:rPr>
              <w:t>16,409</w:t>
            </w:r>
          </w:p>
        </w:tc>
        <w:tc>
          <w:tcPr>
            <w:tcW w:w="602" w:type="pct"/>
            <w:tcBorders>
              <w:top w:val="nil"/>
              <w:left w:val="nil"/>
              <w:bottom w:val="nil"/>
              <w:right w:val="nil"/>
            </w:tcBorders>
            <w:shd w:val="clear" w:color="auto" w:fill="auto"/>
            <w:noWrap/>
            <w:vAlign w:val="bottom"/>
            <w:hideMark/>
          </w:tcPr>
          <w:p w14:paraId="2CF1B312" w14:textId="77777777" w:rsidR="00E13DDB" w:rsidRPr="00E13DDB" w:rsidRDefault="00E13DDB" w:rsidP="002354AC">
            <w:pPr>
              <w:spacing w:after="0" w:line="240" w:lineRule="auto"/>
              <w:jc w:val="right"/>
              <w:rPr>
                <w:rFonts w:ascii="Arial" w:hAnsi="Arial" w:cs="Arial"/>
                <w:color w:val="000000"/>
                <w:sz w:val="16"/>
                <w:szCs w:val="16"/>
              </w:rPr>
            </w:pPr>
            <w:r w:rsidRPr="00E13DDB">
              <w:rPr>
                <w:rFonts w:ascii="Arial" w:hAnsi="Arial" w:cs="Arial"/>
                <w:color w:val="000000"/>
                <w:sz w:val="16"/>
                <w:szCs w:val="16"/>
              </w:rPr>
              <w:t>17,372</w:t>
            </w:r>
          </w:p>
        </w:tc>
        <w:tc>
          <w:tcPr>
            <w:tcW w:w="602" w:type="pct"/>
            <w:tcBorders>
              <w:top w:val="nil"/>
              <w:left w:val="nil"/>
              <w:bottom w:val="nil"/>
              <w:right w:val="nil"/>
            </w:tcBorders>
            <w:shd w:val="clear" w:color="auto" w:fill="auto"/>
            <w:noWrap/>
            <w:vAlign w:val="bottom"/>
            <w:hideMark/>
          </w:tcPr>
          <w:p w14:paraId="4F6F7B8D" w14:textId="77777777" w:rsidR="00E13DDB" w:rsidRPr="00E13DDB" w:rsidRDefault="00E13DDB" w:rsidP="002354AC">
            <w:pPr>
              <w:spacing w:after="0" w:line="240" w:lineRule="auto"/>
              <w:jc w:val="right"/>
              <w:rPr>
                <w:rFonts w:ascii="Arial" w:hAnsi="Arial" w:cs="Arial"/>
                <w:color w:val="000000"/>
                <w:sz w:val="16"/>
                <w:szCs w:val="16"/>
              </w:rPr>
            </w:pPr>
            <w:r w:rsidRPr="00E13DDB">
              <w:rPr>
                <w:rFonts w:ascii="Arial" w:hAnsi="Arial" w:cs="Arial"/>
                <w:color w:val="000000"/>
                <w:sz w:val="16"/>
                <w:szCs w:val="16"/>
              </w:rPr>
              <w:t>17,371</w:t>
            </w:r>
          </w:p>
        </w:tc>
      </w:tr>
      <w:tr w:rsidR="00E13DDB" w:rsidRPr="00E13DDB" w14:paraId="3CB34693" w14:textId="77777777" w:rsidTr="002354AC">
        <w:trPr>
          <w:divId w:val="622537303"/>
          <w:trHeight w:hRule="exact" w:val="225"/>
        </w:trPr>
        <w:tc>
          <w:tcPr>
            <w:tcW w:w="1985" w:type="pct"/>
            <w:tcBorders>
              <w:top w:val="nil"/>
              <w:left w:val="nil"/>
              <w:bottom w:val="nil"/>
              <w:right w:val="nil"/>
            </w:tcBorders>
            <w:shd w:val="clear" w:color="auto" w:fill="auto"/>
            <w:noWrap/>
            <w:vAlign w:val="bottom"/>
            <w:hideMark/>
          </w:tcPr>
          <w:p w14:paraId="732557CD" w14:textId="77777777" w:rsidR="00E13DDB" w:rsidRPr="00E13DDB" w:rsidRDefault="00E13DDB" w:rsidP="002354AC">
            <w:pPr>
              <w:spacing w:after="0" w:line="240" w:lineRule="auto"/>
              <w:ind w:left="170"/>
              <w:jc w:val="left"/>
              <w:rPr>
                <w:rFonts w:ascii="Arial" w:hAnsi="Arial" w:cs="Arial"/>
                <w:color w:val="000000"/>
                <w:sz w:val="16"/>
                <w:szCs w:val="16"/>
              </w:rPr>
            </w:pPr>
            <w:r w:rsidRPr="00E13DDB">
              <w:rPr>
                <w:rFonts w:ascii="Arial" w:hAnsi="Arial" w:cs="Arial"/>
                <w:color w:val="000000"/>
                <w:sz w:val="16"/>
                <w:szCs w:val="16"/>
              </w:rPr>
              <w:t>Other non-financial assets</w:t>
            </w:r>
          </w:p>
        </w:tc>
        <w:tc>
          <w:tcPr>
            <w:tcW w:w="608" w:type="pct"/>
            <w:tcBorders>
              <w:top w:val="nil"/>
              <w:left w:val="nil"/>
              <w:bottom w:val="nil"/>
              <w:right w:val="nil"/>
            </w:tcBorders>
            <w:shd w:val="clear" w:color="auto" w:fill="auto"/>
            <w:noWrap/>
            <w:vAlign w:val="bottom"/>
            <w:hideMark/>
          </w:tcPr>
          <w:p w14:paraId="7AA64404" w14:textId="77777777" w:rsidR="00E13DDB" w:rsidRPr="00E13DDB" w:rsidRDefault="00E13DDB" w:rsidP="002354AC">
            <w:pPr>
              <w:spacing w:after="0" w:line="240" w:lineRule="auto"/>
              <w:jc w:val="right"/>
              <w:rPr>
                <w:rFonts w:ascii="Arial" w:hAnsi="Arial" w:cs="Arial"/>
                <w:color w:val="000000"/>
                <w:sz w:val="16"/>
                <w:szCs w:val="16"/>
              </w:rPr>
            </w:pPr>
            <w:r w:rsidRPr="00E13DDB">
              <w:rPr>
                <w:rFonts w:ascii="Arial" w:hAnsi="Arial" w:cs="Arial"/>
                <w:color w:val="000000"/>
                <w:sz w:val="16"/>
                <w:szCs w:val="16"/>
              </w:rPr>
              <w:t>5,264</w:t>
            </w:r>
          </w:p>
        </w:tc>
        <w:tc>
          <w:tcPr>
            <w:tcW w:w="602" w:type="pct"/>
            <w:tcBorders>
              <w:top w:val="nil"/>
              <w:left w:val="nil"/>
              <w:bottom w:val="nil"/>
              <w:right w:val="nil"/>
            </w:tcBorders>
            <w:shd w:val="clear" w:color="000000" w:fill="E6E6E6"/>
            <w:noWrap/>
            <w:vAlign w:val="bottom"/>
            <w:hideMark/>
          </w:tcPr>
          <w:p w14:paraId="578C37A0" w14:textId="77777777" w:rsidR="00E13DDB" w:rsidRPr="00E13DDB" w:rsidRDefault="00E13DDB" w:rsidP="002354AC">
            <w:pPr>
              <w:spacing w:after="0" w:line="240" w:lineRule="auto"/>
              <w:jc w:val="right"/>
              <w:rPr>
                <w:rFonts w:ascii="Arial" w:hAnsi="Arial" w:cs="Arial"/>
                <w:color w:val="000000"/>
                <w:sz w:val="16"/>
                <w:szCs w:val="16"/>
              </w:rPr>
            </w:pPr>
            <w:r w:rsidRPr="00E13DDB">
              <w:rPr>
                <w:rFonts w:ascii="Arial" w:hAnsi="Arial" w:cs="Arial"/>
                <w:color w:val="000000"/>
                <w:sz w:val="16"/>
                <w:szCs w:val="16"/>
              </w:rPr>
              <w:t>5,264</w:t>
            </w:r>
          </w:p>
        </w:tc>
        <w:tc>
          <w:tcPr>
            <w:tcW w:w="602" w:type="pct"/>
            <w:tcBorders>
              <w:top w:val="nil"/>
              <w:left w:val="nil"/>
              <w:bottom w:val="nil"/>
              <w:right w:val="nil"/>
            </w:tcBorders>
            <w:shd w:val="clear" w:color="auto" w:fill="auto"/>
            <w:noWrap/>
            <w:vAlign w:val="bottom"/>
            <w:hideMark/>
          </w:tcPr>
          <w:p w14:paraId="393EDDCD" w14:textId="77777777" w:rsidR="00E13DDB" w:rsidRPr="00E13DDB" w:rsidRDefault="00E13DDB" w:rsidP="002354AC">
            <w:pPr>
              <w:spacing w:after="0" w:line="240" w:lineRule="auto"/>
              <w:jc w:val="right"/>
              <w:rPr>
                <w:rFonts w:ascii="Arial" w:hAnsi="Arial" w:cs="Arial"/>
                <w:color w:val="000000"/>
                <w:sz w:val="16"/>
                <w:szCs w:val="16"/>
              </w:rPr>
            </w:pPr>
            <w:r w:rsidRPr="00E13DDB">
              <w:rPr>
                <w:rFonts w:ascii="Arial" w:hAnsi="Arial" w:cs="Arial"/>
                <w:color w:val="000000"/>
                <w:sz w:val="16"/>
                <w:szCs w:val="16"/>
              </w:rPr>
              <w:t>5,264</w:t>
            </w:r>
          </w:p>
        </w:tc>
        <w:tc>
          <w:tcPr>
            <w:tcW w:w="602" w:type="pct"/>
            <w:tcBorders>
              <w:top w:val="nil"/>
              <w:left w:val="nil"/>
              <w:bottom w:val="nil"/>
              <w:right w:val="nil"/>
            </w:tcBorders>
            <w:shd w:val="clear" w:color="auto" w:fill="auto"/>
            <w:noWrap/>
            <w:vAlign w:val="bottom"/>
            <w:hideMark/>
          </w:tcPr>
          <w:p w14:paraId="3BCFD1CC" w14:textId="77777777" w:rsidR="00E13DDB" w:rsidRPr="00E13DDB" w:rsidRDefault="00E13DDB" w:rsidP="002354AC">
            <w:pPr>
              <w:spacing w:after="0" w:line="240" w:lineRule="auto"/>
              <w:jc w:val="right"/>
              <w:rPr>
                <w:rFonts w:ascii="Arial" w:hAnsi="Arial" w:cs="Arial"/>
                <w:color w:val="000000"/>
                <w:sz w:val="16"/>
                <w:szCs w:val="16"/>
              </w:rPr>
            </w:pPr>
            <w:r w:rsidRPr="00E13DDB">
              <w:rPr>
                <w:rFonts w:ascii="Arial" w:hAnsi="Arial" w:cs="Arial"/>
                <w:color w:val="000000"/>
                <w:sz w:val="16"/>
                <w:szCs w:val="16"/>
              </w:rPr>
              <w:t>5,264</w:t>
            </w:r>
          </w:p>
        </w:tc>
        <w:tc>
          <w:tcPr>
            <w:tcW w:w="602" w:type="pct"/>
            <w:tcBorders>
              <w:top w:val="nil"/>
              <w:left w:val="nil"/>
              <w:bottom w:val="nil"/>
              <w:right w:val="nil"/>
            </w:tcBorders>
            <w:shd w:val="clear" w:color="auto" w:fill="auto"/>
            <w:noWrap/>
            <w:vAlign w:val="bottom"/>
            <w:hideMark/>
          </w:tcPr>
          <w:p w14:paraId="2EB04E29" w14:textId="77777777" w:rsidR="00E13DDB" w:rsidRPr="00E13DDB" w:rsidRDefault="00E13DDB" w:rsidP="002354AC">
            <w:pPr>
              <w:spacing w:after="0" w:line="240" w:lineRule="auto"/>
              <w:jc w:val="right"/>
              <w:rPr>
                <w:rFonts w:ascii="Arial" w:hAnsi="Arial" w:cs="Arial"/>
                <w:color w:val="000000"/>
                <w:sz w:val="16"/>
                <w:szCs w:val="16"/>
              </w:rPr>
            </w:pPr>
            <w:r w:rsidRPr="00E13DDB">
              <w:rPr>
                <w:rFonts w:ascii="Arial" w:hAnsi="Arial" w:cs="Arial"/>
                <w:color w:val="000000"/>
                <w:sz w:val="16"/>
                <w:szCs w:val="16"/>
              </w:rPr>
              <w:t>5,264</w:t>
            </w:r>
          </w:p>
        </w:tc>
      </w:tr>
      <w:tr w:rsidR="00E13DDB" w:rsidRPr="00E13DDB" w14:paraId="3B397A5D" w14:textId="77777777" w:rsidTr="002354AC">
        <w:trPr>
          <w:divId w:val="622537303"/>
          <w:trHeight w:hRule="exact" w:val="210"/>
        </w:trPr>
        <w:tc>
          <w:tcPr>
            <w:tcW w:w="1985" w:type="pct"/>
            <w:tcBorders>
              <w:top w:val="nil"/>
              <w:left w:val="nil"/>
              <w:bottom w:val="nil"/>
              <w:right w:val="nil"/>
            </w:tcBorders>
            <w:shd w:val="clear" w:color="auto" w:fill="auto"/>
            <w:noWrap/>
            <w:vAlign w:val="bottom"/>
            <w:hideMark/>
          </w:tcPr>
          <w:p w14:paraId="44A73A69" w14:textId="77777777" w:rsidR="00E13DDB" w:rsidRPr="00E13DDB" w:rsidRDefault="00E13DDB" w:rsidP="002354AC">
            <w:pPr>
              <w:spacing w:after="0" w:line="240" w:lineRule="auto"/>
              <w:jc w:val="left"/>
              <w:rPr>
                <w:rFonts w:ascii="Arial" w:hAnsi="Arial" w:cs="Arial"/>
                <w:b/>
                <w:bCs/>
                <w:i/>
                <w:iCs/>
                <w:color w:val="000000"/>
                <w:sz w:val="16"/>
                <w:szCs w:val="16"/>
              </w:rPr>
            </w:pPr>
            <w:r w:rsidRPr="00E13DDB">
              <w:rPr>
                <w:rFonts w:ascii="Arial" w:hAnsi="Arial" w:cs="Arial"/>
                <w:b/>
                <w:bCs/>
                <w:i/>
                <w:iCs/>
                <w:color w:val="000000"/>
                <w:sz w:val="16"/>
                <w:szCs w:val="16"/>
              </w:rPr>
              <w:t>Total non-financial assets</w:t>
            </w:r>
          </w:p>
        </w:tc>
        <w:tc>
          <w:tcPr>
            <w:tcW w:w="608" w:type="pct"/>
            <w:tcBorders>
              <w:top w:val="single" w:sz="4" w:space="0" w:color="000000"/>
              <w:left w:val="nil"/>
              <w:bottom w:val="single" w:sz="4" w:space="0" w:color="000000"/>
              <w:right w:val="nil"/>
            </w:tcBorders>
            <w:shd w:val="clear" w:color="auto" w:fill="auto"/>
            <w:noWrap/>
            <w:vAlign w:val="bottom"/>
            <w:hideMark/>
          </w:tcPr>
          <w:p w14:paraId="5E78B325" w14:textId="77777777" w:rsidR="00E13DDB" w:rsidRPr="00E13DDB" w:rsidRDefault="00E13DDB" w:rsidP="002354AC">
            <w:pPr>
              <w:spacing w:after="0" w:line="240" w:lineRule="auto"/>
              <w:jc w:val="right"/>
              <w:rPr>
                <w:rFonts w:ascii="Arial" w:hAnsi="Arial" w:cs="Arial"/>
                <w:b/>
                <w:bCs/>
                <w:i/>
                <w:iCs/>
                <w:color w:val="000000"/>
                <w:sz w:val="16"/>
                <w:szCs w:val="16"/>
              </w:rPr>
            </w:pPr>
            <w:r w:rsidRPr="00E13DDB">
              <w:rPr>
                <w:rFonts w:ascii="Arial" w:hAnsi="Arial" w:cs="Arial"/>
                <w:b/>
                <w:bCs/>
                <w:i/>
                <w:iCs/>
                <w:color w:val="000000"/>
                <w:sz w:val="16"/>
                <w:szCs w:val="16"/>
              </w:rPr>
              <w:t xml:space="preserve">  167,524 </w:t>
            </w:r>
          </w:p>
        </w:tc>
        <w:tc>
          <w:tcPr>
            <w:tcW w:w="602" w:type="pct"/>
            <w:tcBorders>
              <w:top w:val="single" w:sz="4" w:space="0" w:color="000000"/>
              <w:left w:val="nil"/>
              <w:bottom w:val="single" w:sz="4" w:space="0" w:color="000000"/>
              <w:right w:val="nil"/>
            </w:tcBorders>
            <w:shd w:val="clear" w:color="000000" w:fill="E6E6E6"/>
            <w:noWrap/>
            <w:vAlign w:val="bottom"/>
            <w:hideMark/>
          </w:tcPr>
          <w:p w14:paraId="577D8CF3" w14:textId="77777777" w:rsidR="00E13DDB" w:rsidRPr="00E13DDB" w:rsidRDefault="00E13DDB" w:rsidP="002354AC">
            <w:pPr>
              <w:spacing w:after="0" w:line="240" w:lineRule="auto"/>
              <w:jc w:val="right"/>
              <w:rPr>
                <w:rFonts w:ascii="Arial" w:hAnsi="Arial" w:cs="Arial"/>
                <w:b/>
                <w:bCs/>
                <w:i/>
                <w:iCs/>
                <w:color w:val="000000"/>
                <w:sz w:val="16"/>
                <w:szCs w:val="16"/>
              </w:rPr>
            </w:pPr>
            <w:r w:rsidRPr="00E13DDB">
              <w:rPr>
                <w:rFonts w:ascii="Arial" w:hAnsi="Arial" w:cs="Arial"/>
                <w:b/>
                <w:bCs/>
                <w:i/>
                <w:iCs/>
                <w:color w:val="000000"/>
                <w:sz w:val="16"/>
                <w:szCs w:val="16"/>
              </w:rPr>
              <w:t xml:space="preserve">  164,403 </w:t>
            </w:r>
          </w:p>
        </w:tc>
        <w:tc>
          <w:tcPr>
            <w:tcW w:w="602" w:type="pct"/>
            <w:tcBorders>
              <w:top w:val="single" w:sz="4" w:space="0" w:color="000000"/>
              <w:left w:val="nil"/>
              <w:bottom w:val="single" w:sz="4" w:space="0" w:color="000000"/>
              <w:right w:val="nil"/>
            </w:tcBorders>
            <w:shd w:val="clear" w:color="auto" w:fill="auto"/>
            <w:noWrap/>
            <w:vAlign w:val="bottom"/>
            <w:hideMark/>
          </w:tcPr>
          <w:p w14:paraId="06951F72" w14:textId="77777777" w:rsidR="00E13DDB" w:rsidRPr="00E13DDB" w:rsidRDefault="00E13DDB" w:rsidP="002354AC">
            <w:pPr>
              <w:spacing w:after="0" w:line="240" w:lineRule="auto"/>
              <w:jc w:val="right"/>
              <w:rPr>
                <w:rFonts w:ascii="Arial" w:hAnsi="Arial" w:cs="Arial"/>
                <w:b/>
                <w:bCs/>
                <w:i/>
                <w:iCs/>
                <w:color w:val="000000"/>
                <w:sz w:val="16"/>
                <w:szCs w:val="16"/>
              </w:rPr>
            </w:pPr>
            <w:r w:rsidRPr="00E13DDB">
              <w:rPr>
                <w:rFonts w:ascii="Arial" w:hAnsi="Arial" w:cs="Arial"/>
                <w:b/>
                <w:bCs/>
                <w:i/>
                <w:iCs/>
                <w:color w:val="000000"/>
                <w:sz w:val="16"/>
                <w:szCs w:val="16"/>
              </w:rPr>
              <w:t xml:space="preserve">  159,273 </w:t>
            </w:r>
          </w:p>
        </w:tc>
        <w:tc>
          <w:tcPr>
            <w:tcW w:w="602" w:type="pct"/>
            <w:tcBorders>
              <w:top w:val="single" w:sz="4" w:space="0" w:color="000000"/>
              <w:left w:val="nil"/>
              <w:bottom w:val="single" w:sz="4" w:space="0" w:color="000000"/>
              <w:right w:val="nil"/>
            </w:tcBorders>
            <w:shd w:val="clear" w:color="auto" w:fill="auto"/>
            <w:noWrap/>
            <w:vAlign w:val="bottom"/>
            <w:hideMark/>
          </w:tcPr>
          <w:p w14:paraId="21E411BD" w14:textId="77777777" w:rsidR="00E13DDB" w:rsidRPr="00E13DDB" w:rsidRDefault="00E13DDB" w:rsidP="002354AC">
            <w:pPr>
              <w:spacing w:after="0" w:line="240" w:lineRule="auto"/>
              <w:jc w:val="right"/>
              <w:rPr>
                <w:rFonts w:ascii="Arial" w:hAnsi="Arial" w:cs="Arial"/>
                <w:b/>
                <w:bCs/>
                <w:i/>
                <w:iCs/>
                <w:color w:val="000000"/>
                <w:sz w:val="16"/>
                <w:szCs w:val="16"/>
              </w:rPr>
            </w:pPr>
            <w:r w:rsidRPr="00E13DDB">
              <w:rPr>
                <w:rFonts w:ascii="Arial" w:hAnsi="Arial" w:cs="Arial"/>
                <w:b/>
                <w:bCs/>
                <w:i/>
                <w:iCs/>
                <w:color w:val="000000"/>
                <w:sz w:val="16"/>
                <w:szCs w:val="16"/>
              </w:rPr>
              <w:t xml:space="preserve">  154,684 </w:t>
            </w:r>
          </w:p>
        </w:tc>
        <w:tc>
          <w:tcPr>
            <w:tcW w:w="602" w:type="pct"/>
            <w:tcBorders>
              <w:top w:val="single" w:sz="4" w:space="0" w:color="000000"/>
              <w:left w:val="nil"/>
              <w:bottom w:val="single" w:sz="4" w:space="0" w:color="000000"/>
              <w:right w:val="nil"/>
            </w:tcBorders>
            <w:shd w:val="clear" w:color="auto" w:fill="auto"/>
            <w:noWrap/>
            <w:vAlign w:val="bottom"/>
            <w:hideMark/>
          </w:tcPr>
          <w:p w14:paraId="4589316A" w14:textId="77777777" w:rsidR="00E13DDB" w:rsidRPr="00E13DDB" w:rsidRDefault="00E13DDB" w:rsidP="002354AC">
            <w:pPr>
              <w:spacing w:after="0" w:line="240" w:lineRule="auto"/>
              <w:jc w:val="right"/>
              <w:rPr>
                <w:rFonts w:ascii="Arial" w:hAnsi="Arial" w:cs="Arial"/>
                <w:b/>
                <w:bCs/>
                <w:i/>
                <w:iCs/>
                <w:color w:val="000000"/>
                <w:sz w:val="16"/>
                <w:szCs w:val="16"/>
              </w:rPr>
            </w:pPr>
            <w:r w:rsidRPr="00E13DDB">
              <w:rPr>
                <w:rFonts w:ascii="Arial" w:hAnsi="Arial" w:cs="Arial"/>
                <w:b/>
                <w:bCs/>
                <w:i/>
                <w:iCs/>
                <w:color w:val="000000"/>
                <w:sz w:val="16"/>
                <w:szCs w:val="16"/>
              </w:rPr>
              <w:t xml:space="preserve">  149,161 </w:t>
            </w:r>
          </w:p>
        </w:tc>
      </w:tr>
      <w:tr w:rsidR="00E13DDB" w:rsidRPr="00E13DDB" w14:paraId="404BD016" w14:textId="77777777" w:rsidTr="002354AC">
        <w:trPr>
          <w:divId w:val="622537303"/>
          <w:trHeight w:hRule="exact" w:val="225"/>
        </w:trPr>
        <w:tc>
          <w:tcPr>
            <w:tcW w:w="1985" w:type="pct"/>
            <w:tcBorders>
              <w:top w:val="nil"/>
              <w:left w:val="nil"/>
              <w:bottom w:val="nil"/>
              <w:right w:val="nil"/>
            </w:tcBorders>
            <w:shd w:val="clear" w:color="auto" w:fill="auto"/>
            <w:noWrap/>
            <w:vAlign w:val="bottom"/>
            <w:hideMark/>
          </w:tcPr>
          <w:p w14:paraId="271806DF" w14:textId="77777777" w:rsidR="00E13DDB" w:rsidRPr="00E13DDB" w:rsidRDefault="00E13DDB" w:rsidP="002354AC">
            <w:pPr>
              <w:spacing w:after="0" w:line="240" w:lineRule="auto"/>
              <w:ind w:left="170"/>
              <w:jc w:val="left"/>
              <w:rPr>
                <w:rFonts w:ascii="Arial" w:hAnsi="Arial" w:cs="Arial"/>
                <w:sz w:val="16"/>
                <w:szCs w:val="16"/>
              </w:rPr>
            </w:pPr>
            <w:r w:rsidRPr="00E13DDB">
              <w:rPr>
                <w:rFonts w:ascii="Arial" w:hAnsi="Arial" w:cs="Arial"/>
                <w:sz w:val="16"/>
                <w:szCs w:val="16"/>
              </w:rPr>
              <w:t>Assets held for sale</w:t>
            </w:r>
          </w:p>
        </w:tc>
        <w:tc>
          <w:tcPr>
            <w:tcW w:w="608" w:type="pct"/>
            <w:tcBorders>
              <w:top w:val="nil"/>
              <w:left w:val="nil"/>
              <w:bottom w:val="single" w:sz="4" w:space="0" w:color="000000"/>
              <w:right w:val="nil"/>
            </w:tcBorders>
            <w:shd w:val="clear" w:color="auto" w:fill="auto"/>
            <w:noWrap/>
            <w:vAlign w:val="bottom"/>
            <w:hideMark/>
          </w:tcPr>
          <w:p w14:paraId="5FCC5E9E" w14:textId="77777777" w:rsidR="00E13DDB" w:rsidRPr="00E13DDB" w:rsidRDefault="00E13DDB" w:rsidP="002354AC">
            <w:pPr>
              <w:spacing w:after="0" w:line="240" w:lineRule="auto"/>
              <w:jc w:val="right"/>
              <w:rPr>
                <w:rFonts w:ascii="Arial" w:hAnsi="Arial" w:cs="Arial"/>
                <w:color w:val="000000"/>
                <w:sz w:val="16"/>
                <w:szCs w:val="16"/>
              </w:rPr>
            </w:pPr>
            <w:r w:rsidRPr="00E13DDB">
              <w:rPr>
                <w:rFonts w:ascii="Arial" w:hAnsi="Arial" w:cs="Arial"/>
                <w:color w:val="000000"/>
                <w:sz w:val="16"/>
                <w:szCs w:val="16"/>
              </w:rPr>
              <w:t> </w:t>
            </w:r>
          </w:p>
        </w:tc>
        <w:tc>
          <w:tcPr>
            <w:tcW w:w="602" w:type="pct"/>
            <w:tcBorders>
              <w:top w:val="nil"/>
              <w:left w:val="nil"/>
              <w:bottom w:val="single" w:sz="4" w:space="0" w:color="000000"/>
              <w:right w:val="nil"/>
            </w:tcBorders>
            <w:shd w:val="clear" w:color="000000" w:fill="E6E6E6"/>
            <w:noWrap/>
            <w:vAlign w:val="bottom"/>
            <w:hideMark/>
          </w:tcPr>
          <w:p w14:paraId="3E56C9C9" w14:textId="77777777" w:rsidR="00E13DDB" w:rsidRPr="00E13DDB" w:rsidRDefault="00E13DDB" w:rsidP="002354AC">
            <w:pPr>
              <w:spacing w:after="0" w:line="240" w:lineRule="auto"/>
              <w:jc w:val="right"/>
              <w:rPr>
                <w:rFonts w:ascii="Arial" w:hAnsi="Arial" w:cs="Arial"/>
                <w:color w:val="000000"/>
                <w:sz w:val="16"/>
                <w:szCs w:val="16"/>
              </w:rPr>
            </w:pPr>
            <w:r w:rsidRPr="00E13DDB">
              <w:rPr>
                <w:rFonts w:ascii="Arial" w:hAnsi="Arial" w:cs="Arial"/>
                <w:color w:val="000000"/>
                <w:sz w:val="16"/>
                <w:szCs w:val="16"/>
              </w:rPr>
              <w:t> </w:t>
            </w:r>
          </w:p>
        </w:tc>
        <w:tc>
          <w:tcPr>
            <w:tcW w:w="602" w:type="pct"/>
            <w:tcBorders>
              <w:top w:val="nil"/>
              <w:left w:val="nil"/>
              <w:bottom w:val="single" w:sz="4" w:space="0" w:color="000000"/>
              <w:right w:val="nil"/>
            </w:tcBorders>
            <w:shd w:val="clear" w:color="auto" w:fill="auto"/>
            <w:noWrap/>
            <w:vAlign w:val="bottom"/>
            <w:hideMark/>
          </w:tcPr>
          <w:p w14:paraId="2287FD90" w14:textId="77777777" w:rsidR="00E13DDB" w:rsidRPr="00E13DDB" w:rsidRDefault="00E13DDB" w:rsidP="002354AC">
            <w:pPr>
              <w:spacing w:after="0" w:line="240" w:lineRule="auto"/>
              <w:jc w:val="right"/>
              <w:rPr>
                <w:rFonts w:ascii="Arial" w:hAnsi="Arial" w:cs="Arial"/>
                <w:color w:val="000000"/>
                <w:sz w:val="16"/>
                <w:szCs w:val="16"/>
              </w:rPr>
            </w:pPr>
            <w:r w:rsidRPr="00E13DDB">
              <w:rPr>
                <w:rFonts w:ascii="Arial" w:hAnsi="Arial" w:cs="Arial"/>
                <w:color w:val="000000"/>
                <w:sz w:val="16"/>
                <w:szCs w:val="16"/>
              </w:rPr>
              <w:t> </w:t>
            </w:r>
          </w:p>
        </w:tc>
        <w:tc>
          <w:tcPr>
            <w:tcW w:w="602" w:type="pct"/>
            <w:tcBorders>
              <w:top w:val="nil"/>
              <w:left w:val="nil"/>
              <w:bottom w:val="single" w:sz="4" w:space="0" w:color="000000"/>
              <w:right w:val="nil"/>
            </w:tcBorders>
            <w:shd w:val="clear" w:color="auto" w:fill="auto"/>
            <w:noWrap/>
            <w:vAlign w:val="bottom"/>
            <w:hideMark/>
          </w:tcPr>
          <w:p w14:paraId="5617331C" w14:textId="77777777" w:rsidR="00E13DDB" w:rsidRPr="00E13DDB" w:rsidRDefault="00E13DDB" w:rsidP="002354AC">
            <w:pPr>
              <w:spacing w:after="0" w:line="240" w:lineRule="auto"/>
              <w:jc w:val="right"/>
              <w:rPr>
                <w:rFonts w:ascii="Arial" w:hAnsi="Arial" w:cs="Arial"/>
                <w:color w:val="000000"/>
                <w:sz w:val="16"/>
                <w:szCs w:val="16"/>
              </w:rPr>
            </w:pPr>
            <w:r w:rsidRPr="00E13DDB">
              <w:rPr>
                <w:rFonts w:ascii="Arial" w:hAnsi="Arial" w:cs="Arial"/>
                <w:color w:val="000000"/>
                <w:sz w:val="16"/>
                <w:szCs w:val="16"/>
              </w:rPr>
              <w:t> </w:t>
            </w:r>
          </w:p>
        </w:tc>
        <w:tc>
          <w:tcPr>
            <w:tcW w:w="602" w:type="pct"/>
            <w:tcBorders>
              <w:top w:val="nil"/>
              <w:left w:val="nil"/>
              <w:bottom w:val="single" w:sz="4" w:space="0" w:color="000000"/>
              <w:right w:val="nil"/>
            </w:tcBorders>
            <w:shd w:val="clear" w:color="auto" w:fill="auto"/>
            <w:noWrap/>
            <w:vAlign w:val="bottom"/>
            <w:hideMark/>
          </w:tcPr>
          <w:p w14:paraId="5310A30B" w14:textId="77777777" w:rsidR="00E13DDB" w:rsidRPr="00E13DDB" w:rsidRDefault="00E13DDB" w:rsidP="002354AC">
            <w:pPr>
              <w:spacing w:after="0" w:line="240" w:lineRule="auto"/>
              <w:jc w:val="right"/>
              <w:rPr>
                <w:rFonts w:ascii="Arial" w:hAnsi="Arial" w:cs="Arial"/>
                <w:color w:val="000000"/>
                <w:sz w:val="16"/>
                <w:szCs w:val="16"/>
              </w:rPr>
            </w:pPr>
            <w:r w:rsidRPr="00E13DDB">
              <w:rPr>
                <w:rFonts w:ascii="Arial" w:hAnsi="Arial" w:cs="Arial"/>
                <w:color w:val="000000"/>
                <w:sz w:val="16"/>
                <w:szCs w:val="16"/>
              </w:rPr>
              <w:t> </w:t>
            </w:r>
          </w:p>
        </w:tc>
      </w:tr>
      <w:tr w:rsidR="00E13DDB" w:rsidRPr="00E13DDB" w14:paraId="01812A41" w14:textId="77777777" w:rsidTr="002354AC">
        <w:trPr>
          <w:divId w:val="622537303"/>
          <w:trHeight w:hRule="exact" w:val="225"/>
        </w:trPr>
        <w:tc>
          <w:tcPr>
            <w:tcW w:w="1985" w:type="pct"/>
            <w:tcBorders>
              <w:top w:val="nil"/>
              <w:left w:val="nil"/>
              <w:bottom w:val="nil"/>
              <w:right w:val="nil"/>
            </w:tcBorders>
            <w:shd w:val="clear" w:color="auto" w:fill="auto"/>
            <w:noWrap/>
            <w:vAlign w:val="bottom"/>
            <w:hideMark/>
          </w:tcPr>
          <w:p w14:paraId="377AB5D5" w14:textId="77777777" w:rsidR="00E13DDB" w:rsidRPr="00E13DDB" w:rsidRDefault="00E13DDB" w:rsidP="002354AC">
            <w:pPr>
              <w:spacing w:after="0" w:line="240" w:lineRule="auto"/>
              <w:jc w:val="left"/>
              <w:rPr>
                <w:rFonts w:ascii="Arial" w:hAnsi="Arial" w:cs="Arial"/>
                <w:b/>
                <w:bCs/>
                <w:color w:val="000000"/>
                <w:sz w:val="16"/>
                <w:szCs w:val="16"/>
              </w:rPr>
            </w:pPr>
            <w:r w:rsidRPr="00E13DDB">
              <w:rPr>
                <w:rFonts w:ascii="Arial" w:hAnsi="Arial" w:cs="Arial"/>
                <w:b/>
                <w:bCs/>
                <w:color w:val="000000"/>
                <w:sz w:val="16"/>
                <w:szCs w:val="16"/>
              </w:rPr>
              <w:t>Total assets</w:t>
            </w:r>
          </w:p>
        </w:tc>
        <w:tc>
          <w:tcPr>
            <w:tcW w:w="608" w:type="pct"/>
            <w:tcBorders>
              <w:top w:val="nil"/>
              <w:left w:val="nil"/>
              <w:bottom w:val="single" w:sz="4" w:space="0" w:color="000000"/>
              <w:right w:val="nil"/>
            </w:tcBorders>
            <w:shd w:val="clear" w:color="auto" w:fill="auto"/>
            <w:noWrap/>
            <w:vAlign w:val="bottom"/>
            <w:hideMark/>
          </w:tcPr>
          <w:p w14:paraId="799E7E0C" w14:textId="77777777" w:rsidR="00E13DDB" w:rsidRPr="00E13DDB" w:rsidRDefault="00E13DDB" w:rsidP="002354AC">
            <w:pPr>
              <w:spacing w:after="0" w:line="240" w:lineRule="auto"/>
              <w:jc w:val="right"/>
              <w:rPr>
                <w:rFonts w:ascii="Arial" w:hAnsi="Arial" w:cs="Arial"/>
                <w:b/>
                <w:bCs/>
                <w:color w:val="000000"/>
                <w:sz w:val="16"/>
                <w:szCs w:val="16"/>
              </w:rPr>
            </w:pPr>
            <w:r w:rsidRPr="00E13DDB">
              <w:rPr>
                <w:rFonts w:ascii="Arial" w:hAnsi="Arial" w:cs="Arial"/>
                <w:b/>
                <w:bCs/>
                <w:color w:val="000000"/>
                <w:sz w:val="16"/>
                <w:szCs w:val="16"/>
              </w:rPr>
              <w:t xml:space="preserve">   248,227 </w:t>
            </w:r>
          </w:p>
        </w:tc>
        <w:tc>
          <w:tcPr>
            <w:tcW w:w="602" w:type="pct"/>
            <w:tcBorders>
              <w:top w:val="nil"/>
              <w:left w:val="nil"/>
              <w:bottom w:val="single" w:sz="4" w:space="0" w:color="000000"/>
              <w:right w:val="nil"/>
            </w:tcBorders>
            <w:shd w:val="clear" w:color="000000" w:fill="E6E6E6"/>
            <w:noWrap/>
            <w:vAlign w:val="bottom"/>
            <w:hideMark/>
          </w:tcPr>
          <w:p w14:paraId="5056921D" w14:textId="77777777" w:rsidR="00E13DDB" w:rsidRPr="00E13DDB" w:rsidRDefault="00E13DDB" w:rsidP="002354AC">
            <w:pPr>
              <w:spacing w:after="0" w:line="240" w:lineRule="auto"/>
              <w:jc w:val="right"/>
              <w:rPr>
                <w:rFonts w:ascii="Arial" w:hAnsi="Arial" w:cs="Arial"/>
                <w:b/>
                <w:bCs/>
                <w:color w:val="000000"/>
                <w:sz w:val="16"/>
                <w:szCs w:val="16"/>
              </w:rPr>
            </w:pPr>
            <w:r w:rsidRPr="00E13DDB">
              <w:rPr>
                <w:rFonts w:ascii="Arial" w:hAnsi="Arial" w:cs="Arial"/>
                <w:b/>
                <w:bCs/>
                <w:color w:val="000000"/>
                <w:sz w:val="16"/>
                <w:szCs w:val="16"/>
              </w:rPr>
              <w:t xml:space="preserve">   245,376 </w:t>
            </w:r>
          </w:p>
        </w:tc>
        <w:tc>
          <w:tcPr>
            <w:tcW w:w="602" w:type="pct"/>
            <w:tcBorders>
              <w:top w:val="nil"/>
              <w:left w:val="nil"/>
              <w:bottom w:val="single" w:sz="4" w:space="0" w:color="000000"/>
              <w:right w:val="nil"/>
            </w:tcBorders>
            <w:shd w:val="clear" w:color="auto" w:fill="auto"/>
            <w:noWrap/>
            <w:vAlign w:val="bottom"/>
            <w:hideMark/>
          </w:tcPr>
          <w:p w14:paraId="243030D6" w14:textId="77777777" w:rsidR="00E13DDB" w:rsidRPr="00E13DDB" w:rsidRDefault="00E13DDB" w:rsidP="002354AC">
            <w:pPr>
              <w:spacing w:after="0" w:line="240" w:lineRule="auto"/>
              <w:jc w:val="right"/>
              <w:rPr>
                <w:rFonts w:ascii="Arial" w:hAnsi="Arial" w:cs="Arial"/>
                <w:b/>
                <w:bCs/>
                <w:color w:val="000000"/>
                <w:sz w:val="16"/>
                <w:szCs w:val="16"/>
              </w:rPr>
            </w:pPr>
            <w:r w:rsidRPr="00E13DDB">
              <w:rPr>
                <w:rFonts w:ascii="Arial" w:hAnsi="Arial" w:cs="Arial"/>
                <w:b/>
                <w:bCs/>
                <w:color w:val="000000"/>
                <w:sz w:val="16"/>
                <w:szCs w:val="16"/>
              </w:rPr>
              <w:t xml:space="preserve">   235,708 </w:t>
            </w:r>
          </w:p>
        </w:tc>
        <w:tc>
          <w:tcPr>
            <w:tcW w:w="602" w:type="pct"/>
            <w:tcBorders>
              <w:top w:val="nil"/>
              <w:left w:val="nil"/>
              <w:bottom w:val="single" w:sz="4" w:space="0" w:color="000000"/>
              <w:right w:val="nil"/>
            </w:tcBorders>
            <w:shd w:val="clear" w:color="auto" w:fill="auto"/>
            <w:noWrap/>
            <w:vAlign w:val="bottom"/>
            <w:hideMark/>
          </w:tcPr>
          <w:p w14:paraId="67CE5476" w14:textId="77777777" w:rsidR="00E13DDB" w:rsidRPr="00E13DDB" w:rsidRDefault="00E13DDB" w:rsidP="002354AC">
            <w:pPr>
              <w:spacing w:after="0" w:line="240" w:lineRule="auto"/>
              <w:jc w:val="right"/>
              <w:rPr>
                <w:rFonts w:ascii="Arial" w:hAnsi="Arial" w:cs="Arial"/>
                <w:b/>
                <w:bCs/>
                <w:color w:val="000000"/>
                <w:sz w:val="16"/>
                <w:szCs w:val="16"/>
              </w:rPr>
            </w:pPr>
            <w:r w:rsidRPr="00E13DDB">
              <w:rPr>
                <w:rFonts w:ascii="Arial" w:hAnsi="Arial" w:cs="Arial"/>
                <w:b/>
                <w:bCs/>
                <w:color w:val="000000"/>
                <w:sz w:val="16"/>
                <w:szCs w:val="16"/>
              </w:rPr>
              <w:t xml:space="preserve">   231,856 </w:t>
            </w:r>
          </w:p>
        </w:tc>
        <w:tc>
          <w:tcPr>
            <w:tcW w:w="602" w:type="pct"/>
            <w:tcBorders>
              <w:top w:val="nil"/>
              <w:left w:val="nil"/>
              <w:bottom w:val="single" w:sz="4" w:space="0" w:color="000000"/>
              <w:right w:val="nil"/>
            </w:tcBorders>
            <w:shd w:val="clear" w:color="auto" w:fill="auto"/>
            <w:noWrap/>
            <w:vAlign w:val="bottom"/>
            <w:hideMark/>
          </w:tcPr>
          <w:p w14:paraId="718B2116" w14:textId="77777777" w:rsidR="00E13DDB" w:rsidRPr="00E13DDB" w:rsidRDefault="00E13DDB" w:rsidP="002354AC">
            <w:pPr>
              <w:spacing w:after="0" w:line="240" w:lineRule="auto"/>
              <w:jc w:val="right"/>
              <w:rPr>
                <w:rFonts w:ascii="Arial" w:hAnsi="Arial" w:cs="Arial"/>
                <w:b/>
                <w:bCs/>
                <w:color w:val="000000"/>
                <w:sz w:val="16"/>
                <w:szCs w:val="16"/>
              </w:rPr>
            </w:pPr>
            <w:r w:rsidRPr="00E13DDB">
              <w:rPr>
                <w:rFonts w:ascii="Arial" w:hAnsi="Arial" w:cs="Arial"/>
                <w:b/>
                <w:bCs/>
                <w:color w:val="000000"/>
                <w:sz w:val="16"/>
                <w:szCs w:val="16"/>
              </w:rPr>
              <w:t xml:space="preserve">   226,333 </w:t>
            </w:r>
          </w:p>
        </w:tc>
      </w:tr>
      <w:tr w:rsidR="00E13DDB" w:rsidRPr="00E13DDB" w14:paraId="4E21DB08" w14:textId="77777777" w:rsidTr="002354AC">
        <w:trPr>
          <w:divId w:val="622537303"/>
          <w:trHeight w:hRule="exact" w:val="225"/>
        </w:trPr>
        <w:tc>
          <w:tcPr>
            <w:tcW w:w="1985" w:type="pct"/>
            <w:tcBorders>
              <w:top w:val="nil"/>
              <w:left w:val="nil"/>
              <w:bottom w:val="nil"/>
              <w:right w:val="nil"/>
            </w:tcBorders>
            <w:shd w:val="clear" w:color="auto" w:fill="auto"/>
            <w:noWrap/>
            <w:vAlign w:val="bottom"/>
            <w:hideMark/>
          </w:tcPr>
          <w:p w14:paraId="533EAA66" w14:textId="77777777" w:rsidR="00E13DDB" w:rsidRPr="00E13DDB" w:rsidRDefault="00E13DDB" w:rsidP="002354AC">
            <w:pPr>
              <w:spacing w:after="0" w:line="240" w:lineRule="auto"/>
              <w:jc w:val="left"/>
              <w:rPr>
                <w:rFonts w:ascii="Arial" w:hAnsi="Arial" w:cs="Arial"/>
                <w:b/>
                <w:bCs/>
                <w:color w:val="000000"/>
                <w:sz w:val="16"/>
                <w:szCs w:val="16"/>
              </w:rPr>
            </w:pPr>
            <w:r w:rsidRPr="00E13DDB">
              <w:rPr>
                <w:rFonts w:ascii="Arial" w:hAnsi="Arial" w:cs="Arial"/>
                <w:b/>
                <w:bCs/>
                <w:color w:val="000000"/>
                <w:sz w:val="16"/>
                <w:szCs w:val="16"/>
              </w:rPr>
              <w:t>LIABILITIES</w:t>
            </w:r>
          </w:p>
        </w:tc>
        <w:tc>
          <w:tcPr>
            <w:tcW w:w="608" w:type="pct"/>
            <w:tcBorders>
              <w:top w:val="nil"/>
              <w:left w:val="nil"/>
              <w:bottom w:val="nil"/>
              <w:right w:val="nil"/>
            </w:tcBorders>
            <w:shd w:val="clear" w:color="auto" w:fill="auto"/>
            <w:noWrap/>
            <w:vAlign w:val="bottom"/>
            <w:hideMark/>
          </w:tcPr>
          <w:p w14:paraId="261BDA08" w14:textId="77777777" w:rsidR="00E13DDB" w:rsidRPr="00E13DDB" w:rsidRDefault="00E13DDB" w:rsidP="002354AC">
            <w:pPr>
              <w:spacing w:after="0" w:line="240" w:lineRule="auto"/>
              <w:jc w:val="right"/>
              <w:rPr>
                <w:rFonts w:ascii="Arial" w:hAnsi="Arial" w:cs="Arial"/>
                <w:b/>
                <w:bCs/>
                <w:color w:val="000000"/>
                <w:sz w:val="16"/>
                <w:szCs w:val="16"/>
              </w:rPr>
            </w:pPr>
          </w:p>
        </w:tc>
        <w:tc>
          <w:tcPr>
            <w:tcW w:w="602" w:type="pct"/>
            <w:tcBorders>
              <w:top w:val="nil"/>
              <w:left w:val="nil"/>
              <w:bottom w:val="nil"/>
              <w:right w:val="nil"/>
            </w:tcBorders>
            <w:shd w:val="clear" w:color="000000" w:fill="E6E6E6"/>
            <w:noWrap/>
            <w:vAlign w:val="bottom"/>
            <w:hideMark/>
          </w:tcPr>
          <w:p w14:paraId="15883515" w14:textId="77777777" w:rsidR="00E13DDB" w:rsidRPr="00E13DDB" w:rsidRDefault="00E13DDB" w:rsidP="002354AC">
            <w:pPr>
              <w:spacing w:after="0" w:line="240" w:lineRule="auto"/>
              <w:jc w:val="right"/>
              <w:rPr>
                <w:rFonts w:ascii="Arial" w:hAnsi="Arial" w:cs="Arial"/>
                <w:color w:val="000000"/>
                <w:sz w:val="16"/>
                <w:szCs w:val="16"/>
              </w:rPr>
            </w:pPr>
            <w:r w:rsidRPr="00E13DDB">
              <w:rPr>
                <w:rFonts w:ascii="Arial" w:hAnsi="Arial" w:cs="Arial"/>
                <w:color w:val="000000"/>
                <w:sz w:val="16"/>
                <w:szCs w:val="16"/>
              </w:rPr>
              <w:t> </w:t>
            </w:r>
          </w:p>
        </w:tc>
        <w:tc>
          <w:tcPr>
            <w:tcW w:w="602" w:type="pct"/>
            <w:tcBorders>
              <w:top w:val="nil"/>
              <w:left w:val="nil"/>
              <w:bottom w:val="nil"/>
              <w:right w:val="nil"/>
            </w:tcBorders>
            <w:shd w:val="clear" w:color="auto" w:fill="auto"/>
            <w:noWrap/>
            <w:vAlign w:val="bottom"/>
            <w:hideMark/>
          </w:tcPr>
          <w:p w14:paraId="256927BE" w14:textId="77777777" w:rsidR="00E13DDB" w:rsidRPr="00E13DDB" w:rsidRDefault="00E13DDB" w:rsidP="002354AC">
            <w:pPr>
              <w:spacing w:after="0" w:line="240" w:lineRule="auto"/>
              <w:jc w:val="right"/>
              <w:rPr>
                <w:rFonts w:ascii="Arial" w:hAnsi="Arial" w:cs="Arial"/>
                <w:color w:val="000000"/>
                <w:sz w:val="16"/>
                <w:szCs w:val="16"/>
              </w:rPr>
            </w:pPr>
          </w:p>
        </w:tc>
        <w:tc>
          <w:tcPr>
            <w:tcW w:w="602" w:type="pct"/>
            <w:tcBorders>
              <w:top w:val="nil"/>
              <w:left w:val="nil"/>
              <w:bottom w:val="nil"/>
              <w:right w:val="nil"/>
            </w:tcBorders>
            <w:shd w:val="clear" w:color="auto" w:fill="auto"/>
            <w:noWrap/>
            <w:vAlign w:val="bottom"/>
            <w:hideMark/>
          </w:tcPr>
          <w:p w14:paraId="4E2677F1" w14:textId="77777777" w:rsidR="00E13DDB" w:rsidRPr="00E13DDB" w:rsidRDefault="00E13DDB" w:rsidP="002354AC">
            <w:pPr>
              <w:spacing w:after="0" w:line="240" w:lineRule="auto"/>
              <w:jc w:val="right"/>
              <w:rPr>
                <w:rFonts w:ascii="Times New Roman" w:hAnsi="Times New Roman"/>
              </w:rPr>
            </w:pPr>
          </w:p>
        </w:tc>
        <w:tc>
          <w:tcPr>
            <w:tcW w:w="602" w:type="pct"/>
            <w:tcBorders>
              <w:top w:val="nil"/>
              <w:left w:val="nil"/>
              <w:bottom w:val="nil"/>
              <w:right w:val="nil"/>
            </w:tcBorders>
            <w:shd w:val="clear" w:color="auto" w:fill="auto"/>
            <w:noWrap/>
            <w:vAlign w:val="bottom"/>
            <w:hideMark/>
          </w:tcPr>
          <w:p w14:paraId="34D4432D" w14:textId="77777777" w:rsidR="00E13DDB" w:rsidRPr="00E13DDB" w:rsidRDefault="00E13DDB" w:rsidP="002354AC">
            <w:pPr>
              <w:spacing w:after="0" w:line="240" w:lineRule="auto"/>
              <w:jc w:val="right"/>
              <w:rPr>
                <w:rFonts w:ascii="Times New Roman" w:hAnsi="Times New Roman"/>
              </w:rPr>
            </w:pPr>
          </w:p>
        </w:tc>
      </w:tr>
      <w:tr w:rsidR="00E13DDB" w:rsidRPr="00E13DDB" w14:paraId="240FE808" w14:textId="77777777" w:rsidTr="002354AC">
        <w:trPr>
          <w:divId w:val="622537303"/>
          <w:trHeight w:hRule="exact" w:val="225"/>
        </w:trPr>
        <w:tc>
          <w:tcPr>
            <w:tcW w:w="1985" w:type="pct"/>
            <w:tcBorders>
              <w:top w:val="nil"/>
              <w:left w:val="nil"/>
              <w:bottom w:val="nil"/>
              <w:right w:val="nil"/>
            </w:tcBorders>
            <w:shd w:val="clear" w:color="auto" w:fill="auto"/>
            <w:noWrap/>
            <w:vAlign w:val="bottom"/>
            <w:hideMark/>
          </w:tcPr>
          <w:p w14:paraId="03DC98E7" w14:textId="77777777" w:rsidR="00E13DDB" w:rsidRPr="00E13DDB" w:rsidRDefault="00E13DDB" w:rsidP="002354AC">
            <w:pPr>
              <w:spacing w:after="0" w:line="240" w:lineRule="auto"/>
              <w:jc w:val="left"/>
              <w:rPr>
                <w:rFonts w:ascii="Arial" w:hAnsi="Arial" w:cs="Arial"/>
                <w:b/>
                <w:bCs/>
                <w:color w:val="000000"/>
                <w:sz w:val="16"/>
                <w:szCs w:val="16"/>
              </w:rPr>
            </w:pPr>
            <w:r w:rsidRPr="00E13DDB">
              <w:rPr>
                <w:rFonts w:ascii="Arial" w:hAnsi="Arial" w:cs="Arial"/>
                <w:b/>
                <w:bCs/>
                <w:color w:val="000000"/>
                <w:sz w:val="16"/>
                <w:szCs w:val="16"/>
              </w:rPr>
              <w:t>Payables</w:t>
            </w:r>
          </w:p>
        </w:tc>
        <w:tc>
          <w:tcPr>
            <w:tcW w:w="608" w:type="pct"/>
            <w:tcBorders>
              <w:top w:val="nil"/>
              <w:left w:val="nil"/>
              <w:bottom w:val="nil"/>
              <w:right w:val="nil"/>
            </w:tcBorders>
            <w:shd w:val="clear" w:color="auto" w:fill="auto"/>
            <w:noWrap/>
            <w:vAlign w:val="bottom"/>
            <w:hideMark/>
          </w:tcPr>
          <w:p w14:paraId="40E284F9" w14:textId="77777777" w:rsidR="00E13DDB" w:rsidRPr="00E13DDB" w:rsidRDefault="00E13DDB" w:rsidP="002354AC">
            <w:pPr>
              <w:spacing w:after="0" w:line="240" w:lineRule="auto"/>
              <w:jc w:val="right"/>
              <w:rPr>
                <w:rFonts w:ascii="Arial" w:hAnsi="Arial" w:cs="Arial"/>
                <w:b/>
                <w:bCs/>
                <w:color w:val="000000"/>
                <w:sz w:val="16"/>
                <w:szCs w:val="16"/>
              </w:rPr>
            </w:pPr>
          </w:p>
        </w:tc>
        <w:tc>
          <w:tcPr>
            <w:tcW w:w="602" w:type="pct"/>
            <w:tcBorders>
              <w:top w:val="nil"/>
              <w:left w:val="nil"/>
              <w:bottom w:val="nil"/>
              <w:right w:val="nil"/>
            </w:tcBorders>
            <w:shd w:val="clear" w:color="000000" w:fill="E6E6E6"/>
            <w:noWrap/>
            <w:vAlign w:val="bottom"/>
            <w:hideMark/>
          </w:tcPr>
          <w:p w14:paraId="4D1420FE" w14:textId="77777777" w:rsidR="00E13DDB" w:rsidRPr="00E13DDB" w:rsidRDefault="00E13DDB" w:rsidP="002354AC">
            <w:pPr>
              <w:spacing w:after="0" w:line="240" w:lineRule="auto"/>
              <w:jc w:val="right"/>
              <w:rPr>
                <w:rFonts w:ascii="Arial" w:hAnsi="Arial" w:cs="Arial"/>
                <w:color w:val="000000"/>
                <w:sz w:val="16"/>
                <w:szCs w:val="16"/>
              </w:rPr>
            </w:pPr>
            <w:r w:rsidRPr="00E13DDB">
              <w:rPr>
                <w:rFonts w:ascii="Arial" w:hAnsi="Arial" w:cs="Arial"/>
                <w:color w:val="000000"/>
                <w:sz w:val="16"/>
                <w:szCs w:val="16"/>
              </w:rPr>
              <w:t> </w:t>
            </w:r>
          </w:p>
        </w:tc>
        <w:tc>
          <w:tcPr>
            <w:tcW w:w="602" w:type="pct"/>
            <w:tcBorders>
              <w:top w:val="nil"/>
              <w:left w:val="nil"/>
              <w:bottom w:val="nil"/>
              <w:right w:val="nil"/>
            </w:tcBorders>
            <w:shd w:val="clear" w:color="auto" w:fill="auto"/>
            <w:noWrap/>
            <w:vAlign w:val="bottom"/>
            <w:hideMark/>
          </w:tcPr>
          <w:p w14:paraId="184296A1" w14:textId="77777777" w:rsidR="00E13DDB" w:rsidRPr="00E13DDB" w:rsidRDefault="00E13DDB" w:rsidP="002354AC">
            <w:pPr>
              <w:spacing w:after="0" w:line="240" w:lineRule="auto"/>
              <w:jc w:val="right"/>
              <w:rPr>
                <w:rFonts w:ascii="Arial" w:hAnsi="Arial" w:cs="Arial"/>
                <w:color w:val="000000"/>
                <w:sz w:val="16"/>
                <w:szCs w:val="16"/>
              </w:rPr>
            </w:pPr>
          </w:p>
        </w:tc>
        <w:tc>
          <w:tcPr>
            <w:tcW w:w="602" w:type="pct"/>
            <w:tcBorders>
              <w:top w:val="nil"/>
              <w:left w:val="nil"/>
              <w:bottom w:val="nil"/>
              <w:right w:val="nil"/>
            </w:tcBorders>
            <w:shd w:val="clear" w:color="auto" w:fill="auto"/>
            <w:noWrap/>
            <w:vAlign w:val="bottom"/>
            <w:hideMark/>
          </w:tcPr>
          <w:p w14:paraId="4D99569C" w14:textId="77777777" w:rsidR="00E13DDB" w:rsidRPr="00E13DDB" w:rsidRDefault="00E13DDB" w:rsidP="002354AC">
            <w:pPr>
              <w:spacing w:after="0" w:line="240" w:lineRule="auto"/>
              <w:jc w:val="right"/>
              <w:rPr>
                <w:rFonts w:ascii="Times New Roman" w:hAnsi="Times New Roman"/>
              </w:rPr>
            </w:pPr>
          </w:p>
        </w:tc>
        <w:tc>
          <w:tcPr>
            <w:tcW w:w="602" w:type="pct"/>
            <w:tcBorders>
              <w:top w:val="nil"/>
              <w:left w:val="nil"/>
              <w:bottom w:val="nil"/>
              <w:right w:val="nil"/>
            </w:tcBorders>
            <w:shd w:val="clear" w:color="auto" w:fill="auto"/>
            <w:noWrap/>
            <w:vAlign w:val="bottom"/>
            <w:hideMark/>
          </w:tcPr>
          <w:p w14:paraId="0E9C7A63" w14:textId="77777777" w:rsidR="00E13DDB" w:rsidRPr="00E13DDB" w:rsidRDefault="00E13DDB" w:rsidP="002354AC">
            <w:pPr>
              <w:spacing w:after="0" w:line="240" w:lineRule="auto"/>
              <w:jc w:val="right"/>
              <w:rPr>
                <w:rFonts w:ascii="Times New Roman" w:hAnsi="Times New Roman"/>
              </w:rPr>
            </w:pPr>
          </w:p>
        </w:tc>
      </w:tr>
      <w:tr w:rsidR="00E13DDB" w:rsidRPr="00E13DDB" w14:paraId="47BE87C2" w14:textId="77777777" w:rsidTr="002354AC">
        <w:trPr>
          <w:divId w:val="622537303"/>
          <w:trHeight w:hRule="exact" w:val="225"/>
        </w:trPr>
        <w:tc>
          <w:tcPr>
            <w:tcW w:w="1985" w:type="pct"/>
            <w:tcBorders>
              <w:top w:val="nil"/>
              <w:left w:val="nil"/>
              <w:bottom w:val="nil"/>
              <w:right w:val="nil"/>
            </w:tcBorders>
            <w:shd w:val="clear" w:color="auto" w:fill="auto"/>
            <w:noWrap/>
            <w:vAlign w:val="bottom"/>
            <w:hideMark/>
          </w:tcPr>
          <w:p w14:paraId="11453A00" w14:textId="77777777" w:rsidR="00E13DDB" w:rsidRPr="00E13DDB" w:rsidRDefault="00E13DDB" w:rsidP="002354AC">
            <w:pPr>
              <w:spacing w:after="0" w:line="240" w:lineRule="auto"/>
              <w:ind w:left="170"/>
              <w:jc w:val="left"/>
              <w:rPr>
                <w:rFonts w:ascii="Arial" w:hAnsi="Arial" w:cs="Arial"/>
                <w:color w:val="000000"/>
                <w:sz w:val="16"/>
                <w:szCs w:val="16"/>
              </w:rPr>
            </w:pPr>
            <w:r w:rsidRPr="00E13DDB">
              <w:rPr>
                <w:rFonts w:ascii="Arial" w:hAnsi="Arial" w:cs="Arial"/>
                <w:color w:val="000000"/>
                <w:sz w:val="16"/>
                <w:szCs w:val="16"/>
              </w:rPr>
              <w:t>Suppliers</w:t>
            </w:r>
          </w:p>
        </w:tc>
        <w:tc>
          <w:tcPr>
            <w:tcW w:w="608" w:type="pct"/>
            <w:tcBorders>
              <w:top w:val="nil"/>
              <w:left w:val="nil"/>
              <w:bottom w:val="nil"/>
              <w:right w:val="nil"/>
            </w:tcBorders>
            <w:shd w:val="clear" w:color="auto" w:fill="auto"/>
            <w:noWrap/>
            <w:vAlign w:val="bottom"/>
            <w:hideMark/>
          </w:tcPr>
          <w:p w14:paraId="27CEC33B" w14:textId="77777777" w:rsidR="00E13DDB" w:rsidRPr="00E13DDB" w:rsidRDefault="00E13DDB" w:rsidP="002354AC">
            <w:pPr>
              <w:spacing w:after="0" w:line="240" w:lineRule="auto"/>
              <w:jc w:val="right"/>
              <w:rPr>
                <w:rFonts w:ascii="Arial" w:hAnsi="Arial" w:cs="Arial"/>
                <w:color w:val="000000"/>
                <w:sz w:val="16"/>
                <w:szCs w:val="16"/>
              </w:rPr>
            </w:pPr>
            <w:r w:rsidRPr="00E13DDB">
              <w:rPr>
                <w:rFonts w:ascii="Arial" w:hAnsi="Arial" w:cs="Arial"/>
                <w:color w:val="000000"/>
                <w:sz w:val="16"/>
                <w:szCs w:val="16"/>
              </w:rPr>
              <w:t>10,775</w:t>
            </w:r>
          </w:p>
        </w:tc>
        <w:tc>
          <w:tcPr>
            <w:tcW w:w="602" w:type="pct"/>
            <w:tcBorders>
              <w:top w:val="nil"/>
              <w:left w:val="nil"/>
              <w:bottom w:val="nil"/>
              <w:right w:val="nil"/>
            </w:tcBorders>
            <w:shd w:val="clear" w:color="000000" w:fill="E6E6E6"/>
            <w:noWrap/>
            <w:vAlign w:val="bottom"/>
            <w:hideMark/>
          </w:tcPr>
          <w:p w14:paraId="42246EDF" w14:textId="77777777" w:rsidR="00E13DDB" w:rsidRPr="00E13DDB" w:rsidRDefault="00E13DDB" w:rsidP="002354AC">
            <w:pPr>
              <w:spacing w:after="0" w:line="240" w:lineRule="auto"/>
              <w:jc w:val="right"/>
              <w:rPr>
                <w:rFonts w:ascii="Arial" w:hAnsi="Arial" w:cs="Arial"/>
                <w:color w:val="000000"/>
                <w:sz w:val="16"/>
                <w:szCs w:val="16"/>
              </w:rPr>
            </w:pPr>
            <w:r w:rsidRPr="00E13DDB">
              <w:rPr>
                <w:rFonts w:ascii="Arial" w:hAnsi="Arial" w:cs="Arial"/>
                <w:color w:val="000000"/>
                <w:sz w:val="16"/>
                <w:szCs w:val="16"/>
              </w:rPr>
              <w:t>10,775</w:t>
            </w:r>
          </w:p>
        </w:tc>
        <w:tc>
          <w:tcPr>
            <w:tcW w:w="602" w:type="pct"/>
            <w:tcBorders>
              <w:top w:val="nil"/>
              <w:left w:val="nil"/>
              <w:bottom w:val="nil"/>
              <w:right w:val="nil"/>
            </w:tcBorders>
            <w:shd w:val="clear" w:color="auto" w:fill="auto"/>
            <w:noWrap/>
            <w:vAlign w:val="bottom"/>
            <w:hideMark/>
          </w:tcPr>
          <w:p w14:paraId="0ABE42F2" w14:textId="77777777" w:rsidR="00E13DDB" w:rsidRPr="00E13DDB" w:rsidRDefault="00E13DDB" w:rsidP="002354AC">
            <w:pPr>
              <w:spacing w:after="0" w:line="240" w:lineRule="auto"/>
              <w:jc w:val="right"/>
              <w:rPr>
                <w:rFonts w:ascii="Arial" w:hAnsi="Arial" w:cs="Arial"/>
                <w:color w:val="000000"/>
                <w:sz w:val="16"/>
                <w:szCs w:val="16"/>
              </w:rPr>
            </w:pPr>
            <w:r w:rsidRPr="00E13DDB">
              <w:rPr>
                <w:rFonts w:ascii="Arial" w:hAnsi="Arial" w:cs="Arial"/>
                <w:color w:val="000000"/>
                <w:sz w:val="16"/>
                <w:szCs w:val="16"/>
              </w:rPr>
              <w:t>10,775</w:t>
            </w:r>
          </w:p>
        </w:tc>
        <w:tc>
          <w:tcPr>
            <w:tcW w:w="602" w:type="pct"/>
            <w:tcBorders>
              <w:top w:val="nil"/>
              <w:left w:val="nil"/>
              <w:bottom w:val="nil"/>
              <w:right w:val="nil"/>
            </w:tcBorders>
            <w:shd w:val="clear" w:color="auto" w:fill="auto"/>
            <w:noWrap/>
            <w:vAlign w:val="bottom"/>
            <w:hideMark/>
          </w:tcPr>
          <w:p w14:paraId="401B00E6" w14:textId="77777777" w:rsidR="00E13DDB" w:rsidRPr="00E13DDB" w:rsidRDefault="00E13DDB" w:rsidP="002354AC">
            <w:pPr>
              <w:spacing w:after="0" w:line="240" w:lineRule="auto"/>
              <w:jc w:val="right"/>
              <w:rPr>
                <w:rFonts w:ascii="Arial" w:hAnsi="Arial" w:cs="Arial"/>
                <w:color w:val="000000"/>
                <w:sz w:val="16"/>
                <w:szCs w:val="16"/>
              </w:rPr>
            </w:pPr>
            <w:r w:rsidRPr="00E13DDB">
              <w:rPr>
                <w:rFonts w:ascii="Arial" w:hAnsi="Arial" w:cs="Arial"/>
                <w:color w:val="000000"/>
                <w:sz w:val="16"/>
                <w:szCs w:val="16"/>
              </w:rPr>
              <w:t>10,775</w:t>
            </w:r>
          </w:p>
        </w:tc>
        <w:tc>
          <w:tcPr>
            <w:tcW w:w="602" w:type="pct"/>
            <w:tcBorders>
              <w:top w:val="nil"/>
              <w:left w:val="nil"/>
              <w:bottom w:val="nil"/>
              <w:right w:val="nil"/>
            </w:tcBorders>
            <w:shd w:val="clear" w:color="auto" w:fill="auto"/>
            <w:noWrap/>
            <w:vAlign w:val="bottom"/>
            <w:hideMark/>
          </w:tcPr>
          <w:p w14:paraId="66FE603A" w14:textId="77777777" w:rsidR="00E13DDB" w:rsidRPr="00E13DDB" w:rsidRDefault="00E13DDB" w:rsidP="002354AC">
            <w:pPr>
              <w:spacing w:after="0" w:line="240" w:lineRule="auto"/>
              <w:jc w:val="right"/>
              <w:rPr>
                <w:rFonts w:ascii="Arial" w:hAnsi="Arial" w:cs="Arial"/>
                <w:color w:val="000000"/>
                <w:sz w:val="16"/>
                <w:szCs w:val="16"/>
              </w:rPr>
            </w:pPr>
            <w:r w:rsidRPr="00E13DDB">
              <w:rPr>
                <w:rFonts w:ascii="Arial" w:hAnsi="Arial" w:cs="Arial"/>
                <w:color w:val="000000"/>
                <w:sz w:val="16"/>
                <w:szCs w:val="16"/>
              </w:rPr>
              <w:t>10,775</w:t>
            </w:r>
          </w:p>
        </w:tc>
      </w:tr>
      <w:tr w:rsidR="00E13DDB" w:rsidRPr="00E13DDB" w14:paraId="370C5EB1" w14:textId="77777777" w:rsidTr="002354AC">
        <w:trPr>
          <w:divId w:val="622537303"/>
          <w:trHeight w:hRule="exact" w:val="225"/>
        </w:trPr>
        <w:tc>
          <w:tcPr>
            <w:tcW w:w="1985" w:type="pct"/>
            <w:tcBorders>
              <w:top w:val="nil"/>
              <w:left w:val="nil"/>
              <w:bottom w:val="nil"/>
              <w:right w:val="nil"/>
            </w:tcBorders>
            <w:shd w:val="clear" w:color="auto" w:fill="auto"/>
            <w:noWrap/>
            <w:vAlign w:val="bottom"/>
            <w:hideMark/>
          </w:tcPr>
          <w:p w14:paraId="736AEC86" w14:textId="77777777" w:rsidR="00E13DDB" w:rsidRPr="00E13DDB" w:rsidRDefault="00E13DDB" w:rsidP="002354AC">
            <w:pPr>
              <w:spacing w:after="0" w:line="240" w:lineRule="auto"/>
              <w:ind w:left="170"/>
              <w:jc w:val="left"/>
              <w:rPr>
                <w:rFonts w:ascii="Arial" w:hAnsi="Arial" w:cs="Arial"/>
                <w:color w:val="000000"/>
                <w:sz w:val="16"/>
                <w:szCs w:val="16"/>
              </w:rPr>
            </w:pPr>
            <w:r w:rsidRPr="00E13DDB">
              <w:rPr>
                <w:rFonts w:ascii="Arial" w:hAnsi="Arial" w:cs="Arial"/>
                <w:color w:val="000000"/>
                <w:sz w:val="16"/>
                <w:szCs w:val="16"/>
              </w:rPr>
              <w:t>Other payables</w:t>
            </w:r>
          </w:p>
        </w:tc>
        <w:tc>
          <w:tcPr>
            <w:tcW w:w="608" w:type="pct"/>
            <w:tcBorders>
              <w:top w:val="nil"/>
              <w:left w:val="nil"/>
              <w:bottom w:val="nil"/>
              <w:right w:val="nil"/>
            </w:tcBorders>
            <w:shd w:val="clear" w:color="auto" w:fill="auto"/>
            <w:noWrap/>
            <w:vAlign w:val="bottom"/>
            <w:hideMark/>
          </w:tcPr>
          <w:p w14:paraId="6800C2B8" w14:textId="77777777" w:rsidR="00E13DDB" w:rsidRPr="00E13DDB" w:rsidRDefault="00E13DDB" w:rsidP="002354AC">
            <w:pPr>
              <w:spacing w:after="0" w:line="240" w:lineRule="auto"/>
              <w:jc w:val="right"/>
              <w:rPr>
                <w:rFonts w:ascii="Arial" w:hAnsi="Arial" w:cs="Arial"/>
                <w:color w:val="000000"/>
                <w:sz w:val="16"/>
                <w:szCs w:val="16"/>
              </w:rPr>
            </w:pPr>
            <w:r w:rsidRPr="00E13DDB">
              <w:rPr>
                <w:rFonts w:ascii="Arial" w:hAnsi="Arial" w:cs="Arial"/>
                <w:color w:val="000000"/>
                <w:sz w:val="16"/>
                <w:szCs w:val="16"/>
              </w:rPr>
              <w:t>2,920</w:t>
            </w:r>
          </w:p>
        </w:tc>
        <w:tc>
          <w:tcPr>
            <w:tcW w:w="602" w:type="pct"/>
            <w:tcBorders>
              <w:top w:val="nil"/>
              <w:left w:val="nil"/>
              <w:bottom w:val="nil"/>
              <w:right w:val="nil"/>
            </w:tcBorders>
            <w:shd w:val="clear" w:color="000000" w:fill="E6E6E6"/>
            <w:noWrap/>
            <w:vAlign w:val="bottom"/>
            <w:hideMark/>
          </w:tcPr>
          <w:p w14:paraId="003AF85F" w14:textId="77777777" w:rsidR="00E13DDB" w:rsidRPr="00E13DDB" w:rsidRDefault="00E13DDB" w:rsidP="002354AC">
            <w:pPr>
              <w:spacing w:after="0" w:line="240" w:lineRule="auto"/>
              <w:jc w:val="right"/>
              <w:rPr>
                <w:rFonts w:ascii="Arial" w:hAnsi="Arial" w:cs="Arial"/>
                <w:color w:val="000000"/>
                <w:sz w:val="16"/>
                <w:szCs w:val="16"/>
              </w:rPr>
            </w:pPr>
            <w:r w:rsidRPr="00E13DDB">
              <w:rPr>
                <w:rFonts w:ascii="Arial" w:hAnsi="Arial" w:cs="Arial"/>
                <w:color w:val="000000"/>
                <w:sz w:val="16"/>
                <w:szCs w:val="16"/>
              </w:rPr>
              <w:t>2,929</w:t>
            </w:r>
          </w:p>
        </w:tc>
        <w:tc>
          <w:tcPr>
            <w:tcW w:w="602" w:type="pct"/>
            <w:tcBorders>
              <w:top w:val="nil"/>
              <w:left w:val="nil"/>
              <w:bottom w:val="nil"/>
              <w:right w:val="nil"/>
            </w:tcBorders>
            <w:shd w:val="clear" w:color="auto" w:fill="auto"/>
            <w:noWrap/>
            <w:vAlign w:val="bottom"/>
            <w:hideMark/>
          </w:tcPr>
          <w:p w14:paraId="7156FAB9" w14:textId="77777777" w:rsidR="00E13DDB" w:rsidRPr="00E13DDB" w:rsidRDefault="00E13DDB" w:rsidP="002354AC">
            <w:pPr>
              <w:spacing w:after="0" w:line="240" w:lineRule="auto"/>
              <w:jc w:val="right"/>
              <w:rPr>
                <w:rFonts w:ascii="Arial" w:hAnsi="Arial" w:cs="Arial"/>
                <w:color w:val="000000"/>
                <w:sz w:val="16"/>
                <w:szCs w:val="16"/>
              </w:rPr>
            </w:pPr>
            <w:r w:rsidRPr="00E13DDB">
              <w:rPr>
                <w:rFonts w:ascii="Arial" w:hAnsi="Arial" w:cs="Arial"/>
                <w:color w:val="000000"/>
                <w:sz w:val="16"/>
                <w:szCs w:val="16"/>
              </w:rPr>
              <w:t>2,760</w:t>
            </w:r>
          </w:p>
        </w:tc>
        <w:tc>
          <w:tcPr>
            <w:tcW w:w="602" w:type="pct"/>
            <w:tcBorders>
              <w:top w:val="nil"/>
              <w:left w:val="nil"/>
              <w:bottom w:val="nil"/>
              <w:right w:val="nil"/>
            </w:tcBorders>
            <w:shd w:val="clear" w:color="auto" w:fill="auto"/>
            <w:noWrap/>
            <w:vAlign w:val="bottom"/>
            <w:hideMark/>
          </w:tcPr>
          <w:p w14:paraId="30DD7D7A" w14:textId="77777777" w:rsidR="00E13DDB" w:rsidRPr="00E13DDB" w:rsidRDefault="00E13DDB" w:rsidP="002354AC">
            <w:pPr>
              <w:spacing w:after="0" w:line="240" w:lineRule="auto"/>
              <w:jc w:val="right"/>
              <w:rPr>
                <w:rFonts w:ascii="Arial" w:hAnsi="Arial" w:cs="Arial"/>
                <w:color w:val="000000"/>
                <w:sz w:val="16"/>
                <w:szCs w:val="16"/>
              </w:rPr>
            </w:pPr>
            <w:r w:rsidRPr="00E13DDB">
              <w:rPr>
                <w:rFonts w:ascii="Arial" w:hAnsi="Arial" w:cs="Arial"/>
                <w:color w:val="000000"/>
                <w:sz w:val="16"/>
                <w:szCs w:val="16"/>
              </w:rPr>
              <w:t>2,790</w:t>
            </w:r>
          </w:p>
        </w:tc>
        <w:tc>
          <w:tcPr>
            <w:tcW w:w="602" w:type="pct"/>
            <w:tcBorders>
              <w:top w:val="nil"/>
              <w:left w:val="nil"/>
              <w:bottom w:val="nil"/>
              <w:right w:val="nil"/>
            </w:tcBorders>
            <w:shd w:val="clear" w:color="auto" w:fill="auto"/>
            <w:noWrap/>
            <w:vAlign w:val="bottom"/>
            <w:hideMark/>
          </w:tcPr>
          <w:p w14:paraId="3C237355" w14:textId="77777777" w:rsidR="00E13DDB" w:rsidRPr="00E13DDB" w:rsidRDefault="00E13DDB" w:rsidP="002354AC">
            <w:pPr>
              <w:spacing w:after="0" w:line="240" w:lineRule="auto"/>
              <w:jc w:val="right"/>
              <w:rPr>
                <w:rFonts w:ascii="Arial" w:hAnsi="Arial" w:cs="Arial"/>
                <w:color w:val="000000"/>
                <w:sz w:val="16"/>
                <w:szCs w:val="16"/>
              </w:rPr>
            </w:pPr>
            <w:r w:rsidRPr="00E13DDB">
              <w:rPr>
                <w:rFonts w:ascii="Arial" w:hAnsi="Arial" w:cs="Arial"/>
                <w:color w:val="000000"/>
                <w:sz w:val="16"/>
                <w:szCs w:val="16"/>
              </w:rPr>
              <w:t>2,790</w:t>
            </w:r>
          </w:p>
        </w:tc>
      </w:tr>
      <w:tr w:rsidR="00E13DDB" w:rsidRPr="00E13DDB" w14:paraId="5FED1C3C" w14:textId="77777777" w:rsidTr="002354AC">
        <w:trPr>
          <w:divId w:val="622537303"/>
          <w:trHeight w:hRule="exact" w:val="210"/>
        </w:trPr>
        <w:tc>
          <w:tcPr>
            <w:tcW w:w="1985" w:type="pct"/>
            <w:tcBorders>
              <w:top w:val="nil"/>
              <w:left w:val="nil"/>
              <w:bottom w:val="nil"/>
              <w:right w:val="nil"/>
            </w:tcBorders>
            <w:shd w:val="clear" w:color="auto" w:fill="auto"/>
            <w:noWrap/>
            <w:vAlign w:val="bottom"/>
            <w:hideMark/>
          </w:tcPr>
          <w:p w14:paraId="70998BD5" w14:textId="77777777" w:rsidR="00E13DDB" w:rsidRPr="00E13DDB" w:rsidRDefault="00E13DDB" w:rsidP="002354AC">
            <w:pPr>
              <w:spacing w:after="0" w:line="240" w:lineRule="auto"/>
              <w:jc w:val="left"/>
              <w:rPr>
                <w:rFonts w:ascii="Arial" w:hAnsi="Arial" w:cs="Arial"/>
                <w:b/>
                <w:bCs/>
                <w:i/>
                <w:iCs/>
                <w:color w:val="000000"/>
                <w:sz w:val="16"/>
                <w:szCs w:val="16"/>
              </w:rPr>
            </w:pPr>
            <w:r w:rsidRPr="00E13DDB">
              <w:rPr>
                <w:rFonts w:ascii="Arial" w:hAnsi="Arial" w:cs="Arial"/>
                <w:b/>
                <w:bCs/>
                <w:i/>
                <w:iCs/>
                <w:color w:val="000000"/>
                <w:sz w:val="16"/>
                <w:szCs w:val="16"/>
              </w:rPr>
              <w:t>Total payables</w:t>
            </w:r>
          </w:p>
        </w:tc>
        <w:tc>
          <w:tcPr>
            <w:tcW w:w="608" w:type="pct"/>
            <w:tcBorders>
              <w:top w:val="single" w:sz="4" w:space="0" w:color="000000"/>
              <w:left w:val="nil"/>
              <w:bottom w:val="single" w:sz="4" w:space="0" w:color="000000"/>
              <w:right w:val="nil"/>
            </w:tcBorders>
            <w:shd w:val="clear" w:color="auto" w:fill="auto"/>
            <w:noWrap/>
            <w:vAlign w:val="bottom"/>
            <w:hideMark/>
          </w:tcPr>
          <w:p w14:paraId="4D965AEC" w14:textId="77777777" w:rsidR="00E13DDB" w:rsidRPr="00E13DDB" w:rsidRDefault="00E13DDB" w:rsidP="002354AC">
            <w:pPr>
              <w:spacing w:after="0" w:line="240" w:lineRule="auto"/>
              <w:jc w:val="right"/>
              <w:rPr>
                <w:rFonts w:ascii="Arial" w:hAnsi="Arial" w:cs="Arial"/>
                <w:b/>
                <w:bCs/>
                <w:i/>
                <w:iCs/>
                <w:color w:val="000000"/>
                <w:sz w:val="16"/>
                <w:szCs w:val="16"/>
              </w:rPr>
            </w:pPr>
            <w:r w:rsidRPr="00E13DDB">
              <w:rPr>
                <w:rFonts w:ascii="Arial" w:hAnsi="Arial" w:cs="Arial"/>
                <w:b/>
                <w:bCs/>
                <w:i/>
                <w:iCs/>
                <w:color w:val="000000"/>
                <w:sz w:val="16"/>
                <w:szCs w:val="16"/>
              </w:rPr>
              <w:t xml:space="preserve">    13,695 </w:t>
            </w:r>
          </w:p>
        </w:tc>
        <w:tc>
          <w:tcPr>
            <w:tcW w:w="602" w:type="pct"/>
            <w:tcBorders>
              <w:top w:val="single" w:sz="4" w:space="0" w:color="000000"/>
              <w:left w:val="nil"/>
              <w:bottom w:val="single" w:sz="4" w:space="0" w:color="000000"/>
              <w:right w:val="nil"/>
            </w:tcBorders>
            <w:shd w:val="clear" w:color="000000" w:fill="E6E6E6"/>
            <w:noWrap/>
            <w:vAlign w:val="bottom"/>
            <w:hideMark/>
          </w:tcPr>
          <w:p w14:paraId="1C2AE2FB" w14:textId="77777777" w:rsidR="00E13DDB" w:rsidRPr="00E13DDB" w:rsidRDefault="00E13DDB" w:rsidP="002354AC">
            <w:pPr>
              <w:spacing w:after="0" w:line="240" w:lineRule="auto"/>
              <w:jc w:val="right"/>
              <w:rPr>
                <w:rFonts w:ascii="Arial" w:hAnsi="Arial" w:cs="Arial"/>
                <w:b/>
                <w:bCs/>
                <w:i/>
                <w:iCs/>
                <w:color w:val="000000"/>
                <w:sz w:val="16"/>
                <w:szCs w:val="16"/>
              </w:rPr>
            </w:pPr>
            <w:r w:rsidRPr="00E13DDB">
              <w:rPr>
                <w:rFonts w:ascii="Arial" w:hAnsi="Arial" w:cs="Arial"/>
                <w:b/>
                <w:bCs/>
                <w:i/>
                <w:iCs/>
                <w:color w:val="000000"/>
                <w:sz w:val="16"/>
                <w:szCs w:val="16"/>
              </w:rPr>
              <w:t xml:space="preserve">    13,704 </w:t>
            </w:r>
          </w:p>
        </w:tc>
        <w:tc>
          <w:tcPr>
            <w:tcW w:w="602" w:type="pct"/>
            <w:tcBorders>
              <w:top w:val="single" w:sz="4" w:space="0" w:color="000000"/>
              <w:left w:val="nil"/>
              <w:bottom w:val="single" w:sz="4" w:space="0" w:color="000000"/>
              <w:right w:val="nil"/>
            </w:tcBorders>
            <w:shd w:val="clear" w:color="auto" w:fill="auto"/>
            <w:noWrap/>
            <w:vAlign w:val="bottom"/>
            <w:hideMark/>
          </w:tcPr>
          <w:p w14:paraId="34528975" w14:textId="77777777" w:rsidR="00E13DDB" w:rsidRPr="00E13DDB" w:rsidRDefault="00E13DDB" w:rsidP="002354AC">
            <w:pPr>
              <w:spacing w:after="0" w:line="240" w:lineRule="auto"/>
              <w:jc w:val="right"/>
              <w:rPr>
                <w:rFonts w:ascii="Arial" w:hAnsi="Arial" w:cs="Arial"/>
                <w:b/>
                <w:bCs/>
                <w:i/>
                <w:iCs/>
                <w:color w:val="000000"/>
                <w:sz w:val="16"/>
                <w:szCs w:val="16"/>
              </w:rPr>
            </w:pPr>
            <w:r w:rsidRPr="00E13DDB">
              <w:rPr>
                <w:rFonts w:ascii="Arial" w:hAnsi="Arial" w:cs="Arial"/>
                <w:b/>
                <w:bCs/>
                <w:i/>
                <w:iCs/>
                <w:color w:val="000000"/>
                <w:sz w:val="16"/>
                <w:szCs w:val="16"/>
              </w:rPr>
              <w:t xml:space="preserve">    13,535 </w:t>
            </w:r>
          </w:p>
        </w:tc>
        <w:tc>
          <w:tcPr>
            <w:tcW w:w="602" w:type="pct"/>
            <w:tcBorders>
              <w:top w:val="single" w:sz="4" w:space="0" w:color="000000"/>
              <w:left w:val="nil"/>
              <w:bottom w:val="single" w:sz="4" w:space="0" w:color="000000"/>
              <w:right w:val="nil"/>
            </w:tcBorders>
            <w:shd w:val="clear" w:color="auto" w:fill="auto"/>
            <w:noWrap/>
            <w:vAlign w:val="bottom"/>
            <w:hideMark/>
          </w:tcPr>
          <w:p w14:paraId="5D7011E9" w14:textId="77777777" w:rsidR="00E13DDB" w:rsidRPr="00E13DDB" w:rsidRDefault="00E13DDB" w:rsidP="002354AC">
            <w:pPr>
              <w:spacing w:after="0" w:line="240" w:lineRule="auto"/>
              <w:jc w:val="right"/>
              <w:rPr>
                <w:rFonts w:ascii="Arial" w:hAnsi="Arial" w:cs="Arial"/>
                <w:b/>
                <w:bCs/>
                <w:i/>
                <w:iCs/>
                <w:color w:val="000000"/>
                <w:sz w:val="16"/>
                <w:szCs w:val="16"/>
              </w:rPr>
            </w:pPr>
            <w:r w:rsidRPr="00E13DDB">
              <w:rPr>
                <w:rFonts w:ascii="Arial" w:hAnsi="Arial" w:cs="Arial"/>
                <w:b/>
                <w:bCs/>
                <w:i/>
                <w:iCs/>
                <w:color w:val="000000"/>
                <w:sz w:val="16"/>
                <w:szCs w:val="16"/>
              </w:rPr>
              <w:t xml:space="preserve">    13,565 </w:t>
            </w:r>
          </w:p>
        </w:tc>
        <w:tc>
          <w:tcPr>
            <w:tcW w:w="602" w:type="pct"/>
            <w:tcBorders>
              <w:top w:val="single" w:sz="4" w:space="0" w:color="000000"/>
              <w:left w:val="nil"/>
              <w:bottom w:val="single" w:sz="4" w:space="0" w:color="000000"/>
              <w:right w:val="nil"/>
            </w:tcBorders>
            <w:shd w:val="clear" w:color="auto" w:fill="auto"/>
            <w:noWrap/>
            <w:vAlign w:val="bottom"/>
            <w:hideMark/>
          </w:tcPr>
          <w:p w14:paraId="2F6C11A1" w14:textId="77777777" w:rsidR="00E13DDB" w:rsidRPr="00E13DDB" w:rsidRDefault="00E13DDB" w:rsidP="002354AC">
            <w:pPr>
              <w:spacing w:after="0" w:line="240" w:lineRule="auto"/>
              <w:jc w:val="right"/>
              <w:rPr>
                <w:rFonts w:ascii="Arial" w:hAnsi="Arial" w:cs="Arial"/>
                <w:b/>
                <w:bCs/>
                <w:i/>
                <w:iCs/>
                <w:color w:val="000000"/>
                <w:sz w:val="16"/>
                <w:szCs w:val="16"/>
              </w:rPr>
            </w:pPr>
            <w:r w:rsidRPr="00E13DDB">
              <w:rPr>
                <w:rFonts w:ascii="Arial" w:hAnsi="Arial" w:cs="Arial"/>
                <w:b/>
                <w:bCs/>
                <w:i/>
                <w:iCs/>
                <w:color w:val="000000"/>
                <w:sz w:val="16"/>
                <w:szCs w:val="16"/>
              </w:rPr>
              <w:t xml:space="preserve">    13,565 </w:t>
            </w:r>
          </w:p>
        </w:tc>
      </w:tr>
      <w:tr w:rsidR="00E13DDB" w:rsidRPr="00E13DDB" w14:paraId="0EC0A471" w14:textId="77777777" w:rsidTr="002354AC">
        <w:trPr>
          <w:divId w:val="622537303"/>
          <w:trHeight w:hRule="exact" w:val="225"/>
        </w:trPr>
        <w:tc>
          <w:tcPr>
            <w:tcW w:w="1985" w:type="pct"/>
            <w:tcBorders>
              <w:top w:val="nil"/>
              <w:left w:val="nil"/>
              <w:bottom w:val="nil"/>
              <w:right w:val="nil"/>
            </w:tcBorders>
            <w:shd w:val="clear" w:color="auto" w:fill="auto"/>
            <w:noWrap/>
            <w:vAlign w:val="bottom"/>
            <w:hideMark/>
          </w:tcPr>
          <w:p w14:paraId="26612654" w14:textId="77777777" w:rsidR="00E13DDB" w:rsidRPr="00E13DDB" w:rsidRDefault="00E13DDB" w:rsidP="002354AC">
            <w:pPr>
              <w:spacing w:after="0" w:line="240" w:lineRule="auto"/>
              <w:jc w:val="left"/>
              <w:rPr>
                <w:rFonts w:ascii="Arial" w:hAnsi="Arial" w:cs="Arial"/>
                <w:b/>
                <w:bCs/>
                <w:color w:val="000000"/>
                <w:sz w:val="16"/>
                <w:szCs w:val="16"/>
              </w:rPr>
            </w:pPr>
            <w:r w:rsidRPr="00E13DDB">
              <w:rPr>
                <w:rFonts w:ascii="Arial" w:hAnsi="Arial" w:cs="Arial"/>
                <w:b/>
                <w:bCs/>
                <w:color w:val="000000"/>
                <w:sz w:val="16"/>
                <w:szCs w:val="16"/>
              </w:rPr>
              <w:t>Interest bearing liabilities</w:t>
            </w:r>
          </w:p>
        </w:tc>
        <w:tc>
          <w:tcPr>
            <w:tcW w:w="608" w:type="pct"/>
            <w:tcBorders>
              <w:top w:val="nil"/>
              <w:left w:val="nil"/>
              <w:bottom w:val="nil"/>
              <w:right w:val="nil"/>
            </w:tcBorders>
            <w:shd w:val="clear" w:color="auto" w:fill="auto"/>
            <w:noWrap/>
            <w:vAlign w:val="bottom"/>
            <w:hideMark/>
          </w:tcPr>
          <w:p w14:paraId="78083A01" w14:textId="77777777" w:rsidR="00E13DDB" w:rsidRPr="00E13DDB" w:rsidRDefault="00E13DDB" w:rsidP="002354AC">
            <w:pPr>
              <w:spacing w:after="0" w:line="240" w:lineRule="auto"/>
              <w:jc w:val="right"/>
              <w:rPr>
                <w:rFonts w:ascii="Arial" w:hAnsi="Arial" w:cs="Arial"/>
                <w:b/>
                <w:bCs/>
                <w:color w:val="000000"/>
                <w:sz w:val="16"/>
                <w:szCs w:val="16"/>
              </w:rPr>
            </w:pPr>
          </w:p>
        </w:tc>
        <w:tc>
          <w:tcPr>
            <w:tcW w:w="602" w:type="pct"/>
            <w:tcBorders>
              <w:top w:val="nil"/>
              <w:left w:val="nil"/>
              <w:bottom w:val="nil"/>
              <w:right w:val="nil"/>
            </w:tcBorders>
            <w:shd w:val="clear" w:color="000000" w:fill="E6E6E6"/>
            <w:noWrap/>
            <w:vAlign w:val="bottom"/>
            <w:hideMark/>
          </w:tcPr>
          <w:p w14:paraId="6EA6423B" w14:textId="77777777" w:rsidR="00E13DDB" w:rsidRPr="00E13DDB" w:rsidRDefault="00E13DDB" w:rsidP="002354AC">
            <w:pPr>
              <w:spacing w:after="0" w:line="240" w:lineRule="auto"/>
              <w:jc w:val="right"/>
              <w:rPr>
                <w:rFonts w:ascii="Arial" w:hAnsi="Arial" w:cs="Arial"/>
                <w:color w:val="000000"/>
                <w:sz w:val="16"/>
                <w:szCs w:val="16"/>
              </w:rPr>
            </w:pPr>
            <w:r w:rsidRPr="00E13DDB">
              <w:rPr>
                <w:rFonts w:ascii="Arial" w:hAnsi="Arial" w:cs="Arial"/>
                <w:color w:val="000000"/>
                <w:sz w:val="16"/>
                <w:szCs w:val="16"/>
              </w:rPr>
              <w:t> </w:t>
            </w:r>
          </w:p>
        </w:tc>
        <w:tc>
          <w:tcPr>
            <w:tcW w:w="602" w:type="pct"/>
            <w:tcBorders>
              <w:top w:val="nil"/>
              <w:left w:val="nil"/>
              <w:bottom w:val="nil"/>
              <w:right w:val="nil"/>
            </w:tcBorders>
            <w:shd w:val="clear" w:color="auto" w:fill="auto"/>
            <w:noWrap/>
            <w:vAlign w:val="bottom"/>
            <w:hideMark/>
          </w:tcPr>
          <w:p w14:paraId="7B47B3A9" w14:textId="77777777" w:rsidR="00E13DDB" w:rsidRPr="00E13DDB" w:rsidRDefault="00E13DDB" w:rsidP="002354AC">
            <w:pPr>
              <w:spacing w:after="0" w:line="240" w:lineRule="auto"/>
              <w:jc w:val="right"/>
              <w:rPr>
                <w:rFonts w:ascii="Arial" w:hAnsi="Arial" w:cs="Arial"/>
                <w:color w:val="000000"/>
                <w:sz w:val="16"/>
                <w:szCs w:val="16"/>
              </w:rPr>
            </w:pPr>
          </w:p>
        </w:tc>
        <w:tc>
          <w:tcPr>
            <w:tcW w:w="602" w:type="pct"/>
            <w:tcBorders>
              <w:top w:val="nil"/>
              <w:left w:val="nil"/>
              <w:bottom w:val="nil"/>
              <w:right w:val="nil"/>
            </w:tcBorders>
            <w:shd w:val="clear" w:color="auto" w:fill="auto"/>
            <w:noWrap/>
            <w:vAlign w:val="bottom"/>
            <w:hideMark/>
          </w:tcPr>
          <w:p w14:paraId="08C45FB2" w14:textId="77777777" w:rsidR="00E13DDB" w:rsidRPr="00E13DDB" w:rsidRDefault="00E13DDB" w:rsidP="002354AC">
            <w:pPr>
              <w:spacing w:after="0" w:line="240" w:lineRule="auto"/>
              <w:jc w:val="right"/>
              <w:rPr>
                <w:rFonts w:ascii="Times New Roman" w:hAnsi="Times New Roman"/>
              </w:rPr>
            </w:pPr>
          </w:p>
        </w:tc>
        <w:tc>
          <w:tcPr>
            <w:tcW w:w="602" w:type="pct"/>
            <w:tcBorders>
              <w:top w:val="nil"/>
              <w:left w:val="nil"/>
              <w:bottom w:val="nil"/>
              <w:right w:val="nil"/>
            </w:tcBorders>
            <w:shd w:val="clear" w:color="auto" w:fill="auto"/>
            <w:noWrap/>
            <w:vAlign w:val="bottom"/>
            <w:hideMark/>
          </w:tcPr>
          <w:p w14:paraId="7097E888" w14:textId="77777777" w:rsidR="00E13DDB" w:rsidRPr="00E13DDB" w:rsidRDefault="00E13DDB" w:rsidP="002354AC">
            <w:pPr>
              <w:spacing w:after="0" w:line="240" w:lineRule="auto"/>
              <w:jc w:val="right"/>
              <w:rPr>
                <w:rFonts w:ascii="Times New Roman" w:hAnsi="Times New Roman"/>
              </w:rPr>
            </w:pPr>
          </w:p>
        </w:tc>
      </w:tr>
      <w:tr w:rsidR="00E13DDB" w:rsidRPr="00E13DDB" w14:paraId="09051FF9" w14:textId="77777777" w:rsidTr="002354AC">
        <w:trPr>
          <w:divId w:val="622537303"/>
          <w:trHeight w:hRule="exact" w:val="225"/>
        </w:trPr>
        <w:tc>
          <w:tcPr>
            <w:tcW w:w="1985" w:type="pct"/>
            <w:tcBorders>
              <w:top w:val="nil"/>
              <w:left w:val="nil"/>
              <w:bottom w:val="nil"/>
              <w:right w:val="nil"/>
            </w:tcBorders>
            <w:shd w:val="clear" w:color="auto" w:fill="auto"/>
            <w:noWrap/>
            <w:vAlign w:val="bottom"/>
            <w:hideMark/>
          </w:tcPr>
          <w:p w14:paraId="0F71406C" w14:textId="77777777" w:rsidR="00E13DDB" w:rsidRPr="00E13DDB" w:rsidRDefault="00E13DDB" w:rsidP="002354AC">
            <w:pPr>
              <w:spacing w:after="0" w:line="240" w:lineRule="auto"/>
              <w:ind w:left="170"/>
              <w:jc w:val="left"/>
              <w:rPr>
                <w:rFonts w:ascii="Arial" w:hAnsi="Arial" w:cs="Arial"/>
                <w:color w:val="000000"/>
                <w:sz w:val="16"/>
                <w:szCs w:val="16"/>
              </w:rPr>
            </w:pPr>
            <w:r w:rsidRPr="00E13DDB">
              <w:rPr>
                <w:rFonts w:ascii="Arial" w:hAnsi="Arial" w:cs="Arial"/>
                <w:color w:val="000000"/>
                <w:sz w:val="16"/>
                <w:szCs w:val="16"/>
              </w:rPr>
              <w:t>Leases</w:t>
            </w:r>
          </w:p>
        </w:tc>
        <w:tc>
          <w:tcPr>
            <w:tcW w:w="608" w:type="pct"/>
            <w:tcBorders>
              <w:top w:val="nil"/>
              <w:left w:val="nil"/>
              <w:bottom w:val="nil"/>
              <w:right w:val="nil"/>
            </w:tcBorders>
            <w:shd w:val="clear" w:color="auto" w:fill="auto"/>
            <w:noWrap/>
            <w:vAlign w:val="bottom"/>
            <w:hideMark/>
          </w:tcPr>
          <w:p w14:paraId="06C119A6" w14:textId="77777777" w:rsidR="00E13DDB" w:rsidRPr="00E13DDB" w:rsidRDefault="00E13DDB" w:rsidP="002354AC">
            <w:pPr>
              <w:spacing w:after="0" w:line="240" w:lineRule="auto"/>
              <w:jc w:val="right"/>
              <w:rPr>
                <w:rFonts w:ascii="Arial" w:hAnsi="Arial" w:cs="Arial"/>
                <w:color w:val="000000"/>
                <w:sz w:val="16"/>
                <w:szCs w:val="16"/>
              </w:rPr>
            </w:pPr>
            <w:r w:rsidRPr="00E13DDB">
              <w:rPr>
                <w:rFonts w:ascii="Arial" w:hAnsi="Arial" w:cs="Arial"/>
                <w:color w:val="000000"/>
                <w:sz w:val="16"/>
                <w:szCs w:val="16"/>
              </w:rPr>
              <w:t>122,800</w:t>
            </w:r>
          </w:p>
        </w:tc>
        <w:tc>
          <w:tcPr>
            <w:tcW w:w="602" w:type="pct"/>
            <w:tcBorders>
              <w:top w:val="nil"/>
              <w:left w:val="nil"/>
              <w:bottom w:val="nil"/>
              <w:right w:val="nil"/>
            </w:tcBorders>
            <w:shd w:val="clear" w:color="000000" w:fill="E6E6E6"/>
            <w:noWrap/>
            <w:vAlign w:val="bottom"/>
            <w:hideMark/>
          </w:tcPr>
          <w:p w14:paraId="3901A170" w14:textId="77777777" w:rsidR="00E13DDB" w:rsidRPr="00E13DDB" w:rsidRDefault="00E13DDB" w:rsidP="002354AC">
            <w:pPr>
              <w:spacing w:after="0" w:line="240" w:lineRule="auto"/>
              <w:jc w:val="right"/>
              <w:rPr>
                <w:rFonts w:ascii="Arial" w:hAnsi="Arial" w:cs="Arial"/>
                <w:color w:val="000000"/>
                <w:sz w:val="16"/>
                <w:szCs w:val="16"/>
              </w:rPr>
            </w:pPr>
            <w:r w:rsidRPr="00E13DDB">
              <w:rPr>
                <w:rFonts w:ascii="Arial" w:hAnsi="Arial" w:cs="Arial"/>
                <w:color w:val="000000"/>
                <w:sz w:val="16"/>
                <w:szCs w:val="16"/>
              </w:rPr>
              <w:t>117,683</w:t>
            </w:r>
          </w:p>
        </w:tc>
        <w:tc>
          <w:tcPr>
            <w:tcW w:w="602" w:type="pct"/>
            <w:tcBorders>
              <w:top w:val="nil"/>
              <w:left w:val="nil"/>
              <w:bottom w:val="nil"/>
              <w:right w:val="nil"/>
            </w:tcBorders>
            <w:shd w:val="clear" w:color="auto" w:fill="auto"/>
            <w:noWrap/>
            <w:vAlign w:val="bottom"/>
            <w:hideMark/>
          </w:tcPr>
          <w:p w14:paraId="0E9B1F01" w14:textId="77777777" w:rsidR="00E13DDB" w:rsidRPr="00E13DDB" w:rsidRDefault="00E13DDB" w:rsidP="002354AC">
            <w:pPr>
              <w:spacing w:after="0" w:line="240" w:lineRule="auto"/>
              <w:jc w:val="right"/>
              <w:rPr>
                <w:rFonts w:ascii="Arial" w:hAnsi="Arial" w:cs="Arial"/>
                <w:color w:val="000000"/>
                <w:sz w:val="16"/>
                <w:szCs w:val="16"/>
              </w:rPr>
            </w:pPr>
            <w:r w:rsidRPr="00E13DDB">
              <w:rPr>
                <w:rFonts w:ascii="Arial" w:hAnsi="Arial" w:cs="Arial"/>
                <w:color w:val="000000"/>
                <w:sz w:val="16"/>
                <w:szCs w:val="16"/>
              </w:rPr>
              <w:t>112,600</w:t>
            </w:r>
          </w:p>
        </w:tc>
        <w:tc>
          <w:tcPr>
            <w:tcW w:w="602" w:type="pct"/>
            <w:tcBorders>
              <w:top w:val="nil"/>
              <w:left w:val="nil"/>
              <w:bottom w:val="nil"/>
              <w:right w:val="nil"/>
            </w:tcBorders>
            <w:shd w:val="clear" w:color="auto" w:fill="auto"/>
            <w:noWrap/>
            <w:vAlign w:val="bottom"/>
            <w:hideMark/>
          </w:tcPr>
          <w:p w14:paraId="7001309E" w14:textId="77777777" w:rsidR="00E13DDB" w:rsidRPr="00E13DDB" w:rsidRDefault="00E13DDB" w:rsidP="002354AC">
            <w:pPr>
              <w:spacing w:after="0" w:line="240" w:lineRule="auto"/>
              <w:jc w:val="right"/>
              <w:rPr>
                <w:rFonts w:ascii="Arial" w:hAnsi="Arial" w:cs="Arial"/>
                <w:color w:val="000000"/>
                <w:sz w:val="16"/>
                <w:szCs w:val="16"/>
              </w:rPr>
            </w:pPr>
            <w:r w:rsidRPr="00E13DDB">
              <w:rPr>
                <w:rFonts w:ascii="Arial" w:hAnsi="Arial" w:cs="Arial"/>
                <w:color w:val="000000"/>
                <w:sz w:val="16"/>
                <w:szCs w:val="16"/>
              </w:rPr>
              <w:t>107,519</w:t>
            </w:r>
          </w:p>
        </w:tc>
        <w:tc>
          <w:tcPr>
            <w:tcW w:w="602" w:type="pct"/>
            <w:tcBorders>
              <w:top w:val="nil"/>
              <w:left w:val="nil"/>
              <w:bottom w:val="nil"/>
              <w:right w:val="nil"/>
            </w:tcBorders>
            <w:shd w:val="clear" w:color="auto" w:fill="auto"/>
            <w:noWrap/>
            <w:vAlign w:val="bottom"/>
            <w:hideMark/>
          </w:tcPr>
          <w:p w14:paraId="78B313A2" w14:textId="77777777" w:rsidR="00E13DDB" w:rsidRPr="00E13DDB" w:rsidRDefault="00E13DDB" w:rsidP="002354AC">
            <w:pPr>
              <w:spacing w:after="0" w:line="240" w:lineRule="auto"/>
              <w:jc w:val="right"/>
              <w:rPr>
                <w:rFonts w:ascii="Arial" w:hAnsi="Arial" w:cs="Arial"/>
                <w:color w:val="000000"/>
                <w:sz w:val="16"/>
                <w:szCs w:val="16"/>
              </w:rPr>
            </w:pPr>
            <w:r w:rsidRPr="00E13DDB">
              <w:rPr>
                <w:rFonts w:ascii="Arial" w:hAnsi="Arial" w:cs="Arial"/>
                <w:color w:val="000000"/>
                <w:sz w:val="16"/>
                <w:szCs w:val="16"/>
              </w:rPr>
              <w:t>102,438</w:t>
            </w:r>
          </w:p>
        </w:tc>
      </w:tr>
      <w:tr w:rsidR="00E13DDB" w:rsidRPr="00E13DDB" w14:paraId="5125092A" w14:textId="77777777" w:rsidTr="002354AC">
        <w:trPr>
          <w:divId w:val="622537303"/>
          <w:trHeight w:hRule="exact" w:val="210"/>
        </w:trPr>
        <w:tc>
          <w:tcPr>
            <w:tcW w:w="1985" w:type="pct"/>
            <w:tcBorders>
              <w:top w:val="nil"/>
              <w:left w:val="nil"/>
              <w:bottom w:val="nil"/>
              <w:right w:val="nil"/>
            </w:tcBorders>
            <w:shd w:val="clear" w:color="auto" w:fill="auto"/>
            <w:noWrap/>
            <w:vAlign w:val="bottom"/>
            <w:hideMark/>
          </w:tcPr>
          <w:p w14:paraId="24A83926" w14:textId="77777777" w:rsidR="00E13DDB" w:rsidRPr="00E13DDB" w:rsidRDefault="00E13DDB" w:rsidP="002354AC">
            <w:pPr>
              <w:spacing w:after="0" w:line="240" w:lineRule="auto"/>
              <w:jc w:val="left"/>
              <w:rPr>
                <w:rFonts w:ascii="Arial" w:hAnsi="Arial" w:cs="Arial"/>
                <w:b/>
                <w:bCs/>
                <w:i/>
                <w:iCs/>
                <w:color w:val="000000"/>
                <w:sz w:val="16"/>
                <w:szCs w:val="16"/>
              </w:rPr>
            </w:pPr>
            <w:r w:rsidRPr="00E13DDB">
              <w:rPr>
                <w:rFonts w:ascii="Arial" w:hAnsi="Arial" w:cs="Arial"/>
                <w:b/>
                <w:bCs/>
                <w:i/>
                <w:iCs/>
                <w:color w:val="000000"/>
                <w:sz w:val="16"/>
                <w:szCs w:val="16"/>
              </w:rPr>
              <w:t>Total interest bearing liabilities</w:t>
            </w:r>
          </w:p>
        </w:tc>
        <w:tc>
          <w:tcPr>
            <w:tcW w:w="608" w:type="pct"/>
            <w:tcBorders>
              <w:top w:val="single" w:sz="4" w:space="0" w:color="000000"/>
              <w:left w:val="nil"/>
              <w:bottom w:val="single" w:sz="4" w:space="0" w:color="000000"/>
              <w:right w:val="nil"/>
            </w:tcBorders>
            <w:shd w:val="clear" w:color="auto" w:fill="auto"/>
            <w:noWrap/>
            <w:vAlign w:val="bottom"/>
            <w:hideMark/>
          </w:tcPr>
          <w:p w14:paraId="64A5284A" w14:textId="77777777" w:rsidR="00E13DDB" w:rsidRPr="00E13DDB" w:rsidRDefault="00E13DDB" w:rsidP="002354AC">
            <w:pPr>
              <w:spacing w:after="0" w:line="240" w:lineRule="auto"/>
              <w:jc w:val="right"/>
              <w:rPr>
                <w:rFonts w:ascii="Arial" w:hAnsi="Arial" w:cs="Arial"/>
                <w:b/>
                <w:bCs/>
                <w:i/>
                <w:iCs/>
                <w:color w:val="000000"/>
                <w:sz w:val="16"/>
                <w:szCs w:val="16"/>
              </w:rPr>
            </w:pPr>
            <w:r w:rsidRPr="00E13DDB">
              <w:rPr>
                <w:rFonts w:ascii="Arial" w:hAnsi="Arial" w:cs="Arial"/>
                <w:b/>
                <w:bCs/>
                <w:i/>
                <w:iCs/>
                <w:color w:val="000000"/>
                <w:sz w:val="16"/>
                <w:szCs w:val="16"/>
              </w:rPr>
              <w:t xml:space="preserve">  122,800 </w:t>
            </w:r>
          </w:p>
        </w:tc>
        <w:tc>
          <w:tcPr>
            <w:tcW w:w="602" w:type="pct"/>
            <w:tcBorders>
              <w:top w:val="single" w:sz="4" w:space="0" w:color="000000"/>
              <w:left w:val="nil"/>
              <w:bottom w:val="single" w:sz="4" w:space="0" w:color="000000"/>
              <w:right w:val="nil"/>
            </w:tcBorders>
            <w:shd w:val="clear" w:color="000000" w:fill="E6E6E6"/>
            <w:noWrap/>
            <w:vAlign w:val="bottom"/>
            <w:hideMark/>
          </w:tcPr>
          <w:p w14:paraId="2F0795A5" w14:textId="77777777" w:rsidR="00E13DDB" w:rsidRPr="00E13DDB" w:rsidRDefault="00E13DDB" w:rsidP="002354AC">
            <w:pPr>
              <w:spacing w:after="0" w:line="240" w:lineRule="auto"/>
              <w:jc w:val="right"/>
              <w:rPr>
                <w:rFonts w:ascii="Arial" w:hAnsi="Arial" w:cs="Arial"/>
                <w:b/>
                <w:bCs/>
                <w:i/>
                <w:iCs/>
                <w:color w:val="000000"/>
                <w:sz w:val="16"/>
                <w:szCs w:val="16"/>
              </w:rPr>
            </w:pPr>
            <w:r w:rsidRPr="00E13DDB">
              <w:rPr>
                <w:rFonts w:ascii="Arial" w:hAnsi="Arial" w:cs="Arial"/>
                <w:b/>
                <w:bCs/>
                <w:i/>
                <w:iCs/>
                <w:color w:val="000000"/>
                <w:sz w:val="16"/>
                <w:szCs w:val="16"/>
              </w:rPr>
              <w:t xml:space="preserve">  117,683 </w:t>
            </w:r>
          </w:p>
        </w:tc>
        <w:tc>
          <w:tcPr>
            <w:tcW w:w="602" w:type="pct"/>
            <w:tcBorders>
              <w:top w:val="single" w:sz="4" w:space="0" w:color="000000"/>
              <w:left w:val="nil"/>
              <w:bottom w:val="single" w:sz="4" w:space="0" w:color="000000"/>
              <w:right w:val="nil"/>
            </w:tcBorders>
            <w:shd w:val="clear" w:color="auto" w:fill="auto"/>
            <w:noWrap/>
            <w:vAlign w:val="bottom"/>
            <w:hideMark/>
          </w:tcPr>
          <w:p w14:paraId="5104B0F5" w14:textId="77777777" w:rsidR="00E13DDB" w:rsidRPr="00E13DDB" w:rsidRDefault="00E13DDB" w:rsidP="002354AC">
            <w:pPr>
              <w:spacing w:after="0" w:line="240" w:lineRule="auto"/>
              <w:jc w:val="right"/>
              <w:rPr>
                <w:rFonts w:ascii="Arial" w:hAnsi="Arial" w:cs="Arial"/>
                <w:b/>
                <w:bCs/>
                <w:i/>
                <w:iCs/>
                <w:color w:val="000000"/>
                <w:sz w:val="16"/>
                <w:szCs w:val="16"/>
              </w:rPr>
            </w:pPr>
            <w:r w:rsidRPr="00E13DDB">
              <w:rPr>
                <w:rFonts w:ascii="Arial" w:hAnsi="Arial" w:cs="Arial"/>
                <w:b/>
                <w:bCs/>
                <w:i/>
                <w:iCs/>
                <w:color w:val="000000"/>
                <w:sz w:val="16"/>
                <w:szCs w:val="16"/>
              </w:rPr>
              <w:t xml:space="preserve">  112,600 </w:t>
            </w:r>
          </w:p>
        </w:tc>
        <w:tc>
          <w:tcPr>
            <w:tcW w:w="602" w:type="pct"/>
            <w:tcBorders>
              <w:top w:val="single" w:sz="4" w:space="0" w:color="000000"/>
              <w:left w:val="nil"/>
              <w:bottom w:val="single" w:sz="4" w:space="0" w:color="000000"/>
              <w:right w:val="nil"/>
            </w:tcBorders>
            <w:shd w:val="clear" w:color="auto" w:fill="auto"/>
            <w:noWrap/>
            <w:vAlign w:val="bottom"/>
            <w:hideMark/>
          </w:tcPr>
          <w:p w14:paraId="3C0594ED" w14:textId="77777777" w:rsidR="00E13DDB" w:rsidRPr="00E13DDB" w:rsidRDefault="00E13DDB" w:rsidP="002354AC">
            <w:pPr>
              <w:spacing w:after="0" w:line="240" w:lineRule="auto"/>
              <w:jc w:val="right"/>
              <w:rPr>
                <w:rFonts w:ascii="Arial" w:hAnsi="Arial" w:cs="Arial"/>
                <w:b/>
                <w:bCs/>
                <w:i/>
                <w:iCs/>
                <w:color w:val="000000"/>
                <w:sz w:val="16"/>
                <w:szCs w:val="16"/>
              </w:rPr>
            </w:pPr>
            <w:r w:rsidRPr="00E13DDB">
              <w:rPr>
                <w:rFonts w:ascii="Arial" w:hAnsi="Arial" w:cs="Arial"/>
                <w:b/>
                <w:bCs/>
                <w:i/>
                <w:iCs/>
                <w:color w:val="000000"/>
                <w:sz w:val="16"/>
                <w:szCs w:val="16"/>
              </w:rPr>
              <w:t xml:space="preserve">  107,519 </w:t>
            </w:r>
          </w:p>
        </w:tc>
        <w:tc>
          <w:tcPr>
            <w:tcW w:w="602" w:type="pct"/>
            <w:tcBorders>
              <w:top w:val="single" w:sz="4" w:space="0" w:color="000000"/>
              <w:left w:val="nil"/>
              <w:bottom w:val="single" w:sz="4" w:space="0" w:color="000000"/>
              <w:right w:val="nil"/>
            </w:tcBorders>
            <w:shd w:val="clear" w:color="auto" w:fill="auto"/>
            <w:noWrap/>
            <w:vAlign w:val="bottom"/>
            <w:hideMark/>
          </w:tcPr>
          <w:p w14:paraId="3D2F0D7B" w14:textId="77777777" w:rsidR="00E13DDB" w:rsidRPr="00E13DDB" w:rsidRDefault="00E13DDB" w:rsidP="002354AC">
            <w:pPr>
              <w:spacing w:after="0" w:line="240" w:lineRule="auto"/>
              <w:jc w:val="right"/>
              <w:rPr>
                <w:rFonts w:ascii="Arial" w:hAnsi="Arial" w:cs="Arial"/>
                <w:b/>
                <w:bCs/>
                <w:i/>
                <w:iCs/>
                <w:color w:val="000000"/>
                <w:sz w:val="16"/>
                <w:szCs w:val="16"/>
              </w:rPr>
            </w:pPr>
            <w:r w:rsidRPr="00E13DDB">
              <w:rPr>
                <w:rFonts w:ascii="Arial" w:hAnsi="Arial" w:cs="Arial"/>
                <w:b/>
                <w:bCs/>
                <w:i/>
                <w:iCs/>
                <w:color w:val="000000"/>
                <w:sz w:val="16"/>
                <w:szCs w:val="16"/>
              </w:rPr>
              <w:t xml:space="preserve">  102,438 </w:t>
            </w:r>
          </w:p>
        </w:tc>
      </w:tr>
      <w:tr w:rsidR="00E13DDB" w:rsidRPr="00E13DDB" w14:paraId="0EB08D8F" w14:textId="77777777" w:rsidTr="002354AC">
        <w:trPr>
          <w:divId w:val="622537303"/>
          <w:trHeight w:hRule="exact" w:val="225"/>
        </w:trPr>
        <w:tc>
          <w:tcPr>
            <w:tcW w:w="1985" w:type="pct"/>
            <w:tcBorders>
              <w:top w:val="nil"/>
              <w:left w:val="nil"/>
              <w:bottom w:val="nil"/>
              <w:right w:val="nil"/>
            </w:tcBorders>
            <w:shd w:val="clear" w:color="auto" w:fill="auto"/>
            <w:noWrap/>
            <w:vAlign w:val="bottom"/>
            <w:hideMark/>
          </w:tcPr>
          <w:p w14:paraId="14DD762A" w14:textId="77777777" w:rsidR="00E13DDB" w:rsidRPr="00E13DDB" w:rsidRDefault="00E13DDB" w:rsidP="002354AC">
            <w:pPr>
              <w:spacing w:after="0" w:line="240" w:lineRule="auto"/>
              <w:jc w:val="left"/>
              <w:rPr>
                <w:rFonts w:ascii="Arial" w:hAnsi="Arial" w:cs="Arial"/>
                <w:b/>
                <w:bCs/>
                <w:color w:val="000000"/>
                <w:sz w:val="16"/>
                <w:szCs w:val="16"/>
              </w:rPr>
            </w:pPr>
            <w:r w:rsidRPr="00E13DDB">
              <w:rPr>
                <w:rFonts w:ascii="Arial" w:hAnsi="Arial" w:cs="Arial"/>
                <w:b/>
                <w:bCs/>
                <w:color w:val="000000"/>
                <w:sz w:val="16"/>
                <w:szCs w:val="16"/>
              </w:rPr>
              <w:t>Provisions</w:t>
            </w:r>
          </w:p>
        </w:tc>
        <w:tc>
          <w:tcPr>
            <w:tcW w:w="608" w:type="pct"/>
            <w:tcBorders>
              <w:top w:val="nil"/>
              <w:left w:val="nil"/>
              <w:bottom w:val="nil"/>
              <w:right w:val="nil"/>
            </w:tcBorders>
            <w:shd w:val="clear" w:color="auto" w:fill="auto"/>
            <w:noWrap/>
            <w:vAlign w:val="bottom"/>
            <w:hideMark/>
          </w:tcPr>
          <w:p w14:paraId="0F0ADDF0" w14:textId="77777777" w:rsidR="00E13DDB" w:rsidRPr="00E13DDB" w:rsidRDefault="00E13DDB" w:rsidP="002354AC">
            <w:pPr>
              <w:spacing w:after="0" w:line="240" w:lineRule="auto"/>
              <w:jc w:val="right"/>
              <w:rPr>
                <w:rFonts w:ascii="Arial" w:hAnsi="Arial" w:cs="Arial"/>
                <w:b/>
                <w:bCs/>
                <w:color w:val="000000"/>
                <w:sz w:val="16"/>
                <w:szCs w:val="16"/>
              </w:rPr>
            </w:pPr>
          </w:p>
        </w:tc>
        <w:tc>
          <w:tcPr>
            <w:tcW w:w="602" w:type="pct"/>
            <w:tcBorders>
              <w:top w:val="nil"/>
              <w:left w:val="nil"/>
              <w:bottom w:val="nil"/>
              <w:right w:val="nil"/>
            </w:tcBorders>
            <w:shd w:val="clear" w:color="000000" w:fill="E6E6E6"/>
            <w:noWrap/>
            <w:vAlign w:val="bottom"/>
            <w:hideMark/>
          </w:tcPr>
          <w:p w14:paraId="2EF0E7E7" w14:textId="77777777" w:rsidR="00E13DDB" w:rsidRPr="00E13DDB" w:rsidRDefault="00E13DDB" w:rsidP="002354AC">
            <w:pPr>
              <w:spacing w:after="0" w:line="240" w:lineRule="auto"/>
              <w:jc w:val="right"/>
              <w:rPr>
                <w:rFonts w:ascii="Arial" w:hAnsi="Arial" w:cs="Arial"/>
                <w:color w:val="000000"/>
                <w:sz w:val="16"/>
                <w:szCs w:val="16"/>
              </w:rPr>
            </w:pPr>
            <w:r w:rsidRPr="00E13DDB">
              <w:rPr>
                <w:rFonts w:ascii="Arial" w:hAnsi="Arial" w:cs="Arial"/>
                <w:color w:val="000000"/>
                <w:sz w:val="16"/>
                <w:szCs w:val="16"/>
              </w:rPr>
              <w:t> </w:t>
            </w:r>
          </w:p>
        </w:tc>
        <w:tc>
          <w:tcPr>
            <w:tcW w:w="602" w:type="pct"/>
            <w:tcBorders>
              <w:top w:val="nil"/>
              <w:left w:val="nil"/>
              <w:bottom w:val="nil"/>
              <w:right w:val="nil"/>
            </w:tcBorders>
            <w:shd w:val="clear" w:color="auto" w:fill="auto"/>
            <w:noWrap/>
            <w:vAlign w:val="bottom"/>
            <w:hideMark/>
          </w:tcPr>
          <w:p w14:paraId="6AFD46BB" w14:textId="77777777" w:rsidR="00E13DDB" w:rsidRPr="00E13DDB" w:rsidRDefault="00E13DDB" w:rsidP="002354AC">
            <w:pPr>
              <w:spacing w:after="0" w:line="240" w:lineRule="auto"/>
              <w:jc w:val="right"/>
              <w:rPr>
                <w:rFonts w:ascii="Arial" w:hAnsi="Arial" w:cs="Arial"/>
                <w:color w:val="000000"/>
                <w:sz w:val="16"/>
                <w:szCs w:val="16"/>
              </w:rPr>
            </w:pPr>
          </w:p>
        </w:tc>
        <w:tc>
          <w:tcPr>
            <w:tcW w:w="602" w:type="pct"/>
            <w:tcBorders>
              <w:top w:val="nil"/>
              <w:left w:val="nil"/>
              <w:bottom w:val="nil"/>
              <w:right w:val="nil"/>
            </w:tcBorders>
            <w:shd w:val="clear" w:color="auto" w:fill="auto"/>
            <w:noWrap/>
            <w:vAlign w:val="bottom"/>
            <w:hideMark/>
          </w:tcPr>
          <w:p w14:paraId="118F6E85" w14:textId="77777777" w:rsidR="00E13DDB" w:rsidRPr="00E13DDB" w:rsidRDefault="00E13DDB" w:rsidP="002354AC">
            <w:pPr>
              <w:spacing w:after="0" w:line="240" w:lineRule="auto"/>
              <w:jc w:val="right"/>
              <w:rPr>
                <w:rFonts w:ascii="Times New Roman" w:hAnsi="Times New Roman"/>
              </w:rPr>
            </w:pPr>
          </w:p>
        </w:tc>
        <w:tc>
          <w:tcPr>
            <w:tcW w:w="602" w:type="pct"/>
            <w:tcBorders>
              <w:top w:val="nil"/>
              <w:left w:val="nil"/>
              <w:bottom w:val="nil"/>
              <w:right w:val="nil"/>
            </w:tcBorders>
            <w:shd w:val="clear" w:color="auto" w:fill="auto"/>
            <w:noWrap/>
            <w:vAlign w:val="bottom"/>
            <w:hideMark/>
          </w:tcPr>
          <w:p w14:paraId="468F9E16" w14:textId="77777777" w:rsidR="00E13DDB" w:rsidRPr="00E13DDB" w:rsidRDefault="00E13DDB" w:rsidP="002354AC">
            <w:pPr>
              <w:spacing w:after="0" w:line="240" w:lineRule="auto"/>
              <w:jc w:val="right"/>
              <w:rPr>
                <w:rFonts w:ascii="Times New Roman" w:hAnsi="Times New Roman"/>
              </w:rPr>
            </w:pPr>
          </w:p>
        </w:tc>
      </w:tr>
      <w:tr w:rsidR="00E13DDB" w:rsidRPr="00E13DDB" w14:paraId="4F7AEA1C" w14:textId="77777777" w:rsidTr="002354AC">
        <w:trPr>
          <w:divId w:val="622537303"/>
          <w:trHeight w:hRule="exact" w:val="225"/>
        </w:trPr>
        <w:tc>
          <w:tcPr>
            <w:tcW w:w="1985" w:type="pct"/>
            <w:tcBorders>
              <w:top w:val="nil"/>
              <w:left w:val="nil"/>
              <w:bottom w:val="nil"/>
              <w:right w:val="nil"/>
            </w:tcBorders>
            <w:shd w:val="clear" w:color="auto" w:fill="auto"/>
            <w:noWrap/>
            <w:vAlign w:val="bottom"/>
            <w:hideMark/>
          </w:tcPr>
          <w:p w14:paraId="26335914" w14:textId="77777777" w:rsidR="00E13DDB" w:rsidRPr="00E13DDB" w:rsidRDefault="00E13DDB" w:rsidP="002354AC">
            <w:pPr>
              <w:spacing w:after="0" w:line="240" w:lineRule="auto"/>
              <w:ind w:left="170"/>
              <w:jc w:val="left"/>
              <w:rPr>
                <w:rFonts w:ascii="Arial" w:hAnsi="Arial" w:cs="Arial"/>
                <w:color w:val="000000"/>
                <w:sz w:val="16"/>
                <w:szCs w:val="16"/>
              </w:rPr>
            </w:pPr>
            <w:r w:rsidRPr="00E13DDB">
              <w:rPr>
                <w:rFonts w:ascii="Arial" w:hAnsi="Arial" w:cs="Arial"/>
                <w:color w:val="000000"/>
                <w:sz w:val="16"/>
                <w:szCs w:val="16"/>
              </w:rPr>
              <w:t>Employee provisions</w:t>
            </w:r>
          </w:p>
        </w:tc>
        <w:tc>
          <w:tcPr>
            <w:tcW w:w="608" w:type="pct"/>
            <w:tcBorders>
              <w:top w:val="nil"/>
              <w:left w:val="nil"/>
              <w:bottom w:val="nil"/>
              <w:right w:val="nil"/>
            </w:tcBorders>
            <w:shd w:val="clear" w:color="auto" w:fill="auto"/>
            <w:noWrap/>
            <w:vAlign w:val="bottom"/>
            <w:hideMark/>
          </w:tcPr>
          <w:p w14:paraId="1AED1B9A" w14:textId="77777777" w:rsidR="00E13DDB" w:rsidRPr="00E13DDB" w:rsidRDefault="00E13DDB" w:rsidP="002354AC">
            <w:pPr>
              <w:spacing w:after="0" w:line="240" w:lineRule="auto"/>
              <w:jc w:val="right"/>
              <w:rPr>
                <w:rFonts w:ascii="Arial" w:hAnsi="Arial" w:cs="Arial"/>
                <w:color w:val="000000"/>
                <w:sz w:val="16"/>
                <w:szCs w:val="16"/>
              </w:rPr>
            </w:pPr>
            <w:r w:rsidRPr="00E13DDB">
              <w:rPr>
                <w:rFonts w:ascii="Arial" w:hAnsi="Arial" w:cs="Arial"/>
                <w:color w:val="000000"/>
                <w:sz w:val="16"/>
                <w:szCs w:val="16"/>
              </w:rPr>
              <w:t>63,174</w:t>
            </w:r>
          </w:p>
        </w:tc>
        <w:tc>
          <w:tcPr>
            <w:tcW w:w="602" w:type="pct"/>
            <w:tcBorders>
              <w:top w:val="nil"/>
              <w:left w:val="nil"/>
              <w:bottom w:val="nil"/>
              <w:right w:val="nil"/>
            </w:tcBorders>
            <w:shd w:val="clear" w:color="000000" w:fill="E6E6E6"/>
            <w:noWrap/>
            <w:vAlign w:val="bottom"/>
            <w:hideMark/>
          </w:tcPr>
          <w:p w14:paraId="1548936D" w14:textId="77777777" w:rsidR="00E13DDB" w:rsidRPr="00E13DDB" w:rsidRDefault="00E13DDB" w:rsidP="002354AC">
            <w:pPr>
              <w:spacing w:after="0" w:line="240" w:lineRule="auto"/>
              <w:jc w:val="right"/>
              <w:rPr>
                <w:rFonts w:ascii="Arial" w:hAnsi="Arial" w:cs="Arial"/>
                <w:color w:val="000000"/>
                <w:sz w:val="16"/>
                <w:szCs w:val="16"/>
              </w:rPr>
            </w:pPr>
            <w:r w:rsidRPr="00E13DDB">
              <w:rPr>
                <w:rFonts w:ascii="Arial" w:hAnsi="Arial" w:cs="Arial"/>
                <w:color w:val="000000"/>
                <w:sz w:val="16"/>
                <w:szCs w:val="16"/>
              </w:rPr>
              <w:t>63,435</w:t>
            </w:r>
          </w:p>
        </w:tc>
        <w:tc>
          <w:tcPr>
            <w:tcW w:w="602" w:type="pct"/>
            <w:tcBorders>
              <w:top w:val="nil"/>
              <w:left w:val="nil"/>
              <w:bottom w:val="nil"/>
              <w:right w:val="nil"/>
            </w:tcBorders>
            <w:shd w:val="clear" w:color="auto" w:fill="auto"/>
            <w:noWrap/>
            <w:vAlign w:val="bottom"/>
            <w:hideMark/>
          </w:tcPr>
          <w:p w14:paraId="1C4C8415" w14:textId="77777777" w:rsidR="00E13DDB" w:rsidRPr="00E13DDB" w:rsidRDefault="00E13DDB" w:rsidP="002354AC">
            <w:pPr>
              <w:spacing w:after="0" w:line="240" w:lineRule="auto"/>
              <w:jc w:val="right"/>
              <w:rPr>
                <w:rFonts w:ascii="Arial" w:hAnsi="Arial" w:cs="Arial"/>
                <w:color w:val="000000"/>
                <w:sz w:val="16"/>
                <w:szCs w:val="16"/>
              </w:rPr>
            </w:pPr>
            <w:r w:rsidRPr="00E13DDB">
              <w:rPr>
                <w:rFonts w:ascii="Arial" w:hAnsi="Arial" w:cs="Arial"/>
                <w:color w:val="000000"/>
                <w:sz w:val="16"/>
                <w:szCs w:val="16"/>
              </w:rPr>
              <w:t>59,066</w:t>
            </w:r>
          </w:p>
        </w:tc>
        <w:tc>
          <w:tcPr>
            <w:tcW w:w="602" w:type="pct"/>
            <w:tcBorders>
              <w:top w:val="nil"/>
              <w:left w:val="nil"/>
              <w:bottom w:val="nil"/>
              <w:right w:val="nil"/>
            </w:tcBorders>
            <w:shd w:val="clear" w:color="auto" w:fill="auto"/>
            <w:noWrap/>
            <w:vAlign w:val="bottom"/>
            <w:hideMark/>
          </w:tcPr>
          <w:p w14:paraId="3E73D80B" w14:textId="77777777" w:rsidR="00E13DDB" w:rsidRPr="00E13DDB" w:rsidRDefault="00E13DDB" w:rsidP="002354AC">
            <w:pPr>
              <w:spacing w:after="0" w:line="240" w:lineRule="auto"/>
              <w:jc w:val="right"/>
              <w:rPr>
                <w:rFonts w:ascii="Arial" w:hAnsi="Arial" w:cs="Arial"/>
                <w:color w:val="000000"/>
                <w:sz w:val="16"/>
                <w:szCs w:val="16"/>
              </w:rPr>
            </w:pPr>
            <w:r w:rsidRPr="00E13DDB">
              <w:rPr>
                <w:rFonts w:ascii="Arial" w:hAnsi="Arial" w:cs="Arial"/>
                <w:color w:val="000000"/>
                <w:sz w:val="16"/>
                <w:szCs w:val="16"/>
              </w:rPr>
              <w:t>59,773</w:t>
            </w:r>
          </w:p>
        </w:tc>
        <w:tc>
          <w:tcPr>
            <w:tcW w:w="602" w:type="pct"/>
            <w:tcBorders>
              <w:top w:val="nil"/>
              <w:left w:val="nil"/>
              <w:bottom w:val="nil"/>
              <w:right w:val="nil"/>
            </w:tcBorders>
            <w:shd w:val="clear" w:color="auto" w:fill="auto"/>
            <w:noWrap/>
            <w:vAlign w:val="bottom"/>
            <w:hideMark/>
          </w:tcPr>
          <w:p w14:paraId="7D340398" w14:textId="77777777" w:rsidR="00E13DDB" w:rsidRPr="00E13DDB" w:rsidRDefault="00E13DDB" w:rsidP="002354AC">
            <w:pPr>
              <w:spacing w:after="0" w:line="240" w:lineRule="auto"/>
              <w:jc w:val="right"/>
              <w:rPr>
                <w:rFonts w:ascii="Arial" w:hAnsi="Arial" w:cs="Arial"/>
                <w:color w:val="000000"/>
                <w:sz w:val="16"/>
                <w:szCs w:val="16"/>
              </w:rPr>
            </w:pPr>
            <w:r w:rsidRPr="00E13DDB">
              <w:rPr>
                <w:rFonts w:ascii="Arial" w:hAnsi="Arial" w:cs="Arial"/>
                <w:color w:val="000000"/>
                <w:sz w:val="16"/>
                <w:szCs w:val="16"/>
              </w:rPr>
              <w:t>59,773</w:t>
            </w:r>
          </w:p>
        </w:tc>
      </w:tr>
      <w:tr w:rsidR="00E13DDB" w:rsidRPr="00E13DDB" w14:paraId="0449E094" w14:textId="77777777" w:rsidTr="002354AC">
        <w:trPr>
          <w:divId w:val="622537303"/>
          <w:trHeight w:hRule="exact" w:val="225"/>
        </w:trPr>
        <w:tc>
          <w:tcPr>
            <w:tcW w:w="1985" w:type="pct"/>
            <w:tcBorders>
              <w:top w:val="nil"/>
              <w:left w:val="nil"/>
              <w:bottom w:val="nil"/>
              <w:right w:val="nil"/>
            </w:tcBorders>
            <w:shd w:val="clear" w:color="auto" w:fill="auto"/>
            <w:noWrap/>
            <w:vAlign w:val="bottom"/>
            <w:hideMark/>
          </w:tcPr>
          <w:p w14:paraId="397412CF" w14:textId="77777777" w:rsidR="00E13DDB" w:rsidRPr="00E13DDB" w:rsidRDefault="00E13DDB" w:rsidP="002354AC">
            <w:pPr>
              <w:spacing w:after="0" w:line="240" w:lineRule="auto"/>
              <w:ind w:left="170"/>
              <w:jc w:val="left"/>
              <w:rPr>
                <w:rFonts w:ascii="Arial" w:hAnsi="Arial" w:cs="Arial"/>
                <w:color w:val="000000"/>
                <w:sz w:val="16"/>
                <w:szCs w:val="16"/>
              </w:rPr>
            </w:pPr>
            <w:r w:rsidRPr="00E13DDB">
              <w:rPr>
                <w:rFonts w:ascii="Arial" w:hAnsi="Arial" w:cs="Arial"/>
                <w:color w:val="000000"/>
                <w:sz w:val="16"/>
                <w:szCs w:val="16"/>
              </w:rPr>
              <w:t>Other provisions</w:t>
            </w:r>
          </w:p>
        </w:tc>
        <w:tc>
          <w:tcPr>
            <w:tcW w:w="608" w:type="pct"/>
            <w:tcBorders>
              <w:top w:val="nil"/>
              <w:left w:val="nil"/>
              <w:bottom w:val="nil"/>
              <w:right w:val="nil"/>
            </w:tcBorders>
            <w:shd w:val="clear" w:color="auto" w:fill="auto"/>
            <w:noWrap/>
            <w:vAlign w:val="bottom"/>
            <w:hideMark/>
          </w:tcPr>
          <w:p w14:paraId="3502527C" w14:textId="77777777" w:rsidR="00E13DDB" w:rsidRPr="00E13DDB" w:rsidRDefault="00E13DDB" w:rsidP="002354AC">
            <w:pPr>
              <w:spacing w:after="0" w:line="240" w:lineRule="auto"/>
              <w:jc w:val="right"/>
              <w:rPr>
                <w:rFonts w:ascii="Arial" w:hAnsi="Arial" w:cs="Arial"/>
                <w:color w:val="000000"/>
                <w:sz w:val="16"/>
                <w:szCs w:val="16"/>
              </w:rPr>
            </w:pPr>
            <w:r w:rsidRPr="00E13DDB">
              <w:rPr>
                <w:rFonts w:ascii="Arial" w:hAnsi="Arial" w:cs="Arial"/>
                <w:color w:val="000000"/>
                <w:sz w:val="16"/>
                <w:szCs w:val="16"/>
              </w:rPr>
              <w:t>4,229</w:t>
            </w:r>
          </w:p>
        </w:tc>
        <w:tc>
          <w:tcPr>
            <w:tcW w:w="602" w:type="pct"/>
            <w:tcBorders>
              <w:top w:val="nil"/>
              <w:left w:val="nil"/>
              <w:bottom w:val="nil"/>
              <w:right w:val="nil"/>
            </w:tcBorders>
            <w:shd w:val="clear" w:color="000000" w:fill="E6E6E6"/>
            <w:noWrap/>
            <w:vAlign w:val="bottom"/>
            <w:hideMark/>
          </w:tcPr>
          <w:p w14:paraId="35233D3C" w14:textId="77777777" w:rsidR="00E13DDB" w:rsidRPr="00E13DDB" w:rsidRDefault="00E13DDB" w:rsidP="002354AC">
            <w:pPr>
              <w:spacing w:after="0" w:line="240" w:lineRule="auto"/>
              <w:jc w:val="right"/>
              <w:rPr>
                <w:rFonts w:ascii="Arial" w:hAnsi="Arial" w:cs="Arial"/>
                <w:color w:val="000000"/>
                <w:sz w:val="16"/>
                <w:szCs w:val="16"/>
              </w:rPr>
            </w:pPr>
            <w:r w:rsidRPr="00E13DDB">
              <w:rPr>
                <w:rFonts w:ascii="Arial" w:hAnsi="Arial" w:cs="Arial"/>
                <w:color w:val="000000"/>
                <w:sz w:val="16"/>
                <w:szCs w:val="16"/>
              </w:rPr>
              <w:t>4,229</w:t>
            </w:r>
          </w:p>
        </w:tc>
        <w:tc>
          <w:tcPr>
            <w:tcW w:w="602" w:type="pct"/>
            <w:tcBorders>
              <w:top w:val="nil"/>
              <w:left w:val="nil"/>
              <w:bottom w:val="nil"/>
              <w:right w:val="nil"/>
            </w:tcBorders>
            <w:shd w:val="clear" w:color="auto" w:fill="auto"/>
            <w:noWrap/>
            <w:vAlign w:val="bottom"/>
            <w:hideMark/>
          </w:tcPr>
          <w:p w14:paraId="23F0E6A3" w14:textId="77777777" w:rsidR="00E13DDB" w:rsidRPr="00E13DDB" w:rsidRDefault="00E13DDB" w:rsidP="002354AC">
            <w:pPr>
              <w:spacing w:after="0" w:line="240" w:lineRule="auto"/>
              <w:jc w:val="right"/>
              <w:rPr>
                <w:rFonts w:ascii="Arial" w:hAnsi="Arial" w:cs="Arial"/>
                <w:color w:val="000000"/>
                <w:sz w:val="16"/>
                <w:szCs w:val="16"/>
              </w:rPr>
            </w:pPr>
            <w:r w:rsidRPr="00E13DDB">
              <w:rPr>
                <w:rFonts w:ascii="Arial" w:hAnsi="Arial" w:cs="Arial"/>
                <w:color w:val="000000"/>
                <w:sz w:val="16"/>
                <w:szCs w:val="16"/>
              </w:rPr>
              <w:t>4,229</w:t>
            </w:r>
          </w:p>
        </w:tc>
        <w:tc>
          <w:tcPr>
            <w:tcW w:w="602" w:type="pct"/>
            <w:tcBorders>
              <w:top w:val="nil"/>
              <w:left w:val="nil"/>
              <w:bottom w:val="nil"/>
              <w:right w:val="nil"/>
            </w:tcBorders>
            <w:shd w:val="clear" w:color="auto" w:fill="auto"/>
            <w:noWrap/>
            <w:vAlign w:val="bottom"/>
            <w:hideMark/>
          </w:tcPr>
          <w:p w14:paraId="6BCCCBC3" w14:textId="77777777" w:rsidR="00E13DDB" w:rsidRPr="00E13DDB" w:rsidRDefault="00E13DDB" w:rsidP="002354AC">
            <w:pPr>
              <w:spacing w:after="0" w:line="240" w:lineRule="auto"/>
              <w:jc w:val="right"/>
              <w:rPr>
                <w:rFonts w:ascii="Arial" w:hAnsi="Arial" w:cs="Arial"/>
                <w:color w:val="000000"/>
                <w:sz w:val="16"/>
                <w:szCs w:val="16"/>
              </w:rPr>
            </w:pPr>
            <w:r w:rsidRPr="00E13DDB">
              <w:rPr>
                <w:rFonts w:ascii="Arial" w:hAnsi="Arial" w:cs="Arial"/>
                <w:color w:val="000000"/>
                <w:sz w:val="16"/>
                <w:szCs w:val="16"/>
              </w:rPr>
              <w:t>4,229</w:t>
            </w:r>
          </w:p>
        </w:tc>
        <w:tc>
          <w:tcPr>
            <w:tcW w:w="602" w:type="pct"/>
            <w:tcBorders>
              <w:top w:val="nil"/>
              <w:left w:val="nil"/>
              <w:bottom w:val="nil"/>
              <w:right w:val="nil"/>
            </w:tcBorders>
            <w:shd w:val="clear" w:color="auto" w:fill="auto"/>
            <w:noWrap/>
            <w:vAlign w:val="bottom"/>
            <w:hideMark/>
          </w:tcPr>
          <w:p w14:paraId="2AB1DBCC" w14:textId="77777777" w:rsidR="00E13DDB" w:rsidRPr="00E13DDB" w:rsidRDefault="00E13DDB" w:rsidP="002354AC">
            <w:pPr>
              <w:spacing w:after="0" w:line="240" w:lineRule="auto"/>
              <w:jc w:val="right"/>
              <w:rPr>
                <w:rFonts w:ascii="Arial" w:hAnsi="Arial" w:cs="Arial"/>
                <w:color w:val="000000"/>
                <w:sz w:val="16"/>
                <w:szCs w:val="16"/>
              </w:rPr>
            </w:pPr>
            <w:r w:rsidRPr="00E13DDB">
              <w:rPr>
                <w:rFonts w:ascii="Arial" w:hAnsi="Arial" w:cs="Arial"/>
                <w:color w:val="000000"/>
                <w:sz w:val="16"/>
                <w:szCs w:val="16"/>
              </w:rPr>
              <w:t>4,229</w:t>
            </w:r>
          </w:p>
        </w:tc>
      </w:tr>
      <w:tr w:rsidR="00E13DDB" w:rsidRPr="00E13DDB" w14:paraId="3764FB68" w14:textId="77777777" w:rsidTr="002354AC">
        <w:trPr>
          <w:divId w:val="622537303"/>
          <w:trHeight w:hRule="exact" w:val="210"/>
        </w:trPr>
        <w:tc>
          <w:tcPr>
            <w:tcW w:w="1985" w:type="pct"/>
            <w:tcBorders>
              <w:top w:val="nil"/>
              <w:left w:val="nil"/>
              <w:bottom w:val="nil"/>
              <w:right w:val="nil"/>
            </w:tcBorders>
            <w:shd w:val="clear" w:color="auto" w:fill="auto"/>
            <w:noWrap/>
            <w:vAlign w:val="bottom"/>
            <w:hideMark/>
          </w:tcPr>
          <w:p w14:paraId="21393B79" w14:textId="77777777" w:rsidR="00E13DDB" w:rsidRPr="00E13DDB" w:rsidRDefault="00E13DDB" w:rsidP="002354AC">
            <w:pPr>
              <w:spacing w:after="0" w:line="240" w:lineRule="auto"/>
              <w:jc w:val="left"/>
              <w:rPr>
                <w:rFonts w:ascii="Arial" w:hAnsi="Arial" w:cs="Arial"/>
                <w:b/>
                <w:bCs/>
                <w:i/>
                <w:iCs/>
                <w:color w:val="000000"/>
                <w:sz w:val="16"/>
                <w:szCs w:val="16"/>
              </w:rPr>
            </w:pPr>
            <w:r w:rsidRPr="00E13DDB">
              <w:rPr>
                <w:rFonts w:ascii="Arial" w:hAnsi="Arial" w:cs="Arial"/>
                <w:b/>
                <w:bCs/>
                <w:i/>
                <w:iCs/>
                <w:color w:val="000000"/>
                <w:sz w:val="16"/>
                <w:szCs w:val="16"/>
              </w:rPr>
              <w:t>Total provisions</w:t>
            </w:r>
          </w:p>
        </w:tc>
        <w:tc>
          <w:tcPr>
            <w:tcW w:w="608" w:type="pct"/>
            <w:tcBorders>
              <w:top w:val="single" w:sz="4" w:space="0" w:color="000000"/>
              <w:left w:val="nil"/>
              <w:bottom w:val="single" w:sz="4" w:space="0" w:color="000000"/>
              <w:right w:val="nil"/>
            </w:tcBorders>
            <w:shd w:val="clear" w:color="auto" w:fill="auto"/>
            <w:noWrap/>
            <w:vAlign w:val="bottom"/>
            <w:hideMark/>
          </w:tcPr>
          <w:p w14:paraId="2BAB6328" w14:textId="77777777" w:rsidR="00E13DDB" w:rsidRPr="00E13DDB" w:rsidRDefault="00E13DDB" w:rsidP="002354AC">
            <w:pPr>
              <w:spacing w:after="0" w:line="240" w:lineRule="auto"/>
              <w:jc w:val="right"/>
              <w:rPr>
                <w:rFonts w:ascii="Arial" w:hAnsi="Arial" w:cs="Arial"/>
                <w:b/>
                <w:bCs/>
                <w:i/>
                <w:iCs/>
                <w:color w:val="000000"/>
                <w:sz w:val="16"/>
                <w:szCs w:val="16"/>
              </w:rPr>
            </w:pPr>
            <w:r w:rsidRPr="00E13DDB">
              <w:rPr>
                <w:rFonts w:ascii="Arial" w:hAnsi="Arial" w:cs="Arial"/>
                <w:b/>
                <w:bCs/>
                <w:i/>
                <w:iCs/>
                <w:color w:val="000000"/>
                <w:sz w:val="16"/>
                <w:szCs w:val="16"/>
              </w:rPr>
              <w:t xml:space="preserve">    67,403 </w:t>
            </w:r>
          </w:p>
        </w:tc>
        <w:tc>
          <w:tcPr>
            <w:tcW w:w="602" w:type="pct"/>
            <w:tcBorders>
              <w:top w:val="single" w:sz="4" w:space="0" w:color="000000"/>
              <w:left w:val="nil"/>
              <w:bottom w:val="single" w:sz="4" w:space="0" w:color="000000"/>
              <w:right w:val="nil"/>
            </w:tcBorders>
            <w:shd w:val="clear" w:color="000000" w:fill="E6E6E6"/>
            <w:noWrap/>
            <w:vAlign w:val="bottom"/>
            <w:hideMark/>
          </w:tcPr>
          <w:p w14:paraId="6907B2F8" w14:textId="77777777" w:rsidR="00E13DDB" w:rsidRPr="00E13DDB" w:rsidRDefault="00E13DDB" w:rsidP="002354AC">
            <w:pPr>
              <w:spacing w:after="0" w:line="240" w:lineRule="auto"/>
              <w:jc w:val="right"/>
              <w:rPr>
                <w:rFonts w:ascii="Arial" w:hAnsi="Arial" w:cs="Arial"/>
                <w:b/>
                <w:bCs/>
                <w:i/>
                <w:iCs/>
                <w:color w:val="000000"/>
                <w:sz w:val="16"/>
                <w:szCs w:val="16"/>
              </w:rPr>
            </w:pPr>
            <w:r w:rsidRPr="00E13DDB">
              <w:rPr>
                <w:rFonts w:ascii="Arial" w:hAnsi="Arial" w:cs="Arial"/>
                <w:b/>
                <w:bCs/>
                <w:i/>
                <w:iCs/>
                <w:color w:val="000000"/>
                <w:sz w:val="16"/>
                <w:szCs w:val="16"/>
              </w:rPr>
              <w:t xml:space="preserve">    67,664 </w:t>
            </w:r>
          </w:p>
        </w:tc>
        <w:tc>
          <w:tcPr>
            <w:tcW w:w="602" w:type="pct"/>
            <w:tcBorders>
              <w:top w:val="single" w:sz="4" w:space="0" w:color="000000"/>
              <w:left w:val="nil"/>
              <w:bottom w:val="single" w:sz="4" w:space="0" w:color="000000"/>
              <w:right w:val="nil"/>
            </w:tcBorders>
            <w:shd w:val="clear" w:color="auto" w:fill="auto"/>
            <w:noWrap/>
            <w:vAlign w:val="bottom"/>
            <w:hideMark/>
          </w:tcPr>
          <w:p w14:paraId="6769D232" w14:textId="77777777" w:rsidR="00E13DDB" w:rsidRPr="00E13DDB" w:rsidRDefault="00E13DDB" w:rsidP="002354AC">
            <w:pPr>
              <w:spacing w:after="0" w:line="240" w:lineRule="auto"/>
              <w:jc w:val="right"/>
              <w:rPr>
                <w:rFonts w:ascii="Arial" w:hAnsi="Arial" w:cs="Arial"/>
                <w:b/>
                <w:bCs/>
                <w:i/>
                <w:iCs/>
                <w:color w:val="000000"/>
                <w:sz w:val="16"/>
                <w:szCs w:val="16"/>
              </w:rPr>
            </w:pPr>
            <w:r w:rsidRPr="00E13DDB">
              <w:rPr>
                <w:rFonts w:ascii="Arial" w:hAnsi="Arial" w:cs="Arial"/>
                <w:b/>
                <w:bCs/>
                <w:i/>
                <w:iCs/>
                <w:color w:val="000000"/>
                <w:sz w:val="16"/>
                <w:szCs w:val="16"/>
              </w:rPr>
              <w:t xml:space="preserve">    63,295 </w:t>
            </w:r>
          </w:p>
        </w:tc>
        <w:tc>
          <w:tcPr>
            <w:tcW w:w="602" w:type="pct"/>
            <w:tcBorders>
              <w:top w:val="single" w:sz="4" w:space="0" w:color="000000"/>
              <w:left w:val="nil"/>
              <w:bottom w:val="single" w:sz="4" w:space="0" w:color="000000"/>
              <w:right w:val="nil"/>
            </w:tcBorders>
            <w:shd w:val="clear" w:color="auto" w:fill="auto"/>
            <w:noWrap/>
            <w:vAlign w:val="bottom"/>
            <w:hideMark/>
          </w:tcPr>
          <w:p w14:paraId="61B1BCE7" w14:textId="77777777" w:rsidR="00E13DDB" w:rsidRPr="00E13DDB" w:rsidRDefault="00E13DDB" w:rsidP="002354AC">
            <w:pPr>
              <w:spacing w:after="0" w:line="240" w:lineRule="auto"/>
              <w:jc w:val="right"/>
              <w:rPr>
                <w:rFonts w:ascii="Arial" w:hAnsi="Arial" w:cs="Arial"/>
                <w:b/>
                <w:bCs/>
                <w:i/>
                <w:iCs/>
                <w:color w:val="000000"/>
                <w:sz w:val="16"/>
                <w:szCs w:val="16"/>
              </w:rPr>
            </w:pPr>
            <w:r w:rsidRPr="00E13DDB">
              <w:rPr>
                <w:rFonts w:ascii="Arial" w:hAnsi="Arial" w:cs="Arial"/>
                <w:b/>
                <w:bCs/>
                <w:i/>
                <w:iCs/>
                <w:color w:val="000000"/>
                <w:sz w:val="16"/>
                <w:szCs w:val="16"/>
              </w:rPr>
              <w:t xml:space="preserve">    64,002 </w:t>
            </w:r>
          </w:p>
        </w:tc>
        <w:tc>
          <w:tcPr>
            <w:tcW w:w="602" w:type="pct"/>
            <w:tcBorders>
              <w:top w:val="single" w:sz="4" w:space="0" w:color="000000"/>
              <w:left w:val="nil"/>
              <w:bottom w:val="single" w:sz="4" w:space="0" w:color="000000"/>
              <w:right w:val="nil"/>
            </w:tcBorders>
            <w:shd w:val="clear" w:color="auto" w:fill="auto"/>
            <w:noWrap/>
            <w:vAlign w:val="bottom"/>
            <w:hideMark/>
          </w:tcPr>
          <w:p w14:paraId="7AA8C39B" w14:textId="77777777" w:rsidR="00E13DDB" w:rsidRPr="00E13DDB" w:rsidRDefault="00E13DDB" w:rsidP="002354AC">
            <w:pPr>
              <w:spacing w:after="0" w:line="240" w:lineRule="auto"/>
              <w:jc w:val="right"/>
              <w:rPr>
                <w:rFonts w:ascii="Arial" w:hAnsi="Arial" w:cs="Arial"/>
                <w:b/>
                <w:bCs/>
                <w:i/>
                <w:iCs/>
                <w:color w:val="000000"/>
                <w:sz w:val="16"/>
                <w:szCs w:val="16"/>
              </w:rPr>
            </w:pPr>
            <w:r w:rsidRPr="00E13DDB">
              <w:rPr>
                <w:rFonts w:ascii="Arial" w:hAnsi="Arial" w:cs="Arial"/>
                <w:b/>
                <w:bCs/>
                <w:i/>
                <w:iCs/>
                <w:color w:val="000000"/>
                <w:sz w:val="16"/>
                <w:szCs w:val="16"/>
              </w:rPr>
              <w:t xml:space="preserve">    64,002 </w:t>
            </w:r>
          </w:p>
        </w:tc>
      </w:tr>
      <w:tr w:rsidR="00E13DDB" w:rsidRPr="00E13DDB" w14:paraId="565E160A" w14:textId="77777777" w:rsidTr="002354AC">
        <w:trPr>
          <w:divId w:val="622537303"/>
          <w:trHeight w:hRule="exact" w:val="225"/>
        </w:trPr>
        <w:tc>
          <w:tcPr>
            <w:tcW w:w="1985" w:type="pct"/>
            <w:tcBorders>
              <w:top w:val="nil"/>
              <w:left w:val="nil"/>
              <w:bottom w:val="nil"/>
              <w:right w:val="nil"/>
            </w:tcBorders>
            <w:shd w:val="clear" w:color="auto" w:fill="auto"/>
            <w:noWrap/>
            <w:vAlign w:val="bottom"/>
            <w:hideMark/>
          </w:tcPr>
          <w:p w14:paraId="380DA66A" w14:textId="77777777" w:rsidR="00E13DDB" w:rsidRPr="00E13DDB" w:rsidRDefault="00E13DDB" w:rsidP="002354AC">
            <w:pPr>
              <w:spacing w:after="0" w:line="240" w:lineRule="auto"/>
              <w:jc w:val="left"/>
              <w:rPr>
                <w:rFonts w:ascii="Arial" w:hAnsi="Arial" w:cs="Arial"/>
                <w:b/>
                <w:bCs/>
                <w:color w:val="000000"/>
                <w:sz w:val="16"/>
                <w:szCs w:val="16"/>
              </w:rPr>
            </w:pPr>
            <w:r w:rsidRPr="00E13DDB">
              <w:rPr>
                <w:rFonts w:ascii="Arial" w:hAnsi="Arial" w:cs="Arial"/>
                <w:b/>
                <w:bCs/>
                <w:color w:val="000000"/>
                <w:sz w:val="16"/>
                <w:szCs w:val="16"/>
              </w:rPr>
              <w:t>Total liabilities</w:t>
            </w:r>
          </w:p>
        </w:tc>
        <w:tc>
          <w:tcPr>
            <w:tcW w:w="608" w:type="pct"/>
            <w:tcBorders>
              <w:top w:val="nil"/>
              <w:left w:val="nil"/>
              <w:bottom w:val="single" w:sz="4" w:space="0" w:color="auto"/>
              <w:right w:val="nil"/>
            </w:tcBorders>
            <w:shd w:val="clear" w:color="auto" w:fill="auto"/>
            <w:noWrap/>
            <w:vAlign w:val="bottom"/>
            <w:hideMark/>
          </w:tcPr>
          <w:p w14:paraId="7EB5FDFB" w14:textId="77777777" w:rsidR="00E13DDB" w:rsidRPr="00E13DDB" w:rsidRDefault="00E13DDB" w:rsidP="002354AC">
            <w:pPr>
              <w:spacing w:after="0" w:line="240" w:lineRule="auto"/>
              <w:jc w:val="right"/>
              <w:rPr>
                <w:rFonts w:ascii="Arial" w:hAnsi="Arial" w:cs="Arial"/>
                <w:b/>
                <w:bCs/>
                <w:color w:val="000000"/>
                <w:sz w:val="16"/>
                <w:szCs w:val="16"/>
              </w:rPr>
            </w:pPr>
            <w:r w:rsidRPr="00E13DDB">
              <w:rPr>
                <w:rFonts w:ascii="Arial" w:hAnsi="Arial" w:cs="Arial"/>
                <w:b/>
                <w:bCs/>
                <w:color w:val="000000"/>
                <w:sz w:val="16"/>
                <w:szCs w:val="16"/>
              </w:rPr>
              <w:t xml:space="preserve">   203,898 </w:t>
            </w:r>
          </w:p>
        </w:tc>
        <w:tc>
          <w:tcPr>
            <w:tcW w:w="602" w:type="pct"/>
            <w:tcBorders>
              <w:top w:val="nil"/>
              <w:left w:val="nil"/>
              <w:bottom w:val="single" w:sz="4" w:space="0" w:color="auto"/>
              <w:right w:val="nil"/>
            </w:tcBorders>
            <w:shd w:val="clear" w:color="000000" w:fill="E6E6E6"/>
            <w:noWrap/>
            <w:vAlign w:val="bottom"/>
            <w:hideMark/>
          </w:tcPr>
          <w:p w14:paraId="26DD7F58" w14:textId="77777777" w:rsidR="00E13DDB" w:rsidRPr="00E13DDB" w:rsidRDefault="00E13DDB" w:rsidP="002354AC">
            <w:pPr>
              <w:spacing w:after="0" w:line="240" w:lineRule="auto"/>
              <w:jc w:val="right"/>
              <w:rPr>
                <w:rFonts w:ascii="Arial" w:hAnsi="Arial" w:cs="Arial"/>
                <w:b/>
                <w:bCs/>
                <w:color w:val="000000"/>
                <w:sz w:val="16"/>
                <w:szCs w:val="16"/>
              </w:rPr>
            </w:pPr>
            <w:r w:rsidRPr="00E13DDB">
              <w:rPr>
                <w:rFonts w:ascii="Arial" w:hAnsi="Arial" w:cs="Arial"/>
                <w:b/>
                <w:bCs/>
                <w:color w:val="000000"/>
                <w:sz w:val="16"/>
                <w:szCs w:val="16"/>
              </w:rPr>
              <w:t xml:space="preserve">   199,051 </w:t>
            </w:r>
          </w:p>
        </w:tc>
        <w:tc>
          <w:tcPr>
            <w:tcW w:w="602" w:type="pct"/>
            <w:tcBorders>
              <w:top w:val="nil"/>
              <w:left w:val="nil"/>
              <w:bottom w:val="single" w:sz="4" w:space="0" w:color="auto"/>
              <w:right w:val="nil"/>
            </w:tcBorders>
            <w:shd w:val="clear" w:color="auto" w:fill="auto"/>
            <w:noWrap/>
            <w:vAlign w:val="bottom"/>
            <w:hideMark/>
          </w:tcPr>
          <w:p w14:paraId="1A6B21DF" w14:textId="77777777" w:rsidR="00E13DDB" w:rsidRPr="00E13DDB" w:rsidRDefault="00E13DDB" w:rsidP="002354AC">
            <w:pPr>
              <w:spacing w:after="0" w:line="240" w:lineRule="auto"/>
              <w:jc w:val="right"/>
              <w:rPr>
                <w:rFonts w:ascii="Arial" w:hAnsi="Arial" w:cs="Arial"/>
                <w:b/>
                <w:bCs/>
                <w:color w:val="000000"/>
                <w:sz w:val="16"/>
                <w:szCs w:val="16"/>
              </w:rPr>
            </w:pPr>
            <w:r w:rsidRPr="00E13DDB">
              <w:rPr>
                <w:rFonts w:ascii="Arial" w:hAnsi="Arial" w:cs="Arial"/>
                <w:b/>
                <w:bCs/>
                <w:color w:val="000000"/>
                <w:sz w:val="16"/>
                <w:szCs w:val="16"/>
              </w:rPr>
              <w:t xml:space="preserve">   189,430 </w:t>
            </w:r>
          </w:p>
        </w:tc>
        <w:tc>
          <w:tcPr>
            <w:tcW w:w="602" w:type="pct"/>
            <w:tcBorders>
              <w:top w:val="nil"/>
              <w:left w:val="nil"/>
              <w:bottom w:val="single" w:sz="4" w:space="0" w:color="auto"/>
              <w:right w:val="nil"/>
            </w:tcBorders>
            <w:shd w:val="clear" w:color="auto" w:fill="auto"/>
            <w:noWrap/>
            <w:vAlign w:val="bottom"/>
            <w:hideMark/>
          </w:tcPr>
          <w:p w14:paraId="1AFF25C1" w14:textId="77777777" w:rsidR="00E13DDB" w:rsidRPr="00E13DDB" w:rsidRDefault="00E13DDB" w:rsidP="002354AC">
            <w:pPr>
              <w:spacing w:after="0" w:line="240" w:lineRule="auto"/>
              <w:jc w:val="right"/>
              <w:rPr>
                <w:rFonts w:ascii="Arial" w:hAnsi="Arial" w:cs="Arial"/>
                <w:b/>
                <w:bCs/>
                <w:color w:val="000000"/>
                <w:sz w:val="16"/>
                <w:szCs w:val="16"/>
              </w:rPr>
            </w:pPr>
            <w:r w:rsidRPr="00E13DDB">
              <w:rPr>
                <w:rFonts w:ascii="Arial" w:hAnsi="Arial" w:cs="Arial"/>
                <w:b/>
                <w:bCs/>
                <w:color w:val="000000"/>
                <w:sz w:val="16"/>
                <w:szCs w:val="16"/>
              </w:rPr>
              <w:t xml:space="preserve">   185,086 </w:t>
            </w:r>
          </w:p>
        </w:tc>
        <w:tc>
          <w:tcPr>
            <w:tcW w:w="602" w:type="pct"/>
            <w:tcBorders>
              <w:top w:val="nil"/>
              <w:left w:val="nil"/>
              <w:bottom w:val="single" w:sz="4" w:space="0" w:color="auto"/>
              <w:right w:val="nil"/>
            </w:tcBorders>
            <w:shd w:val="clear" w:color="auto" w:fill="auto"/>
            <w:noWrap/>
            <w:vAlign w:val="bottom"/>
            <w:hideMark/>
          </w:tcPr>
          <w:p w14:paraId="49582A5D" w14:textId="77777777" w:rsidR="00E13DDB" w:rsidRPr="00E13DDB" w:rsidRDefault="00E13DDB" w:rsidP="002354AC">
            <w:pPr>
              <w:spacing w:after="0" w:line="240" w:lineRule="auto"/>
              <w:jc w:val="right"/>
              <w:rPr>
                <w:rFonts w:ascii="Arial" w:hAnsi="Arial" w:cs="Arial"/>
                <w:b/>
                <w:bCs/>
                <w:color w:val="000000"/>
                <w:sz w:val="16"/>
                <w:szCs w:val="16"/>
              </w:rPr>
            </w:pPr>
            <w:r w:rsidRPr="00E13DDB">
              <w:rPr>
                <w:rFonts w:ascii="Arial" w:hAnsi="Arial" w:cs="Arial"/>
                <w:b/>
                <w:bCs/>
                <w:color w:val="000000"/>
                <w:sz w:val="16"/>
                <w:szCs w:val="16"/>
              </w:rPr>
              <w:t xml:space="preserve">   180,005 </w:t>
            </w:r>
          </w:p>
        </w:tc>
      </w:tr>
      <w:tr w:rsidR="00E13DDB" w:rsidRPr="00E13DDB" w14:paraId="26C065D8" w14:textId="77777777" w:rsidTr="002354AC">
        <w:trPr>
          <w:divId w:val="622537303"/>
          <w:trHeight w:hRule="exact" w:val="225"/>
        </w:trPr>
        <w:tc>
          <w:tcPr>
            <w:tcW w:w="1985" w:type="pct"/>
            <w:tcBorders>
              <w:top w:val="nil"/>
              <w:left w:val="nil"/>
              <w:bottom w:val="nil"/>
              <w:right w:val="nil"/>
            </w:tcBorders>
            <w:shd w:val="clear" w:color="auto" w:fill="auto"/>
            <w:noWrap/>
            <w:vAlign w:val="bottom"/>
            <w:hideMark/>
          </w:tcPr>
          <w:p w14:paraId="728058D1" w14:textId="77777777" w:rsidR="00E13DDB" w:rsidRPr="00E13DDB" w:rsidRDefault="00E13DDB" w:rsidP="002354AC">
            <w:pPr>
              <w:spacing w:after="0" w:line="240" w:lineRule="auto"/>
              <w:jc w:val="left"/>
              <w:rPr>
                <w:rFonts w:ascii="Arial" w:hAnsi="Arial" w:cs="Arial"/>
                <w:b/>
                <w:bCs/>
                <w:sz w:val="16"/>
                <w:szCs w:val="16"/>
              </w:rPr>
            </w:pPr>
            <w:r w:rsidRPr="00E13DDB">
              <w:rPr>
                <w:rFonts w:ascii="Arial" w:hAnsi="Arial" w:cs="Arial"/>
                <w:b/>
                <w:bCs/>
                <w:sz w:val="16"/>
                <w:szCs w:val="16"/>
              </w:rPr>
              <w:t>Net assets</w:t>
            </w:r>
          </w:p>
        </w:tc>
        <w:tc>
          <w:tcPr>
            <w:tcW w:w="608" w:type="pct"/>
            <w:tcBorders>
              <w:top w:val="nil"/>
              <w:left w:val="nil"/>
              <w:bottom w:val="single" w:sz="4" w:space="0" w:color="auto"/>
              <w:right w:val="nil"/>
            </w:tcBorders>
            <w:shd w:val="clear" w:color="auto" w:fill="auto"/>
            <w:noWrap/>
            <w:vAlign w:val="bottom"/>
            <w:hideMark/>
          </w:tcPr>
          <w:p w14:paraId="40DC4C4D" w14:textId="77777777" w:rsidR="00E13DDB" w:rsidRPr="00E13DDB" w:rsidRDefault="00E13DDB" w:rsidP="002354AC">
            <w:pPr>
              <w:spacing w:after="0" w:line="240" w:lineRule="auto"/>
              <w:jc w:val="right"/>
              <w:rPr>
                <w:rFonts w:ascii="Arial" w:hAnsi="Arial" w:cs="Arial"/>
                <w:b/>
                <w:bCs/>
                <w:color w:val="000000"/>
                <w:sz w:val="16"/>
                <w:szCs w:val="16"/>
              </w:rPr>
            </w:pPr>
            <w:r w:rsidRPr="00E13DDB">
              <w:rPr>
                <w:rFonts w:ascii="Arial" w:hAnsi="Arial" w:cs="Arial"/>
                <w:b/>
                <w:bCs/>
                <w:color w:val="000000"/>
                <w:sz w:val="16"/>
                <w:szCs w:val="16"/>
              </w:rPr>
              <w:t xml:space="preserve">     44,329 </w:t>
            </w:r>
          </w:p>
        </w:tc>
        <w:tc>
          <w:tcPr>
            <w:tcW w:w="602" w:type="pct"/>
            <w:tcBorders>
              <w:top w:val="nil"/>
              <w:left w:val="nil"/>
              <w:bottom w:val="single" w:sz="4" w:space="0" w:color="auto"/>
              <w:right w:val="nil"/>
            </w:tcBorders>
            <w:shd w:val="clear" w:color="000000" w:fill="E6E6E6"/>
            <w:noWrap/>
            <w:vAlign w:val="bottom"/>
            <w:hideMark/>
          </w:tcPr>
          <w:p w14:paraId="5E6801E8" w14:textId="77777777" w:rsidR="00E13DDB" w:rsidRPr="00E13DDB" w:rsidRDefault="00E13DDB" w:rsidP="002354AC">
            <w:pPr>
              <w:spacing w:after="0" w:line="240" w:lineRule="auto"/>
              <w:jc w:val="right"/>
              <w:rPr>
                <w:rFonts w:ascii="Arial" w:hAnsi="Arial" w:cs="Arial"/>
                <w:b/>
                <w:bCs/>
                <w:color w:val="000000"/>
                <w:sz w:val="16"/>
                <w:szCs w:val="16"/>
              </w:rPr>
            </w:pPr>
            <w:r w:rsidRPr="00E13DDB">
              <w:rPr>
                <w:rFonts w:ascii="Arial" w:hAnsi="Arial" w:cs="Arial"/>
                <w:b/>
                <w:bCs/>
                <w:color w:val="000000"/>
                <w:sz w:val="16"/>
                <w:szCs w:val="16"/>
              </w:rPr>
              <w:t xml:space="preserve">     46,325 </w:t>
            </w:r>
          </w:p>
        </w:tc>
        <w:tc>
          <w:tcPr>
            <w:tcW w:w="602" w:type="pct"/>
            <w:tcBorders>
              <w:top w:val="nil"/>
              <w:left w:val="nil"/>
              <w:bottom w:val="single" w:sz="4" w:space="0" w:color="auto"/>
              <w:right w:val="nil"/>
            </w:tcBorders>
            <w:shd w:val="clear" w:color="auto" w:fill="auto"/>
            <w:noWrap/>
            <w:vAlign w:val="bottom"/>
            <w:hideMark/>
          </w:tcPr>
          <w:p w14:paraId="571E1C9D" w14:textId="77777777" w:rsidR="00E13DDB" w:rsidRPr="00E13DDB" w:rsidRDefault="00E13DDB" w:rsidP="002354AC">
            <w:pPr>
              <w:spacing w:after="0" w:line="240" w:lineRule="auto"/>
              <w:jc w:val="right"/>
              <w:rPr>
                <w:rFonts w:ascii="Arial" w:hAnsi="Arial" w:cs="Arial"/>
                <w:b/>
                <w:bCs/>
                <w:color w:val="000000"/>
                <w:sz w:val="16"/>
                <w:szCs w:val="16"/>
              </w:rPr>
            </w:pPr>
            <w:r w:rsidRPr="00E13DDB">
              <w:rPr>
                <w:rFonts w:ascii="Arial" w:hAnsi="Arial" w:cs="Arial"/>
                <w:b/>
                <w:bCs/>
                <w:color w:val="000000"/>
                <w:sz w:val="16"/>
                <w:szCs w:val="16"/>
              </w:rPr>
              <w:t xml:space="preserve">     46,278 </w:t>
            </w:r>
          </w:p>
        </w:tc>
        <w:tc>
          <w:tcPr>
            <w:tcW w:w="602" w:type="pct"/>
            <w:tcBorders>
              <w:top w:val="nil"/>
              <w:left w:val="nil"/>
              <w:bottom w:val="single" w:sz="4" w:space="0" w:color="auto"/>
              <w:right w:val="nil"/>
            </w:tcBorders>
            <w:shd w:val="clear" w:color="auto" w:fill="auto"/>
            <w:noWrap/>
            <w:vAlign w:val="bottom"/>
            <w:hideMark/>
          </w:tcPr>
          <w:p w14:paraId="393C8C20" w14:textId="77777777" w:rsidR="00E13DDB" w:rsidRPr="00E13DDB" w:rsidRDefault="00E13DDB" w:rsidP="002354AC">
            <w:pPr>
              <w:spacing w:after="0" w:line="240" w:lineRule="auto"/>
              <w:jc w:val="right"/>
              <w:rPr>
                <w:rFonts w:ascii="Arial" w:hAnsi="Arial" w:cs="Arial"/>
                <w:b/>
                <w:bCs/>
                <w:color w:val="000000"/>
                <w:sz w:val="16"/>
                <w:szCs w:val="16"/>
              </w:rPr>
            </w:pPr>
            <w:r w:rsidRPr="00E13DDB">
              <w:rPr>
                <w:rFonts w:ascii="Arial" w:hAnsi="Arial" w:cs="Arial"/>
                <w:b/>
                <w:bCs/>
                <w:color w:val="000000"/>
                <w:sz w:val="16"/>
                <w:szCs w:val="16"/>
              </w:rPr>
              <w:t xml:space="preserve">     46,770 </w:t>
            </w:r>
          </w:p>
        </w:tc>
        <w:tc>
          <w:tcPr>
            <w:tcW w:w="602" w:type="pct"/>
            <w:tcBorders>
              <w:top w:val="nil"/>
              <w:left w:val="nil"/>
              <w:bottom w:val="single" w:sz="4" w:space="0" w:color="auto"/>
              <w:right w:val="nil"/>
            </w:tcBorders>
            <w:shd w:val="clear" w:color="auto" w:fill="auto"/>
            <w:noWrap/>
            <w:vAlign w:val="bottom"/>
            <w:hideMark/>
          </w:tcPr>
          <w:p w14:paraId="62D88057" w14:textId="77777777" w:rsidR="00E13DDB" w:rsidRPr="00E13DDB" w:rsidRDefault="00E13DDB" w:rsidP="002354AC">
            <w:pPr>
              <w:spacing w:after="0" w:line="240" w:lineRule="auto"/>
              <w:jc w:val="right"/>
              <w:rPr>
                <w:rFonts w:ascii="Arial" w:hAnsi="Arial" w:cs="Arial"/>
                <w:b/>
                <w:bCs/>
                <w:color w:val="000000"/>
                <w:sz w:val="16"/>
                <w:szCs w:val="16"/>
              </w:rPr>
            </w:pPr>
            <w:r w:rsidRPr="00E13DDB">
              <w:rPr>
                <w:rFonts w:ascii="Arial" w:hAnsi="Arial" w:cs="Arial"/>
                <w:b/>
                <w:bCs/>
                <w:color w:val="000000"/>
                <w:sz w:val="16"/>
                <w:szCs w:val="16"/>
              </w:rPr>
              <w:t xml:space="preserve">     46,328 </w:t>
            </w:r>
          </w:p>
        </w:tc>
      </w:tr>
      <w:tr w:rsidR="00E13DDB" w:rsidRPr="00E13DDB" w14:paraId="62952F94" w14:textId="77777777" w:rsidTr="002354AC">
        <w:trPr>
          <w:divId w:val="622537303"/>
          <w:trHeight w:hRule="exact" w:val="225"/>
        </w:trPr>
        <w:tc>
          <w:tcPr>
            <w:tcW w:w="1985" w:type="pct"/>
            <w:tcBorders>
              <w:top w:val="nil"/>
              <w:left w:val="nil"/>
              <w:bottom w:val="nil"/>
              <w:right w:val="nil"/>
            </w:tcBorders>
            <w:shd w:val="clear" w:color="auto" w:fill="auto"/>
            <w:noWrap/>
            <w:vAlign w:val="bottom"/>
            <w:hideMark/>
          </w:tcPr>
          <w:p w14:paraId="3E0FD9F3" w14:textId="77777777" w:rsidR="00E13DDB" w:rsidRPr="00E13DDB" w:rsidRDefault="00E13DDB" w:rsidP="002354AC">
            <w:pPr>
              <w:spacing w:after="0" w:line="240" w:lineRule="auto"/>
              <w:jc w:val="left"/>
              <w:rPr>
                <w:rFonts w:ascii="Arial" w:hAnsi="Arial" w:cs="Arial"/>
                <w:b/>
                <w:bCs/>
                <w:color w:val="000000"/>
                <w:sz w:val="16"/>
                <w:szCs w:val="16"/>
              </w:rPr>
            </w:pPr>
            <w:r w:rsidRPr="00E13DDB">
              <w:rPr>
                <w:rFonts w:ascii="Arial" w:hAnsi="Arial" w:cs="Arial"/>
                <w:b/>
                <w:bCs/>
                <w:color w:val="000000"/>
                <w:sz w:val="16"/>
                <w:szCs w:val="16"/>
              </w:rPr>
              <w:t>EQUITY*</w:t>
            </w:r>
          </w:p>
        </w:tc>
        <w:tc>
          <w:tcPr>
            <w:tcW w:w="608" w:type="pct"/>
            <w:tcBorders>
              <w:top w:val="nil"/>
              <w:left w:val="nil"/>
              <w:bottom w:val="nil"/>
              <w:right w:val="nil"/>
            </w:tcBorders>
            <w:shd w:val="clear" w:color="auto" w:fill="auto"/>
            <w:noWrap/>
            <w:vAlign w:val="bottom"/>
            <w:hideMark/>
          </w:tcPr>
          <w:p w14:paraId="012907E3" w14:textId="77777777" w:rsidR="00E13DDB" w:rsidRPr="00E13DDB" w:rsidRDefault="00E13DDB" w:rsidP="002354AC">
            <w:pPr>
              <w:spacing w:after="0" w:line="240" w:lineRule="auto"/>
              <w:jc w:val="right"/>
              <w:rPr>
                <w:rFonts w:ascii="Arial" w:hAnsi="Arial" w:cs="Arial"/>
                <w:b/>
                <w:bCs/>
                <w:color w:val="000000"/>
                <w:sz w:val="16"/>
                <w:szCs w:val="16"/>
              </w:rPr>
            </w:pPr>
          </w:p>
        </w:tc>
        <w:tc>
          <w:tcPr>
            <w:tcW w:w="602" w:type="pct"/>
            <w:tcBorders>
              <w:top w:val="nil"/>
              <w:left w:val="nil"/>
              <w:bottom w:val="nil"/>
              <w:right w:val="nil"/>
            </w:tcBorders>
            <w:shd w:val="clear" w:color="000000" w:fill="E6E6E6"/>
            <w:noWrap/>
            <w:vAlign w:val="bottom"/>
            <w:hideMark/>
          </w:tcPr>
          <w:p w14:paraId="1E204351" w14:textId="77777777" w:rsidR="00E13DDB" w:rsidRPr="00E13DDB" w:rsidRDefault="00E13DDB" w:rsidP="002354AC">
            <w:pPr>
              <w:spacing w:after="0" w:line="240" w:lineRule="auto"/>
              <w:jc w:val="right"/>
              <w:rPr>
                <w:rFonts w:ascii="Arial" w:hAnsi="Arial" w:cs="Arial"/>
                <w:color w:val="000000"/>
                <w:sz w:val="16"/>
                <w:szCs w:val="16"/>
              </w:rPr>
            </w:pPr>
            <w:r w:rsidRPr="00E13DDB">
              <w:rPr>
                <w:rFonts w:ascii="Arial" w:hAnsi="Arial" w:cs="Arial"/>
                <w:color w:val="000000"/>
                <w:sz w:val="16"/>
                <w:szCs w:val="16"/>
              </w:rPr>
              <w:t> </w:t>
            </w:r>
          </w:p>
        </w:tc>
        <w:tc>
          <w:tcPr>
            <w:tcW w:w="602" w:type="pct"/>
            <w:tcBorders>
              <w:top w:val="nil"/>
              <w:left w:val="nil"/>
              <w:bottom w:val="nil"/>
              <w:right w:val="nil"/>
            </w:tcBorders>
            <w:shd w:val="clear" w:color="auto" w:fill="auto"/>
            <w:noWrap/>
            <w:vAlign w:val="bottom"/>
            <w:hideMark/>
          </w:tcPr>
          <w:p w14:paraId="56C34893" w14:textId="77777777" w:rsidR="00E13DDB" w:rsidRPr="00E13DDB" w:rsidRDefault="00E13DDB" w:rsidP="002354AC">
            <w:pPr>
              <w:spacing w:after="0" w:line="240" w:lineRule="auto"/>
              <w:jc w:val="right"/>
              <w:rPr>
                <w:rFonts w:ascii="Arial" w:hAnsi="Arial" w:cs="Arial"/>
                <w:color w:val="000000"/>
                <w:sz w:val="16"/>
                <w:szCs w:val="16"/>
              </w:rPr>
            </w:pPr>
          </w:p>
        </w:tc>
        <w:tc>
          <w:tcPr>
            <w:tcW w:w="602" w:type="pct"/>
            <w:tcBorders>
              <w:top w:val="nil"/>
              <w:left w:val="nil"/>
              <w:bottom w:val="nil"/>
              <w:right w:val="nil"/>
            </w:tcBorders>
            <w:shd w:val="clear" w:color="auto" w:fill="auto"/>
            <w:noWrap/>
            <w:vAlign w:val="bottom"/>
            <w:hideMark/>
          </w:tcPr>
          <w:p w14:paraId="1CC4260E" w14:textId="77777777" w:rsidR="00E13DDB" w:rsidRPr="00E13DDB" w:rsidRDefault="00E13DDB" w:rsidP="002354AC">
            <w:pPr>
              <w:spacing w:after="0" w:line="240" w:lineRule="auto"/>
              <w:jc w:val="right"/>
              <w:rPr>
                <w:rFonts w:ascii="Times New Roman" w:hAnsi="Times New Roman"/>
              </w:rPr>
            </w:pPr>
          </w:p>
        </w:tc>
        <w:tc>
          <w:tcPr>
            <w:tcW w:w="602" w:type="pct"/>
            <w:tcBorders>
              <w:top w:val="nil"/>
              <w:left w:val="nil"/>
              <w:bottom w:val="nil"/>
              <w:right w:val="nil"/>
            </w:tcBorders>
            <w:shd w:val="clear" w:color="auto" w:fill="auto"/>
            <w:noWrap/>
            <w:vAlign w:val="bottom"/>
            <w:hideMark/>
          </w:tcPr>
          <w:p w14:paraId="2BF49F6F" w14:textId="77777777" w:rsidR="00E13DDB" w:rsidRPr="00E13DDB" w:rsidRDefault="00E13DDB" w:rsidP="002354AC">
            <w:pPr>
              <w:spacing w:after="0" w:line="240" w:lineRule="auto"/>
              <w:jc w:val="right"/>
              <w:rPr>
                <w:rFonts w:ascii="Times New Roman" w:hAnsi="Times New Roman"/>
              </w:rPr>
            </w:pPr>
          </w:p>
        </w:tc>
      </w:tr>
      <w:tr w:rsidR="00E13DDB" w:rsidRPr="00E13DDB" w14:paraId="50EFD1D9" w14:textId="77777777" w:rsidTr="002354AC">
        <w:trPr>
          <w:divId w:val="622537303"/>
          <w:trHeight w:hRule="exact" w:val="225"/>
        </w:trPr>
        <w:tc>
          <w:tcPr>
            <w:tcW w:w="1985" w:type="pct"/>
            <w:tcBorders>
              <w:top w:val="nil"/>
              <w:left w:val="nil"/>
              <w:bottom w:val="nil"/>
              <w:right w:val="nil"/>
            </w:tcBorders>
            <w:shd w:val="clear" w:color="auto" w:fill="auto"/>
            <w:noWrap/>
            <w:vAlign w:val="bottom"/>
            <w:hideMark/>
          </w:tcPr>
          <w:p w14:paraId="104F1AD5" w14:textId="77777777" w:rsidR="00E13DDB" w:rsidRPr="00E13DDB" w:rsidRDefault="00E13DDB" w:rsidP="002354AC">
            <w:pPr>
              <w:spacing w:after="0" w:line="240" w:lineRule="auto"/>
              <w:jc w:val="left"/>
              <w:rPr>
                <w:rFonts w:ascii="Arial" w:hAnsi="Arial" w:cs="Arial"/>
                <w:b/>
                <w:bCs/>
                <w:color w:val="000000"/>
                <w:sz w:val="16"/>
                <w:szCs w:val="16"/>
              </w:rPr>
            </w:pPr>
            <w:r w:rsidRPr="00E13DDB">
              <w:rPr>
                <w:rFonts w:ascii="Arial" w:hAnsi="Arial" w:cs="Arial"/>
                <w:b/>
                <w:bCs/>
                <w:color w:val="000000"/>
                <w:sz w:val="16"/>
                <w:szCs w:val="16"/>
              </w:rPr>
              <w:t>Parent entity interest</w:t>
            </w:r>
          </w:p>
        </w:tc>
        <w:tc>
          <w:tcPr>
            <w:tcW w:w="608" w:type="pct"/>
            <w:tcBorders>
              <w:top w:val="nil"/>
              <w:left w:val="nil"/>
              <w:bottom w:val="nil"/>
              <w:right w:val="nil"/>
            </w:tcBorders>
            <w:shd w:val="clear" w:color="auto" w:fill="auto"/>
            <w:noWrap/>
            <w:vAlign w:val="bottom"/>
            <w:hideMark/>
          </w:tcPr>
          <w:p w14:paraId="45C51D98" w14:textId="77777777" w:rsidR="00E13DDB" w:rsidRPr="00E13DDB" w:rsidRDefault="00E13DDB" w:rsidP="002354AC">
            <w:pPr>
              <w:spacing w:after="0" w:line="240" w:lineRule="auto"/>
              <w:jc w:val="right"/>
              <w:rPr>
                <w:rFonts w:ascii="Arial" w:hAnsi="Arial" w:cs="Arial"/>
                <w:b/>
                <w:bCs/>
                <w:color w:val="000000"/>
                <w:sz w:val="16"/>
                <w:szCs w:val="16"/>
              </w:rPr>
            </w:pPr>
          </w:p>
        </w:tc>
        <w:tc>
          <w:tcPr>
            <w:tcW w:w="602" w:type="pct"/>
            <w:tcBorders>
              <w:top w:val="nil"/>
              <w:left w:val="nil"/>
              <w:bottom w:val="nil"/>
              <w:right w:val="nil"/>
            </w:tcBorders>
            <w:shd w:val="clear" w:color="000000" w:fill="E6E6E6"/>
            <w:noWrap/>
            <w:vAlign w:val="bottom"/>
            <w:hideMark/>
          </w:tcPr>
          <w:p w14:paraId="360D1D3F" w14:textId="77777777" w:rsidR="00E13DDB" w:rsidRPr="00E13DDB" w:rsidRDefault="00E13DDB" w:rsidP="002354AC">
            <w:pPr>
              <w:spacing w:after="0" w:line="240" w:lineRule="auto"/>
              <w:jc w:val="right"/>
              <w:rPr>
                <w:rFonts w:ascii="Arial" w:hAnsi="Arial" w:cs="Arial"/>
                <w:color w:val="000000"/>
                <w:sz w:val="16"/>
                <w:szCs w:val="16"/>
              </w:rPr>
            </w:pPr>
            <w:r w:rsidRPr="00E13DDB">
              <w:rPr>
                <w:rFonts w:ascii="Arial" w:hAnsi="Arial" w:cs="Arial"/>
                <w:color w:val="000000"/>
                <w:sz w:val="16"/>
                <w:szCs w:val="16"/>
              </w:rPr>
              <w:t> </w:t>
            </w:r>
          </w:p>
        </w:tc>
        <w:tc>
          <w:tcPr>
            <w:tcW w:w="602" w:type="pct"/>
            <w:tcBorders>
              <w:top w:val="nil"/>
              <w:left w:val="nil"/>
              <w:bottom w:val="nil"/>
              <w:right w:val="nil"/>
            </w:tcBorders>
            <w:shd w:val="clear" w:color="auto" w:fill="auto"/>
            <w:noWrap/>
            <w:vAlign w:val="bottom"/>
            <w:hideMark/>
          </w:tcPr>
          <w:p w14:paraId="3027C93D" w14:textId="77777777" w:rsidR="00E13DDB" w:rsidRPr="00E13DDB" w:rsidRDefault="00E13DDB" w:rsidP="002354AC">
            <w:pPr>
              <w:spacing w:after="0" w:line="240" w:lineRule="auto"/>
              <w:jc w:val="right"/>
              <w:rPr>
                <w:rFonts w:ascii="Arial" w:hAnsi="Arial" w:cs="Arial"/>
                <w:color w:val="000000"/>
                <w:sz w:val="16"/>
                <w:szCs w:val="16"/>
              </w:rPr>
            </w:pPr>
          </w:p>
        </w:tc>
        <w:tc>
          <w:tcPr>
            <w:tcW w:w="602" w:type="pct"/>
            <w:tcBorders>
              <w:top w:val="nil"/>
              <w:left w:val="nil"/>
              <w:bottom w:val="nil"/>
              <w:right w:val="nil"/>
            </w:tcBorders>
            <w:shd w:val="clear" w:color="auto" w:fill="auto"/>
            <w:noWrap/>
            <w:vAlign w:val="bottom"/>
            <w:hideMark/>
          </w:tcPr>
          <w:p w14:paraId="015FEA5A" w14:textId="77777777" w:rsidR="00E13DDB" w:rsidRPr="00E13DDB" w:rsidRDefault="00E13DDB" w:rsidP="002354AC">
            <w:pPr>
              <w:spacing w:after="0" w:line="240" w:lineRule="auto"/>
              <w:jc w:val="right"/>
              <w:rPr>
                <w:rFonts w:ascii="Times New Roman" w:hAnsi="Times New Roman"/>
              </w:rPr>
            </w:pPr>
          </w:p>
        </w:tc>
        <w:tc>
          <w:tcPr>
            <w:tcW w:w="602" w:type="pct"/>
            <w:tcBorders>
              <w:top w:val="nil"/>
              <w:left w:val="nil"/>
              <w:bottom w:val="nil"/>
              <w:right w:val="nil"/>
            </w:tcBorders>
            <w:shd w:val="clear" w:color="auto" w:fill="auto"/>
            <w:noWrap/>
            <w:vAlign w:val="bottom"/>
            <w:hideMark/>
          </w:tcPr>
          <w:p w14:paraId="57AE3338" w14:textId="77777777" w:rsidR="00E13DDB" w:rsidRPr="00E13DDB" w:rsidRDefault="00E13DDB" w:rsidP="002354AC">
            <w:pPr>
              <w:spacing w:after="0" w:line="240" w:lineRule="auto"/>
              <w:jc w:val="right"/>
              <w:rPr>
                <w:rFonts w:ascii="Times New Roman" w:hAnsi="Times New Roman"/>
              </w:rPr>
            </w:pPr>
          </w:p>
        </w:tc>
      </w:tr>
      <w:tr w:rsidR="00E13DDB" w:rsidRPr="00E13DDB" w14:paraId="36B4DAE6" w14:textId="77777777" w:rsidTr="002354AC">
        <w:trPr>
          <w:divId w:val="622537303"/>
          <w:trHeight w:hRule="exact" w:val="225"/>
        </w:trPr>
        <w:tc>
          <w:tcPr>
            <w:tcW w:w="1985" w:type="pct"/>
            <w:tcBorders>
              <w:top w:val="nil"/>
              <w:left w:val="nil"/>
              <w:bottom w:val="nil"/>
              <w:right w:val="nil"/>
            </w:tcBorders>
            <w:shd w:val="clear" w:color="auto" w:fill="auto"/>
            <w:noWrap/>
            <w:vAlign w:val="bottom"/>
            <w:hideMark/>
          </w:tcPr>
          <w:p w14:paraId="1B52435B" w14:textId="77777777" w:rsidR="00E13DDB" w:rsidRPr="00E13DDB" w:rsidRDefault="00E13DDB" w:rsidP="002354AC">
            <w:pPr>
              <w:spacing w:after="0" w:line="240" w:lineRule="auto"/>
              <w:ind w:left="170"/>
              <w:jc w:val="left"/>
              <w:rPr>
                <w:rFonts w:ascii="Arial" w:hAnsi="Arial" w:cs="Arial"/>
                <w:color w:val="000000"/>
                <w:sz w:val="16"/>
                <w:szCs w:val="16"/>
              </w:rPr>
            </w:pPr>
            <w:r w:rsidRPr="00E13DDB">
              <w:rPr>
                <w:rFonts w:ascii="Arial" w:hAnsi="Arial" w:cs="Arial"/>
                <w:color w:val="000000"/>
                <w:sz w:val="16"/>
                <w:szCs w:val="16"/>
              </w:rPr>
              <w:t>Contributed equity</w:t>
            </w:r>
          </w:p>
        </w:tc>
        <w:tc>
          <w:tcPr>
            <w:tcW w:w="608" w:type="pct"/>
            <w:tcBorders>
              <w:top w:val="nil"/>
              <w:left w:val="nil"/>
              <w:bottom w:val="nil"/>
              <w:right w:val="nil"/>
            </w:tcBorders>
            <w:shd w:val="clear" w:color="auto" w:fill="auto"/>
            <w:noWrap/>
            <w:vAlign w:val="bottom"/>
            <w:hideMark/>
          </w:tcPr>
          <w:p w14:paraId="3DEEC583" w14:textId="77777777" w:rsidR="00E13DDB" w:rsidRPr="00E13DDB" w:rsidRDefault="00E13DDB" w:rsidP="002354AC">
            <w:pPr>
              <w:spacing w:after="0" w:line="240" w:lineRule="auto"/>
              <w:jc w:val="right"/>
              <w:rPr>
                <w:rFonts w:ascii="Arial" w:hAnsi="Arial" w:cs="Arial"/>
                <w:color w:val="000000"/>
                <w:sz w:val="16"/>
                <w:szCs w:val="16"/>
              </w:rPr>
            </w:pPr>
            <w:r w:rsidRPr="00E13DDB">
              <w:rPr>
                <w:rFonts w:ascii="Arial" w:hAnsi="Arial" w:cs="Arial"/>
                <w:color w:val="000000"/>
                <w:sz w:val="16"/>
                <w:szCs w:val="16"/>
              </w:rPr>
              <w:t xml:space="preserve">97,890 </w:t>
            </w:r>
          </w:p>
        </w:tc>
        <w:tc>
          <w:tcPr>
            <w:tcW w:w="602" w:type="pct"/>
            <w:tcBorders>
              <w:top w:val="nil"/>
              <w:left w:val="nil"/>
              <w:bottom w:val="nil"/>
              <w:right w:val="nil"/>
            </w:tcBorders>
            <w:shd w:val="clear" w:color="000000" w:fill="E6E6E6"/>
            <w:noWrap/>
            <w:vAlign w:val="bottom"/>
            <w:hideMark/>
          </w:tcPr>
          <w:p w14:paraId="0C1C0910" w14:textId="77777777" w:rsidR="00E13DDB" w:rsidRPr="00E13DDB" w:rsidRDefault="00E13DDB" w:rsidP="002354AC">
            <w:pPr>
              <w:spacing w:after="0" w:line="240" w:lineRule="auto"/>
              <w:jc w:val="right"/>
              <w:rPr>
                <w:rFonts w:ascii="Arial" w:hAnsi="Arial" w:cs="Arial"/>
                <w:color w:val="000000"/>
                <w:sz w:val="16"/>
                <w:szCs w:val="16"/>
              </w:rPr>
            </w:pPr>
            <w:r w:rsidRPr="00E13DDB">
              <w:rPr>
                <w:rFonts w:ascii="Arial" w:hAnsi="Arial" w:cs="Arial"/>
                <w:color w:val="000000"/>
                <w:sz w:val="16"/>
                <w:szCs w:val="16"/>
              </w:rPr>
              <w:t xml:space="preserve">108,463 </w:t>
            </w:r>
          </w:p>
        </w:tc>
        <w:tc>
          <w:tcPr>
            <w:tcW w:w="602" w:type="pct"/>
            <w:tcBorders>
              <w:top w:val="nil"/>
              <w:left w:val="nil"/>
              <w:bottom w:val="nil"/>
              <w:right w:val="nil"/>
            </w:tcBorders>
            <w:shd w:val="clear" w:color="auto" w:fill="auto"/>
            <w:noWrap/>
            <w:vAlign w:val="bottom"/>
            <w:hideMark/>
          </w:tcPr>
          <w:p w14:paraId="2A944F74" w14:textId="77777777" w:rsidR="00E13DDB" w:rsidRPr="00E13DDB" w:rsidRDefault="00E13DDB" w:rsidP="002354AC">
            <w:pPr>
              <w:spacing w:after="0" w:line="240" w:lineRule="auto"/>
              <w:jc w:val="right"/>
              <w:rPr>
                <w:rFonts w:ascii="Arial" w:hAnsi="Arial" w:cs="Arial"/>
                <w:color w:val="000000"/>
                <w:sz w:val="16"/>
                <w:szCs w:val="16"/>
              </w:rPr>
            </w:pPr>
            <w:r w:rsidRPr="00E13DDB">
              <w:rPr>
                <w:rFonts w:ascii="Arial" w:hAnsi="Arial" w:cs="Arial"/>
                <w:color w:val="000000"/>
                <w:sz w:val="16"/>
                <w:szCs w:val="16"/>
              </w:rPr>
              <w:t xml:space="preserve">117,403 </w:t>
            </w:r>
          </w:p>
        </w:tc>
        <w:tc>
          <w:tcPr>
            <w:tcW w:w="602" w:type="pct"/>
            <w:tcBorders>
              <w:top w:val="nil"/>
              <w:left w:val="nil"/>
              <w:bottom w:val="nil"/>
              <w:right w:val="nil"/>
            </w:tcBorders>
            <w:shd w:val="clear" w:color="auto" w:fill="auto"/>
            <w:noWrap/>
            <w:vAlign w:val="bottom"/>
            <w:hideMark/>
          </w:tcPr>
          <w:p w14:paraId="16B8E82A" w14:textId="77777777" w:rsidR="00E13DDB" w:rsidRPr="00E13DDB" w:rsidRDefault="00E13DDB" w:rsidP="002354AC">
            <w:pPr>
              <w:spacing w:after="0" w:line="240" w:lineRule="auto"/>
              <w:jc w:val="right"/>
              <w:rPr>
                <w:rFonts w:ascii="Arial" w:hAnsi="Arial" w:cs="Arial"/>
                <w:color w:val="000000"/>
                <w:sz w:val="16"/>
                <w:szCs w:val="16"/>
              </w:rPr>
            </w:pPr>
            <w:r w:rsidRPr="00E13DDB">
              <w:rPr>
                <w:rFonts w:ascii="Arial" w:hAnsi="Arial" w:cs="Arial"/>
                <w:color w:val="000000"/>
                <w:sz w:val="16"/>
                <w:szCs w:val="16"/>
              </w:rPr>
              <w:t xml:space="preserve">126,290 </w:t>
            </w:r>
          </w:p>
        </w:tc>
        <w:tc>
          <w:tcPr>
            <w:tcW w:w="602" w:type="pct"/>
            <w:tcBorders>
              <w:top w:val="nil"/>
              <w:left w:val="nil"/>
              <w:bottom w:val="nil"/>
              <w:right w:val="nil"/>
            </w:tcBorders>
            <w:shd w:val="clear" w:color="auto" w:fill="auto"/>
            <w:noWrap/>
            <w:vAlign w:val="bottom"/>
            <w:hideMark/>
          </w:tcPr>
          <w:p w14:paraId="4EAF50A0" w14:textId="77777777" w:rsidR="00E13DDB" w:rsidRPr="00E13DDB" w:rsidRDefault="00E13DDB" w:rsidP="002354AC">
            <w:pPr>
              <w:spacing w:after="0" w:line="240" w:lineRule="auto"/>
              <w:jc w:val="right"/>
              <w:rPr>
                <w:rFonts w:ascii="Arial" w:hAnsi="Arial" w:cs="Arial"/>
                <w:color w:val="000000"/>
                <w:sz w:val="16"/>
                <w:szCs w:val="16"/>
              </w:rPr>
            </w:pPr>
            <w:r w:rsidRPr="00E13DDB">
              <w:rPr>
                <w:rFonts w:ascii="Arial" w:hAnsi="Arial" w:cs="Arial"/>
                <w:color w:val="000000"/>
                <w:sz w:val="16"/>
                <w:szCs w:val="16"/>
              </w:rPr>
              <w:t xml:space="preserve">134,243 </w:t>
            </w:r>
          </w:p>
        </w:tc>
      </w:tr>
      <w:tr w:rsidR="00E13DDB" w:rsidRPr="00E13DDB" w14:paraId="39375DF9" w14:textId="77777777" w:rsidTr="002354AC">
        <w:trPr>
          <w:divId w:val="622537303"/>
          <w:trHeight w:hRule="exact" w:val="225"/>
        </w:trPr>
        <w:tc>
          <w:tcPr>
            <w:tcW w:w="1985" w:type="pct"/>
            <w:tcBorders>
              <w:top w:val="nil"/>
              <w:left w:val="nil"/>
              <w:bottom w:val="nil"/>
              <w:right w:val="nil"/>
            </w:tcBorders>
            <w:shd w:val="clear" w:color="auto" w:fill="auto"/>
            <w:noWrap/>
            <w:vAlign w:val="bottom"/>
            <w:hideMark/>
          </w:tcPr>
          <w:p w14:paraId="533E7C0D" w14:textId="77777777" w:rsidR="00E13DDB" w:rsidRPr="00E13DDB" w:rsidRDefault="00E13DDB" w:rsidP="002354AC">
            <w:pPr>
              <w:spacing w:after="0" w:line="240" w:lineRule="auto"/>
              <w:ind w:left="170"/>
              <w:jc w:val="left"/>
              <w:rPr>
                <w:rFonts w:ascii="Arial" w:hAnsi="Arial" w:cs="Arial"/>
                <w:color w:val="000000"/>
                <w:sz w:val="16"/>
                <w:szCs w:val="16"/>
              </w:rPr>
            </w:pPr>
            <w:r w:rsidRPr="00E13DDB">
              <w:rPr>
                <w:rFonts w:ascii="Arial" w:hAnsi="Arial" w:cs="Arial"/>
                <w:color w:val="000000"/>
                <w:sz w:val="16"/>
                <w:szCs w:val="16"/>
              </w:rPr>
              <w:t>Reserves</w:t>
            </w:r>
          </w:p>
        </w:tc>
        <w:tc>
          <w:tcPr>
            <w:tcW w:w="608" w:type="pct"/>
            <w:tcBorders>
              <w:top w:val="nil"/>
              <w:left w:val="nil"/>
              <w:bottom w:val="nil"/>
              <w:right w:val="nil"/>
            </w:tcBorders>
            <w:shd w:val="clear" w:color="auto" w:fill="auto"/>
            <w:noWrap/>
            <w:vAlign w:val="bottom"/>
            <w:hideMark/>
          </w:tcPr>
          <w:p w14:paraId="1F29D80A" w14:textId="77777777" w:rsidR="00E13DDB" w:rsidRPr="00E13DDB" w:rsidRDefault="00E13DDB" w:rsidP="002354AC">
            <w:pPr>
              <w:spacing w:after="0" w:line="240" w:lineRule="auto"/>
              <w:jc w:val="right"/>
              <w:rPr>
                <w:rFonts w:ascii="Arial" w:hAnsi="Arial" w:cs="Arial"/>
                <w:color w:val="000000"/>
                <w:sz w:val="16"/>
                <w:szCs w:val="16"/>
              </w:rPr>
            </w:pPr>
            <w:r w:rsidRPr="00E13DDB">
              <w:rPr>
                <w:rFonts w:ascii="Arial" w:hAnsi="Arial" w:cs="Arial"/>
                <w:color w:val="000000"/>
                <w:sz w:val="16"/>
                <w:szCs w:val="16"/>
              </w:rPr>
              <w:t xml:space="preserve">12,676 </w:t>
            </w:r>
          </w:p>
        </w:tc>
        <w:tc>
          <w:tcPr>
            <w:tcW w:w="602" w:type="pct"/>
            <w:tcBorders>
              <w:top w:val="nil"/>
              <w:left w:val="nil"/>
              <w:bottom w:val="nil"/>
              <w:right w:val="nil"/>
            </w:tcBorders>
            <w:shd w:val="clear" w:color="000000" w:fill="E6E6E6"/>
            <w:noWrap/>
            <w:vAlign w:val="bottom"/>
            <w:hideMark/>
          </w:tcPr>
          <w:p w14:paraId="2351BEE4" w14:textId="77777777" w:rsidR="00E13DDB" w:rsidRPr="00E13DDB" w:rsidRDefault="00E13DDB" w:rsidP="002354AC">
            <w:pPr>
              <w:spacing w:after="0" w:line="240" w:lineRule="auto"/>
              <w:jc w:val="right"/>
              <w:rPr>
                <w:rFonts w:ascii="Arial" w:hAnsi="Arial" w:cs="Arial"/>
                <w:color w:val="000000"/>
                <w:sz w:val="16"/>
                <w:szCs w:val="16"/>
              </w:rPr>
            </w:pPr>
            <w:r w:rsidRPr="00E13DDB">
              <w:rPr>
                <w:rFonts w:ascii="Arial" w:hAnsi="Arial" w:cs="Arial"/>
                <w:color w:val="000000"/>
                <w:sz w:val="16"/>
                <w:szCs w:val="16"/>
              </w:rPr>
              <w:t xml:space="preserve">12,676 </w:t>
            </w:r>
          </w:p>
        </w:tc>
        <w:tc>
          <w:tcPr>
            <w:tcW w:w="602" w:type="pct"/>
            <w:tcBorders>
              <w:top w:val="nil"/>
              <w:left w:val="nil"/>
              <w:bottom w:val="nil"/>
              <w:right w:val="nil"/>
            </w:tcBorders>
            <w:shd w:val="clear" w:color="auto" w:fill="auto"/>
            <w:noWrap/>
            <w:vAlign w:val="bottom"/>
            <w:hideMark/>
          </w:tcPr>
          <w:p w14:paraId="121500B4" w14:textId="77777777" w:rsidR="00E13DDB" w:rsidRPr="00E13DDB" w:rsidRDefault="00E13DDB" w:rsidP="002354AC">
            <w:pPr>
              <w:spacing w:after="0" w:line="240" w:lineRule="auto"/>
              <w:jc w:val="right"/>
              <w:rPr>
                <w:rFonts w:ascii="Arial" w:hAnsi="Arial" w:cs="Arial"/>
                <w:color w:val="000000"/>
                <w:sz w:val="16"/>
                <w:szCs w:val="16"/>
              </w:rPr>
            </w:pPr>
            <w:r w:rsidRPr="00E13DDB">
              <w:rPr>
                <w:rFonts w:ascii="Arial" w:hAnsi="Arial" w:cs="Arial"/>
                <w:color w:val="000000"/>
                <w:sz w:val="16"/>
                <w:szCs w:val="16"/>
              </w:rPr>
              <w:t xml:space="preserve">12,676 </w:t>
            </w:r>
          </w:p>
        </w:tc>
        <w:tc>
          <w:tcPr>
            <w:tcW w:w="602" w:type="pct"/>
            <w:tcBorders>
              <w:top w:val="nil"/>
              <w:left w:val="nil"/>
              <w:bottom w:val="nil"/>
              <w:right w:val="nil"/>
            </w:tcBorders>
            <w:shd w:val="clear" w:color="auto" w:fill="auto"/>
            <w:noWrap/>
            <w:vAlign w:val="bottom"/>
            <w:hideMark/>
          </w:tcPr>
          <w:p w14:paraId="4AC8C4FE" w14:textId="77777777" w:rsidR="00E13DDB" w:rsidRPr="00E13DDB" w:rsidRDefault="00E13DDB" w:rsidP="002354AC">
            <w:pPr>
              <w:spacing w:after="0" w:line="240" w:lineRule="auto"/>
              <w:jc w:val="right"/>
              <w:rPr>
                <w:rFonts w:ascii="Arial" w:hAnsi="Arial" w:cs="Arial"/>
                <w:color w:val="000000"/>
                <w:sz w:val="16"/>
                <w:szCs w:val="16"/>
              </w:rPr>
            </w:pPr>
            <w:r w:rsidRPr="00E13DDB">
              <w:rPr>
                <w:rFonts w:ascii="Arial" w:hAnsi="Arial" w:cs="Arial"/>
                <w:color w:val="000000"/>
                <w:sz w:val="16"/>
                <w:szCs w:val="16"/>
              </w:rPr>
              <w:t xml:space="preserve">12,676 </w:t>
            </w:r>
          </w:p>
        </w:tc>
        <w:tc>
          <w:tcPr>
            <w:tcW w:w="602" w:type="pct"/>
            <w:tcBorders>
              <w:top w:val="nil"/>
              <w:left w:val="nil"/>
              <w:bottom w:val="nil"/>
              <w:right w:val="nil"/>
            </w:tcBorders>
            <w:shd w:val="clear" w:color="auto" w:fill="auto"/>
            <w:noWrap/>
            <w:vAlign w:val="bottom"/>
            <w:hideMark/>
          </w:tcPr>
          <w:p w14:paraId="133A28AE" w14:textId="77777777" w:rsidR="00E13DDB" w:rsidRPr="00E13DDB" w:rsidRDefault="00E13DDB" w:rsidP="002354AC">
            <w:pPr>
              <w:spacing w:after="0" w:line="240" w:lineRule="auto"/>
              <w:jc w:val="right"/>
              <w:rPr>
                <w:rFonts w:ascii="Arial" w:hAnsi="Arial" w:cs="Arial"/>
                <w:color w:val="000000"/>
                <w:sz w:val="16"/>
                <w:szCs w:val="16"/>
              </w:rPr>
            </w:pPr>
            <w:r w:rsidRPr="00E13DDB">
              <w:rPr>
                <w:rFonts w:ascii="Arial" w:hAnsi="Arial" w:cs="Arial"/>
                <w:color w:val="000000"/>
                <w:sz w:val="16"/>
                <w:szCs w:val="16"/>
              </w:rPr>
              <w:t xml:space="preserve">12,676 </w:t>
            </w:r>
          </w:p>
        </w:tc>
      </w:tr>
      <w:tr w:rsidR="00E13DDB" w:rsidRPr="00E13DDB" w14:paraId="753FBE27" w14:textId="77777777" w:rsidTr="002354AC">
        <w:trPr>
          <w:divId w:val="622537303"/>
          <w:trHeight w:hRule="exact" w:val="450"/>
        </w:trPr>
        <w:tc>
          <w:tcPr>
            <w:tcW w:w="1985" w:type="pct"/>
            <w:tcBorders>
              <w:top w:val="nil"/>
              <w:left w:val="nil"/>
              <w:bottom w:val="nil"/>
              <w:right w:val="nil"/>
            </w:tcBorders>
            <w:shd w:val="clear" w:color="auto" w:fill="auto"/>
            <w:vAlign w:val="bottom"/>
            <w:hideMark/>
          </w:tcPr>
          <w:p w14:paraId="1C1CED3B" w14:textId="77777777" w:rsidR="00E13DDB" w:rsidRPr="00E13DDB" w:rsidRDefault="00E13DDB" w:rsidP="002354AC">
            <w:pPr>
              <w:spacing w:after="0" w:line="240" w:lineRule="auto"/>
              <w:jc w:val="left"/>
              <w:rPr>
                <w:rFonts w:ascii="Arial" w:hAnsi="Arial" w:cs="Arial"/>
                <w:color w:val="000000"/>
                <w:sz w:val="16"/>
                <w:szCs w:val="16"/>
              </w:rPr>
            </w:pPr>
            <w:r w:rsidRPr="00E13DDB">
              <w:rPr>
                <w:rFonts w:ascii="Arial" w:hAnsi="Arial" w:cs="Arial"/>
                <w:color w:val="000000"/>
                <w:sz w:val="16"/>
                <w:szCs w:val="16"/>
              </w:rPr>
              <w:t>Retained surplus (accumulated</w:t>
            </w:r>
            <w:r w:rsidRPr="00E13DDB">
              <w:rPr>
                <w:rFonts w:ascii="Arial" w:hAnsi="Arial" w:cs="Arial"/>
                <w:color w:val="000000"/>
                <w:sz w:val="16"/>
                <w:szCs w:val="16"/>
              </w:rPr>
              <w:br/>
              <w:t xml:space="preserve">  deficit)</w:t>
            </w:r>
          </w:p>
        </w:tc>
        <w:tc>
          <w:tcPr>
            <w:tcW w:w="608" w:type="pct"/>
            <w:tcBorders>
              <w:top w:val="nil"/>
              <w:left w:val="nil"/>
              <w:bottom w:val="nil"/>
              <w:right w:val="nil"/>
            </w:tcBorders>
            <w:shd w:val="clear" w:color="auto" w:fill="auto"/>
            <w:noWrap/>
            <w:vAlign w:val="bottom"/>
            <w:hideMark/>
          </w:tcPr>
          <w:p w14:paraId="1CC5A6C2" w14:textId="77777777" w:rsidR="00E13DDB" w:rsidRPr="00E13DDB" w:rsidRDefault="00E13DDB" w:rsidP="002354AC">
            <w:pPr>
              <w:spacing w:after="0" w:line="240" w:lineRule="auto"/>
              <w:jc w:val="right"/>
              <w:rPr>
                <w:rFonts w:ascii="Arial" w:hAnsi="Arial" w:cs="Arial"/>
                <w:color w:val="000000"/>
                <w:sz w:val="16"/>
                <w:szCs w:val="16"/>
              </w:rPr>
            </w:pPr>
            <w:r w:rsidRPr="00E13DDB">
              <w:rPr>
                <w:rFonts w:ascii="Arial" w:hAnsi="Arial" w:cs="Arial"/>
                <w:color w:val="000000"/>
                <w:sz w:val="16"/>
                <w:szCs w:val="16"/>
              </w:rPr>
              <w:t>(66,237)</w:t>
            </w:r>
          </w:p>
        </w:tc>
        <w:tc>
          <w:tcPr>
            <w:tcW w:w="602" w:type="pct"/>
            <w:tcBorders>
              <w:top w:val="nil"/>
              <w:left w:val="nil"/>
              <w:bottom w:val="nil"/>
              <w:right w:val="nil"/>
            </w:tcBorders>
            <w:shd w:val="clear" w:color="000000" w:fill="E6E6E6"/>
            <w:noWrap/>
            <w:vAlign w:val="bottom"/>
            <w:hideMark/>
          </w:tcPr>
          <w:p w14:paraId="659B2E66" w14:textId="77777777" w:rsidR="00E13DDB" w:rsidRPr="00E13DDB" w:rsidRDefault="00E13DDB" w:rsidP="002354AC">
            <w:pPr>
              <w:spacing w:after="0" w:line="240" w:lineRule="auto"/>
              <w:jc w:val="right"/>
              <w:rPr>
                <w:rFonts w:ascii="Arial" w:hAnsi="Arial" w:cs="Arial"/>
                <w:color w:val="000000"/>
                <w:sz w:val="16"/>
                <w:szCs w:val="16"/>
              </w:rPr>
            </w:pPr>
            <w:r w:rsidRPr="00E13DDB">
              <w:rPr>
                <w:rFonts w:ascii="Arial" w:hAnsi="Arial" w:cs="Arial"/>
                <w:color w:val="000000"/>
                <w:sz w:val="16"/>
                <w:szCs w:val="16"/>
              </w:rPr>
              <w:t>(74,814)</w:t>
            </w:r>
          </w:p>
        </w:tc>
        <w:tc>
          <w:tcPr>
            <w:tcW w:w="602" w:type="pct"/>
            <w:tcBorders>
              <w:top w:val="nil"/>
              <w:left w:val="nil"/>
              <w:bottom w:val="nil"/>
              <w:right w:val="nil"/>
            </w:tcBorders>
            <w:shd w:val="clear" w:color="auto" w:fill="auto"/>
            <w:noWrap/>
            <w:vAlign w:val="bottom"/>
            <w:hideMark/>
          </w:tcPr>
          <w:p w14:paraId="0D4FFBAA" w14:textId="77777777" w:rsidR="00E13DDB" w:rsidRPr="00E13DDB" w:rsidRDefault="00E13DDB" w:rsidP="002354AC">
            <w:pPr>
              <w:spacing w:after="0" w:line="240" w:lineRule="auto"/>
              <w:jc w:val="right"/>
              <w:rPr>
                <w:rFonts w:ascii="Arial" w:hAnsi="Arial" w:cs="Arial"/>
                <w:color w:val="000000"/>
                <w:sz w:val="16"/>
                <w:szCs w:val="16"/>
              </w:rPr>
            </w:pPr>
            <w:r w:rsidRPr="00E13DDB">
              <w:rPr>
                <w:rFonts w:ascii="Arial" w:hAnsi="Arial" w:cs="Arial"/>
                <w:color w:val="000000"/>
                <w:sz w:val="16"/>
                <w:szCs w:val="16"/>
              </w:rPr>
              <w:t>(83,801)</w:t>
            </w:r>
          </w:p>
        </w:tc>
        <w:tc>
          <w:tcPr>
            <w:tcW w:w="602" w:type="pct"/>
            <w:tcBorders>
              <w:top w:val="nil"/>
              <w:left w:val="nil"/>
              <w:bottom w:val="nil"/>
              <w:right w:val="nil"/>
            </w:tcBorders>
            <w:shd w:val="clear" w:color="auto" w:fill="auto"/>
            <w:noWrap/>
            <w:vAlign w:val="bottom"/>
            <w:hideMark/>
          </w:tcPr>
          <w:p w14:paraId="50765EDB" w14:textId="77777777" w:rsidR="00E13DDB" w:rsidRPr="00E13DDB" w:rsidRDefault="00E13DDB" w:rsidP="002354AC">
            <w:pPr>
              <w:spacing w:after="0" w:line="240" w:lineRule="auto"/>
              <w:jc w:val="right"/>
              <w:rPr>
                <w:rFonts w:ascii="Arial" w:hAnsi="Arial" w:cs="Arial"/>
                <w:color w:val="000000"/>
                <w:sz w:val="16"/>
                <w:szCs w:val="16"/>
              </w:rPr>
            </w:pPr>
            <w:r w:rsidRPr="00E13DDB">
              <w:rPr>
                <w:rFonts w:ascii="Arial" w:hAnsi="Arial" w:cs="Arial"/>
                <w:color w:val="000000"/>
                <w:sz w:val="16"/>
                <w:szCs w:val="16"/>
              </w:rPr>
              <w:t>(92,196)</w:t>
            </w:r>
          </w:p>
        </w:tc>
        <w:tc>
          <w:tcPr>
            <w:tcW w:w="602" w:type="pct"/>
            <w:tcBorders>
              <w:top w:val="nil"/>
              <w:left w:val="nil"/>
              <w:bottom w:val="nil"/>
              <w:right w:val="nil"/>
            </w:tcBorders>
            <w:shd w:val="clear" w:color="auto" w:fill="auto"/>
            <w:noWrap/>
            <w:vAlign w:val="bottom"/>
            <w:hideMark/>
          </w:tcPr>
          <w:p w14:paraId="6821D6F1" w14:textId="77777777" w:rsidR="00E13DDB" w:rsidRPr="00E13DDB" w:rsidRDefault="00E13DDB" w:rsidP="002354AC">
            <w:pPr>
              <w:spacing w:after="0" w:line="240" w:lineRule="auto"/>
              <w:jc w:val="right"/>
              <w:rPr>
                <w:rFonts w:ascii="Arial" w:hAnsi="Arial" w:cs="Arial"/>
                <w:color w:val="000000"/>
                <w:sz w:val="16"/>
                <w:szCs w:val="16"/>
              </w:rPr>
            </w:pPr>
            <w:r w:rsidRPr="00E13DDB">
              <w:rPr>
                <w:rFonts w:ascii="Arial" w:hAnsi="Arial" w:cs="Arial"/>
                <w:color w:val="000000"/>
                <w:sz w:val="16"/>
                <w:szCs w:val="16"/>
              </w:rPr>
              <w:t>(100,591)</w:t>
            </w:r>
          </w:p>
        </w:tc>
      </w:tr>
      <w:tr w:rsidR="00E13DDB" w:rsidRPr="00E13DDB" w14:paraId="6DB43597" w14:textId="77777777" w:rsidTr="002354AC">
        <w:trPr>
          <w:divId w:val="622537303"/>
          <w:trHeight w:hRule="exact" w:val="225"/>
        </w:trPr>
        <w:tc>
          <w:tcPr>
            <w:tcW w:w="1985" w:type="pct"/>
            <w:tcBorders>
              <w:top w:val="nil"/>
              <w:left w:val="nil"/>
              <w:bottom w:val="single" w:sz="4" w:space="0" w:color="000000"/>
              <w:right w:val="nil"/>
            </w:tcBorders>
            <w:shd w:val="clear" w:color="auto" w:fill="auto"/>
            <w:noWrap/>
            <w:vAlign w:val="bottom"/>
            <w:hideMark/>
          </w:tcPr>
          <w:p w14:paraId="296EDFDF" w14:textId="77777777" w:rsidR="00E13DDB" w:rsidRPr="00E13DDB" w:rsidRDefault="00E13DDB" w:rsidP="002354AC">
            <w:pPr>
              <w:spacing w:after="0" w:line="240" w:lineRule="auto"/>
              <w:jc w:val="left"/>
              <w:rPr>
                <w:rFonts w:ascii="Arial" w:hAnsi="Arial" w:cs="Arial"/>
                <w:b/>
                <w:bCs/>
                <w:color w:val="000000"/>
                <w:sz w:val="16"/>
                <w:szCs w:val="16"/>
              </w:rPr>
            </w:pPr>
            <w:r w:rsidRPr="00E13DDB">
              <w:rPr>
                <w:rFonts w:ascii="Arial" w:hAnsi="Arial" w:cs="Arial"/>
                <w:b/>
                <w:bCs/>
                <w:color w:val="000000"/>
                <w:sz w:val="16"/>
                <w:szCs w:val="16"/>
              </w:rPr>
              <w:t>Total equity</w:t>
            </w:r>
          </w:p>
        </w:tc>
        <w:tc>
          <w:tcPr>
            <w:tcW w:w="608" w:type="pct"/>
            <w:tcBorders>
              <w:top w:val="nil"/>
              <w:left w:val="nil"/>
              <w:bottom w:val="single" w:sz="4" w:space="0" w:color="000000"/>
              <w:right w:val="nil"/>
            </w:tcBorders>
            <w:shd w:val="clear" w:color="auto" w:fill="auto"/>
            <w:noWrap/>
            <w:vAlign w:val="bottom"/>
            <w:hideMark/>
          </w:tcPr>
          <w:p w14:paraId="1D8F31AD" w14:textId="77777777" w:rsidR="00E13DDB" w:rsidRPr="00E13DDB" w:rsidRDefault="00E13DDB" w:rsidP="002354AC">
            <w:pPr>
              <w:spacing w:after="0" w:line="240" w:lineRule="auto"/>
              <w:jc w:val="right"/>
              <w:rPr>
                <w:rFonts w:ascii="Arial" w:hAnsi="Arial" w:cs="Arial"/>
                <w:b/>
                <w:bCs/>
                <w:color w:val="000000"/>
                <w:sz w:val="16"/>
                <w:szCs w:val="16"/>
              </w:rPr>
            </w:pPr>
            <w:r w:rsidRPr="00E13DDB">
              <w:rPr>
                <w:rFonts w:ascii="Arial" w:hAnsi="Arial" w:cs="Arial"/>
                <w:b/>
                <w:bCs/>
                <w:color w:val="000000"/>
                <w:sz w:val="16"/>
                <w:szCs w:val="16"/>
              </w:rPr>
              <w:t xml:space="preserve">44,329 </w:t>
            </w:r>
          </w:p>
        </w:tc>
        <w:tc>
          <w:tcPr>
            <w:tcW w:w="602" w:type="pct"/>
            <w:tcBorders>
              <w:top w:val="nil"/>
              <w:left w:val="nil"/>
              <w:bottom w:val="single" w:sz="4" w:space="0" w:color="000000"/>
              <w:right w:val="nil"/>
            </w:tcBorders>
            <w:shd w:val="clear" w:color="000000" w:fill="E6E6E6"/>
            <w:noWrap/>
            <w:vAlign w:val="bottom"/>
            <w:hideMark/>
          </w:tcPr>
          <w:p w14:paraId="19716E26" w14:textId="77777777" w:rsidR="00E13DDB" w:rsidRPr="00E13DDB" w:rsidRDefault="00E13DDB" w:rsidP="002354AC">
            <w:pPr>
              <w:spacing w:after="0" w:line="240" w:lineRule="auto"/>
              <w:jc w:val="right"/>
              <w:rPr>
                <w:rFonts w:ascii="Arial" w:hAnsi="Arial" w:cs="Arial"/>
                <w:b/>
                <w:bCs/>
                <w:color w:val="000000"/>
                <w:sz w:val="16"/>
                <w:szCs w:val="16"/>
              </w:rPr>
            </w:pPr>
            <w:r w:rsidRPr="00E13DDB">
              <w:rPr>
                <w:rFonts w:ascii="Arial" w:hAnsi="Arial" w:cs="Arial"/>
                <w:b/>
                <w:bCs/>
                <w:color w:val="000000"/>
                <w:sz w:val="16"/>
                <w:szCs w:val="16"/>
              </w:rPr>
              <w:t xml:space="preserve">46,325 </w:t>
            </w:r>
          </w:p>
        </w:tc>
        <w:tc>
          <w:tcPr>
            <w:tcW w:w="602" w:type="pct"/>
            <w:tcBorders>
              <w:top w:val="nil"/>
              <w:left w:val="nil"/>
              <w:bottom w:val="single" w:sz="4" w:space="0" w:color="000000"/>
              <w:right w:val="nil"/>
            </w:tcBorders>
            <w:shd w:val="clear" w:color="auto" w:fill="auto"/>
            <w:noWrap/>
            <w:vAlign w:val="bottom"/>
            <w:hideMark/>
          </w:tcPr>
          <w:p w14:paraId="2F9B7967" w14:textId="77777777" w:rsidR="00E13DDB" w:rsidRPr="00E13DDB" w:rsidRDefault="00E13DDB" w:rsidP="002354AC">
            <w:pPr>
              <w:spacing w:after="0" w:line="240" w:lineRule="auto"/>
              <w:jc w:val="right"/>
              <w:rPr>
                <w:rFonts w:ascii="Arial" w:hAnsi="Arial" w:cs="Arial"/>
                <w:b/>
                <w:bCs/>
                <w:color w:val="000000"/>
                <w:sz w:val="16"/>
                <w:szCs w:val="16"/>
              </w:rPr>
            </w:pPr>
            <w:r w:rsidRPr="00E13DDB">
              <w:rPr>
                <w:rFonts w:ascii="Arial" w:hAnsi="Arial" w:cs="Arial"/>
                <w:b/>
                <w:bCs/>
                <w:color w:val="000000"/>
                <w:sz w:val="16"/>
                <w:szCs w:val="16"/>
              </w:rPr>
              <w:t xml:space="preserve">46,278 </w:t>
            </w:r>
          </w:p>
        </w:tc>
        <w:tc>
          <w:tcPr>
            <w:tcW w:w="602" w:type="pct"/>
            <w:tcBorders>
              <w:top w:val="nil"/>
              <w:left w:val="nil"/>
              <w:bottom w:val="single" w:sz="4" w:space="0" w:color="000000"/>
              <w:right w:val="nil"/>
            </w:tcBorders>
            <w:shd w:val="clear" w:color="auto" w:fill="auto"/>
            <w:noWrap/>
            <w:vAlign w:val="bottom"/>
            <w:hideMark/>
          </w:tcPr>
          <w:p w14:paraId="7A8D36D6" w14:textId="77777777" w:rsidR="00E13DDB" w:rsidRPr="00E13DDB" w:rsidRDefault="00E13DDB" w:rsidP="002354AC">
            <w:pPr>
              <w:spacing w:after="0" w:line="240" w:lineRule="auto"/>
              <w:jc w:val="right"/>
              <w:rPr>
                <w:rFonts w:ascii="Arial" w:hAnsi="Arial" w:cs="Arial"/>
                <w:b/>
                <w:bCs/>
                <w:color w:val="000000"/>
                <w:sz w:val="16"/>
                <w:szCs w:val="16"/>
              </w:rPr>
            </w:pPr>
            <w:r w:rsidRPr="00E13DDB">
              <w:rPr>
                <w:rFonts w:ascii="Arial" w:hAnsi="Arial" w:cs="Arial"/>
                <w:b/>
                <w:bCs/>
                <w:color w:val="000000"/>
                <w:sz w:val="16"/>
                <w:szCs w:val="16"/>
              </w:rPr>
              <w:t xml:space="preserve">46,770 </w:t>
            </w:r>
          </w:p>
        </w:tc>
        <w:tc>
          <w:tcPr>
            <w:tcW w:w="602" w:type="pct"/>
            <w:tcBorders>
              <w:top w:val="nil"/>
              <w:left w:val="nil"/>
              <w:bottom w:val="single" w:sz="4" w:space="0" w:color="000000"/>
              <w:right w:val="nil"/>
            </w:tcBorders>
            <w:shd w:val="clear" w:color="auto" w:fill="auto"/>
            <w:noWrap/>
            <w:vAlign w:val="bottom"/>
            <w:hideMark/>
          </w:tcPr>
          <w:p w14:paraId="167DA874" w14:textId="77777777" w:rsidR="00E13DDB" w:rsidRPr="00E13DDB" w:rsidRDefault="00E13DDB" w:rsidP="002354AC">
            <w:pPr>
              <w:spacing w:after="0" w:line="240" w:lineRule="auto"/>
              <w:jc w:val="right"/>
              <w:rPr>
                <w:rFonts w:ascii="Arial" w:hAnsi="Arial" w:cs="Arial"/>
                <w:b/>
                <w:bCs/>
                <w:color w:val="000000"/>
                <w:sz w:val="16"/>
                <w:szCs w:val="16"/>
              </w:rPr>
            </w:pPr>
            <w:r w:rsidRPr="00E13DDB">
              <w:rPr>
                <w:rFonts w:ascii="Arial" w:hAnsi="Arial" w:cs="Arial"/>
                <w:b/>
                <w:bCs/>
                <w:color w:val="000000"/>
                <w:sz w:val="16"/>
                <w:szCs w:val="16"/>
              </w:rPr>
              <w:t xml:space="preserve">46,328 </w:t>
            </w:r>
          </w:p>
        </w:tc>
      </w:tr>
    </w:tbl>
    <w:p w14:paraId="69EC5D69" w14:textId="183A15B9" w:rsidR="00941BC7" w:rsidRPr="00F45221" w:rsidRDefault="00804693" w:rsidP="002354AC">
      <w:pPr>
        <w:pStyle w:val="ChartandTableFootnoteAlpha"/>
        <w:spacing w:before="20"/>
        <w:ind w:left="284" w:hanging="284"/>
        <w:rPr>
          <w:rStyle w:val="ChartandTableFootnoteChar"/>
        </w:rPr>
      </w:pPr>
      <w:r w:rsidRPr="00F45221">
        <w:rPr>
          <w:rStyle w:val="ChartandTableFootnoteChar"/>
        </w:rPr>
        <w:t>P</w:t>
      </w:r>
      <w:r w:rsidR="007C1755" w:rsidRPr="00F45221">
        <w:rPr>
          <w:rStyle w:val="ChartandTableFootnoteChar"/>
        </w:rPr>
        <w:t>repared on Australian Accounting Standards basis.</w:t>
      </w:r>
    </w:p>
    <w:p w14:paraId="2BC86222" w14:textId="77777777" w:rsidR="007B19C8" w:rsidRDefault="00695306" w:rsidP="00DA54D0">
      <w:pPr>
        <w:spacing w:after="0" w:line="240" w:lineRule="auto"/>
        <w:rPr>
          <w:rStyle w:val="ChartandTableFootnoteChar"/>
        </w:rPr>
      </w:pPr>
      <w:r w:rsidRPr="001A67E7">
        <w:rPr>
          <w:rStyle w:val="ChartandTableFootnoteChar"/>
        </w:rPr>
        <w:t>*</w:t>
      </w:r>
      <w:r>
        <w:rPr>
          <w:rStyle w:val="ChartandTableFootnoteChar"/>
        </w:rPr>
        <w:t>‘</w:t>
      </w:r>
      <w:r w:rsidRPr="00CA045A">
        <w:rPr>
          <w:rStyle w:val="ChartandTableFootnoteChar"/>
        </w:rPr>
        <w:t>Equity’ is the residual interest in assets after deduction of liabilities.</w:t>
      </w:r>
    </w:p>
    <w:p w14:paraId="05D88C25" w14:textId="13BF4694" w:rsidR="00D8533C" w:rsidRDefault="00695306" w:rsidP="00F45221">
      <w:pPr>
        <w:pStyle w:val="TableHeading"/>
        <w:rPr>
          <w:rFonts w:ascii="Times New Roman" w:hAnsi="Times New Roman"/>
        </w:rPr>
      </w:pPr>
      <w:r>
        <w:br w:type="page"/>
      </w:r>
      <w:r w:rsidRPr="00AD42E2">
        <w:lastRenderedPageBreak/>
        <w:t>Table 3.3: Departmental statement of changes in equity — summary of</w:t>
      </w:r>
      <w:r>
        <w:t xml:space="preserve"> movement (Budget year 20</w:t>
      </w:r>
      <w:r w:rsidR="00FA68F3">
        <w:rPr>
          <w:lang w:val="en-AU"/>
        </w:rPr>
        <w:t>20</w:t>
      </w:r>
      <w:r>
        <w:t>-</w:t>
      </w:r>
      <w:r>
        <w:rPr>
          <w:lang w:val="en-AU"/>
        </w:rPr>
        <w:t>2</w:t>
      </w:r>
      <w:r w:rsidR="00FA68F3">
        <w:rPr>
          <w:lang w:val="en-AU"/>
        </w:rPr>
        <w:t>1</w:t>
      </w:r>
      <w:r w:rsidRPr="00D30CBA">
        <w:t>)</w:t>
      </w:r>
    </w:p>
    <w:tbl>
      <w:tblPr>
        <w:tblW w:w="5000" w:type="pct"/>
        <w:tblLook w:val="04A0" w:firstRow="1" w:lastRow="0" w:firstColumn="1" w:lastColumn="0" w:noHBand="0" w:noVBand="1"/>
      </w:tblPr>
      <w:tblGrid>
        <w:gridCol w:w="3482"/>
        <w:gridCol w:w="967"/>
        <w:gridCol w:w="1123"/>
        <w:gridCol w:w="1173"/>
        <w:gridCol w:w="965"/>
      </w:tblGrid>
      <w:tr w:rsidR="00D8533C" w:rsidRPr="00D8533C" w14:paraId="100FB44B" w14:textId="77777777" w:rsidTr="0006793A">
        <w:trPr>
          <w:trHeight w:val="800"/>
        </w:trPr>
        <w:tc>
          <w:tcPr>
            <w:tcW w:w="2258" w:type="pct"/>
            <w:tcBorders>
              <w:top w:val="single" w:sz="4" w:space="0" w:color="auto"/>
              <w:left w:val="nil"/>
              <w:bottom w:val="nil"/>
              <w:right w:val="nil"/>
            </w:tcBorders>
            <w:shd w:val="clear" w:color="auto" w:fill="auto"/>
            <w:noWrap/>
            <w:vAlign w:val="center"/>
            <w:hideMark/>
          </w:tcPr>
          <w:p w14:paraId="5F851F09" w14:textId="77777777" w:rsidR="00D8533C" w:rsidRPr="00D8533C" w:rsidRDefault="00D8533C">
            <w:pPr>
              <w:jc w:val="right"/>
              <w:rPr>
                <w:rFonts w:ascii="Arial" w:hAnsi="Arial" w:cs="Arial"/>
                <w:color w:val="000000"/>
                <w:sz w:val="16"/>
                <w:szCs w:val="16"/>
              </w:rPr>
            </w:pPr>
            <w:r w:rsidRPr="00D8533C">
              <w:rPr>
                <w:rFonts w:ascii="Arial" w:hAnsi="Arial" w:cs="Arial"/>
                <w:color w:val="000000"/>
                <w:sz w:val="16"/>
                <w:szCs w:val="16"/>
              </w:rPr>
              <w:t> </w:t>
            </w:r>
          </w:p>
        </w:tc>
        <w:tc>
          <w:tcPr>
            <w:tcW w:w="627" w:type="pct"/>
            <w:tcBorders>
              <w:top w:val="single" w:sz="4" w:space="0" w:color="auto"/>
              <w:left w:val="nil"/>
              <w:bottom w:val="single" w:sz="4" w:space="0" w:color="000000"/>
              <w:right w:val="nil"/>
            </w:tcBorders>
            <w:shd w:val="clear" w:color="auto" w:fill="auto"/>
            <w:vAlign w:val="center"/>
            <w:hideMark/>
          </w:tcPr>
          <w:p w14:paraId="110493EF" w14:textId="77777777" w:rsidR="00D8533C" w:rsidRPr="00D8533C" w:rsidRDefault="00D8533C" w:rsidP="0006793A">
            <w:pPr>
              <w:spacing w:after="0" w:line="240" w:lineRule="auto"/>
              <w:jc w:val="right"/>
              <w:rPr>
                <w:rFonts w:ascii="Arial" w:hAnsi="Arial" w:cs="Arial"/>
                <w:color w:val="000000"/>
                <w:sz w:val="16"/>
                <w:szCs w:val="16"/>
              </w:rPr>
            </w:pPr>
            <w:r w:rsidRPr="00D8533C">
              <w:rPr>
                <w:rFonts w:ascii="Arial" w:hAnsi="Arial" w:cs="Arial"/>
                <w:color w:val="000000"/>
                <w:sz w:val="16"/>
                <w:szCs w:val="16"/>
              </w:rPr>
              <w:t>Retained</w:t>
            </w:r>
            <w:r w:rsidRPr="00D8533C">
              <w:rPr>
                <w:rFonts w:ascii="Arial" w:hAnsi="Arial" w:cs="Arial"/>
                <w:color w:val="000000"/>
                <w:sz w:val="16"/>
                <w:szCs w:val="16"/>
              </w:rPr>
              <w:br/>
              <w:t>earnings</w:t>
            </w:r>
            <w:r w:rsidRPr="00D8533C">
              <w:rPr>
                <w:rFonts w:ascii="Arial" w:hAnsi="Arial" w:cs="Arial"/>
                <w:color w:val="000000"/>
                <w:sz w:val="16"/>
                <w:szCs w:val="16"/>
              </w:rPr>
              <w:br/>
            </w:r>
            <w:r w:rsidRPr="00D8533C">
              <w:rPr>
                <w:rFonts w:ascii="Arial" w:hAnsi="Arial" w:cs="Arial"/>
                <w:color w:val="000000"/>
                <w:sz w:val="16"/>
                <w:szCs w:val="16"/>
              </w:rPr>
              <w:br/>
              <w:t>$'000</w:t>
            </w:r>
          </w:p>
        </w:tc>
        <w:tc>
          <w:tcPr>
            <w:tcW w:w="728" w:type="pct"/>
            <w:tcBorders>
              <w:top w:val="single" w:sz="4" w:space="0" w:color="auto"/>
              <w:left w:val="nil"/>
              <w:bottom w:val="single" w:sz="4" w:space="0" w:color="000000"/>
              <w:right w:val="nil"/>
            </w:tcBorders>
            <w:shd w:val="clear" w:color="auto" w:fill="auto"/>
            <w:vAlign w:val="center"/>
            <w:hideMark/>
          </w:tcPr>
          <w:p w14:paraId="77ABEE5E" w14:textId="77777777" w:rsidR="00D8533C" w:rsidRPr="00D8533C" w:rsidRDefault="00D8533C" w:rsidP="0006793A">
            <w:pPr>
              <w:spacing w:after="0" w:line="240" w:lineRule="auto"/>
              <w:jc w:val="right"/>
              <w:rPr>
                <w:rFonts w:ascii="Arial" w:hAnsi="Arial" w:cs="Arial"/>
                <w:color w:val="000000"/>
                <w:sz w:val="16"/>
                <w:szCs w:val="16"/>
              </w:rPr>
            </w:pPr>
            <w:r w:rsidRPr="00D8533C">
              <w:rPr>
                <w:rFonts w:ascii="Arial" w:hAnsi="Arial" w:cs="Arial"/>
                <w:color w:val="000000"/>
                <w:sz w:val="16"/>
                <w:szCs w:val="16"/>
              </w:rPr>
              <w:t>Asset</w:t>
            </w:r>
            <w:r w:rsidRPr="00D8533C">
              <w:rPr>
                <w:rFonts w:ascii="Arial" w:hAnsi="Arial" w:cs="Arial"/>
                <w:color w:val="000000"/>
                <w:sz w:val="16"/>
                <w:szCs w:val="16"/>
              </w:rPr>
              <w:br/>
              <w:t>revaluation</w:t>
            </w:r>
            <w:r w:rsidRPr="00D8533C">
              <w:rPr>
                <w:rFonts w:ascii="Arial" w:hAnsi="Arial" w:cs="Arial"/>
                <w:color w:val="000000"/>
                <w:sz w:val="16"/>
                <w:szCs w:val="16"/>
              </w:rPr>
              <w:br/>
              <w:t>reserve</w:t>
            </w:r>
            <w:r w:rsidRPr="00D8533C">
              <w:rPr>
                <w:rFonts w:ascii="Arial" w:hAnsi="Arial" w:cs="Arial"/>
                <w:color w:val="000000"/>
                <w:sz w:val="16"/>
                <w:szCs w:val="16"/>
              </w:rPr>
              <w:br/>
              <w:t>$'000</w:t>
            </w:r>
          </w:p>
        </w:tc>
        <w:tc>
          <w:tcPr>
            <w:tcW w:w="761" w:type="pct"/>
            <w:tcBorders>
              <w:top w:val="single" w:sz="4" w:space="0" w:color="auto"/>
              <w:left w:val="nil"/>
              <w:bottom w:val="single" w:sz="4" w:space="0" w:color="000000"/>
              <w:right w:val="nil"/>
            </w:tcBorders>
            <w:shd w:val="clear" w:color="auto" w:fill="auto"/>
            <w:vAlign w:val="center"/>
            <w:hideMark/>
          </w:tcPr>
          <w:p w14:paraId="19E49558" w14:textId="77777777" w:rsidR="00D8533C" w:rsidRPr="00D8533C" w:rsidRDefault="00D8533C" w:rsidP="0006793A">
            <w:pPr>
              <w:spacing w:after="0" w:line="240" w:lineRule="auto"/>
              <w:jc w:val="right"/>
              <w:rPr>
                <w:rFonts w:ascii="Arial" w:hAnsi="Arial" w:cs="Arial"/>
                <w:color w:val="000000"/>
                <w:sz w:val="16"/>
                <w:szCs w:val="16"/>
              </w:rPr>
            </w:pPr>
            <w:r w:rsidRPr="00D8533C">
              <w:rPr>
                <w:rFonts w:ascii="Arial" w:hAnsi="Arial" w:cs="Arial"/>
                <w:color w:val="000000"/>
                <w:sz w:val="16"/>
                <w:szCs w:val="16"/>
              </w:rPr>
              <w:t>Contributed</w:t>
            </w:r>
            <w:r w:rsidRPr="00D8533C">
              <w:rPr>
                <w:rFonts w:ascii="Arial" w:hAnsi="Arial" w:cs="Arial"/>
                <w:color w:val="000000"/>
                <w:sz w:val="16"/>
                <w:szCs w:val="16"/>
              </w:rPr>
              <w:br/>
              <w:t>equity/</w:t>
            </w:r>
            <w:r w:rsidRPr="00D8533C">
              <w:rPr>
                <w:rFonts w:ascii="Arial" w:hAnsi="Arial" w:cs="Arial"/>
                <w:color w:val="000000"/>
                <w:sz w:val="16"/>
                <w:szCs w:val="16"/>
              </w:rPr>
              <w:br/>
              <w:t>capital</w:t>
            </w:r>
            <w:r w:rsidRPr="00D8533C">
              <w:rPr>
                <w:rFonts w:ascii="Arial" w:hAnsi="Arial" w:cs="Arial"/>
                <w:color w:val="000000"/>
                <w:sz w:val="16"/>
                <w:szCs w:val="16"/>
              </w:rPr>
              <w:br/>
              <w:t>$'000</w:t>
            </w:r>
          </w:p>
        </w:tc>
        <w:tc>
          <w:tcPr>
            <w:tcW w:w="627" w:type="pct"/>
            <w:tcBorders>
              <w:top w:val="single" w:sz="4" w:space="0" w:color="auto"/>
              <w:left w:val="nil"/>
              <w:bottom w:val="single" w:sz="4" w:space="0" w:color="000000"/>
              <w:right w:val="nil"/>
            </w:tcBorders>
            <w:shd w:val="clear" w:color="auto" w:fill="auto"/>
            <w:vAlign w:val="center"/>
            <w:hideMark/>
          </w:tcPr>
          <w:p w14:paraId="71421AEC" w14:textId="77777777" w:rsidR="00D8533C" w:rsidRPr="00D8533C" w:rsidRDefault="00D8533C" w:rsidP="0006793A">
            <w:pPr>
              <w:spacing w:after="0" w:line="240" w:lineRule="auto"/>
              <w:jc w:val="right"/>
              <w:rPr>
                <w:rFonts w:ascii="Arial" w:hAnsi="Arial" w:cs="Arial"/>
                <w:color w:val="000000"/>
                <w:sz w:val="16"/>
                <w:szCs w:val="16"/>
              </w:rPr>
            </w:pPr>
            <w:r w:rsidRPr="00D8533C">
              <w:rPr>
                <w:rFonts w:ascii="Arial" w:hAnsi="Arial" w:cs="Arial"/>
                <w:color w:val="000000"/>
                <w:sz w:val="16"/>
                <w:szCs w:val="16"/>
              </w:rPr>
              <w:t>Total</w:t>
            </w:r>
            <w:r w:rsidRPr="00D8533C">
              <w:rPr>
                <w:rFonts w:ascii="Arial" w:hAnsi="Arial" w:cs="Arial"/>
                <w:color w:val="000000"/>
                <w:sz w:val="16"/>
                <w:szCs w:val="16"/>
              </w:rPr>
              <w:br/>
              <w:t xml:space="preserve">equity </w:t>
            </w:r>
            <w:r w:rsidRPr="00D8533C">
              <w:rPr>
                <w:rFonts w:ascii="Arial" w:hAnsi="Arial" w:cs="Arial"/>
                <w:color w:val="000000"/>
                <w:sz w:val="16"/>
                <w:szCs w:val="16"/>
              </w:rPr>
              <w:br/>
            </w:r>
            <w:r w:rsidRPr="00D8533C">
              <w:rPr>
                <w:rFonts w:ascii="Arial" w:hAnsi="Arial" w:cs="Arial"/>
                <w:color w:val="000000"/>
                <w:sz w:val="16"/>
                <w:szCs w:val="16"/>
              </w:rPr>
              <w:br/>
              <w:t>$'000</w:t>
            </w:r>
          </w:p>
        </w:tc>
      </w:tr>
      <w:tr w:rsidR="00D8533C" w:rsidRPr="00D8533C" w14:paraId="742B4D64" w14:textId="77777777" w:rsidTr="008D50CC">
        <w:trPr>
          <w:trHeight w:val="210"/>
        </w:trPr>
        <w:tc>
          <w:tcPr>
            <w:tcW w:w="2258" w:type="pct"/>
            <w:tcBorders>
              <w:top w:val="nil"/>
              <w:left w:val="nil"/>
              <w:bottom w:val="nil"/>
              <w:right w:val="nil"/>
            </w:tcBorders>
            <w:shd w:val="clear" w:color="auto" w:fill="auto"/>
            <w:vAlign w:val="center"/>
            <w:hideMark/>
          </w:tcPr>
          <w:p w14:paraId="45844BBB" w14:textId="77777777" w:rsidR="00D8533C" w:rsidRPr="00D8533C" w:rsidRDefault="00D8533C" w:rsidP="00D8533C">
            <w:pPr>
              <w:spacing w:after="0" w:line="240" w:lineRule="auto"/>
              <w:jc w:val="left"/>
              <w:rPr>
                <w:rFonts w:ascii="Arial" w:hAnsi="Arial" w:cs="Arial"/>
                <w:b/>
                <w:bCs/>
                <w:color w:val="000000"/>
                <w:sz w:val="16"/>
                <w:szCs w:val="16"/>
              </w:rPr>
            </w:pPr>
            <w:r w:rsidRPr="00D8533C">
              <w:rPr>
                <w:rFonts w:ascii="Arial" w:hAnsi="Arial" w:cs="Arial"/>
                <w:b/>
                <w:bCs/>
                <w:color w:val="000000"/>
                <w:sz w:val="16"/>
                <w:szCs w:val="16"/>
              </w:rPr>
              <w:t>Opening balance as at 1 July 2020</w:t>
            </w:r>
          </w:p>
        </w:tc>
        <w:tc>
          <w:tcPr>
            <w:tcW w:w="627" w:type="pct"/>
            <w:tcBorders>
              <w:top w:val="nil"/>
              <w:left w:val="nil"/>
              <w:bottom w:val="nil"/>
              <w:right w:val="nil"/>
            </w:tcBorders>
            <w:shd w:val="clear" w:color="auto" w:fill="auto"/>
            <w:noWrap/>
            <w:vAlign w:val="center"/>
            <w:hideMark/>
          </w:tcPr>
          <w:p w14:paraId="7F5A1E65" w14:textId="77777777" w:rsidR="00D8533C" w:rsidRPr="00D8533C" w:rsidRDefault="00D8533C" w:rsidP="00D8533C">
            <w:pPr>
              <w:spacing w:after="0" w:line="240" w:lineRule="auto"/>
              <w:jc w:val="left"/>
              <w:rPr>
                <w:rFonts w:ascii="Arial" w:hAnsi="Arial" w:cs="Arial"/>
                <w:b/>
                <w:bCs/>
                <w:color w:val="000000"/>
                <w:sz w:val="16"/>
                <w:szCs w:val="16"/>
              </w:rPr>
            </w:pPr>
          </w:p>
        </w:tc>
        <w:tc>
          <w:tcPr>
            <w:tcW w:w="728" w:type="pct"/>
            <w:tcBorders>
              <w:top w:val="nil"/>
              <w:left w:val="nil"/>
              <w:bottom w:val="nil"/>
              <w:right w:val="nil"/>
            </w:tcBorders>
            <w:shd w:val="clear" w:color="auto" w:fill="auto"/>
            <w:noWrap/>
            <w:vAlign w:val="center"/>
            <w:hideMark/>
          </w:tcPr>
          <w:p w14:paraId="3F4D0440" w14:textId="77777777" w:rsidR="00D8533C" w:rsidRPr="00D8533C" w:rsidRDefault="00D8533C" w:rsidP="00D8533C">
            <w:pPr>
              <w:spacing w:after="0" w:line="240" w:lineRule="auto"/>
              <w:jc w:val="left"/>
              <w:rPr>
                <w:rFonts w:ascii="Times New Roman" w:hAnsi="Times New Roman"/>
              </w:rPr>
            </w:pPr>
          </w:p>
        </w:tc>
        <w:tc>
          <w:tcPr>
            <w:tcW w:w="761" w:type="pct"/>
            <w:tcBorders>
              <w:top w:val="nil"/>
              <w:left w:val="nil"/>
              <w:bottom w:val="nil"/>
              <w:right w:val="nil"/>
            </w:tcBorders>
            <w:shd w:val="clear" w:color="auto" w:fill="auto"/>
            <w:noWrap/>
            <w:vAlign w:val="center"/>
            <w:hideMark/>
          </w:tcPr>
          <w:p w14:paraId="08A8D2F6" w14:textId="77777777" w:rsidR="00D8533C" w:rsidRPr="00D8533C" w:rsidRDefault="00D8533C" w:rsidP="00D8533C">
            <w:pPr>
              <w:spacing w:after="0" w:line="240" w:lineRule="auto"/>
              <w:jc w:val="left"/>
              <w:rPr>
                <w:rFonts w:ascii="Times New Roman" w:hAnsi="Times New Roman"/>
              </w:rPr>
            </w:pPr>
          </w:p>
        </w:tc>
        <w:tc>
          <w:tcPr>
            <w:tcW w:w="627" w:type="pct"/>
            <w:tcBorders>
              <w:top w:val="nil"/>
              <w:left w:val="nil"/>
              <w:bottom w:val="nil"/>
              <w:right w:val="nil"/>
            </w:tcBorders>
            <w:shd w:val="clear" w:color="auto" w:fill="auto"/>
            <w:noWrap/>
            <w:vAlign w:val="center"/>
            <w:hideMark/>
          </w:tcPr>
          <w:p w14:paraId="4FB1D453" w14:textId="77777777" w:rsidR="00D8533C" w:rsidRPr="00D8533C" w:rsidRDefault="00D8533C" w:rsidP="00D8533C">
            <w:pPr>
              <w:spacing w:after="0" w:line="240" w:lineRule="auto"/>
              <w:jc w:val="left"/>
              <w:rPr>
                <w:rFonts w:ascii="Times New Roman" w:hAnsi="Times New Roman"/>
              </w:rPr>
            </w:pPr>
          </w:p>
        </w:tc>
      </w:tr>
      <w:tr w:rsidR="00D8533C" w:rsidRPr="00D8533C" w14:paraId="54FDB38D" w14:textId="77777777" w:rsidTr="008D50CC">
        <w:trPr>
          <w:trHeight w:val="400"/>
        </w:trPr>
        <w:tc>
          <w:tcPr>
            <w:tcW w:w="2258" w:type="pct"/>
            <w:tcBorders>
              <w:top w:val="nil"/>
              <w:left w:val="nil"/>
              <w:bottom w:val="nil"/>
              <w:right w:val="nil"/>
            </w:tcBorders>
            <w:shd w:val="clear" w:color="auto" w:fill="auto"/>
            <w:vAlign w:val="center"/>
            <w:hideMark/>
          </w:tcPr>
          <w:p w14:paraId="3C44DBFB" w14:textId="77777777" w:rsidR="00D8533C" w:rsidRPr="00D8533C" w:rsidRDefault="00D8533C" w:rsidP="00D8533C">
            <w:pPr>
              <w:spacing w:after="0" w:line="240" w:lineRule="auto"/>
              <w:ind w:firstLineChars="100" w:firstLine="160"/>
              <w:jc w:val="left"/>
              <w:rPr>
                <w:rFonts w:ascii="Arial" w:hAnsi="Arial" w:cs="Arial"/>
                <w:color w:val="000000"/>
                <w:sz w:val="16"/>
                <w:szCs w:val="16"/>
              </w:rPr>
            </w:pPr>
            <w:r w:rsidRPr="00D8533C">
              <w:rPr>
                <w:rFonts w:ascii="Arial" w:hAnsi="Arial" w:cs="Arial"/>
                <w:color w:val="000000"/>
                <w:sz w:val="16"/>
                <w:szCs w:val="16"/>
              </w:rPr>
              <w:t>Balance carried forward from</w:t>
            </w:r>
            <w:r w:rsidRPr="00D8533C">
              <w:rPr>
                <w:rFonts w:ascii="Arial" w:hAnsi="Arial" w:cs="Arial"/>
                <w:color w:val="000000"/>
                <w:sz w:val="16"/>
                <w:szCs w:val="16"/>
              </w:rPr>
              <w:br/>
              <w:t xml:space="preserve">  previous period</w:t>
            </w:r>
          </w:p>
        </w:tc>
        <w:tc>
          <w:tcPr>
            <w:tcW w:w="627" w:type="pct"/>
            <w:tcBorders>
              <w:top w:val="nil"/>
              <w:left w:val="nil"/>
              <w:bottom w:val="nil"/>
              <w:right w:val="nil"/>
            </w:tcBorders>
            <w:shd w:val="clear" w:color="auto" w:fill="auto"/>
            <w:noWrap/>
            <w:vAlign w:val="bottom"/>
            <w:hideMark/>
          </w:tcPr>
          <w:p w14:paraId="38B80054" w14:textId="77777777" w:rsidR="00D8533C" w:rsidRPr="00D8533C" w:rsidRDefault="00D8533C" w:rsidP="00D8533C">
            <w:pPr>
              <w:spacing w:after="0" w:line="240" w:lineRule="auto"/>
              <w:jc w:val="right"/>
              <w:rPr>
                <w:rFonts w:ascii="Arial" w:hAnsi="Arial" w:cs="Arial"/>
                <w:color w:val="000000"/>
                <w:sz w:val="16"/>
                <w:szCs w:val="16"/>
              </w:rPr>
            </w:pPr>
            <w:r w:rsidRPr="00D8533C">
              <w:rPr>
                <w:rFonts w:ascii="Arial" w:hAnsi="Arial" w:cs="Arial"/>
                <w:color w:val="000000"/>
                <w:sz w:val="16"/>
                <w:szCs w:val="16"/>
              </w:rPr>
              <w:t>(66,237)</w:t>
            </w:r>
          </w:p>
        </w:tc>
        <w:tc>
          <w:tcPr>
            <w:tcW w:w="728" w:type="pct"/>
            <w:tcBorders>
              <w:top w:val="nil"/>
              <w:left w:val="nil"/>
              <w:bottom w:val="nil"/>
              <w:right w:val="nil"/>
            </w:tcBorders>
            <w:shd w:val="clear" w:color="auto" w:fill="auto"/>
            <w:noWrap/>
            <w:vAlign w:val="bottom"/>
            <w:hideMark/>
          </w:tcPr>
          <w:p w14:paraId="05F16FAF" w14:textId="77777777" w:rsidR="00D8533C" w:rsidRPr="00D8533C" w:rsidRDefault="00D8533C" w:rsidP="00D8533C">
            <w:pPr>
              <w:spacing w:after="0" w:line="240" w:lineRule="auto"/>
              <w:jc w:val="right"/>
              <w:rPr>
                <w:rFonts w:ascii="Arial" w:hAnsi="Arial" w:cs="Arial"/>
                <w:color w:val="000000"/>
                <w:sz w:val="16"/>
                <w:szCs w:val="16"/>
              </w:rPr>
            </w:pPr>
            <w:r w:rsidRPr="00D8533C">
              <w:rPr>
                <w:rFonts w:ascii="Arial" w:hAnsi="Arial" w:cs="Arial"/>
                <w:color w:val="000000"/>
                <w:sz w:val="16"/>
                <w:szCs w:val="16"/>
              </w:rPr>
              <w:t xml:space="preserve">12,676 </w:t>
            </w:r>
          </w:p>
        </w:tc>
        <w:tc>
          <w:tcPr>
            <w:tcW w:w="761" w:type="pct"/>
            <w:tcBorders>
              <w:top w:val="nil"/>
              <w:left w:val="nil"/>
              <w:bottom w:val="nil"/>
              <w:right w:val="nil"/>
            </w:tcBorders>
            <w:shd w:val="clear" w:color="auto" w:fill="auto"/>
            <w:noWrap/>
            <w:vAlign w:val="bottom"/>
            <w:hideMark/>
          </w:tcPr>
          <w:p w14:paraId="1A5645E6" w14:textId="77777777" w:rsidR="00D8533C" w:rsidRPr="00D8533C" w:rsidRDefault="00D8533C" w:rsidP="00D8533C">
            <w:pPr>
              <w:spacing w:after="0" w:line="240" w:lineRule="auto"/>
              <w:jc w:val="right"/>
              <w:rPr>
                <w:rFonts w:ascii="Arial" w:hAnsi="Arial" w:cs="Arial"/>
                <w:color w:val="000000"/>
                <w:sz w:val="16"/>
                <w:szCs w:val="16"/>
              </w:rPr>
            </w:pPr>
            <w:r w:rsidRPr="00D8533C">
              <w:rPr>
                <w:rFonts w:ascii="Arial" w:hAnsi="Arial" w:cs="Arial"/>
                <w:color w:val="000000"/>
                <w:sz w:val="16"/>
                <w:szCs w:val="16"/>
              </w:rPr>
              <w:t xml:space="preserve">97,890 </w:t>
            </w:r>
          </w:p>
        </w:tc>
        <w:tc>
          <w:tcPr>
            <w:tcW w:w="627" w:type="pct"/>
            <w:tcBorders>
              <w:top w:val="nil"/>
              <w:left w:val="nil"/>
              <w:bottom w:val="nil"/>
              <w:right w:val="nil"/>
            </w:tcBorders>
            <w:shd w:val="clear" w:color="auto" w:fill="auto"/>
            <w:noWrap/>
            <w:vAlign w:val="bottom"/>
            <w:hideMark/>
          </w:tcPr>
          <w:p w14:paraId="7AC43A4E" w14:textId="77777777" w:rsidR="00D8533C" w:rsidRPr="00D8533C" w:rsidRDefault="00D8533C" w:rsidP="00D8533C">
            <w:pPr>
              <w:spacing w:after="0" w:line="240" w:lineRule="auto"/>
              <w:jc w:val="right"/>
              <w:rPr>
                <w:rFonts w:ascii="Arial" w:hAnsi="Arial" w:cs="Arial"/>
                <w:color w:val="000000"/>
                <w:sz w:val="16"/>
                <w:szCs w:val="16"/>
              </w:rPr>
            </w:pPr>
            <w:r w:rsidRPr="00D8533C">
              <w:rPr>
                <w:rFonts w:ascii="Arial" w:hAnsi="Arial" w:cs="Arial"/>
                <w:color w:val="000000"/>
                <w:sz w:val="16"/>
                <w:szCs w:val="16"/>
              </w:rPr>
              <w:t xml:space="preserve">44,329 </w:t>
            </w:r>
          </w:p>
        </w:tc>
      </w:tr>
      <w:tr w:rsidR="00D8533C" w:rsidRPr="00D8533C" w14:paraId="508D4BD0" w14:textId="77777777" w:rsidTr="008D50CC">
        <w:trPr>
          <w:trHeight w:val="200"/>
        </w:trPr>
        <w:tc>
          <w:tcPr>
            <w:tcW w:w="2258" w:type="pct"/>
            <w:tcBorders>
              <w:top w:val="nil"/>
              <w:left w:val="nil"/>
              <w:bottom w:val="nil"/>
              <w:right w:val="nil"/>
            </w:tcBorders>
            <w:shd w:val="clear" w:color="auto" w:fill="auto"/>
            <w:vAlign w:val="center"/>
            <w:hideMark/>
          </w:tcPr>
          <w:p w14:paraId="23DE13BF" w14:textId="77777777" w:rsidR="00D8533C" w:rsidRPr="00D8533C" w:rsidRDefault="00D8533C" w:rsidP="00D8533C">
            <w:pPr>
              <w:spacing w:after="0" w:line="240" w:lineRule="auto"/>
              <w:jc w:val="left"/>
              <w:rPr>
                <w:rFonts w:ascii="Arial" w:hAnsi="Arial" w:cs="Arial"/>
                <w:b/>
                <w:bCs/>
                <w:i/>
                <w:iCs/>
                <w:color w:val="000000"/>
                <w:sz w:val="16"/>
                <w:szCs w:val="16"/>
              </w:rPr>
            </w:pPr>
            <w:r w:rsidRPr="00D8533C">
              <w:rPr>
                <w:rFonts w:ascii="Arial" w:hAnsi="Arial" w:cs="Arial"/>
                <w:b/>
                <w:bCs/>
                <w:i/>
                <w:iCs/>
                <w:color w:val="000000"/>
                <w:sz w:val="16"/>
                <w:szCs w:val="16"/>
              </w:rPr>
              <w:t>Adjusted opening balance</w:t>
            </w:r>
          </w:p>
        </w:tc>
        <w:tc>
          <w:tcPr>
            <w:tcW w:w="627" w:type="pct"/>
            <w:tcBorders>
              <w:top w:val="single" w:sz="4" w:space="0" w:color="000000"/>
              <w:left w:val="nil"/>
              <w:bottom w:val="single" w:sz="4" w:space="0" w:color="000000"/>
              <w:right w:val="nil"/>
            </w:tcBorders>
            <w:shd w:val="clear" w:color="auto" w:fill="auto"/>
            <w:noWrap/>
            <w:vAlign w:val="center"/>
            <w:hideMark/>
          </w:tcPr>
          <w:p w14:paraId="19A852F7" w14:textId="77777777" w:rsidR="00D8533C" w:rsidRPr="00D8533C" w:rsidRDefault="00D8533C" w:rsidP="00D8533C">
            <w:pPr>
              <w:spacing w:after="0" w:line="240" w:lineRule="auto"/>
              <w:jc w:val="right"/>
              <w:rPr>
                <w:rFonts w:ascii="Arial" w:hAnsi="Arial" w:cs="Arial"/>
                <w:b/>
                <w:bCs/>
                <w:i/>
                <w:iCs/>
                <w:color w:val="000000"/>
                <w:sz w:val="16"/>
                <w:szCs w:val="16"/>
              </w:rPr>
            </w:pPr>
            <w:r w:rsidRPr="00D8533C">
              <w:rPr>
                <w:rFonts w:ascii="Arial" w:hAnsi="Arial" w:cs="Arial"/>
                <w:b/>
                <w:bCs/>
                <w:i/>
                <w:iCs/>
                <w:color w:val="000000"/>
                <w:sz w:val="16"/>
                <w:szCs w:val="16"/>
              </w:rPr>
              <w:t>(66,237)</w:t>
            </w:r>
          </w:p>
        </w:tc>
        <w:tc>
          <w:tcPr>
            <w:tcW w:w="728" w:type="pct"/>
            <w:tcBorders>
              <w:top w:val="single" w:sz="4" w:space="0" w:color="000000"/>
              <w:left w:val="nil"/>
              <w:bottom w:val="single" w:sz="4" w:space="0" w:color="000000"/>
              <w:right w:val="nil"/>
            </w:tcBorders>
            <w:shd w:val="clear" w:color="auto" w:fill="auto"/>
            <w:noWrap/>
            <w:vAlign w:val="center"/>
            <w:hideMark/>
          </w:tcPr>
          <w:p w14:paraId="698399A1" w14:textId="77777777" w:rsidR="00D8533C" w:rsidRPr="00D8533C" w:rsidRDefault="00D8533C" w:rsidP="00D8533C">
            <w:pPr>
              <w:spacing w:after="0" w:line="240" w:lineRule="auto"/>
              <w:jc w:val="right"/>
              <w:rPr>
                <w:rFonts w:ascii="Arial" w:hAnsi="Arial" w:cs="Arial"/>
                <w:b/>
                <w:bCs/>
                <w:i/>
                <w:iCs/>
                <w:color w:val="000000"/>
                <w:sz w:val="16"/>
                <w:szCs w:val="16"/>
              </w:rPr>
            </w:pPr>
            <w:r w:rsidRPr="00D8533C">
              <w:rPr>
                <w:rFonts w:ascii="Arial" w:hAnsi="Arial" w:cs="Arial"/>
                <w:b/>
                <w:bCs/>
                <w:i/>
                <w:iCs/>
                <w:color w:val="000000"/>
                <w:sz w:val="16"/>
                <w:szCs w:val="16"/>
              </w:rPr>
              <w:t xml:space="preserve">12,676 </w:t>
            </w:r>
          </w:p>
        </w:tc>
        <w:tc>
          <w:tcPr>
            <w:tcW w:w="761" w:type="pct"/>
            <w:tcBorders>
              <w:top w:val="single" w:sz="4" w:space="0" w:color="000000"/>
              <w:left w:val="nil"/>
              <w:bottom w:val="single" w:sz="4" w:space="0" w:color="000000"/>
              <w:right w:val="nil"/>
            </w:tcBorders>
            <w:shd w:val="clear" w:color="auto" w:fill="auto"/>
            <w:noWrap/>
            <w:vAlign w:val="center"/>
            <w:hideMark/>
          </w:tcPr>
          <w:p w14:paraId="78A9B5C3" w14:textId="77777777" w:rsidR="00D8533C" w:rsidRPr="00D8533C" w:rsidRDefault="00D8533C" w:rsidP="00D8533C">
            <w:pPr>
              <w:spacing w:after="0" w:line="240" w:lineRule="auto"/>
              <w:jc w:val="right"/>
              <w:rPr>
                <w:rFonts w:ascii="Arial" w:hAnsi="Arial" w:cs="Arial"/>
                <w:b/>
                <w:bCs/>
                <w:i/>
                <w:iCs/>
                <w:color w:val="000000"/>
                <w:sz w:val="16"/>
                <w:szCs w:val="16"/>
              </w:rPr>
            </w:pPr>
            <w:r w:rsidRPr="00D8533C">
              <w:rPr>
                <w:rFonts w:ascii="Arial" w:hAnsi="Arial" w:cs="Arial"/>
                <w:b/>
                <w:bCs/>
                <w:i/>
                <w:iCs/>
                <w:color w:val="000000"/>
                <w:sz w:val="16"/>
                <w:szCs w:val="16"/>
              </w:rPr>
              <w:t xml:space="preserve">97,890 </w:t>
            </w:r>
          </w:p>
        </w:tc>
        <w:tc>
          <w:tcPr>
            <w:tcW w:w="627" w:type="pct"/>
            <w:tcBorders>
              <w:top w:val="single" w:sz="4" w:space="0" w:color="000000"/>
              <w:left w:val="nil"/>
              <w:bottom w:val="single" w:sz="4" w:space="0" w:color="000000"/>
              <w:right w:val="nil"/>
            </w:tcBorders>
            <w:shd w:val="clear" w:color="auto" w:fill="auto"/>
            <w:noWrap/>
            <w:vAlign w:val="center"/>
            <w:hideMark/>
          </w:tcPr>
          <w:p w14:paraId="21AEF8D8" w14:textId="77777777" w:rsidR="00D8533C" w:rsidRPr="00D8533C" w:rsidRDefault="00D8533C" w:rsidP="00D8533C">
            <w:pPr>
              <w:spacing w:after="0" w:line="240" w:lineRule="auto"/>
              <w:jc w:val="right"/>
              <w:rPr>
                <w:rFonts w:ascii="Arial" w:hAnsi="Arial" w:cs="Arial"/>
                <w:b/>
                <w:bCs/>
                <w:i/>
                <w:iCs/>
                <w:color w:val="000000"/>
                <w:sz w:val="16"/>
                <w:szCs w:val="16"/>
              </w:rPr>
            </w:pPr>
            <w:r w:rsidRPr="00D8533C">
              <w:rPr>
                <w:rFonts w:ascii="Arial" w:hAnsi="Arial" w:cs="Arial"/>
                <w:b/>
                <w:bCs/>
                <w:i/>
                <w:iCs/>
                <w:color w:val="000000"/>
                <w:sz w:val="16"/>
                <w:szCs w:val="16"/>
              </w:rPr>
              <w:t xml:space="preserve">44,329 </w:t>
            </w:r>
          </w:p>
        </w:tc>
      </w:tr>
      <w:tr w:rsidR="00D8533C" w:rsidRPr="00D8533C" w14:paraId="2F10E691" w14:textId="77777777" w:rsidTr="008D50CC">
        <w:trPr>
          <w:trHeight w:val="210"/>
        </w:trPr>
        <w:tc>
          <w:tcPr>
            <w:tcW w:w="2258" w:type="pct"/>
            <w:tcBorders>
              <w:top w:val="nil"/>
              <w:left w:val="nil"/>
              <w:bottom w:val="nil"/>
              <w:right w:val="nil"/>
            </w:tcBorders>
            <w:shd w:val="clear" w:color="auto" w:fill="auto"/>
            <w:noWrap/>
            <w:vAlign w:val="center"/>
            <w:hideMark/>
          </w:tcPr>
          <w:p w14:paraId="57A24021" w14:textId="77777777" w:rsidR="00D8533C" w:rsidRPr="00D8533C" w:rsidRDefault="00D8533C" w:rsidP="00D8533C">
            <w:pPr>
              <w:spacing w:after="0" w:line="240" w:lineRule="auto"/>
              <w:jc w:val="left"/>
              <w:rPr>
                <w:rFonts w:ascii="Arial" w:hAnsi="Arial" w:cs="Arial"/>
                <w:b/>
                <w:bCs/>
                <w:color w:val="000000"/>
                <w:sz w:val="16"/>
                <w:szCs w:val="16"/>
              </w:rPr>
            </w:pPr>
            <w:r w:rsidRPr="00D8533C">
              <w:rPr>
                <w:rFonts w:ascii="Arial" w:hAnsi="Arial" w:cs="Arial"/>
                <w:b/>
                <w:bCs/>
                <w:color w:val="000000"/>
                <w:sz w:val="16"/>
                <w:szCs w:val="16"/>
              </w:rPr>
              <w:t>Comprehensive income</w:t>
            </w:r>
          </w:p>
        </w:tc>
        <w:tc>
          <w:tcPr>
            <w:tcW w:w="627" w:type="pct"/>
            <w:tcBorders>
              <w:top w:val="nil"/>
              <w:left w:val="nil"/>
              <w:bottom w:val="nil"/>
              <w:right w:val="nil"/>
            </w:tcBorders>
            <w:shd w:val="clear" w:color="auto" w:fill="auto"/>
            <w:noWrap/>
            <w:vAlign w:val="center"/>
            <w:hideMark/>
          </w:tcPr>
          <w:p w14:paraId="06831C77" w14:textId="77777777" w:rsidR="00D8533C" w:rsidRPr="00D8533C" w:rsidRDefault="00D8533C" w:rsidP="00D8533C">
            <w:pPr>
              <w:spacing w:after="0" w:line="240" w:lineRule="auto"/>
              <w:jc w:val="left"/>
              <w:rPr>
                <w:rFonts w:ascii="Arial" w:hAnsi="Arial" w:cs="Arial"/>
                <w:b/>
                <w:bCs/>
                <w:color w:val="000000"/>
                <w:sz w:val="16"/>
                <w:szCs w:val="16"/>
              </w:rPr>
            </w:pPr>
          </w:p>
        </w:tc>
        <w:tc>
          <w:tcPr>
            <w:tcW w:w="728" w:type="pct"/>
            <w:tcBorders>
              <w:top w:val="nil"/>
              <w:left w:val="nil"/>
              <w:bottom w:val="nil"/>
              <w:right w:val="nil"/>
            </w:tcBorders>
            <w:shd w:val="clear" w:color="auto" w:fill="auto"/>
            <w:noWrap/>
            <w:vAlign w:val="center"/>
            <w:hideMark/>
          </w:tcPr>
          <w:p w14:paraId="6EE7B8F9" w14:textId="77777777" w:rsidR="00D8533C" w:rsidRPr="00D8533C" w:rsidRDefault="00D8533C" w:rsidP="00D8533C">
            <w:pPr>
              <w:spacing w:after="0" w:line="240" w:lineRule="auto"/>
              <w:jc w:val="left"/>
              <w:rPr>
                <w:rFonts w:ascii="Times New Roman" w:hAnsi="Times New Roman"/>
              </w:rPr>
            </w:pPr>
          </w:p>
        </w:tc>
        <w:tc>
          <w:tcPr>
            <w:tcW w:w="761" w:type="pct"/>
            <w:tcBorders>
              <w:top w:val="nil"/>
              <w:left w:val="nil"/>
              <w:bottom w:val="nil"/>
              <w:right w:val="nil"/>
            </w:tcBorders>
            <w:shd w:val="clear" w:color="auto" w:fill="auto"/>
            <w:noWrap/>
            <w:vAlign w:val="center"/>
            <w:hideMark/>
          </w:tcPr>
          <w:p w14:paraId="4AB02E0E" w14:textId="77777777" w:rsidR="00D8533C" w:rsidRPr="00D8533C" w:rsidRDefault="00D8533C" w:rsidP="00D8533C">
            <w:pPr>
              <w:spacing w:after="0" w:line="240" w:lineRule="auto"/>
              <w:jc w:val="left"/>
              <w:rPr>
                <w:rFonts w:ascii="Times New Roman" w:hAnsi="Times New Roman"/>
              </w:rPr>
            </w:pPr>
          </w:p>
        </w:tc>
        <w:tc>
          <w:tcPr>
            <w:tcW w:w="627" w:type="pct"/>
            <w:tcBorders>
              <w:top w:val="nil"/>
              <w:left w:val="nil"/>
              <w:bottom w:val="nil"/>
              <w:right w:val="nil"/>
            </w:tcBorders>
            <w:shd w:val="clear" w:color="auto" w:fill="auto"/>
            <w:noWrap/>
            <w:vAlign w:val="center"/>
            <w:hideMark/>
          </w:tcPr>
          <w:p w14:paraId="63E3A3D4" w14:textId="77777777" w:rsidR="00D8533C" w:rsidRPr="00D8533C" w:rsidRDefault="00D8533C" w:rsidP="00D8533C">
            <w:pPr>
              <w:spacing w:after="0" w:line="240" w:lineRule="auto"/>
              <w:jc w:val="left"/>
              <w:rPr>
                <w:rFonts w:ascii="Times New Roman" w:hAnsi="Times New Roman"/>
              </w:rPr>
            </w:pPr>
          </w:p>
        </w:tc>
      </w:tr>
      <w:tr w:rsidR="00D8533C" w:rsidRPr="00D8533C" w14:paraId="48143D13" w14:textId="77777777" w:rsidTr="008D50CC">
        <w:trPr>
          <w:trHeight w:val="200"/>
        </w:trPr>
        <w:tc>
          <w:tcPr>
            <w:tcW w:w="2258" w:type="pct"/>
            <w:tcBorders>
              <w:top w:val="nil"/>
              <w:left w:val="nil"/>
              <w:bottom w:val="nil"/>
              <w:right w:val="nil"/>
            </w:tcBorders>
            <w:shd w:val="clear" w:color="auto" w:fill="auto"/>
            <w:noWrap/>
            <w:vAlign w:val="center"/>
            <w:hideMark/>
          </w:tcPr>
          <w:p w14:paraId="366A0764" w14:textId="77777777" w:rsidR="00D8533C" w:rsidRPr="00D8533C" w:rsidRDefault="00D8533C" w:rsidP="00D8533C">
            <w:pPr>
              <w:spacing w:after="0" w:line="240" w:lineRule="auto"/>
              <w:ind w:firstLineChars="100" w:firstLine="160"/>
              <w:jc w:val="left"/>
              <w:rPr>
                <w:rFonts w:ascii="Arial" w:hAnsi="Arial" w:cs="Arial"/>
                <w:sz w:val="16"/>
                <w:szCs w:val="16"/>
              </w:rPr>
            </w:pPr>
            <w:r w:rsidRPr="00D8533C">
              <w:rPr>
                <w:rFonts w:ascii="Arial" w:hAnsi="Arial" w:cs="Arial"/>
                <w:sz w:val="16"/>
                <w:szCs w:val="16"/>
              </w:rPr>
              <w:t>Surplus/(deficit) for the period</w:t>
            </w:r>
          </w:p>
        </w:tc>
        <w:tc>
          <w:tcPr>
            <w:tcW w:w="627" w:type="pct"/>
            <w:tcBorders>
              <w:top w:val="nil"/>
              <w:left w:val="nil"/>
              <w:bottom w:val="nil"/>
              <w:right w:val="nil"/>
            </w:tcBorders>
            <w:shd w:val="clear" w:color="auto" w:fill="auto"/>
            <w:noWrap/>
            <w:vAlign w:val="center"/>
            <w:hideMark/>
          </w:tcPr>
          <w:p w14:paraId="1CAA6272" w14:textId="77777777" w:rsidR="00D8533C" w:rsidRPr="00D8533C" w:rsidRDefault="00D8533C" w:rsidP="00D8533C">
            <w:pPr>
              <w:spacing w:after="0" w:line="240" w:lineRule="auto"/>
              <w:jc w:val="right"/>
              <w:rPr>
                <w:rFonts w:ascii="Arial" w:hAnsi="Arial" w:cs="Arial"/>
                <w:color w:val="000000"/>
                <w:sz w:val="16"/>
                <w:szCs w:val="16"/>
              </w:rPr>
            </w:pPr>
            <w:r w:rsidRPr="00D8533C">
              <w:rPr>
                <w:rFonts w:ascii="Arial" w:hAnsi="Arial" w:cs="Arial"/>
                <w:color w:val="000000"/>
                <w:sz w:val="16"/>
                <w:szCs w:val="16"/>
              </w:rPr>
              <w:t>(8,577)</w:t>
            </w:r>
          </w:p>
        </w:tc>
        <w:tc>
          <w:tcPr>
            <w:tcW w:w="728" w:type="pct"/>
            <w:tcBorders>
              <w:top w:val="nil"/>
              <w:left w:val="nil"/>
              <w:bottom w:val="nil"/>
              <w:right w:val="nil"/>
            </w:tcBorders>
            <w:shd w:val="clear" w:color="auto" w:fill="auto"/>
            <w:noWrap/>
            <w:vAlign w:val="center"/>
            <w:hideMark/>
          </w:tcPr>
          <w:p w14:paraId="4F8F5E18" w14:textId="77777777" w:rsidR="00D8533C" w:rsidRPr="00D8533C" w:rsidRDefault="00D8533C" w:rsidP="00D8533C">
            <w:pPr>
              <w:spacing w:after="0" w:line="240" w:lineRule="auto"/>
              <w:jc w:val="right"/>
              <w:rPr>
                <w:rFonts w:ascii="Arial" w:hAnsi="Arial" w:cs="Arial"/>
                <w:color w:val="000000"/>
                <w:sz w:val="16"/>
                <w:szCs w:val="16"/>
              </w:rPr>
            </w:pPr>
            <w:r w:rsidRPr="00D8533C">
              <w:rPr>
                <w:rFonts w:ascii="Arial" w:hAnsi="Arial" w:cs="Arial"/>
                <w:color w:val="000000"/>
                <w:sz w:val="16"/>
                <w:szCs w:val="16"/>
              </w:rPr>
              <w:t xml:space="preserve">- </w:t>
            </w:r>
          </w:p>
        </w:tc>
        <w:tc>
          <w:tcPr>
            <w:tcW w:w="761" w:type="pct"/>
            <w:tcBorders>
              <w:top w:val="nil"/>
              <w:left w:val="nil"/>
              <w:bottom w:val="nil"/>
              <w:right w:val="nil"/>
            </w:tcBorders>
            <w:shd w:val="clear" w:color="auto" w:fill="auto"/>
            <w:noWrap/>
            <w:vAlign w:val="center"/>
            <w:hideMark/>
          </w:tcPr>
          <w:p w14:paraId="4A199EC7" w14:textId="77777777" w:rsidR="00D8533C" w:rsidRPr="00D8533C" w:rsidRDefault="00D8533C" w:rsidP="00D8533C">
            <w:pPr>
              <w:spacing w:after="0" w:line="240" w:lineRule="auto"/>
              <w:jc w:val="right"/>
              <w:rPr>
                <w:rFonts w:ascii="Arial" w:hAnsi="Arial" w:cs="Arial"/>
                <w:color w:val="000000"/>
                <w:sz w:val="16"/>
                <w:szCs w:val="16"/>
              </w:rPr>
            </w:pPr>
            <w:r w:rsidRPr="00D8533C">
              <w:rPr>
                <w:rFonts w:ascii="Arial" w:hAnsi="Arial" w:cs="Arial"/>
                <w:color w:val="000000"/>
                <w:sz w:val="16"/>
                <w:szCs w:val="16"/>
              </w:rPr>
              <w:t xml:space="preserve">- </w:t>
            </w:r>
          </w:p>
        </w:tc>
        <w:tc>
          <w:tcPr>
            <w:tcW w:w="627" w:type="pct"/>
            <w:tcBorders>
              <w:top w:val="nil"/>
              <w:left w:val="nil"/>
              <w:bottom w:val="nil"/>
              <w:right w:val="nil"/>
            </w:tcBorders>
            <w:shd w:val="clear" w:color="auto" w:fill="auto"/>
            <w:noWrap/>
            <w:vAlign w:val="center"/>
            <w:hideMark/>
          </w:tcPr>
          <w:p w14:paraId="53ED0CE3" w14:textId="77777777" w:rsidR="00D8533C" w:rsidRPr="00D8533C" w:rsidRDefault="00D8533C" w:rsidP="00D8533C">
            <w:pPr>
              <w:spacing w:after="0" w:line="240" w:lineRule="auto"/>
              <w:jc w:val="right"/>
              <w:rPr>
                <w:rFonts w:ascii="Arial" w:hAnsi="Arial" w:cs="Arial"/>
                <w:color w:val="000000"/>
                <w:sz w:val="16"/>
                <w:szCs w:val="16"/>
              </w:rPr>
            </w:pPr>
            <w:r w:rsidRPr="00D8533C">
              <w:rPr>
                <w:rFonts w:ascii="Arial" w:hAnsi="Arial" w:cs="Arial"/>
                <w:color w:val="000000"/>
                <w:sz w:val="16"/>
                <w:szCs w:val="16"/>
              </w:rPr>
              <w:t>(8,577)</w:t>
            </w:r>
          </w:p>
        </w:tc>
      </w:tr>
      <w:tr w:rsidR="00D8533C" w:rsidRPr="00D8533C" w14:paraId="61B1DF93" w14:textId="77777777" w:rsidTr="008D50CC">
        <w:trPr>
          <w:trHeight w:val="200"/>
        </w:trPr>
        <w:tc>
          <w:tcPr>
            <w:tcW w:w="2258" w:type="pct"/>
            <w:tcBorders>
              <w:top w:val="nil"/>
              <w:left w:val="nil"/>
              <w:bottom w:val="nil"/>
              <w:right w:val="nil"/>
            </w:tcBorders>
            <w:shd w:val="clear" w:color="auto" w:fill="auto"/>
            <w:vAlign w:val="center"/>
            <w:hideMark/>
          </w:tcPr>
          <w:p w14:paraId="4B77EF39" w14:textId="77777777" w:rsidR="00D8533C" w:rsidRPr="00D8533C" w:rsidRDefault="00D8533C" w:rsidP="00D8533C">
            <w:pPr>
              <w:spacing w:after="0" w:line="240" w:lineRule="auto"/>
              <w:jc w:val="left"/>
              <w:rPr>
                <w:rFonts w:ascii="Arial" w:hAnsi="Arial" w:cs="Arial"/>
                <w:b/>
                <w:bCs/>
                <w:i/>
                <w:iCs/>
                <w:color w:val="000000"/>
                <w:sz w:val="16"/>
                <w:szCs w:val="16"/>
              </w:rPr>
            </w:pPr>
            <w:r w:rsidRPr="00D8533C">
              <w:rPr>
                <w:rFonts w:ascii="Arial" w:hAnsi="Arial" w:cs="Arial"/>
                <w:b/>
                <w:bCs/>
                <w:i/>
                <w:iCs/>
                <w:color w:val="000000"/>
                <w:sz w:val="16"/>
                <w:szCs w:val="16"/>
              </w:rPr>
              <w:t>Total comprehensive income</w:t>
            </w:r>
          </w:p>
        </w:tc>
        <w:tc>
          <w:tcPr>
            <w:tcW w:w="627" w:type="pct"/>
            <w:tcBorders>
              <w:top w:val="single" w:sz="4" w:space="0" w:color="000000"/>
              <w:left w:val="nil"/>
              <w:bottom w:val="nil"/>
              <w:right w:val="nil"/>
            </w:tcBorders>
            <w:shd w:val="clear" w:color="auto" w:fill="auto"/>
            <w:noWrap/>
            <w:vAlign w:val="center"/>
            <w:hideMark/>
          </w:tcPr>
          <w:p w14:paraId="53213812" w14:textId="77777777" w:rsidR="00D8533C" w:rsidRPr="00D8533C" w:rsidRDefault="00D8533C" w:rsidP="00D8533C">
            <w:pPr>
              <w:spacing w:after="0" w:line="240" w:lineRule="auto"/>
              <w:jc w:val="right"/>
              <w:rPr>
                <w:rFonts w:ascii="Arial" w:hAnsi="Arial" w:cs="Arial"/>
                <w:b/>
                <w:bCs/>
                <w:i/>
                <w:iCs/>
                <w:color w:val="000000"/>
                <w:sz w:val="16"/>
                <w:szCs w:val="16"/>
              </w:rPr>
            </w:pPr>
            <w:r w:rsidRPr="00D8533C">
              <w:rPr>
                <w:rFonts w:ascii="Arial" w:hAnsi="Arial" w:cs="Arial"/>
                <w:b/>
                <w:bCs/>
                <w:i/>
                <w:iCs/>
                <w:color w:val="000000"/>
                <w:sz w:val="16"/>
                <w:szCs w:val="16"/>
              </w:rPr>
              <w:t>(8,577)</w:t>
            </w:r>
          </w:p>
        </w:tc>
        <w:tc>
          <w:tcPr>
            <w:tcW w:w="728" w:type="pct"/>
            <w:tcBorders>
              <w:top w:val="single" w:sz="4" w:space="0" w:color="000000"/>
              <w:left w:val="nil"/>
              <w:bottom w:val="nil"/>
              <w:right w:val="nil"/>
            </w:tcBorders>
            <w:shd w:val="clear" w:color="auto" w:fill="auto"/>
            <w:noWrap/>
            <w:vAlign w:val="center"/>
            <w:hideMark/>
          </w:tcPr>
          <w:p w14:paraId="3C70E6A0" w14:textId="77777777" w:rsidR="00D8533C" w:rsidRPr="00D8533C" w:rsidRDefault="00D8533C" w:rsidP="00D8533C">
            <w:pPr>
              <w:spacing w:after="0" w:line="240" w:lineRule="auto"/>
              <w:jc w:val="right"/>
              <w:rPr>
                <w:rFonts w:ascii="Arial" w:hAnsi="Arial" w:cs="Arial"/>
                <w:b/>
                <w:bCs/>
                <w:i/>
                <w:iCs/>
                <w:color w:val="000000"/>
                <w:sz w:val="16"/>
                <w:szCs w:val="16"/>
              </w:rPr>
            </w:pPr>
            <w:r w:rsidRPr="00D8533C">
              <w:rPr>
                <w:rFonts w:ascii="Arial" w:hAnsi="Arial" w:cs="Arial"/>
                <w:b/>
                <w:bCs/>
                <w:i/>
                <w:iCs/>
                <w:color w:val="000000"/>
                <w:sz w:val="16"/>
                <w:szCs w:val="16"/>
              </w:rPr>
              <w:t xml:space="preserve">- </w:t>
            </w:r>
          </w:p>
        </w:tc>
        <w:tc>
          <w:tcPr>
            <w:tcW w:w="761" w:type="pct"/>
            <w:tcBorders>
              <w:top w:val="single" w:sz="4" w:space="0" w:color="000000"/>
              <w:left w:val="nil"/>
              <w:bottom w:val="nil"/>
              <w:right w:val="nil"/>
            </w:tcBorders>
            <w:shd w:val="clear" w:color="auto" w:fill="auto"/>
            <w:noWrap/>
            <w:vAlign w:val="center"/>
            <w:hideMark/>
          </w:tcPr>
          <w:p w14:paraId="524C6B08" w14:textId="77777777" w:rsidR="00D8533C" w:rsidRPr="00D8533C" w:rsidRDefault="00D8533C" w:rsidP="00D8533C">
            <w:pPr>
              <w:spacing w:after="0" w:line="240" w:lineRule="auto"/>
              <w:jc w:val="right"/>
              <w:rPr>
                <w:rFonts w:ascii="Arial" w:hAnsi="Arial" w:cs="Arial"/>
                <w:b/>
                <w:bCs/>
                <w:i/>
                <w:iCs/>
                <w:color w:val="000000"/>
                <w:sz w:val="16"/>
                <w:szCs w:val="16"/>
              </w:rPr>
            </w:pPr>
            <w:r w:rsidRPr="00D8533C">
              <w:rPr>
                <w:rFonts w:ascii="Arial" w:hAnsi="Arial" w:cs="Arial"/>
                <w:b/>
                <w:bCs/>
                <w:i/>
                <w:iCs/>
                <w:color w:val="000000"/>
                <w:sz w:val="16"/>
                <w:szCs w:val="16"/>
              </w:rPr>
              <w:t xml:space="preserve">- </w:t>
            </w:r>
          </w:p>
        </w:tc>
        <w:tc>
          <w:tcPr>
            <w:tcW w:w="627" w:type="pct"/>
            <w:tcBorders>
              <w:top w:val="single" w:sz="4" w:space="0" w:color="000000"/>
              <w:left w:val="nil"/>
              <w:bottom w:val="nil"/>
              <w:right w:val="nil"/>
            </w:tcBorders>
            <w:shd w:val="clear" w:color="auto" w:fill="auto"/>
            <w:noWrap/>
            <w:vAlign w:val="center"/>
            <w:hideMark/>
          </w:tcPr>
          <w:p w14:paraId="58B2E2C1" w14:textId="77777777" w:rsidR="00D8533C" w:rsidRPr="00D8533C" w:rsidRDefault="00D8533C" w:rsidP="00D8533C">
            <w:pPr>
              <w:spacing w:after="0" w:line="240" w:lineRule="auto"/>
              <w:jc w:val="right"/>
              <w:rPr>
                <w:rFonts w:ascii="Arial" w:hAnsi="Arial" w:cs="Arial"/>
                <w:b/>
                <w:bCs/>
                <w:i/>
                <w:iCs/>
                <w:color w:val="000000"/>
                <w:sz w:val="16"/>
                <w:szCs w:val="16"/>
              </w:rPr>
            </w:pPr>
            <w:r w:rsidRPr="00D8533C">
              <w:rPr>
                <w:rFonts w:ascii="Arial" w:hAnsi="Arial" w:cs="Arial"/>
                <w:b/>
                <w:bCs/>
                <w:i/>
                <w:iCs/>
                <w:color w:val="000000"/>
                <w:sz w:val="16"/>
                <w:szCs w:val="16"/>
              </w:rPr>
              <w:t>(8,577)</w:t>
            </w:r>
          </w:p>
        </w:tc>
      </w:tr>
      <w:tr w:rsidR="00D8533C" w:rsidRPr="00D8533C" w14:paraId="1E84664E" w14:textId="77777777" w:rsidTr="008D50CC">
        <w:trPr>
          <w:trHeight w:val="210"/>
        </w:trPr>
        <w:tc>
          <w:tcPr>
            <w:tcW w:w="2258" w:type="pct"/>
            <w:tcBorders>
              <w:top w:val="nil"/>
              <w:left w:val="nil"/>
              <w:bottom w:val="nil"/>
              <w:right w:val="nil"/>
            </w:tcBorders>
            <w:shd w:val="clear" w:color="auto" w:fill="auto"/>
            <w:noWrap/>
            <w:vAlign w:val="center"/>
            <w:hideMark/>
          </w:tcPr>
          <w:p w14:paraId="7FDB05F5" w14:textId="77777777" w:rsidR="00D8533C" w:rsidRPr="00D8533C" w:rsidRDefault="00D8533C" w:rsidP="00D8533C">
            <w:pPr>
              <w:spacing w:after="0" w:line="240" w:lineRule="auto"/>
              <w:jc w:val="left"/>
              <w:rPr>
                <w:rFonts w:ascii="Arial" w:hAnsi="Arial" w:cs="Arial"/>
                <w:b/>
                <w:bCs/>
                <w:color w:val="000000"/>
                <w:sz w:val="16"/>
                <w:szCs w:val="16"/>
              </w:rPr>
            </w:pPr>
            <w:r w:rsidRPr="00D8533C">
              <w:rPr>
                <w:rFonts w:ascii="Arial" w:hAnsi="Arial" w:cs="Arial"/>
                <w:b/>
                <w:bCs/>
                <w:color w:val="000000"/>
                <w:sz w:val="16"/>
                <w:szCs w:val="16"/>
              </w:rPr>
              <w:t>Transactions with owners</w:t>
            </w:r>
          </w:p>
        </w:tc>
        <w:tc>
          <w:tcPr>
            <w:tcW w:w="627" w:type="pct"/>
            <w:tcBorders>
              <w:top w:val="nil"/>
              <w:left w:val="nil"/>
              <w:bottom w:val="nil"/>
              <w:right w:val="nil"/>
            </w:tcBorders>
            <w:shd w:val="clear" w:color="auto" w:fill="auto"/>
            <w:noWrap/>
            <w:vAlign w:val="center"/>
            <w:hideMark/>
          </w:tcPr>
          <w:p w14:paraId="10807600" w14:textId="77777777" w:rsidR="00D8533C" w:rsidRPr="00D8533C" w:rsidRDefault="00D8533C" w:rsidP="00D8533C">
            <w:pPr>
              <w:spacing w:after="0" w:line="240" w:lineRule="auto"/>
              <w:jc w:val="left"/>
              <w:rPr>
                <w:rFonts w:ascii="Arial" w:hAnsi="Arial" w:cs="Arial"/>
                <w:b/>
                <w:bCs/>
                <w:color w:val="000000"/>
                <w:sz w:val="16"/>
                <w:szCs w:val="16"/>
              </w:rPr>
            </w:pPr>
          </w:p>
        </w:tc>
        <w:tc>
          <w:tcPr>
            <w:tcW w:w="728" w:type="pct"/>
            <w:tcBorders>
              <w:top w:val="nil"/>
              <w:left w:val="nil"/>
              <w:bottom w:val="nil"/>
              <w:right w:val="nil"/>
            </w:tcBorders>
            <w:shd w:val="clear" w:color="auto" w:fill="auto"/>
            <w:noWrap/>
            <w:vAlign w:val="center"/>
            <w:hideMark/>
          </w:tcPr>
          <w:p w14:paraId="2B3BAA5B" w14:textId="77777777" w:rsidR="00D8533C" w:rsidRPr="00D8533C" w:rsidRDefault="00D8533C" w:rsidP="00D8533C">
            <w:pPr>
              <w:spacing w:after="0" w:line="240" w:lineRule="auto"/>
              <w:jc w:val="left"/>
              <w:rPr>
                <w:rFonts w:ascii="Times New Roman" w:hAnsi="Times New Roman"/>
              </w:rPr>
            </w:pPr>
          </w:p>
        </w:tc>
        <w:tc>
          <w:tcPr>
            <w:tcW w:w="761" w:type="pct"/>
            <w:tcBorders>
              <w:top w:val="nil"/>
              <w:left w:val="nil"/>
              <w:bottom w:val="nil"/>
              <w:right w:val="nil"/>
            </w:tcBorders>
            <w:shd w:val="clear" w:color="auto" w:fill="auto"/>
            <w:noWrap/>
            <w:vAlign w:val="center"/>
            <w:hideMark/>
          </w:tcPr>
          <w:p w14:paraId="2B031C0F" w14:textId="77777777" w:rsidR="00D8533C" w:rsidRPr="00D8533C" w:rsidRDefault="00D8533C" w:rsidP="00D8533C">
            <w:pPr>
              <w:spacing w:after="0" w:line="240" w:lineRule="auto"/>
              <w:jc w:val="left"/>
              <w:rPr>
                <w:rFonts w:ascii="Times New Roman" w:hAnsi="Times New Roman"/>
              </w:rPr>
            </w:pPr>
          </w:p>
        </w:tc>
        <w:tc>
          <w:tcPr>
            <w:tcW w:w="627" w:type="pct"/>
            <w:tcBorders>
              <w:top w:val="nil"/>
              <w:left w:val="nil"/>
              <w:bottom w:val="nil"/>
              <w:right w:val="nil"/>
            </w:tcBorders>
            <w:shd w:val="clear" w:color="auto" w:fill="auto"/>
            <w:noWrap/>
            <w:vAlign w:val="center"/>
            <w:hideMark/>
          </w:tcPr>
          <w:p w14:paraId="31582B5D" w14:textId="77777777" w:rsidR="00D8533C" w:rsidRPr="00D8533C" w:rsidRDefault="00D8533C" w:rsidP="00D8533C">
            <w:pPr>
              <w:spacing w:after="0" w:line="240" w:lineRule="auto"/>
              <w:jc w:val="left"/>
              <w:rPr>
                <w:rFonts w:ascii="Times New Roman" w:hAnsi="Times New Roman"/>
              </w:rPr>
            </w:pPr>
          </w:p>
        </w:tc>
      </w:tr>
      <w:tr w:rsidR="00D8533C" w:rsidRPr="00D8533C" w14:paraId="2F5FFB15" w14:textId="77777777" w:rsidTr="008D50CC">
        <w:trPr>
          <w:trHeight w:val="238"/>
        </w:trPr>
        <w:tc>
          <w:tcPr>
            <w:tcW w:w="2258" w:type="pct"/>
            <w:tcBorders>
              <w:top w:val="nil"/>
              <w:left w:val="nil"/>
              <w:bottom w:val="nil"/>
              <w:right w:val="nil"/>
            </w:tcBorders>
            <w:shd w:val="clear" w:color="auto" w:fill="auto"/>
            <w:noWrap/>
            <w:vAlign w:val="center"/>
            <w:hideMark/>
          </w:tcPr>
          <w:p w14:paraId="585577CE" w14:textId="77777777" w:rsidR="00D8533C" w:rsidRPr="00D8533C" w:rsidRDefault="00D8533C" w:rsidP="00D8533C">
            <w:pPr>
              <w:spacing w:after="0" w:line="240" w:lineRule="auto"/>
              <w:jc w:val="left"/>
              <w:rPr>
                <w:rFonts w:ascii="Arial" w:hAnsi="Arial" w:cs="Arial"/>
                <w:b/>
                <w:bCs/>
                <w:i/>
                <w:iCs/>
                <w:color w:val="000000"/>
                <w:sz w:val="16"/>
                <w:szCs w:val="16"/>
              </w:rPr>
            </w:pPr>
            <w:r w:rsidRPr="00D8533C">
              <w:rPr>
                <w:rFonts w:ascii="Arial" w:hAnsi="Arial" w:cs="Arial"/>
                <w:b/>
                <w:bCs/>
                <w:i/>
                <w:iCs/>
                <w:color w:val="000000"/>
                <w:sz w:val="16"/>
                <w:szCs w:val="16"/>
              </w:rPr>
              <w:t>Contributions by owners</w:t>
            </w:r>
          </w:p>
        </w:tc>
        <w:tc>
          <w:tcPr>
            <w:tcW w:w="627" w:type="pct"/>
            <w:tcBorders>
              <w:top w:val="nil"/>
              <w:left w:val="nil"/>
              <w:bottom w:val="nil"/>
              <w:right w:val="nil"/>
            </w:tcBorders>
            <w:shd w:val="clear" w:color="auto" w:fill="auto"/>
            <w:noWrap/>
            <w:vAlign w:val="center"/>
            <w:hideMark/>
          </w:tcPr>
          <w:p w14:paraId="61E1FFE3" w14:textId="77777777" w:rsidR="00D8533C" w:rsidRPr="00D8533C" w:rsidRDefault="00D8533C" w:rsidP="00D8533C">
            <w:pPr>
              <w:spacing w:after="0" w:line="240" w:lineRule="auto"/>
              <w:jc w:val="left"/>
              <w:rPr>
                <w:rFonts w:ascii="Arial" w:hAnsi="Arial" w:cs="Arial"/>
                <w:b/>
                <w:bCs/>
                <w:i/>
                <w:iCs/>
                <w:color w:val="000000"/>
                <w:sz w:val="16"/>
                <w:szCs w:val="16"/>
              </w:rPr>
            </w:pPr>
          </w:p>
        </w:tc>
        <w:tc>
          <w:tcPr>
            <w:tcW w:w="728" w:type="pct"/>
            <w:tcBorders>
              <w:top w:val="nil"/>
              <w:left w:val="nil"/>
              <w:bottom w:val="nil"/>
              <w:right w:val="nil"/>
            </w:tcBorders>
            <w:shd w:val="clear" w:color="auto" w:fill="auto"/>
            <w:noWrap/>
            <w:vAlign w:val="center"/>
            <w:hideMark/>
          </w:tcPr>
          <w:p w14:paraId="36229071" w14:textId="77777777" w:rsidR="00D8533C" w:rsidRPr="00D8533C" w:rsidRDefault="00D8533C" w:rsidP="00D8533C">
            <w:pPr>
              <w:spacing w:after="0" w:line="240" w:lineRule="auto"/>
              <w:jc w:val="left"/>
              <w:rPr>
                <w:rFonts w:ascii="Times New Roman" w:hAnsi="Times New Roman"/>
              </w:rPr>
            </w:pPr>
          </w:p>
        </w:tc>
        <w:tc>
          <w:tcPr>
            <w:tcW w:w="761" w:type="pct"/>
            <w:tcBorders>
              <w:top w:val="nil"/>
              <w:left w:val="nil"/>
              <w:bottom w:val="nil"/>
              <w:right w:val="nil"/>
            </w:tcBorders>
            <w:shd w:val="clear" w:color="auto" w:fill="auto"/>
            <w:noWrap/>
            <w:vAlign w:val="center"/>
            <w:hideMark/>
          </w:tcPr>
          <w:p w14:paraId="670C04E2" w14:textId="77777777" w:rsidR="00D8533C" w:rsidRPr="00D8533C" w:rsidRDefault="00D8533C" w:rsidP="00D8533C">
            <w:pPr>
              <w:spacing w:after="0" w:line="240" w:lineRule="auto"/>
              <w:jc w:val="left"/>
              <w:rPr>
                <w:rFonts w:ascii="Times New Roman" w:hAnsi="Times New Roman"/>
              </w:rPr>
            </w:pPr>
          </w:p>
        </w:tc>
        <w:tc>
          <w:tcPr>
            <w:tcW w:w="627" w:type="pct"/>
            <w:tcBorders>
              <w:top w:val="nil"/>
              <w:left w:val="nil"/>
              <w:bottom w:val="nil"/>
              <w:right w:val="nil"/>
            </w:tcBorders>
            <w:shd w:val="clear" w:color="auto" w:fill="auto"/>
            <w:noWrap/>
            <w:vAlign w:val="center"/>
            <w:hideMark/>
          </w:tcPr>
          <w:p w14:paraId="53243707" w14:textId="77777777" w:rsidR="00D8533C" w:rsidRPr="00D8533C" w:rsidRDefault="00D8533C" w:rsidP="00D8533C">
            <w:pPr>
              <w:spacing w:after="0" w:line="240" w:lineRule="auto"/>
              <w:jc w:val="left"/>
              <w:rPr>
                <w:rFonts w:ascii="Times New Roman" w:hAnsi="Times New Roman"/>
              </w:rPr>
            </w:pPr>
          </w:p>
        </w:tc>
      </w:tr>
      <w:tr w:rsidR="00D8533C" w:rsidRPr="00D8533C" w14:paraId="4C0CDF89" w14:textId="77777777" w:rsidTr="008D50CC">
        <w:trPr>
          <w:trHeight w:val="238"/>
        </w:trPr>
        <w:tc>
          <w:tcPr>
            <w:tcW w:w="2258" w:type="pct"/>
            <w:tcBorders>
              <w:top w:val="nil"/>
              <w:left w:val="nil"/>
              <w:bottom w:val="nil"/>
              <w:right w:val="nil"/>
            </w:tcBorders>
            <w:shd w:val="clear" w:color="auto" w:fill="auto"/>
            <w:noWrap/>
            <w:vAlign w:val="center"/>
            <w:hideMark/>
          </w:tcPr>
          <w:p w14:paraId="103031EB" w14:textId="77777777" w:rsidR="00D8533C" w:rsidRPr="00D8533C" w:rsidRDefault="00D8533C" w:rsidP="00D8533C">
            <w:pPr>
              <w:spacing w:after="0" w:line="240" w:lineRule="auto"/>
              <w:ind w:firstLineChars="200" w:firstLine="320"/>
              <w:jc w:val="left"/>
              <w:rPr>
                <w:rFonts w:ascii="Arial" w:hAnsi="Arial" w:cs="Arial"/>
                <w:color w:val="000000"/>
                <w:sz w:val="16"/>
                <w:szCs w:val="16"/>
              </w:rPr>
            </w:pPr>
            <w:r w:rsidRPr="00D8533C">
              <w:rPr>
                <w:rFonts w:ascii="Arial" w:hAnsi="Arial" w:cs="Arial"/>
                <w:color w:val="000000"/>
                <w:sz w:val="16"/>
                <w:szCs w:val="16"/>
              </w:rPr>
              <w:t>Departmental Capital Budget (DCB)</w:t>
            </w:r>
          </w:p>
        </w:tc>
        <w:tc>
          <w:tcPr>
            <w:tcW w:w="627" w:type="pct"/>
            <w:tcBorders>
              <w:top w:val="nil"/>
              <w:left w:val="nil"/>
              <w:bottom w:val="nil"/>
              <w:right w:val="nil"/>
            </w:tcBorders>
            <w:shd w:val="clear" w:color="auto" w:fill="auto"/>
            <w:noWrap/>
            <w:vAlign w:val="center"/>
            <w:hideMark/>
          </w:tcPr>
          <w:p w14:paraId="23F7BD52" w14:textId="77777777" w:rsidR="00D8533C" w:rsidRPr="00D8533C" w:rsidRDefault="00D8533C" w:rsidP="00D8533C">
            <w:pPr>
              <w:spacing w:after="0" w:line="240" w:lineRule="auto"/>
              <w:jc w:val="right"/>
              <w:rPr>
                <w:rFonts w:ascii="Arial" w:hAnsi="Arial" w:cs="Arial"/>
                <w:color w:val="000000"/>
                <w:sz w:val="16"/>
                <w:szCs w:val="16"/>
              </w:rPr>
            </w:pPr>
            <w:r w:rsidRPr="00D8533C">
              <w:rPr>
                <w:rFonts w:ascii="Arial" w:hAnsi="Arial" w:cs="Arial"/>
                <w:color w:val="000000"/>
                <w:sz w:val="16"/>
                <w:szCs w:val="16"/>
              </w:rPr>
              <w:t xml:space="preserve">- </w:t>
            </w:r>
          </w:p>
        </w:tc>
        <w:tc>
          <w:tcPr>
            <w:tcW w:w="728" w:type="pct"/>
            <w:tcBorders>
              <w:top w:val="nil"/>
              <w:left w:val="nil"/>
              <w:bottom w:val="nil"/>
              <w:right w:val="nil"/>
            </w:tcBorders>
            <w:shd w:val="clear" w:color="auto" w:fill="auto"/>
            <w:noWrap/>
            <w:vAlign w:val="center"/>
            <w:hideMark/>
          </w:tcPr>
          <w:p w14:paraId="7226A80F" w14:textId="77777777" w:rsidR="00D8533C" w:rsidRPr="00D8533C" w:rsidRDefault="00D8533C" w:rsidP="00D8533C">
            <w:pPr>
              <w:spacing w:after="0" w:line="240" w:lineRule="auto"/>
              <w:jc w:val="right"/>
              <w:rPr>
                <w:rFonts w:ascii="Arial" w:hAnsi="Arial" w:cs="Arial"/>
                <w:color w:val="000000"/>
                <w:sz w:val="16"/>
                <w:szCs w:val="16"/>
              </w:rPr>
            </w:pPr>
            <w:r w:rsidRPr="00D8533C">
              <w:rPr>
                <w:rFonts w:ascii="Arial" w:hAnsi="Arial" w:cs="Arial"/>
                <w:color w:val="000000"/>
                <w:sz w:val="16"/>
                <w:szCs w:val="16"/>
              </w:rPr>
              <w:t xml:space="preserve">- </w:t>
            </w:r>
          </w:p>
        </w:tc>
        <w:tc>
          <w:tcPr>
            <w:tcW w:w="761" w:type="pct"/>
            <w:tcBorders>
              <w:top w:val="nil"/>
              <w:left w:val="nil"/>
              <w:bottom w:val="nil"/>
              <w:right w:val="nil"/>
            </w:tcBorders>
            <w:shd w:val="clear" w:color="auto" w:fill="auto"/>
            <w:noWrap/>
            <w:vAlign w:val="center"/>
            <w:hideMark/>
          </w:tcPr>
          <w:p w14:paraId="500A4D45" w14:textId="77777777" w:rsidR="00D8533C" w:rsidRPr="00D8533C" w:rsidRDefault="00D8533C" w:rsidP="00D8533C">
            <w:pPr>
              <w:spacing w:after="0" w:line="240" w:lineRule="auto"/>
              <w:jc w:val="right"/>
              <w:rPr>
                <w:rFonts w:ascii="Arial" w:hAnsi="Arial" w:cs="Arial"/>
                <w:color w:val="000000"/>
                <w:sz w:val="16"/>
                <w:szCs w:val="16"/>
              </w:rPr>
            </w:pPr>
            <w:r w:rsidRPr="00D8533C">
              <w:rPr>
                <w:rFonts w:ascii="Arial" w:hAnsi="Arial" w:cs="Arial"/>
                <w:color w:val="000000"/>
                <w:sz w:val="16"/>
                <w:szCs w:val="16"/>
              </w:rPr>
              <w:t xml:space="preserve">10,573 </w:t>
            </w:r>
          </w:p>
        </w:tc>
        <w:tc>
          <w:tcPr>
            <w:tcW w:w="627" w:type="pct"/>
            <w:tcBorders>
              <w:top w:val="nil"/>
              <w:left w:val="nil"/>
              <w:bottom w:val="nil"/>
              <w:right w:val="nil"/>
            </w:tcBorders>
            <w:shd w:val="clear" w:color="auto" w:fill="auto"/>
            <w:noWrap/>
            <w:vAlign w:val="center"/>
            <w:hideMark/>
          </w:tcPr>
          <w:p w14:paraId="364339CB" w14:textId="77777777" w:rsidR="00D8533C" w:rsidRPr="00D8533C" w:rsidRDefault="00D8533C" w:rsidP="00D8533C">
            <w:pPr>
              <w:spacing w:after="0" w:line="240" w:lineRule="auto"/>
              <w:jc w:val="right"/>
              <w:rPr>
                <w:rFonts w:ascii="Arial" w:hAnsi="Arial" w:cs="Arial"/>
                <w:color w:val="000000"/>
                <w:sz w:val="16"/>
                <w:szCs w:val="16"/>
              </w:rPr>
            </w:pPr>
            <w:r w:rsidRPr="00D8533C">
              <w:rPr>
                <w:rFonts w:ascii="Arial" w:hAnsi="Arial" w:cs="Arial"/>
                <w:color w:val="000000"/>
                <w:sz w:val="16"/>
                <w:szCs w:val="16"/>
              </w:rPr>
              <w:t xml:space="preserve">10,573 </w:t>
            </w:r>
          </w:p>
        </w:tc>
      </w:tr>
      <w:tr w:rsidR="00D8533C" w:rsidRPr="00D8533C" w14:paraId="4C5C6922" w14:textId="77777777" w:rsidTr="008D50CC">
        <w:trPr>
          <w:trHeight w:val="400"/>
        </w:trPr>
        <w:tc>
          <w:tcPr>
            <w:tcW w:w="2258" w:type="pct"/>
            <w:tcBorders>
              <w:top w:val="nil"/>
              <w:left w:val="nil"/>
              <w:bottom w:val="nil"/>
              <w:right w:val="nil"/>
            </w:tcBorders>
            <w:shd w:val="clear" w:color="auto" w:fill="auto"/>
            <w:vAlign w:val="center"/>
            <w:hideMark/>
          </w:tcPr>
          <w:p w14:paraId="24E86CDA" w14:textId="77777777" w:rsidR="00D8533C" w:rsidRPr="00D8533C" w:rsidRDefault="00D8533C" w:rsidP="00D8533C">
            <w:pPr>
              <w:spacing w:after="0" w:line="240" w:lineRule="auto"/>
              <w:jc w:val="left"/>
              <w:rPr>
                <w:rFonts w:ascii="Arial" w:hAnsi="Arial" w:cs="Arial"/>
                <w:b/>
                <w:bCs/>
                <w:i/>
                <w:iCs/>
                <w:color w:val="000000"/>
                <w:sz w:val="16"/>
                <w:szCs w:val="16"/>
              </w:rPr>
            </w:pPr>
            <w:r w:rsidRPr="00D8533C">
              <w:rPr>
                <w:rFonts w:ascii="Arial" w:hAnsi="Arial" w:cs="Arial"/>
                <w:b/>
                <w:bCs/>
                <w:i/>
                <w:iCs/>
                <w:color w:val="000000"/>
                <w:sz w:val="16"/>
                <w:szCs w:val="16"/>
              </w:rPr>
              <w:t>Sub-total transactions with</w:t>
            </w:r>
            <w:r w:rsidRPr="00D8533C">
              <w:rPr>
                <w:rFonts w:ascii="Arial" w:hAnsi="Arial" w:cs="Arial"/>
                <w:b/>
                <w:bCs/>
                <w:i/>
                <w:iCs/>
                <w:color w:val="000000"/>
                <w:sz w:val="16"/>
                <w:szCs w:val="16"/>
              </w:rPr>
              <w:br/>
              <w:t xml:space="preserve">  owners</w:t>
            </w:r>
          </w:p>
        </w:tc>
        <w:tc>
          <w:tcPr>
            <w:tcW w:w="627" w:type="pct"/>
            <w:tcBorders>
              <w:top w:val="single" w:sz="4" w:space="0" w:color="000000"/>
              <w:left w:val="nil"/>
              <w:bottom w:val="single" w:sz="4" w:space="0" w:color="000000"/>
              <w:right w:val="nil"/>
            </w:tcBorders>
            <w:shd w:val="clear" w:color="auto" w:fill="auto"/>
            <w:noWrap/>
            <w:vAlign w:val="bottom"/>
            <w:hideMark/>
          </w:tcPr>
          <w:p w14:paraId="03A4B81F" w14:textId="77777777" w:rsidR="00D8533C" w:rsidRPr="00D8533C" w:rsidRDefault="00D8533C" w:rsidP="00D8533C">
            <w:pPr>
              <w:spacing w:after="0" w:line="240" w:lineRule="auto"/>
              <w:jc w:val="right"/>
              <w:rPr>
                <w:rFonts w:ascii="Arial" w:hAnsi="Arial" w:cs="Arial"/>
                <w:b/>
                <w:bCs/>
                <w:i/>
                <w:iCs/>
                <w:color w:val="000000"/>
                <w:sz w:val="16"/>
                <w:szCs w:val="16"/>
              </w:rPr>
            </w:pPr>
            <w:r w:rsidRPr="00D8533C">
              <w:rPr>
                <w:rFonts w:ascii="Arial" w:hAnsi="Arial" w:cs="Arial"/>
                <w:b/>
                <w:bCs/>
                <w:i/>
                <w:iCs/>
                <w:color w:val="000000"/>
                <w:sz w:val="16"/>
                <w:szCs w:val="16"/>
              </w:rPr>
              <w:t xml:space="preserve">- </w:t>
            </w:r>
          </w:p>
        </w:tc>
        <w:tc>
          <w:tcPr>
            <w:tcW w:w="728" w:type="pct"/>
            <w:tcBorders>
              <w:top w:val="single" w:sz="4" w:space="0" w:color="000000"/>
              <w:left w:val="nil"/>
              <w:bottom w:val="single" w:sz="4" w:space="0" w:color="000000"/>
              <w:right w:val="nil"/>
            </w:tcBorders>
            <w:shd w:val="clear" w:color="auto" w:fill="auto"/>
            <w:noWrap/>
            <w:vAlign w:val="bottom"/>
            <w:hideMark/>
          </w:tcPr>
          <w:p w14:paraId="61383754" w14:textId="77777777" w:rsidR="00D8533C" w:rsidRPr="00D8533C" w:rsidRDefault="00D8533C" w:rsidP="00D8533C">
            <w:pPr>
              <w:spacing w:after="0" w:line="240" w:lineRule="auto"/>
              <w:jc w:val="right"/>
              <w:rPr>
                <w:rFonts w:ascii="Arial" w:hAnsi="Arial" w:cs="Arial"/>
                <w:b/>
                <w:bCs/>
                <w:i/>
                <w:iCs/>
                <w:color w:val="000000"/>
                <w:sz w:val="16"/>
                <w:szCs w:val="16"/>
              </w:rPr>
            </w:pPr>
            <w:r w:rsidRPr="00D8533C">
              <w:rPr>
                <w:rFonts w:ascii="Arial" w:hAnsi="Arial" w:cs="Arial"/>
                <w:b/>
                <w:bCs/>
                <w:i/>
                <w:iCs/>
                <w:color w:val="000000"/>
                <w:sz w:val="16"/>
                <w:szCs w:val="16"/>
              </w:rPr>
              <w:t xml:space="preserve">- </w:t>
            </w:r>
          </w:p>
        </w:tc>
        <w:tc>
          <w:tcPr>
            <w:tcW w:w="761" w:type="pct"/>
            <w:tcBorders>
              <w:top w:val="single" w:sz="4" w:space="0" w:color="000000"/>
              <w:left w:val="nil"/>
              <w:bottom w:val="single" w:sz="4" w:space="0" w:color="000000"/>
              <w:right w:val="nil"/>
            </w:tcBorders>
            <w:shd w:val="clear" w:color="auto" w:fill="auto"/>
            <w:noWrap/>
            <w:vAlign w:val="bottom"/>
            <w:hideMark/>
          </w:tcPr>
          <w:p w14:paraId="44AF88F4" w14:textId="77777777" w:rsidR="00D8533C" w:rsidRPr="00D8533C" w:rsidRDefault="00D8533C" w:rsidP="00D8533C">
            <w:pPr>
              <w:spacing w:after="0" w:line="240" w:lineRule="auto"/>
              <w:jc w:val="right"/>
              <w:rPr>
                <w:rFonts w:ascii="Arial" w:hAnsi="Arial" w:cs="Arial"/>
                <w:b/>
                <w:bCs/>
                <w:i/>
                <w:iCs/>
                <w:color w:val="000000"/>
                <w:sz w:val="16"/>
                <w:szCs w:val="16"/>
              </w:rPr>
            </w:pPr>
            <w:r w:rsidRPr="00D8533C">
              <w:rPr>
                <w:rFonts w:ascii="Arial" w:hAnsi="Arial" w:cs="Arial"/>
                <w:b/>
                <w:bCs/>
                <w:i/>
                <w:iCs/>
                <w:color w:val="000000"/>
                <w:sz w:val="16"/>
                <w:szCs w:val="16"/>
              </w:rPr>
              <w:t xml:space="preserve">10,573 </w:t>
            </w:r>
          </w:p>
        </w:tc>
        <w:tc>
          <w:tcPr>
            <w:tcW w:w="627" w:type="pct"/>
            <w:tcBorders>
              <w:top w:val="single" w:sz="4" w:space="0" w:color="000000"/>
              <w:left w:val="nil"/>
              <w:bottom w:val="single" w:sz="4" w:space="0" w:color="000000"/>
              <w:right w:val="nil"/>
            </w:tcBorders>
            <w:shd w:val="clear" w:color="auto" w:fill="auto"/>
            <w:noWrap/>
            <w:vAlign w:val="bottom"/>
            <w:hideMark/>
          </w:tcPr>
          <w:p w14:paraId="1D25C0A6" w14:textId="77777777" w:rsidR="00D8533C" w:rsidRPr="00D8533C" w:rsidRDefault="00D8533C" w:rsidP="00D8533C">
            <w:pPr>
              <w:spacing w:after="0" w:line="240" w:lineRule="auto"/>
              <w:jc w:val="right"/>
              <w:rPr>
                <w:rFonts w:ascii="Arial" w:hAnsi="Arial" w:cs="Arial"/>
                <w:b/>
                <w:bCs/>
                <w:i/>
                <w:iCs/>
                <w:color w:val="000000"/>
                <w:sz w:val="16"/>
                <w:szCs w:val="16"/>
              </w:rPr>
            </w:pPr>
            <w:r w:rsidRPr="00D8533C">
              <w:rPr>
                <w:rFonts w:ascii="Arial" w:hAnsi="Arial" w:cs="Arial"/>
                <w:b/>
                <w:bCs/>
                <w:i/>
                <w:iCs/>
                <w:color w:val="000000"/>
                <w:sz w:val="16"/>
                <w:szCs w:val="16"/>
              </w:rPr>
              <w:t xml:space="preserve">10,573 </w:t>
            </w:r>
          </w:p>
        </w:tc>
      </w:tr>
      <w:tr w:rsidR="00D8533C" w:rsidRPr="00D8533C" w14:paraId="11EBA2CD" w14:textId="77777777" w:rsidTr="008D50CC">
        <w:trPr>
          <w:trHeight w:val="420"/>
        </w:trPr>
        <w:tc>
          <w:tcPr>
            <w:tcW w:w="2258" w:type="pct"/>
            <w:tcBorders>
              <w:top w:val="nil"/>
              <w:left w:val="nil"/>
              <w:bottom w:val="nil"/>
              <w:right w:val="nil"/>
            </w:tcBorders>
            <w:shd w:val="clear" w:color="auto" w:fill="auto"/>
            <w:vAlign w:val="center"/>
            <w:hideMark/>
          </w:tcPr>
          <w:p w14:paraId="103A2C79" w14:textId="77777777" w:rsidR="00D8533C" w:rsidRPr="00D8533C" w:rsidRDefault="00D8533C" w:rsidP="00D8533C">
            <w:pPr>
              <w:spacing w:after="0" w:line="240" w:lineRule="auto"/>
              <w:jc w:val="left"/>
              <w:rPr>
                <w:rFonts w:ascii="Arial" w:hAnsi="Arial" w:cs="Arial"/>
                <w:b/>
                <w:bCs/>
                <w:color w:val="000000"/>
                <w:sz w:val="16"/>
                <w:szCs w:val="16"/>
              </w:rPr>
            </w:pPr>
            <w:r w:rsidRPr="00D8533C">
              <w:rPr>
                <w:rFonts w:ascii="Arial" w:hAnsi="Arial" w:cs="Arial"/>
                <w:b/>
                <w:bCs/>
                <w:color w:val="000000"/>
                <w:sz w:val="16"/>
                <w:szCs w:val="16"/>
              </w:rPr>
              <w:t>Estimated closing balance as at</w:t>
            </w:r>
            <w:r w:rsidRPr="00D8533C">
              <w:rPr>
                <w:rFonts w:ascii="Arial" w:hAnsi="Arial" w:cs="Arial"/>
                <w:b/>
                <w:bCs/>
                <w:color w:val="000000"/>
                <w:sz w:val="16"/>
                <w:szCs w:val="16"/>
              </w:rPr>
              <w:br/>
              <w:t xml:space="preserve">  30 June 2021</w:t>
            </w:r>
          </w:p>
        </w:tc>
        <w:tc>
          <w:tcPr>
            <w:tcW w:w="627" w:type="pct"/>
            <w:tcBorders>
              <w:top w:val="nil"/>
              <w:left w:val="nil"/>
              <w:bottom w:val="single" w:sz="4" w:space="0" w:color="auto"/>
              <w:right w:val="nil"/>
            </w:tcBorders>
            <w:shd w:val="clear" w:color="auto" w:fill="auto"/>
            <w:noWrap/>
            <w:vAlign w:val="bottom"/>
            <w:hideMark/>
          </w:tcPr>
          <w:p w14:paraId="22C8DFBF" w14:textId="77777777" w:rsidR="00D8533C" w:rsidRPr="00D8533C" w:rsidRDefault="00D8533C" w:rsidP="00D8533C">
            <w:pPr>
              <w:spacing w:after="0" w:line="240" w:lineRule="auto"/>
              <w:jc w:val="right"/>
              <w:rPr>
                <w:rFonts w:ascii="Arial" w:hAnsi="Arial" w:cs="Arial"/>
                <w:b/>
                <w:bCs/>
                <w:color w:val="000000"/>
                <w:sz w:val="16"/>
                <w:szCs w:val="16"/>
              </w:rPr>
            </w:pPr>
            <w:r w:rsidRPr="00D8533C">
              <w:rPr>
                <w:rFonts w:ascii="Arial" w:hAnsi="Arial" w:cs="Arial"/>
                <w:b/>
                <w:bCs/>
                <w:color w:val="000000"/>
                <w:sz w:val="16"/>
                <w:szCs w:val="16"/>
              </w:rPr>
              <w:t>(74,814)</w:t>
            </w:r>
          </w:p>
        </w:tc>
        <w:tc>
          <w:tcPr>
            <w:tcW w:w="728" w:type="pct"/>
            <w:tcBorders>
              <w:top w:val="nil"/>
              <w:left w:val="nil"/>
              <w:bottom w:val="single" w:sz="4" w:space="0" w:color="auto"/>
              <w:right w:val="nil"/>
            </w:tcBorders>
            <w:shd w:val="clear" w:color="auto" w:fill="auto"/>
            <w:noWrap/>
            <w:vAlign w:val="bottom"/>
            <w:hideMark/>
          </w:tcPr>
          <w:p w14:paraId="0F3C684C" w14:textId="77777777" w:rsidR="00D8533C" w:rsidRPr="00D8533C" w:rsidRDefault="00D8533C" w:rsidP="00D8533C">
            <w:pPr>
              <w:spacing w:after="0" w:line="240" w:lineRule="auto"/>
              <w:jc w:val="right"/>
              <w:rPr>
                <w:rFonts w:ascii="Arial" w:hAnsi="Arial" w:cs="Arial"/>
                <w:b/>
                <w:bCs/>
                <w:color w:val="000000"/>
                <w:sz w:val="16"/>
                <w:szCs w:val="16"/>
              </w:rPr>
            </w:pPr>
            <w:r w:rsidRPr="00D8533C">
              <w:rPr>
                <w:rFonts w:ascii="Arial" w:hAnsi="Arial" w:cs="Arial"/>
                <w:b/>
                <w:bCs/>
                <w:color w:val="000000"/>
                <w:sz w:val="16"/>
                <w:szCs w:val="16"/>
              </w:rPr>
              <w:t xml:space="preserve">12,676 </w:t>
            </w:r>
          </w:p>
        </w:tc>
        <w:tc>
          <w:tcPr>
            <w:tcW w:w="761" w:type="pct"/>
            <w:tcBorders>
              <w:top w:val="nil"/>
              <w:left w:val="nil"/>
              <w:bottom w:val="single" w:sz="4" w:space="0" w:color="auto"/>
              <w:right w:val="nil"/>
            </w:tcBorders>
            <w:shd w:val="clear" w:color="auto" w:fill="auto"/>
            <w:noWrap/>
            <w:vAlign w:val="bottom"/>
            <w:hideMark/>
          </w:tcPr>
          <w:p w14:paraId="1B79F125" w14:textId="77777777" w:rsidR="00D8533C" w:rsidRPr="00D8533C" w:rsidRDefault="00D8533C" w:rsidP="00D8533C">
            <w:pPr>
              <w:spacing w:after="0" w:line="240" w:lineRule="auto"/>
              <w:jc w:val="right"/>
              <w:rPr>
                <w:rFonts w:ascii="Arial" w:hAnsi="Arial" w:cs="Arial"/>
                <w:b/>
                <w:bCs/>
                <w:color w:val="000000"/>
                <w:sz w:val="16"/>
                <w:szCs w:val="16"/>
              </w:rPr>
            </w:pPr>
            <w:r w:rsidRPr="00D8533C">
              <w:rPr>
                <w:rFonts w:ascii="Arial" w:hAnsi="Arial" w:cs="Arial"/>
                <w:b/>
                <w:bCs/>
                <w:color w:val="000000"/>
                <w:sz w:val="16"/>
                <w:szCs w:val="16"/>
              </w:rPr>
              <w:t xml:space="preserve">108,463 </w:t>
            </w:r>
          </w:p>
        </w:tc>
        <w:tc>
          <w:tcPr>
            <w:tcW w:w="627" w:type="pct"/>
            <w:tcBorders>
              <w:top w:val="nil"/>
              <w:left w:val="nil"/>
              <w:bottom w:val="single" w:sz="4" w:space="0" w:color="auto"/>
              <w:right w:val="nil"/>
            </w:tcBorders>
            <w:shd w:val="clear" w:color="auto" w:fill="auto"/>
            <w:noWrap/>
            <w:vAlign w:val="bottom"/>
            <w:hideMark/>
          </w:tcPr>
          <w:p w14:paraId="3024E17F" w14:textId="77777777" w:rsidR="00D8533C" w:rsidRPr="00D8533C" w:rsidRDefault="00D8533C" w:rsidP="00D8533C">
            <w:pPr>
              <w:spacing w:after="0" w:line="240" w:lineRule="auto"/>
              <w:jc w:val="right"/>
              <w:rPr>
                <w:rFonts w:ascii="Arial" w:hAnsi="Arial" w:cs="Arial"/>
                <w:b/>
                <w:bCs/>
                <w:color w:val="000000"/>
                <w:sz w:val="16"/>
                <w:szCs w:val="16"/>
              </w:rPr>
            </w:pPr>
            <w:r w:rsidRPr="00D8533C">
              <w:rPr>
                <w:rFonts w:ascii="Arial" w:hAnsi="Arial" w:cs="Arial"/>
                <w:b/>
                <w:bCs/>
                <w:color w:val="000000"/>
                <w:sz w:val="16"/>
                <w:szCs w:val="16"/>
              </w:rPr>
              <w:t xml:space="preserve">46,325 </w:t>
            </w:r>
          </w:p>
        </w:tc>
      </w:tr>
      <w:tr w:rsidR="00D8533C" w:rsidRPr="00D8533C" w14:paraId="3204F68A" w14:textId="77777777" w:rsidTr="008D50CC">
        <w:trPr>
          <w:trHeight w:val="420"/>
        </w:trPr>
        <w:tc>
          <w:tcPr>
            <w:tcW w:w="2258" w:type="pct"/>
            <w:tcBorders>
              <w:top w:val="nil"/>
              <w:left w:val="nil"/>
              <w:bottom w:val="single" w:sz="4" w:space="0" w:color="000000"/>
              <w:right w:val="nil"/>
            </w:tcBorders>
            <w:shd w:val="clear" w:color="auto" w:fill="auto"/>
            <w:vAlign w:val="center"/>
            <w:hideMark/>
          </w:tcPr>
          <w:p w14:paraId="17D147E6" w14:textId="77777777" w:rsidR="00D8533C" w:rsidRPr="00D8533C" w:rsidRDefault="00D8533C" w:rsidP="00D8533C">
            <w:pPr>
              <w:spacing w:after="0" w:line="240" w:lineRule="auto"/>
              <w:jc w:val="left"/>
              <w:rPr>
                <w:rFonts w:ascii="Arial" w:hAnsi="Arial" w:cs="Arial"/>
                <w:b/>
                <w:bCs/>
                <w:color w:val="000000"/>
                <w:sz w:val="16"/>
                <w:szCs w:val="16"/>
              </w:rPr>
            </w:pPr>
            <w:r w:rsidRPr="00D8533C">
              <w:rPr>
                <w:rFonts w:ascii="Arial" w:hAnsi="Arial" w:cs="Arial"/>
                <w:b/>
                <w:bCs/>
                <w:color w:val="000000"/>
                <w:sz w:val="16"/>
                <w:szCs w:val="16"/>
              </w:rPr>
              <w:t>Closing balance attributable to</w:t>
            </w:r>
            <w:r w:rsidRPr="00D8533C">
              <w:rPr>
                <w:rFonts w:ascii="Arial" w:hAnsi="Arial" w:cs="Arial"/>
                <w:b/>
                <w:bCs/>
                <w:color w:val="000000"/>
                <w:sz w:val="16"/>
                <w:szCs w:val="16"/>
              </w:rPr>
              <w:br/>
              <w:t xml:space="preserve">  the Australian Government</w:t>
            </w:r>
          </w:p>
        </w:tc>
        <w:tc>
          <w:tcPr>
            <w:tcW w:w="627" w:type="pct"/>
            <w:tcBorders>
              <w:top w:val="nil"/>
              <w:left w:val="nil"/>
              <w:bottom w:val="single" w:sz="4" w:space="0" w:color="auto"/>
              <w:right w:val="nil"/>
            </w:tcBorders>
            <w:shd w:val="clear" w:color="auto" w:fill="auto"/>
            <w:noWrap/>
            <w:vAlign w:val="bottom"/>
            <w:hideMark/>
          </w:tcPr>
          <w:p w14:paraId="52C00996" w14:textId="77777777" w:rsidR="00D8533C" w:rsidRPr="00D8533C" w:rsidRDefault="00D8533C" w:rsidP="00D8533C">
            <w:pPr>
              <w:spacing w:after="0" w:line="240" w:lineRule="auto"/>
              <w:jc w:val="right"/>
              <w:rPr>
                <w:rFonts w:ascii="Arial" w:hAnsi="Arial" w:cs="Arial"/>
                <w:b/>
                <w:bCs/>
                <w:color w:val="000000"/>
                <w:sz w:val="16"/>
                <w:szCs w:val="16"/>
              </w:rPr>
            </w:pPr>
            <w:r w:rsidRPr="00D8533C">
              <w:rPr>
                <w:rFonts w:ascii="Arial" w:hAnsi="Arial" w:cs="Arial"/>
                <w:b/>
                <w:bCs/>
                <w:color w:val="000000"/>
                <w:sz w:val="16"/>
                <w:szCs w:val="16"/>
              </w:rPr>
              <w:t>(74,814)</w:t>
            </w:r>
          </w:p>
        </w:tc>
        <w:tc>
          <w:tcPr>
            <w:tcW w:w="728" w:type="pct"/>
            <w:tcBorders>
              <w:top w:val="nil"/>
              <w:left w:val="nil"/>
              <w:bottom w:val="single" w:sz="4" w:space="0" w:color="auto"/>
              <w:right w:val="nil"/>
            </w:tcBorders>
            <w:shd w:val="clear" w:color="auto" w:fill="auto"/>
            <w:noWrap/>
            <w:vAlign w:val="bottom"/>
            <w:hideMark/>
          </w:tcPr>
          <w:p w14:paraId="2C3CA0D3" w14:textId="77777777" w:rsidR="00D8533C" w:rsidRPr="00D8533C" w:rsidRDefault="00D8533C" w:rsidP="00D8533C">
            <w:pPr>
              <w:spacing w:after="0" w:line="240" w:lineRule="auto"/>
              <w:jc w:val="right"/>
              <w:rPr>
                <w:rFonts w:ascii="Arial" w:hAnsi="Arial" w:cs="Arial"/>
                <w:b/>
                <w:bCs/>
                <w:color w:val="000000"/>
                <w:sz w:val="16"/>
                <w:szCs w:val="16"/>
              </w:rPr>
            </w:pPr>
            <w:r w:rsidRPr="00D8533C">
              <w:rPr>
                <w:rFonts w:ascii="Arial" w:hAnsi="Arial" w:cs="Arial"/>
                <w:b/>
                <w:bCs/>
                <w:color w:val="000000"/>
                <w:sz w:val="16"/>
                <w:szCs w:val="16"/>
              </w:rPr>
              <w:t xml:space="preserve">12,676 </w:t>
            </w:r>
          </w:p>
        </w:tc>
        <w:tc>
          <w:tcPr>
            <w:tcW w:w="761" w:type="pct"/>
            <w:tcBorders>
              <w:top w:val="nil"/>
              <w:left w:val="nil"/>
              <w:bottom w:val="single" w:sz="4" w:space="0" w:color="auto"/>
              <w:right w:val="nil"/>
            </w:tcBorders>
            <w:shd w:val="clear" w:color="auto" w:fill="auto"/>
            <w:noWrap/>
            <w:vAlign w:val="bottom"/>
            <w:hideMark/>
          </w:tcPr>
          <w:p w14:paraId="2CF2969F" w14:textId="77777777" w:rsidR="00D8533C" w:rsidRPr="00D8533C" w:rsidRDefault="00D8533C" w:rsidP="00D8533C">
            <w:pPr>
              <w:spacing w:after="0" w:line="240" w:lineRule="auto"/>
              <w:jc w:val="right"/>
              <w:rPr>
                <w:rFonts w:ascii="Arial" w:hAnsi="Arial" w:cs="Arial"/>
                <w:b/>
                <w:bCs/>
                <w:color w:val="000000"/>
                <w:sz w:val="16"/>
                <w:szCs w:val="16"/>
              </w:rPr>
            </w:pPr>
            <w:r w:rsidRPr="00D8533C">
              <w:rPr>
                <w:rFonts w:ascii="Arial" w:hAnsi="Arial" w:cs="Arial"/>
                <w:b/>
                <w:bCs/>
                <w:color w:val="000000"/>
                <w:sz w:val="16"/>
                <w:szCs w:val="16"/>
              </w:rPr>
              <w:t xml:space="preserve">108,463 </w:t>
            </w:r>
          </w:p>
        </w:tc>
        <w:tc>
          <w:tcPr>
            <w:tcW w:w="627" w:type="pct"/>
            <w:tcBorders>
              <w:top w:val="nil"/>
              <w:left w:val="nil"/>
              <w:bottom w:val="single" w:sz="4" w:space="0" w:color="auto"/>
              <w:right w:val="nil"/>
            </w:tcBorders>
            <w:shd w:val="clear" w:color="auto" w:fill="auto"/>
            <w:noWrap/>
            <w:vAlign w:val="bottom"/>
            <w:hideMark/>
          </w:tcPr>
          <w:p w14:paraId="71890EAD" w14:textId="77777777" w:rsidR="00D8533C" w:rsidRPr="00D8533C" w:rsidRDefault="00D8533C" w:rsidP="00D8533C">
            <w:pPr>
              <w:spacing w:after="0" w:line="240" w:lineRule="auto"/>
              <w:jc w:val="right"/>
              <w:rPr>
                <w:rFonts w:ascii="Arial" w:hAnsi="Arial" w:cs="Arial"/>
                <w:b/>
                <w:bCs/>
                <w:color w:val="000000"/>
                <w:sz w:val="16"/>
                <w:szCs w:val="16"/>
              </w:rPr>
            </w:pPr>
            <w:r w:rsidRPr="00D8533C">
              <w:rPr>
                <w:rFonts w:ascii="Arial" w:hAnsi="Arial" w:cs="Arial"/>
                <w:b/>
                <w:bCs/>
                <w:color w:val="000000"/>
                <w:sz w:val="16"/>
                <w:szCs w:val="16"/>
              </w:rPr>
              <w:t xml:space="preserve">46,325 </w:t>
            </w:r>
          </w:p>
        </w:tc>
      </w:tr>
    </w:tbl>
    <w:p w14:paraId="66C87757" w14:textId="17FE5994" w:rsidR="007C1755" w:rsidRPr="007C1755" w:rsidRDefault="007C1755" w:rsidP="002354AC">
      <w:pPr>
        <w:pStyle w:val="ChartandTableFootnoteAlpha"/>
        <w:spacing w:before="20"/>
        <w:rPr>
          <w:rFonts w:cs="Arial"/>
        </w:rPr>
      </w:pPr>
      <w:r w:rsidRPr="007C1755">
        <w:rPr>
          <w:rFonts w:cs="Arial"/>
        </w:rPr>
        <w:t xml:space="preserve"> </w:t>
      </w:r>
      <w:r w:rsidRPr="00132F9E">
        <w:rPr>
          <w:rFonts w:cs="Arial"/>
        </w:rPr>
        <w:t>Prepared on Austral</w:t>
      </w:r>
      <w:r>
        <w:rPr>
          <w:rFonts w:cs="Arial"/>
        </w:rPr>
        <w:t>ian Accounting Standards basis.</w:t>
      </w:r>
    </w:p>
    <w:p w14:paraId="339720FE" w14:textId="77777777" w:rsidR="007B19C8" w:rsidRPr="007B19C8" w:rsidRDefault="007B19C8" w:rsidP="007B19C8">
      <w:pPr>
        <w:rPr>
          <w:lang w:val="x-none" w:eastAsia="x-none"/>
        </w:rPr>
      </w:pPr>
    </w:p>
    <w:p w14:paraId="47D988B0" w14:textId="77777777" w:rsidR="007B19C8" w:rsidRDefault="007B19C8" w:rsidP="006D7776">
      <w:pPr>
        <w:rPr>
          <w:rFonts w:ascii="Times New Roman" w:hAnsi="Times New Roman"/>
        </w:rPr>
      </w:pPr>
    </w:p>
    <w:p w14:paraId="7F5DAEA9" w14:textId="77777777" w:rsidR="00695306" w:rsidRPr="00ED0356" w:rsidRDefault="00695306" w:rsidP="006D7776"/>
    <w:p w14:paraId="48028AB8" w14:textId="77777777" w:rsidR="00695306" w:rsidRPr="00257D52" w:rsidRDefault="00695306" w:rsidP="00695306">
      <w:pPr>
        <w:rPr>
          <w:lang w:eastAsia="x-none"/>
        </w:rPr>
      </w:pPr>
    </w:p>
    <w:p w14:paraId="5BB57F1A" w14:textId="31334C2E" w:rsidR="009A0F56" w:rsidRDefault="00695306" w:rsidP="00F45221">
      <w:pPr>
        <w:pStyle w:val="TableHeading"/>
        <w:rPr>
          <w:rFonts w:ascii="Times New Roman" w:hAnsi="Times New Roman"/>
        </w:rPr>
      </w:pPr>
      <w:r>
        <w:br w:type="page"/>
      </w:r>
      <w:r>
        <w:lastRenderedPageBreak/>
        <w:t xml:space="preserve">Table 3.4: </w:t>
      </w:r>
      <w:r w:rsidRPr="00D30CBA">
        <w:t xml:space="preserve">Budgeted </w:t>
      </w:r>
      <w:r>
        <w:t>d</w:t>
      </w:r>
      <w:r w:rsidRPr="00D30CBA">
        <w:t>epar</w:t>
      </w:r>
      <w:r>
        <w:t xml:space="preserve">tmental statement of cash flows </w:t>
      </w:r>
      <w:r>
        <w:rPr>
          <w:lang w:val="en-AU"/>
        </w:rPr>
        <w:br/>
      </w:r>
      <w:r w:rsidRPr="00D30CBA">
        <w:t>(</w:t>
      </w:r>
      <w:r>
        <w:t>for the period ended</w:t>
      </w:r>
      <w:r w:rsidRPr="00D30CBA">
        <w:t xml:space="preserve"> 30 June)</w:t>
      </w:r>
      <w:r w:rsidR="00F45221">
        <w:rPr>
          <w:sz w:val="16"/>
        </w:rPr>
        <w:t xml:space="preserve"> </w:t>
      </w:r>
    </w:p>
    <w:tbl>
      <w:tblPr>
        <w:tblW w:w="5000" w:type="pct"/>
        <w:tblLook w:val="04A0" w:firstRow="1" w:lastRow="0" w:firstColumn="1" w:lastColumn="0" w:noHBand="0" w:noVBand="1"/>
      </w:tblPr>
      <w:tblGrid>
        <w:gridCol w:w="2990"/>
        <w:gridCol w:w="944"/>
        <w:gridCol w:w="944"/>
        <w:gridCol w:w="944"/>
        <w:gridCol w:w="944"/>
        <w:gridCol w:w="944"/>
      </w:tblGrid>
      <w:tr w:rsidR="009A0F56" w:rsidRPr="009A0F56" w14:paraId="50FF02FB" w14:textId="77777777" w:rsidTr="0006793A">
        <w:trPr>
          <w:trHeight w:hRule="exact" w:val="900"/>
        </w:trPr>
        <w:tc>
          <w:tcPr>
            <w:tcW w:w="1939" w:type="pct"/>
            <w:tcBorders>
              <w:top w:val="single" w:sz="4" w:space="0" w:color="auto"/>
              <w:left w:val="nil"/>
              <w:bottom w:val="nil"/>
              <w:right w:val="nil"/>
            </w:tcBorders>
            <w:shd w:val="clear" w:color="auto" w:fill="auto"/>
            <w:noWrap/>
            <w:hideMark/>
          </w:tcPr>
          <w:p w14:paraId="5CD9FA69" w14:textId="77777777" w:rsidR="009A0F56" w:rsidRPr="009A0F56" w:rsidRDefault="009A0F56">
            <w:pPr>
              <w:rPr>
                <w:rFonts w:ascii="Arial" w:hAnsi="Arial" w:cs="Arial"/>
                <w:b/>
                <w:bCs/>
                <w:sz w:val="16"/>
                <w:szCs w:val="16"/>
              </w:rPr>
            </w:pPr>
            <w:r w:rsidRPr="009A0F56">
              <w:rPr>
                <w:rFonts w:ascii="Arial" w:hAnsi="Arial" w:cs="Arial"/>
                <w:b/>
                <w:bCs/>
                <w:sz w:val="16"/>
                <w:szCs w:val="16"/>
              </w:rPr>
              <w:t> </w:t>
            </w:r>
          </w:p>
        </w:tc>
        <w:tc>
          <w:tcPr>
            <w:tcW w:w="612" w:type="pct"/>
            <w:tcBorders>
              <w:top w:val="single" w:sz="4" w:space="0" w:color="auto"/>
              <w:left w:val="nil"/>
              <w:bottom w:val="single" w:sz="4" w:space="0" w:color="auto"/>
              <w:right w:val="nil"/>
            </w:tcBorders>
            <w:shd w:val="clear" w:color="auto" w:fill="auto"/>
            <w:vAlign w:val="center"/>
            <w:hideMark/>
          </w:tcPr>
          <w:p w14:paraId="3168728D" w14:textId="77777777" w:rsidR="009A0F56" w:rsidRPr="009A0F56" w:rsidRDefault="009A0F56" w:rsidP="0006793A">
            <w:pPr>
              <w:spacing w:after="0" w:line="240" w:lineRule="auto"/>
              <w:jc w:val="right"/>
              <w:rPr>
                <w:rFonts w:ascii="Arial" w:hAnsi="Arial" w:cs="Arial"/>
                <w:sz w:val="16"/>
                <w:szCs w:val="16"/>
              </w:rPr>
            </w:pPr>
            <w:r w:rsidRPr="009A0F56">
              <w:rPr>
                <w:rFonts w:ascii="Arial" w:hAnsi="Arial" w:cs="Arial"/>
                <w:sz w:val="16"/>
                <w:szCs w:val="16"/>
              </w:rPr>
              <w:t>2019-20 Estimated actual</w:t>
            </w:r>
            <w:r w:rsidRPr="009A0F56">
              <w:rPr>
                <w:rFonts w:ascii="Arial" w:hAnsi="Arial" w:cs="Arial"/>
                <w:sz w:val="16"/>
                <w:szCs w:val="16"/>
              </w:rPr>
              <w:br/>
              <w:t>$'000</w:t>
            </w:r>
          </w:p>
        </w:tc>
        <w:tc>
          <w:tcPr>
            <w:tcW w:w="612" w:type="pct"/>
            <w:tcBorders>
              <w:top w:val="single" w:sz="4" w:space="0" w:color="auto"/>
              <w:left w:val="nil"/>
              <w:bottom w:val="single" w:sz="4" w:space="0" w:color="auto"/>
              <w:right w:val="nil"/>
            </w:tcBorders>
            <w:shd w:val="clear" w:color="000000" w:fill="E6E6E6"/>
            <w:vAlign w:val="center"/>
            <w:hideMark/>
          </w:tcPr>
          <w:p w14:paraId="0EFF4DFD" w14:textId="77777777" w:rsidR="009A0F56" w:rsidRPr="009A0F56" w:rsidRDefault="009A0F56" w:rsidP="0006793A">
            <w:pPr>
              <w:spacing w:after="0" w:line="240" w:lineRule="auto"/>
              <w:jc w:val="right"/>
              <w:rPr>
                <w:rFonts w:ascii="Arial" w:hAnsi="Arial" w:cs="Arial"/>
                <w:sz w:val="16"/>
                <w:szCs w:val="16"/>
              </w:rPr>
            </w:pPr>
            <w:r w:rsidRPr="009A0F56">
              <w:rPr>
                <w:rFonts w:ascii="Arial" w:hAnsi="Arial" w:cs="Arial"/>
                <w:sz w:val="16"/>
                <w:szCs w:val="16"/>
              </w:rPr>
              <w:t>2020-21</w:t>
            </w:r>
            <w:r w:rsidRPr="009A0F56">
              <w:rPr>
                <w:rFonts w:ascii="Arial" w:hAnsi="Arial" w:cs="Arial"/>
                <w:sz w:val="16"/>
                <w:szCs w:val="16"/>
              </w:rPr>
              <w:br/>
              <w:t>Budget</w:t>
            </w:r>
            <w:r w:rsidRPr="009A0F56">
              <w:rPr>
                <w:rFonts w:ascii="Arial" w:hAnsi="Arial" w:cs="Arial"/>
                <w:sz w:val="16"/>
                <w:szCs w:val="16"/>
              </w:rPr>
              <w:br/>
            </w:r>
            <w:r w:rsidRPr="009A0F56">
              <w:rPr>
                <w:rFonts w:ascii="Arial" w:hAnsi="Arial" w:cs="Arial"/>
                <w:sz w:val="16"/>
                <w:szCs w:val="16"/>
              </w:rPr>
              <w:br/>
              <w:t>$'000</w:t>
            </w:r>
          </w:p>
        </w:tc>
        <w:tc>
          <w:tcPr>
            <w:tcW w:w="612" w:type="pct"/>
            <w:tcBorders>
              <w:top w:val="single" w:sz="4" w:space="0" w:color="auto"/>
              <w:left w:val="nil"/>
              <w:bottom w:val="single" w:sz="4" w:space="0" w:color="auto"/>
              <w:right w:val="nil"/>
            </w:tcBorders>
            <w:shd w:val="clear" w:color="auto" w:fill="auto"/>
            <w:vAlign w:val="center"/>
            <w:hideMark/>
          </w:tcPr>
          <w:p w14:paraId="735F9050" w14:textId="77777777" w:rsidR="009A0F56" w:rsidRPr="009A0F56" w:rsidRDefault="009A0F56" w:rsidP="0006793A">
            <w:pPr>
              <w:spacing w:after="0" w:line="240" w:lineRule="auto"/>
              <w:jc w:val="right"/>
              <w:rPr>
                <w:rFonts w:ascii="Arial" w:hAnsi="Arial" w:cs="Arial"/>
                <w:sz w:val="16"/>
                <w:szCs w:val="16"/>
              </w:rPr>
            </w:pPr>
            <w:r w:rsidRPr="009A0F56">
              <w:rPr>
                <w:rFonts w:ascii="Arial" w:hAnsi="Arial" w:cs="Arial"/>
                <w:sz w:val="16"/>
                <w:szCs w:val="16"/>
              </w:rPr>
              <w:t>2021-22 Forward estimate</w:t>
            </w:r>
            <w:r w:rsidRPr="009A0F56">
              <w:rPr>
                <w:rFonts w:ascii="Arial" w:hAnsi="Arial" w:cs="Arial"/>
                <w:sz w:val="16"/>
                <w:szCs w:val="16"/>
              </w:rPr>
              <w:br/>
              <w:t>$'000</w:t>
            </w:r>
          </w:p>
        </w:tc>
        <w:tc>
          <w:tcPr>
            <w:tcW w:w="612" w:type="pct"/>
            <w:tcBorders>
              <w:top w:val="single" w:sz="4" w:space="0" w:color="auto"/>
              <w:left w:val="nil"/>
              <w:bottom w:val="single" w:sz="4" w:space="0" w:color="auto"/>
              <w:right w:val="nil"/>
            </w:tcBorders>
            <w:shd w:val="clear" w:color="auto" w:fill="auto"/>
            <w:vAlign w:val="center"/>
            <w:hideMark/>
          </w:tcPr>
          <w:p w14:paraId="3430501D" w14:textId="77777777" w:rsidR="009A0F56" w:rsidRPr="009A0F56" w:rsidRDefault="009A0F56" w:rsidP="0006793A">
            <w:pPr>
              <w:spacing w:after="0" w:line="240" w:lineRule="auto"/>
              <w:jc w:val="right"/>
              <w:rPr>
                <w:rFonts w:ascii="Arial" w:hAnsi="Arial" w:cs="Arial"/>
                <w:sz w:val="16"/>
                <w:szCs w:val="16"/>
              </w:rPr>
            </w:pPr>
            <w:r w:rsidRPr="009A0F56">
              <w:rPr>
                <w:rFonts w:ascii="Arial" w:hAnsi="Arial" w:cs="Arial"/>
                <w:sz w:val="16"/>
                <w:szCs w:val="16"/>
              </w:rPr>
              <w:t>2022-23 Forward estimate</w:t>
            </w:r>
            <w:r w:rsidRPr="009A0F56">
              <w:rPr>
                <w:rFonts w:ascii="Arial" w:hAnsi="Arial" w:cs="Arial"/>
                <w:sz w:val="16"/>
                <w:szCs w:val="16"/>
              </w:rPr>
              <w:br/>
              <w:t>$'000</w:t>
            </w:r>
          </w:p>
        </w:tc>
        <w:tc>
          <w:tcPr>
            <w:tcW w:w="612" w:type="pct"/>
            <w:tcBorders>
              <w:top w:val="single" w:sz="4" w:space="0" w:color="auto"/>
              <w:left w:val="nil"/>
              <w:bottom w:val="single" w:sz="4" w:space="0" w:color="auto"/>
              <w:right w:val="nil"/>
            </w:tcBorders>
            <w:shd w:val="clear" w:color="auto" w:fill="auto"/>
            <w:vAlign w:val="center"/>
            <w:hideMark/>
          </w:tcPr>
          <w:p w14:paraId="3C7E3689" w14:textId="77777777" w:rsidR="009A0F56" w:rsidRPr="009A0F56" w:rsidRDefault="009A0F56" w:rsidP="0006793A">
            <w:pPr>
              <w:spacing w:after="0" w:line="240" w:lineRule="auto"/>
              <w:jc w:val="right"/>
              <w:rPr>
                <w:rFonts w:ascii="Arial" w:hAnsi="Arial" w:cs="Arial"/>
                <w:sz w:val="16"/>
                <w:szCs w:val="16"/>
              </w:rPr>
            </w:pPr>
            <w:r w:rsidRPr="009A0F56">
              <w:rPr>
                <w:rFonts w:ascii="Arial" w:hAnsi="Arial" w:cs="Arial"/>
                <w:sz w:val="16"/>
                <w:szCs w:val="16"/>
              </w:rPr>
              <w:t>2023-24</w:t>
            </w:r>
            <w:r w:rsidRPr="009A0F56">
              <w:rPr>
                <w:rFonts w:ascii="Arial" w:hAnsi="Arial" w:cs="Arial"/>
                <w:sz w:val="16"/>
                <w:szCs w:val="16"/>
              </w:rPr>
              <w:br/>
              <w:t>Forward estimate</w:t>
            </w:r>
            <w:r w:rsidRPr="009A0F56">
              <w:rPr>
                <w:rFonts w:ascii="Arial" w:hAnsi="Arial" w:cs="Arial"/>
                <w:sz w:val="16"/>
                <w:szCs w:val="16"/>
              </w:rPr>
              <w:br/>
              <w:t>$'000</w:t>
            </w:r>
          </w:p>
        </w:tc>
      </w:tr>
      <w:tr w:rsidR="009A0F56" w:rsidRPr="009A0F56" w14:paraId="2B7DAEBE" w14:textId="77777777" w:rsidTr="00D35006">
        <w:trPr>
          <w:trHeight w:hRule="exact" w:val="225"/>
        </w:trPr>
        <w:tc>
          <w:tcPr>
            <w:tcW w:w="1939" w:type="pct"/>
            <w:tcBorders>
              <w:top w:val="nil"/>
              <w:left w:val="nil"/>
              <w:bottom w:val="nil"/>
              <w:right w:val="nil"/>
            </w:tcBorders>
            <w:shd w:val="clear" w:color="auto" w:fill="auto"/>
            <w:noWrap/>
            <w:vAlign w:val="center"/>
            <w:hideMark/>
          </w:tcPr>
          <w:p w14:paraId="62222F86" w14:textId="77777777" w:rsidR="009A0F56" w:rsidRPr="009A0F56" w:rsidRDefault="009A0F56" w:rsidP="009A0F56">
            <w:pPr>
              <w:spacing w:after="0" w:line="240" w:lineRule="auto"/>
              <w:jc w:val="left"/>
              <w:rPr>
                <w:rFonts w:ascii="Arial" w:hAnsi="Arial" w:cs="Arial"/>
                <w:b/>
                <w:bCs/>
                <w:color w:val="000000"/>
                <w:sz w:val="16"/>
                <w:szCs w:val="16"/>
              </w:rPr>
            </w:pPr>
            <w:r w:rsidRPr="009A0F56">
              <w:rPr>
                <w:rFonts w:ascii="Arial" w:hAnsi="Arial" w:cs="Arial"/>
                <w:b/>
                <w:bCs/>
                <w:color w:val="000000"/>
                <w:sz w:val="16"/>
                <w:szCs w:val="16"/>
              </w:rPr>
              <w:t>OPERATING ACTIVITIES</w:t>
            </w:r>
          </w:p>
        </w:tc>
        <w:tc>
          <w:tcPr>
            <w:tcW w:w="612" w:type="pct"/>
            <w:tcBorders>
              <w:top w:val="nil"/>
              <w:left w:val="nil"/>
              <w:bottom w:val="nil"/>
              <w:right w:val="nil"/>
            </w:tcBorders>
            <w:shd w:val="clear" w:color="auto" w:fill="auto"/>
            <w:noWrap/>
            <w:vAlign w:val="center"/>
            <w:hideMark/>
          </w:tcPr>
          <w:p w14:paraId="54860770" w14:textId="77777777" w:rsidR="009A0F56" w:rsidRPr="009A0F56" w:rsidRDefault="009A0F56" w:rsidP="009A0F56">
            <w:pPr>
              <w:spacing w:after="0" w:line="240" w:lineRule="auto"/>
              <w:jc w:val="left"/>
              <w:rPr>
                <w:rFonts w:ascii="Arial" w:hAnsi="Arial" w:cs="Arial"/>
                <w:b/>
                <w:bCs/>
                <w:color w:val="000000"/>
                <w:sz w:val="16"/>
                <w:szCs w:val="16"/>
              </w:rPr>
            </w:pPr>
          </w:p>
        </w:tc>
        <w:tc>
          <w:tcPr>
            <w:tcW w:w="612" w:type="pct"/>
            <w:tcBorders>
              <w:top w:val="nil"/>
              <w:left w:val="nil"/>
              <w:bottom w:val="nil"/>
              <w:right w:val="nil"/>
            </w:tcBorders>
            <w:shd w:val="clear" w:color="000000" w:fill="E6E6E6"/>
            <w:noWrap/>
            <w:vAlign w:val="center"/>
            <w:hideMark/>
          </w:tcPr>
          <w:p w14:paraId="34D832C6" w14:textId="77777777" w:rsidR="009A0F56" w:rsidRPr="009A0F56" w:rsidRDefault="009A0F56" w:rsidP="009A0F56">
            <w:pPr>
              <w:spacing w:after="0" w:line="240" w:lineRule="auto"/>
              <w:jc w:val="left"/>
              <w:rPr>
                <w:rFonts w:ascii="Arial" w:hAnsi="Arial" w:cs="Arial"/>
                <w:color w:val="000000"/>
                <w:sz w:val="16"/>
                <w:szCs w:val="16"/>
              </w:rPr>
            </w:pPr>
            <w:r w:rsidRPr="009A0F56">
              <w:rPr>
                <w:rFonts w:ascii="Arial" w:hAnsi="Arial" w:cs="Arial"/>
                <w:color w:val="000000"/>
                <w:sz w:val="16"/>
                <w:szCs w:val="16"/>
              </w:rPr>
              <w:t> </w:t>
            </w:r>
          </w:p>
        </w:tc>
        <w:tc>
          <w:tcPr>
            <w:tcW w:w="612" w:type="pct"/>
            <w:tcBorders>
              <w:top w:val="nil"/>
              <w:left w:val="nil"/>
              <w:bottom w:val="nil"/>
              <w:right w:val="nil"/>
            </w:tcBorders>
            <w:shd w:val="clear" w:color="auto" w:fill="auto"/>
            <w:noWrap/>
            <w:vAlign w:val="center"/>
            <w:hideMark/>
          </w:tcPr>
          <w:p w14:paraId="65209CA9" w14:textId="77777777" w:rsidR="009A0F56" w:rsidRPr="009A0F56" w:rsidRDefault="009A0F56" w:rsidP="009A0F56">
            <w:pPr>
              <w:spacing w:after="0" w:line="240" w:lineRule="auto"/>
              <w:jc w:val="left"/>
              <w:rPr>
                <w:rFonts w:ascii="Arial" w:hAnsi="Arial" w:cs="Arial"/>
                <w:color w:val="000000"/>
                <w:sz w:val="16"/>
                <w:szCs w:val="16"/>
              </w:rPr>
            </w:pPr>
          </w:p>
        </w:tc>
        <w:tc>
          <w:tcPr>
            <w:tcW w:w="612" w:type="pct"/>
            <w:tcBorders>
              <w:top w:val="nil"/>
              <w:left w:val="nil"/>
              <w:bottom w:val="nil"/>
              <w:right w:val="nil"/>
            </w:tcBorders>
            <w:shd w:val="clear" w:color="auto" w:fill="auto"/>
            <w:noWrap/>
            <w:vAlign w:val="center"/>
            <w:hideMark/>
          </w:tcPr>
          <w:p w14:paraId="2F26EB38" w14:textId="77777777" w:rsidR="009A0F56" w:rsidRPr="009A0F56" w:rsidRDefault="009A0F56" w:rsidP="009A0F56">
            <w:pPr>
              <w:spacing w:after="0" w:line="240" w:lineRule="auto"/>
              <w:jc w:val="left"/>
              <w:rPr>
                <w:rFonts w:ascii="Times New Roman" w:hAnsi="Times New Roman"/>
              </w:rPr>
            </w:pPr>
          </w:p>
        </w:tc>
        <w:tc>
          <w:tcPr>
            <w:tcW w:w="612" w:type="pct"/>
            <w:tcBorders>
              <w:top w:val="nil"/>
              <w:left w:val="nil"/>
              <w:bottom w:val="nil"/>
              <w:right w:val="nil"/>
            </w:tcBorders>
            <w:shd w:val="clear" w:color="auto" w:fill="auto"/>
            <w:noWrap/>
            <w:vAlign w:val="center"/>
            <w:hideMark/>
          </w:tcPr>
          <w:p w14:paraId="031A856F" w14:textId="77777777" w:rsidR="009A0F56" w:rsidRPr="009A0F56" w:rsidRDefault="009A0F56" w:rsidP="009A0F56">
            <w:pPr>
              <w:spacing w:after="0" w:line="240" w:lineRule="auto"/>
              <w:jc w:val="left"/>
              <w:rPr>
                <w:rFonts w:ascii="Times New Roman" w:hAnsi="Times New Roman"/>
              </w:rPr>
            </w:pPr>
          </w:p>
        </w:tc>
      </w:tr>
      <w:tr w:rsidR="009A0F56" w:rsidRPr="009A0F56" w14:paraId="5457F559" w14:textId="77777777" w:rsidTr="00D35006">
        <w:trPr>
          <w:trHeight w:hRule="exact" w:val="225"/>
        </w:trPr>
        <w:tc>
          <w:tcPr>
            <w:tcW w:w="1939" w:type="pct"/>
            <w:tcBorders>
              <w:top w:val="nil"/>
              <w:left w:val="nil"/>
              <w:bottom w:val="nil"/>
              <w:right w:val="nil"/>
            </w:tcBorders>
            <w:shd w:val="clear" w:color="auto" w:fill="auto"/>
            <w:noWrap/>
            <w:vAlign w:val="center"/>
            <w:hideMark/>
          </w:tcPr>
          <w:p w14:paraId="0FA58A71" w14:textId="77777777" w:rsidR="009A0F56" w:rsidRPr="009A0F56" w:rsidRDefault="009A0F56" w:rsidP="009A0F56">
            <w:pPr>
              <w:spacing w:after="0" w:line="240" w:lineRule="auto"/>
              <w:jc w:val="left"/>
              <w:rPr>
                <w:rFonts w:ascii="Arial" w:hAnsi="Arial" w:cs="Arial"/>
                <w:b/>
                <w:bCs/>
                <w:color w:val="000000"/>
                <w:sz w:val="16"/>
                <w:szCs w:val="16"/>
              </w:rPr>
            </w:pPr>
            <w:r w:rsidRPr="009A0F56">
              <w:rPr>
                <w:rFonts w:ascii="Arial" w:hAnsi="Arial" w:cs="Arial"/>
                <w:b/>
                <w:bCs/>
                <w:color w:val="000000"/>
                <w:sz w:val="16"/>
                <w:szCs w:val="16"/>
              </w:rPr>
              <w:t>Cash received</w:t>
            </w:r>
          </w:p>
        </w:tc>
        <w:tc>
          <w:tcPr>
            <w:tcW w:w="612" w:type="pct"/>
            <w:tcBorders>
              <w:top w:val="nil"/>
              <w:left w:val="nil"/>
              <w:bottom w:val="nil"/>
              <w:right w:val="nil"/>
            </w:tcBorders>
            <w:shd w:val="clear" w:color="auto" w:fill="auto"/>
            <w:noWrap/>
            <w:vAlign w:val="center"/>
            <w:hideMark/>
          </w:tcPr>
          <w:p w14:paraId="5CBCCC3E" w14:textId="77777777" w:rsidR="009A0F56" w:rsidRPr="009A0F56" w:rsidRDefault="009A0F56" w:rsidP="009A0F56">
            <w:pPr>
              <w:spacing w:after="0" w:line="240" w:lineRule="auto"/>
              <w:jc w:val="left"/>
              <w:rPr>
                <w:rFonts w:ascii="Arial" w:hAnsi="Arial" w:cs="Arial"/>
                <w:b/>
                <w:bCs/>
                <w:color w:val="000000"/>
                <w:sz w:val="16"/>
                <w:szCs w:val="16"/>
              </w:rPr>
            </w:pPr>
          </w:p>
        </w:tc>
        <w:tc>
          <w:tcPr>
            <w:tcW w:w="612" w:type="pct"/>
            <w:tcBorders>
              <w:top w:val="nil"/>
              <w:left w:val="nil"/>
              <w:bottom w:val="nil"/>
              <w:right w:val="nil"/>
            </w:tcBorders>
            <w:shd w:val="clear" w:color="000000" w:fill="E6E6E6"/>
            <w:noWrap/>
            <w:vAlign w:val="center"/>
            <w:hideMark/>
          </w:tcPr>
          <w:p w14:paraId="51F45365" w14:textId="77777777" w:rsidR="009A0F56" w:rsidRPr="009A0F56" w:rsidRDefault="009A0F56" w:rsidP="009A0F56">
            <w:pPr>
              <w:spacing w:after="0" w:line="240" w:lineRule="auto"/>
              <w:jc w:val="left"/>
              <w:rPr>
                <w:rFonts w:ascii="Arial" w:hAnsi="Arial" w:cs="Arial"/>
                <w:color w:val="000000"/>
                <w:sz w:val="16"/>
                <w:szCs w:val="16"/>
              </w:rPr>
            </w:pPr>
            <w:r w:rsidRPr="009A0F56">
              <w:rPr>
                <w:rFonts w:ascii="Arial" w:hAnsi="Arial" w:cs="Arial"/>
                <w:color w:val="000000"/>
                <w:sz w:val="16"/>
                <w:szCs w:val="16"/>
              </w:rPr>
              <w:t> </w:t>
            </w:r>
          </w:p>
        </w:tc>
        <w:tc>
          <w:tcPr>
            <w:tcW w:w="612" w:type="pct"/>
            <w:tcBorders>
              <w:top w:val="nil"/>
              <w:left w:val="nil"/>
              <w:bottom w:val="nil"/>
              <w:right w:val="nil"/>
            </w:tcBorders>
            <w:shd w:val="clear" w:color="auto" w:fill="auto"/>
            <w:noWrap/>
            <w:vAlign w:val="center"/>
            <w:hideMark/>
          </w:tcPr>
          <w:p w14:paraId="2530209C" w14:textId="77777777" w:rsidR="009A0F56" w:rsidRPr="009A0F56" w:rsidRDefault="009A0F56" w:rsidP="009A0F56">
            <w:pPr>
              <w:spacing w:after="0" w:line="240" w:lineRule="auto"/>
              <w:jc w:val="left"/>
              <w:rPr>
                <w:rFonts w:ascii="Arial" w:hAnsi="Arial" w:cs="Arial"/>
                <w:color w:val="000000"/>
                <w:sz w:val="16"/>
                <w:szCs w:val="16"/>
              </w:rPr>
            </w:pPr>
          </w:p>
        </w:tc>
        <w:tc>
          <w:tcPr>
            <w:tcW w:w="612" w:type="pct"/>
            <w:tcBorders>
              <w:top w:val="nil"/>
              <w:left w:val="nil"/>
              <w:bottom w:val="nil"/>
              <w:right w:val="nil"/>
            </w:tcBorders>
            <w:shd w:val="clear" w:color="auto" w:fill="auto"/>
            <w:noWrap/>
            <w:vAlign w:val="center"/>
            <w:hideMark/>
          </w:tcPr>
          <w:p w14:paraId="425FCF1F" w14:textId="77777777" w:rsidR="009A0F56" w:rsidRPr="009A0F56" w:rsidRDefault="009A0F56" w:rsidP="009A0F56">
            <w:pPr>
              <w:spacing w:after="0" w:line="240" w:lineRule="auto"/>
              <w:jc w:val="left"/>
              <w:rPr>
                <w:rFonts w:ascii="Times New Roman" w:hAnsi="Times New Roman"/>
              </w:rPr>
            </w:pPr>
          </w:p>
        </w:tc>
        <w:tc>
          <w:tcPr>
            <w:tcW w:w="612" w:type="pct"/>
            <w:tcBorders>
              <w:top w:val="nil"/>
              <w:left w:val="nil"/>
              <w:bottom w:val="nil"/>
              <w:right w:val="nil"/>
            </w:tcBorders>
            <w:shd w:val="clear" w:color="auto" w:fill="auto"/>
            <w:noWrap/>
            <w:vAlign w:val="center"/>
            <w:hideMark/>
          </w:tcPr>
          <w:p w14:paraId="7099B8EB" w14:textId="77777777" w:rsidR="009A0F56" w:rsidRPr="009A0F56" w:rsidRDefault="009A0F56" w:rsidP="009A0F56">
            <w:pPr>
              <w:spacing w:after="0" w:line="240" w:lineRule="auto"/>
              <w:jc w:val="left"/>
              <w:rPr>
                <w:rFonts w:ascii="Times New Roman" w:hAnsi="Times New Roman"/>
              </w:rPr>
            </w:pPr>
          </w:p>
        </w:tc>
      </w:tr>
      <w:tr w:rsidR="009A0F56" w:rsidRPr="009A0F56" w14:paraId="7EAAFA4F" w14:textId="77777777" w:rsidTr="00D35006">
        <w:trPr>
          <w:trHeight w:hRule="exact" w:val="225"/>
        </w:trPr>
        <w:tc>
          <w:tcPr>
            <w:tcW w:w="1939" w:type="pct"/>
            <w:tcBorders>
              <w:top w:val="nil"/>
              <w:left w:val="nil"/>
              <w:bottom w:val="nil"/>
              <w:right w:val="nil"/>
            </w:tcBorders>
            <w:shd w:val="clear" w:color="auto" w:fill="auto"/>
            <w:noWrap/>
            <w:vAlign w:val="center"/>
            <w:hideMark/>
          </w:tcPr>
          <w:p w14:paraId="4D6C396A" w14:textId="77777777" w:rsidR="009A0F56" w:rsidRPr="009A0F56" w:rsidRDefault="009A0F56" w:rsidP="008D50CC">
            <w:pPr>
              <w:spacing w:after="0" w:line="240" w:lineRule="auto"/>
              <w:ind w:left="170"/>
              <w:jc w:val="left"/>
              <w:rPr>
                <w:rFonts w:ascii="Arial" w:hAnsi="Arial" w:cs="Arial"/>
                <w:color w:val="000000"/>
                <w:sz w:val="16"/>
                <w:szCs w:val="16"/>
              </w:rPr>
            </w:pPr>
            <w:r w:rsidRPr="009A0F56">
              <w:rPr>
                <w:rFonts w:ascii="Arial" w:hAnsi="Arial" w:cs="Arial"/>
                <w:color w:val="000000"/>
                <w:sz w:val="16"/>
                <w:szCs w:val="16"/>
              </w:rPr>
              <w:t>Appropriations</w:t>
            </w:r>
          </w:p>
        </w:tc>
        <w:tc>
          <w:tcPr>
            <w:tcW w:w="612" w:type="pct"/>
            <w:tcBorders>
              <w:top w:val="nil"/>
              <w:left w:val="nil"/>
              <w:bottom w:val="nil"/>
              <w:right w:val="nil"/>
            </w:tcBorders>
            <w:shd w:val="clear" w:color="auto" w:fill="auto"/>
            <w:noWrap/>
            <w:vAlign w:val="center"/>
            <w:hideMark/>
          </w:tcPr>
          <w:p w14:paraId="4BE3686E" w14:textId="77777777" w:rsidR="009A0F56" w:rsidRPr="009A0F56" w:rsidRDefault="009A0F56" w:rsidP="009A0F56">
            <w:pPr>
              <w:spacing w:after="0" w:line="240" w:lineRule="auto"/>
              <w:jc w:val="right"/>
              <w:rPr>
                <w:rFonts w:ascii="Arial" w:hAnsi="Arial" w:cs="Arial"/>
                <w:color w:val="000000"/>
                <w:sz w:val="16"/>
                <w:szCs w:val="16"/>
              </w:rPr>
            </w:pPr>
            <w:r w:rsidRPr="009A0F56">
              <w:rPr>
                <w:rFonts w:ascii="Arial" w:hAnsi="Arial" w:cs="Arial"/>
                <w:color w:val="000000"/>
                <w:sz w:val="16"/>
                <w:szCs w:val="16"/>
              </w:rPr>
              <w:t xml:space="preserve">156,733 </w:t>
            </w:r>
          </w:p>
        </w:tc>
        <w:tc>
          <w:tcPr>
            <w:tcW w:w="612" w:type="pct"/>
            <w:tcBorders>
              <w:top w:val="nil"/>
              <w:left w:val="nil"/>
              <w:bottom w:val="nil"/>
              <w:right w:val="nil"/>
            </w:tcBorders>
            <w:shd w:val="clear" w:color="000000" w:fill="E6E6E6"/>
            <w:noWrap/>
            <w:vAlign w:val="center"/>
            <w:hideMark/>
          </w:tcPr>
          <w:p w14:paraId="6E2A2464" w14:textId="77777777" w:rsidR="009A0F56" w:rsidRPr="009A0F56" w:rsidRDefault="009A0F56" w:rsidP="009A0F56">
            <w:pPr>
              <w:spacing w:after="0" w:line="240" w:lineRule="auto"/>
              <w:jc w:val="right"/>
              <w:rPr>
                <w:rFonts w:ascii="Arial" w:hAnsi="Arial" w:cs="Arial"/>
                <w:color w:val="000000"/>
                <w:sz w:val="16"/>
                <w:szCs w:val="16"/>
              </w:rPr>
            </w:pPr>
            <w:r w:rsidRPr="009A0F56">
              <w:rPr>
                <w:rFonts w:ascii="Arial" w:hAnsi="Arial" w:cs="Arial"/>
                <w:color w:val="000000"/>
                <w:sz w:val="16"/>
                <w:szCs w:val="16"/>
              </w:rPr>
              <w:t xml:space="preserve">246,229 </w:t>
            </w:r>
          </w:p>
        </w:tc>
        <w:tc>
          <w:tcPr>
            <w:tcW w:w="612" w:type="pct"/>
            <w:tcBorders>
              <w:top w:val="nil"/>
              <w:left w:val="nil"/>
              <w:bottom w:val="nil"/>
              <w:right w:val="nil"/>
            </w:tcBorders>
            <w:shd w:val="clear" w:color="auto" w:fill="auto"/>
            <w:noWrap/>
            <w:vAlign w:val="center"/>
            <w:hideMark/>
          </w:tcPr>
          <w:p w14:paraId="61C307C3" w14:textId="77777777" w:rsidR="009A0F56" w:rsidRPr="009A0F56" w:rsidRDefault="009A0F56" w:rsidP="009A0F56">
            <w:pPr>
              <w:spacing w:after="0" w:line="240" w:lineRule="auto"/>
              <w:jc w:val="right"/>
              <w:rPr>
                <w:rFonts w:ascii="Arial" w:hAnsi="Arial" w:cs="Arial"/>
                <w:color w:val="000000"/>
                <w:sz w:val="16"/>
                <w:szCs w:val="16"/>
              </w:rPr>
            </w:pPr>
            <w:r w:rsidRPr="009A0F56">
              <w:rPr>
                <w:rFonts w:ascii="Arial" w:hAnsi="Arial" w:cs="Arial"/>
                <w:color w:val="000000"/>
                <w:sz w:val="16"/>
                <w:szCs w:val="16"/>
              </w:rPr>
              <w:t xml:space="preserve">247,542 </w:t>
            </w:r>
          </w:p>
        </w:tc>
        <w:tc>
          <w:tcPr>
            <w:tcW w:w="612" w:type="pct"/>
            <w:tcBorders>
              <w:top w:val="nil"/>
              <w:left w:val="nil"/>
              <w:bottom w:val="nil"/>
              <w:right w:val="nil"/>
            </w:tcBorders>
            <w:shd w:val="clear" w:color="auto" w:fill="auto"/>
            <w:noWrap/>
            <w:vAlign w:val="center"/>
            <w:hideMark/>
          </w:tcPr>
          <w:p w14:paraId="120DB25D" w14:textId="77777777" w:rsidR="009A0F56" w:rsidRPr="009A0F56" w:rsidRDefault="009A0F56" w:rsidP="009A0F56">
            <w:pPr>
              <w:spacing w:after="0" w:line="240" w:lineRule="auto"/>
              <w:jc w:val="right"/>
              <w:rPr>
                <w:rFonts w:ascii="Arial" w:hAnsi="Arial" w:cs="Arial"/>
                <w:color w:val="000000"/>
                <w:sz w:val="16"/>
                <w:szCs w:val="16"/>
              </w:rPr>
            </w:pPr>
            <w:r w:rsidRPr="009A0F56">
              <w:rPr>
                <w:rFonts w:ascii="Arial" w:hAnsi="Arial" w:cs="Arial"/>
                <w:color w:val="000000"/>
                <w:sz w:val="16"/>
                <w:szCs w:val="16"/>
              </w:rPr>
              <w:t xml:space="preserve">221,260 </w:t>
            </w:r>
          </w:p>
        </w:tc>
        <w:tc>
          <w:tcPr>
            <w:tcW w:w="612" w:type="pct"/>
            <w:tcBorders>
              <w:top w:val="nil"/>
              <w:left w:val="nil"/>
              <w:bottom w:val="nil"/>
              <w:right w:val="nil"/>
            </w:tcBorders>
            <w:shd w:val="clear" w:color="auto" w:fill="auto"/>
            <w:noWrap/>
            <w:vAlign w:val="center"/>
            <w:hideMark/>
          </w:tcPr>
          <w:p w14:paraId="32804A31" w14:textId="77777777" w:rsidR="009A0F56" w:rsidRPr="009A0F56" w:rsidRDefault="009A0F56" w:rsidP="009A0F56">
            <w:pPr>
              <w:spacing w:after="0" w:line="240" w:lineRule="auto"/>
              <w:jc w:val="right"/>
              <w:rPr>
                <w:rFonts w:ascii="Arial" w:hAnsi="Arial" w:cs="Arial"/>
                <w:color w:val="000000"/>
                <w:sz w:val="16"/>
                <w:szCs w:val="16"/>
              </w:rPr>
            </w:pPr>
            <w:r w:rsidRPr="009A0F56">
              <w:rPr>
                <w:rFonts w:ascii="Arial" w:hAnsi="Arial" w:cs="Arial"/>
                <w:color w:val="000000"/>
                <w:sz w:val="16"/>
                <w:szCs w:val="16"/>
              </w:rPr>
              <w:t xml:space="preserve">201,531 </w:t>
            </w:r>
          </w:p>
        </w:tc>
      </w:tr>
      <w:tr w:rsidR="009A0F56" w:rsidRPr="009A0F56" w14:paraId="6BD8A6AB" w14:textId="77777777" w:rsidTr="00D35006">
        <w:trPr>
          <w:trHeight w:hRule="exact" w:val="450"/>
        </w:trPr>
        <w:tc>
          <w:tcPr>
            <w:tcW w:w="1939" w:type="pct"/>
            <w:tcBorders>
              <w:top w:val="nil"/>
              <w:left w:val="nil"/>
              <w:bottom w:val="nil"/>
              <w:right w:val="nil"/>
            </w:tcBorders>
            <w:shd w:val="clear" w:color="auto" w:fill="auto"/>
            <w:vAlign w:val="center"/>
            <w:hideMark/>
          </w:tcPr>
          <w:p w14:paraId="0051B7F7" w14:textId="77777777" w:rsidR="009A0F56" w:rsidRPr="009A0F56" w:rsidRDefault="009A0F56" w:rsidP="008D50CC">
            <w:pPr>
              <w:spacing w:after="0" w:line="240" w:lineRule="auto"/>
              <w:ind w:left="170"/>
              <w:jc w:val="left"/>
              <w:rPr>
                <w:rFonts w:ascii="Arial" w:hAnsi="Arial" w:cs="Arial"/>
                <w:color w:val="000000"/>
                <w:sz w:val="16"/>
                <w:szCs w:val="16"/>
              </w:rPr>
            </w:pPr>
            <w:r w:rsidRPr="009A0F56">
              <w:rPr>
                <w:rFonts w:ascii="Arial" w:hAnsi="Arial" w:cs="Arial"/>
                <w:color w:val="000000"/>
                <w:sz w:val="16"/>
                <w:szCs w:val="16"/>
              </w:rPr>
              <w:t>Sale of goods and rendering of</w:t>
            </w:r>
            <w:r w:rsidRPr="009A0F56">
              <w:rPr>
                <w:rFonts w:ascii="Arial" w:hAnsi="Arial" w:cs="Arial"/>
                <w:color w:val="000000"/>
                <w:sz w:val="16"/>
                <w:szCs w:val="16"/>
              </w:rPr>
              <w:br/>
              <w:t xml:space="preserve">  services</w:t>
            </w:r>
          </w:p>
        </w:tc>
        <w:tc>
          <w:tcPr>
            <w:tcW w:w="612" w:type="pct"/>
            <w:tcBorders>
              <w:top w:val="nil"/>
              <w:left w:val="nil"/>
              <w:bottom w:val="nil"/>
              <w:right w:val="nil"/>
            </w:tcBorders>
            <w:shd w:val="clear" w:color="auto" w:fill="auto"/>
            <w:noWrap/>
            <w:vAlign w:val="center"/>
            <w:hideMark/>
          </w:tcPr>
          <w:p w14:paraId="5A0B3D98" w14:textId="77777777" w:rsidR="009A0F56" w:rsidRPr="009A0F56" w:rsidRDefault="009A0F56" w:rsidP="009A0F56">
            <w:pPr>
              <w:spacing w:after="0" w:line="240" w:lineRule="auto"/>
              <w:jc w:val="right"/>
              <w:rPr>
                <w:rFonts w:ascii="Arial" w:hAnsi="Arial" w:cs="Arial"/>
                <w:color w:val="000000"/>
                <w:sz w:val="16"/>
                <w:szCs w:val="16"/>
              </w:rPr>
            </w:pPr>
            <w:r w:rsidRPr="009A0F56">
              <w:rPr>
                <w:rFonts w:ascii="Arial" w:hAnsi="Arial" w:cs="Arial"/>
                <w:color w:val="000000"/>
                <w:sz w:val="16"/>
                <w:szCs w:val="16"/>
              </w:rPr>
              <w:t xml:space="preserve">4,070 </w:t>
            </w:r>
          </w:p>
        </w:tc>
        <w:tc>
          <w:tcPr>
            <w:tcW w:w="612" w:type="pct"/>
            <w:tcBorders>
              <w:top w:val="nil"/>
              <w:left w:val="nil"/>
              <w:bottom w:val="nil"/>
              <w:right w:val="nil"/>
            </w:tcBorders>
            <w:shd w:val="clear" w:color="000000" w:fill="E6E6E6"/>
            <w:noWrap/>
            <w:vAlign w:val="center"/>
            <w:hideMark/>
          </w:tcPr>
          <w:p w14:paraId="7C46D944" w14:textId="77777777" w:rsidR="009A0F56" w:rsidRPr="009A0F56" w:rsidRDefault="009A0F56" w:rsidP="009A0F56">
            <w:pPr>
              <w:spacing w:after="0" w:line="240" w:lineRule="auto"/>
              <w:jc w:val="right"/>
              <w:rPr>
                <w:rFonts w:ascii="Arial" w:hAnsi="Arial" w:cs="Arial"/>
                <w:color w:val="000000"/>
                <w:sz w:val="16"/>
                <w:szCs w:val="16"/>
              </w:rPr>
            </w:pPr>
            <w:r w:rsidRPr="009A0F56">
              <w:rPr>
                <w:rFonts w:ascii="Arial" w:hAnsi="Arial" w:cs="Arial"/>
                <w:color w:val="000000"/>
                <w:sz w:val="16"/>
                <w:szCs w:val="16"/>
              </w:rPr>
              <w:t xml:space="preserve">10,251 </w:t>
            </w:r>
          </w:p>
        </w:tc>
        <w:tc>
          <w:tcPr>
            <w:tcW w:w="612" w:type="pct"/>
            <w:tcBorders>
              <w:top w:val="nil"/>
              <w:left w:val="nil"/>
              <w:bottom w:val="nil"/>
              <w:right w:val="nil"/>
            </w:tcBorders>
            <w:shd w:val="clear" w:color="auto" w:fill="auto"/>
            <w:noWrap/>
            <w:vAlign w:val="center"/>
            <w:hideMark/>
          </w:tcPr>
          <w:p w14:paraId="450A0741" w14:textId="77777777" w:rsidR="009A0F56" w:rsidRPr="009A0F56" w:rsidRDefault="009A0F56" w:rsidP="009A0F56">
            <w:pPr>
              <w:spacing w:after="0" w:line="240" w:lineRule="auto"/>
              <w:jc w:val="right"/>
              <w:rPr>
                <w:rFonts w:ascii="Arial" w:hAnsi="Arial" w:cs="Arial"/>
                <w:color w:val="000000"/>
                <w:sz w:val="16"/>
                <w:szCs w:val="16"/>
              </w:rPr>
            </w:pPr>
            <w:r w:rsidRPr="009A0F56">
              <w:rPr>
                <w:rFonts w:ascii="Arial" w:hAnsi="Arial" w:cs="Arial"/>
                <w:color w:val="000000"/>
                <w:sz w:val="16"/>
                <w:szCs w:val="16"/>
              </w:rPr>
              <w:t xml:space="preserve">10,251 </w:t>
            </w:r>
          </w:p>
        </w:tc>
        <w:tc>
          <w:tcPr>
            <w:tcW w:w="612" w:type="pct"/>
            <w:tcBorders>
              <w:top w:val="nil"/>
              <w:left w:val="nil"/>
              <w:bottom w:val="nil"/>
              <w:right w:val="nil"/>
            </w:tcBorders>
            <w:shd w:val="clear" w:color="auto" w:fill="auto"/>
            <w:noWrap/>
            <w:vAlign w:val="center"/>
            <w:hideMark/>
          </w:tcPr>
          <w:p w14:paraId="2CC524B4" w14:textId="77777777" w:rsidR="009A0F56" w:rsidRPr="009A0F56" w:rsidRDefault="009A0F56" w:rsidP="009A0F56">
            <w:pPr>
              <w:spacing w:after="0" w:line="240" w:lineRule="auto"/>
              <w:jc w:val="right"/>
              <w:rPr>
                <w:rFonts w:ascii="Arial" w:hAnsi="Arial" w:cs="Arial"/>
                <w:color w:val="000000"/>
                <w:sz w:val="16"/>
                <w:szCs w:val="16"/>
              </w:rPr>
            </w:pPr>
            <w:r w:rsidRPr="009A0F56">
              <w:rPr>
                <w:rFonts w:ascii="Arial" w:hAnsi="Arial" w:cs="Arial"/>
                <w:color w:val="000000"/>
                <w:sz w:val="16"/>
                <w:szCs w:val="16"/>
              </w:rPr>
              <w:t xml:space="preserve">10,251 </w:t>
            </w:r>
          </w:p>
        </w:tc>
        <w:tc>
          <w:tcPr>
            <w:tcW w:w="612" w:type="pct"/>
            <w:tcBorders>
              <w:top w:val="nil"/>
              <w:left w:val="nil"/>
              <w:bottom w:val="nil"/>
              <w:right w:val="nil"/>
            </w:tcBorders>
            <w:shd w:val="clear" w:color="auto" w:fill="auto"/>
            <w:noWrap/>
            <w:vAlign w:val="center"/>
            <w:hideMark/>
          </w:tcPr>
          <w:p w14:paraId="221DC9EF" w14:textId="77777777" w:rsidR="009A0F56" w:rsidRPr="009A0F56" w:rsidRDefault="009A0F56" w:rsidP="009A0F56">
            <w:pPr>
              <w:spacing w:after="0" w:line="240" w:lineRule="auto"/>
              <w:jc w:val="right"/>
              <w:rPr>
                <w:rFonts w:ascii="Arial" w:hAnsi="Arial" w:cs="Arial"/>
                <w:color w:val="000000"/>
                <w:sz w:val="16"/>
                <w:szCs w:val="16"/>
              </w:rPr>
            </w:pPr>
            <w:r w:rsidRPr="009A0F56">
              <w:rPr>
                <w:rFonts w:ascii="Arial" w:hAnsi="Arial" w:cs="Arial"/>
                <w:color w:val="000000"/>
                <w:sz w:val="16"/>
                <w:szCs w:val="16"/>
              </w:rPr>
              <w:t xml:space="preserve">10,251 </w:t>
            </w:r>
          </w:p>
        </w:tc>
      </w:tr>
      <w:tr w:rsidR="009A0F56" w:rsidRPr="009A0F56" w14:paraId="648D2E8A" w14:textId="77777777" w:rsidTr="00D35006">
        <w:trPr>
          <w:trHeight w:hRule="exact" w:val="225"/>
        </w:trPr>
        <w:tc>
          <w:tcPr>
            <w:tcW w:w="1939" w:type="pct"/>
            <w:tcBorders>
              <w:top w:val="nil"/>
              <w:left w:val="nil"/>
              <w:bottom w:val="nil"/>
              <w:right w:val="nil"/>
            </w:tcBorders>
            <w:shd w:val="clear" w:color="auto" w:fill="auto"/>
            <w:noWrap/>
            <w:vAlign w:val="center"/>
            <w:hideMark/>
          </w:tcPr>
          <w:p w14:paraId="717EEDF2" w14:textId="77777777" w:rsidR="009A0F56" w:rsidRPr="009A0F56" w:rsidRDefault="009A0F56" w:rsidP="008D50CC">
            <w:pPr>
              <w:spacing w:after="0" w:line="240" w:lineRule="auto"/>
              <w:ind w:left="170"/>
              <w:jc w:val="left"/>
              <w:rPr>
                <w:rFonts w:ascii="Arial" w:hAnsi="Arial" w:cs="Arial"/>
                <w:color w:val="000000"/>
                <w:sz w:val="16"/>
                <w:szCs w:val="16"/>
              </w:rPr>
            </w:pPr>
            <w:r w:rsidRPr="009A0F56">
              <w:rPr>
                <w:rFonts w:ascii="Arial" w:hAnsi="Arial" w:cs="Arial"/>
                <w:color w:val="000000"/>
                <w:sz w:val="16"/>
                <w:szCs w:val="16"/>
              </w:rPr>
              <w:t>Net GST received</w:t>
            </w:r>
          </w:p>
        </w:tc>
        <w:tc>
          <w:tcPr>
            <w:tcW w:w="612" w:type="pct"/>
            <w:tcBorders>
              <w:top w:val="nil"/>
              <w:left w:val="nil"/>
              <w:bottom w:val="nil"/>
              <w:right w:val="nil"/>
            </w:tcBorders>
            <w:shd w:val="clear" w:color="auto" w:fill="auto"/>
            <w:noWrap/>
            <w:vAlign w:val="center"/>
            <w:hideMark/>
          </w:tcPr>
          <w:p w14:paraId="2D7B589F" w14:textId="77777777" w:rsidR="009A0F56" w:rsidRPr="009A0F56" w:rsidRDefault="009A0F56" w:rsidP="009A0F56">
            <w:pPr>
              <w:spacing w:after="0" w:line="240" w:lineRule="auto"/>
              <w:jc w:val="right"/>
              <w:rPr>
                <w:rFonts w:ascii="Arial" w:hAnsi="Arial" w:cs="Arial"/>
                <w:color w:val="000000"/>
                <w:sz w:val="16"/>
                <w:szCs w:val="16"/>
              </w:rPr>
            </w:pPr>
            <w:r w:rsidRPr="009A0F56">
              <w:rPr>
                <w:rFonts w:ascii="Arial" w:hAnsi="Arial" w:cs="Arial"/>
                <w:color w:val="000000"/>
                <w:sz w:val="16"/>
                <w:szCs w:val="16"/>
              </w:rPr>
              <w:t xml:space="preserve">4,537 </w:t>
            </w:r>
          </w:p>
        </w:tc>
        <w:tc>
          <w:tcPr>
            <w:tcW w:w="612" w:type="pct"/>
            <w:tcBorders>
              <w:top w:val="nil"/>
              <w:left w:val="nil"/>
              <w:bottom w:val="nil"/>
              <w:right w:val="nil"/>
            </w:tcBorders>
            <w:shd w:val="clear" w:color="000000" w:fill="E6E6E6"/>
            <w:noWrap/>
            <w:vAlign w:val="center"/>
            <w:hideMark/>
          </w:tcPr>
          <w:p w14:paraId="7003A167" w14:textId="77777777" w:rsidR="009A0F56" w:rsidRPr="009A0F56" w:rsidRDefault="009A0F56" w:rsidP="009A0F56">
            <w:pPr>
              <w:spacing w:after="0" w:line="240" w:lineRule="auto"/>
              <w:jc w:val="right"/>
              <w:rPr>
                <w:rFonts w:ascii="Arial" w:hAnsi="Arial" w:cs="Arial"/>
                <w:color w:val="000000"/>
                <w:sz w:val="16"/>
                <w:szCs w:val="16"/>
              </w:rPr>
            </w:pPr>
            <w:r w:rsidRPr="009A0F56">
              <w:rPr>
                <w:rFonts w:ascii="Arial" w:hAnsi="Arial" w:cs="Arial"/>
                <w:color w:val="000000"/>
                <w:sz w:val="16"/>
                <w:szCs w:val="16"/>
              </w:rPr>
              <w:t xml:space="preserve">- </w:t>
            </w:r>
          </w:p>
        </w:tc>
        <w:tc>
          <w:tcPr>
            <w:tcW w:w="612" w:type="pct"/>
            <w:tcBorders>
              <w:top w:val="nil"/>
              <w:left w:val="nil"/>
              <w:bottom w:val="nil"/>
              <w:right w:val="nil"/>
            </w:tcBorders>
            <w:shd w:val="clear" w:color="auto" w:fill="auto"/>
            <w:noWrap/>
            <w:vAlign w:val="center"/>
            <w:hideMark/>
          </w:tcPr>
          <w:p w14:paraId="5653DDDC" w14:textId="77777777" w:rsidR="009A0F56" w:rsidRPr="009A0F56" w:rsidRDefault="009A0F56" w:rsidP="009A0F56">
            <w:pPr>
              <w:spacing w:after="0" w:line="240" w:lineRule="auto"/>
              <w:jc w:val="right"/>
              <w:rPr>
                <w:rFonts w:ascii="Arial" w:hAnsi="Arial" w:cs="Arial"/>
                <w:color w:val="000000"/>
                <w:sz w:val="16"/>
                <w:szCs w:val="16"/>
              </w:rPr>
            </w:pPr>
            <w:r w:rsidRPr="009A0F56">
              <w:rPr>
                <w:rFonts w:ascii="Arial" w:hAnsi="Arial" w:cs="Arial"/>
                <w:color w:val="000000"/>
                <w:sz w:val="16"/>
                <w:szCs w:val="16"/>
              </w:rPr>
              <w:t xml:space="preserve">- </w:t>
            </w:r>
          </w:p>
        </w:tc>
        <w:tc>
          <w:tcPr>
            <w:tcW w:w="612" w:type="pct"/>
            <w:tcBorders>
              <w:top w:val="nil"/>
              <w:left w:val="nil"/>
              <w:bottom w:val="nil"/>
              <w:right w:val="nil"/>
            </w:tcBorders>
            <w:shd w:val="clear" w:color="auto" w:fill="auto"/>
            <w:noWrap/>
            <w:vAlign w:val="center"/>
            <w:hideMark/>
          </w:tcPr>
          <w:p w14:paraId="6A731B0F" w14:textId="77777777" w:rsidR="009A0F56" w:rsidRPr="009A0F56" w:rsidRDefault="009A0F56" w:rsidP="009A0F56">
            <w:pPr>
              <w:spacing w:after="0" w:line="240" w:lineRule="auto"/>
              <w:jc w:val="right"/>
              <w:rPr>
                <w:rFonts w:ascii="Arial" w:hAnsi="Arial" w:cs="Arial"/>
                <w:color w:val="000000"/>
                <w:sz w:val="16"/>
                <w:szCs w:val="16"/>
              </w:rPr>
            </w:pPr>
            <w:r w:rsidRPr="009A0F56">
              <w:rPr>
                <w:rFonts w:ascii="Arial" w:hAnsi="Arial" w:cs="Arial"/>
                <w:color w:val="000000"/>
                <w:sz w:val="16"/>
                <w:szCs w:val="16"/>
              </w:rPr>
              <w:t xml:space="preserve">- </w:t>
            </w:r>
          </w:p>
        </w:tc>
        <w:tc>
          <w:tcPr>
            <w:tcW w:w="612" w:type="pct"/>
            <w:tcBorders>
              <w:top w:val="nil"/>
              <w:left w:val="nil"/>
              <w:bottom w:val="nil"/>
              <w:right w:val="nil"/>
            </w:tcBorders>
            <w:shd w:val="clear" w:color="auto" w:fill="auto"/>
            <w:noWrap/>
            <w:vAlign w:val="center"/>
            <w:hideMark/>
          </w:tcPr>
          <w:p w14:paraId="5CE1FBFE" w14:textId="77777777" w:rsidR="009A0F56" w:rsidRPr="009A0F56" w:rsidRDefault="009A0F56" w:rsidP="009A0F56">
            <w:pPr>
              <w:spacing w:after="0" w:line="240" w:lineRule="auto"/>
              <w:jc w:val="right"/>
              <w:rPr>
                <w:rFonts w:ascii="Arial" w:hAnsi="Arial" w:cs="Arial"/>
                <w:color w:val="000000"/>
                <w:sz w:val="16"/>
                <w:szCs w:val="16"/>
              </w:rPr>
            </w:pPr>
            <w:r w:rsidRPr="009A0F56">
              <w:rPr>
                <w:rFonts w:ascii="Arial" w:hAnsi="Arial" w:cs="Arial"/>
                <w:color w:val="000000"/>
                <w:sz w:val="16"/>
                <w:szCs w:val="16"/>
              </w:rPr>
              <w:t xml:space="preserve">- </w:t>
            </w:r>
          </w:p>
        </w:tc>
      </w:tr>
      <w:tr w:rsidR="009A0F56" w:rsidRPr="009A0F56" w14:paraId="39DF0033" w14:textId="77777777" w:rsidTr="00D35006">
        <w:trPr>
          <w:trHeight w:hRule="exact" w:val="225"/>
        </w:trPr>
        <w:tc>
          <w:tcPr>
            <w:tcW w:w="1939" w:type="pct"/>
            <w:tcBorders>
              <w:top w:val="nil"/>
              <w:left w:val="nil"/>
              <w:bottom w:val="nil"/>
              <w:right w:val="nil"/>
            </w:tcBorders>
            <w:shd w:val="clear" w:color="auto" w:fill="auto"/>
            <w:noWrap/>
            <w:vAlign w:val="center"/>
            <w:hideMark/>
          </w:tcPr>
          <w:p w14:paraId="173F5A39" w14:textId="77777777" w:rsidR="009A0F56" w:rsidRPr="009A0F56" w:rsidRDefault="009A0F56" w:rsidP="008D50CC">
            <w:pPr>
              <w:spacing w:after="0" w:line="240" w:lineRule="auto"/>
              <w:ind w:left="170"/>
              <w:jc w:val="left"/>
              <w:rPr>
                <w:rFonts w:ascii="Arial" w:hAnsi="Arial" w:cs="Arial"/>
                <w:color w:val="000000"/>
                <w:sz w:val="16"/>
                <w:szCs w:val="16"/>
              </w:rPr>
            </w:pPr>
            <w:r w:rsidRPr="009A0F56">
              <w:rPr>
                <w:rFonts w:ascii="Arial" w:hAnsi="Arial" w:cs="Arial"/>
                <w:color w:val="000000"/>
                <w:sz w:val="16"/>
                <w:szCs w:val="16"/>
              </w:rPr>
              <w:t xml:space="preserve">Other </w:t>
            </w:r>
          </w:p>
        </w:tc>
        <w:tc>
          <w:tcPr>
            <w:tcW w:w="612" w:type="pct"/>
            <w:tcBorders>
              <w:top w:val="nil"/>
              <w:left w:val="nil"/>
              <w:bottom w:val="nil"/>
              <w:right w:val="nil"/>
            </w:tcBorders>
            <w:shd w:val="clear" w:color="auto" w:fill="auto"/>
            <w:noWrap/>
            <w:vAlign w:val="center"/>
            <w:hideMark/>
          </w:tcPr>
          <w:p w14:paraId="7474FA5F" w14:textId="77777777" w:rsidR="009A0F56" w:rsidRPr="009A0F56" w:rsidRDefault="009A0F56" w:rsidP="009A0F56">
            <w:pPr>
              <w:spacing w:after="0" w:line="240" w:lineRule="auto"/>
              <w:jc w:val="right"/>
              <w:rPr>
                <w:rFonts w:ascii="Arial" w:hAnsi="Arial" w:cs="Arial"/>
                <w:color w:val="000000"/>
                <w:sz w:val="16"/>
                <w:szCs w:val="16"/>
              </w:rPr>
            </w:pPr>
            <w:r w:rsidRPr="009A0F56">
              <w:rPr>
                <w:rFonts w:ascii="Arial" w:hAnsi="Arial" w:cs="Arial"/>
                <w:color w:val="000000"/>
                <w:sz w:val="16"/>
                <w:szCs w:val="16"/>
              </w:rPr>
              <w:t xml:space="preserve">3,809 </w:t>
            </w:r>
          </w:p>
        </w:tc>
        <w:tc>
          <w:tcPr>
            <w:tcW w:w="612" w:type="pct"/>
            <w:tcBorders>
              <w:top w:val="nil"/>
              <w:left w:val="nil"/>
              <w:bottom w:val="nil"/>
              <w:right w:val="nil"/>
            </w:tcBorders>
            <w:shd w:val="clear" w:color="000000" w:fill="E6E6E6"/>
            <w:noWrap/>
            <w:vAlign w:val="center"/>
            <w:hideMark/>
          </w:tcPr>
          <w:p w14:paraId="46B5FB28" w14:textId="77777777" w:rsidR="009A0F56" w:rsidRPr="009A0F56" w:rsidRDefault="009A0F56" w:rsidP="009A0F56">
            <w:pPr>
              <w:spacing w:after="0" w:line="240" w:lineRule="auto"/>
              <w:jc w:val="right"/>
              <w:rPr>
                <w:rFonts w:ascii="Arial" w:hAnsi="Arial" w:cs="Arial"/>
                <w:color w:val="000000"/>
                <w:sz w:val="16"/>
                <w:szCs w:val="16"/>
              </w:rPr>
            </w:pPr>
            <w:r w:rsidRPr="009A0F56">
              <w:rPr>
                <w:rFonts w:ascii="Arial" w:hAnsi="Arial" w:cs="Arial"/>
                <w:color w:val="000000"/>
                <w:sz w:val="16"/>
                <w:szCs w:val="16"/>
              </w:rPr>
              <w:t xml:space="preserve">772 </w:t>
            </w:r>
          </w:p>
        </w:tc>
        <w:tc>
          <w:tcPr>
            <w:tcW w:w="612" w:type="pct"/>
            <w:tcBorders>
              <w:top w:val="nil"/>
              <w:left w:val="nil"/>
              <w:bottom w:val="nil"/>
              <w:right w:val="nil"/>
            </w:tcBorders>
            <w:shd w:val="clear" w:color="auto" w:fill="auto"/>
            <w:noWrap/>
            <w:vAlign w:val="center"/>
            <w:hideMark/>
          </w:tcPr>
          <w:p w14:paraId="4E71160E" w14:textId="77777777" w:rsidR="009A0F56" w:rsidRPr="009A0F56" w:rsidRDefault="009A0F56" w:rsidP="009A0F56">
            <w:pPr>
              <w:spacing w:after="0" w:line="240" w:lineRule="auto"/>
              <w:jc w:val="right"/>
              <w:rPr>
                <w:rFonts w:ascii="Arial" w:hAnsi="Arial" w:cs="Arial"/>
                <w:color w:val="000000"/>
                <w:sz w:val="16"/>
                <w:szCs w:val="16"/>
              </w:rPr>
            </w:pPr>
            <w:r w:rsidRPr="009A0F56">
              <w:rPr>
                <w:rFonts w:ascii="Arial" w:hAnsi="Arial" w:cs="Arial"/>
                <w:color w:val="000000"/>
                <w:sz w:val="16"/>
                <w:szCs w:val="16"/>
              </w:rPr>
              <w:t xml:space="preserve">772 </w:t>
            </w:r>
          </w:p>
        </w:tc>
        <w:tc>
          <w:tcPr>
            <w:tcW w:w="612" w:type="pct"/>
            <w:tcBorders>
              <w:top w:val="nil"/>
              <w:left w:val="nil"/>
              <w:bottom w:val="nil"/>
              <w:right w:val="nil"/>
            </w:tcBorders>
            <w:shd w:val="clear" w:color="auto" w:fill="auto"/>
            <w:noWrap/>
            <w:vAlign w:val="center"/>
            <w:hideMark/>
          </w:tcPr>
          <w:p w14:paraId="6367FFD5" w14:textId="77777777" w:rsidR="009A0F56" w:rsidRPr="009A0F56" w:rsidRDefault="009A0F56" w:rsidP="009A0F56">
            <w:pPr>
              <w:spacing w:after="0" w:line="240" w:lineRule="auto"/>
              <w:jc w:val="right"/>
              <w:rPr>
                <w:rFonts w:ascii="Arial" w:hAnsi="Arial" w:cs="Arial"/>
                <w:color w:val="000000"/>
                <w:sz w:val="16"/>
                <w:szCs w:val="16"/>
              </w:rPr>
            </w:pPr>
            <w:r w:rsidRPr="009A0F56">
              <w:rPr>
                <w:rFonts w:ascii="Arial" w:hAnsi="Arial" w:cs="Arial"/>
                <w:color w:val="000000"/>
                <w:sz w:val="16"/>
                <w:szCs w:val="16"/>
              </w:rPr>
              <w:t xml:space="preserve">772 </w:t>
            </w:r>
          </w:p>
        </w:tc>
        <w:tc>
          <w:tcPr>
            <w:tcW w:w="612" w:type="pct"/>
            <w:tcBorders>
              <w:top w:val="nil"/>
              <w:left w:val="nil"/>
              <w:bottom w:val="nil"/>
              <w:right w:val="nil"/>
            </w:tcBorders>
            <w:shd w:val="clear" w:color="auto" w:fill="auto"/>
            <w:noWrap/>
            <w:vAlign w:val="center"/>
            <w:hideMark/>
          </w:tcPr>
          <w:p w14:paraId="27CE8C09" w14:textId="77777777" w:rsidR="009A0F56" w:rsidRPr="009A0F56" w:rsidRDefault="009A0F56" w:rsidP="009A0F56">
            <w:pPr>
              <w:spacing w:after="0" w:line="240" w:lineRule="auto"/>
              <w:jc w:val="right"/>
              <w:rPr>
                <w:rFonts w:ascii="Arial" w:hAnsi="Arial" w:cs="Arial"/>
                <w:color w:val="000000"/>
                <w:sz w:val="16"/>
                <w:szCs w:val="16"/>
              </w:rPr>
            </w:pPr>
            <w:r w:rsidRPr="009A0F56">
              <w:rPr>
                <w:rFonts w:ascii="Arial" w:hAnsi="Arial" w:cs="Arial"/>
                <w:color w:val="000000"/>
                <w:sz w:val="16"/>
                <w:szCs w:val="16"/>
              </w:rPr>
              <w:t xml:space="preserve">772 </w:t>
            </w:r>
          </w:p>
        </w:tc>
      </w:tr>
      <w:tr w:rsidR="009A0F56" w:rsidRPr="009A0F56" w14:paraId="1FB6A302" w14:textId="77777777" w:rsidTr="00D35006">
        <w:trPr>
          <w:trHeight w:hRule="exact" w:val="210"/>
        </w:trPr>
        <w:tc>
          <w:tcPr>
            <w:tcW w:w="1939" w:type="pct"/>
            <w:tcBorders>
              <w:top w:val="nil"/>
              <w:left w:val="nil"/>
              <w:bottom w:val="nil"/>
              <w:right w:val="nil"/>
            </w:tcBorders>
            <w:shd w:val="clear" w:color="auto" w:fill="auto"/>
            <w:noWrap/>
            <w:vAlign w:val="center"/>
            <w:hideMark/>
          </w:tcPr>
          <w:p w14:paraId="3B177095" w14:textId="77777777" w:rsidR="009A0F56" w:rsidRPr="009A0F56" w:rsidRDefault="009A0F56" w:rsidP="009A0F56">
            <w:pPr>
              <w:spacing w:after="0" w:line="240" w:lineRule="auto"/>
              <w:jc w:val="left"/>
              <w:rPr>
                <w:rFonts w:ascii="Arial" w:hAnsi="Arial" w:cs="Arial"/>
                <w:b/>
                <w:bCs/>
                <w:i/>
                <w:iCs/>
                <w:color w:val="000000"/>
                <w:sz w:val="16"/>
                <w:szCs w:val="16"/>
              </w:rPr>
            </w:pPr>
            <w:r w:rsidRPr="009A0F56">
              <w:rPr>
                <w:rFonts w:ascii="Arial" w:hAnsi="Arial" w:cs="Arial"/>
                <w:b/>
                <w:bCs/>
                <w:i/>
                <w:iCs/>
                <w:color w:val="000000"/>
                <w:sz w:val="16"/>
                <w:szCs w:val="16"/>
              </w:rPr>
              <w:t>Total cash received</w:t>
            </w:r>
          </w:p>
        </w:tc>
        <w:tc>
          <w:tcPr>
            <w:tcW w:w="612" w:type="pct"/>
            <w:tcBorders>
              <w:top w:val="single" w:sz="4" w:space="0" w:color="000000"/>
              <w:left w:val="nil"/>
              <w:bottom w:val="single" w:sz="4" w:space="0" w:color="000000"/>
              <w:right w:val="nil"/>
            </w:tcBorders>
            <w:shd w:val="clear" w:color="auto" w:fill="auto"/>
            <w:noWrap/>
            <w:vAlign w:val="center"/>
            <w:hideMark/>
          </w:tcPr>
          <w:p w14:paraId="0D46C59F" w14:textId="77777777" w:rsidR="009A0F56" w:rsidRPr="009A0F56" w:rsidRDefault="009A0F56" w:rsidP="009A0F56">
            <w:pPr>
              <w:spacing w:after="0" w:line="240" w:lineRule="auto"/>
              <w:jc w:val="right"/>
              <w:rPr>
                <w:rFonts w:ascii="Arial" w:hAnsi="Arial" w:cs="Arial"/>
                <w:b/>
                <w:bCs/>
                <w:i/>
                <w:iCs/>
                <w:color w:val="000000"/>
                <w:sz w:val="16"/>
                <w:szCs w:val="16"/>
              </w:rPr>
            </w:pPr>
            <w:r w:rsidRPr="009A0F56">
              <w:rPr>
                <w:rFonts w:ascii="Arial" w:hAnsi="Arial" w:cs="Arial"/>
                <w:b/>
                <w:bCs/>
                <w:i/>
                <w:iCs/>
                <w:color w:val="000000"/>
                <w:sz w:val="16"/>
                <w:szCs w:val="16"/>
              </w:rPr>
              <w:t xml:space="preserve">169,149 </w:t>
            </w:r>
          </w:p>
        </w:tc>
        <w:tc>
          <w:tcPr>
            <w:tcW w:w="612" w:type="pct"/>
            <w:tcBorders>
              <w:top w:val="single" w:sz="4" w:space="0" w:color="000000"/>
              <w:left w:val="nil"/>
              <w:bottom w:val="single" w:sz="4" w:space="0" w:color="000000"/>
              <w:right w:val="nil"/>
            </w:tcBorders>
            <w:shd w:val="clear" w:color="000000" w:fill="E6E6E6"/>
            <w:noWrap/>
            <w:vAlign w:val="center"/>
            <w:hideMark/>
          </w:tcPr>
          <w:p w14:paraId="6F180ECB" w14:textId="77777777" w:rsidR="009A0F56" w:rsidRPr="009A0F56" w:rsidRDefault="009A0F56" w:rsidP="009A0F56">
            <w:pPr>
              <w:spacing w:after="0" w:line="240" w:lineRule="auto"/>
              <w:jc w:val="right"/>
              <w:rPr>
                <w:rFonts w:ascii="Arial" w:hAnsi="Arial" w:cs="Arial"/>
                <w:b/>
                <w:bCs/>
                <w:i/>
                <w:iCs/>
                <w:color w:val="000000"/>
                <w:sz w:val="16"/>
                <w:szCs w:val="16"/>
              </w:rPr>
            </w:pPr>
            <w:r w:rsidRPr="009A0F56">
              <w:rPr>
                <w:rFonts w:ascii="Arial" w:hAnsi="Arial" w:cs="Arial"/>
                <w:b/>
                <w:bCs/>
                <w:i/>
                <w:iCs/>
                <w:color w:val="000000"/>
                <w:sz w:val="16"/>
                <w:szCs w:val="16"/>
              </w:rPr>
              <w:t xml:space="preserve">257,252 </w:t>
            </w:r>
          </w:p>
        </w:tc>
        <w:tc>
          <w:tcPr>
            <w:tcW w:w="612" w:type="pct"/>
            <w:tcBorders>
              <w:top w:val="single" w:sz="4" w:space="0" w:color="000000"/>
              <w:left w:val="nil"/>
              <w:bottom w:val="single" w:sz="4" w:space="0" w:color="000000"/>
              <w:right w:val="nil"/>
            </w:tcBorders>
            <w:shd w:val="clear" w:color="auto" w:fill="auto"/>
            <w:noWrap/>
            <w:vAlign w:val="center"/>
            <w:hideMark/>
          </w:tcPr>
          <w:p w14:paraId="08FC7E21" w14:textId="77777777" w:rsidR="009A0F56" w:rsidRPr="009A0F56" w:rsidRDefault="009A0F56" w:rsidP="009A0F56">
            <w:pPr>
              <w:spacing w:after="0" w:line="240" w:lineRule="auto"/>
              <w:jc w:val="right"/>
              <w:rPr>
                <w:rFonts w:ascii="Arial" w:hAnsi="Arial" w:cs="Arial"/>
                <w:b/>
                <w:bCs/>
                <w:i/>
                <w:iCs/>
                <w:color w:val="000000"/>
                <w:sz w:val="16"/>
                <w:szCs w:val="16"/>
              </w:rPr>
            </w:pPr>
            <w:r w:rsidRPr="009A0F56">
              <w:rPr>
                <w:rFonts w:ascii="Arial" w:hAnsi="Arial" w:cs="Arial"/>
                <w:b/>
                <w:bCs/>
                <w:i/>
                <w:iCs/>
                <w:color w:val="000000"/>
                <w:sz w:val="16"/>
                <w:szCs w:val="16"/>
              </w:rPr>
              <w:t xml:space="preserve">258,565 </w:t>
            </w:r>
          </w:p>
        </w:tc>
        <w:tc>
          <w:tcPr>
            <w:tcW w:w="612" w:type="pct"/>
            <w:tcBorders>
              <w:top w:val="single" w:sz="4" w:space="0" w:color="000000"/>
              <w:left w:val="nil"/>
              <w:bottom w:val="single" w:sz="4" w:space="0" w:color="000000"/>
              <w:right w:val="nil"/>
            </w:tcBorders>
            <w:shd w:val="clear" w:color="auto" w:fill="auto"/>
            <w:noWrap/>
            <w:vAlign w:val="center"/>
            <w:hideMark/>
          </w:tcPr>
          <w:p w14:paraId="597F7F8B" w14:textId="77777777" w:rsidR="009A0F56" w:rsidRPr="009A0F56" w:rsidRDefault="009A0F56" w:rsidP="009A0F56">
            <w:pPr>
              <w:spacing w:after="0" w:line="240" w:lineRule="auto"/>
              <w:jc w:val="right"/>
              <w:rPr>
                <w:rFonts w:ascii="Arial" w:hAnsi="Arial" w:cs="Arial"/>
                <w:b/>
                <w:bCs/>
                <w:i/>
                <w:iCs/>
                <w:color w:val="000000"/>
                <w:sz w:val="16"/>
                <w:szCs w:val="16"/>
              </w:rPr>
            </w:pPr>
            <w:r w:rsidRPr="009A0F56">
              <w:rPr>
                <w:rFonts w:ascii="Arial" w:hAnsi="Arial" w:cs="Arial"/>
                <w:b/>
                <w:bCs/>
                <w:i/>
                <w:iCs/>
                <w:color w:val="000000"/>
                <w:sz w:val="16"/>
                <w:szCs w:val="16"/>
              </w:rPr>
              <w:t xml:space="preserve">232,283 </w:t>
            </w:r>
          </w:p>
        </w:tc>
        <w:tc>
          <w:tcPr>
            <w:tcW w:w="612" w:type="pct"/>
            <w:tcBorders>
              <w:top w:val="single" w:sz="4" w:space="0" w:color="000000"/>
              <w:left w:val="nil"/>
              <w:bottom w:val="single" w:sz="4" w:space="0" w:color="000000"/>
              <w:right w:val="nil"/>
            </w:tcBorders>
            <w:shd w:val="clear" w:color="auto" w:fill="auto"/>
            <w:noWrap/>
            <w:vAlign w:val="center"/>
            <w:hideMark/>
          </w:tcPr>
          <w:p w14:paraId="0B4CE33F" w14:textId="77777777" w:rsidR="009A0F56" w:rsidRPr="009A0F56" w:rsidRDefault="009A0F56" w:rsidP="009A0F56">
            <w:pPr>
              <w:spacing w:after="0" w:line="240" w:lineRule="auto"/>
              <w:jc w:val="right"/>
              <w:rPr>
                <w:rFonts w:ascii="Arial" w:hAnsi="Arial" w:cs="Arial"/>
                <w:b/>
                <w:bCs/>
                <w:i/>
                <w:iCs/>
                <w:color w:val="000000"/>
                <w:sz w:val="16"/>
                <w:szCs w:val="16"/>
              </w:rPr>
            </w:pPr>
            <w:r w:rsidRPr="009A0F56">
              <w:rPr>
                <w:rFonts w:ascii="Arial" w:hAnsi="Arial" w:cs="Arial"/>
                <w:b/>
                <w:bCs/>
                <w:i/>
                <w:iCs/>
                <w:color w:val="000000"/>
                <w:sz w:val="16"/>
                <w:szCs w:val="16"/>
              </w:rPr>
              <w:t xml:space="preserve">212,554 </w:t>
            </w:r>
          </w:p>
        </w:tc>
      </w:tr>
      <w:tr w:rsidR="009A0F56" w:rsidRPr="009A0F56" w14:paraId="499B8531" w14:textId="77777777" w:rsidTr="00D35006">
        <w:trPr>
          <w:trHeight w:hRule="exact" w:val="225"/>
        </w:trPr>
        <w:tc>
          <w:tcPr>
            <w:tcW w:w="1939" w:type="pct"/>
            <w:tcBorders>
              <w:top w:val="nil"/>
              <w:left w:val="nil"/>
              <w:bottom w:val="nil"/>
              <w:right w:val="nil"/>
            </w:tcBorders>
            <w:shd w:val="clear" w:color="auto" w:fill="auto"/>
            <w:noWrap/>
            <w:vAlign w:val="center"/>
            <w:hideMark/>
          </w:tcPr>
          <w:p w14:paraId="3C984344" w14:textId="77777777" w:rsidR="009A0F56" w:rsidRPr="009A0F56" w:rsidRDefault="009A0F56" w:rsidP="009A0F56">
            <w:pPr>
              <w:spacing w:after="0" w:line="240" w:lineRule="auto"/>
              <w:jc w:val="left"/>
              <w:rPr>
                <w:rFonts w:ascii="Arial" w:hAnsi="Arial" w:cs="Arial"/>
                <w:b/>
                <w:bCs/>
                <w:color w:val="000000"/>
                <w:sz w:val="16"/>
                <w:szCs w:val="16"/>
              </w:rPr>
            </w:pPr>
            <w:r w:rsidRPr="009A0F56">
              <w:rPr>
                <w:rFonts w:ascii="Arial" w:hAnsi="Arial" w:cs="Arial"/>
                <w:b/>
                <w:bCs/>
                <w:color w:val="000000"/>
                <w:sz w:val="16"/>
                <w:szCs w:val="16"/>
              </w:rPr>
              <w:t>Cash used</w:t>
            </w:r>
          </w:p>
        </w:tc>
        <w:tc>
          <w:tcPr>
            <w:tcW w:w="612" w:type="pct"/>
            <w:tcBorders>
              <w:top w:val="nil"/>
              <w:left w:val="nil"/>
              <w:bottom w:val="nil"/>
              <w:right w:val="nil"/>
            </w:tcBorders>
            <w:shd w:val="clear" w:color="auto" w:fill="auto"/>
            <w:noWrap/>
            <w:vAlign w:val="center"/>
            <w:hideMark/>
          </w:tcPr>
          <w:p w14:paraId="385962BE" w14:textId="77777777" w:rsidR="009A0F56" w:rsidRPr="009A0F56" w:rsidRDefault="009A0F56" w:rsidP="009A0F56">
            <w:pPr>
              <w:spacing w:after="0" w:line="240" w:lineRule="auto"/>
              <w:jc w:val="left"/>
              <w:rPr>
                <w:rFonts w:ascii="Arial" w:hAnsi="Arial" w:cs="Arial"/>
                <w:b/>
                <w:bCs/>
                <w:color w:val="000000"/>
                <w:sz w:val="16"/>
                <w:szCs w:val="16"/>
              </w:rPr>
            </w:pPr>
          </w:p>
        </w:tc>
        <w:tc>
          <w:tcPr>
            <w:tcW w:w="612" w:type="pct"/>
            <w:tcBorders>
              <w:top w:val="nil"/>
              <w:left w:val="nil"/>
              <w:bottom w:val="nil"/>
              <w:right w:val="nil"/>
            </w:tcBorders>
            <w:shd w:val="clear" w:color="000000" w:fill="E6E6E6"/>
            <w:noWrap/>
            <w:vAlign w:val="center"/>
            <w:hideMark/>
          </w:tcPr>
          <w:p w14:paraId="582DE119" w14:textId="77777777" w:rsidR="009A0F56" w:rsidRPr="009A0F56" w:rsidRDefault="009A0F56" w:rsidP="009A0F56">
            <w:pPr>
              <w:spacing w:after="0" w:line="240" w:lineRule="auto"/>
              <w:jc w:val="left"/>
              <w:rPr>
                <w:rFonts w:ascii="Arial" w:hAnsi="Arial" w:cs="Arial"/>
                <w:color w:val="000000"/>
                <w:sz w:val="16"/>
                <w:szCs w:val="16"/>
              </w:rPr>
            </w:pPr>
            <w:r w:rsidRPr="009A0F56">
              <w:rPr>
                <w:rFonts w:ascii="Arial" w:hAnsi="Arial" w:cs="Arial"/>
                <w:color w:val="000000"/>
                <w:sz w:val="16"/>
                <w:szCs w:val="16"/>
              </w:rPr>
              <w:t> </w:t>
            </w:r>
          </w:p>
        </w:tc>
        <w:tc>
          <w:tcPr>
            <w:tcW w:w="612" w:type="pct"/>
            <w:tcBorders>
              <w:top w:val="nil"/>
              <w:left w:val="nil"/>
              <w:bottom w:val="nil"/>
              <w:right w:val="nil"/>
            </w:tcBorders>
            <w:shd w:val="clear" w:color="auto" w:fill="auto"/>
            <w:noWrap/>
            <w:vAlign w:val="center"/>
            <w:hideMark/>
          </w:tcPr>
          <w:p w14:paraId="73216042" w14:textId="77777777" w:rsidR="009A0F56" w:rsidRPr="009A0F56" w:rsidRDefault="009A0F56" w:rsidP="009A0F56">
            <w:pPr>
              <w:spacing w:after="0" w:line="240" w:lineRule="auto"/>
              <w:jc w:val="left"/>
              <w:rPr>
                <w:rFonts w:ascii="Arial" w:hAnsi="Arial" w:cs="Arial"/>
                <w:color w:val="000000"/>
                <w:sz w:val="16"/>
                <w:szCs w:val="16"/>
              </w:rPr>
            </w:pPr>
          </w:p>
        </w:tc>
        <w:tc>
          <w:tcPr>
            <w:tcW w:w="612" w:type="pct"/>
            <w:tcBorders>
              <w:top w:val="nil"/>
              <w:left w:val="nil"/>
              <w:bottom w:val="nil"/>
              <w:right w:val="nil"/>
            </w:tcBorders>
            <w:shd w:val="clear" w:color="auto" w:fill="auto"/>
            <w:noWrap/>
            <w:vAlign w:val="center"/>
            <w:hideMark/>
          </w:tcPr>
          <w:p w14:paraId="6276BE8F" w14:textId="77777777" w:rsidR="009A0F56" w:rsidRPr="009A0F56" w:rsidRDefault="009A0F56" w:rsidP="009A0F56">
            <w:pPr>
              <w:spacing w:after="0" w:line="240" w:lineRule="auto"/>
              <w:jc w:val="left"/>
              <w:rPr>
                <w:rFonts w:ascii="Times New Roman" w:hAnsi="Times New Roman"/>
              </w:rPr>
            </w:pPr>
          </w:p>
        </w:tc>
        <w:tc>
          <w:tcPr>
            <w:tcW w:w="612" w:type="pct"/>
            <w:tcBorders>
              <w:top w:val="nil"/>
              <w:left w:val="nil"/>
              <w:bottom w:val="nil"/>
              <w:right w:val="nil"/>
            </w:tcBorders>
            <w:shd w:val="clear" w:color="auto" w:fill="auto"/>
            <w:noWrap/>
            <w:vAlign w:val="center"/>
            <w:hideMark/>
          </w:tcPr>
          <w:p w14:paraId="00795416" w14:textId="77777777" w:rsidR="009A0F56" w:rsidRPr="009A0F56" w:rsidRDefault="009A0F56" w:rsidP="009A0F56">
            <w:pPr>
              <w:spacing w:after="0" w:line="240" w:lineRule="auto"/>
              <w:jc w:val="left"/>
              <w:rPr>
                <w:rFonts w:ascii="Times New Roman" w:hAnsi="Times New Roman"/>
              </w:rPr>
            </w:pPr>
          </w:p>
        </w:tc>
      </w:tr>
      <w:tr w:rsidR="009A0F56" w:rsidRPr="009A0F56" w14:paraId="5F6B5BAF" w14:textId="77777777" w:rsidTr="00D35006">
        <w:trPr>
          <w:trHeight w:hRule="exact" w:val="225"/>
        </w:trPr>
        <w:tc>
          <w:tcPr>
            <w:tcW w:w="1939" w:type="pct"/>
            <w:tcBorders>
              <w:top w:val="nil"/>
              <w:left w:val="nil"/>
              <w:bottom w:val="nil"/>
              <w:right w:val="nil"/>
            </w:tcBorders>
            <w:shd w:val="clear" w:color="auto" w:fill="auto"/>
            <w:noWrap/>
            <w:vAlign w:val="center"/>
            <w:hideMark/>
          </w:tcPr>
          <w:p w14:paraId="6E51814A" w14:textId="77777777" w:rsidR="009A0F56" w:rsidRPr="009A0F56" w:rsidRDefault="009A0F56" w:rsidP="008D50CC">
            <w:pPr>
              <w:spacing w:after="0" w:line="240" w:lineRule="auto"/>
              <w:ind w:left="170"/>
              <w:jc w:val="left"/>
              <w:rPr>
                <w:rFonts w:ascii="Arial" w:hAnsi="Arial" w:cs="Arial"/>
                <w:color w:val="000000"/>
                <w:sz w:val="16"/>
                <w:szCs w:val="16"/>
              </w:rPr>
            </w:pPr>
            <w:r w:rsidRPr="009A0F56">
              <w:rPr>
                <w:rFonts w:ascii="Arial" w:hAnsi="Arial" w:cs="Arial"/>
                <w:color w:val="000000"/>
                <w:sz w:val="16"/>
                <w:szCs w:val="16"/>
              </w:rPr>
              <w:t>Employees</w:t>
            </w:r>
          </w:p>
        </w:tc>
        <w:tc>
          <w:tcPr>
            <w:tcW w:w="612" w:type="pct"/>
            <w:tcBorders>
              <w:top w:val="nil"/>
              <w:left w:val="nil"/>
              <w:bottom w:val="nil"/>
              <w:right w:val="nil"/>
            </w:tcBorders>
            <w:shd w:val="clear" w:color="auto" w:fill="auto"/>
            <w:noWrap/>
            <w:vAlign w:val="center"/>
            <w:hideMark/>
          </w:tcPr>
          <w:p w14:paraId="47D9ED0B" w14:textId="77777777" w:rsidR="009A0F56" w:rsidRPr="009A0F56" w:rsidRDefault="009A0F56" w:rsidP="009A0F56">
            <w:pPr>
              <w:spacing w:after="0" w:line="240" w:lineRule="auto"/>
              <w:jc w:val="right"/>
              <w:rPr>
                <w:rFonts w:ascii="Arial" w:hAnsi="Arial" w:cs="Arial"/>
                <w:color w:val="000000"/>
                <w:sz w:val="16"/>
                <w:szCs w:val="16"/>
              </w:rPr>
            </w:pPr>
            <w:r w:rsidRPr="009A0F56">
              <w:rPr>
                <w:rFonts w:ascii="Arial" w:hAnsi="Arial" w:cs="Arial"/>
                <w:color w:val="000000"/>
                <w:sz w:val="16"/>
                <w:szCs w:val="16"/>
              </w:rPr>
              <w:t xml:space="preserve">87,139 </w:t>
            </w:r>
          </w:p>
        </w:tc>
        <w:tc>
          <w:tcPr>
            <w:tcW w:w="612" w:type="pct"/>
            <w:tcBorders>
              <w:top w:val="nil"/>
              <w:left w:val="nil"/>
              <w:bottom w:val="nil"/>
              <w:right w:val="nil"/>
            </w:tcBorders>
            <w:shd w:val="clear" w:color="000000" w:fill="E6E6E6"/>
            <w:noWrap/>
            <w:vAlign w:val="center"/>
            <w:hideMark/>
          </w:tcPr>
          <w:p w14:paraId="0E678DE6" w14:textId="77777777" w:rsidR="009A0F56" w:rsidRPr="009A0F56" w:rsidRDefault="009A0F56" w:rsidP="009A0F56">
            <w:pPr>
              <w:spacing w:after="0" w:line="240" w:lineRule="auto"/>
              <w:jc w:val="right"/>
              <w:rPr>
                <w:rFonts w:ascii="Arial" w:hAnsi="Arial" w:cs="Arial"/>
                <w:color w:val="000000"/>
                <w:sz w:val="16"/>
                <w:szCs w:val="16"/>
              </w:rPr>
            </w:pPr>
            <w:r w:rsidRPr="009A0F56">
              <w:rPr>
                <w:rFonts w:ascii="Arial" w:hAnsi="Arial" w:cs="Arial"/>
                <w:color w:val="000000"/>
                <w:sz w:val="16"/>
                <w:szCs w:val="16"/>
              </w:rPr>
              <w:t xml:space="preserve">174,368 </w:t>
            </w:r>
          </w:p>
        </w:tc>
        <w:tc>
          <w:tcPr>
            <w:tcW w:w="612" w:type="pct"/>
            <w:tcBorders>
              <w:top w:val="nil"/>
              <w:left w:val="nil"/>
              <w:bottom w:val="nil"/>
              <w:right w:val="nil"/>
            </w:tcBorders>
            <w:shd w:val="clear" w:color="auto" w:fill="auto"/>
            <w:noWrap/>
            <w:vAlign w:val="center"/>
            <w:hideMark/>
          </w:tcPr>
          <w:p w14:paraId="35BB6E4C" w14:textId="77777777" w:rsidR="009A0F56" w:rsidRPr="009A0F56" w:rsidRDefault="009A0F56" w:rsidP="009A0F56">
            <w:pPr>
              <w:spacing w:after="0" w:line="240" w:lineRule="auto"/>
              <w:jc w:val="right"/>
              <w:rPr>
                <w:rFonts w:ascii="Arial" w:hAnsi="Arial" w:cs="Arial"/>
                <w:color w:val="000000"/>
                <w:sz w:val="16"/>
                <w:szCs w:val="16"/>
              </w:rPr>
            </w:pPr>
            <w:r w:rsidRPr="009A0F56">
              <w:rPr>
                <w:rFonts w:ascii="Arial" w:hAnsi="Arial" w:cs="Arial"/>
                <w:color w:val="000000"/>
                <w:sz w:val="16"/>
                <w:szCs w:val="16"/>
              </w:rPr>
              <w:t xml:space="preserve">172,257 </w:t>
            </w:r>
          </w:p>
        </w:tc>
        <w:tc>
          <w:tcPr>
            <w:tcW w:w="612" w:type="pct"/>
            <w:tcBorders>
              <w:top w:val="nil"/>
              <w:left w:val="nil"/>
              <w:bottom w:val="nil"/>
              <w:right w:val="nil"/>
            </w:tcBorders>
            <w:shd w:val="clear" w:color="auto" w:fill="auto"/>
            <w:noWrap/>
            <w:vAlign w:val="center"/>
            <w:hideMark/>
          </w:tcPr>
          <w:p w14:paraId="728326DC" w14:textId="77777777" w:rsidR="009A0F56" w:rsidRPr="009A0F56" w:rsidRDefault="009A0F56" w:rsidP="009A0F56">
            <w:pPr>
              <w:spacing w:after="0" w:line="240" w:lineRule="auto"/>
              <w:jc w:val="right"/>
              <w:rPr>
                <w:rFonts w:ascii="Arial" w:hAnsi="Arial" w:cs="Arial"/>
                <w:color w:val="000000"/>
                <w:sz w:val="16"/>
                <w:szCs w:val="16"/>
              </w:rPr>
            </w:pPr>
            <w:r w:rsidRPr="009A0F56">
              <w:rPr>
                <w:rFonts w:ascii="Arial" w:hAnsi="Arial" w:cs="Arial"/>
                <w:color w:val="000000"/>
                <w:sz w:val="16"/>
                <w:szCs w:val="16"/>
              </w:rPr>
              <w:t xml:space="preserve">159,175 </w:t>
            </w:r>
          </w:p>
        </w:tc>
        <w:tc>
          <w:tcPr>
            <w:tcW w:w="612" w:type="pct"/>
            <w:tcBorders>
              <w:top w:val="nil"/>
              <w:left w:val="nil"/>
              <w:bottom w:val="nil"/>
              <w:right w:val="nil"/>
            </w:tcBorders>
            <w:shd w:val="clear" w:color="auto" w:fill="auto"/>
            <w:noWrap/>
            <w:vAlign w:val="center"/>
            <w:hideMark/>
          </w:tcPr>
          <w:p w14:paraId="2C76AA2D" w14:textId="77777777" w:rsidR="009A0F56" w:rsidRPr="009A0F56" w:rsidRDefault="009A0F56" w:rsidP="009A0F56">
            <w:pPr>
              <w:spacing w:after="0" w:line="240" w:lineRule="auto"/>
              <w:jc w:val="right"/>
              <w:rPr>
                <w:rFonts w:ascii="Arial" w:hAnsi="Arial" w:cs="Arial"/>
                <w:color w:val="000000"/>
                <w:sz w:val="16"/>
                <w:szCs w:val="16"/>
              </w:rPr>
            </w:pPr>
            <w:r w:rsidRPr="009A0F56">
              <w:rPr>
                <w:rFonts w:ascii="Arial" w:hAnsi="Arial" w:cs="Arial"/>
                <w:color w:val="000000"/>
                <w:sz w:val="16"/>
                <w:szCs w:val="16"/>
              </w:rPr>
              <w:t xml:space="preserve">152,449 </w:t>
            </w:r>
          </w:p>
        </w:tc>
      </w:tr>
      <w:tr w:rsidR="009A0F56" w:rsidRPr="009A0F56" w14:paraId="73CCE5CD" w14:textId="77777777" w:rsidTr="00D35006">
        <w:trPr>
          <w:trHeight w:hRule="exact" w:val="225"/>
        </w:trPr>
        <w:tc>
          <w:tcPr>
            <w:tcW w:w="1939" w:type="pct"/>
            <w:tcBorders>
              <w:top w:val="nil"/>
              <w:left w:val="nil"/>
              <w:bottom w:val="nil"/>
              <w:right w:val="nil"/>
            </w:tcBorders>
            <w:shd w:val="clear" w:color="auto" w:fill="auto"/>
            <w:noWrap/>
            <w:vAlign w:val="center"/>
            <w:hideMark/>
          </w:tcPr>
          <w:p w14:paraId="34A93286" w14:textId="77777777" w:rsidR="009A0F56" w:rsidRPr="009A0F56" w:rsidRDefault="009A0F56" w:rsidP="008D50CC">
            <w:pPr>
              <w:spacing w:after="0" w:line="240" w:lineRule="auto"/>
              <w:ind w:left="170"/>
              <w:jc w:val="left"/>
              <w:rPr>
                <w:rFonts w:ascii="Arial" w:hAnsi="Arial" w:cs="Arial"/>
                <w:color w:val="000000"/>
                <w:sz w:val="16"/>
                <w:szCs w:val="16"/>
              </w:rPr>
            </w:pPr>
            <w:r w:rsidRPr="009A0F56">
              <w:rPr>
                <w:rFonts w:ascii="Arial" w:hAnsi="Arial" w:cs="Arial"/>
                <w:color w:val="000000"/>
                <w:sz w:val="16"/>
                <w:szCs w:val="16"/>
              </w:rPr>
              <w:t>Suppliers</w:t>
            </w:r>
          </w:p>
        </w:tc>
        <w:tc>
          <w:tcPr>
            <w:tcW w:w="612" w:type="pct"/>
            <w:tcBorders>
              <w:top w:val="nil"/>
              <w:left w:val="nil"/>
              <w:bottom w:val="nil"/>
              <w:right w:val="nil"/>
            </w:tcBorders>
            <w:shd w:val="clear" w:color="auto" w:fill="auto"/>
            <w:noWrap/>
            <w:vAlign w:val="center"/>
            <w:hideMark/>
          </w:tcPr>
          <w:p w14:paraId="5A041260" w14:textId="77777777" w:rsidR="009A0F56" w:rsidRPr="009A0F56" w:rsidRDefault="009A0F56" w:rsidP="009A0F56">
            <w:pPr>
              <w:spacing w:after="0" w:line="240" w:lineRule="auto"/>
              <w:jc w:val="right"/>
              <w:rPr>
                <w:rFonts w:ascii="Arial" w:hAnsi="Arial" w:cs="Arial"/>
                <w:color w:val="000000"/>
                <w:sz w:val="16"/>
                <w:szCs w:val="16"/>
              </w:rPr>
            </w:pPr>
            <w:r w:rsidRPr="009A0F56">
              <w:rPr>
                <w:rFonts w:ascii="Arial" w:hAnsi="Arial" w:cs="Arial"/>
                <w:color w:val="000000"/>
                <w:sz w:val="16"/>
                <w:szCs w:val="16"/>
              </w:rPr>
              <w:t xml:space="preserve">43,324 </w:t>
            </w:r>
          </w:p>
        </w:tc>
        <w:tc>
          <w:tcPr>
            <w:tcW w:w="612" w:type="pct"/>
            <w:tcBorders>
              <w:top w:val="nil"/>
              <w:left w:val="nil"/>
              <w:bottom w:val="nil"/>
              <w:right w:val="nil"/>
            </w:tcBorders>
            <w:shd w:val="clear" w:color="000000" w:fill="E6E6E6"/>
            <w:noWrap/>
            <w:vAlign w:val="center"/>
            <w:hideMark/>
          </w:tcPr>
          <w:p w14:paraId="6941C297" w14:textId="77777777" w:rsidR="009A0F56" w:rsidRPr="009A0F56" w:rsidRDefault="009A0F56" w:rsidP="009A0F56">
            <w:pPr>
              <w:spacing w:after="0" w:line="240" w:lineRule="auto"/>
              <w:jc w:val="right"/>
              <w:rPr>
                <w:rFonts w:ascii="Arial" w:hAnsi="Arial" w:cs="Arial"/>
                <w:color w:val="000000"/>
                <w:sz w:val="16"/>
                <w:szCs w:val="16"/>
              </w:rPr>
            </w:pPr>
            <w:r w:rsidRPr="009A0F56">
              <w:rPr>
                <w:rFonts w:ascii="Arial" w:hAnsi="Arial" w:cs="Arial"/>
                <w:color w:val="000000"/>
                <w:sz w:val="16"/>
                <w:szCs w:val="16"/>
              </w:rPr>
              <w:t xml:space="preserve">74,860 </w:t>
            </w:r>
          </w:p>
        </w:tc>
        <w:tc>
          <w:tcPr>
            <w:tcW w:w="612" w:type="pct"/>
            <w:tcBorders>
              <w:top w:val="nil"/>
              <w:left w:val="nil"/>
              <w:bottom w:val="nil"/>
              <w:right w:val="nil"/>
            </w:tcBorders>
            <w:shd w:val="clear" w:color="auto" w:fill="auto"/>
            <w:noWrap/>
            <w:vAlign w:val="center"/>
            <w:hideMark/>
          </w:tcPr>
          <w:p w14:paraId="1AD31345" w14:textId="77777777" w:rsidR="009A0F56" w:rsidRPr="009A0F56" w:rsidRDefault="009A0F56" w:rsidP="009A0F56">
            <w:pPr>
              <w:spacing w:after="0" w:line="240" w:lineRule="auto"/>
              <w:jc w:val="right"/>
              <w:rPr>
                <w:rFonts w:ascii="Arial" w:hAnsi="Arial" w:cs="Arial"/>
                <w:color w:val="000000"/>
                <w:sz w:val="16"/>
                <w:szCs w:val="16"/>
              </w:rPr>
            </w:pPr>
            <w:r w:rsidRPr="009A0F56">
              <w:rPr>
                <w:rFonts w:ascii="Arial" w:hAnsi="Arial" w:cs="Arial"/>
                <w:color w:val="000000"/>
                <w:sz w:val="16"/>
                <w:szCs w:val="16"/>
              </w:rPr>
              <w:t xml:space="preserve">78,429 </w:t>
            </w:r>
          </w:p>
        </w:tc>
        <w:tc>
          <w:tcPr>
            <w:tcW w:w="612" w:type="pct"/>
            <w:tcBorders>
              <w:top w:val="nil"/>
              <w:left w:val="nil"/>
              <w:bottom w:val="nil"/>
              <w:right w:val="nil"/>
            </w:tcBorders>
            <w:shd w:val="clear" w:color="auto" w:fill="auto"/>
            <w:noWrap/>
            <w:vAlign w:val="center"/>
            <w:hideMark/>
          </w:tcPr>
          <w:p w14:paraId="2E96ED93" w14:textId="77777777" w:rsidR="009A0F56" w:rsidRPr="009A0F56" w:rsidRDefault="009A0F56" w:rsidP="009A0F56">
            <w:pPr>
              <w:spacing w:after="0" w:line="240" w:lineRule="auto"/>
              <w:jc w:val="right"/>
              <w:rPr>
                <w:rFonts w:ascii="Arial" w:hAnsi="Arial" w:cs="Arial"/>
                <w:color w:val="000000"/>
                <w:sz w:val="16"/>
                <w:szCs w:val="16"/>
              </w:rPr>
            </w:pPr>
            <w:r w:rsidRPr="009A0F56">
              <w:rPr>
                <w:rFonts w:ascii="Arial" w:hAnsi="Arial" w:cs="Arial"/>
                <w:color w:val="000000"/>
                <w:sz w:val="16"/>
                <w:szCs w:val="16"/>
              </w:rPr>
              <w:t xml:space="preserve">65,346 </w:t>
            </w:r>
          </w:p>
        </w:tc>
        <w:tc>
          <w:tcPr>
            <w:tcW w:w="612" w:type="pct"/>
            <w:tcBorders>
              <w:top w:val="nil"/>
              <w:left w:val="nil"/>
              <w:bottom w:val="nil"/>
              <w:right w:val="nil"/>
            </w:tcBorders>
            <w:shd w:val="clear" w:color="auto" w:fill="auto"/>
            <w:noWrap/>
            <w:vAlign w:val="center"/>
            <w:hideMark/>
          </w:tcPr>
          <w:p w14:paraId="6F24DA05" w14:textId="77777777" w:rsidR="009A0F56" w:rsidRPr="009A0F56" w:rsidRDefault="009A0F56" w:rsidP="009A0F56">
            <w:pPr>
              <w:spacing w:after="0" w:line="240" w:lineRule="auto"/>
              <w:jc w:val="right"/>
              <w:rPr>
                <w:rFonts w:ascii="Arial" w:hAnsi="Arial" w:cs="Arial"/>
                <w:color w:val="000000"/>
                <w:sz w:val="16"/>
                <w:szCs w:val="16"/>
              </w:rPr>
            </w:pPr>
            <w:r w:rsidRPr="009A0F56">
              <w:rPr>
                <w:rFonts w:ascii="Arial" w:hAnsi="Arial" w:cs="Arial"/>
                <w:color w:val="000000"/>
                <w:sz w:val="16"/>
                <w:szCs w:val="16"/>
              </w:rPr>
              <w:t xml:space="preserve">52,343 </w:t>
            </w:r>
          </w:p>
        </w:tc>
      </w:tr>
      <w:tr w:rsidR="009A0F56" w:rsidRPr="009A0F56" w14:paraId="655ABB41" w14:textId="77777777" w:rsidTr="00D35006">
        <w:trPr>
          <w:trHeight w:hRule="exact" w:val="225"/>
        </w:trPr>
        <w:tc>
          <w:tcPr>
            <w:tcW w:w="1939" w:type="pct"/>
            <w:tcBorders>
              <w:top w:val="nil"/>
              <w:left w:val="nil"/>
              <w:bottom w:val="nil"/>
              <w:right w:val="nil"/>
            </w:tcBorders>
            <w:shd w:val="clear" w:color="auto" w:fill="auto"/>
            <w:noWrap/>
            <w:vAlign w:val="center"/>
            <w:hideMark/>
          </w:tcPr>
          <w:p w14:paraId="1698F092" w14:textId="77777777" w:rsidR="009A0F56" w:rsidRPr="009A0F56" w:rsidRDefault="009A0F56" w:rsidP="008D50CC">
            <w:pPr>
              <w:spacing w:after="0" w:line="240" w:lineRule="auto"/>
              <w:ind w:left="170"/>
              <w:jc w:val="left"/>
              <w:rPr>
                <w:rFonts w:ascii="Arial" w:hAnsi="Arial" w:cs="Arial"/>
                <w:sz w:val="16"/>
                <w:szCs w:val="16"/>
              </w:rPr>
            </w:pPr>
            <w:r w:rsidRPr="009A0F56">
              <w:rPr>
                <w:rFonts w:ascii="Arial" w:hAnsi="Arial" w:cs="Arial"/>
                <w:sz w:val="16"/>
                <w:szCs w:val="16"/>
              </w:rPr>
              <w:t>Net GST paid</w:t>
            </w:r>
          </w:p>
        </w:tc>
        <w:tc>
          <w:tcPr>
            <w:tcW w:w="612" w:type="pct"/>
            <w:tcBorders>
              <w:top w:val="nil"/>
              <w:left w:val="nil"/>
              <w:bottom w:val="nil"/>
              <w:right w:val="nil"/>
            </w:tcBorders>
            <w:shd w:val="clear" w:color="auto" w:fill="auto"/>
            <w:noWrap/>
            <w:vAlign w:val="center"/>
            <w:hideMark/>
          </w:tcPr>
          <w:p w14:paraId="0451D7B3" w14:textId="77777777" w:rsidR="009A0F56" w:rsidRPr="009A0F56" w:rsidRDefault="009A0F56" w:rsidP="009A0F56">
            <w:pPr>
              <w:spacing w:after="0" w:line="240" w:lineRule="auto"/>
              <w:jc w:val="right"/>
              <w:rPr>
                <w:rFonts w:ascii="Arial" w:hAnsi="Arial" w:cs="Arial"/>
                <w:color w:val="000000"/>
                <w:sz w:val="16"/>
                <w:szCs w:val="16"/>
              </w:rPr>
            </w:pPr>
            <w:r w:rsidRPr="009A0F56">
              <w:rPr>
                <w:rFonts w:ascii="Arial" w:hAnsi="Arial" w:cs="Arial"/>
                <w:color w:val="000000"/>
                <w:sz w:val="16"/>
                <w:szCs w:val="16"/>
              </w:rPr>
              <w:t xml:space="preserve">5,659 </w:t>
            </w:r>
          </w:p>
        </w:tc>
        <w:tc>
          <w:tcPr>
            <w:tcW w:w="612" w:type="pct"/>
            <w:tcBorders>
              <w:top w:val="nil"/>
              <w:left w:val="nil"/>
              <w:bottom w:val="nil"/>
              <w:right w:val="nil"/>
            </w:tcBorders>
            <w:shd w:val="clear" w:color="000000" w:fill="E6E6E6"/>
            <w:noWrap/>
            <w:vAlign w:val="center"/>
            <w:hideMark/>
          </w:tcPr>
          <w:p w14:paraId="52CCAC84" w14:textId="77777777" w:rsidR="009A0F56" w:rsidRPr="009A0F56" w:rsidRDefault="009A0F56" w:rsidP="009A0F56">
            <w:pPr>
              <w:spacing w:after="0" w:line="240" w:lineRule="auto"/>
              <w:jc w:val="right"/>
              <w:rPr>
                <w:rFonts w:ascii="Arial" w:hAnsi="Arial" w:cs="Arial"/>
                <w:color w:val="000000"/>
                <w:sz w:val="16"/>
                <w:szCs w:val="16"/>
              </w:rPr>
            </w:pPr>
            <w:r w:rsidRPr="009A0F56">
              <w:rPr>
                <w:rFonts w:ascii="Arial" w:hAnsi="Arial" w:cs="Arial"/>
                <w:color w:val="000000"/>
                <w:sz w:val="16"/>
                <w:szCs w:val="16"/>
              </w:rPr>
              <w:t xml:space="preserve">- </w:t>
            </w:r>
          </w:p>
        </w:tc>
        <w:tc>
          <w:tcPr>
            <w:tcW w:w="612" w:type="pct"/>
            <w:tcBorders>
              <w:top w:val="nil"/>
              <w:left w:val="nil"/>
              <w:bottom w:val="nil"/>
              <w:right w:val="nil"/>
            </w:tcBorders>
            <w:shd w:val="clear" w:color="auto" w:fill="auto"/>
            <w:noWrap/>
            <w:vAlign w:val="center"/>
            <w:hideMark/>
          </w:tcPr>
          <w:p w14:paraId="11033087" w14:textId="77777777" w:rsidR="009A0F56" w:rsidRPr="009A0F56" w:rsidRDefault="009A0F56" w:rsidP="009A0F56">
            <w:pPr>
              <w:spacing w:after="0" w:line="240" w:lineRule="auto"/>
              <w:jc w:val="right"/>
              <w:rPr>
                <w:rFonts w:ascii="Arial" w:hAnsi="Arial" w:cs="Arial"/>
                <w:color w:val="000000"/>
                <w:sz w:val="16"/>
                <w:szCs w:val="16"/>
              </w:rPr>
            </w:pPr>
            <w:r w:rsidRPr="009A0F56">
              <w:rPr>
                <w:rFonts w:ascii="Arial" w:hAnsi="Arial" w:cs="Arial"/>
                <w:color w:val="000000"/>
                <w:sz w:val="16"/>
                <w:szCs w:val="16"/>
              </w:rPr>
              <w:t xml:space="preserve">- </w:t>
            </w:r>
          </w:p>
        </w:tc>
        <w:tc>
          <w:tcPr>
            <w:tcW w:w="612" w:type="pct"/>
            <w:tcBorders>
              <w:top w:val="nil"/>
              <w:left w:val="nil"/>
              <w:bottom w:val="nil"/>
              <w:right w:val="nil"/>
            </w:tcBorders>
            <w:shd w:val="clear" w:color="auto" w:fill="auto"/>
            <w:noWrap/>
            <w:vAlign w:val="center"/>
            <w:hideMark/>
          </w:tcPr>
          <w:p w14:paraId="42696616" w14:textId="77777777" w:rsidR="009A0F56" w:rsidRPr="009A0F56" w:rsidRDefault="009A0F56" w:rsidP="009A0F56">
            <w:pPr>
              <w:spacing w:after="0" w:line="240" w:lineRule="auto"/>
              <w:jc w:val="right"/>
              <w:rPr>
                <w:rFonts w:ascii="Arial" w:hAnsi="Arial" w:cs="Arial"/>
                <w:color w:val="000000"/>
                <w:sz w:val="16"/>
                <w:szCs w:val="16"/>
              </w:rPr>
            </w:pPr>
            <w:r w:rsidRPr="009A0F56">
              <w:rPr>
                <w:rFonts w:ascii="Arial" w:hAnsi="Arial" w:cs="Arial"/>
                <w:color w:val="000000"/>
                <w:sz w:val="16"/>
                <w:szCs w:val="16"/>
              </w:rPr>
              <w:t xml:space="preserve">- </w:t>
            </w:r>
          </w:p>
        </w:tc>
        <w:tc>
          <w:tcPr>
            <w:tcW w:w="612" w:type="pct"/>
            <w:tcBorders>
              <w:top w:val="nil"/>
              <w:left w:val="nil"/>
              <w:bottom w:val="nil"/>
              <w:right w:val="nil"/>
            </w:tcBorders>
            <w:shd w:val="clear" w:color="auto" w:fill="auto"/>
            <w:noWrap/>
            <w:vAlign w:val="center"/>
            <w:hideMark/>
          </w:tcPr>
          <w:p w14:paraId="607E38ED" w14:textId="77777777" w:rsidR="009A0F56" w:rsidRPr="009A0F56" w:rsidRDefault="009A0F56" w:rsidP="009A0F56">
            <w:pPr>
              <w:spacing w:after="0" w:line="240" w:lineRule="auto"/>
              <w:jc w:val="right"/>
              <w:rPr>
                <w:rFonts w:ascii="Arial" w:hAnsi="Arial" w:cs="Arial"/>
                <w:color w:val="000000"/>
                <w:sz w:val="16"/>
                <w:szCs w:val="16"/>
              </w:rPr>
            </w:pPr>
            <w:r w:rsidRPr="009A0F56">
              <w:rPr>
                <w:rFonts w:ascii="Arial" w:hAnsi="Arial" w:cs="Arial"/>
                <w:color w:val="000000"/>
                <w:sz w:val="16"/>
                <w:szCs w:val="16"/>
              </w:rPr>
              <w:t xml:space="preserve">- </w:t>
            </w:r>
          </w:p>
        </w:tc>
      </w:tr>
      <w:tr w:rsidR="009A0F56" w:rsidRPr="009A0F56" w14:paraId="61E1FF94" w14:textId="77777777" w:rsidTr="00D35006">
        <w:trPr>
          <w:trHeight w:hRule="exact" w:val="225"/>
        </w:trPr>
        <w:tc>
          <w:tcPr>
            <w:tcW w:w="1939" w:type="pct"/>
            <w:tcBorders>
              <w:top w:val="nil"/>
              <w:left w:val="nil"/>
              <w:bottom w:val="nil"/>
              <w:right w:val="nil"/>
            </w:tcBorders>
            <w:shd w:val="clear" w:color="auto" w:fill="auto"/>
            <w:vAlign w:val="center"/>
            <w:hideMark/>
          </w:tcPr>
          <w:p w14:paraId="64CEA0AD" w14:textId="77777777" w:rsidR="009A0F56" w:rsidRPr="009A0F56" w:rsidRDefault="009A0F56" w:rsidP="008D50CC">
            <w:pPr>
              <w:spacing w:after="0" w:line="240" w:lineRule="auto"/>
              <w:ind w:left="170"/>
              <w:jc w:val="left"/>
              <w:rPr>
                <w:rFonts w:ascii="Arial" w:hAnsi="Arial" w:cs="Arial"/>
                <w:sz w:val="16"/>
                <w:szCs w:val="16"/>
              </w:rPr>
            </w:pPr>
            <w:r w:rsidRPr="009A0F56">
              <w:rPr>
                <w:rFonts w:ascii="Arial" w:hAnsi="Arial" w:cs="Arial"/>
                <w:sz w:val="16"/>
                <w:szCs w:val="16"/>
              </w:rPr>
              <w:t>Interest payments on lease liability</w:t>
            </w:r>
          </w:p>
        </w:tc>
        <w:tc>
          <w:tcPr>
            <w:tcW w:w="612" w:type="pct"/>
            <w:tcBorders>
              <w:top w:val="nil"/>
              <w:left w:val="nil"/>
              <w:bottom w:val="nil"/>
              <w:right w:val="nil"/>
            </w:tcBorders>
            <w:shd w:val="clear" w:color="auto" w:fill="auto"/>
            <w:noWrap/>
            <w:vAlign w:val="center"/>
            <w:hideMark/>
          </w:tcPr>
          <w:p w14:paraId="65F6F48C" w14:textId="77777777" w:rsidR="009A0F56" w:rsidRPr="009A0F56" w:rsidRDefault="009A0F56" w:rsidP="009A0F56">
            <w:pPr>
              <w:spacing w:after="0" w:line="240" w:lineRule="auto"/>
              <w:jc w:val="right"/>
              <w:rPr>
                <w:rFonts w:ascii="Arial" w:hAnsi="Arial" w:cs="Arial"/>
                <w:color w:val="000000"/>
                <w:sz w:val="16"/>
                <w:szCs w:val="16"/>
              </w:rPr>
            </w:pPr>
            <w:r w:rsidRPr="009A0F56">
              <w:rPr>
                <w:rFonts w:ascii="Arial" w:hAnsi="Arial" w:cs="Arial"/>
                <w:color w:val="000000"/>
                <w:sz w:val="16"/>
                <w:szCs w:val="16"/>
              </w:rPr>
              <w:t xml:space="preserve">1,579 </w:t>
            </w:r>
          </w:p>
        </w:tc>
        <w:tc>
          <w:tcPr>
            <w:tcW w:w="612" w:type="pct"/>
            <w:tcBorders>
              <w:top w:val="nil"/>
              <w:left w:val="nil"/>
              <w:bottom w:val="nil"/>
              <w:right w:val="nil"/>
            </w:tcBorders>
            <w:shd w:val="clear" w:color="000000" w:fill="E6E6E6"/>
            <w:noWrap/>
            <w:vAlign w:val="center"/>
            <w:hideMark/>
          </w:tcPr>
          <w:p w14:paraId="4E1087AF" w14:textId="77777777" w:rsidR="009A0F56" w:rsidRPr="009A0F56" w:rsidRDefault="009A0F56" w:rsidP="009A0F56">
            <w:pPr>
              <w:spacing w:after="0" w:line="240" w:lineRule="auto"/>
              <w:jc w:val="right"/>
              <w:rPr>
                <w:rFonts w:ascii="Arial" w:hAnsi="Arial" w:cs="Arial"/>
                <w:color w:val="000000"/>
                <w:sz w:val="16"/>
                <w:szCs w:val="16"/>
              </w:rPr>
            </w:pPr>
            <w:r w:rsidRPr="009A0F56">
              <w:rPr>
                <w:rFonts w:ascii="Arial" w:hAnsi="Arial" w:cs="Arial"/>
                <w:color w:val="000000"/>
                <w:sz w:val="16"/>
                <w:szCs w:val="16"/>
              </w:rPr>
              <w:t xml:space="preserve">1,949 </w:t>
            </w:r>
          </w:p>
        </w:tc>
        <w:tc>
          <w:tcPr>
            <w:tcW w:w="612" w:type="pct"/>
            <w:tcBorders>
              <w:top w:val="nil"/>
              <w:left w:val="nil"/>
              <w:bottom w:val="nil"/>
              <w:right w:val="nil"/>
            </w:tcBorders>
            <w:shd w:val="clear" w:color="auto" w:fill="auto"/>
            <w:noWrap/>
            <w:vAlign w:val="center"/>
            <w:hideMark/>
          </w:tcPr>
          <w:p w14:paraId="6B3222D5" w14:textId="77777777" w:rsidR="009A0F56" w:rsidRPr="009A0F56" w:rsidRDefault="009A0F56" w:rsidP="009A0F56">
            <w:pPr>
              <w:spacing w:after="0" w:line="240" w:lineRule="auto"/>
              <w:jc w:val="right"/>
              <w:rPr>
                <w:rFonts w:ascii="Arial" w:hAnsi="Arial" w:cs="Arial"/>
                <w:color w:val="000000"/>
                <w:sz w:val="16"/>
                <w:szCs w:val="16"/>
              </w:rPr>
            </w:pPr>
            <w:r w:rsidRPr="009A0F56">
              <w:rPr>
                <w:rFonts w:ascii="Arial" w:hAnsi="Arial" w:cs="Arial"/>
                <w:color w:val="000000"/>
                <w:sz w:val="16"/>
                <w:szCs w:val="16"/>
              </w:rPr>
              <w:t xml:space="preserve">1,838 </w:t>
            </w:r>
          </w:p>
        </w:tc>
        <w:tc>
          <w:tcPr>
            <w:tcW w:w="612" w:type="pct"/>
            <w:tcBorders>
              <w:top w:val="nil"/>
              <w:left w:val="nil"/>
              <w:bottom w:val="nil"/>
              <w:right w:val="nil"/>
            </w:tcBorders>
            <w:shd w:val="clear" w:color="auto" w:fill="auto"/>
            <w:noWrap/>
            <w:vAlign w:val="center"/>
            <w:hideMark/>
          </w:tcPr>
          <w:p w14:paraId="7D6F328C" w14:textId="77777777" w:rsidR="009A0F56" w:rsidRPr="009A0F56" w:rsidRDefault="009A0F56" w:rsidP="009A0F56">
            <w:pPr>
              <w:spacing w:after="0" w:line="240" w:lineRule="auto"/>
              <w:jc w:val="right"/>
              <w:rPr>
                <w:rFonts w:ascii="Arial" w:hAnsi="Arial" w:cs="Arial"/>
                <w:color w:val="000000"/>
                <w:sz w:val="16"/>
                <w:szCs w:val="16"/>
              </w:rPr>
            </w:pPr>
            <w:r w:rsidRPr="009A0F56">
              <w:rPr>
                <w:rFonts w:ascii="Arial" w:hAnsi="Arial" w:cs="Arial"/>
                <w:color w:val="000000"/>
                <w:sz w:val="16"/>
                <w:szCs w:val="16"/>
              </w:rPr>
              <w:t xml:space="preserve">1,723 </w:t>
            </w:r>
          </w:p>
        </w:tc>
        <w:tc>
          <w:tcPr>
            <w:tcW w:w="612" w:type="pct"/>
            <w:tcBorders>
              <w:top w:val="nil"/>
              <w:left w:val="nil"/>
              <w:bottom w:val="nil"/>
              <w:right w:val="nil"/>
            </w:tcBorders>
            <w:shd w:val="clear" w:color="auto" w:fill="auto"/>
            <w:noWrap/>
            <w:vAlign w:val="center"/>
            <w:hideMark/>
          </w:tcPr>
          <w:p w14:paraId="2DF317BA" w14:textId="77777777" w:rsidR="009A0F56" w:rsidRPr="009A0F56" w:rsidRDefault="009A0F56" w:rsidP="009A0F56">
            <w:pPr>
              <w:spacing w:after="0" w:line="240" w:lineRule="auto"/>
              <w:jc w:val="right"/>
              <w:rPr>
                <w:rFonts w:ascii="Arial" w:hAnsi="Arial" w:cs="Arial"/>
                <w:color w:val="000000"/>
                <w:sz w:val="16"/>
                <w:szCs w:val="16"/>
              </w:rPr>
            </w:pPr>
            <w:r w:rsidRPr="009A0F56">
              <w:rPr>
                <w:rFonts w:ascii="Arial" w:hAnsi="Arial" w:cs="Arial"/>
                <w:color w:val="000000"/>
                <w:sz w:val="16"/>
                <w:szCs w:val="16"/>
              </w:rPr>
              <w:t xml:space="preserve">1,723 </w:t>
            </w:r>
          </w:p>
        </w:tc>
      </w:tr>
      <w:tr w:rsidR="009A0F56" w:rsidRPr="009A0F56" w14:paraId="28427879" w14:textId="77777777" w:rsidTr="00D35006">
        <w:trPr>
          <w:trHeight w:hRule="exact" w:val="450"/>
        </w:trPr>
        <w:tc>
          <w:tcPr>
            <w:tcW w:w="1939" w:type="pct"/>
            <w:tcBorders>
              <w:top w:val="nil"/>
              <w:left w:val="nil"/>
              <w:bottom w:val="nil"/>
              <w:right w:val="nil"/>
            </w:tcBorders>
            <w:shd w:val="clear" w:color="000000" w:fill="FFFFFF"/>
            <w:vAlign w:val="center"/>
            <w:hideMark/>
          </w:tcPr>
          <w:p w14:paraId="3616B5C5" w14:textId="77777777" w:rsidR="009A0F56" w:rsidRPr="009A0F56" w:rsidRDefault="009A0F56" w:rsidP="008D50CC">
            <w:pPr>
              <w:spacing w:after="0" w:line="240" w:lineRule="auto"/>
              <w:ind w:left="170"/>
              <w:jc w:val="left"/>
              <w:rPr>
                <w:rFonts w:ascii="Arial" w:hAnsi="Arial" w:cs="Arial"/>
                <w:sz w:val="16"/>
                <w:szCs w:val="16"/>
              </w:rPr>
            </w:pPr>
            <w:r w:rsidRPr="009A0F56">
              <w:rPr>
                <w:rFonts w:ascii="Arial" w:hAnsi="Arial" w:cs="Arial"/>
                <w:sz w:val="16"/>
                <w:szCs w:val="16"/>
              </w:rPr>
              <w:t>s74 External Revenue</w:t>
            </w:r>
            <w:r w:rsidRPr="009A0F56">
              <w:rPr>
                <w:rFonts w:ascii="Arial" w:hAnsi="Arial" w:cs="Arial"/>
                <w:sz w:val="16"/>
                <w:szCs w:val="16"/>
              </w:rPr>
              <w:br/>
              <w:t xml:space="preserve">  transferred to the OPA </w:t>
            </w:r>
          </w:p>
        </w:tc>
        <w:tc>
          <w:tcPr>
            <w:tcW w:w="612" w:type="pct"/>
            <w:tcBorders>
              <w:top w:val="nil"/>
              <w:left w:val="nil"/>
              <w:bottom w:val="nil"/>
              <w:right w:val="nil"/>
            </w:tcBorders>
            <w:shd w:val="clear" w:color="auto" w:fill="auto"/>
            <w:noWrap/>
            <w:vAlign w:val="bottom"/>
            <w:hideMark/>
          </w:tcPr>
          <w:p w14:paraId="20481AB7" w14:textId="77777777" w:rsidR="009A0F56" w:rsidRPr="009A0F56" w:rsidRDefault="009A0F56" w:rsidP="009A0F56">
            <w:pPr>
              <w:spacing w:after="0" w:line="240" w:lineRule="auto"/>
              <w:jc w:val="right"/>
              <w:rPr>
                <w:rFonts w:ascii="Arial" w:hAnsi="Arial" w:cs="Arial"/>
                <w:color w:val="000000"/>
                <w:sz w:val="16"/>
                <w:szCs w:val="16"/>
              </w:rPr>
            </w:pPr>
            <w:r w:rsidRPr="009A0F56">
              <w:rPr>
                <w:rFonts w:ascii="Arial" w:hAnsi="Arial" w:cs="Arial"/>
                <w:color w:val="000000"/>
                <w:sz w:val="16"/>
                <w:szCs w:val="16"/>
              </w:rPr>
              <w:t xml:space="preserve">23,877 </w:t>
            </w:r>
          </w:p>
        </w:tc>
        <w:tc>
          <w:tcPr>
            <w:tcW w:w="612" w:type="pct"/>
            <w:tcBorders>
              <w:top w:val="nil"/>
              <w:left w:val="nil"/>
              <w:bottom w:val="nil"/>
              <w:right w:val="nil"/>
            </w:tcBorders>
            <w:shd w:val="clear" w:color="000000" w:fill="E6E6E6"/>
            <w:noWrap/>
            <w:vAlign w:val="bottom"/>
            <w:hideMark/>
          </w:tcPr>
          <w:p w14:paraId="09359149" w14:textId="77777777" w:rsidR="009A0F56" w:rsidRPr="009A0F56" w:rsidRDefault="009A0F56" w:rsidP="009A0F56">
            <w:pPr>
              <w:spacing w:after="0" w:line="240" w:lineRule="auto"/>
              <w:jc w:val="right"/>
              <w:rPr>
                <w:rFonts w:ascii="Arial" w:hAnsi="Arial" w:cs="Arial"/>
                <w:color w:val="000000"/>
                <w:sz w:val="16"/>
                <w:szCs w:val="16"/>
              </w:rPr>
            </w:pPr>
            <w:r w:rsidRPr="009A0F56">
              <w:rPr>
                <w:rFonts w:ascii="Arial" w:hAnsi="Arial" w:cs="Arial"/>
                <w:color w:val="000000"/>
                <w:sz w:val="16"/>
                <w:szCs w:val="16"/>
              </w:rPr>
              <w:t xml:space="preserve">- </w:t>
            </w:r>
          </w:p>
        </w:tc>
        <w:tc>
          <w:tcPr>
            <w:tcW w:w="612" w:type="pct"/>
            <w:tcBorders>
              <w:top w:val="nil"/>
              <w:left w:val="nil"/>
              <w:bottom w:val="nil"/>
              <w:right w:val="nil"/>
            </w:tcBorders>
            <w:shd w:val="clear" w:color="auto" w:fill="auto"/>
            <w:noWrap/>
            <w:vAlign w:val="bottom"/>
            <w:hideMark/>
          </w:tcPr>
          <w:p w14:paraId="671356D6" w14:textId="77777777" w:rsidR="009A0F56" w:rsidRPr="009A0F56" w:rsidRDefault="009A0F56" w:rsidP="009A0F56">
            <w:pPr>
              <w:spacing w:after="0" w:line="240" w:lineRule="auto"/>
              <w:jc w:val="right"/>
              <w:rPr>
                <w:rFonts w:ascii="Arial" w:hAnsi="Arial" w:cs="Arial"/>
                <w:color w:val="000000"/>
                <w:sz w:val="16"/>
                <w:szCs w:val="16"/>
              </w:rPr>
            </w:pPr>
            <w:r w:rsidRPr="009A0F56">
              <w:rPr>
                <w:rFonts w:ascii="Arial" w:hAnsi="Arial" w:cs="Arial"/>
                <w:color w:val="000000"/>
                <w:sz w:val="16"/>
                <w:szCs w:val="16"/>
              </w:rPr>
              <w:t xml:space="preserve">- </w:t>
            </w:r>
          </w:p>
        </w:tc>
        <w:tc>
          <w:tcPr>
            <w:tcW w:w="612" w:type="pct"/>
            <w:tcBorders>
              <w:top w:val="nil"/>
              <w:left w:val="nil"/>
              <w:bottom w:val="nil"/>
              <w:right w:val="nil"/>
            </w:tcBorders>
            <w:shd w:val="clear" w:color="auto" w:fill="auto"/>
            <w:noWrap/>
            <w:vAlign w:val="bottom"/>
            <w:hideMark/>
          </w:tcPr>
          <w:p w14:paraId="6BF74E38" w14:textId="77777777" w:rsidR="009A0F56" w:rsidRPr="009A0F56" w:rsidRDefault="009A0F56" w:rsidP="009A0F56">
            <w:pPr>
              <w:spacing w:after="0" w:line="240" w:lineRule="auto"/>
              <w:jc w:val="right"/>
              <w:rPr>
                <w:rFonts w:ascii="Arial" w:hAnsi="Arial" w:cs="Arial"/>
                <w:color w:val="000000"/>
                <w:sz w:val="16"/>
                <w:szCs w:val="16"/>
              </w:rPr>
            </w:pPr>
            <w:r w:rsidRPr="009A0F56">
              <w:rPr>
                <w:rFonts w:ascii="Arial" w:hAnsi="Arial" w:cs="Arial"/>
                <w:color w:val="000000"/>
                <w:sz w:val="16"/>
                <w:szCs w:val="16"/>
              </w:rPr>
              <w:t xml:space="preserve">- </w:t>
            </w:r>
          </w:p>
        </w:tc>
        <w:tc>
          <w:tcPr>
            <w:tcW w:w="612" w:type="pct"/>
            <w:tcBorders>
              <w:top w:val="nil"/>
              <w:left w:val="nil"/>
              <w:bottom w:val="nil"/>
              <w:right w:val="nil"/>
            </w:tcBorders>
            <w:shd w:val="clear" w:color="auto" w:fill="auto"/>
            <w:noWrap/>
            <w:vAlign w:val="bottom"/>
            <w:hideMark/>
          </w:tcPr>
          <w:p w14:paraId="0980AB90" w14:textId="77777777" w:rsidR="009A0F56" w:rsidRPr="009A0F56" w:rsidRDefault="009A0F56" w:rsidP="009A0F56">
            <w:pPr>
              <w:spacing w:after="0" w:line="240" w:lineRule="auto"/>
              <w:jc w:val="right"/>
              <w:rPr>
                <w:rFonts w:ascii="Arial" w:hAnsi="Arial" w:cs="Arial"/>
                <w:color w:val="000000"/>
                <w:sz w:val="16"/>
                <w:szCs w:val="16"/>
              </w:rPr>
            </w:pPr>
            <w:r w:rsidRPr="009A0F56">
              <w:rPr>
                <w:rFonts w:ascii="Arial" w:hAnsi="Arial" w:cs="Arial"/>
                <w:color w:val="000000"/>
                <w:sz w:val="16"/>
                <w:szCs w:val="16"/>
              </w:rPr>
              <w:t xml:space="preserve">- </w:t>
            </w:r>
          </w:p>
        </w:tc>
      </w:tr>
      <w:tr w:rsidR="009A0F56" w:rsidRPr="009A0F56" w14:paraId="168E674C" w14:textId="77777777" w:rsidTr="00D35006">
        <w:trPr>
          <w:trHeight w:hRule="exact" w:val="225"/>
        </w:trPr>
        <w:tc>
          <w:tcPr>
            <w:tcW w:w="1939" w:type="pct"/>
            <w:tcBorders>
              <w:top w:val="nil"/>
              <w:left w:val="nil"/>
              <w:bottom w:val="nil"/>
              <w:right w:val="nil"/>
            </w:tcBorders>
            <w:shd w:val="clear" w:color="auto" w:fill="auto"/>
            <w:noWrap/>
            <w:vAlign w:val="center"/>
            <w:hideMark/>
          </w:tcPr>
          <w:p w14:paraId="19148689" w14:textId="77777777" w:rsidR="009A0F56" w:rsidRPr="009A0F56" w:rsidRDefault="009A0F56" w:rsidP="008D50CC">
            <w:pPr>
              <w:spacing w:after="0" w:line="240" w:lineRule="auto"/>
              <w:ind w:left="170"/>
              <w:jc w:val="left"/>
              <w:rPr>
                <w:rFonts w:ascii="Arial" w:hAnsi="Arial" w:cs="Arial"/>
                <w:color w:val="000000"/>
                <w:sz w:val="16"/>
                <w:szCs w:val="16"/>
              </w:rPr>
            </w:pPr>
            <w:r w:rsidRPr="009A0F56">
              <w:rPr>
                <w:rFonts w:ascii="Arial" w:hAnsi="Arial" w:cs="Arial"/>
                <w:color w:val="000000"/>
                <w:sz w:val="16"/>
                <w:szCs w:val="16"/>
              </w:rPr>
              <w:t>Other</w:t>
            </w:r>
          </w:p>
        </w:tc>
        <w:tc>
          <w:tcPr>
            <w:tcW w:w="612" w:type="pct"/>
            <w:tcBorders>
              <w:top w:val="nil"/>
              <w:left w:val="nil"/>
              <w:bottom w:val="nil"/>
              <w:right w:val="nil"/>
            </w:tcBorders>
            <w:shd w:val="clear" w:color="auto" w:fill="auto"/>
            <w:noWrap/>
            <w:vAlign w:val="center"/>
            <w:hideMark/>
          </w:tcPr>
          <w:p w14:paraId="437A01AC" w14:textId="77777777" w:rsidR="009A0F56" w:rsidRPr="009A0F56" w:rsidRDefault="009A0F56" w:rsidP="009A0F56">
            <w:pPr>
              <w:spacing w:after="0" w:line="240" w:lineRule="auto"/>
              <w:jc w:val="right"/>
              <w:rPr>
                <w:rFonts w:ascii="Arial" w:hAnsi="Arial" w:cs="Arial"/>
                <w:color w:val="000000"/>
                <w:sz w:val="16"/>
                <w:szCs w:val="16"/>
              </w:rPr>
            </w:pPr>
            <w:r w:rsidRPr="009A0F56">
              <w:rPr>
                <w:rFonts w:ascii="Arial" w:hAnsi="Arial" w:cs="Arial"/>
                <w:color w:val="000000"/>
                <w:sz w:val="16"/>
                <w:szCs w:val="16"/>
              </w:rPr>
              <w:t xml:space="preserve">224 </w:t>
            </w:r>
          </w:p>
        </w:tc>
        <w:tc>
          <w:tcPr>
            <w:tcW w:w="612" w:type="pct"/>
            <w:tcBorders>
              <w:top w:val="nil"/>
              <w:left w:val="nil"/>
              <w:bottom w:val="nil"/>
              <w:right w:val="nil"/>
            </w:tcBorders>
            <w:shd w:val="clear" w:color="000000" w:fill="E6E6E6"/>
            <w:noWrap/>
            <w:vAlign w:val="center"/>
            <w:hideMark/>
          </w:tcPr>
          <w:p w14:paraId="3A9EFD66" w14:textId="77777777" w:rsidR="009A0F56" w:rsidRPr="009A0F56" w:rsidRDefault="009A0F56" w:rsidP="009A0F56">
            <w:pPr>
              <w:spacing w:after="0" w:line="240" w:lineRule="auto"/>
              <w:jc w:val="right"/>
              <w:rPr>
                <w:rFonts w:ascii="Arial" w:hAnsi="Arial" w:cs="Arial"/>
                <w:color w:val="000000"/>
                <w:sz w:val="16"/>
                <w:szCs w:val="16"/>
              </w:rPr>
            </w:pPr>
            <w:r w:rsidRPr="009A0F56">
              <w:rPr>
                <w:rFonts w:ascii="Arial" w:hAnsi="Arial" w:cs="Arial"/>
                <w:color w:val="000000"/>
                <w:sz w:val="16"/>
                <w:szCs w:val="16"/>
              </w:rPr>
              <w:t xml:space="preserve">958 </w:t>
            </w:r>
          </w:p>
        </w:tc>
        <w:tc>
          <w:tcPr>
            <w:tcW w:w="612" w:type="pct"/>
            <w:tcBorders>
              <w:top w:val="nil"/>
              <w:left w:val="nil"/>
              <w:bottom w:val="nil"/>
              <w:right w:val="nil"/>
            </w:tcBorders>
            <w:shd w:val="clear" w:color="auto" w:fill="auto"/>
            <w:noWrap/>
            <w:vAlign w:val="center"/>
            <w:hideMark/>
          </w:tcPr>
          <w:p w14:paraId="006C0AB3" w14:textId="77777777" w:rsidR="009A0F56" w:rsidRPr="009A0F56" w:rsidRDefault="009A0F56" w:rsidP="009A0F56">
            <w:pPr>
              <w:spacing w:after="0" w:line="240" w:lineRule="auto"/>
              <w:jc w:val="right"/>
              <w:rPr>
                <w:rFonts w:ascii="Arial" w:hAnsi="Arial" w:cs="Arial"/>
                <w:color w:val="000000"/>
                <w:sz w:val="16"/>
                <w:szCs w:val="16"/>
              </w:rPr>
            </w:pPr>
            <w:r w:rsidRPr="009A0F56">
              <w:rPr>
                <w:rFonts w:ascii="Arial" w:hAnsi="Arial" w:cs="Arial"/>
                <w:color w:val="000000"/>
                <w:sz w:val="16"/>
                <w:szCs w:val="16"/>
              </w:rPr>
              <w:t xml:space="preserve">958 </w:t>
            </w:r>
          </w:p>
        </w:tc>
        <w:tc>
          <w:tcPr>
            <w:tcW w:w="612" w:type="pct"/>
            <w:tcBorders>
              <w:top w:val="nil"/>
              <w:left w:val="nil"/>
              <w:bottom w:val="nil"/>
              <w:right w:val="nil"/>
            </w:tcBorders>
            <w:shd w:val="clear" w:color="auto" w:fill="auto"/>
            <w:noWrap/>
            <w:vAlign w:val="center"/>
            <w:hideMark/>
          </w:tcPr>
          <w:p w14:paraId="4BE323EF" w14:textId="77777777" w:rsidR="009A0F56" w:rsidRPr="009A0F56" w:rsidRDefault="009A0F56" w:rsidP="009A0F56">
            <w:pPr>
              <w:spacing w:after="0" w:line="240" w:lineRule="auto"/>
              <w:jc w:val="right"/>
              <w:rPr>
                <w:rFonts w:ascii="Arial" w:hAnsi="Arial" w:cs="Arial"/>
                <w:color w:val="000000"/>
                <w:sz w:val="16"/>
                <w:szCs w:val="16"/>
              </w:rPr>
            </w:pPr>
            <w:r w:rsidRPr="009A0F56">
              <w:rPr>
                <w:rFonts w:ascii="Arial" w:hAnsi="Arial" w:cs="Arial"/>
                <w:color w:val="000000"/>
                <w:sz w:val="16"/>
                <w:szCs w:val="16"/>
              </w:rPr>
              <w:t xml:space="preserve">958 </w:t>
            </w:r>
          </w:p>
        </w:tc>
        <w:tc>
          <w:tcPr>
            <w:tcW w:w="612" w:type="pct"/>
            <w:tcBorders>
              <w:top w:val="nil"/>
              <w:left w:val="nil"/>
              <w:bottom w:val="nil"/>
              <w:right w:val="nil"/>
            </w:tcBorders>
            <w:shd w:val="clear" w:color="auto" w:fill="auto"/>
            <w:noWrap/>
            <w:vAlign w:val="center"/>
            <w:hideMark/>
          </w:tcPr>
          <w:p w14:paraId="63E6566C" w14:textId="77777777" w:rsidR="009A0F56" w:rsidRPr="009A0F56" w:rsidRDefault="009A0F56" w:rsidP="009A0F56">
            <w:pPr>
              <w:spacing w:after="0" w:line="240" w:lineRule="auto"/>
              <w:jc w:val="right"/>
              <w:rPr>
                <w:rFonts w:ascii="Arial" w:hAnsi="Arial" w:cs="Arial"/>
                <w:color w:val="000000"/>
                <w:sz w:val="16"/>
                <w:szCs w:val="16"/>
              </w:rPr>
            </w:pPr>
            <w:r w:rsidRPr="009A0F56">
              <w:rPr>
                <w:rFonts w:ascii="Arial" w:hAnsi="Arial" w:cs="Arial"/>
                <w:color w:val="000000"/>
                <w:sz w:val="16"/>
                <w:szCs w:val="16"/>
              </w:rPr>
              <w:t xml:space="preserve">958 </w:t>
            </w:r>
          </w:p>
        </w:tc>
      </w:tr>
      <w:tr w:rsidR="009A0F56" w:rsidRPr="009A0F56" w14:paraId="278CFF0D" w14:textId="77777777" w:rsidTr="00D35006">
        <w:trPr>
          <w:trHeight w:hRule="exact" w:val="210"/>
        </w:trPr>
        <w:tc>
          <w:tcPr>
            <w:tcW w:w="1939" w:type="pct"/>
            <w:tcBorders>
              <w:top w:val="nil"/>
              <w:left w:val="nil"/>
              <w:bottom w:val="nil"/>
              <w:right w:val="nil"/>
            </w:tcBorders>
            <w:shd w:val="clear" w:color="auto" w:fill="auto"/>
            <w:noWrap/>
            <w:vAlign w:val="center"/>
            <w:hideMark/>
          </w:tcPr>
          <w:p w14:paraId="701D7DF6" w14:textId="77777777" w:rsidR="009A0F56" w:rsidRPr="009A0F56" w:rsidRDefault="009A0F56" w:rsidP="009A0F56">
            <w:pPr>
              <w:spacing w:after="0" w:line="240" w:lineRule="auto"/>
              <w:jc w:val="left"/>
              <w:rPr>
                <w:rFonts w:ascii="Arial" w:hAnsi="Arial" w:cs="Arial"/>
                <w:b/>
                <w:bCs/>
                <w:i/>
                <w:iCs/>
                <w:color w:val="000000"/>
                <w:sz w:val="16"/>
                <w:szCs w:val="16"/>
              </w:rPr>
            </w:pPr>
            <w:r w:rsidRPr="009A0F56">
              <w:rPr>
                <w:rFonts w:ascii="Arial" w:hAnsi="Arial" w:cs="Arial"/>
                <w:b/>
                <w:bCs/>
                <w:i/>
                <w:iCs/>
                <w:color w:val="000000"/>
                <w:sz w:val="16"/>
                <w:szCs w:val="16"/>
              </w:rPr>
              <w:t>Total cash used</w:t>
            </w:r>
          </w:p>
        </w:tc>
        <w:tc>
          <w:tcPr>
            <w:tcW w:w="612" w:type="pct"/>
            <w:tcBorders>
              <w:top w:val="single" w:sz="4" w:space="0" w:color="000000"/>
              <w:left w:val="nil"/>
              <w:bottom w:val="nil"/>
              <w:right w:val="nil"/>
            </w:tcBorders>
            <w:shd w:val="clear" w:color="auto" w:fill="auto"/>
            <w:noWrap/>
            <w:vAlign w:val="center"/>
            <w:hideMark/>
          </w:tcPr>
          <w:p w14:paraId="36763EC7" w14:textId="77777777" w:rsidR="009A0F56" w:rsidRPr="009A0F56" w:rsidRDefault="009A0F56" w:rsidP="009A0F56">
            <w:pPr>
              <w:spacing w:after="0" w:line="240" w:lineRule="auto"/>
              <w:jc w:val="right"/>
              <w:rPr>
                <w:rFonts w:ascii="Arial" w:hAnsi="Arial" w:cs="Arial"/>
                <w:b/>
                <w:bCs/>
                <w:i/>
                <w:iCs/>
                <w:color w:val="000000"/>
                <w:sz w:val="16"/>
                <w:szCs w:val="16"/>
              </w:rPr>
            </w:pPr>
            <w:r w:rsidRPr="009A0F56">
              <w:rPr>
                <w:rFonts w:ascii="Arial" w:hAnsi="Arial" w:cs="Arial"/>
                <w:b/>
                <w:bCs/>
                <w:i/>
                <w:iCs/>
                <w:color w:val="000000"/>
                <w:sz w:val="16"/>
                <w:szCs w:val="16"/>
              </w:rPr>
              <w:t xml:space="preserve">161,802 </w:t>
            </w:r>
          </w:p>
        </w:tc>
        <w:tc>
          <w:tcPr>
            <w:tcW w:w="612" w:type="pct"/>
            <w:tcBorders>
              <w:top w:val="single" w:sz="4" w:space="0" w:color="000000"/>
              <w:left w:val="nil"/>
              <w:bottom w:val="nil"/>
              <w:right w:val="nil"/>
            </w:tcBorders>
            <w:shd w:val="clear" w:color="000000" w:fill="E6E6E6"/>
            <w:noWrap/>
            <w:vAlign w:val="center"/>
            <w:hideMark/>
          </w:tcPr>
          <w:p w14:paraId="71532E3C" w14:textId="77777777" w:rsidR="009A0F56" w:rsidRPr="009A0F56" w:rsidRDefault="009A0F56" w:rsidP="009A0F56">
            <w:pPr>
              <w:spacing w:after="0" w:line="240" w:lineRule="auto"/>
              <w:jc w:val="right"/>
              <w:rPr>
                <w:rFonts w:ascii="Arial" w:hAnsi="Arial" w:cs="Arial"/>
                <w:b/>
                <w:bCs/>
                <w:i/>
                <w:iCs/>
                <w:color w:val="000000"/>
                <w:sz w:val="16"/>
                <w:szCs w:val="16"/>
              </w:rPr>
            </w:pPr>
            <w:r w:rsidRPr="009A0F56">
              <w:rPr>
                <w:rFonts w:ascii="Arial" w:hAnsi="Arial" w:cs="Arial"/>
                <w:b/>
                <w:bCs/>
                <w:i/>
                <w:iCs/>
                <w:color w:val="000000"/>
                <w:sz w:val="16"/>
                <w:szCs w:val="16"/>
              </w:rPr>
              <w:t xml:space="preserve">252,135 </w:t>
            </w:r>
          </w:p>
        </w:tc>
        <w:tc>
          <w:tcPr>
            <w:tcW w:w="612" w:type="pct"/>
            <w:tcBorders>
              <w:top w:val="single" w:sz="4" w:space="0" w:color="000000"/>
              <w:left w:val="nil"/>
              <w:bottom w:val="nil"/>
              <w:right w:val="nil"/>
            </w:tcBorders>
            <w:shd w:val="clear" w:color="auto" w:fill="auto"/>
            <w:noWrap/>
            <w:vAlign w:val="center"/>
            <w:hideMark/>
          </w:tcPr>
          <w:p w14:paraId="1F219AC0" w14:textId="77777777" w:rsidR="009A0F56" w:rsidRPr="009A0F56" w:rsidRDefault="009A0F56" w:rsidP="009A0F56">
            <w:pPr>
              <w:spacing w:after="0" w:line="240" w:lineRule="auto"/>
              <w:jc w:val="right"/>
              <w:rPr>
                <w:rFonts w:ascii="Arial" w:hAnsi="Arial" w:cs="Arial"/>
                <w:b/>
                <w:bCs/>
                <w:i/>
                <w:iCs/>
                <w:color w:val="000000"/>
                <w:sz w:val="16"/>
                <w:szCs w:val="16"/>
              </w:rPr>
            </w:pPr>
            <w:r w:rsidRPr="009A0F56">
              <w:rPr>
                <w:rFonts w:ascii="Arial" w:hAnsi="Arial" w:cs="Arial"/>
                <w:b/>
                <w:bCs/>
                <w:i/>
                <w:iCs/>
                <w:color w:val="000000"/>
                <w:sz w:val="16"/>
                <w:szCs w:val="16"/>
              </w:rPr>
              <w:t xml:space="preserve">253,482 </w:t>
            </w:r>
          </w:p>
        </w:tc>
        <w:tc>
          <w:tcPr>
            <w:tcW w:w="612" w:type="pct"/>
            <w:tcBorders>
              <w:top w:val="single" w:sz="4" w:space="0" w:color="000000"/>
              <w:left w:val="nil"/>
              <w:bottom w:val="nil"/>
              <w:right w:val="nil"/>
            </w:tcBorders>
            <w:shd w:val="clear" w:color="auto" w:fill="auto"/>
            <w:noWrap/>
            <w:vAlign w:val="center"/>
            <w:hideMark/>
          </w:tcPr>
          <w:p w14:paraId="673A8167" w14:textId="77777777" w:rsidR="009A0F56" w:rsidRPr="009A0F56" w:rsidRDefault="009A0F56" w:rsidP="009A0F56">
            <w:pPr>
              <w:spacing w:after="0" w:line="240" w:lineRule="auto"/>
              <w:jc w:val="right"/>
              <w:rPr>
                <w:rFonts w:ascii="Arial" w:hAnsi="Arial" w:cs="Arial"/>
                <w:b/>
                <w:bCs/>
                <w:i/>
                <w:iCs/>
                <w:color w:val="000000"/>
                <w:sz w:val="16"/>
                <w:szCs w:val="16"/>
              </w:rPr>
            </w:pPr>
            <w:r w:rsidRPr="009A0F56">
              <w:rPr>
                <w:rFonts w:ascii="Arial" w:hAnsi="Arial" w:cs="Arial"/>
                <w:b/>
                <w:bCs/>
                <w:i/>
                <w:iCs/>
                <w:color w:val="000000"/>
                <w:sz w:val="16"/>
                <w:szCs w:val="16"/>
              </w:rPr>
              <w:t xml:space="preserve">227,202 </w:t>
            </w:r>
          </w:p>
        </w:tc>
        <w:tc>
          <w:tcPr>
            <w:tcW w:w="612" w:type="pct"/>
            <w:tcBorders>
              <w:top w:val="single" w:sz="4" w:space="0" w:color="000000"/>
              <w:left w:val="nil"/>
              <w:bottom w:val="nil"/>
              <w:right w:val="nil"/>
            </w:tcBorders>
            <w:shd w:val="clear" w:color="auto" w:fill="auto"/>
            <w:noWrap/>
            <w:vAlign w:val="center"/>
            <w:hideMark/>
          </w:tcPr>
          <w:p w14:paraId="4A833B76" w14:textId="77777777" w:rsidR="009A0F56" w:rsidRPr="009A0F56" w:rsidRDefault="009A0F56" w:rsidP="009A0F56">
            <w:pPr>
              <w:spacing w:after="0" w:line="240" w:lineRule="auto"/>
              <w:jc w:val="right"/>
              <w:rPr>
                <w:rFonts w:ascii="Arial" w:hAnsi="Arial" w:cs="Arial"/>
                <w:b/>
                <w:bCs/>
                <w:i/>
                <w:iCs/>
                <w:color w:val="000000"/>
                <w:sz w:val="16"/>
                <w:szCs w:val="16"/>
              </w:rPr>
            </w:pPr>
            <w:r w:rsidRPr="009A0F56">
              <w:rPr>
                <w:rFonts w:ascii="Arial" w:hAnsi="Arial" w:cs="Arial"/>
                <w:b/>
                <w:bCs/>
                <w:i/>
                <w:iCs/>
                <w:color w:val="000000"/>
                <w:sz w:val="16"/>
                <w:szCs w:val="16"/>
              </w:rPr>
              <w:t xml:space="preserve">207,473 </w:t>
            </w:r>
          </w:p>
        </w:tc>
      </w:tr>
      <w:tr w:rsidR="009A0F56" w:rsidRPr="009A0F56" w14:paraId="2C718CB8" w14:textId="77777777" w:rsidTr="00D35006">
        <w:trPr>
          <w:trHeight w:hRule="exact" w:val="450"/>
        </w:trPr>
        <w:tc>
          <w:tcPr>
            <w:tcW w:w="1939" w:type="pct"/>
            <w:tcBorders>
              <w:top w:val="nil"/>
              <w:left w:val="nil"/>
              <w:bottom w:val="nil"/>
              <w:right w:val="nil"/>
            </w:tcBorders>
            <w:shd w:val="clear" w:color="auto" w:fill="auto"/>
            <w:vAlign w:val="center"/>
            <w:hideMark/>
          </w:tcPr>
          <w:p w14:paraId="67215FC0" w14:textId="77777777" w:rsidR="009A0F56" w:rsidRPr="009A0F56" w:rsidRDefault="009A0F56" w:rsidP="009A0F56">
            <w:pPr>
              <w:spacing w:after="0" w:line="240" w:lineRule="auto"/>
              <w:jc w:val="left"/>
              <w:rPr>
                <w:rFonts w:ascii="Arial" w:hAnsi="Arial" w:cs="Arial"/>
                <w:b/>
                <w:bCs/>
                <w:color w:val="000000"/>
                <w:sz w:val="16"/>
                <w:szCs w:val="16"/>
              </w:rPr>
            </w:pPr>
            <w:r w:rsidRPr="009A0F56">
              <w:rPr>
                <w:rFonts w:ascii="Arial" w:hAnsi="Arial" w:cs="Arial"/>
                <w:b/>
                <w:bCs/>
                <w:color w:val="000000"/>
                <w:sz w:val="16"/>
                <w:szCs w:val="16"/>
              </w:rPr>
              <w:t>Net cash from/(used by)</w:t>
            </w:r>
            <w:r w:rsidRPr="009A0F56">
              <w:rPr>
                <w:rFonts w:ascii="Arial" w:hAnsi="Arial" w:cs="Arial"/>
                <w:b/>
                <w:bCs/>
                <w:color w:val="000000"/>
                <w:sz w:val="16"/>
                <w:szCs w:val="16"/>
              </w:rPr>
              <w:br/>
              <w:t xml:space="preserve">  operating activities</w:t>
            </w:r>
          </w:p>
        </w:tc>
        <w:tc>
          <w:tcPr>
            <w:tcW w:w="612" w:type="pct"/>
            <w:tcBorders>
              <w:top w:val="single" w:sz="4" w:space="0" w:color="auto"/>
              <w:left w:val="nil"/>
              <w:bottom w:val="single" w:sz="4" w:space="0" w:color="auto"/>
              <w:right w:val="nil"/>
            </w:tcBorders>
            <w:shd w:val="clear" w:color="auto" w:fill="auto"/>
            <w:noWrap/>
            <w:vAlign w:val="bottom"/>
            <w:hideMark/>
          </w:tcPr>
          <w:p w14:paraId="06633447" w14:textId="77777777" w:rsidR="009A0F56" w:rsidRPr="009A0F56" w:rsidRDefault="009A0F56" w:rsidP="009A0F56">
            <w:pPr>
              <w:spacing w:after="0" w:line="240" w:lineRule="auto"/>
              <w:jc w:val="right"/>
              <w:rPr>
                <w:rFonts w:ascii="Arial" w:hAnsi="Arial" w:cs="Arial"/>
                <w:b/>
                <w:bCs/>
                <w:color w:val="000000"/>
                <w:sz w:val="16"/>
                <w:szCs w:val="16"/>
              </w:rPr>
            </w:pPr>
            <w:r w:rsidRPr="009A0F56">
              <w:rPr>
                <w:rFonts w:ascii="Arial" w:hAnsi="Arial" w:cs="Arial"/>
                <w:b/>
                <w:bCs/>
                <w:color w:val="000000"/>
                <w:sz w:val="16"/>
                <w:szCs w:val="16"/>
              </w:rPr>
              <w:t xml:space="preserve">7,347 </w:t>
            </w:r>
          </w:p>
        </w:tc>
        <w:tc>
          <w:tcPr>
            <w:tcW w:w="612" w:type="pct"/>
            <w:tcBorders>
              <w:top w:val="single" w:sz="4" w:space="0" w:color="auto"/>
              <w:left w:val="nil"/>
              <w:bottom w:val="single" w:sz="4" w:space="0" w:color="auto"/>
              <w:right w:val="nil"/>
            </w:tcBorders>
            <w:shd w:val="clear" w:color="000000" w:fill="E6E6E6"/>
            <w:noWrap/>
            <w:vAlign w:val="bottom"/>
            <w:hideMark/>
          </w:tcPr>
          <w:p w14:paraId="26D92E02" w14:textId="77777777" w:rsidR="009A0F56" w:rsidRPr="009A0F56" w:rsidRDefault="009A0F56" w:rsidP="009A0F56">
            <w:pPr>
              <w:spacing w:after="0" w:line="240" w:lineRule="auto"/>
              <w:jc w:val="right"/>
              <w:rPr>
                <w:rFonts w:ascii="Arial" w:hAnsi="Arial" w:cs="Arial"/>
                <w:b/>
                <w:bCs/>
                <w:color w:val="000000"/>
                <w:sz w:val="16"/>
                <w:szCs w:val="16"/>
              </w:rPr>
            </w:pPr>
            <w:r w:rsidRPr="009A0F56">
              <w:rPr>
                <w:rFonts w:ascii="Arial" w:hAnsi="Arial" w:cs="Arial"/>
                <w:b/>
                <w:bCs/>
                <w:color w:val="000000"/>
                <w:sz w:val="16"/>
                <w:szCs w:val="16"/>
              </w:rPr>
              <w:t xml:space="preserve">5,117 </w:t>
            </w:r>
          </w:p>
        </w:tc>
        <w:tc>
          <w:tcPr>
            <w:tcW w:w="612" w:type="pct"/>
            <w:tcBorders>
              <w:top w:val="single" w:sz="4" w:space="0" w:color="auto"/>
              <w:left w:val="nil"/>
              <w:bottom w:val="single" w:sz="4" w:space="0" w:color="auto"/>
              <w:right w:val="nil"/>
            </w:tcBorders>
            <w:shd w:val="clear" w:color="auto" w:fill="auto"/>
            <w:noWrap/>
            <w:vAlign w:val="bottom"/>
            <w:hideMark/>
          </w:tcPr>
          <w:p w14:paraId="74C6CEA0" w14:textId="77777777" w:rsidR="009A0F56" w:rsidRPr="009A0F56" w:rsidRDefault="009A0F56" w:rsidP="009A0F56">
            <w:pPr>
              <w:spacing w:after="0" w:line="240" w:lineRule="auto"/>
              <w:jc w:val="right"/>
              <w:rPr>
                <w:rFonts w:ascii="Arial" w:hAnsi="Arial" w:cs="Arial"/>
                <w:b/>
                <w:bCs/>
                <w:color w:val="000000"/>
                <w:sz w:val="16"/>
                <w:szCs w:val="16"/>
              </w:rPr>
            </w:pPr>
            <w:r w:rsidRPr="009A0F56">
              <w:rPr>
                <w:rFonts w:ascii="Arial" w:hAnsi="Arial" w:cs="Arial"/>
                <w:b/>
                <w:bCs/>
                <w:color w:val="000000"/>
                <w:sz w:val="16"/>
                <w:szCs w:val="16"/>
              </w:rPr>
              <w:t xml:space="preserve">5,083 </w:t>
            </w:r>
          </w:p>
        </w:tc>
        <w:tc>
          <w:tcPr>
            <w:tcW w:w="612" w:type="pct"/>
            <w:tcBorders>
              <w:top w:val="single" w:sz="4" w:space="0" w:color="auto"/>
              <w:left w:val="nil"/>
              <w:bottom w:val="single" w:sz="4" w:space="0" w:color="auto"/>
              <w:right w:val="nil"/>
            </w:tcBorders>
            <w:shd w:val="clear" w:color="auto" w:fill="auto"/>
            <w:noWrap/>
            <w:vAlign w:val="bottom"/>
            <w:hideMark/>
          </w:tcPr>
          <w:p w14:paraId="09F1D068" w14:textId="77777777" w:rsidR="009A0F56" w:rsidRPr="009A0F56" w:rsidRDefault="009A0F56" w:rsidP="009A0F56">
            <w:pPr>
              <w:spacing w:after="0" w:line="240" w:lineRule="auto"/>
              <w:jc w:val="right"/>
              <w:rPr>
                <w:rFonts w:ascii="Arial" w:hAnsi="Arial" w:cs="Arial"/>
                <w:b/>
                <w:bCs/>
                <w:color w:val="000000"/>
                <w:sz w:val="16"/>
                <w:szCs w:val="16"/>
              </w:rPr>
            </w:pPr>
            <w:r w:rsidRPr="009A0F56">
              <w:rPr>
                <w:rFonts w:ascii="Arial" w:hAnsi="Arial" w:cs="Arial"/>
                <w:b/>
                <w:bCs/>
                <w:color w:val="000000"/>
                <w:sz w:val="16"/>
                <w:szCs w:val="16"/>
              </w:rPr>
              <w:t xml:space="preserve">5,081 </w:t>
            </w:r>
          </w:p>
        </w:tc>
        <w:tc>
          <w:tcPr>
            <w:tcW w:w="612" w:type="pct"/>
            <w:tcBorders>
              <w:top w:val="single" w:sz="4" w:space="0" w:color="auto"/>
              <w:left w:val="nil"/>
              <w:bottom w:val="single" w:sz="4" w:space="0" w:color="auto"/>
              <w:right w:val="nil"/>
            </w:tcBorders>
            <w:shd w:val="clear" w:color="auto" w:fill="auto"/>
            <w:noWrap/>
            <w:vAlign w:val="bottom"/>
            <w:hideMark/>
          </w:tcPr>
          <w:p w14:paraId="1CD4D810" w14:textId="77777777" w:rsidR="009A0F56" w:rsidRPr="009A0F56" w:rsidRDefault="009A0F56" w:rsidP="009A0F56">
            <w:pPr>
              <w:spacing w:after="0" w:line="240" w:lineRule="auto"/>
              <w:jc w:val="right"/>
              <w:rPr>
                <w:rFonts w:ascii="Arial" w:hAnsi="Arial" w:cs="Arial"/>
                <w:b/>
                <w:bCs/>
                <w:color w:val="000000"/>
                <w:sz w:val="16"/>
                <w:szCs w:val="16"/>
              </w:rPr>
            </w:pPr>
            <w:r w:rsidRPr="009A0F56">
              <w:rPr>
                <w:rFonts w:ascii="Arial" w:hAnsi="Arial" w:cs="Arial"/>
                <w:b/>
                <w:bCs/>
                <w:color w:val="000000"/>
                <w:sz w:val="16"/>
                <w:szCs w:val="16"/>
              </w:rPr>
              <w:t xml:space="preserve">5,081 </w:t>
            </w:r>
          </w:p>
        </w:tc>
      </w:tr>
      <w:tr w:rsidR="009A0F56" w:rsidRPr="009A0F56" w14:paraId="275ABA2B" w14:textId="77777777" w:rsidTr="00D35006">
        <w:trPr>
          <w:trHeight w:hRule="exact" w:val="225"/>
        </w:trPr>
        <w:tc>
          <w:tcPr>
            <w:tcW w:w="1939" w:type="pct"/>
            <w:tcBorders>
              <w:top w:val="nil"/>
              <w:left w:val="nil"/>
              <w:bottom w:val="nil"/>
              <w:right w:val="nil"/>
            </w:tcBorders>
            <w:shd w:val="clear" w:color="auto" w:fill="auto"/>
            <w:noWrap/>
            <w:vAlign w:val="center"/>
            <w:hideMark/>
          </w:tcPr>
          <w:p w14:paraId="1B303D72" w14:textId="77777777" w:rsidR="009A0F56" w:rsidRPr="009A0F56" w:rsidRDefault="009A0F56" w:rsidP="009A0F56">
            <w:pPr>
              <w:spacing w:after="0" w:line="240" w:lineRule="auto"/>
              <w:jc w:val="left"/>
              <w:rPr>
                <w:rFonts w:ascii="Arial" w:hAnsi="Arial" w:cs="Arial"/>
                <w:b/>
                <w:bCs/>
                <w:color w:val="000000"/>
                <w:sz w:val="16"/>
                <w:szCs w:val="16"/>
              </w:rPr>
            </w:pPr>
            <w:r w:rsidRPr="009A0F56">
              <w:rPr>
                <w:rFonts w:ascii="Arial" w:hAnsi="Arial" w:cs="Arial"/>
                <w:b/>
                <w:bCs/>
                <w:color w:val="000000"/>
                <w:sz w:val="16"/>
                <w:szCs w:val="16"/>
              </w:rPr>
              <w:t>INVESTING ACTIVITIES</w:t>
            </w:r>
          </w:p>
        </w:tc>
        <w:tc>
          <w:tcPr>
            <w:tcW w:w="612" w:type="pct"/>
            <w:tcBorders>
              <w:top w:val="nil"/>
              <w:left w:val="nil"/>
              <w:bottom w:val="nil"/>
              <w:right w:val="nil"/>
            </w:tcBorders>
            <w:shd w:val="clear" w:color="auto" w:fill="auto"/>
            <w:noWrap/>
            <w:vAlign w:val="center"/>
            <w:hideMark/>
          </w:tcPr>
          <w:p w14:paraId="24B206A6" w14:textId="77777777" w:rsidR="009A0F56" w:rsidRPr="009A0F56" w:rsidRDefault="009A0F56" w:rsidP="009A0F56">
            <w:pPr>
              <w:spacing w:after="0" w:line="240" w:lineRule="auto"/>
              <w:jc w:val="left"/>
              <w:rPr>
                <w:rFonts w:ascii="Arial" w:hAnsi="Arial" w:cs="Arial"/>
                <w:b/>
                <w:bCs/>
                <w:color w:val="000000"/>
                <w:sz w:val="16"/>
                <w:szCs w:val="16"/>
              </w:rPr>
            </w:pPr>
          </w:p>
        </w:tc>
        <w:tc>
          <w:tcPr>
            <w:tcW w:w="612" w:type="pct"/>
            <w:tcBorders>
              <w:top w:val="nil"/>
              <w:left w:val="nil"/>
              <w:bottom w:val="nil"/>
              <w:right w:val="nil"/>
            </w:tcBorders>
            <w:shd w:val="clear" w:color="000000" w:fill="E6E6E6"/>
            <w:noWrap/>
            <w:vAlign w:val="center"/>
            <w:hideMark/>
          </w:tcPr>
          <w:p w14:paraId="5CB5C5AD" w14:textId="77777777" w:rsidR="009A0F56" w:rsidRPr="009A0F56" w:rsidRDefault="009A0F56" w:rsidP="009A0F56">
            <w:pPr>
              <w:spacing w:after="0" w:line="240" w:lineRule="auto"/>
              <w:jc w:val="left"/>
              <w:rPr>
                <w:rFonts w:ascii="Arial" w:hAnsi="Arial" w:cs="Arial"/>
                <w:color w:val="000000"/>
                <w:sz w:val="16"/>
                <w:szCs w:val="16"/>
              </w:rPr>
            </w:pPr>
            <w:r w:rsidRPr="009A0F56">
              <w:rPr>
                <w:rFonts w:ascii="Arial" w:hAnsi="Arial" w:cs="Arial"/>
                <w:color w:val="000000"/>
                <w:sz w:val="16"/>
                <w:szCs w:val="16"/>
              </w:rPr>
              <w:t> </w:t>
            </w:r>
          </w:p>
        </w:tc>
        <w:tc>
          <w:tcPr>
            <w:tcW w:w="612" w:type="pct"/>
            <w:tcBorders>
              <w:top w:val="nil"/>
              <w:left w:val="nil"/>
              <w:bottom w:val="nil"/>
              <w:right w:val="nil"/>
            </w:tcBorders>
            <w:shd w:val="clear" w:color="auto" w:fill="auto"/>
            <w:noWrap/>
            <w:vAlign w:val="center"/>
            <w:hideMark/>
          </w:tcPr>
          <w:p w14:paraId="446D609A" w14:textId="77777777" w:rsidR="009A0F56" w:rsidRPr="009A0F56" w:rsidRDefault="009A0F56" w:rsidP="009A0F56">
            <w:pPr>
              <w:spacing w:after="0" w:line="240" w:lineRule="auto"/>
              <w:jc w:val="left"/>
              <w:rPr>
                <w:rFonts w:ascii="Arial" w:hAnsi="Arial" w:cs="Arial"/>
                <w:color w:val="000000"/>
                <w:sz w:val="16"/>
                <w:szCs w:val="16"/>
              </w:rPr>
            </w:pPr>
          </w:p>
        </w:tc>
        <w:tc>
          <w:tcPr>
            <w:tcW w:w="612" w:type="pct"/>
            <w:tcBorders>
              <w:top w:val="nil"/>
              <w:left w:val="nil"/>
              <w:bottom w:val="nil"/>
              <w:right w:val="nil"/>
            </w:tcBorders>
            <w:shd w:val="clear" w:color="auto" w:fill="auto"/>
            <w:noWrap/>
            <w:vAlign w:val="center"/>
            <w:hideMark/>
          </w:tcPr>
          <w:p w14:paraId="331FDD38" w14:textId="77777777" w:rsidR="009A0F56" w:rsidRPr="009A0F56" w:rsidRDefault="009A0F56" w:rsidP="009A0F56">
            <w:pPr>
              <w:spacing w:after="0" w:line="240" w:lineRule="auto"/>
              <w:jc w:val="left"/>
              <w:rPr>
                <w:rFonts w:ascii="Times New Roman" w:hAnsi="Times New Roman"/>
              </w:rPr>
            </w:pPr>
          </w:p>
        </w:tc>
        <w:tc>
          <w:tcPr>
            <w:tcW w:w="612" w:type="pct"/>
            <w:tcBorders>
              <w:top w:val="nil"/>
              <w:left w:val="nil"/>
              <w:bottom w:val="nil"/>
              <w:right w:val="nil"/>
            </w:tcBorders>
            <w:shd w:val="clear" w:color="auto" w:fill="auto"/>
            <w:noWrap/>
            <w:vAlign w:val="center"/>
            <w:hideMark/>
          </w:tcPr>
          <w:p w14:paraId="68768F0C" w14:textId="77777777" w:rsidR="009A0F56" w:rsidRPr="009A0F56" w:rsidRDefault="009A0F56" w:rsidP="009A0F56">
            <w:pPr>
              <w:spacing w:after="0" w:line="240" w:lineRule="auto"/>
              <w:jc w:val="left"/>
              <w:rPr>
                <w:rFonts w:ascii="Times New Roman" w:hAnsi="Times New Roman"/>
              </w:rPr>
            </w:pPr>
          </w:p>
        </w:tc>
      </w:tr>
      <w:tr w:rsidR="009A0F56" w:rsidRPr="009A0F56" w14:paraId="5116B1C1" w14:textId="77777777" w:rsidTr="00D35006">
        <w:trPr>
          <w:trHeight w:hRule="exact" w:val="225"/>
        </w:trPr>
        <w:tc>
          <w:tcPr>
            <w:tcW w:w="1939" w:type="pct"/>
            <w:tcBorders>
              <w:top w:val="nil"/>
              <w:left w:val="nil"/>
              <w:bottom w:val="nil"/>
              <w:right w:val="nil"/>
            </w:tcBorders>
            <w:shd w:val="clear" w:color="auto" w:fill="auto"/>
            <w:noWrap/>
            <w:vAlign w:val="center"/>
            <w:hideMark/>
          </w:tcPr>
          <w:p w14:paraId="5EA4D24B" w14:textId="77777777" w:rsidR="009A0F56" w:rsidRPr="009A0F56" w:rsidRDefault="009A0F56" w:rsidP="009A0F56">
            <w:pPr>
              <w:spacing w:after="0" w:line="240" w:lineRule="auto"/>
              <w:jc w:val="left"/>
              <w:rPr>
                <w:rFonts w:ascii="Arial" w:hAnsi="Arial" w:cs="Arial"/>
                <w:b/>
                <w:bCs/>
                <w:color w:val="000000"/>
                <w:sz w:val="16"/>
                <w:szCs w:val="16"/>
              </w:rPr>
            </w:pPr>
            <w:r w:rsidRPr="009A0F56">
              <w:rPr>
                <w:rFonts w:ascii="Arial" w:hAnsi="Arial" w:cs="Arial"/>
                <w:b/>
                <w:bCs/>
                <w:color w:val="000000"/>
                <w:sz w:val="16"/>
                <w:szCs w:val="16"/>
              </w:rPr>
              <w:t>Cash received</w:t>
            </w:r>
          </w:p>
        </w:tc>
        <w:tc>
          <w:tcPr>
            <w:tcW w:w="612" w:type="pct"/>
            <w:tcBorders>
              <w:top w:val="nil"/>
              <w:left w:val="nil"/>
              <w:bottom w:val="nil"/>
              <w:right w:val="nil"/>
            </w:tcBorders>
            <w:shd w:val="clear" w:color="auto" w:fill="auto"/>
            <w:noWrap/>
            <w:vAlign w:val="center"/>
            <w:hideMark/>
          </w:tcPr>
          <w:p w14:paraId="74247CCE" w14:textId="77777777" w:rsidR="009A0F56" w:rsidRPr="009A0F56" w:rsidRDefault="009A0F56" w:rsidP="009A0F56">
            <w:pPr>
              <w:spacing w:after="0" w:line="240" w:lineRule="auto"/>
              <w:jc w:val="left"/>
              <w:rPr>
                <w:rFonts w:ascii="Arial" w:hAnsi="Arial" w:cs="Arial"/>
                <w:b/>
                <w:bCs/>
                <w:color w:val="000000"/>
                <w:sz w:val="16"/>
                <w:szCs w:val="16"/>
              </w:rPr>
            </w:pPr>
          </w:p>
        </w:tc>
        <w:tc>
          <w:tcPr>
            <w:tcW w:w="612" w:type="pct"/>
            <w:tcBorders>
              <w:top w:val="nil"/>
              <w:left w:val="nil"/>
              <w:bottom w:val="nil"/>
              <w:right w:val="nil"/>
            </w:tcBorders>
            <w:shd w:val="clear" w:color="000000" w:fill="E6E6E6"/>
            <w:noWrap/>
            <w:vAlign w:val="center"/>
            <w:hideMark/>
          </w:tcPr>
          <w:p w14:paraId="36D4EAD0" w14:textId="77777777" w:rsidR="009A0F56" w:rsidRPr="009A0F56" w:rsidRDefault="009A0F56" w:rsidP="009A0F56">
            <w:pPr>
              <w:spacing w:after="0" w:line="240" w:lineRule="auto"/>
              <w:jc w:val="left"/>
              <w:rPr>
                <w:rFonts w:ascii="Arial" w:hAnsi="Arial" w:cs="Arial"/>
                <w:color w:val="000000"/>
                <w:sz w:val="16"/>
                <w:szCs w:val="16"/>
              </w:rPr>
            </w:pPr>
            <w:r w:rsidRPr="009A0F56">
              <w:rPr>
                <w:rFonts w:ascii="Arial" w:hAnsi="Arial" w:cs="Arial"/>
                <w:color w:val="000000"/>
                <w:sz w:val="16"/>
                <w:szCs w:val="16"/>
              </w:rPr>
              <w:t> </w:t>
            </w:r>
          </w:p>
        </w:tc>
        <w:tc>
          <w:tcPr>
            <w:tcW w:w="612" w:type="pct"/>
            <w:tcBorders>
              <w:top w:val="nil"/>
              <w:left w:val="nil"/>
              <w:bottom w:val="nil"/>
              <w:right w:val="nil"/>
            </w:tcBorders>
            <w:shd w:val="clear" w:color="auto" w:fill="auto"/>
            <w:noWrap/>
            <w:vAlign w:val="center"/>
            <w:hideMark/>
          </w:tcPr>
          <w:p w14:paraId="214110B2" w14:textId="77777777" w:rsidR="009A0F56" w:rsidRPr="009A0F56" w:rsidRDefault="009A0F56" w:rsidP="009A0F56">
            <w:pPr>
              <w:spacing w:after="0" w:line="240" w:lineRule="auto"/>
              <w:jc w:val="left"/>
              <w:rPr>
                <w:rFonts w:ascii="Arial" w:hAnsi="Arial" w:cs="Arial"/>
                <w:color w:val="000000"/>
                <w:sz w:val="16"/>
                <w:szCs w:val="16"/>
              </w:rPr>
            </w:pPr>
          </w:p>
        </w:tc>
        <w:tc>
          <w:tcPr>
            <w:tcW w:w="612" w:type="pct"/>
            <w:tcBorders>
              <w:top w:val="nil"/>
              <w:left w:val="nil"/>
              <w:bottom w:val="nil"/>
              <w:right w:val="nil"/>
            </w:tcBorders>
            <w:shd w:val="clear" w:color="auto" w:fill="auto"/>
            <w:noWrap/>
            <w:vAlign w:val="center"/>
            <w:hideMark/>
          </w:tcPr>
          <w:p w14:paraId="582A3C0D" w14:textId="77777777" w:rsidR="009A0F56" w:rsidRPr="009A0F56" w:rsidRDefault="009A0F56" w:rsidP="009A0F56">
            <w:pPr>
              <w:spacing w:after="0" w:line="240" w:lineRule="auto"/>
              <w:jc w:val="left"/>
              <w:rPr>
                <w:rFonts w:ascii="Times New Roman" w:hAnsi="Times New Roman"/>
              </w:rPr>
            </w:pPr>
          </w:p>
        </w:tc>
        <w:tc>
          <w:tcPr>
            <w:tcW w:w="612" w:type="pct"/>
            <w:tcBorders>
              <w:top w:val="nil"/>
              <w:left w:val="nil"/>
              <w:bottom w:val="nil"/>
              <w:right w:val="nil"/>
            </w:tcBorders>
            <w:shd w:val="clear" w:color="auto" w:fill="auto"/>
            <w:noWrap/>
            <w:vAlign w:val="center"/>
            <w:hideMark/>
          </w:tcPr>
          <w:p w14:paraId="674EB22F" w14:textId="77777777" w:rsidR="009A0F56" w:rsidRPr="009A0F56" w:rsidRDefault="009A0F56" w:rsidP="009A0F56">
            <w:pPr>
              <w:spacing w:after="0" w:line="240" w:lineRule="auto"/>
              <w:jc w:val="left"/>
              <w:rPr>
                <w:rFonts w:ascii="Times New Roman" w:hAnsi="Times New Roman"/>
              </w:rPr>
            </w:pPr>
          </w:p>
        </w:tc>
      </w:tr>
      <w:tr w:rsidR="009A0F56" w:rsidRPr="009A0F56" w14:paraId="4A9EE495" w14:textId="77777777" w:rsidTr="00D35006">
        <w:trPr>
          <w:trHeight w:hRule="exact" w:val="210"/>
        </w:trPr>
        <w:tc>
          <w:tcPr>
            <w:tcW w:w="1939" w:type="pct"/>
            <w:tcBorders>
              <w:top w:val="nil"/>
              <w:left w:val="nil"/>
              <w:bottom w:val="nil"/>
              <w:right w:val="nil"/>
            </w:tcBorders>
            <w:shd w:val="clear" w:color="auto" w:fill="auto"/>
            <w:noWrap/>
            <w:vAlign w:val="center"/>
            <w:hideMark/>
          </w:tcPr>
          <w:p w14:paraId="6EAE1C8A" w14:textId="77777777" w:rsidR="009A0F56" w:rsidRPr="009A0F56" w:rsidRDefault="009A0F56" w:rsidP="009A0F56">
            <w:pPr>
              <w:spacing w:after="0" w:line="240" w:lineRule="auto"/>
              <w:jc w:val="left"/>
              <w:rPr>
                <w:rFonts w:ascii="Arial" w:hAnsi="Arial" w:cs="Arial"/>
                <w:b/>
                <w:bCs/>
                <w:i/>
                <w:iCs/>
                <w:color w:val="000000"/>
                <w:sz w:val="16"/>
                <w:szCs w:val="16"/>
              </w:rPr>
            </w:pPr>
            <w:r w:rsidRPr="009A0F56">
              <w:rPr>
                <w:rFonts w:ascii="Arial" w:hAnsi="Arial" w:cs="Arial"/>
                <w:b/>
                <w:bCs/>
                <w:i/>
                <w:iCs/>
                <w:color w:val="000000"/>
                <w:sz w:val="16"/>
                <w:szCs w:val="16"/>
              </w:rPr>
              <w:t>Total cash received</w:t>
            </w:r>
          </w:p>
        </w:tc>
        <w:tc>
          <w:tcPr>
            <w:tcW w:w="612" w:type="pct"/>
            <w:tcBorders>
              <w:top w:val="single" w:sz="4" w:space="0" w:color="000000"/>
              <w:left w:val="nil"/>
              <w:bottom w:val="single" w:sz="4" w:space="0" w:color="000000"/>
              <w:right w:val="nil"/>
            </w:tcBorders>
            <w:shd w:val="clear" w:color="auto" w:fill="auto"/>
            <w:noWrap/>
            <w:vAlign w:val="center"/>
            <w:hideMark/>
          </w:tcPr>
          <w:p w14:paraId="2889DBC3" w14:textId="77777777" w:rsidR="009A0F56" w:rsidRPr="009A0F56" w:rsidRDefault="009A0F56" w:rsidP="009A0F56">
            <w:pPr>
              <w:spacing w:after="0" w:line="240" w:lineRule="auto"/>
              <w:jc w:val="right"/>
              <w:rPr>
                <w:rFonts w:ascii="Arial" w:hAnsi="Arial" w:cs="Arial"/>
                <w:b/>
                <w:bCs/>
                <w:i/>
                <w:iCs/>
                <w:color w:val="000000"/>
                <w:sz w:val="16"/>
                <w:szCs w:val="16"/>
              </w:rPr>
            </w:pPr>
            <w:r w:rsidRPr="009A0F56">
              <w:rPr>
                <w:rFonts w:ascii="Arial" w:hAnsi="Arial" w:cs="Arial"/>
                <w:b/>
                <w:bCs/>
                <w:i/>
                <w:iCs/>
                <w:color w:val="000000"/>
                <w:sz w:val="16"/>
                <w:szCs w:val="16"/>
              </w:rPr>
              <w:t xml:space="preserve">- </w:t>
            </w:r>
          </w:p>
        </w:tc>
        <w:tc>
          <w:tcPr>
            <w:tcW w:w="612" w:type="pct"/>
            <w:tcBorders>
              <w:top w:val="single" w:sz="4" w:space="0" w:color="000000"/>
              <w:left w:val="nil"/>
              <w:bottom w:val="single" w:sz="4" w:space="0" w:color="000000"/>
              <w:right w:val="nil"/>
            </w:tcBorders>
            <w:shd w:val="clear" w:color="000000" w:fill="E6E6E6"/>
            <w:noWrap/>
            <w:vAlign w:val="center"/>
            <w:hideMark/>
          </w:tcPr>
          <w:p w14:paraId="4BC0849B" w14:textId="77777777" w:rsidR="009A0F56" w:rsidRPr="009A0F56" w:rsidRDefault="009A0F56" w:rsidP="009A0F56">
            <w:pPr>
              <w:spacing w:after="0" w:line="240" w:lineRule="auto"/>
              <w:jc w:val="right"/>
              <w:rPr>
                <w:rFonts w:ascii="Arial" w:hAnsi="Arial" w:cs="Arial"/>
                <w:b/>
                <w:bCs/>
                <w:i/>
                <w:iCs/>
                <w:color w:val="000000"/>
                <w:sz w:val="16"/>
                <w:szCs w:val="16"/>
              </w:rPr>
            </w:pPr>
            <w:r w:rsidRPr="009A0F56">
              <w:rPr>
                <w:rFonts w:ascii="Arial" w:hAnsi="Arial" w:cs="Arial"/>
                <w:b/>
                <w:bCs/>
                <w:i/>
                <w:iCs/>
                <w:color w:val="000000"/>
                <w:sz w:val="16"/>
                <w:szCs w:val="16"/>
              </w:rPr>
              <w:t xml:space="preserve">- </w:t>
            </w:r>
          </w:p>
        </w:tc>
        <w:tc>
          <w:tcPr>
            <w:tcW w:w="612" w:type="pct"/>
            <w:tcBorders>
              <w:top w:val="single" w:sz="4" w:space="0" w:color="000000"/>
              <w:left w:val="nil"/>
              <w:bottom w:val="single" w:sz="4" w:space="0" w:color="000000"/>
              <w:right w:val="nil"/>
            </w:tcBorders>
            <w:shd w:val="clear" w:color="auto" w:fill="auto"/>
            <w:noWrap/>
            <w:vAlign w:val="center"/>
            <w:hideMark/>
          </w:tcPr>
          <w:p w14:paraId="33AC1410" w14:textId="77777777" w:rsidR="009A0F56" w:rsidRPr="009A0F56" w:rsidRDefault="009A0F56" w:rsidP="009A0F56">
            <w:pPr>
              <w:spacing w:after="0" w:line="240" w:lineRule="auto"/>
              <w:jc w:val="right"/>
              <w:rPr>
                <w:rFonts w:ascii="Arial" w:hAnsi="Arial" w:cs="Arial"/>
                <w:b/>
                <w:bCs/>
                <w:i/>
                <w:iCs/>
                <w:color w:val="000000"/>
                <w:sz w:val="16"/>
                <w:szCs w:val="16"/>
              </w:rPr>
            </w:pPr>
            <w:r w:rsidRPr="009A0F56">
              <w:rPr>
                <w:rFonts w:ascii="Arial" w:hAnsi="Arial" w:cs="Arial"/>
                <w:b/>
                <w:bCs/>
                <w:i/>
                <w:iCs/>
                <w:color w:val="000000"/>
                <w:sz w:val="16"/>
                <w:szCs w:val="16"/>
              </w:rPr>
              <w:t xml:space="preserve">- </w:t>
            </w:r>
          </w:p>
        </w:tc>
        <w:tc>
          <w:tcPr>
            <w:tcW w:w="612" w:type="pct"/>
            <w:tcBorders>
              <w:top w:val="single" w:sz="4" w:space="0" w:color="000000"/>
              <w:left w:val="nil"/>
              <w:bottom w:val="single" w:sz="4" w:space="0" w:color="000000"/>
              <w:right w:val="nil"/>
            </w:tcBorders>
            <w:shd w:val="clear" w:color="auto" w:fill="auto"/>
            <w:noWrap/>
            <w:vAlign w:val="center"/>
            <w:hideMark/>
          </w:tcPr>
          <w:p w14:paraId="6B8A76E9" w14:textId="77777777" w:rsidR="009A0F56" w:rsidRPr="009A0F56" w:rsidRDefault="009A0F56" w:rsidP="009A0F56">
            <w:pPr>
              <w:spacing w:after="0" w:line="240" w:lineRule="auto"/>
              <w:jc w:val="right"/>
              <w:rPr>
                <w:rFonts w:ascii="Arial" w:hAnsi="Arial" w:cs="Arial"/>
                <w:b/>
                <w:bCs/>
                <w:i/>
                <w:iCs/>
                <w:color w:val="000000"/>
                <w:sz w:val="16"/>
                <w:szCs w:val="16"/>
              </w:rPr>
            </w:pPr>
            <w:r w:rsidRPr="009A0F56">
              <w:rPr>
                <w:rFonts w:ascii="Arial" w:hAnsi="Arial" w:cs="Arial"/>
                <w:b/>
                <w:bCs/>
                <w:i/>
                <w:iCs/>
                <w:color w:val="000000"/>
                <w:sz w:val="16"/>
                <w:szCs w:val="16"/>
              </w:rPr>
              <w:t xml:space="preserve">- </w:t>
            </w:r>
          </w:p>
        </w:tc>
        <w:tc>
          <w:tcPr>
            <w:tcW w:w="612" w:type="pct"/>
            <w:tcBorders>
              <w:top w:val="single" w:sz="4" w:space="0" w:color="000000"/>
              <w:left w:val="nil"/>
              <w:bottom w:val="single" w:sz="4" w:space="0" w:color="000000"/>
              <w:right w:val="nil"/>
            </w:tcBorders>
            <w:shd w:val="clear" w:color="auto" w:fill="auto"/>
            <w:noWrap/>
            <w:vAlign w:val="center"/>
            <w:hideMark/>
          </w:tcPr>
          <w:p w14:paraId="3A00C553" w14:textId="77777777" w:rsidR="009A0F56" w:rsidRPr="009A0F56" w:rsidRDefault="009A0F56" w:rsidP="009A0F56">
            <w:pPr>
              <w:spacing w:after="0" w:line="240" w:lineRule="auto"/>
              <w:jc w:val="right"/>
              <w:rPr>
                <w:rFonts w:ascii="Arial" w:hAnsi="Arial" w:cs="Arial"/>
                <w:b/>
                <w:bCs/>
                <w:i/>
                <w:iCs/>
                <w:color w:val="000000"/>
                <w:sz w:val="16"/>
                <w:szCs w:val="16"/>
              </w:rPr>
            </w:pPr>
            <w:r w:rsidRPr="009A0F56">
              <w:rPr>
                <w:rFonts w:ascii="Arial" w:hAnsi="Arial" w:cs="Arial"/>
                <w:b/>
                <w:bCs/>
                <w:i/>
                <w:iCs/>
                <w:color w:val="000000"/>
                <w:sz w:val="16"/>
                <w:szCs w:val="16"/>
              </w:rPr>
              <w:t xml:space="preserve">- </w:t>
            </w:r>
          </w:p>
        </w:tc>
      </w:tr>
      <w:tr w:rsidR="009A0F56" w:rsidRPr="009A0F56" w14:paraId="21AC462A" w14:textId="77777777" w:rsidTr="00D35006">
        <w:trPr>
          <w:trHeight w:hRule="exact" w:val="225"/>
        </w:trPr>
        <w:tc>
          <w:tcPr>
            <w:tcW w:w="1939" w:type="pct"/>
            <w:tcBorders>
              <w:top w:val="nil"/>
              <w:left w:val="nil"/>
              <w:bottom w:val="nil"/>
              <w:right w:val="nil"/>
            </w:tcBorders>
            <w:shd w:val="clear" w:color="auto" w:fill="auto"/>
            <w:noWrap/>
            <w:vAlign w:val="center"/>
            <w:hideMark/>
          </w:tcPr>
          <w:p w14:paraId="4CB40364" w14:textId="77777777" w:rsidR="009A0F56" w:rsidRPr="009A0F56" w:rsidRDefault="009A0F56" w:rsidP="009A0F56">
            <w:pPr>
              <w:spacing w:after="0" w:line="240" w:lineRule="auto"/>
              <w:jc w:val="left"/>
              <w:rPr>
                <w:rFonts w:ascii="Arial" w:hAnsi="Arial" w:cs="Arial"/>
                <w:b/>
                <w:bCs/>
                <w:color w:val="000000"/>
                <w:sz w:val="16"/>
                <w:szCs w:val="16"/>
              </w:rPr>
            </w:pPr>
            <w:r w:rsidRPr="009A0F56">
              <w:rPr>
                <w:rFonts w:ascii="Arial" w:hAnsi="Arial" w:cs="Arial"/>
                <w:b/>
                <w:bCs/>
                <w:color w:val="000000"/>
                <w:sz w:val="16"/>
                <w:szCs w:val="16"/>
              </w:rPr>
              <w:t>Cash used</w:t>
            </w:r>
          </w:p>
        </w:tc>
        <w:tc>
          <w:tcPr>
            <w:tcW w:w="612" w:type="pct"/>
            <w:tcBorders>
              <w:top w:val="nil"/>
              <w:left w:val="nil"/>
              <w:bottom w:val="nil"/>
              <w:right w:val="nil"/>
            </w:tcBorders>
            <w:shd w:val="clear" w:color="auto" w:fill="auto"/>
            <w:noWrap/>
            <w:vAlign w:val="center"/>
            <w:hideMark/>
          </w:tcPr>
          <w:p w14:paraId="30F2F64F" w14:textId="77777777" w:rsidR="009A0F56" w:rsidRPr="009A0F56" w:rsidRDefault="009A0F56" w:rsidP="009A0F56">
            <w:pPr>
              <w:spacing w:after="0" w:line="240" w:lineRule="auto"/>
              <w:jc w:val="left"/>
              <w:rPr>
                <w:rFonts w:ascii="Arial" w:hAnsi="Arial" w:cs="Arial"/>
                <w:b/>
                <w:bCs/>
                <w:color w:val="000000"/>
                <w:sz w:val="16"/>
                <w:szCs w:val="16"/>
              </w:rPr>
            </w:pPr>
          </w:p>
        </w:tc>
        <w:tc>
          <w:tcPr>
            <w:tcW w:w="612" w:type="pct"/>
            <w:tcBorders>
              <w:top w:val="nil"/>
              <w:left w:val="nil"/>
              <w:bottom w:val="nil"/>
              <w:right w:val="nil"/>
            </w:tcBorders>
            <w:shd w:val="clear" w:color="000000" w:fill="E6E6E6"/>
            <w:noWrap/>
            <w:vAlign w:val="center"/>
            <w:hideMark/>
          </w:tcPr>
          <w:p w14:paraId="73E00C83" w14:textId="77777777" w:rsidR="009A0F56" w:rsidRPr="009A0F56" w:rsidRDefault="009A0F56" w:rsidP="009A0F56">
            <w:pPr>
              <w:spacing w:after="0" w:line="240" w:lineRule="auto"/>
              <w:jc w:val="left"/>
              <w:rPr>
                <w:rFonts w:ascii="Arial" w:hAnsi="Arial" w:cs="Arial"/>
                <w:color w:val="000000"/>
                <w:sz w:val="16"/>
                <w:szCs w:val="16"/>
              </w:rPr>
            </w:pPr>
            <w:r w:rsidRPr="009A0F56">
              <w:rPr>
                <w:rFonts w:ascii="Arial" w:hAnsi="Arial" w:cs="Arial"/>
                <w:color w:val="000000"/>
                <w:sz w:val="16"/>
                <w:szCs w:val="16"/>
              </w:rPr>
              <w:t> </w:t>
            </w:r>
          </w:p>
        </w:tc>
        <w:tc>
          <w:tcPr>
            <w:tcW w:w="612" w:type="pct"/>
            <w:tcBorders>
              <w:top w:val="nil"/>
              <w:left w:val="nil"/>
              <w:bottom w:val="nil"/>
              <w:right w:val="nil"/>
            </w:tcBorders>
            <w:shd w:val="clear" w:color="auto" w:fill="auto"/>
            <w:noWrap/>
            <w:vAlign w:val="center"/>
            <w:hideMark/>
          </w:tcPr>
          <w:p w14:paraId="754CF94B" w14:textId="77777777" w:rsidR="009A0F56" w:rsidRPr="009A0F56" w:rsidRDefault="009A0F56" w:rsidP="009A0F56">
            <w:pPr>
              <w:spacing w:after="0" w:line="240" w:lineRule="auto"/>
              <w:jc w:val="left"/>
              <w:rPr>
                <w:rFonts w:ascii="Arial" w:hAnsi="Arial" w:cs="Arial"/>
                <w:color w:val="000000"/>
                <w:sz w:val="16"/>
                <w:szCs w:val="16"/>
              </w:rPr>
            </w:pPr>
          </w:p>
        </w:tc>
        <w:tc>
          <w:tcPr>
            <w:tcW w:w="612" w:type="pct"/>
            <w:tcBorders>
              <w:top w:val="nil"/>
              <w:left w:val="nil"/>
              <w:bottom w:val="nil"/>
              <w:right w:val="nil"/>
            </w:tcBorders>
            <w:shd w:val="clear" w:color="auto" w:fill="auto"/>
            <w:noWrap/>
            <w:vAlign w:val="center"/>
            <w:hideMark/>
          </w:tcPr>
          <w:p w14:paraId="2504AE41" w14:textId="77777777" w:rsidR="009A0F56" w:rsidRPr="009A0F56" w:rsidRDefault="009A0F56" w:rsidP="009A0F56">
            <w:pPr>
              <w:spacing w:after="0" w:line="240" w:lineRule="auto"/>
              <w:jc w:val="left"/>
              <w:rPr>
                <w:rFonts w:ascii="Times New Roman" w:hAnsi="Times New Roman"/>
              </w:rPr>
            </w:pPr>
          </w:p>
        </w:tc>
        <w:tc>
          <w:tcPr>
            <w:tcW w:w="612" w:type="pct"/>
            <w:tcBorders>
              <w:top w:val="nil"/>
              <w:left w:val="nil"/>
              <w:bottom w:val="nil"/>
              <w:right w:val="nil"/>
            </w:tcBorders>
            <w:shd w:val="clear" w:color="auto" w:fill="auto"/>
            <w:noWrap/>
            <w:vAlign w:val="center"/>
            <w:hideMark/>
          </w:tcPr>
          <w:p w14:paraId="3F9DBEC4" w14:textId="77777777" w:rsidR="009A0F56" w:rsidRPr="009A0F56" w:rsidRDefault="009A0F56" w:rsidP="009A0F56">
            <w:pPr>
              <w:spacing w:after="0" w:line="240" w:lineRule="auto"/>
              <w:jc w:val="left"/>
              <w:rPr>
                <w:rFonts w:ascii="Times New Roman" w:hAnsi="Times New Roman"/>
              </w:rPr>
            </w:pPr>
          </w:p>
        </w:tc>
      </w:tr>
      <w:tr w:rsidR="009A0F56" w:rsidRPr="009A0F56" w14:paraId="67D6EA00" w14:textId="77777777" w:rsidTr="00D35006">
        <w:trPr>
          <w:trHeight w:hRule="exact" w:val="450"/>
        </w:trPr>
        <w:tc>
          <w:tcPr>
            <w:tcW w:w="1939" w:type="pct"/>
            <w:tcBorders>
              <w:top w:val="nil"/>
              <w:left w:val="nil"/>
              <w:bottom w:val="nil"/>
              <w:right w:val="nil"/>
            </w:tcBorders>
            <w:shd w:val="clear" w:color="auto" w:fill="auto"/>
            <w:vAlign w:val="center"/>
            <w:hideMark/>
          </w:tcPr>
          <w:p w14:paraId="690C6E61" w14:textId="77777777" w:rsidR="009A0F56" w:rsidRPr="009A0F56" w:rsidRDefault="009A0F56" w:rsidP="008D50CC">
            <w:pPr>
              <w:spacing w:after="0" w:line="240" w:lineRule="auto"/>
              <w:ind w:left="170"/>
              <w:jc w:val="left"/>
              <w:rPr>
                <w:rFonts w:ascii="Arial" w:hAnsi="Arial" w:cs="Arial"/>
                <w:color w:val="000000"/>
                <w:sz w:val="16"/>
                <w:szCs w:val="16"/>
              </w:rPr>
            </w:pPr>
            <w:r w:rsidRPr="009A0F56">
              <w:rPr>
                <w:rFonts w:ascii="Arial" w:hAnsi="Arial" w:cs="Arial"/>
                <w:color w:val="000000"/>
                <w:sz w:val="16"/>
                <w:szCs w:val="16"/>
              </w:rPr>
              <w:t>Purchase of property, plant and</w:t>
            </w:r>
            <w:r w:rsidRPr="009A0F56">
              <w:rPr>
                <w:rFonts w:ascii="Arial" w:hAnsi="Arial" w:cs="Arial"/>
                <w:color w:val="000000"/>
                <w:sz w:val="16"/>
                <w:szCs w:val="16"/>
              </w:rPr>
              <w:br/>
              <w:t xml:space="preserve">  equipment and intangibles</w:t>
            </w:r>
          </w:p>
        </w:tc>
        <w:tc>
          <w:tcPr>
            <w:tcW w:w="612" w:type="pct"/>
            <w:tcBorders>
              <w:top w:val="nil"/>
              <w:left w:val="nil"/>
              <w:bottom w:val="nil"/>
              <w:right w:val="nil"/>
            </w:tcBorders>
            <w:shd w:val="clear" w:color="auto" w:fill="auto"/>
            <w:noWrap/>
            <w:vAlign w:val="bottom"/>
            <w:hideMark/>
          </w:tcPr>
          <w:p w14:paraId="1CF37720" w14:textId="77777777" w:rsidR="009A0F56" w:rsidRPr="009A0F56" w:rsidRDefault="009A0F56" w:rsidP="009A0F56">
            <w:pPr>
              <w:spacing w:after="0" w:line="240" w:lineRule="auto"/>
              <w:jc w:val="right"/>
              <w:rPr>
                <w:rFonts w:ascii="Arial" w:hAnsi="Arial" w:cs="Arial"/>
                <w:color w:val="000000"/>
                <w:sz w:val="16"/>
                <w:szCs w:val="16"/>
              </w:rPr>
            </w:pPr>
            <w:r w:rsidRPr="009A0F56">
              <w:rPr>
                <w:rFonts w:ascii="Arial" w:hAnsi="Arial" w:cs="Arial"/>
                <w:color w:val="000000"/>
                <w:sz w:val="16"/>
                <w:szCs w:val="16"/>
              </w:rPr>
              <w:t xml:space="preserve">11,528 </w:t>
            </w:r>
          </w:p>
        </w:tc>
        <w:tc>
          <w:tcPr>
            <w:tcW w:w="612" w:type="pct"/>
            <w:tcBorders>
              <w:top w:val="nil"/>
              <w:left w:val="nil"/>
              <w:bottom w:val="nil"/>
              <w:right w:val="nil"/>
            </w:tcBorders>
            <w:shd w:val="clear" w:color="000000" w:fill="E6E6E6"/>
            <w:noWrap/>
            <w:vAlign w:val="bottom"/>
            <w:hideMark/>
          </w:tcPr>
          <w:p w14:paraId="432DD214" w14:textId="77777777" w:rsidR="009A0F56" w:rsidRPr="009A0F56" w:rsidRDefault="009A0F56" w:rsidP="009A0F56">
            <w:pPr>
              <w:spacing w:after="0" w:line="240" w:lineRule="auto"/>
              <w:jc w:val="right"/>
              <w:rPr>
                <w:rFonts w:ascii="Arial" w:hAnsi="Arial" w:cs="Arial"/>
                <w:color w:val="000000"/>
                <w:sz w:val="16"/>
                <w:szCs w:val="16"/>
              </w:rPr>
            </w:pPr>
            <w:r w:rsidRPr="009A0F56">
              <w:rPr>
                <w:rFonts w:ascii="Arial" w:hAnsi="Arial" w:cs="Arial"/>
                <w:color w:val="000000"/>
                <w:sz w:val="16"/>
                <w:szCs w:val="16"/>
              </w:rPr>
              <w:t xml:space="preserve">10,573 </w:t>
            </w:r>
          </w:p>
        </w:tc>
        <w:tc>
          <w:tcPr>
            <w:tcW w:w="612" w:type="pct"/>
            <w:tcBorders>
              <w:top w:val="nil"/>
              <w:left w:val="nil"/>
              <w:bottom w:val="nil"/>
              <w:right w:val="nil"/>
            </w:tcBorders>
            <w:shd w:val="clear" w:color="auto" w:fill="auto"/>
            <w:noWrap/>
            <w:vAlign w:val="bottom"/>
            <w:hideMark/>
          </w:tcPr>
          <w:p w14:paraId="4FE11FBB" w14:textId="77777777" w:rsidR="009A0F56" w:rsidRPr="009A0F56" w:rsidRDefault="009A0F56" w:rsidP="009A0F56">
            <w:pPr>
              <w:spacing w:after="0" w:line="240" w:lineRule="auto"/>
              <w:jc w:val="right"/>
              <w:rPr>
                <w:rFonts w:ascii="Arial" w:hAnsi="Arial" w:cs="Arial"/>
                <w:color w:val="000000"/>
                <w:sz w:val="16"/>
                <w:szCs w:val="16"/>
              </w:rPr>
            </w:pPr>
            <w:r w:rsidRPr="009A0F56">
              <w:rPr>
                <w:rFonts w:ascii="Arial" w:hAnsi="Arial" w:cs="Arial"/>
                <w:color w:val="000000"/>
                <w:sz w:val="16"/>
                <w:szCs w:val="16"/>
              </w:rPr>
              <w:t xml:space="preserve">8,940 </w:t>
            </w:r>
          </w:p>
        </w:tc>
        <w:tc>
          <w:tcPr>
            <w:tcW w:w="612" w:type="pct"/>
            <w:tcBorders>
              <w:top w:val="nil"/>
              <w:left w:val="nil"/>
              <w:bottom w:val="nil"/>
              <w:right w:val="nil"/>
            </w:tcBorders>
            <w:shd w:val="clear" w:color="auto" w:fill="auto"/>
            <w:noWrap/>
            <w:vAlign w:val="bottom"/>
            <w:hideMark/>
          </w:tcPr>
          <w:p w14:paraId="0A8B3A4E" w14:textId="77777777" w:rsidR="009A0F56" w:rsidRPr="009A0F56" w:rsidRDefault="009A0F56" w:rsidP="009A0F56">
            <w:pPr>
              <w:spacing w:after="0" w:line="240" w:lineRule="auto"/>
              <w:jc w:val="right"/>
              <w:rPr>
                <w:rFonts w:ascii="Arial" w:hAnsi="Arial" w:cs="Arial"/>
                <w:color w:val="000000"/>
                <w:sz w:val="16"/>
                <w:szCs w:val="16"/>
              </w:rPr>
            </w:pPr>
            <w:r w:rsidRPr="009A0F56">
              <w:rPr>
                <w:rFonts w:ascii="Arial" w:hAnsi="Arial" w:cs="Arial"/>
                <w:color w:val="000000"/>
                <w:sz w:val="16"/>
                <w:szCs w:val="16"/>
              </w:rPr>
              <w:t xml:space="preserve">8,887 </w:t>
            </w:r>
          </w:p>
        </w:tc>
        <w:tc>
          <w:tcPr>
            <w:tcW w:w="612" w:type="pct"/>
            <w:tcBorders>
              <w:top w:val="nil"/>
              <w:left w:val="nil"/>
              <w:bottom w:val="nil"/>
              <w:right w:val="nil"/>
            </w:tcBorders>
            <w:shd w:val="clear" w:color="auto" w:fill="auto"/>
            <w:noWrap/>
            <w:vAlign w:val="bottom"/>
            <w:hideMark/>
          </w:tcPr>
          <w:p w14:paraId="1A486EFF" w14:textId="77777777" w:rsidR="009A0F56" w:rsidRPr="009A0F56" w:rsidRDefault="009A0F56" w:rsidP="009A0F56">
            <w:pPr>
              <w:spacing w:after="0" w:line="240" w:lineRule="auto"/>
              <w:jc w:val="right"/>
              <w:rPr>
                <w:rFonts w:ascii="Arial" w:hAnsi="Arial" w:cs="Arial"/>
                <w:color w:val="000000"/>
                <w:sz w:val="16"/>
                <w:szCs w:val="16"/>
              </w:rPr>
            </w:pPr>
            <w:r w:rsidRPr="009A0F56">
              <w:rPr>
                <w:rFonts w:ascii="Arial" w:hAnsi="Arial" w:cs="Arial"/>
                <w:color w:val="000000"/>
                <w:sz w:val="16"/>
                <w:szCs w:val="16"/>
              </w:rPr>
              <w:t xml:space="preserve">7,953 </w:t>
            </w:r>
          </w:p>
        </w:tc>
      </w:tr>
      <w:tr w:rsidR="009A0F56" w:rsidRPr="009A0F56" w14:paraId="154EACA3" w14:textId="77777777" w:rsidTr="00D35006">
        <w:trPr>
          <w:trHeight w:hRule="exact" w:val="210"/>
        </w:trPr>
        <w:tc>
          <w:tcPr>
            <w:tcW w:w="1939" w:type="pct"/>
            <w:tcBorders>
              <w:top w:val="nil"/>
              <w:left w:val="nil"/>
              <w:bottom w:val="nil"/>
              <w:right w:val="nil"/>
            </w:tcBorders>
            <w:shd w:val="clear" w:color="auto" w:fill="auto"/>
            <w:noWrap/>
            <w:vAlign w:val="center"/>
            <w:hideMark/>
          </w:tcPr>
          <w:p w14:paraId="3ADBF923" w14:textId="77777777" w:rsidR="009A0F56" w:rsidRPr="009A0F56" w:rsidRDefault="009A0F56" w:rsidP="009A0F56">
            <w:pPr>
              <w:spacing w:after="0" w:line="240" w:lineRule="auto"/>
              <w:jc w:val="left"/>
              <w:rPr>
                <w:rFonts w:ascii="Arial" w:hAnsi="Arial" w:cs="Arial"/>
                <w:b/>
                <w:bCs/>
                <w:i/>
                <w:iCs/>
                <w:color w:val="000000"/>
                <w:sz w:val="16"/>
                <w:szCs w:val="16"/>
              </w:rPr>
            </w:pPr>
            <w:r w:rsidRPr="009A0F56">
              <w:rPr>
                <w:rFonts w:ascii="Arial" w:hAnsi="Arial" w:cs="Arial"/>
                <w:b/>
                <w:bCs/>
                <w:i/>
                <w:iCs/>
                <w:color w:val="000000"/>
                <w:sz w:val="16"/>
                <w:szCs w:val="16"/>
              </w:rPr>
              <w:t>Total cash used</w:t>
            </w:r>
          </w:p>
        </w:tc>
        <w:tc>
          <w:tcPr>
            <w:tcW w:w="612" w:type="pct"/>
            <w:tcBorders>
              <w:top w:val="single" w:sz="4" w:space="0" w:color="000000"/>
              <w:left w:val="nil"/>
              <w:bottom w:val="single" w:sz="4" w:space="0" w:color="000000"/>
              <w:right w:val="nil"/>
            </w:tcBorders>
            <w:shd w:val="clear" w:color="auto" w:fill="auto"/>
            <w:noWrap/>
            <w:vAlign w:val="center"/>
            <w:hideMark/>
          </w:tcPr>
          <w:p w14:paraId="23F18637" w14:textId="77777777" w:rsidR="009A0F56" w:rsidRPr="009A0F56" w:rsidRDefault="009A0F56" w:rsidP="009A0F56">
            <w:pPr>
              <w:spacing w:after="0" w:line="240" w:lineRule="auto"/>
              <w:jc w:val="right"/>
              <w:rPr>
                <w:rFonts w:ascii="Arial" w:hAnsi="Arial" w:cs="Arial"/>
                <w:b/>
                <w:bCs/>
                <w:i/>
                <w:iCs/>
                <w:color w:val="000000"/>
                <w:sz w:val="16"/>
                <w:szCs w:val="16"/>
              </w:rPr>
            </w:pPr>
            <w:r w:rsidRPr="009A0F56">
              <w:rPr>
                <w:rFonts w:ascii="Arial" w:hAnsi="Arial" w:cs="Arial"/>
                <w:b/>
                <w:bCs/>
                <w:i/>
                <w:iCs/>
                <w:color w:val="000000"/>
                <w:sz w:val="16"/>
                <w:szCs w:val="16"/>
              </w:rPr>
              <w:t xml:space="preserve">11,528 </w:t>
            </w:r>
          </w:p>
        </w:tc>
        <w:tc>
          <w:tcPr>
            <w:tcW w:w="612" w:type="pct"/>
            <w:tcBorders>
              <w:top w:val="single" w:sz="4" w:space="0" w:color="000000"/>
              <w:left w:val="nil"/>
              <w:bottom w:val="single" w:sz="4" w:space="0" w:color="000000"/>
              <w:right w:val="nil"/>
            </w:tcBorders>
            <w:shd w:val="clear" w:color="000000" w:fill="E6E6E6"/>
            <w:noWrap/>
            <w:vAlign w:val="center"/>
            <w:hideMark/>
          </w:tcPr>
          <w:p w14:paraId="03B69EF0" w14:textId="77777777" w:rsidR="009A0F56" w:rsidRPr="009A0F56" w:rsidRDefault="009A0F56" w:rsidP="009A0F56">
            <w:pPr>
              <w:spacing w:after="0" w:line="240" w:lineRule="auto"/>
              <w:jc w:val="right"/>
              <w:rPr>
                <w:rFonts w:ascii="Arial" w:hAnsi="Arial" w:cs="Arial"/>
                <w:b/>
                <w:bCs/>
                <w:i/>
                <w:iCs/>
                <w:color w:val="000000"/>
                <w:sz w:val="16"/>
                <w:szCs w:val="16"/>
              </w:rPr>
            </w:pPr>
            <w:r w:rsidRPr="009A0F56">
              <w:rPr>
                <w:rFonts w:ascii="Arial" w:hAnsi="Arial" w:cs="Arial"/>
                <w:b/>
                <w:bCs/>
                <w:i/>
                <w:iCs/>
                <w:color w:val="000000"/>
                <w:sz w:val="16"/>
                <w:szCs w:val="16"/>
              </w:rPr>
              <w:t xml:space="preserve">10,573 </w:t>
            </w:r>
          </w:p>
        </w:tc>
        <w:tc>
          <w:tcPr>
            <w:tcW w:w="612" w:type="pct"/>
            <w:tcBorders>
              <w:top w:val="single" w:sz="4" w:space="0" w:color="000000"/>
              <w:left w:val="nil"/>
              <w:bottom w:val="single" w:sz="4" w:space="0" w:color="000000"/>
              <w:right w:val="nil"/>
            </w:tcBorders>
            <w:shd w:val="clear" w:color="auto" w:fill="auto"/>
            <w:noWrap/>
            <w:vAlign w:val="center"/>
            <w:hideMark/>
          </w:tcPr>
          <w:p w14:paraId="0FFBFE16" w14:textId="77777777" w:rsidR="009A0F56" w:rsidRPr="009A0F56" w:rsidRDefault="009A0F56" w:rsidP="009A0F56">
            <w:pPr>
              <w:spacing w:after="0" w:line="240" w:lineRule="auto"/>
              <w:jc w:val="right"/>
              <w:rPr>
                <w:rFonts w:ascii="Arial" w:hAnsi="Arial" w:cs="Arial"/>
                <w:b/>
                <w:bCs/>
                <w:i/>
                <w:iCs/>
                <w:color w:val="000000"/>
                <w:sz w:val="16"/>
                <w:szCs w:val="16"/>
              </w:rPr>
            </w:pPr>
            <w:r w:rsidRPr="009A0F56">
              <w:rPr>
                <w:rFonts w:ascii="Arial" w:hAnsi="Arial" w:cs="Arial"/>
                <w:b/>
                <w:bCs/>
                <w:i/>
                <w:iCs/>
                <w:color w:val="000000"/>
                <w:sz w:val="16"/>
                <w:szCs w:val="16"/>
              </w:rPr>
              <w:t xml:space="preserve">8,940 </w:t>
            </w:r>
          </w:p>
        </w:tc>
        <w:tc>
          <w:tcPr>
            <w:tcW w:w="612" w:type="pct"/>
            <w:tcBorders>
              <w:top w:val="single" w:sz="4" w:space="0" w:color="000000"/>
              <w:left w:val="nil"/>
              <w:bottom w:val="single" w:sz="4" w:space="0" w:color="000000"/>
              <w:right w:val="nil"/>
            </w:tcBorders>
            <w:shd w:val="clear" w:color="auto" w:fill="auto"/>
            <w:noWrap/>
            <w:vAlign w:val="center"/>
            <w:hideMark/>
          </w:tcPr>
          <w:p w14:paraId="514F3B80" w14:textId="77777777" w:rsidR="009A0F56" w:rsidRPr="009A0F56" w:rsidRDefault="009A0F56" w:rsidP="009A0F56">
            <w:pPr>
              <w:spacing w:after="0" w:line="240" w:lineRule="auto"/>
              <w:jc w:val="right"/>
              <w:rPr>
                <w:rFonts w:ascii="Arial" w:hAnsi="Arial" w:cs="Arial"/>
                <w:b/>
                <w:bCs/>
                <w:i/>
                <w:iCs/>
                <w:color w:val="000000"/>
                <w:sz w:val="16"/>
                <w:szCs w:val="16"/>
              </w:rPr>
            </w:pPr>
            <w:r w:rsidRPr="009A0F56">
              <w:rPr>
                <w:rFonts w:ascii="Arial" w:hAnsi="Arial" w:cs="Arial"/>
                <w:b/>
                <w:bCs/>
                <w:i/>
                <w:iCs/>
                <w:color w:val="000000"/>
                <w:sz w:val="16"/>
                <w:szCs w:val="16"/>
              </w:rPr>
              <w:t xml:space="preserve">8,887 </w:t>
            </w:r>
          </w:p>
        </w:tc>
        <w:tc>
          <w:tcPr>
            <w:tcW w:w="612" w:type="pct"/>
            <w:tcBorders>
              <w:top w:val="single" w:sz="4" w:space="0" w:color="000000"/>
              <w:left w:val="nil"/>
              <w:bottom w:val="single" w:sz="4" w:space="0" w:color="000000"/>
              <w:right w:val="nil"/>
            </w:tcBorders>
            <w:shd w:val="clear" w:color="auto" w:fill="auto"/>
            <w:noWrap/>
            <w:vAlign w:val="center"/>
            <w:hideMark/>
          </w:tcPr>
          <w:p w14:paraId="67AA8F77" w14:textId="77777777" w:rsidR="009A0F56" w:rsidRPr="009A0F56" w:rsidRDefault="009A0F56" w:rsidP="009A0F56">
            <w:pPr>
              <w:spacing w:after="0" w:line="240" w:lineRule="auto"/>
              <w:jc w:val="right"/>
              <w:rPr>
                <w:rFonts w:ascii="Arial" w:hAnsi="Arial" w:cs="Arial"/>
                <w:b/>
                <w:bCs/>
                <w:i/>
                <w:iCs/>
                <w:color w:val="000000"/>
                <w:sz w:val="16"/>
                <w:szCs w:val="16"/>
              </w:rPr>
            </w:pPr>
            <w:r w:rsidRPr="009A0F56">
              <w:rPr>
                <w:rFonts w:ascii="Arial" w:hAnsi="Arial" w:cs="Arial"/>
                <w:b/>
                <w:bCs/>
                <w:i/>
                <w:iCs/>
                <w:color w:val="000000"/>
                <w:sz w:val="16"/>
                <w:szCs w:val="16"/>
              </w:rPr>
              <w:t xml:space="preserve">7,953 </w:t>
            </w:r>
          </w:p>
        </w:tc>
      </w:tr>
      <w:tr w:rsidR="009A0F56" w:rsidRPr="009A0F56" w14:paraId="20094531" w14:textId="77777777" w:rsidTr="00D35006">
        <w:trPr>
          <w:trHeight w:hRule="exact" w:val="450"/>
        </w:trPr>
        <w:tc>
          <w:tcPr>
            <w:tcW w:w="1939" w:type="pct"/>
            <w:tcBorders>
              <w:top w:val="nil"/>
              <w:left w:val="nil"/>
              <w:bottom w:val="nil"/>
              <w:right w:val="nil"/>
            </w:tcBorders>
            <w:shd w:val="clear" w:color="auto" w:fill="auto"/>
            <w:vAlign w:val="center"/>
            <w:hideMark/>
          </w:tcPr>
          <w:p w14:paraId="0641ABFB" w14:textId="77777777" w:rsidR="009A0F56" w:rsidRPr="009A0F56" w:rsidRDefault="009A0F56" w:rsidP="009A0F56">
            <w:pPr>
              <w:spacing w:after="0" w:line="240" w:lineRule="auto"/>
              <w:jc w:val="left"/>
              <w:rPr>
                <w:rFonts w:ascii="Arial" w:hAnsi="Arial" w:cs="Arial"/>
                <w:b/>
                <w:bCs/>
                <w:color w:val="000000"/>
                <w:sz w:val="16"/>
                <w:szCs w:val="16"/>
              </w:rPr>
            </w:pPr>
            <w:r w:rsidRPr="009A0F56">
              <w:rPr>
                <w:rFonts w:ascii="Arial" w:hAnsi="Arial" w:cs="Arial"/>
                <w:b/>
                <w:bCs/>
                <w:color w:val="000000"/>
                <w:sz w:val="16"/>
                <w:szCs w:val="16"/>
              </w:rPr>
              <w:t>Net cash from/(used by)</w:t>
            </w:r>
            <w:r w:rsidRPr="009A0F56">
              <w:rPr>
                <w:rFonts w:ascii="Arial" w:hAnsi="Arial" w:cs="Arial"/>
                <w:b/>
                <w:bCs/>
                <w:color w:val="000000"/>
                <w:sz w:val="16"/>
                <w:szCs w:val="16"/>
              </w:rPr>
              <w:br/>
              <w:t xml:space="preserve">  investing activities</w:t>
            </w:r>
          </w:p>
        </w:tc>
        <w:tc>
          <w:tcPr>
            <w:tcW w:w="612" w:type="pct"/>
            <w:tcBorders>
              <w:top w:val="nil"/>
              <w:left w:val="nil"/>
              <w:bottom w:val="single" w:sz="4" w:space="0" w:color="auto"/>
              <w:right w:val="nil"/>
            </w:tcBorders>
            <w:shd w:val="clear" w:color="auto" w:fill="auto"/>
            <w:noWrap/>
            <w:vAlign w:val="bottom"/>
            <w:hideMark/>
          </w:tcPr>
          <w:p w14:paraId="206F6998" w14:textId="77777777" w:rsidR="009A0F56" w:rsidRPr="009A0F56" w:rsidRDefault="009A0F56" w:rsidP="009A0F56">
            <w:pPr>
              <w:spacing w:after="0" w:line="240" w:lineRule="auto"/>
              <w:jc w:val="right"/>
              <w:rPr>
                <w:rFonts w:ascii="Arial" w:hAnsi="Arial" w:cs="Arial"/>
                <w:b/>
                <w:bCs/>
                <w:color w:val="000000"/>
                <w:sz w:val="16"/>
                <w:szCs w:val="16"/>
              </w:rPr>
            </w:pPr>
            <w:r w:rsidRPr="009A0F56">
              <w:rPr>
                <w:rFonts w:ascii="Arial" w:hAnsi="Arial" w:cs="Arial"/>
                <w:b/>
                <w:bCs/>
                <w:color w:val="000000"/>
                <w:sz w:val="16"/>
                <w:szCs w:val="16"/>
              </w:rPr>
              <w:t>(11,528)</w:t>
            </w:r>
          </w:p>
        </w:tc>
        <w:tc>
          <w:tcPr>
            <w:tcW w:w="612" w:type="pct"/>
            <w:tcBorders>
              <w:top w:val="nil"/>
              <w:left w:val="nil"/>
              <w:bottom w:val="single" w:sz="4" w:space="0" w:color="auto"/>
              <w:right w:val="nil"/>
            </w:tcBorders>
            <w:shd w:val="clear" w:color="000000" w:fill="E6E6E6"/>
            <w:noWrap/>
            <w:vAlign w:val="bottom"/>
            <w:hideMark/>
          </w:tcPr>
          <w:p w14:paraId="6D32A28A" w14:textId="77777777" w:rsidR="009A0F56" w:rsidRPr="009A0F56" w:rsidRDefault="009A0F56" w:rsidP="009A0F56">
            <w:pPr>
              <w:spacing w:after="0" w:line="240" w:lineRule="auto"/>
              <w:jc w:val="right"/>
              <w:rPr>
                <w:rFonts w:ascii="Arial" w:hAnsi="Arial" w:cs="Arial"/>
                <w:b/>
                <w:bCs/>
                <w:color w:val="000000"/>
                <w:sz w:val="16"/>
                <w:szCs w:val="16"/>
              </w:rPr>
            </w:pPr>
            <w:r w:rsidRPr="009A0F56">
              <w:rPr>
                <w:rFonts w:ascii="Arial" w:hAnsi="Arial" w:cs="Arial"/>
                <w:b/>
                <w:bCs/>
                <w:color w:val="000000"/>
                <w:sz w:val="16"/>
                <w:szCs w:val="16"/>
              </w:rPr>
              <w:t>(10,573)</w:t>
            </w:r>
          </w:p>
        </w:tc>
        <w:tc>
          <w:tcPr>
            <w:tcW w:w="612" w:type="pct"/>
            <w:tcBorders>
              <w:top w:val="nil"/>
              <w:left w:val="nil"/>
              <w:bottom w:val="single" w:sz="4" w:space="0" w:color="auto"/>
              <w:right w:val="nil"/>
            </w:tcBorders>
            <w:shd w:val="clear" w:color="auto" w:fill="auto"/>
            <w:noWrap/>
            <w:vAlign w:val="bottom"/>
            <w:hideMark/>
          </w:tcPr>
          <w:p w14:paraId="4A927C6C" w14:textId="77777777" w:rsidR="009A0F56" w:rsidRPr="009A0F56" w:rsidRDefault="009A0F56" w:rsidP="009A0F56">
            <w:pPr>
              <w:spacing w:after="0" w:line="240" w:lineRule="auto"/>
              <w:jc w:val="right"/>
              <w:rPr>
                <w:rFonts w:ascii="Arial" w:hAnsi="Arial" w:cs="Arial"/>
                <w:b/>
                <w:bCs/>
                <w:color w:val="000000"/>
                <w:sz w:val="16"/>
                <w:szCs w:val="16"/>
              </w:rPr>
            </w:pPr>
            <w:r w:rsidRPr="009A0F56">
              <w:rPr>
                <w:rFonts w:ascii="Arial" w:hAnsi="Arial" w:cs="Arial"/>
                <w:b/>
                <w:bCs/>
                <w:color w:val="000000"/>
                <w:sz w:val="16"/>
                <w:szCs w:val="16"/>
              </w:rPr>
              <w:t>(8,940)</w:t>
            </w:r>
          </w:p>
        </w:tc>
        <w:tc>
          <w:tcPr>
            <w:tcW w:w="612" w:type="pct"/>
            <w:tcBorders>
              <w:top w:val="nil"/>
              <w:left w:val="nil"/>
              <w:bottom w:val="single" w:sz="4" w:space="0" w:color="auto"/>
              <w:right w:val="nil"/>
            </w:tcBorders>
            <w:shd w:val="clear" w:color="auto" w:fill="auto"/>
            <w:noWrap/>
            <w:vAlign w:val="bottom"/>
            <w:hideMark/>
          </w:tcPr>
          <w:p w14:paraId="70BC1179" w14:textId="77777777" w:rsidR="009A0F56" w:rsidRPr="009A0F56" w:rsidRDefault="009A0F56" w:rsidP="009A0F56">
            <w:pPr>
              <w:spacing w:after="0" w:line="240" w:lineRule="auto"/>
              <w:jc w:val="right"/>
              <w:rPr>
                <w:rFonts w:ascii="Arial" w:hAnsi="Arial" w:cs="Arial"/>
                <w:b/>
                <w:bCs/>
                <w:color w:val="000000"/>
                <w:sz w:val="16"/>
                <w:szCs w:val="16"/>
              </w:rPr>
            </w:pPr>
            <w:r w:rsidRPr="009A0F56">
              <w:rPr>
                <w:rFonts w:ascii="Arial" w:hAnsi="Arial" w:cs="Arial"/>
                <w:b/>
                <w:bCs/>
                <w:color w:val="000000"/>
                <w:sz w:val="16"/>
                <w:szCs w:val="16"/>
              </w:rPr>
              <w:t>(8,887)</w:t>
            </w:r>
          </w:p>
        </w:tc>
        <w:tc>
          <w:tcPr>
            <w:tcW w:w="612" w:type="pct"/>
            <w:tcBorders>
              <w:top w:val="nil"/>
              <w:left w:val="nil"/>
              <w:bottom w:val="single" w:sz="4" w:space="0" w:color="auto"/>
              <w:right w:val="nil"/>
            </w:tcBorders>
            <w:shd w:val="clear" w:color="auto" w:fill="auto"/>
            <w:noWrap/>
            <w:vAlign w:val="bottom"/>
            <w:hideMark/>
          </w:tcPr>
          <w:p w14:paraId="79F751C7" w14:textId="77777777" w:rsidR="009A0F56" w:rsidRPr="009A0F56" w:rsidRDefault="009A0F56" w:rsidP="009A0F56">
            <w:pPr>
              <w:spacing w:after="0" w:line="240" w:lineRule="auto"/>
              <w:jc w:val="right"/>
              <w:rPr>
                <w:rFonts w:ascii="Arial" w:hAnsi="Arial" w:cs="Arial"/>
                <w:b/>
                <w:bCs/>
                <w:color w:val="000000"/>
                <w:sz w:val="16"/>
                <w:szCs w:val="16"/>
              </w:rPr>
            </w:pPr>
            <w:r w:rsidRPr="009A0F56">
              <w:rPr>
                <w:rFonts w:ascii="Arial" w:hAnsi="Arial" w:cs="Arial"/>
                <w:b/>
                <w:bCs/>
                <w:color w:val="000000"/>
                <w:sz w:val="16"/>
                <w:szCs w:val="16"/>
              </w:rPr>
              <w:t>(7,953)</w:t>
            </w:r>
          </w:p>
        </w:tc>
      </w:tr>
      <w:tr w:rsidR="009A0F56" w:rsidRPr="009A0F56" w14:paraId="2F86AA23" w14:textId="77777777" w:rsidTr="00D35006">
        <w:trPr>
          <w:trHeight w:hRule="exact" w:val="225"/>
        </w:trPr>
        <w:tc>
          <w:tcPr>
            <w:tcW w:w="1939" w:type="pct"/>
            <w:tcBorders>
              <w:top w:val="nil"/>
              <w:left w:val="nil"/>
              <w:bottom w:val="nil"/>
              <w:right w:val="nil"/>
            </w:tcBorders>
            <w:shd w:val="clear" w:color="auto" w:fill="auto"/>
            <w:noWrap/>
            <w:vAlign w:val="center"/>
            <w:hideMark/>
          </w:tcPr>
          <w:p w14:paraId="1EB0330F" w14:textId="77777777" w:rsidR="009A0F56" w:rsidRPr="009A0F56" w:rsidRDefault="009A0F56" w:rsidP="009A0F56">
            <w:pPr>
              <w:spacing w:after="0" w:line="240" w:lineRule="auto"/>
              <w:jc w:val="left"/>
              <w:rPr>
                <w:rFonts w:ascii="Arial" w:hAnsi="Arial" w:cs="Arial"/>
                <w:b/>
                <w:bCs/>
                <w:color w:val="000000"/>
                <w:sz w:val="16"/>
                <w:szCs w:val="16"/>
              </w:rPr>
            </w:pPr>
            <w:r w:rsidRPr="009A0F56">
              <w:rPr>
                <w:rFonts w:ascii="Arial" w:hAnsi="Arial" w:cs="Arial"/>
                <w:b/>
                <w:bCs/>
                <w:color w:val="000000"/>
                <w:sz w:val="16"/>
                <w:szCs w:val="16"/>
              </w:rPr>
              <w:t>FINANCING ACTIVITIES</w:t>
            </w:r>
          </w:p>
        </w:tc>
        <w:tc>
          <w:tcPr>
            <w:tcW w:w="612" w:type="pct"/>
            <w:tcBorders>
              <w:top w:val="nil"/>
              <w:left w:val="nil"/>
              <w:bottom w:val="nil"/>
              <w:right w:val="nil"/>
            </w:tcBorders>
            <w:shd w:val="clear" w:color="auto" w:fill="auto"/>
            <w:noWrap/>
            <w:vAlign w:val="center"/>
            <w:hideMark/>
          </w:tcPr>
          <w:p w14:paraId="68A37A26" w14:textId="77777777" w:rsidR="009A0F56" w:rsidRPr="009A0F56" w:rsidRDefault="009A0F56" w:rsidP="009A0F56">
            <w:pPr>
              <w:spacing w:after="0" w:line="240" w:lineRule="auto"/>
              <w:jc w:val="left"/>
              <w:rPr>
                <w:rFonts w:ascii="Arial" w:hAnsi="Arial" w:cs="Arial"/>
                <w:b/>
                <w:bCs/>
                <w:color w:val="000000"/>
                <w:sz w:val="16"/>
                <w:szCs w:val="16"/>
              </w:rPr>
            </w:pPr>
          </w:p>
        </w:tc>
        <w:tc>
          <w:tcPr>
            <w:tcW w:w="612" w:type="pct"/>
            <w:tcBorders>
              <w:top w:val="nil"/>
              <w:left w:val="nil"/>
              <w:bottom w:val="nil"/>
              <w:right w:val="nil"/>
            </w:tcBorders>
            <w:shd w:val="clear" w:color="000000" w:fill="E6E6E6"/>
            <w:noWrap/>
            <w:vAlign w:val="center"/>
            <w:hideMark/>
          </w:tcPr>
          <w:p w14:paraId="6291EA61" w14:textId="77777777" w:rsidR="009A0F56" w:rsidRPr="009A0F56" w:rsidRDefault="009A0F56" w:rsidP="009A0F56">
            <w:pPr>
              <w:spacing w:after="0" w:line="240" w:lineRule="auto"/>
              <w:jc w:val="left"/>
              <w:rPr>
                <w:rFonts w:ascii="Arial" w:hAnsi="Arial" w:cs="Arial"/>
                <w:color w:val="000000"/>
                <w:sz w:val="16"/>
                <w:szCs w:val="16"/>
              </w:rPr>
            </w:pPr>
            <w:r w:rsidRPr="009A0F56">
              <w:rPr>
                <w:rFonts w:ascii="Arial" w:hAnsi="Arial" w:cs="Arial"/>
                <w:color w:val="000000"/>
                <w:sz w:val="16"/>
                <w:szCs w:val="16"/>
              </w:rPr>
              <w:t> </w:t>
            </w:r>
          </w:p>
        </w:tc>
        <w:tc>
          <w:tcPr>
            <w:tcW w:w="612" w:type="pct"/>
            <w:tcBorders>
              <w:top w:val="nil"/>
              <w:left w:val="nil"/>
              <w:bottom w:val="nil"/>
              <w:right w:val="nil"/>
            </w:tcBorders>
            <w:shd w:val="clear" w:color="auto" w:fill="auto"/>
            <w:noWrap/>
            <w:vAlign w:val="center"/>
            <w:hideMark/>
          </w:tcPr>
          <w:p w14:paraId="12D97EA2" w14:textId="77777777" w:rsidR="009A0F56" w:rsidRPr="009A0F56" w:rsidRDefault="009A0F56" w:rsidP="009A0F56">
            <w:pPr>
              <w:spacing w:after="0" w:line="240" w:lineRule="auto"/>
              <w:jc w:val="left"/>
              <w:rPr>
                <w:rFonts w:ascii="Arial" w:hAnsi="Arial" w:cs="Arial"/>
                <w:color w:val="000000"/>
                <w:sz w:val="16"/>
                <w:szCs w:val="16"/>
              </w:rPr>
            </w:pPr>
          </w:p>
        </w:tc>
        <w:tc>
          <w:tcPr>
            <w:tcW w:w="612" w:type="pct"/>
            <w:tcBorders>
              <w:top w:val="nil"/>
              <w:left w:val="nil"/>
              <w:bottom w:val="nil"/>
              <w:right w:val="nil"/>
            </w:tcBorders>
            <w:shd w:val="clear" w:color="auto" w:fill="auto"/>
            <w:noWrap/>
            <w:vAlign w:val="center"/>
            <w:hideMark/>
          </w:tcPr>
          <w:p w14:paraId="3CDBB5D6" w14:textId="77777777" w:rsidR="009A0F56" w:rsidRPr="009A0F56" w:rsidRDefault="009A0F56" w:rsidP="009A0F56">
            <w:pPr>
              <w:spacing w:after="0" w:line="240" w:lineRule="auto"/>
              <w:jc w:val="left"/>
              <w:rPr>
                <w:rFonts w:ascii="Times New Roman" w:hAnsi="Times New Roman"/>
              </w:rPr>
            </w:pPr>
          </w:p>
        </w:tc>
        <w:tc>
          <w:tcPr>
            <w:tcW w:w="612" w:type="pct"/>
            <w:tcBorders>
              <w:top w:val="nil"/>
              <w:left w:val="nil"/>
              <w:bottom w:val="nil"/>
              <w:right w:val="nil"/>
            </w:tcBorders>
            <w:shd w:val="clear" w:color="auto" w:fill="auto"/>
            <w:noWrap/>
            <w:vAlign w:val="center"/>
            <w:hideMark/>
          </w:tcPr>
          <w:p w14:paraId="53DBBA4B" w14:textId="77777777" w:rsidR="009A0F56" w:rsidRPr="009A0F56" w:rsidRDefault="009A0F56" w:rsidP="009A0F56">
            <w:pPr>
              <w:spacing w:after="0" w:line="240" w:lineRule="auto"/>
              <w:jc w:val="left"/>
              <w:rPr>
                <w:rFonts w:ascii="Times New Roman" w:hAnsi="Times New Roman"/>
              </w:rPr>
            </w:pPr>
          </w:p>
        </w:tc>
      </w:tr>
      <w:tr w:rsidR="009A0F56" w:rsidRPr="009A0F56" w14:paraId="7A054B21" w14:textId="77777777" w:rsidTr="00D35006">
        <w:trPr>
          <w:trHeight w:hRule="exact" w:val="225"/>
        </w:trPr>
        <w:tc>
          <w:tcPr>
            <w:tcW w:w="1939" w:type="pct"/>
            <w:tcBorders>
              <w:top w:val="nil"/>
              <w:left w:val="nil"/>
              <w:bottom w:val="nil"/>
              <w:right w:val="nil"/>
            </w:tcBorders>
            <w:shd w:val="clear" w:color="auto" w:fill="auto"/>
            <w:noWrap/>
            <w:vAlign w:val="center"/>
            <w:hideMark/>
          </w:tcPr>
          <w:p w14:paraId="5C39C0DA" w14:textId="77777777" w:rsidR="009A0F56" w:rsidRPr="009A0F56" w:rsidRDefault="009A0F56" w:rsidP="009A0F56">
            <w:pPr>
              <w:spacing w:after="0" w:line="240" w:lineRule="auto"/>
              <w:jc w:val="left"/>
              <w:rPr>
                <w:rFonts w:ascii="Arial" w:hAnsi="Arial" w:cs="Arial"/>
                <w:b/>
                <w:bCs/>
                <w:color w:val="000000"/>
                <w:sz w:val="16"/>
                <w:szCs w:val="16"/>
              </w:rPr>
            </w:pPr>
            <w:r w:rsidRPr="009A0F56">
              <w:rPr>
                <w:rFonts w:ascii="Arial" w:hAnsi="Arial" w:cs="Arial"/>
                <w:b/>
                <w:bCs/>
                <w:color w:val="000000"/>
                <w:sz w:val="16"/>
                <w:szCs w:val="16"/>
              </w:rPr>
              <w:t>Cash received</w:t>
            </w:r>
          </w:p>
        </w:tc>
        <w:tc>
          <w:tcPr>
            <w:tcW w:w="612" w:type="pct"/>
            <w:tcBorders>
              <w:top w:val="nil"/>
              <w:left w:val="nil"/>
              <w:bottom w:val="nil"/>
              <w:right w:val="nil"/>
            </w:tcBorders>
            <w:shd w:val="clear" w:color="auto" w:fill="auto"/>
            <w:noWrap/>
            <w:vAlign w:val="center"/>
            <w:hideMark/>
          </w:tcPr>
          <w:p w14:paraId="2EA8579E" w14:textId="77777777" w:rsidR="009A0F56" w:rsidRPr="009A0F56" w:rsidRDefault="009A0F56" w:rsidP="009A0F56">
            <w:pPr>
              <w:spacing w:after="0" w:line="240" w:lineRule="auto"/>
              <w:jc w:val="left"/>
              <w:rPr>
                <w:rFonts w:ascii="Arial" w:hAnsi="Arial" w:cs="Arial"/>
                <w:b/>
                <w:bCs/>
                <w:color w:val="000000"/>
                <w:sz w:val="16"/>
                <w:szCs w:val="16"/>
              </w:rPr>
            </w:pPr>
          </w:p>
        </w:tc>
        <w:tc>
          <w:tcPr>
            <w:tcW w:w="612" w:type="pct"/>
            <w:tcBorders>
              <w:top w:val="nil"/>
              <w:left w:val="nil"/>
              <w:bottom w:val="nil"/>
              <w:right w:val="nil"/>
            </w:tcBorders>
            <w:shd w:val="clear" w:color="000000" w:fill="E6E6E6"/>
            <w:noWrap/>
            <w:vAlign w:val="center"/>
            <w:hideMark/>
          </w:tcPr>
          <w:p w14:paraId="0B361BDF" w14:textId="77777777" w:rsidR="009A0F56" w:rsidRPr="009A0F56" w:rsidRDefault="009A0F56" w:rsidP="009A0F56">
            <w:pPr>
              <w:spacing w:after="0" w:line="240" w:lineRule="auto"/>
              <w:jc w:val="left"/>
              <w:rPr>
                <w:rFonts w:ascii="Arial" w:hAnsi="Arial" w:cs="Arial"/>
                <w:color w:val="000000"/>
                <w:sz w:val="16"/>
                <w:szCs w:val="16"/>
              </w:rPr>
            </w:pPr>
            <w:r w:rsidRPr="009A0F56">
              <w:rPr>
                <w:rFonts w:ascii="Arial" w:hAnsi="Arial" w:cs="Arial"/>
                <w:color w:val="000000"/>
                <w:sz w:val="16"/>
                <w:szCs w:val="16"/>
              </w:rPr>
              <w:t> </w:t>
            </w:r>
          </w:p>
        </w:tc>
        <w:tc>
          <w:tcPr>
            <w:tcW w:w="612" w:type="pct"/>
            <w:tcBorders>
              <w:top w:val="nil"/>
              <w:left w:val="nil"/>
              <w:bottom w:val="nil"/>
              <w:right w:val="nil"/>
            </w:tcBorders>
            <w:shd w:val="clear" w:color="auto" w:fill="auto"/>
            <w:noWrap/>
            <w:vAlign w:val="center"/>
            <w:hideMark/>
          </w:tcPr>
          <w:p w14:paraId="35D7FAD3" w14:textId="77777777" w:rsidR="009A0F56" w:rsidRPr="009A0F56" w:rsidRDefault="009A0F56" w:rsidP="009A0F56">
            <w:pPr>
              <w:spacing w:after="0" w:line="240" w:lineRule="auto"/>
              <w:jc w:val="left"/>
              <w:rPr>
                <w:rFonts w:ascii="Arial" w:hAnsi="Arial" w:cs="Arial"/>
                <w:color w:val="000000"/>
                <w:sz w:val="16"/>
                <w:szCs w:val="16"/>
              </w:rPr>
            </w:pPr>
          </w:p>
        </w:tc>
        <w:tc>
          <w:tcPr>
            <w:tcW w:w="612" w:type="pct"/>
            <w:tcBorders>
              <w:top w:val="nil"/>
              <w:left w:val="nil"/>
              <w:bottom w:val="nil"/>
              <w:right w:val="nil"/>
            </w:tcBorders>
            <w:shd w:val="clear" w:color="auto" w:fill="auto"/>
            <w:noWrap/>
            <w:vAlign w:val="center"/>
            <w:hideMark/>
          </w:tcPr>
          <w:p w14:paraId="39BE4F10" w14:textId="77777777" w:rsidR="009A0F56" w:rsidRPr="009A0F56" w:rsidRDefault="009A0F56" w:rsidP="009A0F56">
            <w:pPr>
              <w:spacing w:after="0" w:line="240" w:lineRule="auto"/>
              <w:jc w:val="left"/>
              <w:rPr>
                <w:rFonts w:ascii="Times New Roman" w:hAnsi="Times New Roman"/>
              </w:rPr>
            </w:pPr>
          </w:p>
        </w:tc>
        <w:tc>
          <w:tcPr>
            <w:tcW w:w="612" w:type="pct"/>
            <w:tcBorders>
              <w:top w:val="nil"/>
              <w:left w:val="nil"/>
              <w:bottom w:val="nil"/>
              <w:right w:val="nil"/>
            </w:tcBorders>
            <w:shd w:val="clear" w:color="auto" w:fill="auto"/>
            <w:noWrap/>
            <w:vAlign w:val="center"/>
            <w:hideMark/>
          </w:tcPr>
          <w:p w14:paraId="54EBED8E" w14:textId="77777777" w:rsidR="009A0F56" w:rsidRPr="009A0F56" w:rsidRDefault="009A0F56" w:rsidP="009A0F56">
            <w:pPr>
              <w:spacing w:after="0" w:line="240" w:lineRule="auto"/>
              <w:jc w:val="left"/>
              <w:rPr>
                <w:rFonts w:ascii="Times New Roman" w:hAnsi="Times New Roman"/>
              </w:rPr>
            </w:pPr>
          </w:p>
        </w:tc>
      </w:tr>
      <w:tr w:rsidR="009A0F56" w:rsidRPr="009A0F56" w14:paraId="3E39E9FF" w14:textId="77777777" w:rsidTr="00D35006">
        <w:trPr>
          <w:trHeight w:hRule="exact" w:val="225"/>
        </w:trPr>
        <w:tc>
          <w:tcPr>
            <w:tcW w:w="1939" w:type="pct"/>
            <w:tcBorders>
              <w:top w:val="nil"/>
              <w:left w:val="nil"/>
              <w:bottom w:val="nil"/>
              <w:right w:val="nil"/>
            </w:tcBorders>
            <w:shd w:val="clear" w:color="auto" w:fill="auto"/>
            <w:noWrap/>
            <w:vAlign w:val="center"/>
            <w:hideMark/>
          </w:tcPr>
          <w:p w14:paraId="38203C6E" w14:textId="77777777" w:rsidR="009A0F56" w:rsidRPr="009A0F56" w:rsidRDefault="009A0F56" w:rsidP="008D50CC">
            <w:pPr>
              <w:spacing w:after="0" w:line="240" w:lineRule="auto"/>
              <w:ind w:left="170"/>
              <w:jc w:val="left"/>
              <w:rPr>
                <w:rFonts w:ascii="Arial" w:hAnsi="Arial" w:cs="Arial"/>
                <w:color w:val="000000"/>
                <w:sz w:val="16"/>
                <w:szCs w:val="16"/>
              </w:rPr>
            </w:pPr>
            <w:r w:rsidRPr="009A0F56">
              <w:rPr>
                <w:rFonts w:ascii="Arial" w:hAnsi="Arial" w:cs="Arial"/>
                <w:color w:val="000000"/>
                <w:sz w:val="16"/>
                <w:szCs w:val="16"/>
              </w:rPr>
              <w:t>Contributed equity</w:t>
            </w:r>
          </w:p>
        </w:tc>
        <w:tc>
          <w:tcPr>
            <w:tcW w:w="612" w:type="pct"/>
            <w:tcBorders>
              <w:top w:val="nil"/>
              <w:left w:val="nil"/>
              <w:bottom w:val="nil"/>
              <w:right w:val="nil"/>
            </w:tcBorders>
            <w:shd w:val="clear" w:color="auto" w:fill="auto"/>
            <w:noWrap/>
            <w:vAlign w:val="center"/>
            <w:hideMark/>
          </w:tcPr>
          <w:p w14:paraId="47BB2326" w14:textId="77777777" w:rsidR="009A0F56" w:rsidRPr="009A0F56" w:rsidRDefault="009A0F56" w:rsidP="009A0F56">
            <w:pPr>
              <w:spacing w:after="0" w:line="240" w:lineRule="auto"/>
              <w:jc w:val="right"/>
              <w:rPr>
                <w:rFonts w:ascii="Arial" w:hAnsi="Arial" w:cs="Arial"/>
                <w:color w:val="000000"/>
                <w:sz w:val="16"/>
                <w:szCs w:val="16"/>
              </w:rPr>
            </w:pPr>
            <w:r w:rsidRPr="009A0F56">
              <w:rPr>
                <w:rFonts w:ascii="Arial" w:hAnsi="Arial" w:cs="Arial"/>
                <w:color w:val="000000"/>
                <w:sz w:val="16"/>
                <w:szCs w:val="16"/>
              </w:rPr>
              <w:t xml:space="preserve">12,102 </w:t>
            </w:r>
          </w:p>
        </w:tc>
        <w:tc>
          <w:tcPr>
            <w:tcW w:w="612" w:type="pct"/>
            <w:tcBorders>
              <w:top w:val="nil"/>
              <w:left w:val="nil"/>
              <w:bottom w:val="nil"/>
              <w:right w:val="nil"/>
            </w:tcBorders>
            <w:shd w:val="clear" w:color="000000" w:fill="E6E6E6"/>
            <w:noWrap/>
            <w:vAlign w:val="center"/>
            <w:hideMark/>
          </w:tcPr>
          <w:p w14:paraId="714044D0" w14:textId="77777777" w:rsidR="009A0F56" w:rsidRPr="009A0F56" w:rsidRDefault="009A0F56" w:rsidP="009A0F56">
            <w:pPr>
              <w:spacing w:after="0" w:line="240" w:lineRule="auto"/>
              <w:jc w:val="right"/>
              <w:rPr>
                <w:rFonts w:ascii="Arial" w:hAnsi="Arial" w:cs="Arial"/>
                <w:color w:val="000000"/>
                <w:sz w:val="16"/>
                <w:szCs w:val="16"/>
              </w:rPr>
            </w:pPr>
            <w:r w:rsidRPr="009A0F56">
              <w:rPr>
                <w:rFonts w:ascii="Arial" w:hAnsi="Arial" w:cs="Arial"/>
                <w:color w:val="000000"/>
                <w:sz w:val="16"/>
                <w:szCs w:val="16"/>
              </w:rPr>
              <w:t xml:space="preserve">10,573 </w:t>
            </w:r>
          </w:p>
        </w:tc>
        <w:tc>
          <w:tcPr>
            <w:tcW w:w="612" w:type="pct"/>
            <w:tcBorders>
              <w:top w:val="nil"/>
              <w:left w:val="nil"/>
              <w:bottom w:val="nil"/>
              <w:right w:val="nil"/>
            </w:tcBorders>
            <w:shd w:val="clear" w:color="auto" w:fill="auto"/>
            <w:noWrap/>
            <w:vAlign w:val="center"/>
            <w:hideMark/>
          </w:tcPr>
          <w:p w14:paraId="499CE1DD" w14:textId="77777777" w:rsidR="009A0F56" w:rsidRPr="009A0F56" w:rsidRDefault="009A0F56" w:rsidP="009A0F56">
            <w:pPr>
              <w:spacing w:after="0" w:line="240" w:lineRule="auto"/>
              <w:jc w:val="right"/>
              <w:rPr>
                <w:rFonts w:ascii="Arial" w:hAnsi="Arial" w:cs="Arial"/>
                <w:color w:val="000000"/>
                <w:sz w:val="16"/>
                <w:szCs w:val="16"/>
              </w:rPr>
            </w:pPr>
            <w:r w:rsidRPr="009A0F56">
              <w:rPr>
                <w:rFonts w:ascii="Arial" w:hAnsi="Arial" w:cs="Arial"/>
                <w:color w:val="000000"/>
                <w:sz w:val="16"/>
                <w:szCs w:val="16"/>
              </w:rPr>
              <w:t xml:space="preserve">8,940 </w:t>
            </w:r>
          </w:p>
        </w:tc>
        <w:tc>
          <w:tcPr>
            <w:tcW w:w="612" w:type="pct"/>
            <w:tcBorders>
              <w:top w:val="nil"/>
              <w:left w:val="nil"/>
              <w:bottom w:val="nil"/>
              <w:right w:val="nil"/>
            </w:tcBorders>
            <w:shd w:val="clear" w:color="auto" w:fill="auto"/>
            <w:noWrap/>
            <w:vAlign w:val="center"/>
            <w:hideMark/>
          </w:tcPr>
          <w:p w14:paraId="2291B055" w14:textId="77777777" w:rsidR="009A0F56" w:rsidRPr="009A0F56" w:rsidRDefault="009A0F56" w:rsidP="009A0F56">
            <w:pPr>
              <w:spacing w:after="0" w:line="240" w:lineRule="auto"/>
              <w:jc w:val="right"/>
              <w:rPr>
                <w:rFonts w:ascii="Arial" w:hAnsi="Arial" w:cs="Arial"/>
                <w:color w:val="000000"/>
                <w:sz w:val="16"/>
                <w:szCs w:val="16"/>
              </w:rPr>
            </w:pPr>
            <w:r w:rsidRPr="009A0F56">
              <w:rPr>
                <w:rFonts w:ascii="Arial" w:hAnsi="Arial" w:cs="Arial"/>
                <w:color w:val="000000"/>
                <w:sz w:val="16"/>
                <w:szCs w:val="16"/>
              </w:rPr>
              <w:t xml:space="preserve">8,887 </w:t>
            </w:r>
          </w:p>
        </w:tc>
        <w:tc>
          <w:tcPr>
            <w:tcW w:w="612" w:type="pct"/>
            <w:tcBorders>
              <w:top w:val="nil"/>
              <w:left w:val="nil"/>
              <w:bottom w:val="nil"/>
              <w:right w:val="nil"/>
            </w:tcBorders>
            <w:shd w:val="clear" w:color="auto" w:fill="auto"/>
            <w:noWrap/>
            <w:vAlign w:val="center"/>
            <w:hideMark/>
          </w:tcPr>
          <w:p w14:paraId="4A266693" w14:textId="77777777" w:rsidR="009A0F56" w:rsidRPr="009A0F56" w:rsidRDefault="009A0F56" w:rsidP="009A0F56">
            <w:pPr>
              <w:spacing w:after="0" w:line="240" w:lineRule="auto"/>
              <w:jc w:val="right"/>
              <w:rPr>
                <w:rFonts w:ascii="Arial" w:hAnsi="Arial" w:cs="Arial"/>
                <w:color w:val="000000"/>
                <w:sz w:val="16"/>
                <w:szCs w:val="16"/>
              </w:rPr>
            </w:pPr>
            <w:r w:rsidRPr="009A0F56">
              <w:rPr>
                <w:rFonts w:ascii="Arial" w:hAnsi="Arial" w:cs="Arial"/>
                <w:color w:val="000000"/>
                <w:sz w:val="16"/>
                <w:szCs w:val="16"/>
              </w:rPr>
              <w:t xml:space="preserve">7,953 </w:t>
            </w:r>
          </w:p>
        </w:tc>
      </w:tr>
      <w:tr w:rsidR="009A0F56" w:rsidRPr="009A0F56" w14:paraId="5DF37316" w14:textId="77777777" w:rsidTr="00D35006">
        <w:trPr>
          <w:trHeight w:hRule="exact" w:val="225"/>
        </w:trPr>
        <w:tc>
          <w:tcPr>
            <w:tcW w:w="1939" w:type="pct"/>
            <w:tcBorders>
              <w:top w:val="nil"/>
              <w:left w:val="nil"/>
              <w:bottom w:val="nil"/>
              <w:right w:val="nil"/>
            </w:tcBorders>
            <w:shd w:val="clear" w:color="auto" w:fill="auto"/>
            <w:noWrap/>
            <w:vAlign w:val="center"/>
            <w:hideMark/>
          </w:tcPr>
          <w:p w14:paraId="4ED2B83F" w14:textId="77777777" w:rsidR="009A0F56" w:rsidRPr="009A0F56" w:rsidRDefault="009A0F56" w:rsidP="008D50CC">
            <w:pPr>
              <w:spacing w:after="0" w:line="240" w:lineRule="auto"/>
              <w:ind w:left="170"/>
              <w:jc w:val="left"/>
              <w:rPr>
                <w:rFonts w:ascii="Arial" w:hAnsi="Arial" w:cs="Arial"/>
                <w:color w:val="000000"/>
                <w:sz w:val="16"/>
                <w:szCs w:val="16"/>
              </w:rPr>
            </w:pPr>
            <w:r w:rsidRPr="009A0F56">
              <w:rPr>
                <w:rFonts w:ascii="Arial" w:hAnsi="Arial" w:cs="Arial"/>
                <w:color w:val="000000"/>
                <w:sz w:val="16"/>
                <w:szCs w:val="16"/>
              </w:rPr>
              <w:t>Other</w:t>
            </w:r>
          </w:p>
        </w:tc>
        <w:tc>
          <w:tcPr>
            <w:tcW w:w="612" w:type="pct"/>
            <w:tcBorders>
              <w:top w:val="nil"/>
              <w:left w:val="nil"/>
              <w:bottom w:val="nil"/>
              <w:right w:val="nil"/>
            </w:tcBorders>
            <w:shd w:val="clear" w:color="auto" w:fill="auto"/>
            <w:noWrap/>
            <w:vAlign w:val="center"/>
            <w:hideMark/>
          </w:tcPr>
          <w:p w14:paraId="04F33636" w14:textId="77777777" w:rsidR="009A0F56" w:rsidRPr="009A0F56" w:rsidRDefault="009A0F56" w:rsidP="009A0F56">
            <w:pPr>
              <w:spacing w:after="0" w:line="240" w:lineRule="auto"/>
              <w:jc w:val="right"/>
              <w:rPr>
                <w:rFonts w:ascii="Arial" w:hAnsi="Arial" w:cs="Arial"/>
                <w:color w:val="000000"/>
                <w:sz w:val="16"/>
                <w:szCs w:val="16"/>
              </w:rPr>
            </w:pPr>
            <w:r w:rsidRPr="009A0F56">
              <w:rPr>
                <w:rFonts w:ascii="Arial" w:hAnsi="Arial" w:cs="Arial"/>
                <w:color w:val="000000"/>
                <w:sz w:val="16"/>
                <w:szCs w:val="16"/>
              </w:rPr>
              <w:t>(2,772)</w:t>
            </w:r>
          </w:p>
        </w:tc>
        <w:tc>
          <w:tcPr>
            <w:tcW w:w="612" w:type="pct"/>
            <w:tcBorders>
              <w:top w:val="nil"/>
              <w:left w:val="nil"/>
              <w:bottom w:val="nil"/>
              <w:right w:val="nil"/>
            </w:tcBorders>
            <w:shd w:val="clear" w:color="000000" w:fill="E6E6E6"/>
            <w:noWrap/>
            <w:vAlign w:val="center"/>
            <w:hideMark/>
          </w:tcPr>
          <w:p w14:paraId="0173699F" w14:textId="77777777" w:rsidR="009A0F56" w:rsidRPr="009A0F56" w:rsidRDefault="009A0F56" w:rsidP="009A0F56">
            <w:pPr>
              <w:spacing w:after="0" w:line="240" w:lineRule="auto"/>
              <w:jc w:val="left"/>
              <w:rPr>
                <w:rFonts w:ascii="Arial" w:hAnsi="Arial" w:cs="Arial"/>
                <w:color w:val="000000"/>
                <w:sz w:val="16"/>
                <w:szCs w:val="16"/>
              </w:rPr>
            </w:pPr>
            <w:r w:rsidRPr="009A0F56">
              <w:rPr>
                <w:rFonts w:ascii="Arial" w:hAnsi="Arial" w:cs="Arial"/>
                <w:color w:val="000000"/>
                <w:sz w:val="16"/>
                <w:szCs w:val="16"/>
              </w:rPr>
              <w:t> </w:t>
            </w:r>
          </w:p>
        </w:tc>
        <w:tc>
          <w:tcPr>
            <w:tcW w:w="612" w:type="pct"/>
            <w:tcBorders>
              <w:top w:val="nil"/>
              <w:left w:val="nil"/>
              <w:bottom w:val="nil"/>
              <w:right w:val="nil"/>
            </w:tcBorders>
            <w:shd w:val="clear" w:color="auto" w:fill="auto"/>
            <w:noWrap/>
            <w:vAlign w:val="center"/>
            <w:hideMark/>
          </w:tcPr>
          <w:p w14:paraId="43A7AE7C" w14:textId="77777777" w:rsidR="009A0F56" w:rsidRPr="009A0F56" w:rsidRDefault="009A0F56" w:rsidP="009A0F56">
            <w:pPr>
              <w:spacing w:after="0" w:line="240" w:lineRule="auto"/>
              <w:jc w:val="left"/>
              <w:rPr>
                <w:rFonts w:ascii="Arial" w:hAnsi="Arial" w:cs="Arial"/>
                <w:color w:val="000000"/>
                <w:sz w:val="16"/>
                <w:szCs w:val="16"/>
              </w:rPr>
            </w:pPr>
          </w:p>
        </w:tc>
        <w:tc>
          <w:tcPr>
            <w:tcW w:w="612" w:type="pct"/>
            <w:tcBorders>
              <w:top w:val="nil"/>
              <w:left w:val="nil"/>
              <w:bottom w:val="nil"/>
              <w:right w:val="nil"/>
            </w:tcBorders>
            <w:shd w:val="clear" w:color="auto" w:fill="auto"/>
            <w:noWrap/>
            <w:vAlign w:val="center"/>
            <w:hideMark/>
          </w:tcPr>
          <w:p w14:paraId="12DDADF5" w14:textId="77777777" w:rsidR="009A0F56" w:rsidRPr="009A0F56" w:rsidRDefault="009A0F56" w:rsidP="009A0F56">
            <w:pPr>
              <w:spacing w:after="0" w:line="240" w:lineRule="auto"/>
              <w:jc w:val="left"/>
              <w:rPr>
                <w:rFonts w:ascii="Times New Roman" w:hAnsi="Times New Roman"/>
              </w:rPr>
            </w:pPr>
          </w:p>
        </w:tc>
        <w:tc>
          <w:tcPr>
            <w:tcW w:w="612" w:type="pct"/>
            <w:tcBorders>
              <w:top w:val="nil"/>
              <w:left w:val="nil"/>
              <w:bottom w:val="nil"/>
              <w:right w:val="nil"/>
            </w:tcBorders>
            <w:shd w:val="clear" w:color="auto" w:fill="auto"/>
            <w:noWrap/>
            <w:vAlign w:val="center"/>
            <w:hideMark/>
          </w:tcPr>
          <w:p w14:paraId="5D6745F3" w14:textId="77777777" w:rsidR="009A0F56" w:rsidRPr="009A0F56" w:rsidRDefault="009A0F56" w:rsidP="009A0F56">
            <w:pPr>
              <w:spacing w:after="0" w:line="240" w:lineRule="auto"/>
              <w:jc w:val="left"/>
              <w:rPr>
                <w:rFonts w:ascii="Times New Roman" w:hAnsi="Times New Roman"/>
              </w:rPr>
            </w:pPr>
          </w:p>
        </w:tc>
      </w:tr>
      <w:tr w:rsidR="009A0F56" w:rsidRPr="009A0F56" w14:paraId="39EF0600" w14:textId="77777777" w:rsidTr="00D35006">
        <w:trPr>
          <w:trHeight w:hRule="exact" w:val="210"/>
        </w:trPr>
        <w:tc>
          <w:tcPr>
            <w:tcW w:w="1939" w:type="pct"/>
            <w:tcBorders>
              <w:top w:val="nil"/>
              <w:left w:val="nil"/>
              <w:bottom w:val="nil"/>
              <w:right w:val="nil"/>
            </w:tcBorders>
            <w:shd w:val="clear" w:color="auto" w:fill="auto"/>
            <w:noWrap/>
            <w:vAlign w:val="center"/>
            <w:hideMark/>
          </w:tcPr>
          <w:p w14:paraId="5F92FDD7" w14:textId="77777777" w:rsidR="009A0F56" w:rsidRPr="009A0F56" w:rsidRDefault="009A0F56" w:rsidP="009A0F56">
            <w:pPr>
              <w:spacing w:after="0" w:line="240" w:lineRule="auto"/>
              <w:jc w:val="left"/>
              <w:rPr>
                <w:rFonts w:ascii="Arial" w:hAnsi="Arial" w:cs="Arial"/>
                <w:b/>
                <w:bCs/>
                <w:i/>
                <w:iCs/>
                <w:color w:val="000000"/>
                <w:sz w:val="16"/>
                <w:szCs w:val="16"/>
              </w:rPr>
            </w:pPr>
            <w:r w:rsidRPr="009A0F56">
              <w:rPr>
                <w:rFonts w:ascii="Arial" w:hAnsi="Arial" w:cs="Arial"/>
                <w:b/>
                <w:bCs/>
                <w:i/>
                <w:iCs/>
                <w:color w:val="000000"/>
                <w:sz w:val="16"/>
                <w:szCs w:val="16"/>
              </w:rPr>
              <w:t>Total cash received</w:t>
            </w:r>
          </w:p>
        </w:tc>
        <w:tc>
          <w:tcPr>
            <w:tcW w:w="612" w:type="pct"/>
            <w:tcBorders>
              <w:top w:val="single" w:sz="4" w:space="0" w:color="000000"/>
              <w:left w:val="nil"/>
              <w:bottom w:val="single" w:sz="4" w:space="0" w:color="000000"/>
              <w:right w:val="nil"/>
            </w:tcBorders>
            <w:shd w:val="clear" w:color="auto" w:fill="auto"/>
            <w:noWrap/>
            <w:vAlign w:val="center"/>
            <w:hideMark/>
          </w:tcPr>
          <w:p w14:paraId="2520FBB2" w14:textId="77777777" w:rsidR="009A0F56" w:rsidRPr="009A0F56" w:rsidRDefault="009A0F56" w:rsidP="009A0F56">
            <w:pPr>
              <w:spacing w:after="0" w:line="240" w:lineRule="auto"/>
              <w:jc w:val="right"/>
              <w:rPr>
                <w:rFonts w:ascii="Arial" w:hAnsi="Arial" w:cs="Arial"/>
                <w:b/>
                <w:bCs/>
                <w:i/>
                <w:iCs/>
                <w:color w:val="000000"/>
                <w:sz w:val="16"/>
                <w:szCs w:val="16"/>
              </w:rPr>
            </w:pPr>
            <w:r w:rsidRPr="009A0F56">
              <w:rPr>
                <w:rFonts w:ascii="Arial" w:hAnsi="Arial" w:cs="Arial"/>
                <w:b/>
                <w:bCs/>
                <w:i/>
                <w:iCs/>
                <w:color w:val="000000"/>
                <w:sz w:val="16"/>
                <w:szCs w:val="16"/>
              </w:rPr>
              <w:t xml:space="preserve">9,330 </w:t>
            </w:r>
          </w:p>
        </w:tc>
        <w:tc>
          <w:tcPr>
            <w:tcW w:w="612" w:type="pct"/>
            <w:tcBorders>
              <w:top w:val="single" w:sz="4" w:space="0" w:color="000000"/>
              <w:left w:val="nil"/>
              <w:bottom w:val="single" w:sz="4" w:space="0" w:color="000000"/>
              <w:right w:val="nil"/>
            </w:tcBorders>
            <w:shd w:val="clear" w:color="000000" w:fill="E6E6E6"/>
            <w:noWrap/>
            <w:vAlign w:val="center"/>
            <w:hideMark/>
          </w:tcPr>
          <w:p w14:paraId="7D64A64A" w14:textId="77777777" w:rsidR="009A0F56" w:rsidRPr="009A0F56" w:rsidRDefault="009A0F56" w:rsidP="009A0F56">
            <w:pPr>
              <w:spacing w:after="0" w:line="240" w:lineRule="auto"/>
              <w:jc w:val="right"/>
              <w:rPr>
                <w:rFonts w:ascii="Arial" w:hAnsi="Arial" w:cs="Arial"/>
                <w:b/>
                <w:bCs/>
                <w:i/>
                <w:iCs/>
                <w:color w:val="000000"/>
                <w:sz w:val="16"/>
                <w:szCs w:val="16"/>
              </w:rPr>
            </w:pPr>
            <w:r w:rsidRPr="009A0F56">
              <w:rPr>
                <w:rFonts w:ascii="Arial" w:hAnsi="Arial" w:cs="Arial"/>
                <w:b/>
                <w:bCs/>
                <w:i/>
                <w:iCs/>
                <w:color w:val="000000"/>
                <w:sz w:val="16"/>
                <w:szCs w:val="16"/>
              </w:rPr>
              <w:t xml:space="preserve">10,573 </w:t>
            </w:r>
          </w:p>
        </w:tc>
        <w:tc>
          <w:tcPr>
            <w:tcW w:w="612" w:type="pct"/>
            <w:tcBorders>
              <w:top w:val="single" w:sz="4" w:space="0" w:color="000000"/>
              <w:left w:val="nil"/>
              <w:bottom w:val="single" w:sz="4" w:space="0" w:color="000000"/>
              <w:right w:val="nil"/>
            </w:tcBorders>
            <w:shd w:val="clear" w:color="auto" w:fill="auto"/>
            <w:noWrap/>
            <w:vAlign w:val="center"/>
            <w:hideMark/>
          </w:tcPr>
          <w:p w14:paraId="194C61CA" w14:textId="77777777" w:rsidR="009A0F56" w:rsidRPr="009A0F56" w:rsidRDefault="009A0F56" w:rsidP="009A0F56">
            <w:pPr>
              <w:spacing w:after="0" w:line="240" w:lineRule="auto"/>
              <w:jc w:val="right"/>
              <w:rPr>
                <w:rFonts w:ascii="Arial" w:hAnsi="Arial" w:cs="Arial"/>
                <w:b/>
                <w:bCs/>
                <w:i/>
                <w:iCs/>
                <w:color w:val="000000"/>
                <w:sz w:val="16"/>
                <w:szCs w:val="16"/>
              </w:rPr>
            </w:pPr>
            <w:r w:rsidRPr="009A0F56">
              <w:rPr>
                <w:rFonts w:ascii="Arial" w:hAnsi="Arial" w:cs="Arial"/>
                <w:b/>
                <w:bCs/>
                <w:i/>
                <w:iCs/>
                <w:color w:val="000000"/>
                <w:sz w:val="16"/>
                <w:szCs w:val="16"/>
              </w:rPr>
              <w:t xml:space="preserve">8,940 </w:t>
            </w:r>
          </w:p>
        </w:tc>
        <w:tc>
          <w:tcPr>
            <w:tcW w:w="612" w:type="pct"/>
            <w:tcBorders>
              <w:top w:val="single" w:sz="4" w:space="0" w:color="000000"/>
              <w:left w:val="nil"/>
              <w:bottom w:val="single" w:sz="4" w:space="0" w:color="000000"/>
              <w:right w:val="nil"/>
            </w:tcBorders>
            <w:shd w:val="clear" w:color="auto" w:fill="auto"/>
            <w:noWrap/>
            <w:vAlign w:val="center"/>
            <w:hideMark/>
          </w:tcPr>
          <w:p w14:paraId="2250546E" w14:textId="77777777" w:rsidR="009A0F56" w:rsidRPr="009A0F56" w:rsidRDefault="009A0F56" w:rsidP="009A0F56">
            <w:pPr>
              <w:spacing w:after="0" w:line="240" w:lineRule="auto"/>
              <w:jc w:val="right"/>
              <w:rPr>
                <w:rFonts w:ascii="Arial" w:hAnsi="Arial" w:cs="Arial"/>
                <w:b/>
                <w:bCs/>
                <w:i/>
                <w:iCs/>
                <w:color w:val="000000"/>
                <w:sz w:val="16"/>
                <w:szCs w:val="16"/>
              </w:rPr>
            </w:pPr>
            <w:r w:rsidRPr="009A0F56">
              <w:rPr>
                <w:rFonts w:ascii="Arial" w:hAnsi="Arial" w:cs="Arial"/>
                <w:b/>
                <w:bCs/>
                <w:i/>
                <w:iCs/>
                <w:color w:val="000000"/>
                <w:sz w:val="16"/>
                <w:szCs w:val="16"/>
              </w:rPr>
              <w:t xml:space="preserve">8,887 </w:t>
            </w:r>
          </w:p>
        </w:tc>
        <w:tc>
          <w:tcPr>
            <w:tcW w:w="612" w:type="pct"/>
            <w:tcBorders>
              <w:top w:val="single" w:sz="4" w:space="0" w:color="000000"/>
              <w:left w:val="nil"/>
              <w:bottom w:val="single" w:sz="4" w:space="0" w:color="000000"/>
              <w:right w:val="nil"/>
            </w:tcBorders>
            <w:shd w:val="clear" w:color="auto" w:fill="auto"/>
            <w:noWrap/>
            <w:vAlign w:val="center"/>
            <w:hideMark/>
          </w:tcPr>
          <w:p w14:paraId="7EC3D5D3" w14:textId="77777777" w:rsidR="009A0F56" w:rsidRPr="009A0F56" w:rsidRDefault="009A0F56" w:rsidP="009A0F56">
            <w:pPr>
              <w:spacing w:after="0" w:line="240" w:lineRule="auto"/>
              <w:jc w:val="right"/>
              <w:rPr>
                <w:rFonts w:ascii="Arial" w:hAnsi="Arial" w:cs="Arial"/>
                <w:b/>
                <w:bCs/>
                <w:i/>
                <w:iCs/>
                <w:color w:val="000000"/>
                <w:sz w:val="16"/>
                <w:szCs w:val="16"/>
              </w:rPr>
            </w:pPr>
            <w:r w:rsidRPr="009A0F56">
              <w:rPr>
                <w:rFonts w:ascii="Arial" w:hAnsi="Arial" w:cs="Arial"/>
                <w:b/>
                <w:bCs/>
                <w:i/>
                <w:iCs/>
                <w:color w:val="000000"/>
                <w:sz w:val="16"/>
                <w:szCs w:val="16"/>
              </w:rPr>
              <w:t xml:space="preserve">7,953 </w:t>
            </w:r>
          </w:p>
        </w:tc>
      </w:tr>
      <w:tr w:rsidR="009A0F56" w:rsidRPr="009A0F56" w14:paraId="6219E338" w14:textId="77777777" w:rsidTr="00D35006">
        <w:trPr>
          <w:trHeight w:hRule="exact" w:val="225"/>
        </w:trPr>
        <w:tc>
          <w:tcPr>
            <w:tcW w:w="1939" w:type="pct"/>
            <w:tcBorders>
              <w:top w:val="nil"/>
              <w:left w:val="nil"/>
              <w:bottom w:val="nil"/>
              <w:right w:val="nil"/>
            </w:tcBorders>
            <w:shd w:val="clear" w:color="auto" w:fill="auto"/>
            <w:noWrap/>
            <w:vAlign w:val="center"/>
            <w:hideMark/>
          </w:tcPr>
          <w:p w14:paraId="21C5FBB4" w14:textId="77777777" w:rsidR="009A0F56" w:rsidRPr="009A0F56" w:rsidRDefault="009A0F56" w:rsidP="009A0F56">
            <w:pPr>
              <w:spacing w:after="0" w:line="240" w:lineRule="auto"/>
              <w:jc w:val="left"/>
              <w:rPr>
                <w:rFonts w:ascii="Arial" w:hAnsi="Arial" w:cs="Arial"/>
                <w:b/>
                <w:bCs/>
                <w:color w:val="000000"/>
                <w:sz w:val="16"/>
                <w:szCs w:val="16"/>
              </w:rPr>
            </w:pPr>
            <w:r w:rsidRPr="009A0F56">
              <w:rPr>
                <w:rFonts w:ascii="Arial" w:hAnsi="Arial" w:cs="Arial"/>
                <w:b/>
                <w:bCs/>
                <w:color w:val="000000"/>
                <w:sz w:val="16"/>
                <w:szCs w:val="16"/>
              </w:rPr>
              <w:t>Cash used</w:t>
            </w:r>
          </w:p>
        </w:tc>
        <w:tc>
          <w:tcPr>
            <w:tcW w:w="612" w:type="pct"/>
            <w:tcBorders>
              <w:top w:val="nil"/>
              <w:left w:val="nil"/>
              <w:bottom w:val="nil"/>
              <w:right w:val="nil"/>
            </w:tcBorders>
            <w:shd w:val="clear" w:color="auto" w:fill="auto"/>
            <w:noWrap/>
            <w:vAlign w:val="center"/>
            <w:hideMark/>
          </w:tcPr>
          <w:p w14:paraId="4355E9BA" w14:textId="77777777" w:rsidR="009A0F56" w:rsidRPr="009A0F56" w:rsidRDefault="009A0F56" w:rsidP="009A0F56">
            <w:pPr>
              <w:spacing w:after="0" w:line="240" w:lineRule="auto"/>
              <w:jc w:val="left"/>
              <w:rPr>
                <w:rFonts w:ascii="Arial" w:hAnsi="Arial" w:cs="Arial"/>
                <w:b/>
                <w:bCs/>
                <w:color w:val="000000"/>
                <w:sz w:val="16"/>
                <w:szCs w:val="16"/>
              </w:rPr>
            </w:pPr>
          </w:p>
        </w:tc>
        <w:tc>
          <w:tcPr>
            <w:tcW w:w="612" w:type="pct"/>
            <w:tcBorders>
              <w:top w:val="nil"/>
              <w:left w:val="nil"/>
              <w:bottom w:val="nil"/>
              <w:right w:val="nil"/>
            </w:tcBorders>
            <w:shd w:val="clear" w:color="000000" w:fill="E6E6E6"/>
            <w:noWrap/>
            <w:vAlign w:val="center"/>
            <w:hideMark/>
          </w:tcPr>
          <w:p w14:paraId="51F46D65" w14:textId="77777777" w:rsidR="009A0F56" w:rsidRPr="009A0F56" w:rsidRDefault="009A0F56" w:rsidP="009A0F56">
            <w:pPr>
              <w:spacing w:after="0" w:line="240" w:lineRule="auto"/>
              <w:jc w:val="left"/>
              <w:rPr>
                <w:rFonts w:ascii="Arial" w:hAnsi="Arial" w:cs="Arial"/>
                <w:color w:val="000000"/>
                <w:sz w:val="16"/>
                <w:szCs w:val="16"/>
              </w:rPr>
            </w:pPr>
            <w:r w:rsidRPr="009A0F56">
              <w:rPr>
                <w:rFonts w:ascii="Arial" w:hAnsi="Arial" w:cs="Arial"/>
                <w:color w:val="000000"/>
                <w:sz w:val="16"/>
                <w:szCs w:val="16"/>
              </w:rPr>
              <w:t> </w:t>
            </w:r>
          </w:p>
        </w:tc>
        <w:tc>
          <w:tcPr>
            <w:tcW w:w="612" w:type="pct"/>
            <w:tcBorders>
              <w:top w:val="nil"/>
              <w:left w:val="nil"/>
              <w:bottom w:val="nil"/>
              <w:right w:val="nil"/>
            </w:tcBorders>
            <w:shd w:val="clear" w:color="auto" w:fill="auto"/>
            <w:noWrap/>
            <w:vAlign w:val="center"/>
            <w:hideMark/>
          </w:tcPr>
          <w:p w14:paraId="291599F4" w14:textId="77777777" w:rsidR="009A0F56" w:rsidRPr="009A0F56" w:rsidRDefault="009A0F56" w:rsidP="009A0F56">
            <w:pPr>
              <w:spacing w:after="0" w:line="240" w:lineRule="auto"/>
              <w:jc w:val="left"/>
              <w:rPr>
                <w:rFonts w:ascii="Arial" w:hAnsi="Arial" w:cs="Arial"/>
                <w:color w:val="000000"/>
                <w:sz w:val="16"/>
                <w:szCs w:val="16"/>
              </w:rPr>
            </w:pPr>
          </w:p>
        </w:tc>
        <w:tc>
          <w:tcPr>
            <w:tcW w:w="612" w:type="pct"/>
            <w:tcBorders>
              <w:top w:val="nil"/>
              <w:left w:val="nil"/>
              <w:bottom w:val="nil"/>
              <w:right w:val="nil"/>
            </w:tcBorders>
            <w:shd w:val="clear" w:color="auto" w:fill="auto"/>
            <w:noWrap/>
            <w:vAlign w:val="center"/>
            <w:hideMark/>
          </w:tcPr>
          <w:p w14:paraId="3CBFEC73" w14:textId="77777777" w:rsidR="009A0F56" w:rsidRPr="009A0F56" w:rsidRDefault="009A0F56" w:rsidP="009A0F56">
            <w:pPr>
              <w:spacing w:after="0" w:line="240" w:lineRule="auto"/>
              <w:jc w:val="left"/>
              <w:rPr>
                <w:rFonts w:ascii="Times New Roman" w:hAnsi="Times New Roman"/>
              </w:rPr>
            </w:pPr>
          </w:p>
        </w:tc>
        <w:tc>
          <w:tcPr>
            <w:tcW w:w="612" w:type="pct"/>
            <w:tcBorders>
              <w:top w:val="nil"/>
              <w:left w:val="nil"/>
              <w:bottom w:val="nil"/>
              <w:right w:val="nil"/>
            </w:tcBorders>
            <w:shd w:val="clear" w:color="auto" w:fill="auto"/>
            <w:noWrap/>
            <w:vAlign w:val="center"/>
            <w:hideMark/>
          </w:tcPr>
          <w:p w14:paraId="29DEC435" w14:textId="77777777" w:rsidR="009A0F56" w:rsidRPr="009A0F56" w:rsidRDefault="009A0F56" w:rsidP="009A0F56">
            <w:pPr>
              <w:spacing w:after="0" w:line="240" w:lineRule="auto"/>
              <w:jc w:val="left"/>
              <w:rPr>
                <w:rFonts w:ascii="Times New Roman" w:hAnsi="Times New Roman"/>
              </w:rPr>
            </w:pPr>
          </w:p>
        </w:tc>
      </w:tr>
      <w:tr w:rsidR="009A0F56" w:rsidRPr="009A0F56" w14:paraId="3D033AFB" w14:textId="77777777" w:rsidTr="00D35006">
        <w:trPr>
          <w:trHeight w:hRule="exact" w:val="225"/>
        </w:trPr>
        <w:tc>
          <w:tcPr>
            <w:tcW w:w="1939" w:type="pct"/>
            <w:tcBorders>
              <w:top w:val="nil"/>
              <w:left w:val="nil"/>
              <w:bottom w:val="nil"/>
              <w:right w:val="nil"/>
            </w:tcBorders>
            <w:shd w:val="clear" w:color="auto" w:fill="auto"/>
            <w:noWrap/>
            <w:vAlign w:val="center"/>
            <w:hideMark/>
          </w:tcPr>
          <w:p w14:paraId="162EBD81" w14:textId="77777777" w:rsidR="009A0F56" w:rsidRPr="009A0F56" w:rsidRDefault="009A0F56" w:rsidP="008D50CC">
            <w:pPr>
              <w:spacing w:after="0" w:line="240" w:lineRule="auto"/>
              <w:ind w:left="170"/>
              <w:jc w:val="left"/>
              <w:rPr>
                <w:rFonts w:ascii="Arial" w:hAnsi="Arial" w:cs="Arial"/>
                <w:sz w:val="16"/>
                <w:szCs w:val="16"/>
              </w:rPr>
            </w:pPr>
            <w:r w:rsidRPr="009A0F56">
              <w:rPr>
                <w:rFonts w:ascii="Arial" w:hAnsi="Arial" w:cs="Arial"/>
                <w:sz w:val="16"/>
                <w:szCs w:val="16"/>
              </w:rPr>
              <w:t>Principal payments on lease liability</w:t>
            </w:r>
          </w:p>
        </w:tc>
        <w:tc>
          <w:tcPr>
            <w:tcW w:w="612" w:type="pct"/>
            <w:tcBorders>
              <w:top w:val="nil"/>
              <w:left w:val="nil"/>
              <w:bottom w:val="nil"/>
              <w:right w:val="nil"/>
            </w:tcBorders>
            <w:shd w:val="clear" w:color="auto" w:fill="auto"/>
            <w:noWrap/>
            <w:vAlign w:val="center"/>
            <w:hideMark/>
          </w:tcPr>
          <w:p w14:paraId="1A28AF65" w14:textId="77777777" w:rsidR="009A0F56" w:rsidRPr="009A0F56" w:rsidRDefault="009A0F56" w:rsidP="009A0F56">
            <w:pPr>
              <w:spacing w:after="0" w:line="240" w:lineRule="auto"/>
              <w:jc w:val="right"/>
              <w:rPr>
                <w:rFonts w:ascii="Arial" w:hAnsi="Arial" w:cs="Arial"/>
                <w:color w:val="000000"/>
                <w:sz w:val="16"/>
                <w:szCs w:val="16"/>
              </w:rPr>
            </w:pPr>
            <w:r w:rsidRPr="009A0F56">
              <w:rPr>
                <w:rFonts w:ascii="Arial" w:hAnsi="Arial" w:cs="Arial"/>
                <w:color w:val="000000"/>
                <w:sz w:val="16"/>
                <w:szCs w:val="16"/>
              </w:rPr>
              <w:t xml:space="preserve">7,270 </w:t>
            </w:r>
          </w:p>
        </w:tc>
        <w:tc>
          <w:tcPr>
            <w:tcW w:w="612" w:type="pct"/>
            <w:tcBorders>
              <w:top w:val="nil"/>
              <w:left w:val="nil"/>
              <w:bottom w:val="nil"/>
              <w:right w:val="nil"/>
            </w:tcBorders>
            <w:shd w:val="clear" w:color="000000" w:fill="E6E6E6"/>
            <w:noWrap/>
            <w:vAlign w:val="center"/>
            <w:hideMark/>
          </w:tcPr>
          <w:p w14:paraId="25DD6BA4" w14:textId="77777777" w:rsidR="009A0F56" w:rsidRPr="009A0F56" w:rsidRDefault="009A0F56" w:rsidP="009A0F56">
            <w:pPr>
              <w:spacing w:after="0" w:line="240" w:lineRule="auto"/>
              <w:jc w:val="right"/>
              <w:rPr>
                <w:rFonts w:ascii="Arial" w:hAnsi="Arial" w:cs="Arial"/>
                <w:color w:val="000000"/>
                <w:sz w:val="16"/>
                <w:szCs w:val="16"/>
              </w:rPr>
            </w:pPr>
            <w:r w:rsidRPr="009A0F56">
              <w:rPr>
                <w:rFonts w:ascii="Arial" w:hAnsi="Arial" w:cs="Arial"/>
                <w:color w:val="000000"/>
                <w:sz w:val="16"/>
                <w:szCs w:val="16"/>
              </w:rPr>
              <w:t xml:space="preserve">5,117 </w:t>
            </w:r>
          </w:p>
        </w:tc>
        <w:tc>
          <w:tcPr>
            <w:tcW w:w="612" w:type="pct"/>
            <w:tcBorders>
              <w:top w:val="nil"/>
              <w:left w:val="nil"/>
              <w:bottom w:val="nil"/>
              <w:right w:val="nil"/>
            </w:tcBorders>
            <w:shd w:val="clear" w:color="auto" w:fill="auto"/>
            <w:noWrap/>
            <w:vAlign w:val="center"/>
            <w:hideMark/>
          </w:tcPr>
          <w:p w14:paraId="3A774407" w14:textId="77777777" w:rsidR="009A0F56" w:rsidRPr="009A0F56" w:rsidRDefault="009A0F56" w:rsidP="009A0F56">
            <w:pPr>
              <w:spacing w:after="0" w:line="240" w:lineRule="auto"/>
              <w:jc w:val="right"/>
              <w:rPr>
                <w:rFonts w:ascii="Arial" w:hAnsi="Arial" w:cs="Arial"/>
                <w:color w:val="000000"/>
                <w:sz w:val="16"/>
                <w:szCs w:val="16"/>
              </w:rPr>
            </w:pPr>
            <w:r w:rsidRPr="009A0F56">
              <w:rPr>
                <w:rFonts w:ascii="Arial" w:hAnsi="Arial" w:cs="Arial"/>
                <w:color w:val="000000"/>
                <w:sz w:val="16"/>
                <w:szCs w:val="16"/>
              </w:rPr>
              <w:t xml:space="preserve">5,083 </w:t>
            </w:r>
          </w:p>
        </w:tc>
        <w:tc>
          <w:tcPr>
            <w:tcW w:w="612" w:type="pct"/>
            <w:tcBorders>
              <w:top w:val="nil"/>
              <w:left w:val="nil"/>
              <w:bottom w:val="nil"/>
              <w:right w:val="nil"/>
            </w:tcBorders>
            <w:shd w:val="clear" w:color="auto" w:fill="auto"/>
            <w:noWrap/>
            <w:vAlign w:val="center"/>
            <w:hideMark/>
          </w:tcPr>
          <w:p w14:paraId="0C798508" w14:textId="77777777" w:rsidR="009A0F56" w:rsidRPr="009A0F56" w:rsidRDefault="009A0F56" w:rsidP="009A0F56">
            <w:pPr>
              <w:spacing w:after="0" w:line="240" w:lineRule="auto"/>
              <w:jc w:val="right"/>
              <w:rPr>
                <w:rFonts w:ascii="Arial" w:hAnsi="Arial" w:cs="Arial"/>
                <w:color w:val="000000"/>
                <w:sz w:val="16"/>
                <w:szCs w:val="16"/>
              </w:rPr>
            </w:pPr>
            <w:r w:rsidRPr="009A0F56">
              <w:rPr>
                <w:rFonts w:ascii="Arial" w:hAnsi="Arial" w:cs="Arial"/>
                <w:color w:val="000000"/>
                <w:sz w:val="16"/>
                <w:szCs w:val="16"/>
              </w:rPr>
              <w:t xml:space="preserve">5,081 </w:t>
            </w:r>
          </w:p>
        </w:tc>
        <w:tc>
          <w:tcPr>
            <w:tcW w:w="612" w:type="pct"/>
            <w:tcBorders>
              <w:top w:val="nil"/>
              <w:left w:val="nil"/>
              <w:bottom w:val="nil"/>
              <w:right w:val="nil"/>
            </w:tcBorders>
            <w:shd w:val="clear" w:color="auto" w:fill="auto"/>
            <w:noWrap/>
            <w:vAlign w:val="center"/>
            <w:hideMark/>
          </w:tcPr>
          <w:p w14:paraId="2CF13822" w14:textId="77777777" w:rsidR="009A0F56" w:rsidRPr="009A0F56" w:rsidRDefault="009A0F56" w:rsidP="009A0F56">
            <w:pPr>
              <w:spacing w:after="0" w:line="240" w:lineRule="auto"/>
              <w:jc w:val="right"/>
              <w:rPr>
                <w:rFonts w:ascii="Arial" w:hAnsi="Arial" w:cs="Arial"/>
                <w:color w:val="000000"/>
                <w:sz w:val="16"/>
                <w:szCs w:val="16"/>
              </w:rPr>
            </w:pPr>
            <w:r w:rsidRPr="009A0F56">
              <w:rPr>
                <w:rFonts w:ascii="Arial" w:hAnsi="Arial" w:cs="Arial"/>
                <w:color w:val="000000"/>
                <w:sz w:val="16"/>
                <w:szCs w:val="16"/>
              </w:rPr>
              <w:t xml:space="preserve">5,081 </w:t>
            </w:r>
          </w:p>
        </w:tc>
      </w:tr>
      <w:tr w:rsidR="009A0F56" w:rsidRPr="009A0F56" w14:paraId="4B2F22E8" w14:textId="77777777" w:rsidTr="00D35006">
        <w:trPr>
          <w:trHeight w:hRule="exact" w:val="210"/>
        </w:trPr>
        <w:tc>
          <w:tcPr>
            <w:tcW w:w="1939" w:type="pct"/>
            <w:tcBorders>
              <w:top w:val="nil"/>
              <w:left w:val="nil"/>
              <w:bottom w:val="nil"/>
              <w:right w:val="nil"/>
            </w:tcBorders>
            <w:shd w:val="clear" w:color="auto" w:fill="auto"/>
            <w:noWrap/>
            <w:vAlign w:val="center"/>
            <w:hideMark/>
          </w:tcPr>
          <w:p w14:paraId="3FFA85BA" w14:textId="77777777" w:rsidR="009A0F56" w:rsidRPr="009A0F56" w:rsidRDefault="009A0F56" w:rsidP="009A0F56">
            <w:pPr>
              <w:spacing w:after="0" w:line="240" w:lineRule="auto"/>
              <w:jc w:val="left"/>
              <w:rPr>
                <w:rFonts w:ascii="Arial" w:hAnsi="Arial" w:cs="Arial"/>
                <w:b/>
                <w:bCs/>
                <w:i/>
                <w:iCs/>
                <w:color w:val="000000"/>
                <w:sz w:val="16"/>
                <w:szCs w:val="16"/>
              </w:rPr>
            </w:pPr>
            <w:r w:rsidRPr="009A0F56">
              <w:rPr>
                <w:rFonts w:ascii="Arial" w:hAnsi="Arial" w:cs="Arial"/>
                <w:b/>
                <w:bCs/>
                <w:i/>
                <w:iCs/>
                <w:color w:val="000000"/>
                <w:sz w:val="16"/>
                <w:szCs w:val="16"/>
              </w:rPr>
              <w:t>Total cash used</w:t>
            </w:r>
          </w:p>
        </w:tc>
        <w:tc>
          <w:tcPr>
            <w:tcW w:w="612" w:type="pct"/>
            <w:tcBorders>
              <w:top w:val="single" w:sz="4" w:space="0" w:color="000000"/>
              <w:left w:val="nil"/>
              <w:bottom w:val="single" w:sz="4" w:space="0" w:color="000000"/>
              <w:right w:val="nil"/>
            </w:tcBorders>
            <w:shd w:val="clear" w:color="auto" w:fill="auto"/>
            <w:noWrap/>
            <w:vAlign w:val="center"/>
            <w:hideMark/>
          </w:tcPr>
          <w:p w14:paraId="08E9028C" w14:textId="77777777" w:rsidR="009A0F56" w:rsidRPr="009A0F56" w:rsidRDefault="009A0F56" w:rsidP="009A0F56">
            <w:pPr>
              <w:spacing w:after="0" w:line="240" w:lineRule="auto"/>
              <w:jc w:val="right"/>
              <w:rPr>
                <w:rFonts w:ascii="Arial" w:hAnsi="Arial" w:cs="Arial"/>
                <w:b/>
                <w:bCs/>
                <w:i/>
                <w:iCs/>
                <w:color w:val="000000"/>
                <w:sz w:val="16"/>
                <w:szCs w:val="16"/>
              </w:rPr>
            </w:pPr>
            <w:r w:rsidRPr="009A0F56">
              <w:rPr>
                <w:rFonts w:ascii="Arial" w:hAnsi="Arial" w:cs="Arial"/>
                <w:b/>
                <w:bCs/>
                <w:i/>
                <w:iCs/>
                <w:color w:val="000000"/>
                <w:sz w:val="16"/>
                <w:szCs w:val="16"/>
              </w:rPr>
              <w:t xml:space="preserve">7,270 </w:t>
            </w:r>
          </w:p>
        </w:tc>
        <w:tc>
          <w:tcPr>
            <w:tcW w:w="612" w:type="pct"/>
            <w:tcBorders>
              <w:top w:val="single" w:sz="4" w:space="0" w:color="000000"/>
              <w:left w:val="nil"/>
              <w:bottom w:val="single" w:sz="4" w:space="0" w:color="000000"/>
              <w:right w:val="nil"/>
            </w:tcBorders>
            <w:shd w:val="clear" w:color="000000" w:fill="E6E6E6"/>
            <w:noWrap/>
            <w:vAlign w:val="center"/>
            <w:hideMark/>
          </w:tcPr>
          <w:p w14:paraId="6E135D65" w14:textId="77777777" w:rsidR="009A0F56" w:rsidRPr="009A0F56" w:rsidRDefault="009A0F56" w:rsidP="009A0F56">
            <w:pPr>
              <w:spacing w:after="0" w:line="240" w:lineRule="auto"/>
              <w:jc w:val="right"/>
              <w:rPr>
                <w:rFonts w:ascii="Arial" w:hAnsi="Arial" w:cs="Arial"/>
                <w:b/>
                <w:bCs/>
                <w:i/>
                <w:iCs/>
                <w:color w:val="000000"/>
                <w:sz w:val="16"/>
                <w:szCs w:val="16"/>
              </w:rPr>
            </w:pPr>
            <w:r w:rsidRPr="009A0F56">
              <w:rPr>
                <w:rFonts w:ascii="Arial" w:hAnsi="Arial" w:cs="Arial"/>
                <w:b/>
                <w:bCs/>
                <w:i/>
                <w:iCs/>
                <w:color w:val="000000"/>
                <w:sz w:val="16"/>
                <w:szCs w:val="16"/>
              </w:rPr>
              <w:t xml:space="preserve">5,117 </w:t>
            </w:r>
          </w:p>
        </w:tc>
        <w:tc>
          <w:tcPr>
            <w:tcW w:w="612" w:type="pct"/>
            <w:tcBorders>
              <w:top w:val="single" w:sz="4" w:space="0" w:color="000000"/>
              <w:left w:val="nil"/>
              <w:bottom w:val="single" w:sz="4" w:space="0" w:color="000000"/>
              <w:right w:val="nil"/>
            </w:tcBorders>
            <w:shd w:val="clear" w:color="auto" w:fill="auto"/>
            <w:noWrap/>
            <w:vAlign w:val="center"/>
            <w:hideMark/>
          </w:tcPr>
          <w:p w14:paraId="77F2CFCB" w14:textId="77777777" w:rsidR="009A0F56" w:rsidRPr="009A0F56" w:rsidRDefault="009A0F56" w:rsidP="009A0F56">
            <w:pPr>
              <w:spacing w:after="0" w:line="240" w:lineRule="auto"/>
              <w:jc w:val="right"/>
              <w:rPr>
                <w:rFonts w:ascii="Arial" w:hAnsi="Arial" w:cs="Arial"/>
                <w:b/>
                <w:bCs/>
                <w:i/>
                <w:iCs/>
                <w:color w:val="000000"/>
                <w:sz w:val="16"/>
                <w:szCs w:val="16"/>
              </w:rPr>
            </w:pPr>
            <w:r w:rsidRPr="009A0F56">
              <w:rPr>
                <w:rFonts w:ascii="Arial" w:hAnsi="Arial" w:cs="Arial"/>
                <w:b/>
                <w:bCs/>
                <w:i/>
                <w:iCs/>
                <w:color w:val="000000"/>
                <w:sz w:val="16"/>
                <w:szCs w:val="16"/>
              </w:rPr>
              <w:t xml:space="preserve">5,083 </w:t>
            </w:r>
          </w:p>
        </w:tc>
        <w:tc>
          <w:tcPr>
            <w:tcW w:w="612" w:type="pct"/>
            <w:tcBorders>
              <w:top w:val="single" w:sz="4" w:space="0" w:color="000000"/>
              <w:left w:val="nil"/>
              <w:bottom w:val="single" w:sz="4" w:space="0" w:color="000000"/>
              <w:right w:val="nil"/>
            </w:tcBorders>
            <w:shd w:val="clear" w:color="auto" w:fill="auto"/>
            <w:noWrap/>
            <w:vAlign w:val="center"/>
            <w:hideMark/>
          </w:tcPr>
          <w:p w14:paraId="391A925C" w14:textId="77777777" w:rsidR="009A0F56" w:rsidRPr="009A0F56" w:rsidRDefault="009A0F56" w:rsidP="009A0F56">
            <w:pPr>
              <w:spacing w:after="0" w:line="240" w:lineRule="auto"/>
              <w:jc w:val="right"/>
              <w:rPr>
                <w:rFonts w:ascii="Arial" w:hAnsi="Arial" w:cs="Arial"/>
                <w:b/>
                <w:bCs/>
                <w:i/>
                <w:iCs/>
                <w:color w:val="000000"/>
                <w:sz w:val="16"/>
                <w:szCs w:val="16"/>
              </w:rPr>
            </w:pPr>
            <w:r w:rsidRPr="009A0F56">
              <w:rPr>
                <w:rFonts w:ascii="Arial" w:hAnsi="Arial" w:cs="Arial"/>
                <w:b/>
                <w:bCs/>
                <w:i/>
                <w:iCs/>
                <w:color w:val="000000"/>
                <w:sz w:val="16"/>
                <w:szCs w:val="16"/>
              </w:rPr>
              <w:t xml:space="preserve">5,081 </w:t>
            </w:r>
          </w:p>
        </w:tc>
        <w:tc>
          <w:tcPr>
            <w:tcW w:w="612" w:type="pct"/>
            <w:tcBorders>
              <w:top w:val="single" w:sz="4" w:space="0" w:color="000000"/>
              <w:left w:val="nil"/>
              <w:bottom w:val="single" w:sz="4" w:space="0" w:color="000000"/>
              <w:right w:val="nil"/>
            </w:tcBorders>
            <w:shd w:val="clear" w:color="auto" w:fill="auto"/>
            <w:noWrap/>
            <w:vAlign w:val="center"/>
            <w:hideMark/>
          </w:tcPr>
          <w:p w14:paraId="4B6DB7C0" w14:textId="77777777" w:rsidR="009A0F56" w:rsidRPr="009A0F56" w:rsidRDefault="009A0F56" w:rsidP="009A0F56">
            <w:pPr>
              <w:spacing w:after="0" w:line="240" w:lineRule="auto"/>
              <w:jc w:val="right"/>
              <w:rPr>
                <w:rFonts w:ascii="Arial" w:hAnsi="Arial" w:cs="Arial"/>
                <w:b/>
                <w:bCs/>
                <w:i/>
                <w:iCs/>
                <w:color w:val="000000"/>
                <w:sz w:val="16"/>
                <w:szCs w:val="16"/>
              </w:rPr>
            </w:pPr>
            <w:r w:rsidRPr="009A0F56">
              <w:rPr>
                <w:rFonts w:ascii="Arial" w:hAnsi="Arial" w:cs="Arial"/>
                <w:b/>
                <w:bCs/>
                <w:i/>
                <w:iCs/>
                <w:color w:val="000000"/>
                <w:sz w:val="16"/>
                <w:szCs w:val="16"/>
              </w:rPr>
              <w:t xml:space="preserve">5,081 </w:t>
            </w:r>
          </w:p>
        </w:tc>
      </w:tr>
      <w:tr w:rsidR="009A0F56" w:rsidRPr="009A0F56" w14:paraId="144DEF43" w14:textId="77777777" w:rsidTr="00D35006">
        <w:trPr>
          <w:trHeight w:hRule="exact" w:val="450"/>
        </w:trPr>
        <w:tc>
          <w:tcPr>
            <w:tcW w:w="1939" w:type="pct"/>
            <w:tcBorders>
              <w:top w:val="nil"/>
              <w:left w:val="nil"/>
              <w:bottom w:val="nil"/>
              <w:right w:val="nil"/>
            </w:tcBorders>
            <w:shd w:val="clear" w:color="auto" w:fill="auto"/>
            <w:vAlign w:val="center"/>
            <w:hideMark/>
          </w:tcPr>
          <w:p w14:paraId="6A5AF62B" w14:textId="77777777" w:rsidR="009A0F56" w:rsidRPr="009A0F56" w:rsidRDefault="009A0F56" w:rsidP="009A0F56">
            <w:pPr>
              <w:spacing w:after="0" w:line="240" w:lineRule="auto"/>
              <w:jc w:val="left"/>
              <w:rPr>
                <w:rFonts w:ascii="Arial" w:hAnsi="Arial" w:cs="Arial"/>
                <w:b/>
                <w:bCs/>
                <w:color w:val="000000"/>
                <w:sz w:val="16"/>
                <w:szCs w:val="16"/>
              </w:rPr>
            </w:pPr>
            <w:r w:rsidRPr="009A0F56">
              <w:rPr>
                <w:rFonts w:ascii="Arial" w:hAnsi="Arial" w:cs="Arial"/>
                <w:b/>
                <w:bCs/>
                <w:color w:val="000000"/>
                <w:sz w:val="16"/>
                <w:szCs w:val="16"/>
              </w:rPr>
              <w:t>Net cash from/(used by)</w:t>
            </w:r>
            <w:r w:rsidRPr="009A0F56">
              <w:rPr>
                <w:rFonts w:ascii="Arial" w:hAnsi="Arial" w:cs="Arial"/>
                <w:b/>
                <w:bCs/>
                <w:color w:val="000000"/>
                <w:sz w:val="16"/>
                <w:szCs w:val="16"/>
              </w:rPr>
              <w:br/>
              <w:t xml:space="preserve">  financing activities</w:t>
            </w:r>
          </w:p>
        </w:tc>
        <w:tc>
          <w:tcPr>
            <w:tcW w:w="612" w:type="pct"/>
            <w:tcBorders>
              <w:top w:val="nil"/>
              <w:left w:val="nil"/>
              <w:bottom w:val="single" w:sz="4" w:space="0" w:color="000000"/>
              <w:right w:val="nil"/>
            </w:tcBorders>
            <w:shd w:val="clear" w:color="auto" w:fill="auto"/>
            <w:noWrap/>
            <w:vAlign w:val="bottom"/>
            <w:hideMark/>
          </w:tcPr>
          <w:p w14:paraId="3EA2D24C" w14:textId="77777777" w:rsidR="009A0F56" w:rsidRPr="009A0F56" w:rsidRDefault="009A0F56" w:rsidP="009A0F56">
            <w:pPr>
              <w:spacing w:after="0" w:line="240" w:lineRule="auto"/>
              <w:jc w:val="right"/>
              <w:rPr>
                <w:rFonts w:ascii="Arial" w:hAnsi="Arial" w:cs="Arial"/>
                <w:b/>
                <w:bCs/>
                <w:color w:val="000000"/>
                <w:sz w:val="16"/>
                <w:szCs w:val="16"/>
              </w:rPr>
            </w:pPr>
            <w:r w:rsidRPr="009A0F56">
              <w:rPr>
                <w:rFonts w:ascii="Arial" w:hAnsi="Arial" w:cs="Arial"/>
                <w:b/>
                <w:bCs/>
                <w:color w:val="000000"/>
                <w:sz w:val="16"/>
                <w:szCs w:val="16"/>
              </w:rPr>
              <w:t xml:space="preserve">2,060 </w:t>
            </w:r>
          </w:p>
        </w:tc>
        <w:tc>
          <w:tcPr>
            <w:tcW w:w="612" w:type="pct"/>
            <w:tcBorders>
              <w:top w:val="nil"/>
              <w:left w:val="nil"/>
              <w:bottom w:val="single" w:sz="4" w:space="0" w:color="000000"/>
              <w:right w:val="nil"/>
            </w:tcBorders>
            <w:shd w:val="clear" w:color="000000" w:fill="E6E6E6"/>
            <w:noWrap/>
            <w:vAlign w:val="bottom"/>
            <w:hideMark/>
          </w:tcPr>
          <w:p w14:paraId="076A7F0F" w14:textId="77777777" w:rsidR="009A0F56" w:rsidRPr="009A0F56" w:rsidRDefault="009A0F56" w:rsidP="009A0F56">
            <w:pPr>
              <w:spacing w:after="0" w:line="240" w:lineRule="auto"/>
              <w:jc w:val="right"/>
              <w:rPr>
                <w:rFonts w:ascii="Arial" w:hAnsi="Arial" w:cs="Arial"/>
                <w:b/>
                <w:bCs/>
                <w:color w:val="000000"/>
                <w:sz w:val="16"/>
                <w:szCs w:val="16"/>
              </w:rPr>
            </w:pPr>
            <w:r w:rsidRPr="009A0F56">
              <w:rPr>
                <w:rFonts w:ascii="Arial" w:hAnsi="Arial" w:cs="Arial"/>
                <w:b/>
                <w:bCs/>
                <w:color w:val="000000"/>
                <w:sz w:val="16"/>
                <w:szCs w:val="16"/>
              </w:rPr>
              <w:t xml:space="preserve">5,456 </w:t>
            </w:r>
          </w:p>
        </w:tc>
        <w:tc>
          <w:tcPr>
            <w:tcW w:w="612" w:type="pct"/>
            <w:tcBorders>
              <w:top w:val="nil"/>
              <w:left w:val="nil"/>
              <w:bottom w:val="single" w:sz="4" w:space="0" w:color="000000"/>
              <w:right w:val="nil"/>
            </w:tcBorders>
            <w:shd w:val="clear" w:color="auto" w:fill="auto"/>
            <w:noWrap/>
            <w:vAlign w:val="bottom"/>
            <w:hideMark/>
          </w:tcPr>
          <w:p w14:paraId="1B9926F0" w14:textId="77777777" w:rsidR="009A0F56" w:rsidRPr="009A0F56" w:rsidRDefault="009A0F56" w:rsidP="009A0F56">
            <w:pPr>
              <w:spacing w:after="0" w:line="240" w:lineRule="auto"/>
              <w:jc w:val="right"/>
              <w:rPr>
                <w:rFonts w:ascii="Arial" w:hAnsi="Arial" w:cs="Arial"/>
                <w:b/>
                <w:bCs/>
                <w:color w:val="000000"/>
                <w:sz w:val="16"/>
                <w:szCs w:val="16"/>
              </w:rPr>
            </w:pPr>
            <w:r w:rsidRPr="009A0F56">
              <w:rPr>
                <w:rFonts w:ascii="Arial" w:hAnsi="Arial" w:cs="Arial"/>
                <w:b/>
                <w:bCs/>
                <w:color w:val="000000"/>
                <w:sz w:val="16"/>
                <w:szCs w:val="16"/>
              </w:rPr>
              <w:t xml:space="preserve">3,857 </w:t>
            </w:r>
          </w:p>
        </w:tc>
        <w:tc>
          <w:tcPr>
            <w:tcW w:w="612" w:type="pct"/>
            <w:tcBorders>
              <w:top w:val="nil"/>
              <w:left w:val="nil"/>
              <w:bottom w:val="single" w:sz="4" w:space="0" w:color="000000"/>
              <w:right w:val="nil"/>
            </w:tcBorders>
            <w:shd w:val="clear" w:color="auto" w:fill="auto"/>
            <w:noWrap/>
            <w:vAlign w:val="bottom"/>
            <w:hideMark/>
          </w:tcPr>
          <w:p w14:paraId="5D777969" w14:textId="77777777" w:rsidR="009A0F56" w:rsidRPr="009A0F56" w:rsidRDefault="009A0F56" w:rsidP="009A0F56">
            <w:pPr>
              <w:spacing w:after="0" w:line="240" w:lineRule="auto"/>
              <w:jc w:val="right"/>
              <w:rPr>
                <w:rFonts w:ascii="Arial" w:hAnsi="Arial" w:cs="Arial"/>
                <w:b/>
                <w:bCs/>
                <w:color w:val="000000"/>
                <w:sz w:val="16"/>
                <w:szCs w:val="16"/>
              </w:rPr>
            </w:pPr>
            <w:r w:rsidRPr="009A0F56">
              <w:rPr>
                <w:rFonts w:ascii="Arial" w:hAnsi="Arial" w:cs="Arial"/>
                <w:b/>
                <w:bCs/>
                <w:color w:val="000000"/>
                <w:sz w:val="16"/>
                <w:szCs w:val="16"/>
              </w:rPr>
              <w:t xml:space="preserve">3,806 </w:t>
            </w:r>
          </w:p>
        </w:tc>
        <w:tc>
          <w:tcPr>
            <w:tcW w:w="612" w:type="pct"/>
            <w:tcBorders>
              <w:top w:val="nil"/>
              <w:left w:val="nil"/>
              <w:bottom w:val="single" w:sz="4" w:space="0" w:color="000000"/>
              <w:right w:val="nil"/>
            </w:tcBorders>
            <w:shd w:val="clear" w:color="auto" w:fill="auto"/>
            <w:noWrap/>
            <w:vAlign w:val="bottom"/>
            <w:hideMark/>
          </w:tcPr>
          <w:p w14:paraId="4B79A223" w14:textId="77777777" w:rsidR="009A0F56" w:rsidRPr="009A0F56" w:rsidRDefault="009A0F56" w:rsidP="009A0F56">
            <w:pPr>
              <w:spacing w:after="0" w:line="240" w:lineRule="auto"/>
              <w:jc w:val="right"/>
              <w:rPr>
                <w:rFonts w:ascii="Arial" w:hAnsi="Arial" w:cs="Arial"/>
                <w:b/>
                <w:bCs/>
                <w:color w:val="000000"/>
                <w:sz w:val="16"/>
                <w:szCs w:val="16"/>
              </w:rPr>
            </w:pPr>
            <w:r w:rsidRPr="009A0F56">
              <w:rPr>
                <w:rFonts w:ascii="Arial" w:hAnsi="Arial" w:cs="Arial"/>
                <w:b/>
                <w:bCs/>
                <w:color w:val="000000"/>
                <w:sz w:val="16"/>
                <w:szCs w:val="16"/>
              </w:rPr>
              <w:t xml:space="preserve">2,872 </w:t>
            </w:r>
          </w:p>
        </w:tc>
      </w:tr>
      <w:tr w:rsidR="009A0F56" w:rsidRPr="009A0F56" w14:paraId="307D2C70" w14:textId="77777777" w:rsidTr="00D35006">
        <w:trPr>
          <w:trHeight w:hRule="exact" w:val="450"/>
        </w:trPr>
        <w:tc>
          <w:tcPr>
            <w:tcW w:w="1939" w:type="pct"/>
            <w:tcBorders>
              <w:top w:val="nil"/>
              <w:left w:val="nil"/>
              <w:bottom w:val="nil"/>
              <w:right w:val="nil"/>
            </w:tcBorders>
            <w:shd w:val="clear" w:color="auto" w:fill="auto"/>
            <w:vAlign w:val="center"/>
            <w:hideMark/>
          </w:tcPr>
          <w:p w14:paraId="0CE088F4" w14:textId="77777777" w:rsidR="009A0F56" w:rsidRPr="009A0F56" w:rsidRDefault="009A0F56" w:rsidP="009A0F56">
            <w:pPr>
              <w:spacing w:after="0" w:line="240" w:lineRule="auto"/>
              <w:jc w:val="left"/>
              <w:rPr>
                <w:rFonts w:ascii="Arial" w:hAnsi="Arial" w:cs="Arial"/>
                <w:b/>
                <w:bCs/>
                <w:color w:val="000000"/>
                <w:sz w:val="16"/>
                <w:szCs w:val="16"/>
              </w:rPr>
            </w:pPr>
            <w:r w:rsidRPr="009A0F56">
              <w:rPr>
                <w:rFonts w:ascii="Arial" w:hAnsi="Arial" w:cs="Arial"/>
                <w:b/>
                <w:bCs/>
                <w:color w:val="000000"/>
                <w:sz w:val="16"/>
                <w:szCs w:val="16"/>
              </w:rPr>
              <w:t>Net increase/(decrease) in cash</w:t>
            </w:r>
            <w:r w:rsidRPr="009A0F56">
              <w:rPr>
                <w:rFonts w:ascii="Arial" w:hAnsi="Arial" w:cs="Arial"/>
                <w:b/>
                <w:bCs/>
                <w:color w:val="000000"/>
                <w:sz w:val="16"/>
                <w:szCs w:val="16"/>
              </w:rPr>
              <w:br/>
              <w:t xml:space="preserve">  held</w:t>
            </w:r>
          </w:p>
        </w:tc>
        <w:tc>
          <w:tcPr>
            <w:tcW w:w="612" w:type="pct"/>
            <w:tcBorders>
              <w:top w:val="nil"/>
              <w:left w:val="nil"/>
              <w:bottom w:val="single" w:sz="4" w:space="0" w:color="000000"/>
              <w:right w:val="nil"/>
            </w:tcBorders>
            <w:shd w:val="clear" w:color="auto" w:fill="auto"/>
            <w:noWrap/>
            <w:vAlign w:val="bottom"/>
            <w:hideMark/>
          </w:tcPr>
          <w:p w14:paraId="1CF2A12E" w14:textId="77777777" w:rsidR="009A0F56" w:rsidRPr="009A0F56" w:rsidRDefault="009A0F56" w:rsidP="009A0F56">
            <w:pPr>
              <w:spacing w:after="0" w:line="240" w:lineRule="auto"/>
              <w:jc w:val="right"/>
              <w:rPr>
                <w:rFonts w:ascii="Arial" w:hAnsi="Arial" w:cs="Arial"/>
                <w:b/>
                <w:bCs/>
                <w:color w:val="000000"/>
                <w:sz w:val="16"/>
                <w:szCs w:val="16"/>
              </w:rPr>
            </w:pPr>
            <w:r w:rsidRPr="009A0F56">
              <w:rPr>
                <w:rFonts w:ascii="Arial" w:hAnsi="Arial" w:cs="Arial"/>
                <w:b/>
                <w:bCs/>
                <w:color w:val="000000"/>
                <w:sz w:val="16"/>
                <w:szCs w:val="16"/>
              </w:rPr>
              <w:t>(2,121)</w:t>
            </w:r>
          </w:p>
        </w:tc>
        <w:tc>
          <w:tcPr>
            <w:tcW w:w="612" w:type="pct"/>
            <w:tcBorders>
              <w:top w:val="nil"/>
              <w:left w:val="nil"/>
              <w:bottom w:val="single" w:sz="4" w:space="0" w:color="000000"/>
              <w:right w:val="nil"/>
            </w:tcBorders>
            <w:shd w:val="clear" w:color="000000" w:fill="E6E6E6"/>
            <w:noWrap/>
            <w:vAlign w:val="bottom"/>
            <w:hideMark/>
          </w:tcPr>
          <w:p w14:paraId="231E1F74" w14:textId="77777777" w:rsidR="009A0F56" w:rsidRPr="009A0F56" w:rsidRDefault="009A0F56" w:rsidP="009A0F56">
            <w:pPr>
              <w:spacing w:after="0" w:line="240" w:lineRule="auto"/>
              <w:jc w:val="right"/>
              <w:rPr>
                <w:rFonts w:ascii="Arial" w:hAnsi="Arial" w:cs="Arial"/>
                <w:b/>
                <w:bCs/>
                <w:color w:val="000000"/>
                <w:sz w:val="16"/>
                <w:szCs w:val="16"/>
              </w:rPr>
            </w:pPr>
            <w:r w:rsidRPr="009A0F56">
              <w:rPr>
                <w:rFonts w:ascii="Arial" w:hAnsi="Arial" w:cs="Arial"/>
                <w:b/>
                <w:bCs/>
                <w:color w:val="000000"/>
                <w:sz w:val="16"/>
                <w:szCs w:val="16"/>
              </w:rPr>
              <w:t xml:space="preserve">- </w:t>
            </w:r>
          </w:p>
        </w:tc>
        <w:tc>
          <w:tcPr>
            <w:tcW w:w="612" w:type="pct"/>
            <w:tcBorders>
              <w:top w:val="nil"/>
              <w:left w:val="nil"/>
              <w:bottom w:val="single" w:sz="4" w:space="0" w:color="000000"/>
              <w:right w:val="nil"/>
            </w:tcBorders>
            <w:shd w:val="clear" w:color="auto" w:fill="auto"/>
            <w:noWrap/>
            <w:vAlign w:val="bottom"/>
            <w:hideMark/>
          </w:tcPr>
          <w:p w14:paraId="55A97264" w14:textId="77777777" w:rsidR="009A0F56" w:rsidRPr="009A0F56" w:rsidRDefault="009A0F56" w:rsidP="009A0F56">
            <w:pPr>
              <w:spacing w:after="0" w:line="240" w:lineRule="auto"/>
              <w:jc w:val="right"/>
              <w:rPr>
                <w:rFonts w:ascii="Arial" w:hAnsi="Arial" w:cs="Arial"/>
                <w:b/>
                <w:bCs/>
                <w:color w:val="000000"/>
                <w:sz w:val="16"/>
                <w:szCs w:val="16"/>
              </w:rPr>
            </w:pPr>
            <w:r w:rsidRPr="009A0F56">
              <w:rPr>
                <w:rFonts w:ascii="Arial" w:hAnsi="Arial" w:cs="Arial"/>
                <w:b/>
                <w:bCs/>
                <w:color w:val="000000"/>
                <w:sz w:val="16"/>
                <w:szCs w:val="16"/>
              </w:rPr>
              <w:t xml:space="preserve">- </w:t>
            </w:r>
          </w:p>
        </w:tc>
        <w:tc>
          <w:tcPr>
            <w:tcW w:w="612" w:type="pct"/>
            <w:tcBorders>
              <w:top w:val="nil"/>
              <w:left w:val="nil"/>
              <w:bottom w:val="single" w:sz="4" w:space="0" w:color="000000"/>
              <w:right w:val="nil"/>
            </w:tcBorders>
            <w:shd w:val="clear" w:color="auto" w:fill="auto"/>
            <w:noWrap/>
            <w:vAlign w:val="bottom"/>
            <w:hideMark/>
          </w:tcPr>
          <w:p w14:paraId="60964A95" w14:textId="77777777" w:rsidR="009A0F56" w:rsidRPr="009A0F56" w:rsidRDefault="009A0F56" w:rsidP="009A0F56">
            <w:pPr>
              <w:spacing w:after="0" w:line="240" w:lineRule="auto"/>
              <w:jc w:val="right"/>
              <w:rPr>
                <w:rFonts w:ascii="Arial" w:hAnsi="Arial" w:cs="Arial"/>
                <w:b/>
                <w:bCs/>
                <w:color w:val="000000"/>
                <w:sz w:val="16"/>
                <w:szCs w:val="16"/>
              </w:rPr>
            </w:pPr>
            <w:r w:rsidRPr="009A0F56">
              <w:rPr>
                <w:rFonts w:ascii="Arial" w:hAnsi="Arial" w:cs="Arial"/>
                <w:b/>
                <w:bCs/>
                <w:color w:val="000000"/>
                <w:sz w:val="16"/>
                <w:szCs w:val="16"/>
              </w:rPr>
              <w:t xml:space="preserve">- </w:t>
            </w:r>
          </w:p>
        </w:tc>
        <w:tc>
          <w:tcPr>
            <w:tcW w:w="612" w:type="pct"/>
            <w:tcBorders>
              <w:top w:val="nil"/>
              <w:left w:val="nil"/>
              <w:bottom w:val="single" w:sz="4" w:space="0" w:color="000000"/>
              <w:right w:val="nil"/>
            </w:tcBorders>
            <w:shd w:val="clear" w:color="auto" w:fill="auto"/>
            <w:noWrap/>
            <w:vAlign w:val="bottom"/>
            <w:hideMark/>
          </w:tcPr>
          <w:p w14:paraId="00B81152" w14:textId="77777777" w:rsidR="009A0F56" w:rsidRPr="009A0F56" w:rsidRDefault="009A0F56" w:rsidP="009A0F56">
            <w:pPr>
              <w:spacing w:after="0" w:line="240" w:lineRule="auto"/>
              <w:jc w:val="right"/>
              <w:rPr>
                <w:rFonts w:ascii="Arial" w:hAnsi="Arial" w:cs="Arial"/>
                <w:b/>
                <w:bCs/>
                <w:color w:val="000000"/>
                <w:sz w:val="16"/>
                <w:szCs w:val="16"/>
              </w:rPr>
            </w:pPr>
            <w:r w:rsidRPr="009A0F56">
              <w:rPr>
                <w:rFonts w:ascii="Arial" w:hAnsi="Arial" w:cs="Arial"/>
                <w:b/>
                <w:bCs/>
                <w:color w:val="000000"/>
                <w:sz w:val="16"/>
                <w:szCs w:val="16"/>
              </w:rPr>
              <w:t xml:space="preserve">- </w:t>
            </w:r>
          </w:p>
        </w:tc>
      </w:tr>
      <w:tr w:rsidR="009A0F56" w:rsidRPr="009A0F56" w14:paraId="4F4D5419" w14:textId="77777777" w:rsidTr="00D35006">
        <w:trPr>
          <w:trHeight w:hRule="exact" w:val="450"/>
        </w:trPr>
        <w:tc>
          <w:tcPr>
            <w:tcW w:w="1939" w:type="pct"/>
            <w:tcBorders>
              <w:top w:val="nil"/>
              <w:left w:val="nil"/>
              <w:bottom w:val="nil"/>
              <w:right w:val="nil"/>
            </w:tcBorders>
            <w:shd w:val="clear" w:color="auto" w:fill="auto"/>
            <w:vAlign w:val="center"/>
            <w:hideMark/>
          </w:tcPr>
          <w:p w14:paraId="4D1EA0A0" w14:textId="77777777" w:rsidR="009A0F56" w:rsidRPr="009A0F56" w:rsidRDefault="009A0F56" w:rsidP="008D50CC">
            <w:pPr>
              <w:spacing w:after="0" w:line="240" w:lineRule="auto"/>
              <w:ind w:left="170"/>
              <w:jc w:val="left"/>
              <w:rPr>
                <w:rFonts w:ascii="Arial" w:hAnsi="Arial" w:cs="Arial"/>
                <w:color w:val="000000"/>
                <w:sz w:val="16"/>
                <w:szCs w:val="16"/>
              </w:rPr>
            </w:pPr>
            <w:r w:rsidRPr="009A0F56">
              <w:rPr>
                <w:rFonts w:ascii="Arial" w:hAnsi="Arial" w:cs="Arial"/>
                <w:color w:val="000000"/>
                <w:sz w:val="16"/>
                <w:szCs w:val="16"/>
              </w:rPr>
              <w:t>Cash and cash equivalents at the</w:t>
            </w:r>
            <w:r w:rsidRPr="009A0F56">
              <w:rPr>
                <w:rFonts w:ascii="Arial" w:hAnsi="Arial" w:cs="Arial"/>
                <w:color w:val="000000"/>
                <w:sz w:val="16"/>
                <w:szCs w:val="16"/>
              </w:rPr>
              <w:br/>
              <w:t xml:space="preserve">  beginning of the reporting period</w:t>
            </w:r>
          </w:p>
        </w:tc>
        <w:tc>
          <w:tcPr>
            <w:tcW w:w="612" w:type="pct"/>
            <w:tcBorders>
              <w:top w:val="nil"/>
              <w:left w:val="nil"/>
              <w:bottom w:val="nil"/>
              <w:right w:val="nil"/>
            </w:tcBorders>
            <w:shd w:val="clear" w:color="auto" w:fill="auto"/>
            <w:noWrap/>
            <w:vAlign w:val="bottom"/>
            <w:hideMark/>
          </w:tcPr>
          <w:p w14:paraId="2B04FA99" w14:textId="77777777" w:rsidR="009A0F56" w:rsidRPr="009A0F56" w:rsidRDefault="009A0F56" w:rsidP="009A0F56">
            <w:pPr>
              <w:spacing w:after="0" w:line="240" w:lineRule="auto"/>
              <w:jc w:val="right"/>
              <w:rPr>
                <w:rFonts w:ascii="Arial" w:hAnsi="Arial" w:cs="Arial"/>
                <w:color w:val="000000"/>
                <w:sz w:val="16"/>
                <w:szCs w:val="16"/>
              </w:rPr>
            </w:pPr>
            <w:r w:rsidRPr="009A0F56">
              <w:rPr>
                <w:rFonts w:ascii="Arial" w:hAnsi="Arial" w:cs="Arial"/>
                <w:color w:val="000000"/>
                <w:sz w:val="16"/>
                <w:szCs w:val="16"/>
              </w:rPr>
              <w:t xml:space="preserve">2,772 </w:t>
            </w:r>
          </w:p>
        </w:tc>
        <w:tc>
          <w:tcPr>
            <w:tcW w:w="612" w:type="pct"/>
            <w:tcBorders>
              <w:top w:val="nil"/>
              <w:left w:val="nil"/>
              <w:bottom w:val="nil"/>
              <w:right w:val="nil"/>
            </w:tcBorders>
            <w:shd w:val="clear" w:color="000000" w:fill="E6E6E6"/>
            <w:noWrap/>
            <w:vAlign w:val="bottom"/>
            <w:hideMark/>
          </w:tcPr>
          <w:p w14:paraId="790E80EB" w14:textId="77777777" w:rsidR="009A0F56" w:rsidRPr="009A0F56" w:rsidRDefault="009A0F56" w:rsidP="009A0F56">
            <w:pPr>
              <w:spacing w:after="0" w:line="240" w:lineRule="auto"/>
              <w:jc w:val="right"/>
              <w:rPr>
                <w:rFonts w:ascii="Arial" w:hAnsi="Arial" w:cs="Arial"/>
                <w:color w:val="000000"/>
                <w:sz w:val="16"/>
                <w:szCs w:val="16"/>
              </w:rPr>
            </w:pPr>
            <w:r w:rsidRPr="009A0F56">
              <w:rPr>
                <w:rFonts w:ascii="Arial" w:hAnsi="Arial" w:cs="Arial"/>
                <w:color w:val="000000"/>
                <w:sz w:val="16"/>
                <w:szCs w:val="16"/>
              </w:rPr>
              <w:t xml:space="preserve">651 </w:t>
            </w:r>
          </w:p>
        </w:tc>
        <w:tc>
          <w:tcPr>
            <w:tcW w:w="612" w:type="pct"/>
            <w:tcBorders>
              <w:top w:val="nil"/>
              <w:left w:val="nil"/>
              <w:bottom w:val="nil"/>
              <w:right w:val="nil"/>
            </w:tcBorders>
            <w:shd w:val="clear" w:color="auto" w:fill="auto"/>
            <w:noWrap/>
            <w:vAlign w:val="bottom"/>
            <w:hideMark/>
          </w:tcPr>
          <w:p w14:paraId="3C74A032" w14:textId="77777777" w:rsidR="009A0F56" w:rsidRPr="009A0F56" w:rsidRDefault="009A0F56" w:rsidP="009A0F56">
            <w:pPr>
              <w:spacing w:after="0" w:line="240" w:lineRule="auto"/>
              <w:jc w:val="right"/>
              <w:rPr>
                <w:rFonts w:ascii="Arial" w:hAnsi="Arial" w:cs="Arial"/>
                <w:color w:val="000000"/>
                <w:sz w:val="16"/>
                <w:szCs w:val="16"/>
              </w:rPr>
            </w:pPr>
            <w:r w:rsidRPr="009A0F56">
              <w:rPr>
                <w:rFonts w:ascii="Arial" w:hAnsi="Arial" w:cs="Arial"/>
                <w:color w:val="000000"/>
                <w:sz w:val="16"/>
                <w:szCs w:val="16"/>
              </w:rPr>
              <w:t xml:space="preserve">651 </w:t>
            </w:r>
          </w:p>
        </w:tc>
        <w:tc>
          <w:tcPr>
            <w:tcW w:w="612" w:type="pct"/>
            <w:tcBorders>
              <w:top w:val="nil"/>
              <w:left w:val="nil"/>
              <w:bottom w:val="nil"/>
              <w:right w:val="nil"/>
            </w:tcBorders>
            <w:shd w:val="clear" w:color="auto" w:fill="auto"/>
            <w:noWrap/>
            <w:vAlign w:val="bottom"/>
            <w:hideMark/>
          </w:tcPr>
          <w:p w14:paraId="61327C7F" w14:textId="77777777" w:rsidR="009A0F56" w:rsidRPr="009A0F56" w:rsidRDefault="009A0F56" w:rsidP="009A0F56">
            <w:pPr>
              <w:spacing w:after="0" w:line="240" w:lineRule="auto"/>
              <w:jc w:val="right"/>
              <w:rPr>
                <w:rFonts w:ascii="Arial" w:hAnsi="Arial" w:cs="Arial"/>
                <w:color w:val="000000"/>
                <w:sz w:val="16"/>
                <w:szCs w:val="16"/>
              </w:rPr>
            </w:pPr>
            <w:r w:rsidRPr="009A0F56">
              <w:rPr>
                <w:rFonts w:ascii="Arial" w:hAnsi="Arial" w:cs="Arial"/>
                <w:color w:val="000000"/>
                <w:sz w:val="16"/>
                <w:szCs w:val="16"/>
              </w:rPr>
              <w:t xml:space="preserve">651 </w:t>
            </w:r>
          </w:p>
        </w:tc>
        <w:tc>
          <w:tcPr>
            <w:tcW w:w="612" w:type="pct"/>
            <w:tcBorders>
              <w:top w:val="nil"/>
              <w:left w:val="nil"/>
              <w:bottom w:val="nil"/>
              <w:right w:val="nil"/>
            </w:tcBorders>
            <w:shd w:val="clear" w:color="auto" w:fill="auto"/>
            <w:noWrap/>
            <w:vAlign w:val="bottom"/>
            <w:hideMark/>
          </w:tcPr>
          <w:p w14:paraId="68DF0846" w14:textId="77777777" w:rsidR="009A0F56" w:rsidRPr="009A0F56" w:rsidRDefault="009A0F56" w:rsidP="009A0F56">
            <w:pPr>
              <w:spacing w:after="0" w:line="240" w:lineRule="auto"/>
              <w:jc w:val="right"/>
              <w:rPr>
                <w:rFonts w:ascii="Arial" w:hAnsi="Arial" w:cs="Arial"/>
                <w:color w:val="000000"/>
                <w:sz w:val="16"/>
                <w:szCs w:val="16"/>
              </w:rPr>
            </w:pPr>
            <w:r w:rsidRPr="009A0F56">
              <w:rPr>
                <w:rFonts w:ascii="Arial" w:hAnsi="Arial" w:cs="Arial"/>
                <w:color w:val="000000"/>
                <w:sz w:val="16"/>
                <w:szCs w:val="16"/>
              </w:rPr>
              <w:t xml:space="preserve">651 </w:t>
            </w:r>
          </w:p>
        </w:tc>
      </w:tr>
      <w:tr w:rsidR="009A0F56" w:rsidRPr="009A0F56" w14:paraId="6AEB1218" w14:textId="77777777" w:rsidTr="00D35006">
        <w:trPr>
          <w:trHeight w:hRule="exact" w:val="450"/>
        </w:trPr>
        <w:tc>
          <w:tcPr>
            <w:tcW w:w="1939" w:type="pct"/>
            <w:tcBorders>
              <w:top w:val="nil"/>
              <w:left w:val="nil"/>
              <w:bottom w:val="single" w:sz="4" w:space="0" w:color="auto"/>
              <w:right w:val="nil"/>
            </w:tcBorders>
            <w:shd w:val="clear" w:color="auto" w:fill="auto"/>
            <w:vAlign w:val="center"/>
            <w:hideMark/>
          </w:tcPr>
          <w:p w14:paraId="64A027C9" w14:textId="77777777" w:rsidR="009A0F56" w:rsidRPr="009A0F56" w:rsidRDefault="009A0F56" w:rsidP="009A0F56">
            <w:pPr>
              <w:spacing w:after="0" w:line="240" w:lineRule="auto"/>
              <w:jc w:val="left"/>
              <w:rPr>
                <w:rFonts w:ascii="Arial" w:hAnsi="Arial" w:cs="Arial"/>
                <w:b/>
                <w:bCs/>
                <w:color w:val="000000"/>
                <w:sz w:val="16"/>
                <w:szCs w:val="16"/>
              </w:rPr>
            </w:pPr>
            <w:r w:rsidRPr="009A0F56">
              <w:rPr>
                <w:rFonts w:ascii="Arial" w:hAnsi="Arial" w:cs="Arial"/>
                <w:b/>
                <w:bCs/>
                <w:color w:val="000000"/>
                <w:sz w:val="16"/>
                <w:szCs w:val="16"/>
              </w:rPr>
              <w:t>Cash and cash equivalents at</w:t>
            </w:r>
            <w:r w:rsidRPr="009A0F56">
              <w:rPr>
                <w:rFonts w:ascii="Arial" w:hAnsi="Arial" w:cs="Arial"/>
                <w:b/>
                <w:bCs/>
                <w:color w:val="000000"/>
                <w:sz w:val="16"/>
                <w:szCs w:val="16"/>
              </w:rPr>
              <w:br/>
              <w:t xml:space="preserve">  the end of the reporting period</w:t>
            </w:r>
          </w:p>
        </w:tc>
        <w:tc>
          <w:tcPr>
            <w:tcW w:w="612" w:type="pct"/>
            <w:tcBorders>
              <w:top w:val="single" w:sz="4" w:space="0" w:color="000000"/>
              <w:left w:val="nil"/>
              <w:bottom w:val="single" w:sz="4" w:space="0" w:color="auto"/>
              <w:right w:val="nil"/>
            </w:tcBorders>
            <w:shd w:val="clear" w:color="auto" w:fill="auto"/>
            <w:noWrap/>
            <w:vAlign w:val="bottom"/>
            <w:hideMark/>
          </w:tcPr>
          <w:p w14:paraId="6F2328A7" w14:textId="77777777" w:rsidR="009A0F56" w:rsidRPr="009A0F56" w:rsidRDefault="009A0F56" w:rsidP="009A0F56">
            <w:pPr>
              <w:spacing w:after="0" w:line="240" w:lineRule="auto"/>
              <w:jc w:val="right"/>
              <w:rPr>
                <w:rFonts w:ascii="Arial" w:hAnsi="Arial" w:cs="Arial"/>
                <w:color w:val="000000"/>
                <w:sz w:val="16"/>
                <w:szCs w:val="16"/>
              </w:rPr>
            </w:pPr>
            <w:r w:rsidRPr="009A0F56">
              <w:rPr>
                <w:rFonts w:ascii="Arial" w:hAnsi="Arial" w:cs="Arial"/>
                <w:color w:val="000000"/>
                <w:sz w:val="16"/>
                <w:szCs w:val="16"/>
              </w:rPr>
              <w:t xml:space="preserve">651 </w:t>
            </w:r>
          </w:p>
        </w:tc>
        <w:tc>
          <w:tcPr>
            <w:tcW w:w="612" w:type="pct"/>
            <w:tcBorders>
              <w:top w:val="single" w:sz="4" w:space="0" w:color="000000"/>
              <w:left w:val="nil"/>
              <w:bottom w:val="single" w:sz="4" w:space="0" w:color="auto"/>
              <w:right w:val="nil"/>
            </w:tcBorders>
            <w:shd w:val="clear" w:color="000000" w:fill="E6E6E6"/>
            <w:noWrap/>
            <w:vAlign w:val="bottom"/>
            <w:hideMark/>
          </w:tcPr>
          <w:p w14:paraId="32DB7851" w14:textId="77777777" w:rsidR="009A0F56" w:rsidRPr="009A0F56" w:rsidRDefault="009A0F56" w:rsidP="009A0F56">
            <w:pPr>
              <w:spacing w:after="0" w:line="240" w:lineRule="auto"/>
              <w:jc w:val="right"/>
              <w:rPr>
                <w:rFonts w:ascii="Arial" w:hAnsi="Arial" w:cs="Arial"/>
                <w:color w:val="000000"/>
                <w:sz w:val="16"/>
                <w:szCs w:val="16"/>
              </w:rPr>
            </w:pPr>
            <w:r w:rsidRPr="009A0F56">
              <w:rPr>
                <w:rFonts w:ascii="Arial" w:hAnsi="Arial" w:cs="Arial"/>
                <w:color w:val="000000"/>
                <w:sz w:val="16"/>
                <w:szCs w:val="16"/>
              </w:rPr>
              <w:t xml:space="preserve">651 </w:t>
            </w:r>
          </w:p>
        </w:tc>
        <w:tc>
          <w:tcPr>
            <w:tcW w:w="612" w:type="pct"/>
            <w:tcBorders>
              <w:top w:val="single" w:sz="4" w:space="0" w:color="000000"/>
              <w:left w:val="nil"/>
              <w:bottom w:val="single" w:sz="4" w:space="0" w:color="auto"/>
              <w:right w:val="nil"/>
            </w:tcBorders>
            <w:shd w:val="clear" w:color="auto" w:fill="auto"/>
            <w:noWrap/>
            <w:vAlign w:val="bottom"/>
            <w:hideMark/>
          </w:tcPr>
          <w:p w14:paraId="28A399C3" w14:textId="77777777" w:rsidR="009A0F56" w:rsidRPr="009A0F56" w:rsidRDefault="009A0F56" w:rsidP="009A0F56">
            <w:pPr>
              <w:spacing w:after="0" w:line="240" w:lineRule="auto"/>
              <w:jc w:val="right"/>
              <w:rPr>
                <w:rFonts w:ascii="Arial" w:hAnsi="Arial" w:cs="Arial"/>
                <w:color w:val="000000"/>
                <w:sz w:val="16"/>
                <w:szCs w:val="16"/>
              </w:rPr>
            </w:pPr>
            <w:r w:rsidRPr="009A0F56">
              <w:rPr>
                <w:rFonts w:ascii="Arial" w:hAnsi="Arial" w:cs="Arial"/>
                <w:color w:val="000000"/>
                <w:sz w:val="16"/>
                <w:szCs w:val="16"/>
              </w:rPr>
              <w:t xml:space="preserve">651 </w:t>
            </w:r>
          </w:p>
        </w:tc>
        <w:tc>
          <w:tcPr>
            <w:tcW w:w="612" w:type="pct"/>
            <w:tcBorders>
              <w:top w:val="single" w:sz="4" w:space="0" w:color="000000"/>
              <w:left w:val="nil"/>
              <w:bottom w:val="single" w:sz="4" w:space="0" w:color="auto"/>
              <w:right w:val="nil"/>
            </w:tcBorders>
            <w:shd w:val="clear" w:color="auto" w:fill="auto"/>
            <w:noWrap/>
            <w:vAlign w:val="bottom"/>
            <w:hideMark/>
          </w:tcPr>
          <w:p w14:paraId="274E9B9E" w14:textId="77777777" w:rsidR="009A0F56" w:rsidRPr="009A0F56" w:rsidRDefault="009A0F56" w:rsidP="009A0F56">
            <w:pPr>
              <w:spacing w:after="0" w:line="240" w:lineRule="auto"/>
              <w:jc w:val="right"/>
              <w:rPr>
                <w:rFonts w:ascii="Arial" w:hAnsi="Arial" w:cs="Arial"/>
                <w:color w:val="000000"/>
                <w:sz w:val="16"/>
                <w:szCs w:val="16"/>
              </w:rPr>
            </w:pPr>
            <w:r w:rsidRPr="009A0F56">
              <w:rPr>
                <w:rFonts w:ascii="Arial" w:hAnsi="Arial" w:cs="Arial"/>
                <w:color w:val="000000"/>
                <w:sz w:val="16"/>
                <w:szCs w:val="16"/>
              </w:rPr>
              <w:t xml:space="preserve">651 </w:t>
            </w:r>
          </w:p>
        </w:tc>
        <w:tc>
          <w:tcPr>
            <w:tcW w:w="612" w:type="pct"/>
            <w:tcBorders>
              <w:top w:val="single" w:sz="4" w:space="0" w:color="000000"/>
              <w:left w:val="nil"/>
              <w:bottom w:val="single" w:sz="4" w:space="0" w:color="auto"/>
              <w:right w:val="nil"/>
            </w:tcBorders>
            <w:shd w:val="clear" w:color="auto" w:fill="auto"/>
            <w:noWrap/>
            <w:vAlign w:val="bottom"/>
            <w:hideMark/>
          </w:tcPr>
          <w:p w14:paraId="0DB4C4B5" w14:textId="77777777" w:rsidR="009A0F56" w:rsidRPr="009A0F56" w:rsidRDefault="009A0F56" w:rsidP="009A0F56">
            <w:pPr>
              <w:spacing w:after="0" w:line="240" w:lineRule="auto"/>
              <w:jc w:val="right"/>
              <w:rPr>
                <w:rFonts w:ascii="Arial" w:hAnsi="Arial" w:cs="Arial"/>
                <w:color w:val="000000"/>
                <w:sz w:val="16"/>
                <w:szCs w:val="16"/>
              </w:rPr>
            </w:pPr>
            <w:r w:rsidRPr="009A0F56">
              <w:rPr>
                <w:rFonts w:ascii="Arial" w:hAnsi="Arial" w:cs="Arial"/>
                <w:color w:val="000000"/>
                <w:sz w:val="16"/>
                <w:szCs w:val="16"/>
              </w:rPr>
              <w:t xml:space="preserve">651 </w:t>
            </w:r>
          </w:p>
        </w:tc>
      </w:tr>
    </w:tbl>
    <w:p w14:paraId="5722015A" w14:textId="46B1E1E1" w:rsidR="00695306" w:rsidRPr="00A34575" w:rsidRDefault="00695306" w:rsidP="0006793A">
      <w:pPr>
        <w:pStyle w:val="ChartandTableFootnoteAlpha"/>
        <w:spacing w:before="20"/>
        <w:rPr>
          <w:rFonts w:cs="Arial"/>
        </w:rPr>
      </w:pPr>
      <w:r w:rsidRPr="00A34575">
        <w:rPr>
          <w:rFonts w:cs="Arial"/>
        </w:rPr>
        <w:t>Prepared on Australian Accounting Standards basis.</w:t>
      </w:r>
    </w:p>
    <w:p w14:paraId="2247C507" w14:textId="1F48CB74" w:rsidR="00D41F12" w:rsidRDefault="00695306" w:rsidP="00F45221">
      <w:pPr>
        <w:pStyle w:val="TableHeading"/>
        <w:rPr>
          <w:rFonts w:ascii="Times New Roman" w:hAnsi="Times New Roman"/>
        </w:rPr>
      </w:pPr>
      <w:r>
        <w:br w:type="page"/>
      </w:r>
      <w:r w:rsidRPr="00D30CBA">
        <w:lastRenderedPageBreak/>
        <w:t>Table</w:t>
      </w:r>
      <w:r>
        <w:t xml:space="preserve"> 3.5</w:t>
      </w:r>
      <w:r w:rsidRPr="00D30CBA">
        <w:t xml:space="preserve">: </w:t>
      </w:r>
      <w:r>
        <w:t>Departmental capital budget statement (for the period ended 30 June)</w:t>
      </w:r>
    </w:p>
    <w:tbl>
      <w:tblPr>
        <w:tblW w:w="5000" w:type="pct"/>
        <w:tblLook w:val="04A0" w:firstRow="1" w:lastRow="0" w:firstColumn="1" w:lastColumn="0" w:noHBand="0" w:noVBand="1"/>
      </w:tblPr>
      <w:tblGrid>
        <w:gridCol w:w="3157"/>
        <w:gridCol w:w="933"/>
        <w:gridCol w:w="905"/>
        <w:gridCol w:w="905"/>
        <w:gridCol w:w="905"/>
        <w:gridCol w:w="905"/>
      </w:tblGrid>
      <w:tr w:rsidR="00D41F12" w:rsidRPr="00D41F12" w14:paraId="1360A9BB" w14:textId="77777777" w:rsidTr="00D35006">
        <w:trPr>
          <w:trHeight w:hRule="exact" w:val="915"/>
        </w:trPr>
        <w:tc>
          <w:tcPr>
            <w:tcW w:w="2047" w:type="pct"/>
            <w:tcBorders>
              <w:top w:val="single" w:sz="4" w:space="0" w:color="auto"/>
              <w:left w:val="nil"/>
              <w:bottom w:val="nil"/>
              <w:right w:val="nil"/>
            </w:tcBorders>
            <w:shd w:val="clear" w:color="auto" w:fill="auto"/>
            <w:noWrap/>
            <w:hideMark/>
          </w:tcPr>
          <w:p w14:paraId="365E5943" w14:textId="77777777" w:rsidR="00D41F12" w:rsidRPr="00D41F12" w:rsidRDefault="00D41F12">
            <w:pPr>
              <w:rPr>
                <w:rFonts w:ascii="Arial" w:hAnsi="Arial" w:cs="Arial"/>
                <w:b/>
                <w:bCs/>
                <w:sz w:val="16"/>
                <w:szCs w:val="16"/>
              </w:rPr>
            </w:pPr>
            <w:r w:rsidRPr="00D41F12">
              <w:rPr>
                <w:rFonts w:ascii="Arial" w:hAnsi="Arial" w:cs="Arial"/>
                <w:b/>
                <w:bCs/>
                <w:sz w:val="16"/>
                <w:szCs w:val="16"/>
              </w:rPr>
              <w:t> </w:t>
            </w:r>
          </w:p>
        </w:tc>
        <w:tc>
          <w:tcPr>
            <w:tcW w:w="605" w:type="pct"/>
            <w:tcBorders>
              <w:top w:val="single" w:sz="4" w:space="0" w:color="auto"/>
              <w:left w:val="nil"/>
              <w:bottom w:val="single" w:sz="4" w:space="0" w:color="auto"/>
              <w:right w:val="nil"/>
            </w:tcBorders>
            <w:shd w:val="clear" w:color="auto" w:fill="auto"/>
            <w:vAlign w:val="bottom"/>
            <w:hideMark/>
          </w:tcPr>
          <w:p w14:paraId="5C933043" w14:textId="77777777" w:rsidR="00D41F12" w:rsidRPr="00D41F12" w:rsidRDefault="00D41F12" w:rsidP="00D41F12">
            <w:pPr>
              <w:spacing w:after="0" w:line="240" w:lineRule="auto"/>
              <w:jc w:val="right"/>
              <w:rPr>
                <w:rFonts w:ascii="Arial" w:hAnsi="Arial" w:cs="Arial"/>
                <w:sz w:val="16"/>
                <w:szCs w:val="16"/>
              </w:rPr>
            </w:pPr>
            <w:r w:rsidRPr="00D41F12">
              <w:rPr>
                <w:rFonts w:ascii="Arial" w:hAnsi="Arial" w:cs="Arial"/>
                <w:sz w:val="16"/>
                <w:szCs w:val="16"/>
              </w:rPr>
              <w:t>2019-20 Estimated actual</w:t>
            </w:r>
            <w:r w:rsidRPr="00D41F12">
              <w:rPr>
                <w:rFonts w:ascii="Arial" w:hAnsi="Arial" w:cs="Arial"/>
                <w:sz w:val="16"/>
                <w:szCs w:val="16"/>
              </w:rPr>
              <w:br/>
              <w:t>$'000</w:t>
            </w:r>
          </w:p>
        </w:tc>
        <w:tc>
          <w:tcPr>
            <w:tcW w:w="587" w:type="pct"/>
            <w:tcBorders>
              <w:top w:val="single" w:sz="4" w:space="0" w:color="auto"/>
              <w:left w:val="nil"/>
              <w:bottom w:val="single" w:sz="4" w:space="0" w:color="auto"/>
              <w:right w:val="nil"/>
            </w:tcBorders>
            <w:shd w:val="clear" w:color="000000" w:fill="E6E6E6"/>
            <w:vAlign w:val="bottom"/>
            <w:hideMark/>
          </w:tcPr>
          <w:p w14:paraId="15AF5AC7" w14:textId="77777777" w:rsidR="00D41F12" w:rsidRPr="00D41F12" w:rsidRDefault="00D41F12" w:rsidP="00D41F12">
            <w:pPr>
              <w:spacing w:after="0" w:line="240" w:lineRule="auto"/>
              <w:jc w:val="right"/>
              <w:rPr>
                <w:rFonts w:ascii="Arial" w:hAnsi="Arial" w:cs="Arial"/>
                <w:sz w:val="16"/>
                <w:szCs w:val="16"/>
              </w:rPr>
            </w:pPr>
            <w:r w:rsidRPr="00D41F12">
              <w:rPr>
                <w:rFonts w:ascii="Arial" w:hAnsi="Arial" w:cs="Arial"/>
                <w:sz w:val="16"/>
                <w:szCs w:val="16"/>
              </w:rPr>
              <w:t>2020-21</w:t>
            </w:r>
            <w:r w:rsidRPr="00D41F12">
              <w:rPr>
                <w:rFonts w:ascii="Arial" w:hAnsi="Arial" w:cs="Arial"/>
                <w:sz w:val="16"/>
                <w:szCs w:val="16"/>
              </w:rPr>
              <w:br/>
              <w:t>Budget</w:t>
            </w:r>
            <w:r w:rsidRPr="00D41F12">
              <w:rPr>
                <w:rFonts w:ascii="Arial" w:hAnsi="Arial" w:cs="Arial"/>
                <w:sz w:val="16"/>
                <w:szCs w:val="16"/>
              </w:rPr>
              <w:br/>
            </w:r>
            <w:r w:rsidRPr="00D41F12">
              <w:rPr>
                <w:rFonts w:ascii="Arial" w:hAnsi="Arial" w:cs="Arial"/>
                <w:sz w:val="16"/>
                <w:szCs w:val="16"/>
              </w:rPr>
              <w:br/>
              <w:t>$'000</w:t>
            </w:r>
          </w:p>
        </w:tc>
        <w:tc>
          <w:tcPr>
            <w:tcW w:w="587" w:type="pct"/>
            <w:tcBorders>
              <w:top w:val="single" w:sz="4" w:space="0" w:color="auto"/>
              <w:left w:val="nil"/>
              <w:bottom w:val="single" w:sz="4" w:space="0" w:color="auto"/>
              <w:right w:val="nil"/>
            </w:tcBorders>
            <w:shd w:val="clear" w:color="auto" w:fill="auto"/>
            <w:vAlign w:val="bottom"/>
            <w:hideMark/>
          </w:tcPr>
          <w:p w14:paraId="033A2F02" w14:textId="77777777" w:rsidR="00D41F12" w:rsidRPr="00D41F12" w:rsidRDefault="00D41F12" w:rsidP="00D41F12">
            <w:pPr>
              <w:spacing w:after="0" w:line="240" w:lineRule="auto"/>
              <w:jc w:val="right"/>
              <w:rPr>
                <w:rFonts w:ascii="Arial" w:hAnsi="Arial" w:cs="Arial"/>
                <w:sz w:val="16"/>
                <w:szCs w:val="16"/>
              </w:rPr>
            </w:pPr>
            <w:r w:rsidRPr="00D41F12">
              <w:rPr>
                <w:rFonts w:ascii="Arial" w:hAnsi="Arial" w:cs="Arial"/>
                <w:sz w:val="16"/>
                <w:szCs w:val="16"/>
              </w:rPr>
              <w:t>2021-22 Forward estimate</w:t>
            </w:r>
            <w:r w:rsidRPr="00D41F12">
              <w:rPr>
                <w:rFonts w:ascii="Arial" w:hAnsi="Arial" w:cs="Arial"/>
                <w:sz w:val="16"/>
                <w:szCs w:val="16"/>
              </w:rPr>
              <w:br/>
              <w:t>$'000</w:t>
            </w:r>
          </w:p>
        </w:tc>
        <w:tc>
          <w:tcPr>
            <w:tcW w:w="587" w:type="pct"/>
            <w:tcBorders>
              <w:top w:val="single" w:sz="4" w:space="0" w:color="auto"/>
              <w:left w:val="nil"/>
              <w:bottom w:val="single" w:sz="4" w:space="0" w:color="auto"/>
              <w:right w:val="nil"/>
            </w:tcBorders>
            <w:shd w:val="clear" w:color="auto" w:fill="auto"/>
            <w:vAlign w:val="bottom"/>
            <w:hideMark/>
          </w:tcPr>
          <w:p w14:paraId="6A2A015E" w14:textId="77777777" w:rsidR="00D41F12" w:rsidRPr="00D41F12" w:rsidRDefault="00D41F12" w:rsidP="00D41F12">
            <w:pPr>
              <w:spacing w:after="0" w:line="240" w:lineRule="auto"/>
              <w:jc w:val="right"/>
              <w:rPr>
                <w:rFonts w:ascii="Arial" w:hAnsi="Arial" w:cs="Arial"/>
                <w:sz w:val="16"/>
                <w:szCs w:val="16"/>
              </w:rPr>
            </w:pPr>
            <w:r w:rsidRPr="00D41F12">
              <w:rPr>
                <w:rFonts w:ascii="Arial" w:hAnsi="Arial" w:cs="Arial"/>
                <w:sz w:val="16"/>
                <w:szCs w:val="16"/>
              </w:rPr>
              <w:t>2022-23 Forward estimate</w:t>
            </w:r>
            <w:r w:rsidRPr="00D41F12">
              <w:rPr>
                <w:rFonts w:ascii="Arial" w:hAnsi="Arial" w:cs="Arial"/>
                <w:sz w:val="16"/>
                <w:szCs w:val="16"/>
              </w:rPr>
              <w:br/>
              <w:t>$'000</w:t>
            </w:r>
          </w:p>
        </w:tc>
        <w:tc>
          <w:tcPr>
            <w:tcW w:w="587" w:type="pct"/>
            <w:tcBorders>
              <w:top w:val="single" w:sz="4" w:space="0" w:color="auto"/>
              <w:left w:val="nil"/>
              <w:bottom w:val="single" w:sz="4" w:space="0" w:color="auto"/>
              <w:right w:val="nil"/>
            </w:tcBorders>
            <w:shd w:val="clear" w:color="auto" w:fill="auto"/>
            <w:vAlign w:val="bottom"/>
            <w:hideMark/>
          </w:tcPr>
          <w:p w14:paraId="68836258" w14:textId="77777777" w:rsidR="00D41F12" w:rsidRPr="00D41F12" w:rsidRDefault="00D41F12" w:rsidP="00D41F12">
            <w:pPr>
              <w:spacing w:after="0" w:line="240" w:lineRule="auto"/>
              <w:jc w:val="right"/>
              <w:rPr>
                <w:rFonts w:ascii="Arial" w:hAnsi="Arial" w:cs="Arial"/>
                <w:sz w:val="16"/>
                <w:szCs w:val="16"/>
              </w:rPr>
            </w:pPr>
            <w:r w:rsidRPr="00D41F12">
              <w:rPr>
                <w:rFonts w:ascii="Arial" w:hAnsi="Arial" w:cs="Arial"/>
                <w:sz w:val="16"/>
                <w:szCs w:val="16"/>
              </w:rPr>
              <w:t>2023-24</w:t>
            </w:r>
            <w:r w:rsidRPr="00D41F12">
              <w:rPr>
                <w:rFonts w:ascii="Arial" w:hAnsi="Arial" w:cs="Arial"/>
                <w:sz w:val="16"/>
                <w:szCs w:val="16"/>
              </w:rPr>
              <w:br/>
              <w:t>Forward estimate</w:t>
            </w:r>
            <w:r w:rsidRPr="00D41F12">
              <w:rPr>
                <w:rFonts w:ascii="Arial" w:hAnsi="Arial" w:cs="Arial"/>
                <w:sz w:val="16"/>
                <w:szCs w:val="16"/>
              </w:rPr>
              <w:br/>
              <w:t>$'000</w:t>
            </w:r>
          </w:p>
        </w:tc>
      </w:tr>
      <w:tr w:rsidR="00D41F12" w:rsidRPr="00D41F12" w14:paraId="584DAF17" w14:textId="77777777" w:rsidTr="0006793A">
        <w:trPr>
          <w:trHeight w:hRule="exact" w:val="235"/>
        </w:trPr>
        <w:tc>
          <w:tcPr>
            <w:tcW w:w="2047" w:type="pct"/>
            <w:tcBorders>
              <w:top w:val="nil"/>
              <w:left w:val="nil"/>
              <w:bottom w:val="nil"/>
              <w:right w:val="nil"/>
            </w:tcBorders>
            <w:shd w:val="clear" w:color="auto" w:fill="auto"/>
            <w:noWrap/>
            <w:vAlign w:val="bottom"/>
            <w:hideMark/>
          </w:tcPr>
          <w:p w14:paraId="7E5C23A7" w14:textId="77777777" w:rsidR="00D41F12" w:rsidRPr="00D41F12" w:rsidRDefault="00D41F12" w:rsidP="0006793A">
            <w:pPr>
              <w:spacing w:after="0" w:line="240" w:lineRule="auto"/>
              <w:jc w:val="left"/>
              <w:rPr>
                <w:rFonts w:ascii="Arial" w:hAnsi="Arial" w:cs="Arial"/>
                <w:b/>
                <w:bCs/>
                <w:sz w:val="16"/>
                <w:szCs w:val="16"/>
              </w:rPr>
            </w:pPr>
            <w:r w:rsidRPr="00D41F12">
              <w:rPr>
                <w:rFonts w:ascii="Arial" w:hAnsi="Arial" w:cs="Arial"/>
                <w:b/>
                <w:bCs/>
                <w:sz w:val="16"/>
                <w:szCs w:val="16"/>
              </w:rPr>
              <w:t>NEW CAPITAL APPROPRIATIONS</w:t>
            </w:r>
          </w:p>
        </w:tc>
        <w:tc>
          <w:tcPr>
            <w:tcW w:w="605" w:type="pct"/>
            <w:tcBorders>
              <w:top w:val="nil"/>
              <w:left w:val="nil"/>
              <w:bottom w:val="nil"/>
              <w:right w:val="nil"/>
            </w:tcBorders>
            <w:shd w:val="clear" w:color="auto" w:fill="auto"/>
            <w:noWrap/>
            <w:vAlign w:val="center"/>
            <w:hideMark/>
          </w:tcPr>
          <w:p w14:paraId="2FD0AAC4" w14:textId="77777777" w:rsidR="00D41F12" w:rsidRPr="00D41F12" w:rsidRDefault="00D41F12" w:rsidP="00D41F12">
            <w:pPr>
              <w:spacing w:after="0" w:line="240" w:lineRule="auto"/>
              <w:jc w:val="left"/>
              <w:rPr>
                <w:rFonts w:ascii="Arial" w:hAnsi="Arial" w:cs="Arial"/>
                <w:b/>
                <w:bCs/>
                <w:sz w:val="16"/>
                <w:szCs w:val="16"/>
              </w:rPr>
            </w:pPr>
          </w:p>
        </w:tc>
        <w:tc>
          <w:tcPr>
            <w:tcW w:w="587" w:type="pct"/>
            <w:tcBorders>
              <w:top w:val="nil"/>
              <w:left w:val="nil"/>
              <w:bottom w:val="nil"/>
              <w:right w:val="nil"/>
            </w:tcBorders>
            <w:shd w:val="clear" w:color="000000" w:fill="E6E6E6"/>
            <w:noWrap/>
            <w:vAlign w:val="center"/>
            <w:hideMark/>
          </w:tcPr>
          <w:p w14:paraId="7333E6A9" w14:textId="77777777" w:rsidR="00D41F12" w:rsidRPr="00D41F12" w:rsidRDefault="00D41F12" w:rsidP="00D41F12">
            <w:pPr>
              <w:spacing w:after="0" w:line="240" w:lineRule="auto"/>
              <w:jc w:val="left"/>
              <w:rPr>
                <w:rFonts w:ascii="Arial" w:hAnsi="Arial" w:cs="Arial"/>
                <w:sz w:val="16"/>
                <w:szCs w:val="16"/>
              </w:rPr>
            </w:pPr>
            <w:r w:rsidRPr="00D41F12">
              <w:rPr>
                <w:rFonts w:ascii="Arial" w:hAnsi="Arial" w:cs="Arial"/>
                <w:sz w:val="16"/>
                <w:szCs w:val="16"/>
              </w:rPr>
              <w:t> </w:t>
            </w:r>
          </w:p>
        </w:tc>
        <w:tc>
          <w:tcPr>
            <w:tcW w:w="587" w:type="pct"/>
            <w:tcBorders>
              <w:top w:val="nil"/>
              <w:left w:val="nil"/>
              <w:bottom w:val="nil"/>
              <w:right w:val="nil"/>
            </w:tcBorders>
            <w:shd w:val="clear" w:color="auto" w:fill="auto"/>
            <w:noWrap/>
            <w:vAlign w:val="center"/>
            <w:hideMark/>
          </w:tcPr>
          <w:p w14:paraId="2924C9D9" w14:textId="77777777" w:rsidR="00D41F12" w:rsidRPr="00D41F12" w:rsidRDefault="00D41F12" w:rsidP="00D41F12">
            <w:pPr>
              <w:spacing w:after="0" w:line="240" w:lineRule="auto"/>
              <w:jc w:val="left"/>
              <w:rPr>
                <w:rFonts w:ascii="Arial" w:hAnsi="Arial" w:cs="Arial"/>
                <w:sz w:val="16"/>
                <w:szCs w:val="16"/>
              </w:rPr>
            </w:pPr>
          </w:p>
        </w:tc>
        <w:tc>
          <w:tcPr>
            <w:tcW w:w="587" w:type="pct"/>
            <w:tcBorders>
              <w:top w:val="nil"/>
              <w:left w:val="nil"/>
              <w:bottom w:val="nil"/>
              <w:right w:val="nil"/>
            </w:tcBorders>
            <w:shd w:val="clear" w:color="auto" w:fill="auto"/>
            <w:noWrap/>
            <w:vAlign w:val="center"/>
            <w:hideMark/>
          </w:tcPr>
          <w:p w14:paraId="03604567" w14:textId="77777777" w:rsidR="00D41F12" w:rsidRPr="00D41F12" w:rsidRDefault="00D41F12" w:rsidP="00D41F12">
            <w:pPr>
              <w:spacing w:after="0" w:line="240" w:lineRule="auto"/>
              <w:jc w:val="left"/>
              <w:rPr>
                <w:rFonts w:ascii="Times New Roman" w:hAnsi="Times New Roman"/>
              </w:rPr>
            </w:pPr>
          </w:p>
        </w:tc>
        <w:tc>
          <w:tcPr>
            <w:tcW w:w="587" w:type="pct"/>
            <w:tcBorders>
              <w:top w:val="nil"/>
              <w:left w:val="nil"/>
              <w:bottom w:val="nil"/>
              <w:right w:val="nil"/>
            </w:tcBorders>
            <w:shd w:val="clear" w:color="auto" w:fill="auto"/>
            <w:noWrap/>
            <w:vAlign w:val="center"/>
            <w:hideMark/>
          </w:tcPr>
          <w:p w14:paraId="1F534368" w14:textId="77777777" w:rsidR="00D41F12" w:rsidRPr="00D41F12" w:rsidRDefault="00D41F12" w:rsidP="00D41F12">
            <w:pPr>
              <w:spacing w:after="0" w:line="240" w:lineRule="auto"/>
              <w:jc w:val="left"/>
              <w:rPr>
                <w:rFonts w:ascii="Times New Roman" w:hAnsi="Times New Roman"/>
              </w:rPr>
            </w:pPr>
          </w:p>
        </w:tc>
      </w:tr>
      <w:tr w:rsidR="00D41F12" w:rsidRPr="00D41F12" w14:paraId="3C2BB95B" w14:textId="77777777" w:rsidTr="0006793A">
        <w:trPr>
          <w:trHeight w:hRule="exact" w:val="235"/>
        </w:trPr>
        <w:tc>
          <w:tcPr>
            <w:tcW w:w="2047" w:type="pct"/>
            <w:tcBorders>
              <w:top w:val="nil"/>
              <w:left w:val="nil"/>
              <w:bottom w:val="nil"/>
              <w:right w:val="nil"/>
            </w:tcBorders>
            <w:shd w:val="clear" w:color="auto" w:fill="auto"/>
            <w:noWrap/>
            <w:vAlign w:val="bottom"/>
            <w:hideMark/>
          </w:tcPr>
          <w:p w14:paraId="3742FC0B" w14:textId="77777777" w:rsidR="00D41F12" w:rsidRPr="00D41F12" w:rsidRDefault="00D41F12" w:rsidP="0006793A">
            <w:pPr>
              <w:spacing w:after="0" w:line="240" w:lineRule="auto"/>
              <w:ind w:left="170"/>
              <w:jc w:val="left"/>
              <w:rPr>
                <w:rFonts w:ascii="Arial" w:hAnsi="Arial" w:cs="Arial"/>
                <w:sz w:val="16"/>
                <w:szCs w:val="16"/>
              </w:rPr>
            </w:pPr>
            <w:r w:rsidRPr="00D41F12">
              <w:rPr>
                <w:rFonts w:ascii="Arial" w:hAnsi="Arial" w:cs="Arial"/>
                <w:sz w:val="16"/>
                <w:szCs w:val="16"/>
              </w:rPr>
              <w:t>Capital budget - Bill 1 (DCB)</w:t>
            </w:r>
          </w:p>
        </w:tc>
        <w:tc>
          <w:tcPr>
            <w:tcW w:w="605" w:type="pct"/>
            <w:tcBorders>
              <w:top w:val="nil"/>
              <w:left w:val="nil"/>
              <w:bottom w:val="nil"/>
              <w:right w:val="nil"/>
            </w:tcBorders>
            <w:shd w:val="clear" w:color="auto" w:fill="auto"/>
            <w:noWrap/>
            <w:vAlign w:val="bottom"/>
            <w:hideMark/>
          </w:tcPr>
          <w:p w14:paraId="1FCC010C" w14:textId="77777777" w:rsidR="00D41F12" w:rsidRPr="00D41F12" w:rsidRDefault="00D41F12" w:rsidP="0006793A">
            <w:pPr>
              <w:spacing w:after="0" w:line="240" w:lineRule="auto"/>
              <w:jc w:val="right"/>
              <w:rPr>
                <w:rFonts w:ascii="Arial" w:hAnsi="Arial" w:cs="Arial"/>
                <w:sz w:val="16"/>
                <w:szCs w:val="16"/>
              </w:rPr>
            </w:pPr>
            <w:r w:rsidRPr="00D41F12">
              <w:rPr>
                <w:rFonts w:ascii="Arial" w:hAnsi="Arial" w:cs="Arial"/>
                <w:sz w:val="16"/>
                <w:szCs w:val="16"/>
              </w:rPr>
              <w:t xml:space="preserve">10,160 </w:t>
            </w:r>
          </w:p>
        </w:tc>
        <w:tc>
          <w:tcPr>
            <w:tcW w:w="587" w:type="pct"/>
            <w:tcBorders>
              <w:top w:val="nil"/>
              <w:left w:val="nil"/>
              <w:bottom w:val="nil"/>
              <w:right w:val="nil"/>
            </w:tcBorders>
            <w:shd w:val="clear" w:color="000000" w:fill="E6E6E6"/>
            <w:noWrap/>
            <w:vAlign w:val="bottom"/>
            <w:hideMark/>
          </w:tcPr>
          <w:p w14:paraId="7050F509" w14:textId="77777777" w:rsidR="00D41F12" w:rsidRPr="00D41F12" w:rsidRDefault="00D41F12" w:rsidP="0006793A">
            <w:pPr>
              <w:spacing w:after="0" w:line="240" w:lineRule="auto"/>
              <w:jc w:val="right"/>
              <w:rPr>
                <w:rFonts w:ascii="Arial" w:hAnsi="Arial" w:cs="Arial"/>
                <w:sz w:val="16"/>
                <w:szCs w:val="16"/>
              </w:rPr>
            </w:pPr>
            <w:r w:rsidRPr="00D41F12">
              <w:rPr>
                <w:rFonts w:ascii="Arial" w:hAnsi="Arial" w:cs="Arial"/>
                <w:sz w:val="16"/>
                <w:szCs w:val="16"/>
              </w:rPr>
              <w:t xml:space="preserve">10,573 </w:t>
            </w:r>
          </w:p>
        </w:tc>
        <w:tc>
          <w:tcPr>
            <w:tcW w:w="587" w:type="pct"/>
            <w:tcBorders>
              <w:top w:val="nil"/>
              <w:left w:val="nil"/>
              <w:bottom w:val="nil"/>
              <w:right w:val="nil"/>
            </w:tcBorders>
            <w:shd w:val="clear" w:color="auto" w:fill="auto"/>
            <w:noWrap/>
            <w:vAlign w:val="bottom"/>
            <w:hideMark/>
          </w:tcPr>
          <w:p w14:paraId="6CD545A4" w14:textId="77777777" w:rsidR="00D41F12" w:rsidRPr="00D41F12" w:rsidRDefault="00D41F12" w:rsidP="0006793A">
            <w:pPr>
              <w:spacing w:after="0" w:line="240" w:lineRule="auto"/>
              <w:jc w:val="right"/>
              <w:rPr>
                <w:rFonts w:ascii="Arial" w:hAnsi="Arial" w:cs="Arial"/>
                <w:sz w:val="16"/>
                <w:szCs w:val="16"/>
              </w:rPr>
            </w:pPr>
            <w:r w:rsidRPr="00D41F12">
              <w:rPr>
                <w:rFonts w:ascii="Arial" w:hAnsi="Arial" w:cs="Arial"/>
                <w:sz w:val="16"/>
                <w:szCs w:val="16"/>
              </w:rPr>
              <w:t xml:space="preserve">8,940 </w:t>
            </w:r>
          </w:p>
        </w:tc>
        <w:tc>
          <w:tcPr>
            <w:tcW w:w="587" w:type="pct"/>
            <w:tcBorders>
              <w:top w:val="nil"/>
              <w:left w:val="nil"/>
              <w:bottom w:val="nil"/>
              <w:right w:val="nil"/>
            </w:tcBorders>
            <w:shd w:val="clear" w:color="auto" w:fill="auto"/>
            <w:noWrap/>
            <w:vAlign w:val="bottom"/>
            <w:hideMark/>
          </w:tcPr>
          <w:p w14:paraId="4CDD89A8" w14:textId="77777777" w:rsidR="00D41F12" w:rsidRPr="00D41F12" w:rsidRDefault="00D41F12" w:rsidP="0006793A">
            <w:pPr>
              <w:spacing w:after="0" w:line="240" w:lineRule="auto"/>
              <w:jc w:val="right"/>
              <w:rPr>
                <w:rFonts w:ascii="Arial" w:hAnsi="Arial" w:cs="Arial"/>
                <w:sz w:val="16"/>
                <w:szCs w:val="16"/>
              </w:rPr>
            </w:pPr>
            <w:r w:rsidRPr="00D41F12">
              <w:rPr>
                <w:rFonts w:ascii="Arial" w:hAnsi="Arial" w:cs="Arial"/>
                <w:sz w:val="16"/>
                <w:szCs w:val="16"/>
              </w:rPr>
              <w:t xml:space="preserve">8,887 </w:t>
            </w:r>
          </w:p>
        </w:tc>
        <w:tc>
          <w:tcPr>
            <w:tcW w:w="587" w:type="pct"/>
            <w:tcBorders>
              <w:top w:val="nil"/>
              <w:left w:val="nil"/>
              <w:bottom w:val="nil"/>
              <w:right w:val="nil"/>
            </w:tcBorders>
            <w:shd w:val="clear" w:color="auto" w:fill="auto"/>
            <w:noWrap/>
            <w:vAlign w:val="bottom"/>
            <w:hideMark/>
          </w:tcPr>
          <w:p w14:paraId="69F6CD37" w14:textId="77777777" w:rsidR="00D41F12" w:rsidRPr="00D41F12" w:rsidRDefault="00D41F12" w:rsidP="0006793A">
            <w:pPr>
              <w:spacing w:after="0" w:line="240" w:lineRule="auto"/>
              <w:jc w:val="right"/>
              <w:rPr>
                <w:rFonts w:ascii="Arial" w:hAnsi="Arial" w:cs="Arial"/>
                <w:sz w:val="16"/>
                <w:szCs w:val="16"/>
              </w:rPr>
            </w:pPr>
            <w:r w:rsidRPr="00D41F12">
              <w:rPr>
                <w:rFonts w:ascii="Arial" w:hAnsi="Arial" w:cs="Arial"/>
                <w:sz w:val="16"/>
                <w:szCs w:val="16"/>
              </w:rPr>
              <w:t xml:space="preserve">7,953 </w:t>
            </w:r>
          </w:p>
        </w:tc>
      </w:tr>
      <w:tr w:rsidR="00D41F12" w:rsidRPr="00D41F12" w14:paraId="76E80AB6" w14:textId="77777777" w:rsidTr="0006793A">
        <w:trPr>
          <w:trHeight w:hRule="exact" w:val="235"/>
        </w:trPr>
        <w:tc>
          <w:tcPr>
            <w:tcW w:w="2047" w:type="pct"/>
            <w:tcBorders>
              <w:top w:val="nil"/>
              <w:left w:val="nil"/>
              <w:bottom w:val="nil"/>
              <w:right w:val="nil"/>
            </w:tcBorders>
            <w:shd w:val="clear" w:color="auto" w:fill="auto"/>
            <w:noWrap/>
            <w:vAlign w:val="bottom"/>
            <w:hideMark/>
          </w:tcPr>
          <w:p w14:paraId="7472B3FE" w14:textId="77777777" w:rsidR="00D41F12" w:rsidRPr="00D41F12" w:rsidRDefault="00D41F12" w:rsidP="0006793A">
            <w:pPr>
              <w:spacing w:after="0" w:line="240" w:lineRule="auto"/>
              <w:ind w:left="170"/>
              <w:jc w:val="left"/>
              <w:rPr>
                <w:rFonts w:ascii="Arial" w:hAnsi="Arial" w:cs="Arial"/>
                <w:sz w:val="16"/>
                <w:szCs w:val="16"/>
              </w:rPr>
            </w:pPr>
            <w:r w:rsidRPr="00D41F12">
              <w:rPr>
                <w:rFonts w:ascii="Arial" w:hAnsi="Arial" w:cs="Arial"/>
                <w:sz w:val="16"/>
                <w:szCs w:val="16"/>
              </w:rPr>
              <w:t>Equity injections - Bill 2</w:t>
            </w:r>
          </w:p>
        </w:tc>
        <w:tc>
          <w:tcPr>
            <w:tcW w:w="605" w:type="pct"/>
            <w:tcBorders>
              <w:top w:val="nil"/>
              <w:left w:val="nil"/>
              <w:bottom w:val="nil"/>
              <w:right w:val="nil"/>
            </w:tcBorders>
            <w:shd w:val="clear" w:color="auto" w:fill="auto"/>
            <w:noWrap/>
            <w:vAlign w:val="bottom"/>
            <w:hideMark/>
          </w:tcPr>
          <w:p w14:paraId="6F70129A" w14:textId="77777777" w:rsidR="00D41F12" w:rsidRPr="00D41F12" w:rsidRDefault="00D41F12" w:rsidP="0006793A">
            <w:pPr>
              <w:spacing w:after="0" w:line="240" w:lineRule="auto"/>
              <w:jc w:val="right"/>
              <w:rPr>
                <w:rFonts w:ascii="Arial" w:hAnsi="Arial" w:cs="Arial"/>
                <w:sz w:val="16"/>
                <w:szCs w:val="16"/>
              </w:rPr>
            </w:pPr>
            <w:r w:rsidRPr="00D41F12">
              <w:rPr>
                <w:rFonts w:ascii="Arial" w:hAnsi="Arial" w:cs="Arial"/>
                <w:sz w:val="16"/>
                <w:szCs w:val="16"/>
              </w:rPr>
              <w:t xml:space="preserve">1,456 </w:t>
            </w:r>
          </w:p>
        </w:tc>
        <w:tc>
          <w:tcPr>
            <w:tcW w:w="587" w:type="pct"/>
            <w:tcBorders>
              <w:top w:val="nil"/>
              <w:left w:val="nil"/>
              <w:bottom w:val="nil"/>
              <w:right w:val="nil"/>
            </w:tcBorders>
            <w:shd w:val="clear" w:color="000000" w:fill="E6E6E6"/>
            <w:noWrap/>
            <w:vAlign w:val="bottom"/>
            <w:hideMark/>
          </w:tcPr>
          <w:p w14:paraId="39869D8D" w14:textId="61E82551" w:rsidR="00D41F12" w:rsidRPr="00D41F12" w:rsidRDefault="00D41F12" w:rsidP="0006793A">
            <w:pPr>
              <w:spacing w:after="0" w:line="240" w:lineRule="auto"/>
              <w:jc w:val="right"/>
              <w:rPr>
                <w:rFonts w:ascii="Arial" w:hAnsi="Arial" w:cs="Arial"/>
                <w:sz w:val="16"/>
                <w:szCs w:val="16"/>
              </w:rPr>
            </w:pPr>
            <w:r w:rsidRPr="00D41F12">
              <w:rPr>
                <w:rFonts w:ascii="Arial" w:hAnsi="Arial" w:cs="Arial"/>
                <w:sz w:val="16"/>
                <w:szCs w:val="16"/>
              </w:rPr>
              <w:t> </w:t>
            </w:r>
            <w:r w:rsidR="006D5AA1">
              <w:rPr>
                <w:rFonts w:ascii="Arial" w:hAnsi="Arial" w:cs="Arial"/>
                <w:sz w:val="16"/>
                <w:szCs w:val="16"/>
              </w:rPr>
              <w:t>-</w:t>
            </w:r>
          </w:p>
        </w:tc>
        <w:tc>
          <w:tcPr>
            <w:tcW w:w="587" w:type="pct"/>
            <w:tcBorders>
              <w:top w:val="nil"/>
              <w:left w:val="nil"/>
              <w:bottom w:val="nil"/>
              <w:right w:val="nil"/>
            </w:tcBorders>
            <w:shd w:val="clear" w:color="auto" w:fill="auto"/>
            <w:noWrap/>
            <w:vAlign w:val="bottom"/>
            <w:hideMark/>
          </w:tcPr>
          <w:p w14:paraId="7C56EA95" w14:textId="7EE46E59" w:rsidR="00D41F12" w:rsidRPr="00D41F12" w:rsidRDefault="006D5AA1" w:rsidP="0006793A">
            <w:pPr>
              <w:spacing w:after="0" w:line="240" w:lineRule="auto"/>
              <w:jc w:val="right"/>
              <w:rPr>
                <w:rFonts w:ascii="Arial" w:hAnsi="Arial" w:cs="Arial"/>
                <w:sz w:val="16"/>
                <w:szCs w:val="16"/>
              </w:rPr>
            </w:pPr>
            <w:r>
              <w:rPr>
                <w:rFonts w:ascii="Arial" w:hAnsi="Arial" w:cs="Arial"/>
                <w:sz w:val="16"/>
                <w:szCs w:val="16"/>
              </w:rPr>
              <w:t>-</w:t>
            </w:r>
          </w:p>
        </w:tc>
        <w:tc>
          <w:tcPr>
            <w:tcW w:w="587" w:type="pct"/>
            <w:tcBorders>
              <w:top w:val="nil"/>
              <w:left w:val="nil"/>
              <w:bottom w:val="nil"/>
              <w:right w:val="nil"/>
            </w:tcBorders>
            <w:shd w:val="clear" w:color="auto" w:fill="auto"/>
            <w:noWrap/>
            <w:vAlign w:val="bottom"/>
            <w:hideMark/>
          </w:tcPr>
          <w:p w14:paraId="2D725775" w14:textId="7725B4D3" w:rsidR="00D41F12" w:rsidRPr="00D41F12" w:rsidRDefault="006D5AA1" w:rsidP="0006793A">
            <w:pPr>
              <w:spacing w:after="0" w:line="240" w:lineRule="auto"/>
              <w:jc w:val="right"/>
              <w:rPr>
                <w:rFonts w:ascii="Times New Roman" w:hAnsi="Times New Roman"/>
              </w:rPr>
            </w:pPr>
            <w:r>
              <w:rPr>
                <w:rFonts w:ascii="Times New Roman" w:hAnsi="Times New Roman"/>
              </w:rPr>
              <w:t>-</w:t>
            </w:r>
          </w:p>
        </w:tc>
        <w:tc>
          <w:tcPr>
            <w:tcW w:w="587" w:type="pct"/>
            <w:tcBorders>
              <w:top w:val="nil"/>
              <w:left w:val="nil"/>
              <w:bottom w:val="nil"/>
              <w:right w:val="nil"/>
            </w:tcBorders>
            <w:shd w:val="clear" w:color="auto" w:fill="auto"/>
            <w:noWrap/>
            <w:vAlign w:val="bottom"/>
            <w:hideMark/>
          </w:tcPr>
          <w:p w14:paraId="1691EAC3" w14:textId="66255391" w:rsidR="00D41F12" w:rsidRPr="00D41F12" w:rsidRDefault="006D5AA1" w:rsidP="0006793A">
            <w:pPr>
              <w:spacing w:after="0" w:line="240" w:lineRule="auto"/>
              <w:jc w:val="right"/>
              <w:rPr>
                <w:rFonts w:ascii="Times New Roman" w:hAnsi="Times New Roman"/>
              </w:rPr>
            </w:pPr>
            <w:r>
              <w:rPr>
                <w:rFonts w:ascii="Times New Roman" w:hAnsi="Times New Roman"/>
              </w:rPr>
              <w:t>-</w:t>
            </w:r>
          </w:p>
        </w:tc>
      </w:tr>
      <w:tr w:rsidR="00D41F12" w:rsidRPr="00D41F12" w14:paraId="25E367B5" w14:textId="77777777" w:rsidTr="0006793A">
        <w:trPr>
          <w:trHeight w:hRule="exact" w:val="235"/>
        </w:trPr>
        <w:tc>
          <w:tcPr>
            <w:tcW w:w="2047" w:type="pct"/>
            <w:tcBorders>
              <w:top w:val="nil"/>
              <w:left w:val="nil"/>
              <w:bottom w:val="nil"/>
              <w:right w:val="nil"/>
            </w:tcBorders>
            <w:shd w:val="clear" w:color="auto" w:fill="auto"/>
            <w:noWrap/>
            <w:vAlign w:val="bottom"/>
            <w:hideMark/>
          </w:tcPr>
          <w:p w14:paraId="3EEFDA15" w14:textId="77777777" w:rsidR="00D41F12" w:rsidRPr="00D41F12" w:rsidRDefault="00D41F12" w:rsidP="0006793A">
            <w:pPr>
              <w:spacing w:after="0" w:line="240" w:lineRule="auto"/>
              <w:jc w:val="left"/>
              <w:rPr>
                <w:rFonts w:ascii="Arial" w:hAnsi="Arial" w:cs="Arial"/>
                <w:b/>
                <w:bCs/>
                <w:sz w:val="16"/>
                <w:szCs w:val="16"/>
              </w:rPr>
            </w:pPr>
            <w:r w:rsidRPr="00D41F12">
              <w:rPr>
                <w:rFonts w:ascii="Arial" w:hAnsi="Arial" w:cs="Arial"/>
                <w:b/>
                <w:bCs/>
                <w:sz w:val="16"/>
                <w:szCs w:val="16"/>
              </w:rPr>
              <w:t>Total new capital appropriations</w:t>
            </w:r>
          </w:p>
        </w:tc>
        <w:tc>
          <w:tcPr>
            <w:tcW w:w="605" w:type="pct"/>
            <w:tcBorders>
              <w:top w:val="single" w:sz="4" w:space="0" w:color="auto"/>
              <w:left w:val="nil"/>
              <w:bottom w:val="single" w:sz="4" w:space="0" w:color="auto"/>
              <w:right w:val="nil"/>
            </w:tcBorders>
            <w:shd w:val="clear" w:color="auto" w:fill="auto"/>
            <w:noWrap/>
            <w:vAlign w:val="bottom"/>
            <w:hideMark/>
          </w:tcPr>
          <w:p w14:paraId="128E3C1C" w14:textId="77777777" w:rsidR="00D41F12" w:rsidRPr="00D41F12" w:rsidRDefault="00D41F12" w:rsidP="0006793A">
            <w:pPr>
              <w:spacing w:after="0" w:line="240" w:lineRule="auto"/>
              <w:jc w:val="right"/>
              <w:rPr>
                <w:rFonts w:ascii="Arial" w:hAnsi="Arial" w:cs="Arial"/>
                <w:b/>
                <w:bCs/>
                <w:sz w:val="16"/>
                <w:szCs w:val="16"/>
              </w:rPr>
            </w:pPr>
            <w:r w:rsidRPr="00D41F12">
              <w:rPr>
                <w:rFonts w:ascii="Arial" w:hAnsi="Arial" w:cs="Arial"/>
                <w:b/>
                <w:bCs/>
                <w:sz w:val="16"/>
                <w:szCs w:val="16"/>
              </w:rPr>
              <w:t xml:space="preserve">11,616 </w:t>
            </w:r>
          </w:p>
        </w:tc>
        <w:tc>
          <w:tcPr>
            <w:tcW w:w="587" w:type="pct"/>
            <w:tcBorders>
              <w:top w:val="single" w:sz="4" w:space="0" w:color="auto"/>
              <w:left w:val="nil"/>
              <w:bottom w:val="single" w:sz="4" w:space="0" w:color="auto"/>
              <w:right w:val="nil"/>
            </w:tcBorders>
            <w:shd w:val="clear" w:color="000000" w:fill="E6E6E6"/>
            <w:noWrap/>
            <w:vAlign w:val="bottom"/>
            <w:hideMark/>
          </w:tcPr>
          <w:p w14:paraId="75A4C7E6" w14:textId="77777777" w:rsidR="00D41F12" w:rsidRPr="00D41F12" w:rsidRDefault="00D41F12" w:rsidP="0006793A">
            <w:pPr>
              <w:spacing w:after="0" w:line="240" w:lineRule="auto"/>
              <w:jc w:val="right"/>
              <w:rPr>
                <w:rFonts w:ascii="Arial" w:hAnsi="Arial" w:cs="Arial"/>
                <w:b/>
                <w:bCs/>
                <w:sz w:val="16"/>
                <w:szCs w:val="16"/>
              </w:rPr>
            </w:pPr>
            <w:r w:rsidRPr="00D41F12">
              <w:rPr>
                <w:rFonts w:ascii="Arial" w:hAnsi="Arial" w:cs="Arial"/>
                <w:b/>
                <w:bCs/>
                <w:sz w:val="16"/>
                <w:szCs w:val="16"/>
              </w:rPr>
              <w:t xml:space="preserve">10,573 </w:t>
            </w:r>
          </w:p>
        </w:tc>
        <w:tc>
          <w:tcPr>
            <w:tcW w:w="587" w:type="pct"/>
            <w:tcBorders>
              <w:top w:val="single" w:sz="4" w:space="0" w:color="auto"/>
              <w:left w:val="nil"/>
              <w:bottom w:val="single" w:sz="4" w:space="0" w:color="auto"/>
              <w:right w:val="nil"/>
            </w:tcBorders>
            <w:shd w:val="clear" w:color="auto" w:fill="auto"/>
            <w:noWrap/>
            <w:vAlign w:val="bottom"/>
            <w:hideMark/>
          </w:tcPr>
          <w:p w14:paraId="4D95B891" w14:textId="77777777" w:rsidR="00D41F12" w:rsidRPr="00D41F12" w:rsidRDefault="00D41F12" w:rsidP="0006793A">
            <w:pPr>
              <w:spacing w:after="0" w:line="240" w:lineRule="auto"/>
              <w:jc w:val="right"/>
              <w:rPr>
                <w:rFonts w:ascii="Arial" w:hAnsi="Arial" w:cs="Arial"/>
                <w:b/>
                <w:bCs/>
                <w:sz w:val="16"/>
                <w:szCs w:val="16"/>
              </w:rPr>
            </w:pPr>
            <w:r w:rsidRPr="00D41F12">
              <w:rPr>
                <w:rFonts w:ascii="Arial" w:hAnsi="Arial" w:cs="Arial"/>
                <w:b/>
                <w:bCs/>
                <w:sz w:val="16"/>
                <w:szCs w:val="16"/>
              </w:rPr>
              <w:t xml:space="preserve">8,940 </w:t>
            </w:r>
          </w:p>
        </w:tc>
        <w:tc>
          <w:tcPr>
            <w:tcW w:w="587" w:type="pct"/>
            <w:tcBorders>
              <w:top w:val="single" w:sz="4" w:space="0" w:color="auto"/>
              <w:left w:val="nil"/>
              <w:bottom w:val="single" w:sz="4" w:space="0" w:color="auto"/>
              <w:right w:val="nil"/>
            </w:tcBorders>
            <w:shd w:val="clear" w:color="auto" w:fill="auto"/>
            <w:noWrap/>
            <w:vAlign w:val="bottom"/>
            <w:hideMark/>
          </w:tcPr>
          <w:p w14:paraId="03D66FD1" w14:textId="77777777" w:rsidR="00D41F12" w:rsidRPr="00D41F12" w:rsidRDefault="00D41F12" w:rsidP="0006793A">
            <w:pPr>
              <w:spacing w:after="0" w:line="240" w:lineRule="auto"/>
              <w:jc w:val="right"/>
              <w:rPr>
                <w:rFonts w:ascii="Arial" w:hAnsi="Arial" w:cs="Arial"/>
                <w:b/>
                <w:bCs/>
                <w:sz w:val="16"/>
                <w:szCs w:val="16"/>
              </w:rPr>
            </w:pPr>
            <w:r w:rsidRPr="00D41F12">
              <w:rPr>
                <w:rFonts w:ascii="Arial" w:hAnsi="Arial" w:cs="Arial"/>
                <w:b/>
                <w:bCs/>
                <w:sz w:val="16"/>
                <w:szCs w:val="16"/>
              </w:rPr>
              <w:t xml:space="preserve">8,887 </w:t>
            </w:r>
          </w:p>
        </w:tc>
        <w:tc>
          <w:tcPr>
            <w:tcW w:w="587" w:type="pct"/>
            <w:tcBorders>
              <w:top w:val="single" w:sz="4" w:space="0" w:color="auto"/>
              <w:left w:val="nil"/>
              <w:bottom w:val="single" w:sz="4" w:space="0" w:color="auto"/>
              <w:right w:val="nil"/>
            </w:tcBorders>
            <w:shd w:val="clear" w:color="auto" w:fill="auto"/>
            <w:noWrap/>
            <w:vAlign w:val="bottom"/>
            <w:hideMark/>
          </w:tcPr>
          <w:p w14:paraId="548C4FEF" w14:textId="77777777" w:rsidR="00D41F12" w:rsidRPr="00D41F12" w:rsidRDefault="00D41F12" w:rsidP="0006793A">
            <w:pPr>
              <w:spacing w:after="0" w:line="240" w:lineRule="auto"/>
              <w:jc w:val="right"/>
              <w:rPr>
                <w:rFonts w:ascii="Arial" w:hAnsi="Arial" w:cs="Arial"/>
                <w:b/>
                <w:bCs/>
                <w:sz w:val="16"/>
                <w:szCs w:val="16"/>
              </w:rPr>
            </w:pPr>
            <w:r w:rsidRPr="00D41F12">
              <w:rPr>
                <w:rFonts w:ascii="Arial" w:hAnsi="Arial" w:cs="Arial"/>
                <w:b/>
                <w:bCs/>
                <w:sz w:val="16"/>
                <w:szCs w:val="16"/>
              </w:rPr>
              <w:t xml:space="preserve">7,953 </w:t>
            </w:r>
          </w:p>
        </w:tc>
      </w:tr>
      <w:tr w:rsidR="00D41F12" w:rsidRPr="00D41F12" w14:paraId="78B2D60B" w14:textId="77777777" w:rsidTr="0006793A">
        <w:trPr>
          <w:trHeight w:hRule="exact" w:val="235"/>
        </w:trPr>
        <w:tc>
          <w:tcPr>
            <w:tcW w:w="2047" w:type="pct"/>
            <w:tcBorders>
              <w:top w:val="nil"/>
              <w:left w:val="nil"/>
              <w:bottom w:val="nil"/>
              <w:right w:val="nil"/>
            </w:tcBorders>
            <w:shd w:val="clear" w:color="auto" w:fill="auto"/>
            <w:noWrap/>
            <w:vAlign w:val="bottom"/>
            <w:hideMark/>
          </w:tcPr>
          <w:p w14:paraId="200E431A" w14:textId="77777777" w:rsidR="00D41F12" w:rsidRPr="00D41F12" w:rsidRDefault="00D41F12" w:rsidP="0006793A">
            <w:pPr>
              <w:spacing w:after="0" w:line="240" w:lineRule="auto"/>
              <w:jc w:val="left"/>
              <w:rPr>
                <w:rFonts w:ascii="Arial" w:hAnsi="Arial" w:cs="Arial"/>
                <w:b/>
                <w:bCs/>
                <w:i/>
                <w:iCs/>
                <w:sz w:val="16"/>
                <w:szCs w:val="16"/>
              </w:rPr>
            </w:pPr>
            <w:r w:rsidRPr="00D41F12">
              <w:rPr>
                <w:rFonts w:ascii="Arial" w:hAnsi="Arial" w:cs="Arial"/>
                <w:b/>
                <w:bCs/>
                <w:i/>
                <w:iCs/>
                <w:sz w:val="16"/>
                <w:szCs w:val="16"/>
              </w:rPr>
              <w:t>Provided for:</w:t>
            </w:r>
          </w:p>
        </w:tc>
        <w:tc>
          <w:tcPr>
            <w:tcW w:w="605" w:type="pct"/>
            <w:tcBorders>
              <w:top w:val="nil"/>
              <w:left w:val="nil"/>
              <w:bottom w:val="nil"/>
              <w:right w:val="nil"/>
            </w:tcBorders>
            <w:shd w:val="clear" w:color="auto" w:fill="auto"/>
            <w:noWrap/>
            <w:vAlign w:val="bottom"/>
            <w:hideMark/>
          </w:tcPr>
          <w:p w14:paraId="5E3106B3" w14:textId="77777777" w:rsidR="00D41F12" w:rsidRPr="00D41F12" w:rsidRDefault="00D41F12" w:rsidP="0006793A">
            <w:pPr>
              <w:spacing w:after="0" w:line="240" w:lineRule="auto"/>
              <w:jc w:val="right"/>
              <w:rPr>
                <w:rFonts w:ascii="Arial" w:hAnsi="Arial" w:cs="Arial"/>
                <w:b/>
                <w:bCs/>
                <w:i/>
                <w:iCs/>
                <w:sz w:val="16"/>
                <w:szCs w:val="16"/>
              </w:rPr>
            </w:pPr>
          </w:p>
        </w:tc>
        <w:tc>
          <w:tcPr>
            <w:tcW w:w="587" w:type="pct"/>
            <w:tcBorders>
              <w:top w:val="nil"/>
              <w:left w:val="nil"/>
              <w:bottom w:val="nil"/>
              <w:right w:val="nil"/>
            </w:tcBorders>
            <w:shd w:val="clear" w:color="000000" w:fill="E6E6E6"/>
            <w:noWrap/>
            <w:vAlign w:val="bottom"/>
            <w:hideMark/>
          </w:tcPr>
          <w:p w14:paraId="19DADB18" w14:textId="77777777" w:rsidR="00D41F12" w:rsidRPr="00D41F12" w:rsidRDefault="00D41F12" w:rsidP="0006793A">
            <w:pPr>
              <w:spacing w:after="0" w:line="240" w:lineRule="auto"/>
              <w:jc w:val="right"/>
              <w:rPr>
                <w:rFonts w:ascii="Arial" w:hAnsi="Arial" w:cs="Arial"/>
                <w:i/>
                <w:iCs/>
                <w:sz w:val="16"/>
                <w:szCs w:val="16"/>
              </w:rPr>
            </w:pPr>
            <w:r w:rsidRPr="00D41F12">
              <w:rPr>
                <w:rFonts w:ascii="Arial" w:hAnsi="Arial" w:cs="Arial"/>
                <w:i/>
                <w:iCs/>
                <w:sz w:val="16"/>
                <w:szCs w:val="16"/>
              </w:rPr>
              <w:t> </w:t>
            </w:r>
          </w:p>
        </w:tc>
        <w:tc>
          <w:tcPr>
            <w:tcW w:w="587" w:type="pct"/>
            <w:tcBorders>
              <w:top w:val="nil"/>
              <w:left w:val="nil"/>
              <w:bottom w:val="nil"/>
              <w:right w:val="nil"/>
            </w:tcBorders>
            <w:shd w:val="clear" w:color="auto" w:fill="auto"/>
            <w:noWrap/>
            <w:vAlign w:val="bottom"/>
            <w:hideMark/>
          </w:tcPr>
          <w:p w14:paraId="7C13E7EE" w14:textId="77777777" w:rsidR="00D41F12" w:rsidRPr="00D41F12" w:rsidRDefault="00D41F12" w:rsidP="0006793A">
            <w:pPr>
              <w:spacing w:after="0" w:line="240" w:lineRule="auto"/>
              <w:jc w:val="right"/>
              <w:rPr>
                <w:rFonts w:ascii="Arial" w:hAnsi="Arial" w:cs="Arial"/>
                <w:i/>
                <w:iCs/>
                <w:sz w:val="16"/>
                <w:szCs w:val="16"/>
              </w:rPr>
            </w:pPr>
          </w:p>
        </w:tc>
        <w:tc>
          <w:tcPr>
            <w:tcW w:w="587" w:type="pct"/>
            <w:tcBorders>
              <w:top w:val="nil"/>
              <w:left w:val="nil"/>
              <w:bottom w:val="nil"/>
              <w:right w:val="nil"/>
            </w:tcBorders>
            <w:shd w:val="clear" w:color="auto" w:fill="auto"/>
            <w:noWrap/>
            <w:vAlign w:val="bottom"/>
            <w:hideMark/>
          </w:tcPr>
          <w:p w14:paraId="22B588DA" w14:textId="77777777" w:rsidR="00D41F12" w:rsidRPr="00D41F12" w:rsidRDefault="00D41F12" w:rsidP="0006793A">
            <w:pPr>
              <w:spacing w:after="0" w:line="240" w:lineRule="auto"/>
              <w:jc w:val="right"/>
              <w:rPr>
                <w:rFonts w:ascii="Times New Roman" w:hAnsi="Times New Roman"/>
              </w:rPr>
            </w:pPr>
          </w:p>
        </w:tc>
        <w:tc>
          <w:tcPr>
            <w:tcW w:w="587" w:type="pct"/>
            <w:tcBorders>
              <w:top w:val="nil"/>
              <w:left w:val="nil"/>
              <w:bottom w:val="nil"/>
              <w:right w:val="nil"/>
            </w:tcBorders>
            <w:shd w:val="clear" w:color="auto" w:fill="auto"/>
            <w:noWrap/>
            <w:vAlign w:val="bottom"/>
            <w:hideMark/>
          </w:tcPr>
          <w:p w14:paraId="294FE28C" w14:textId="77777777" w:rsidR="00D41F12" w:rsidRPr="00D41F12" w:rsidRDefault="00D41F12" w:rsidP="0006793A">
            <w:pPr>
              <w:spacing w:after="0" w:line="240" w:lineRule="auto"/>
              <w:jc w:val="right"/>
              <w:rPr>
                <w:rFonts w:ascii="Times New Roman" w:hAnsi="Times New Roman"/>
              </w:rPr>
            </w:pPr>
          </w:p>
        </w:tc>
      </w:tr>
      <w:tr w:rsidR="00D41F12" w:rsidRPr="00D41F12" w14:paraId="54A8DDAA" w14:textId="77777777" w:rsidTr="0006793A">
        <w:trPr>
          <w:trHeight w:hRule="exact" w:val="235"/>
        </w:trPr>
        <w:tc>
          <w:tcPr>
            <w:tcW w:w="2047" w:type="pct"/>
            <w:tcBorders>
              <w:top w:val="nil"/>
              <w:left w:val="nil"/>
              <w:bottom w:val="nil"/>
              <w:right w:val="nil"/>
            </w:tcBorders>
            <w:shd w:val="clear" w:color="auto" w:fill="auto"/>
            <w:noWrap/>
            <w:vAlign w:val="bottom"/>
            <w:hideMark/>
          </w:tcPr>
          <w:p w14:paraId="7FCA653E" w14:textId="77777777" w:rsidR="00D41F12" w:rsidRPr="00D41F12" w:rsidRDefault="00D41F12" w:rsidP="0006793A">
            <w:pPr>
              <w:spacing w:after="0" w:line="240" w:lineRule="auto"/>
              <w:ind w:left="170"/>
              <w:jc w:val="left"/>
              <w:rPr>
                <w:rFonts w:ascii="Arial" w:hAnsi="Arial" w:cs="Arial"/>
                <w:i/>
                <w:iCs/>
                <w:sz w:val="16"/>
                <w:szCs w:val="16"/>
              </w:rPr>
            </w:pPr>
            <w:r w:rsidRPr="00D41F12">
              <w:rPr>
                <w:rFonts w:ascii="Arial" w:hAnsi="Arial" w:cs="Arial"/>
                <w:i/>
                <w:iCs/>
                <w:sz w:val="16"/>
                <w:szCs w:val="16"/>
              </w:rPr>
              <w:t>Purchase of non-financial assets</w:t>
            </w:r>
          </w:p>
        </w:tc>
        <w:tc>
          <w:tcPr>
            <w:tcW w:w="605" w:type="pct"/>
            <w:tcBorders>
              <w:top w:val="nil"/>
              <w:left w:val="nil"/>
              <w:bottom w:val="nil"/>
              <w:right w:val="nil"/>
            </w:tcBorders>
            <w:shd w:val="clear" w:color="auto" w:fill="auto"/>
            <w:noWrap/>
            <w:vAlign w:val="bottom"/>
            <w:hideMark/>
          </w:tcPr>
          <w:p w14:paraId="129B0877" w14:textId="77777777" w:rsidR="00D41F12" w:rsidRPr="00D41F12" w:rsidRDefault="00D41F12" w:rsidP="0006793A">
            <w:pPr>
              <w:spacing w:after="0" w:line="240" w:lineRule="auto"/>
              <w:jc w:val="right"/>
              <w:rPr>
                <w:rFonts w:ascii="Arial" w:hAnsi="Arial" w:cs="Arial"/>
                <w:i/>
                <w:iCs/>
                <w:sz w:val="16"/>
                <w:szCs w:val="16"/>
              </w:rPr>
            </w:pPr>
            <w:r w:rsidRPr="00D41F12">
              <w:rPr>
                <w:rFonts w:ascii="Arial" w:hAnsi="Arial" w:cs="Arial"/>
                <w:i/>
                <w:iCs/>
                <w:sz w:val="16"/>
                <w:szCs w:val="16"/>
              </w:rPr>
              <w:t xml:space="preserve">11,616 </w:t>
            </w:r>
          </w:p>
        </w:tc>
        <w:tc>
          <w:tcPr>
            <w:tcW w:w="587" w:type="pct"/>
            <w:tcBorders>
              <w:top w:val="nil"/>
              <w:left w:val="nil"/>
              <w:bottom w:val="nil"/>
              <w:right w:val="nil"/>
            </w:tcBorders>
            <w:shd w:val="clear" w:color="000000" w:fill="E6E6E6"/>
            <w:noWrap/>
            <w:vAlign w:val="bottom"/>
            <w:hideMark/>
          </w:tcPr>
          <w:p w14:paraId="60A08A54" w14:textId="77777777" w:rsidR="00D41F12" w:rsidRPr="00D41F12" w:rsidRDefault="00D41F12" w:rsidP="0006793A">
            <w:pPr>
              <w:spacing w:after="0" w:line="240" w:lineRule="auto"/>
              <w:jc w:val="right"/>
              <w:rPr>
                <w:rFonts w:ascii="Arial" w:hAnsi="Arial" w:cs="Arial"/>
                <w:i/>
                <w:iCs/>
                <w:sz w:val="16"/>
                <w:szCs w:val="16"/>
              </w:rPr>
            </w:pPr>
            <w:r w:rsidRPr="00D41F12">
              <w:rPr>
                <w:rFonts w:ascii="Arial" w:hAnsi="Arial" w:cs="Arial"/>
                <w:i/>
                <w:iCs/>
                <w:sz w:val="16"/>
                <w:szCs w:val="16"/>
              </w:rPr>
              <w:t xml:space="preserve">10,573 </w:t>
            </w:r>
          </w:p>
        </w:tc>
        <w:tc>
          <w:tcPr>
            <w:tcW w:w="587" w:type="pct"/>
            <w:tcBorders>
              <w:top w:val="nil"/>
              <w:left w:val="nil"/>
              <w:bottom w:val="nil"/>
              <w:right w:val="nil"/>
            </w:tcBorders>
            <w:shd w:val="clear" w:color="auto" w:fill="auto"/>
            <w:noWrap/>
            <w:vAlign w:val="bottom"/>
            <w:hideMark/>
          </w:tcPr>
          <w:p w14:paraId="09E7B533" w14:textId="77777777" w:rsidR="00D41F12" w:rsidRPr="00D41F12" w:rsidRDefault="00D41F12" w:rsidP="0006793A">
            <w:pPr>
              <w:spacing w:after="0" w:line="240" w:lineRule="auto"/>
              <w:jc w:val="right"/>
              <w:rPr>
                <w:rFonts w:ascii="Arial" w:hAnsi="Arial" w:cs="Arial"/>
                <w:i/>
                <w:iCs/>
                <w:sz w:val="16"/>
                <w:szCs w:val="16"/>
              </w:rPr>
            </w:pPr>
            <w:r w:rsidRPr="00D41F12">
              <w:rPr>
                <w:rFonts w:ascii="Arial" w:hAnsi="Arial" w:cs="Arial"/>
                <w:i/>
                <w:iCs/>
                <w:sz w:val="16"/>
                <w:szCs w:val="16"/>
              </w:rPr>
              <w:t xml:space="preserve">8,940 </w:t>
            </w:r>
          </w:p>
        </w:tc>
        <w:tc>
          <w:tcPr>
            <w:tcW w:w="587" w:type="pct"/>
            <w:tcBorders>
              <w:top w:val="nil"/>
              <w:left w:val="nil"/>
              <w:bottom w:val="nil"/>
              <w:right w:val="nil"/>
            </w:tcBorders>
            <w:shd w:val="clear" w:color="auto" w:fill="auto"/>
            <w:noWrap/>
            <w:vAlign w:val="bottom"/>
            <w:hideMark/>
          </w:tcPr>
          <w:p w14:paraId="191F2299" w14:textId="77777777" w:rsidR="00D41F12" w:rsidRPr="00D41F12" w:rsidRDefault="00D41F12" w:rsidP="0006793A">
            <w:pPr>
              <w:spacing w:after="0" w:line="240" w:lineRule="auto"/>
              <w:jc w:val="right"/>
              <w:rPr>
                <w:rFonts w:ascii="Arial" w:hAnsi="Arial" w:cs="Arial"/>
                <w:i/>
                <w:iCs/>
                <w:sz w:val="16"/>
                <w:szCs w:val="16"/>
              </w:rPr>
            </w:pPr>
            <w:r w:rsidRPr="00D41F12">
              <w:rPr>
                <w:rFonts w:ascii="Arial" w:hAnsi="Arial" w:cs="Arial"/>
                <w:i/>
                <w:iCs/>
                <w:sz w:val="16"/>
                <w:szCs w:val="16"/>
              </w:rPr>
              <w:t xml:space="preserve">8,887 </w:t>
            </w:r>
          </w:p>
        </w:tc>
        <w:tc>
          <w:tcPr>
            <w:tcW w:w="587" w:type="pct"/>
            <w:tcBorders>
              <w:top w:val="nil"/>
              <w:left w:val="nil"/>
              <w:bottom w:val="nil"/>
              <w:right w:val="nil"/>
            </w:tcBorders>
            <w:shd w:val="clear" w:color="auto" w:fill="auto"/>
            <w:noWrap/>
            <w:vAlign w:val="bottom"/>
            <w:hideMark/>
          </w:tcPr>
          <w:p w14:paraId="5A7EFC7B" w14:textId="77777777" w:rsidR="00D41F12" w:rsidRPr="00D41F12" w:rsidRDefault="00D41F12" w:rsidP="0006793A">
            <w:pPr>
              <w:spacing w:after="0" w:line="240" w:lineRule="auto"/>
              <w:jc w:val="right"/>
              <w:rPr>
                <w:rFonts w:ascii="Arial" w:hAnsi="Arial" w:cs="Arial"/>
                <w:i/>
                <w:iCs/>
                <w:sz w:val="16"/>
                <w:szCs w:val="16"/>
              </w:rPr>
            </w:pPr>
            <w:r w:rsidRPr="00D41F12">
              <w:rPr>
                <w:rFonts w:ascii="Arial" w:hAnsi="Arial" w:cs="Arial"/>
                <w:i/>
                <w:iCs/>
                <w:sz w:val="16"/>
                <w:szCs w:val="16"/>
              </w:rPr>
              <w:t xml:space="preserve">7,953 </w:t>
            </w:r>
          </w:p>
        </w:tc>
      </w:tr>
      <w:tr w:rsidR="00D41F12" w:rsidRPr="00D41F12" w14:paraId="6A783662" w14:textId="77777777" w:rsidTr="0006793A">
        <w:trPr>
          <w:trHeight w:hRule="exact" w:val="235"/>
        </w:trPr>
        <w:tc>
          <w:tcPr>
            <w:tcW w:w="2047" w:type="pct"/>
            <w:tcBorders>
              <w:top w:val="nil"/>
              <w:left w:val="nil"/>
              <w:bottom w:val="nil"/>
              <w:right w:val="nil"/>
            </w:tcBorders>
            <w:shd w:val="clear" w:color="auto" w:fill="auto"/>
            <w:noWrap/>
            <w:vAlign w:val="bottom"/>
            <w:hideMark/>
          </w:tcPr>
          <w:p w14:paraId="6D4C9A92" w14:textId="77777777" w:rsidR="00D41F12" w:rsidRPr="00D41F12" w:rsidRDefault="00D41F12" w:rsidP="0006793A">
            <w:pPr>
              <w:spacing w:after="0" w:line="240" w:lineRule="auto"/>
              <w:jc w:val="left"/>
              <w:rPr>
                <w:rFonts w:ascii="Arial" w:hAnsi="Arial" w:cs="Arial"/>
                <w:b/>
                <w:bCs/>
                <w:i/>
                <w:iCs/>
                <w:sz w:val="16"/>
                <w:szCs w:val="16"/>
              </w:rPr>
            </w:pPr>
            <w:r w:rsidRPr="00D41F12">
              <w:rPr>
                <w:rFonts w:ascii="Arial" w:hAnsi="Arial" w:cs="Arial"/>
                <w:b/>
                <w:bCs/>
                <w:i/>
                <w:iCs/>
                <w:sz w:val="16"/>
                <w:szCs w:val="16"/>
              </w:rPr>
              <w:t>Total items</w:t>
            </w:r>
          </w:p>
        </w:tc>
        <w:tc>
          <w:tcPr>
            <w:tcW w:w="605" w:type="pct"/>
            <w:tcBorders>
              <w:top w:val="single" w:sz="4" w:space="0" w:color="auto"/>
              <w:left w:val="nil"/>
              <w:bottom w:val="single" w:sz="4" w:space="0" w:color="auto"/>
              <w:right w:val="nil"/>
            </w:tcBorders>
            <w:shd w:val="clear" w:color="auto" w:fill="auto"/>
            <w:noWrap/>
            <w:vAlign w:val="bottom"/>
            <w:hideMark/>
          </w:tcPr>
          <w:p w14:paraId="2ED2CEBF" w14:textId="77777777" w:rsidR="00D41F12" w:rsidRPr="00D41F12" w:rsidRDefault="00D41F12" w:rsidP="0006793A">
            <w:pPr>
              <w:spacing w:after="0" w:line="240" w:lineRule="auto"/>
              <w:jc w:val="right"/>
              <w:rPr>
                <w:rFonts w:ascii="Arial" w:hAnsi="Arial" w:cs="Arial"/>
                <w:b/>
                <w:bCs/>
                <w:i/>
                <w:iCs/>
                <w:sz w:val="16"/>
                <w:szCs w:val="16"/>
              </w:rPr>
            </w:pPr>
            <w:r w:rsidRPr="00D41F12">
              <w:rPr>
                <w:rFonts w:ascii="Arial" w:hAnsi="Arial" w:cs="Arial"/>
                <w:b/>
                <w:bCs/>
                <w:i/>
                <w:iCs/>
                <w:sz w:val="16"/>
                <w:szCs w:val="16"/>
              </w:rPr>
              <w:t xml:space="preserve">11,616 </w:t>
            </w:r>
          </w:p>
        </w:tc>
        <w:tc>
          <w:tcPr>
            <w:tcW w:w="587" w:type="pct"/>
            <w:tcBorders>
              <w:top w:val="single" w:sz="4" w:space="0" w:color="auto"/>
              <w:left w:val="nil"/>
              <w:bottom w:val="single" w:sz="4" w:space="0" w:color="auto"/>
              <w:right w:val="nil"/>
            </w:tcBorders>
            <w:shd w:val="clear" w:color="000000" w:fill="E6E6E6"/>
            <w:noWrap/>
            <w:vAlign w:val="bottom"/>
            <w:hideMark/>
          </w:tcPr>
          <w:p w14:paraId="68524B07" w14:textId="77777777" w:rsidR="00D41F12" w:rsidRPr="00D41F12" w:rsidRDefault="00D41F12" w:rsidP="0006793A">
            <w:pPr>
              <w:spacing w:after="0" w:line="240" w:lineRule="auto"/>
              <w:jc w:val="right"/>
              <w:rPr>
                <w:rFonts w:ascii="Arial" w:hAnsi="Arial" w:cs="Arial"/>
                <w:b/>
                <w:bCs/>
                <w:i/>
                <w:iCs/>
                <w:sz w:val="16"/>
                <w:szCs w:val="16"/>
              </w:rPr>
            </w:pPr>
            <w:r w:rsidRPr="00D41F12">
              <w:rPr>
                <w:rFonts w:ascii="Arial" w:hAnsi="Arial" w:cs="Arial"/>
                <w:b/>
                <w:bCs/>
                <w:i/>
                <w:iCs/>
                <w:sz w:val="16"/>
                <w:szCs w:val="16"/>
              </w:rPr>
              <w:t xml:space="preserve">10,573 </w:t>
            </w:r>
          </w:p>
        </w:tc>
        <w:tc>
          <w:tcPr>
            <w:tcW w:w="587" w:type="pct"/>
            <w:tcBorders>
              <w:top w:val="single" w:sz="4" w:space="0" w:color="auto"/>
              <w:left w:val="nil"/>
              <w:bottom w:val="single" w:sz="4" w:space="0" w:color="auto"/>
              <w:right w:val="nil"/>
            </w:tcBorders>
            <w:shd w:val="clear" w:color="auto" w:fill="auto"/>
            <w:noWrap/>
            <w:vAlign w:val="bottom"/>
            <w:hideMark/>
          </w:tcPr>
          <w:p w14:paraId="38153CFC" w14:textId="77777777" w:rsidR="00D41F12" w:rsidRPr="00D41F12" w:rsidRDefault="00D41F12" w:rsidP="0006793A">
            <w:pPr>
              <w:spacing w:after="0" w:line="240" w:lineRule="auto"/>
              <w:jc w:val="right"/>
              <w:rPr>
                <w:rFonts w:ascii="Arial" w:hAnsi="Arial" w:cs="Arial"/>
                <w:b/>
                <w:bCs/>
                <w:i/>
                <w:iCs/>
                <w:sz w:val="16"/>
                <w:szCs w:val="16"/>
              </w:rPr>
            </w:pPr>
            <w:r w:rsidRPr="00D41F12">
              <w:rPr>
                <w:rFonts w:ascii="Arial" w:hAnsi="Arial" w:cs="Arial"/>
                <w:b/>
                <w:bCs/>
                <w:i/>
                <w:iCs/>
                <w:sz w:val="16"/>
                <w:szCs w:val="16"/>
              </w:rPr>
              <w:t xml:space="preserve">8,940 </w:t>
            </w:r>
          </w:p>
        </w:tc>
        <w:tc>
          <w:tcPr>
            <w:tcW w:w="587" w:type="pct"/>
            <w:tcBorders>
              <w:top w:val="single" w:sz="4" w:space="0" w:color="auto"/>
              <w:left w:val="nil"/>
              <w:bottom w:val="single" w:sz="4" w:space="0" w:color="auto"/>
              <w:right w:val="nil"/>
            </w:tcBorders>
            <w:shd w:val="clear" w:color="auto" w:fill="auto"/>
            <w:noWrap/>
            <w:vAlign w:val="bottom"/>
            <w:hideMark/>
          </w:tcPr>
          <w:p w14:paraId="21D1698A" w14:textId="77777777" w:rsidR="00D41F12" w:rsidRPr="00D41F12" w:rsidRDefault="00D41F12" w:rsidP="0006793A">
            <w:pPr>
              <w:spacing w:after="0" w:line="240" w:lineRule="auto"/>
              <w:jc w:val="right"/>
              <w:rPr>
                <w:rFonts w:ascii="Arial" w:hAnsi="Arial" w:cs="Arial"/>
                <w:b/>
                <w:bCs/>
                <w:i/>
                <w:iCs/>
                <w:sz w:val="16"/>
                <w:szCs w:val="16"/>
              </w:rPr>
            </w:pPr>
            <w:r w:rsidRPr="00D41F12">
              <w:rPr>
                <w:rFonts w:ascii="Arial" w:hAnsi="Arial" w:cs="Arial"/>
                <w:b/>
                <w:bCs/>
                <w:i/>
                <w:iCs/>
                <w:sz w:val="16"/>
                <w:szCs w:val="16"/>
              </w:rPr>
              <w:t xml:space="preserve">8,887 </w:t>
            </w:r>
          </w:p>
        </w:tc>
        <w:tc>
          <w:tcPr>
            <w:tcW w:w="587" w:type="pct"/>
            <w:tcBorders>
              <w:top w:val="single" w:sz="4" w:space="0" w:color="auto"/>
              <w:left w:val="nil"/>
              <w:bottom w:val="single" w:sz="4" w:space="0" w:color="auto"/>
              <w:right w:val="nil"/>
            </w:tcBorders>
            <w:shd w:val="clear" w:color="auto" w:fill="auto"/>
            <w:noWrap/>
            <w:vAlign w:val="bottom"/>
            <w:hideMark/>
          </w:tcPr>
          <w:p w14:paraId="79CA8C60" w14:textId="77777777" w:rsidR="00D41F12" w:rsidRPr="00D41F12" w:rsidRDefault="00D41F12" w:rsidP="0006793A">
            <w:pPr>
              <w:spacing w:after="0" w:line="240" w:lineRule="auto"/>
              <w:jc w:val="right"/>
              <w:rPr>
                <w:rFonts w:ascii="Arial" w:hAnsi="Arial" w:cs="Arial"/>
                <w:b/>
                <w:bCs/>
                <w:i/>
                <w:iCs/>
                <w:sz w:val="16"/>
                <w:szCs w:val="16"/>
              </w:rPr>
            </w:pPr>
            <w:r w:rsidRPr="00D41F12">
              <w:rPr>
                <w:rFonts w:ascii="Arial" w:hAnsi="Arial" w:cs="Arial"/>
                <w:b/>
                <w:bCs/>
                <w:i/>
                <w:iCs/>
                <w:sz w:val="16"/>
                <w:szCs w:val="16"/>
              </w:rPr>
              <w:t xml:space="preserve">7,953 </w:t>
            </w:r>
          </w:p>
        </w:tc>
      </w:tr>
      <w:tr w:rsidR="00D41F12" w:rsidRPr="00D41F12" w14:paraId="673EEB1E" w14:textId="77777777" w:rsidTr="0006793A">
        <w:trPr>
          <w:trHeight w:hRule="exact" w:val="450"/>
        </w:trPr>
        <w:tc>
          <w:tcPr>
            <w:tcW w:w="2047" w:type="pct"/>
            <w:tcBorders>
              <w:top w:val="nil"/>
              <w:left w:val="nil"/>
              <w:bottom w:val="nil"/>
              <w:right w:val="nil"/>
            </w:tcBorders>
            <w:shd w:val="clear" w:color="auto" w:fill="auto"/>
            <w:vAlign w:val="bottom"/>
            <w:hideMark/>
          </w:tcPr>
          <w:p w14:paraId="20CB4304" w14:textId="77777777" w:rsidR="00D41F12" w:rsidRPr="00D41F12" w:rsidRDefault="00D41F12" w:rsidP="0006793A">
            <w:pPr>
              <w:spacing w:after="0" w:line="240" w:lineRule="auto"/>
              <w:jc w:val="left"/>
              <w:rPr>
                <w:rFonts w:ascii="Arial" w:hAnsi="Arial" w:cs="Arial"/>
                <w:b/>
                <w:bCs/>
                <w:sz w:val="16"/>
                <w:szCs w:val="16"/>
              </w:rPr>
            </w:pPr>
            <w:r w:rsidRPr="00D41F12">
              <w:rPr>
                <w:rFonts w:ascii="Arial" w:hAnsi="Arial" w:cs="Arial"/>
                <w:b/>
                <w:bCs/>
                <w:sz w:val="16"/>
                <w:szCs w:val="16"/>
              </w:rPr>
              <w:t>PURCHASE OF NON-FINANCIAL</w:t>
            </w:r>
            <w:r w:rsidRPr="00D41F12">
              <w:rPr>
                <w:rFonts w:ascii="Arial" w:hAnsi="Arial" w:cs="Arial"/>
                <w:b/>
                <w:bCs/>
                <w:sz w:val="16"/>
                <w:szCs w:val="16"/>
              </w:rPr>
              <w:br/>
              <w:t xml:space="preserve">  ASSETS</w:t>
            </w:r>
          </w:p>
        </w:tc>
        <w:tc>
          <w:tcPr>
            <w:tcW w:w="605" w:type="pct"/>
            <w:tcBorders>
              <w:top w:val="nil"/>
              <w:left w:val="nil"/>
              <w:bottom w:val="nil"/>
              <w:right w:val="nil"/>
            </w:tcBorders>
            <w:shd w:val="clear" w:color="auto" w:fill="auto"/>
            <w:vAlign w:val="bottom"/>
            <w:hideMark/>
          </w:tcPr>
          <w:p w14:paraId="30D6BC22" w14:textId="77777777" w:rsidR="00D41F12" w:rsidRPr="00D41F12" w:rsidRDefault="00D41F12" w:rsidP="0006793A">
            <w:pPr>
              <w:spacing w:after="0" w:line="240" w:lineRule="auto"/>
              <w:jc w:val="right"/>
              <w:rPr>
                <w:rFonts w:ascii="Arial" w:hAnsi="Arial" w:cs="Arial"/>
                <w:b/>
                <w:bCs/>
                <w:sz w:val="16"/>
                <w:szCs w:val="16"/>
              </w:rPr>
            </w:pPr>
          </w:p>
        </w:tc>
        <w:tc>
          <w:tcPr>
            <w:tcW w:w="587" w:type="pct"/>
            <w:tcBorders>
              <w:top w:val="nil"/>
              <w:left w:val="nil"/>
              <w:bottom w:val="nil"/>
              <w:right w:val="nil"/>
            </w:tcBorders>
            <w:shd w:val="clear" w:color="000000" w:fill="E6E6E6"/>
            <w:vAlign w:val="bottom"/>
            <w:hideMark/>
          </w:tcPr>
          <w:p w14:paraId="38FC295C" w14:textId="77777777" w:rsidR="00D41F12" w:rsidRPr="00D41F12" w:rsidRDefault="00D41F12" w:rsidP="0006793A">
            <w:pPr>
              <w:spacing w:after="0" w:line="240" w:lineRule="auto"/>
              <w:jc w:val="right"/>
              <w:rPr>
                <w:rFonts w:ascii="Arial" w:hAnsi="Arial" w:cs="Arial"/>
                <w:sz w:val="16"/>
                <w:szCs w:val="16"/>
              </w:rPr>
            </w:pPr>
            <w:r w:rsidRPr="00D41F12">
              <w:rPr>
                <w:rFonts w:ascii="Arial" w:hAnsi="Arial" w:cs="Arial"/>
                <w:sz w:val="16"/>
                <w:szCs w:val="16"/>
              </w:rPr>
              <w:t> </w:t>
            </w:r>
          </w:p>
        </w:tc>
        <w:tc>
          <w:tcPr>
            <w:tcW w:w="587" w:type="pct"/>
            <w:tcBorders>
              <w:top w:val="nil"/>
              <w:left w:val="nil"/>
              <w:bottom w:val="nil"/>
              <w:right w:val="nil"/>
            </w:tcBorders>
            <w:shd w:val="clear" w:color="auto" w:fill="auto"/>
            <w:vAlign w:val="bottom"/>
            <w:hideMark/>
          </w:tcPr>
          <w:p w14:paraId="3CCB936D" w14:textId="77777777" w:rsidR="00D41F12" w:rsidRPr="00D41F12" w:rsidRDefault="00D41F12" w:rsidP="0006793A">
            <w:pPr>
              <w:spacing w:after="0" w:line="240" w:lineRule="auto"/>
              <w:jc w:val="right"/>
              <w:rPr>
                <w:rFonts w:ascii="Arial" w:hAnsi="Arial" w:cs="Arial"/>
                <w:sz w:val="16"/>
                <w:szCs w:val="16"/>
              </w:rPr>
            </w:pPr>
          </w:p>
        </w:tc>
        <w:tc>
          <w:tcPr>
            <w:tcW w:w="587" w:type="pct"/>
            <w:tcBorders>
              <w:top w:val="nil"/>
              <w:left w:val="nil"/>
              <w:bottom w:val="nil"/>
              <w:right w:val="nil"/>
            </w:tcBorders>
            <w:shd w:val="clear" w:color="auto" w:fill="auto"/>
            <w:vAlign w:val="bottom"/>
            <w:hideMark/>
          </w:tcPr>
          <w:p w14:paraId="68E390BD" w14:textId="77777777" w:rsidR="00D41F12" w:rsidRPr="00D41F12" w:rsidRDefault="00D41F12" w:rsidP="0006793A">
            <w:pPr>
              <w:spacing w:after="0" w:line="240" w:lineRule="auto"/>
              <w:jc w:val="right"/>
              <w:rPr>
                <w:rFonts w:ascii="Times New Roman" w:hAnsi="Times New Roman"/>
              </w:rPr>
            </w:pPr>
          </w:p>
        </w:tc>
        <w:tc>
          <w:tcPr>
            <w:tcW w:w="587" w:type="pct"/>
            <w:tcBorders>
              <w:top w:val="nil"/>
              <w:left w:val="nil"/>
              <w:bottom w:val="nil"/>
              <w:right w:val="nil"/>
            </w:tcBorders>
            <w:shd w:val="clear" w:color="auto" w:fill="auto"/>
            <w:vAlign w:val="bottom"/>
            <w:hideMark/>
          </w:tcPr>
          <w:p w14:paraId="7D34A22F" w14:textId="77777777" w:rsidR="00D41F12" w:rsidRPr="00D41F12" w:rsidRDefault="00D41F12" w:rsidP="0006793A">
            <w:pPr>
              <w:spacing w:after="0" w:line="240" w:lineRule="auto"/>
              <w:jc w:val="right"/>
              <w:rPr>
                <w:rFonts w:ascii="Times New Roman" w:hAnsi="Times New Roman"/>
              </w:rPr>
            </w:pPr>
          </w:p>
        </w:tc>
      </w:tr>
      <w:tr w:rsidR="00D41F12" w:rsidRPr="00D41F12" w14:paraId="17355564" w14:textId="77777777" w:rsidTr="0006793A">
        <w:trPr>
          <w:trHeight w:hRule="exact" w:val="235"/>
        </w:trPr>
        <w:tc>
          <w:tcPr>
            <w:tcW w:w="2047" w:type="pct"/>
            <w:tcBorders>
              <w:top w:val="nil"/>
              <w:left w:val="nil"/>
              <w:bottom w:val="nil"/>
              <w:right w:val="nil"/>
            </w:tcBorders>
            <w:shd w:val="clear" w:color="auto" w:fill="auto"/>
            <w:noWrap/>
            <w:vAlign w:val="bottom"/>
            <w:hideMark/>
          </w:tcPr>
          <w:p w14:paraId="73CEDC73" w14:textId="77777777" w:rsidR="00D41F12" w:rsidRPr="00D41F12" w:rsidRDefault="00D41F12" w:rsidP="0006793A">
            <w:pPr>
              <w:spacing w:after="0" w:line="240" w:lineRule="auto"/>
              <w:ind w:left="170"/>
              <w:jc w:val="left"/>
              <w:rPr>
                <w:rFonts w:ascii="Arial" w:hAnsi="Arial" w:cs="Arial"/>
                <w:sz w:val="16"/>
                <w:szCs w:val="16"/>
              </w:rPr>
            </w:pPr>
            <w:r w:rsidRPr="00D41F12">
              <w:rPr>
                <w:rFonts w:ascii="Arial" w:hAnsi="Arial" w:cs="Arial"/>
                <w:sz w:val="16"/>
                <w:szCs w:val="16"/>
              </w:rPr>
              <w:t>Funded by capital appropriations (a)</w:t>
            </w:r>
          </w:p>
        </w:tc>
        <w:tc>
          <w:tcPr>
            <w:tcW w:w="605" w:type="pct"/>
            <w:tcBorders>
              <w:top w:val="nil"/>
              <w:left w:val="nil"/>
              <w:bottom w:val="nil"/>
              <w:right w:val="nil"/>
            </w:tcBorders>
            <w:shd w:val="clear" w:color="auto" w:fill="auto"/>
            <w:noWrap/>
            <w:vAlign w:val="bottom"/>
            <w:hideMark/>
          </w:tcPr>
          <w:p w14:paraId="61EC1FF6" w14:textId="77777777" w:rsidR="00D41F12" w:rsidRPr="00D41F12" w:rsidRDefault="00D41F12" w:rsidP="0006793A">
            <w:pPr>
              <w:spacing w:after="0" w:line="240" w:lineRule="auto"/>
              <w:jc w:val="right"/>
              <w:rPr>
                <w:rFonts w:ascii="Arial" w:hAnsi="Arial" w:cs="Arial"/>
                <w:sz w:val="16"/>
                <w:szCs w:val="16"/>
              </w:rPr>
            </w:pPr>
            <w:r w:rsidRPr="00D41F12">
              <w:rPr>
                <w:rFonts w:ascii="Arial" w:hAnsi="Arial" w:cs="Arial"/>
                <w:sz w:val="16"/>
                <w:szCs w:val="16"/>
              </w:rPr>
              <w:t xml:space="preserve">1,456 </w:t>
            </w:r>
          </w:p>
        </w:tc>
        <w:tc>
          <w:tcPr>
            <w:tcW w:w="587" w:type="pct"/>
            <w:tcBorders>
              <w:top w:val="nil"/>
              <w:left w:val="nil"/>
              <w:bottom w:val="nil"/>
              <w:right w:val="nil"/>
            </w:tcBorders>
            <w:shd w:val="clear" w:color="000000" w:fill="E6E6E6"/>
            <w:noWrap/>
            <w:vAlign w:val="bottom"/>
            <w:hideMark/>
          </w:tcPr>
          <w:p w14:paraId="3A9307B2" w14:textId="77777777" w:rsidR="00D41F12" w:rsidRPr="00D41F12" w:rsidRDefault="00D41F12" w:rsidP="0006793A">
            <w:pPr>
              <w:spacing w:after="0" w:line="240" w:lineRule="auto"/>
              <w:jc w:val="right"/>
              <w:rPr>
                <w:rFonts w:ascii="Arial" w:hAnsi="Arial" w:cs="Arial"/>
                <w:sz w:val="16"/>
                <w:szCs w:val="16"/>
              </w:rPr>
            </w:pPr>
            <w:r w:rsidRPr="00D41F12">
              <w:rPr>
                <w:rFonts w:ascii="Arial" w:hAnsi="Arial" w:cs="Arial"/>
                <w:sz w:val="16"/>
                <w:szCs w:val="16"/>
              </w:rPr>
              <w:t xml:space="preserve">- </w:t>
            </w:r>
          </w:p>
        </w:tc>
        <w:tc>
          <w:tcPr>
            <w:tcW w:w="587" w:type="pct"/>
            <w:tcBorders>
              <w:top w:val="nil"/>
              <w:left w:val="nil"/>
              <w:bottom w:val="nil"/>
              <w:right w:val="nil"/>
            </w:tcBorders>
            <w:shd w:val="clear" w:color="auto" w:fill="auto"/>
            <w:noWrap/>
            <w:vAlign w:val="bottom"/>
            <w:hideMark/>
          </w:tcPr>
          <w:p w14:paraId="359AFDA6" w14:textId="77777777" w:rsidR="00D41F12" w:rsidRPr="00D41F12" w:rsidRDefault="00D41F12" w:rsidP="0006793A">
            <w:pPr>
              <w:spacing w:after="0" w:line="240" w:lineRule="auto"/>
              <w:jc w:val="right"/>
              <w:rPr>
                <w:rFonts w:ascii="Arial" w:hAnsi="Arial" w:cs="Arial"/>
                <w:sz w:val="16"/>
                <w:szCs w:val="16"/>
              </w:rPr>
            </w:pPr>
            <w:r w:rsidRPr="00D41F12">
              <w:rPr>
                <w:rFonts w:ascii="Arial" w:hAnsi="Arial" w:cs="Arial"/>
                <w:sz w:val="16"/>
                <w:szCs w:val="16"/>
              </w:rPr>
              <w:t xml:space="preserve">- </w:t>
            </w:r>
          </w:p>
        </w:tc>
        <w:tc>
          <w:tcPr>
            <w:tcW w:w="587" w:type="pct"/>
            <w:tcBorders>
              <w:top w:val="nil"/>
              <w:left w:val="nil"/>
              <w:bottom w:val="nil"/>
              <w:right w:val="nil"/>
            </w:tcBorders>
            <w:shd w:val="clear" w:color="auto" w:fill="auto"/>
            <w:noWrap/>
            <w:vAlign w:val="bottom"/>
            <w:hideMark/>
          </w:tcPr>
          <w:p w14:paraId="160195CF" w14:textId="77777777" w:rsidR="00D41F12" w:rsidRPr="00D41F12" w:rsidRDefault="00D41F12" w:rsidP="0006793A">
            <w:pPr>
              <w:spacing w:after="0" w:line="240" w:lineRule="auto"/>
              <w:jc w:val="right"/>
              <w:rPr>
                <w:rFonts w:ascii="Arial" w:hAnsi="Arial" w:cs="Arial"/>
                <w:sz w:val="16"/>
                <w:szCs w:val="16"/>
              </w:rPr>
            </w:pPr>
            <w:r w:rsidRPr="00D41F12">
              <w:rPr>
                <w:rFonts w:ascii="Arial" w:hAnsi="Arial" w:cs="Arial"/>
                <w:sz w:val="16"/>
                <w:szCs w:val="16"/>
              </w:rPr>
              <w:t xml:space="preserve">- </w:t>
            </w:r>
          </w:p>
        </w:tc>
        <w:tc>
          <w:tcPr>
            <w:tcW w:w="587" w:type="pct"/>
            <w:tcBorders>
              <w:top w:val="nil"/>
              <w:left w:val="nil"/>
              <w:bottom w:val="nil"/>
              <w:right w:val="nil"/>
            </w:tcBorders>
            <w:shd w:val="clear" w:color="auto" w:fill="auto"/>
            <w:noWrap/>
            <w:vAlign w:val="bottom"/>
            <w:hideMark/>
          </w:tcPr>
          <w:p w14:paraId="55DCEB22" w14:textId="77777777" w:rsidR="00D41F12" w:rsidRPr="00D41F12" w:rsidRDefault="00D41F12" w:rsidP="0006793A">
            <w:pPr>
              <w:spacing w:after="0" w:line="240" w:lineRule="auto"/>
              <w:jc w:val="right"/>
              <w:rPr>
                <w:rFonts w:ascii="Arial" w:hAnsi="Arial" w:cs="Arial"/>
                <w:sz w:val="16"/>
                <w:szCs w:val="16"/>
              </w:rPr>
            </w:pPr>
            <w:r w:rsidRPr="00D41F12">
              <w:rPr>
                <w:rFonts w:ascii="Arial" w:hAnsi="Arial" w:cs="Arial"/>
                <w:sz w:val="16"/>
                <w:szCs w:val="16"/>
              </w:rPr>
              <w:t xml:space="preserve">- </w:t>
            </w:r>
          </w:p>
        </w:tc>
      </w:tr>
      <w:tr w:rsidR="00D41F12" w:rsidRPr="00D41F12" w14:paraId="18ECA07E" w14:textId="77777777" w:rsidTr="0006793A">
        <w:trPr>
          <w:trHeight w:hRule="exact" w:val="450"/>
        </w:trPr>
        <w:tc>
          <w:tcPr>
            <w:tcW w:w="2047" w:type="pct"/>
            <w:tcBorders>
              <w:top w:val="nil"/>
              <w:left w:val="nil"/>
              <w:bottom w:val="nil"/>
              <w:right w:val="nil"/>
            </w:tcBorders>
            <w:shd w:val="clear" w:color="auto" w:fill="auto"/>
            <w:vAlign w:val="bottom"/>
            <w:hideMark/>
          </w:tcPr>
          <w:p w14:paraId="74198F3A" w14:textId="77777777" w:rsidR="00D41F12" w:rsidRPr="00D41F12" w:rsidRDefault="00D41F12" w:rsidP="0006793A">
            <w:pPr>
              <w:spacing w:after="0" w:line="240" w:lineRule="auto"/>
              <w:ind w:left="170"/>
              <w:jc w:val="left"/>
              <w:rPr>
                <w:rFonts w:ascii="Arial" w:hAnsi="Arial" w:cs="Arial"/>
                <w:sz w:val="16"/>
                <w:szCs w:val="16"/>
              </w:rPr>
            </w:pPr>
            <w:r w:rsidRPr="00D41F12">
              <w:rPr>
                <w:rFonts w:ascii="Arial" w:hAnsi="Arial" w:cs="Arial"/>
                <w:sz w:val="16"/>
                <w:szCs w:val="16"/>
              </w:rPr>
              <w:t>Funded by capital appropriation -</w:t>
            </w:r>
            <w:r w:rsidRPr="00D41F12">
              <w:rPr>
                <w:rFonts w:ascii="Arial" w:hAnsi="Arial" w:cs="Arial"/>
                <w:sz w:val="16"/>
                <w:szCs w:val="16"/>
              </w:rPr>
              <w:br/>
              <w:t xml:space="preserve">  </w:t>
            </w:r>
            <w:r>
              <w:rPr>
                <w:rFonts w:ascii="Arial" w:hAnsi="Arial" w:cs="Arial"/>
                <w:sz w:val="16"/>
                <w:szCs w:val="16"/>
              </w:rPr>
              <w:t xml:space="preserve"> </w:t>
            </w:r>
            <w:r w:rsidRPr="00D41F12">
              <w:rPr>
                <w:rFonts w:ascii="Arial" w:hAnsi="Arial" w:cs="Arial"/>
                <w:sz w:val="16"/>
                <w:szCs w:val="16"/>
              </w:rPr>
              <w:t>DCB (b)</w:t>
            </w:r>
          </w:p>
        </w:tc>
        <w:tc>
          <w:tcPr>
            <w:tcW w:w="605" w:type="pct"/>
            <w:tcBorders>
              <w:top w:val="nil"/>
              <w:left w:val="nil"/>
              <w:bottom w:val="nil"/>
              <w:right w:val="nil"/>
            </w:tcBorders>
            <w:shd w:val="clear" w:color="auto" w:fill="auto"/>
            <w:noWrap/>
            <w:vAlign w:val="bottom"/>
            <w:hideMark/>
          </w:tcPr>
          <w:p w14:paraId="1398A33A" w14:textId="77777777" w:rsidR="00D41F12" w:rsidRPr="00D41F12" w:rsidRDefault="00D41F12" w:rsidP="0006793A">
            <w:pPr>
              <w:spacing w:after="0" w:line="240" w:lineRule="auto"/>
              <w:jc w:val="right"/>
              <w:rPr>
                <w:rFonts w:ascii="Arial" w:hAnsi="Arial" w:cs="Arial"/>
                <w:sz w:val="16"/>
                <w:szCs w:val="16"/>
              </w:rPr>
            </w:pPr>
            <w:r w:rsidRPr="00D41F12">
              <w:rPr>
                <w:rFonts w:ascii="Arial" w:hAnsi="Arial" w:cs="Arial"/>
                <w:sz w:val="16"/>
                <w:szCs w:val="16"/>
              </w:rPr>
              <w:t xml:space="preserve">10,160 </w:t>
            </w:r>
          </w:p>
        </w:tc>
        <w:tc>
          <w:tcPr>
            <w:tcW w:w="587" w:type="pct"/>
            <w:tcBorders>
              <w:top w:val="nil"/>
              <w:left w:val="nil"/>
              <w:bottom w:val="nil"/>
              <w:right w:val="nil"/>
            </w:tcBorders>
            <w:shd w:val="clear" w:color="000000" w:fill="E6E6E6"/>
            <w:noWrap/>
            <w:vAlign w:val="bottom"/>
            <w:hideMark/>
          </w:tcPr>
          <w:p w14:paraId="61BAA4FC" w14:textId="77777777" w:rsidR="00D41F12" w:rsidRPr="00D41F12" w:rsidRDefault="00D41F12" w:rsidP="0006793A">
            <w:pPr>
              <w:spacing w:after="0" w:line="240" w:lineRule="auto"/>
              <w:jc w:val="right"/>
              <w:rPr>
                <w:rFonts w:ascii="Arial" w:hAnsi="Arial" w:cs="Arial"/>
                <w:sz w:val="16"/>
                <w:szCs w:val="16"/>
              </w:rPr>
            </w:pPr>
            <w:r w:rsidRPr="00D41F12">
              <w:rPr>
                <w:rFonts w:ascii="Arial" w:hAnsi="Arial" w:cs="Arial"/>
                <w:sz w:val="16"/>
                <w:szCs w:val="16"/>
              </w:rPr>
              <w:t xml:space="preserve">10,573 </w:t>
            </w:r>
          </w:p>
        </w:tc>
        <w:tc>
          <w:tcPr>
            <w:tcW w:w="587" w:type="pct"/>
            <w:tcBorders>
              <w:top w:val="nil"/>
              <w:left w:val="nil"/>
              <w:bottom w:val="nil"/>
              <w:right w:val="nil"/>
            </w:tcBorders>
            <w:shd w:val="clear" w:color="auto" w:fill="auto"/>
            <w:noWrap/>
            <w:vAlign w:val="bottom"/>
            <w:hideMark/>
          </w:tcPr>
          <w:p w14:paraId="50584B3C" w14:textId="77777777" w:rsidR="00D41F12" w:rsidRPr="00D41F12" w:rsidRDefault="00D41F12" w:rsidP="0006793A">
            <w:pPr>
              <w:spacing w:after="0" w:line="240" w:lineRule="auto"/>
              <w:jc w:val="right"/>
              <w:rPr>
                <w:rFonts w:ascii="Arial" w:hAnsi="Arial" w:cs="Arial"/>
                <w:sz w:val="16"/>
                <w:szCs w:val="16"/>
              </w:rPr>
            </w:pPr>
            <w:r w:rsidRPr="00D41F12">
              <w:rPr>
                <w:rFonts w:ascii="Arial" w:hAnsi="Arial" w:cs="Arial"/>
                <w:sz w:val="16"/>
                <w:szCs w:val="16"/>
              </w:rPr>
              <w:t xml:space="preserve">8,940 </w:t>
            </w:r>
          </w:p>
        </w:tc>
        <w:tc>
          <w:tcPr>
            <w:tcW w:w="587" w:type="pct"/>
            <w:tcBorders>
              <w:top w:val="nil"/>
              <w:left w:val="nil"/>
              <w:bottom w:val="nil"/>
              <w:right w:val="nil"/>
            </w:tcBorders>
            <w:shd w:val="clear" w:color="auto" w:fill="auto"/>
            <w:noWrap/>
            <w:vAlign w:val="bottom"/>
            <w:hideMark/>
          </w:tcPr>
          <w:p w14:paraId="664B2804" w14:textId="77777777" w:rsidR="00D41F12" w:rsidRPr="00D41F12" w:rsidRDefault="00D41F12" w:rsidP="0006793A">
            <w:pPr>
              <w:spacing w:after="0" w:line="240" w:lineRule="auto"/>
              <w:jc w:val="right"/>
              <w:rPr>
                <w:rFonts w:ascii="Arial" w:hAnsi="Arial" w:cs="Arial"/>
                <w:sz w:val="16"/>
                <w:szCs w:val="16"/>
              </w:rPr>
            </w:pPr>
            <w:r w:rsidRPr="00D41F12">
              <w:rPr>
                <w:rFonts w:ascii="Arial" w:hAnsi="Arial" w:cs="Arial"/>
                <w:sz w:val="16"/>
                <w:szCs w:val="16"/>
              </w:rPr>
              <w:t xml:space="preserve">8,887 </w:t>
            </w:r>
          </w:p>
        </w:tc>
        <w:tc>
          <w:tcPr>
            <w:tcW w:w="587" w:type="pct"/>
            <w:tcBorders>
              <w:top w:val="nil"/>
              <w:left w:val="nil"/>
              <w:bottom w:val="nil"/>
              <w:right w:val="nil"/>
            </w:tcBorders>
            <w:shd w:val="clear" w:color="auto" w:fill="auto"/>
            <w:noWrap/>
            <w:vAlign w:val="bottom"/>
            <w:hideMark/>
          </w:tcPr>
          <w:p w14:paraId="6C4B1EE1" w14:textId="77777777" w:rsidR="00D41F12" w:rsidRPr="00D41F12" w:rsidRDefault="00D41F12" w:rsidP="0006793A">
            <w:pPr>
              <w:spacing w:after="0" w:line="240" w:lineRule="auto"/>
              <w:jc w:val="right"/>
              <w:rPr>
                <w:rFonts w:ascii="Arial" w:hAnsi="Arial" w:cs="Arial"/>
                <w:sz w:val="16"/>
                <w:szCs w:val="16"/>
              </w:rPr>
            </w:pPr>
            <w:r w:rsidRPr="00D41F12">
              <w:rPr>
                <w:rFonts w:ascii="Arial" w:hAnsi="Arial" w:cs="Arial"/>
                <w:sz w:val="16"/>
                <w:szCs w:val="16"/>
              </w:rPr>
              <w:t xml:space="preserve">7,953 </w:t>
            </w:r>
          </w:p>
        </w:tc>
      </w:tr>
      <w:tr w:rsidR="00D41F12" w:rsidRPr="00D41F12" w14:paraId="6EC038B6" w14:textId="77777777" w:rsidTr="0006793A">
        <w:trPr>
          <w:trHeight w:hRule="exact" w:val="235"/>
        </w:trPr>
        <w:tc>
          <w:tcPr>
            <w:tcW w:w="2047" w:type="pct"/>
            <w:tcBorders>
              <w:top w:val="nil"/>
              <w:left w:val="nil"/>
              <w:bottom w:val="nil"/>
              <w:right w:val="nil"/>
            </w:tcBorders>
            <w:shd w:val="clear" w:color="auto" w:fill="auto"/>
            <w:noWrap/>
            <w:vAlign w:val="bottom"/>
            <w:hideMark/>
          </w:tcPr>
          <w:p w14:paraId="48D5B3E6" w14:textId="77777777" w:rsidR="00D41F12" w:rsidRPr="00D41F12" w:rsidRDefault="00D41F12" w:rsidP="0006793A">
            <w:pPr>
              <w:spacing w:after="0" w:line="240" w:lineRule="auto"/>
              <w:jc w:val="left"/>
              <w:rPr>
                <w:rFonts w:ascii="Arial" w:hAnsi="Arial" w:cs="Arial"/>
                <w:b/>
                <w:bCs/>
                <w:sz w:val="16"/>
                <w:szCs w:val="16"/>
              </w:rPr>
            </w:pPr>
            <w:r w:rsidRPr="00D41F12">
              <w:rPr>
                <w:rFonts w:ascii="Arial" w:hAnsi="Arial" w:cs="Arial"/>
                <w:b/>
                <w:bCs/>
                <w:sz w:val="16"/>
                <w:szCs w:val="16"/>
              </w:rPr>
              <w:t>TOTAL</w:t>
            </w:r>
          </w:p>
        </w:tc>
        <w:tc>
          <w:tcPr>
            <w:tcW w:w="605" w:type="pct"/>
            <w:tcBorders>
              <w:top w:val="single" w:sz="4" w:space="0" w:color="auto"/>
              <w:left w:val="nil"/>
              <w:bottom w:val="single" w:sz="4" w:space="0" w:color="auto"/>
              <w:right w:val="nil"/>
            </w:tcBorders>
            <w:shd w:val="clear" w:color="auto" w:fill="auto"/>
            <w:noWrap/>
            <w:vAlign w:val="bottom"/>
            <w:hideMark/>
          </w:tcPr>
          <w:p w14:paraId="49636C40" w14:textId="77777777" w:rsidR="00D41F12" w:rsidRPr="00D41F12" w:rsidRDefault="00D41F12" w:rsidP="0006793A">
            <w:pPr>
              <w:spacing w:after="0" w:line="240" w:lineRule="auto"/>
              <w:jc w:val="right"/>
              <w:rPr>
                <w:rFonts w:ascii="Arial" w:hAnsi="Arial" w:cs="Arial"/>
                <w:b/>
                <w:bCs/>
                <w:sz w:val="16"/>
                <w:szCs w:val="16"/>
              </w:rPr>
            </w:pPr>
            <w:r w:rsidRPr="00D41F12">
              <w:rPr>
                <w:rFonts w:ascii="Arial" w:hAnsi="Arial" w:cs="Arial"/>
                <w:b/>
                <w:bCs/>
                <w:sz w:val="16"/>
                <w:szCs w:val="16"/>
              </w:rPr>
              <w:t xml:space="preserve">11,616 </w:t>
            </w:r>
          </w:p>
        </w:tc>
        <w:tc>
          <w:tcPr>
            <w:tcW w:w="587" w:type="pct"/>
            <w:tcBorders>
              <w:top w:val="single" w:sz="4" w:space="0" w:color="auto"/>
              <w:left w:val="nil"/>
              <w:bottom w:val="single" w:sz="4" w:space="0" w:color="auto"/>
              <w:right w:val="nil"/>
            </w:tcBorders>
            <w:shd w:val="clear" w:color="000000" w:fill="E6E6E6"/>
            <w:noWrap/>
            <w:vAlign w:val="bottom"/>
            <w:hideMark/>
          </w:tcPr>
          <w:p w14:paraId="063CAA19" w14:textId="77777777" w:rsidR="00D41F12" w:rsidRPr="00D41F12" w:rsidRDefault="00D41F12" w:rsidP="0006793A">
            <w:pPr>
              <w:spacing w:after="0" w:line="240" w:lineRule="auto"/>
              <w:jc w:val="right"/>
              <w:rPr>
                <w:rFonts w:ascii="Arial" w:hAnsi="Arial" w:cs="Arial"/>
                <w:b/>
                <w:bCs/>
                <w:sz w:val="16"/>
                <w:szCs w:val="16"/>
              </w:rPr>
            </w:pPr>
            <w:r w:rsidRPr="00D41F12">
              <w:rPr>
                <w:rFonts w:ascii="Arial" w:hAnsi="Arial" w:cs="Arial"/>
                <w:b/>
                <w:bCs/>
                <w:sz w:val="16"/>
                <w:szCs w:val="16"/>
              </w:rPr>
              <w:t xml:space="preserve">10,573 </w:t>
            </w:r>
          </w:p>
        </w:tc>
        <w:tc>
          <w:tcPr>
            <w:tcW w:w="587" w:type="pct"/>
            <w:tcBorders>
              <w:top w:val="single" w:sz="4" w:space="0" w:color="auto"/>
              <w:left w:val="nil"/>
              <w:bottom w:val="single" w:sz="4" w:space="0" w:color="auto"/>
              <w:right w:val="nil"/>
            </w:tcBorders>
            <w:shd w:val="clear" w:color="auto" w:fill="auto"/>
            <w:noWrap/>
            <w:vAlign w:val="bottom"/>
            <w:hideMark/>
          </w:tcPr>
          <w:p w14:paraId="60562233" w14:textId="77777777" w:rsidR="00D41F12" w:rsidRPr="00D41F12" w:rsidRDefault="00D41F12" w:rsidP="0006793A">
            <w:pPr>
              <w:spacing w:after="0" w:line="240" w:lineRule="auto"/>
              <w:jc w:val="right"/>
              <w:rPr>
                <w:rFonts w:ascii="Arial" w:hAnsi="Arial" w:cs="Arial"/>
                <w:b/>
                <w:bCs/>
                <w:sz w:val="16"/>
                <w:szCs w:val="16"/>
              </w:rPr>
            </w:pPr>
            <w:r w:rsidRPr="00D41F12">
              <w:rPr>
                <w:rFonts w:ascii="Arial" w:hAnsi="Arial" w:cs="Arial"/>
                <w:b/>
                <w:bCs/>
                <w:sz w:val="16"/>
                <w:szCs w:val="16"/>
              </w:rPr>
              <w:t xml:space="preserve">8,940 </w:t>
            </w:r>
          </w:p>
        </w:tc>
        <w:tc>
          <w:tcPr>
            <w:tcW w:w="587" w:type="pct"/>
            <w:tcBorders>
              <w:top w:val="single" w:sz="4" w:space="0" w:color="auto"/>
              <w:left w:val="nil"/>
              <w:bottom w:val="single" w:sz="4" w:space="0" w:color="auto"/>
              <w:right w:val="nil"/>
            </w:tcBorders>
            <w:shd w:val="clear" w:color="auto" w:fill="auto"/>
            <w:noWrap/>
            <w:vAlign w:val="bottom"/>
            <w:hideMark/>
          </w:tcPr>
          <w:p w14:paraId="636AE34E" w14:textId="77777777" w:rsidR="00D41F12" w:rsidRPr="00D41F12" w:rsidRDefault="00D41F12" w:rsidP="0006793A">
            <w:pPr>
              <w:spacing w:after="0" w:line="240" w:lineRule="auto"/>
              <w:jc w:val="right"/>
              <w:rPr>
                <w:rFonts w:ascii="Arial" w:hAnsi="Arial" w:cs="Arial"/>
                <w:b/>
                <w:bCs/>
                <w:sz w:val="16"/>
                <w:szCs w:val="16"/>
              </w:rPr>
            </w:pPr>
            <w:r w:rsidRPr="00D41F12">
              <w:rPr>
                <w:rFonts w:ascii="Arial" w:hAnsi="Arial" w:cs="Arial"/>
                <w:b/>
                <w:bCs/>
                <w:sz w:val="16"/>
                <w:szCs w:val="16"/>
              </w:rPr>
              <w:t xml:space="preserve">8,887 </w:t>
            </w:r>
          </w:p>
        </w:tc>
        <w:tc>
          <w:tcPr>
            <w:tcW w:w="587" w:type="pct"/>
            <w:tcBorders>
              <w:top w:val="single" w:sz="4" w:space="0" w:color="auto"/>
              <w:left w:val="nil"/>
              <w:bottom w:val="single" w:sz="4" w:space="0" w:color="auto"/>
              <w:right w:val="nil"/>
            </w:tcBorders>
            <w:shd w:val="clear" w:color="auto" w:fill="auto"/>
            <w:noWrap/>
            <w:vAlign w:val="bottom"/>
            <w:hideMark/>
          </w:tcPr>
          <w:p w14:paraId="169F0CF1" w14:textId="77777777" w:rsidR="00D41F12" w:rsidRPr="00D41F12" w:rsidRDefault="00D41F12" w:rsidP="0006793A">
            <w:pPr>
              <w:spacing w:after="0" w:line="240" w:lineRule="auto"/>
              <w:jc w:val="right"/>
              <w:rPr>
                <w:rFonts w:ascii="Arial" w:hAnsi="Arial" w:cs="Arial"/>
                <w:b/>
                <w:bCs/>
                <w:sz w:val="16"/>
                <w:szCs w:val="16"/>
              </w:rPr>
            </w:pPr>
            <w:r w:rsidRPr="00D41F12">
              <w:rPr>
                <w:rFonts w:ascii="Arial" w:hAnsi="Arial" w:cs="Arial"/>
                <w:b/>
                <w:bCs/>
                <w:sz w:val="16"/>
                <w:szCs w:val="16"/>
              </w:rPr>
              <w:t xml:space="preserve">7,953 </w:t>
            </w:r>
          </w:p>
        </w:tc>
      </w:tr>
      <w:tr w:rsidR="00D41F12" w:rsidRPr="00D41F12" w14:paraId="2E72EDCC" w14:textId="77777777" w:rsidTr="0006793A">
        <w:trPr>
          <w:trHeight w:hRule="exact" w:val="675"/>
        </w:trPr>
        <w:tc>
          <w:tcPr>
            <w:tcW w:w="2047" w:type="pct"/>
            <w:tcBorders>
              <w:top w:val="nil"/>
              <w:left w:val="nil"/>
              <w:bottom w:val="nil"/>
              <w:right w:val="nil"/>
            </w:tcBorders>
            <w:shd w:val="clear" w:color="auto" w:fill="auto"/>
            <w:vAlign w:val="bottom"/>
            <w:hideMark/>
          </w:tcPr>
          <w:p w14:paraId="5F4CA30A" w14:textId="77777777" w:rsidR="00D41F12" w:rsidRPr="00D41F12" w:rsidRDefault="00D41F12" w:rsidP="0006793A">
            <w:pPr>
              <w:spacing w:after="0" w:line="240" w:lineRule="auto"/>
              <w:jc w:val="left"/>
              <w:rPr>
                <w:rFonts w:ascii="Arial" w:hAnsi="Arial" w:cs="Arial"/>
                <w:b/>
                <w:bCs/>
                <w:sz w:val="16"/>
                <w:szCs w:val="16"/>
              </w:rPr>
            </w:pPr>
            <w:r w:rsidRPr="00D41F12">
              <w:rPr>
                <w:rFonts w:ascii="Arial" w:hAnsi="Arial" w:cs="Arial"/>
                <w:b/>
                <w:bCs/>
                <w:sz w:val="16"/>
                <w:szCs w:val="16"/>
              </w:rPr>
              <w:t>RECONCILIATION OF CASH USED</w:t>
            </w:r>
            <w:r w:rsidRPr="00D41F12">
              <w:rPr>
                <w:rFonts w:ascii="Arial" w:hAnsi="Arial" w:cs="Arial"/>
                <w:b/>
                <w:bCs/>
                <w:sz w:val="16"/>
                <w:szCs w:val="16"/>
              </w:rPr>
              <w:br/>
              <w:t xml:space="preserve">  TO ACQUIRE ASSETS TO ASSET</w:t>
            </w:r>
            <w:r w:rsidRPr="00D41F12">
              <w:rPr>
                <w:rFonts w:ascii="Arial" w:hAnsi="Arial" w:cs="Arial"/>
                <w:b/>
                <w:bCs/>
                <w:sz w:val="16"/>
                <w:szCs w:val="16"/>
              </w:rPr>
              <w:br/>
              <w:t xml:space="preserve">  MOVEMENT TABLE</w:t>
            </w:r>
          </w:p>
        </w:tc>
        <w:tc>
          <w:tcPr>
            <w:tcW w:w="605" w:type="pct"/>
            <w:tcBorders>
              <w:top w:val="nil"/>
              <w:left w:val="nil"/>
              <w:bottom w:val="nil"/>
              <w:right w:val="nil"/>
            </w:tcBorders>
            <w:shd w:val="clear" w:color="auto" w:fill="auto"/>
            <w:noWrap/>
            <w:vAlign w:val="bottom"/>
            <w:hideMark/>
          </w:tcPr>
          <w:p w14:paraId="1A179977" w14:textId="77777777" w:rsidR="00D41F12" w:rsidRPr="00D41F12" w:rsidRDefault="00D41F12" w:rsidP="0006793A">
            <w:pPr>
              <w:spacing w:after="0" w:line="240" w:lineRule="auto"/>
              <w:jc w:val="right"/>
              <w:rPr>
                <w:rFonts w:ascii="Arial" w:hAnsi="Arial" w:cs="Arial"/>
                <w:b/>
                <w:bCs/>
                <w:sz w:val="16"/>
                <w:szCs w:val="16"/>
              </w:rPr>
            </w:pPr>
          </w:p>
        </w:tc>
        <w:tc>
          <w:tcPr>
            <w:tcW w:w="587" w:type="pct"/>
            <w:tcBorders>
              <w:top w:val="nil"/>
              <w:left w:val="nil"/>
              <w:bottom w:val="nil"/>
              <w:right w:val="nil"/>
            </w:tcBorders>
            <w:shd w:val="clear" w:color="000000" w:fill="E6E6E6"/>
            <w:noWrap/>
            <w:vAlign w:val="bottom"/>
            <w:hideMark/>
          </w:tcPr>
          <w:p w14:paraId="1667341D" w14:textId="77777777" w:rsidR="00D41F12" w:rsidRPr="00D41F12" w:rsidRDefault="00D41F12" w:rsidP="0006793A">
            <w:pPr>
              <w:spacing w:after="0" w:line="240" w:lineRule="auto"/>
              <w:jc w:val="right"/>
              <w:rPr>
                <w:rFonts w:ascii="Arial" w:hAnsi="Arial" w:cs="Arial"/>
                <w:sz w:val="16"/>
                <w:szCs w:val="16"/>
              </w:rPr>
            </w:pPr>
            <w:r w:rsidRPr="00D41F12">
              <w:rPr>
                <w:rFonts w:ascii="Arial" w:hAnsi="Arial" w:cs="Arial"/>
                <w:sz w:val="16"/>
                <w:szCs w:val="16"/>
              </w:rPr>
              <w:t> </w:t>
            </w:r>
          </w:p>
        </w:tc>
        <w:tc>
          <w:tcPr>
            <w:tcW w:w="587" w:type="pct"/>
            <w:tcBorders>
              <w:top w:val="nil"/>
              <w:left w:val="nil"/>
              <w:bottom w:val="nil"/>
              <w:right w:val="nil"/>
            </w:tcBorders>
            <w:shd w:val="clear" w:color="auto" w:fill="auto"/>
            <w:noWrap/>
            <w:vAlign w:val="bottom"/>
            <w:hideMark/>
          </w:tcPr>
          <w:p w14:paraId="1046F3C3" w14:textId="77777777" w:rsidR="00D41F12" w:rsidRPr="00D41F12" w:rsidRDefault="00D41F12" w:rsidP="0006793A">
            <w:pPr>
              <w:spacing w:after="0" w:line="240" w:lineRule="auto"/>
              <w:jc w:val="right"/>
              <w:rPr>
                <w:rFonts w:ascii="Arial" w:hAnsi="Arial" w:cs="Arial"/>
                <w:sz w:val="16"/>
                <w:szCs w:val="16"/>
              </w:rPr>
            </w:pPr>
          </w:p>
        </w:tc>
        <w:tc>
          <w:tcPr>
            <w:tcW w:w="587" w:type="pct"/>
            <w:tcBorders>
              <w:top w:val="nil"/>
              <w:left w:val="nil"/>
              <w:bottom w:val="nil"/>
              <w:right w:val="nil"/>
            </w:tcBorders>
            <w:shd w:val="clear" w:color="auto" w:fill="auto"/>
            <w:noWrap/>
            <w:vAlign w:val="bottom"/>
            <w:hideMark/>
          </w:tcPr>
          <w:p w14:paraId="0D022E4C" w14:textId="77777777" w:rsidR="00D41F12" w:rsidRPr="00D41F12" w:rsidRDefault="00D41F12" w:rsidP="0006793A">
            <w:pPr>
              <w:spacing w:after="0" w:line="240" w:lineRule="auto"/>
              <w:jc w:val="right"/>
              <w:rPr>
                <w:rFonts w:ascii="Times New Roman" w:hAnsi="Times New Roman"/>
              </w:rPr>
            </w:pPr>
          </w:p>
        </w:tc>
        <w:tc>
          <w:tcPr>
            <w:tcW w:w="587" w:type="pct"/>
            <w:tcBorders>
              <w:top w:val="nil"/>
              <w:left w:val="nil"/>
              <w:bottom w:val="nil"/>
              <w:right w:val="nil"/>
            </w:tcBorders>
            <w:shd w:val="clear" w:color="auto" w:fill="auto"/>
            <w:noWrap/>
            <w:vAlign w:val="bottom"/>
            <w:hideMark/>
          </w:tcPr>
          <w:p w14:paraId="27B6E4C4" w14:textId="77777777" w:rsidR="00D41F12" w:rsidRPr="00D41F12" w:rsidRDefault="00D41F12" w:rsidP="0006793A">
            <w:pPr>
              <w:spacing w:after="0" w:line="240" w:lineRule="auto"/>
              <w:jc w:val="right"/>
              <w:rPr>
                <w:rFonts w:ascii="Times New Roman" w:hAnsi="Times New Roman"/>
              </w:rPr>
            </w:pPr>
          </w:p>
        </w:tc>
      </w:tr>
      <w:tr w:rsidR="00D41F12" w:rsidRPr="00D41F12" w14:paraId="2E5DF760" w14:textId="77777777" w:rsidTr="0006793A">
        <w:trPr>
          <w:trHeight w:hRule="exact" w:val="235"/>
        </w:trPr>
        <w:tc>
          <w:tcPr>
            <w:tcW w:w="2047" w:type="pct"/>
            <w:tcBorders>
              <w:top w:val="nil"/>
              <w:left w:val="nil"/>
              <w:bottom w:val="nil"/>
              <w:right w:val="nil"/>
            </w:tcBorders>
            <w:shd w:val="clear" w:color="auto" w:fill="auto"/>
            <w:noWrap/>
            <w:vAlign w:val="bottom"/>
            <w:hideMark/>
          </w:tcPr>
          <w:p w14:paraId="0A19869A" w14:textId="77777777" w:rsidR="00D41F12" w:rsidRPr="00D41F12" w:rsidRDefault="00D41F12" w:rsidP="0006793A">
            <w:pPr>
              <w:spacing w:after="0" w:line="240" w:lineRule="auto"/>
              <w:ind w:left="170"/>
              <w:jc w:val="left"/>
              <w:rPr>
                <w:rFonts w:ascii="Arial" w:hAnsi="Arial" w:cs="Arial"/>
                <w:sz w:val="16"/>
                <w:szCs w:val="16"/>
              </w:rPr>
            </w:pPr>
            <w:r w:rsidRPr="00D41F12">
              <w:rPr>
                <w:rFonts w:ascii="Arial" w:hAnsi="Arial" w:cs="Arial"/>
                <w:sz w:val="16"/>
                <w:szCs w:val="16"/>
              </w:rPr>
              <w:t>Total purchases</w:t>
            </w:r>
          </w:p>
        </w:tc>
        <w:tc>
          <w:tcPr>
            <w:tcW w:w="605" w:type="pct"/>
            <w:tcBorders>
              <w:top w:val="nil"/>
              <w:left w:val="nil"/>
              <w:bottom w:val="nil"/>
              <w:right w:val="nil"/>
            </w:tcBorders>
            <w:shd w:val="clear" w:color="auto" w:fill="auto"/>
            <w:noWrap/>
            <w:vAlign w:val="bottom"/>
            <w:hideMark/>
          </w:tcPr>
          <w:p w14:paraId="104D6D1B" w14:textId="77777777" w:rsidR="00D41F12" w:rsidRPr="00D41F12" w:rsidRDefault="00D41F12" w:rsidP="0006793A">
            <w:pPr>
              <w:spacing w:after="0" w:line="240" w:lineRule="auto"/>
              <w:jc w:val="right"/>
              <w:rPr>
                <w:rFonts w:ascii="Arial" w:hAnsi="Arial" w:cs="Arial"/>
                <w:sz w:val="16"/>
                <w:szCs w:val="16"/>
              </w:rPr>
            </w:pPr>
            <w:r w:rsidRPr="00D41F12">
              <w:rPr>
                <w:rFonts w:ascii="Arial" w:hAnsi="Arial" w:cs="Arial"/>
                <w:sz w:val="16"/>
                <w:szCs w:val="16"/>
              </w:rPr>
              <w:t xml:space="preserve">11,528 </w:t>
            </w:r>
          </w:p>
        </w:tc>
        <w:tc>
          <w:tcPr>
            <w:tcW w:w="587" w:type="pct"/>
            <w:tcBorders>
              <w:top w:val="nil"/>
              <w:left w:val="nil"/>
              <w:bottom w:val="nil"/>
              <w:right w:val="nil"/>
            </w:tcBorders>
            <w:shd w:val="clear" w:color="000000" w:fill="E6E6E6"/>
            <w:noWrap/>
            <w:vAlign w:val="bottom"/>
            <w:hideMark/>
          </w:tcPr>
          <w:p w14:paraId="055F7044" w14:textId="77777777" w:rsidR="00D41F12" w:rsidRPr="00D41F12" w:rsidRDefault="00D41F12" w:rsidP="0006793A">
            <w:pPr>
              <w:spacing w:after="0" w:line="240" w:lineRule="auto"/>
              <w:jc w:val="right"/>
              <w:rPr>
                <w:rFonts w:ascii="Arial" w:hAnsi="Arial" w:cs="Arial"/>
                <w:sz w:val="16"/>
                <w:szCs w:val="16"/>
              </w:rPr>
            </w:pPr>
            <w:r w:rsidRPr="00D41F12">
              <w:rPr>
                <w:rFonts w:ascii="Arial" w:hAnsi="Arial" w:cs="Arial"/>
                <w:sz w:val="16"/>
                <w:szCs w:val="16"/>
              </w:rPr>
              <w:t xml:space="preserve">10,573 </w:t>
            </w:r>
          </w:p>
        </w:tc>
        <w:tc>
          <w:tcPr>
            <w:tcW w:w="587" w:type="pct"/>
            <w:tcBorders>
              <w:top w:val="nil"/>
              <w:left w:val="nil"/>
              <w:bottom w:val="nil"/>
              <w:right w:val="nil"/>
            </w:tcBorders>
            <w:shd w:val="clear" w:color="auto" w:fill="auto"/>
            <w:noWrap/>
            <w:vAlign w:val="bottom"/>
            <w:hideMark/>
          </w:tcPr>
          <w:p w14:paraId="396290CF" w14:textId="77777777" w:rsidR="00D41F12" w:rsidRPr="00D41F12" w:rsidRDefault="00D41F12" w:rsidP="0006793A">
            <w:pPr>
              <w:spacing w:after="0" w:line="240" w:lineRule="auto"/>
              <w:jc w:val="right"/>
              <w:rPr>
                <w:rFonts w:ascii="Arial" w:hAnsi="Arial" w:cs="Arial"/>
                <w:sz w:val="16"/>
                <w:szCs w:val="16"/>
              </w:rPr>
            </w:pPr>
            <w:r w:rsidRPr="00D41F12">
              <w:rPr>
                <w:rFonts w:ascii="Arial" w:hAnsi="Arial" w:cs="Arial"/>
                <w:sz w:val="16"/>
                <w:szCs w:val="16"/>
              </w:rPr>
              <w:t xml:space="preserve">8,940 </w:t>
            </w:r>
          </w:p>
        </w:tc>
        <w:tc>
          <w:tcPr>
            <w:tcW w:w="587" w:type="pct"/>
            <w:tcBorders>
              <w:top w:val="nil"/>
              <w:left w:val="nil"/>
              <w:bottom w:val="nil"/>
              <w:right w:val="nil"/>
            </w:tcBorders>
            <w:shd w:val="clear" w:color="auto" w:fill="auto"/>
            <w:noWrap/>
            <w:vAlign w:val="bottom"/>
            <w:hideMark/>
          </w:tcPr>
          <w:p w14:paraId="155A2035" w14:textId="77777777" w:rsidR="00D41F12" w:rsidRPr="00D41F12" w:rsidRDefault="00D41F12" w:rsidP="0006793A">
            <w:pPr>
              <w:spacing w:after="0" w:line="240" w:lineRule="auto"/>
              <w:jc w:val="right"/>
              <w:rPr>
                <w:rFonts w:ascii="Arial" w:hAnsi="Arial" w:cs="Arial"/>
                <w:sz w:val="16"/>
                <w:szCs w:val="16"/>
              </w:rPr>
            </w:pPr>
            <w:r w:rsidRPr="00D41F12">
              <w:rPr>
                <w:rFonts w:ascii="Arial" w:hAnsi="Arial" w:cs="Arial"/>
                <w:sz w:val="16"/>
                <w:szCs w:val="16"/>
              </w:rPr>
              <w:t xml:space="preserve">8,887 </w:t>
            </w:r>
          </w:p>
        </w:tc>
        <w:tc>
          <w:tcPr>
            <w:tcW w:w="587" w:type="pct"/>
            <w:tcBorders>
              <w:top w:val="nil"/>
              <w:left w:val="nil"/>
              <w:bottom w:val="nil"/>
              <w:right w:val="nil"/>
            </w:tcBorders>
            <w:shd w:val="clear" w:color="auto" w:fill="auto"/>
            <w:noWrap/>
            <w:vAlign w:val="bottom"/>
            <w:hideMark/>
          </w:tcPr>
          <w:p w14:paraId="3D923DE9" w14:textId="77777777" w:rsidR="00D41F12" w:rsidRPr="00D41F12" w:rsidRDefault="00D41F12" w:rsidP="0006793A">
            <w:pPr>
              <w:spacing w:after="0" w:line="240" w:lineRule="auto"/>
              <w:jc w:val="right"/>
              <w:rPr>
                <w:rFonts w:ascii="Arial" w:hAnsi="Arial" w:cs="Arial"/>
                <w:sz w:val="16"/>
                <w:szCs w:val="16"/>
              </w:rPr>
            </w:pPr>
            <w:r w:rsidRPr="00D41F12">
              <w:rPr>
                <w:rFonts w:ascii="Arial" w:hAnsi="Arial" w:cs="Arial"/>
                <w:sz w:val="16"/>
                <w:szCs w:val="16"/>
              </w:rPr>
              <w:t xml:space="preserve">7,953 </w:t>
            </w:r>
          </w:p>
        </w:tc>
      </w:tr>
      <w:tr w:rsidR="00D41F12" w:rsidRPr="00D41F12" w14:paraId="72031680" w14:textId="77777777" w:rsidTr="0006793A">
        <w:trPr>
          <w:trHeight w:hRule="exact" w:val="235"/>
        </w:trPr>
        <w:tc>
          <w:tcPr>
            <w:tcW w:w="2047" w:type="pct"/>
            <w:tcBorders>
              <w:top w:val="nil"/>
              <w:left w:val="nil"/>
              <w:bottom w:val="single" w:sz="4" w:space="0" w:color="auto"/>
              <w:right w:val="nil"/>
            </w:tcBorders>
            <w:shd w:val="clear" w:color="auto" w:fill="auto"/>
            <w:vAlign w:val="bottom"/>
            <w:hideMark/>
          </w:tcPr>
          <w:p w14:paraId="65E7EEA5" w14:textId="77777777" w:rsidR="00D41F12" w:rsidRPr="00D41F12" w:rsidRDefault="00D41F12" w:rsidP="0006793A">
            <w:pPr>
              <w:spacing w:after="0" w:line="240" w:lineRule="auto"/>
              <w:jc w:val="left"/>
              <w:rPr>
                <w:rFonts w:ascii="Arial" w:hAnsi="Arial" w:cs="Arial"/>
                <w:b/>
                <w:bCs/>
                <w:sz w:val="16"/>
                <w:szCs w:val="16"/>
              </w:rPr>
            </w:pPr>
            <w:r w:rsidRPr="00D41F12">
              <w:rPr>
                <w:rFonts w:ascii="Arial" w:hAnsi="Arial" w:cs="Arial"/>
                <w:b/>
                <w:bCs/>
                <w:sz w:val="16"/>
                <w:szCs w:val="16"/>
              </w:rPr>
              <w:t>Total cash used to acquire assets</w:t>
            </w:r>
          </w:p>
        </w:tc>
        <w:tc>
          <w:tcPr>
            <w:tcW w:w="605" w:type="pct"/>
            <w:tcBorders>
              <w:top w:val="single" w:sz="4" w:space="0" w:color="auto"/>
              <w:left w:val="nil"/>
              <w:bottom w:val="single" w:sz="4" w:space="0" w:color="auto"/>
              <w:right w:val="nil"/>
            </w:tcBorders>
            <w:shd w:val="clear" w:color="auto" w:fill="auto"/>
            <w:noWrap/>
            <w:vAlign w:val="bottom"/>
            <w:hideMark/>
          </w:tcPr>
          <w:p w14:paraId="0DBB28CE" w14:textId="77777777" w:rsidR="00D41F12" w:rsidRPr="00D41F12" w:rsidRDefault="00D41F12" w:rsidP="0006793A">
            <w:pPr>
              <w:spacing w:after="0" w:line="240" w:lineRule="auto"/>
              <w:jc w:val="right"/>
              <w:rPr>
                <w:rFonts w:ascii="Arial" w:hAnsi="Arial" w:cs="Arial"/>
                <w:b/>
                <w:bCs/>
                <w:sz w:val="16"/>
                <w:szCs w:val="16"/>
              </w:rPr>
            </w:pPr>
            <w:r w:rsidRPr="00D41F12">
              <w:rPr>
                <w:rFonts w:ascii="Arial" w:hAnsi="Arial" w:cs="Arial"/>
                <w:b/>
                <w:bCs/>
                <w:sz w:val="16"/>
                <w:szCs w:val="16"/>
              </w:rPr>
              <w:t xml:space="preserve">11,528 </w:t>
            </w:r>
          </w:p>
        </w:tc>
        <w:tc>
          <w:tcPr>
            <w:tcW w:w="587" w:type="pct"/>
            <w:tcBorders>
              <w:top w:val="single" w:sz="4" w:space="0" w:color="auto"/>
              <w:left w:val="nil"/>
              <w:bottom w:val="single" w:sz="4" w:space="0" w:color="auto"/>
              <w:right w:val="nil"/>
            </w:tcBorders>
            <w:shd w:val="clear" w:color="000000" w:fill="E6E6E6"/>
            <w:noWrap/>
            <w:vAlign w:val="bottom"/>
            <w:hideMark/>
          </w:tcPr>
          <w:p w14:paraId="601919C9" w14:textId="77777777" w:rsidR="00D41F12" w:rsidRPr="00D41F12" w:rsidRDefault="00D41F12" w:rsidP="0006793A">
            <w:pPr>
              <w:spacing w:after="0" w:line="240" w:lineRule="auto"/>
              <w:jc w:val="right"/>
              <w:rPr>
                <w:rFonts w:ascii="Arial" w:hAnsi="Arial" w:cs="Arial"/>
                <w:b/>
                <w:bCs/>
                <w:sz w:val="16"/>
                <w:szCs w:val="16"/>
              </w:rPr>
            </w:pPr>
            <w:r w:rsidRPr="00D41F12">
              <w:rPr>
                <w:rFonts w:ascii="Arial" w:hAnsi="Arial" w:cs="Arial"/>
                <w:b/>
                <w:bCs/>
                <w:sz w:val="16"/>
                <w:szCs w:val="16"/>
              </w:rPr>
              <w:t xml:space="preserve">10,573 </w:t>
            </w:r>
          </w:p>
        </w:tc>
        <w:tc>
          <w:tcPr>
            <w:tcW w:w="587" w:type="pct"/>
            <w:tcBorders>
              <w:top w:val="single" w:sz="4" w:space="0" w:color="auto"/>
              <w:left w:val="nil"/>
              <w:bottom w:val="single" w:sz="4" w:space="0" w:color="auto"/>
              <w:right w:val="nil"/>
            </w:tcBorders>
            <w:shd w:val="clear" w:color="auto" w:fill="auto"/>
            <w:noWrap/>
            <w:vAlign w:val="bottom"/>
            <w:hideMark/>
          </w:tcPr>
          <w:p w14:paraId="3DFF21A4" w14:textId="77777777" w:rsidR="00D41F12" w:rsidRPr="00D41F12" w:rsidRDefault="00D41F12" w:rsidP="0006793A">
            <w:pPr>
              <w:spacing w:after="0" w:line="240" w:lineRule="auto"/>
              <w:jc w:val="right"/>
              <w:rPr>
                <w:rFonts w:ascii="Arial" w:hAnsi="Arial" w:cs="Arial"/>
                <w:b/>
                <w:bCs/>
                <w:sz w:val="16"/>
                <w:szCs w:val="16"/>
              </w:rPr>
            </w:pPr>
            <w:r w:rsidRPr="00D41F12">
              <w:rPr>
                <w:rFonts w:ascii="Arial" w:hAnsi="Arial" w:cs="Arial"/>
                <w:b/>
                <w:bCs/>
                <w:sz w:val="16"/>
                <w:szCs w:val="16"/>
              </w:rPr>
              <w:t xml:space="preserve">8,940 </w:t>
            </w:r>
          </w:p>
        </w:tc>
        <w:tc>
          <w:tcPr>
            <w:tcW w:w="587" w:type="pct"/>
            <w:tcBorders>
              <w:top w:val="single" w:sz="4" w:space="0" w:color="auto"/>
              <w:left w:val="nil"/>
              <w:bottom w:val="single" w:sz="4" w:space="0" w:color="auto"/>
              <w:right w:val="nil"/>
            </w:tcBorders>
            <w:shd w:val="clear" w:color="auto" w:fill="auto"/>
            <w:noWrap/>
            <w:vAlign w:val="bottom"/>
            <w:hideMark/>
          </w:tcPr>
          <w:p w14:paraId="7FBA6073" w14:textId="77777777" w:rsidR="00D41F12" w:rsidRPr="00D41F12" w:rsidRDefault="00D41F12" w:rsidP="0006793A">
            <w:pPr>
              <w:spacing w:after="0" w:line="240" w:lineRule="auto"/>
              <w:jc w:val="right"/>
              <w:rPr>
                <w:rFonts w:ascii="Arial" w:hAnsi="Arial" w:cs="Arial"/>
                <w:b/>
                <w:bCs/>
                <w:sz w:val="16"/>
                <w:szCs w:val="16"/>
              </w:rPr>
            </w:pPr>
            <w:r w:rsidRPr="00D41F12">
              <w:rPr>
                <w:rFonts w:ascii="Arial" w:hAnsi="Arial" w:cs="Arial"/>
                <w:b/>
                <w:bCs/>
                <w:sz w:val="16"/>
                <w:szCs w:val="16"/>
              </w:rPr>
              <w:t xml:space="preserve">8,887 </w:t>
            </w:r>
          </w:p>
        </w:tc>
        <w:tc>
          <w:tcPr>
            <w:tcW w:w="587" w:type="pct"/>
            <w:tcBorders>
              <w:top w:val="single" w:sz="4" w:space="0" w:color="auto"/>
              <w:left w:val="nil"/>
              <w:bottom w:val="single" w:sz="4" w:space="0" w:color="auto"/>
              <w:right w:val="nil"/>
            </w:tcBorders>
            <w:shd w:val="clear" w:color="auto" w:fill="auto"/>
            <w:noWrap/>
            <w:vAlign w:val="bottom"/>
            <w:hideMark/>
          </w:tcPr>
          <w:p w14:paraId="2C130DBF" w14:textId="77777777" w:rsidR="00D41F12" w:rsidRPr="00D41F12" w:rsidRDefault="00D41F12" w:rsidP="0006793A">
            <w:pPr>
              <w:spacing w:after="0" w:line="240" w:lineRule="auto"/>
              <w:jc w:val="right"/>
              <w:rPr>
                <w:rFonts w:ascii="Arial" w:hAnsi="Arial" w:cs="Arial"/>
                <w:b/>
                <w:bCs/>
                <w:sz w:val="16"/>
                <w:szCs w:val="16"/>
              </w:rPr>
            </w:pPr>
            <w:r w:rsidRPr="00D41F12">
              <w:rPr>
                <w:rFonts w:ascii="Arial" w:hAnsi="Arial" w:cs="Arial"/>
                <w:b/>
                <w:bCs/>
                <w:sz w:val="16"/>
                <w:szCs w:val="16"/>
              </w:rPr>
              <w:t xml:space="preserve">7,953 </w:t>
            </w:r>
          </w:p>
        </w:tc>
      </w:tr>
    </w:tbl>
    <w:p w14:paraId="7B831C97" w14:textId="03E91149" w:rsidR="00E11F34" w:rsidRDefault="00E11F34" w:rsidP="0006793A">
      <w:pPr>
        <w:pStyle w:val="ChartandTableFootnoteAlpha"/>
        <w:spacing w:before="20"/>
        <w:rPr>
          <w:lang w:eastAsia="x-none"/>
        </w:rPr>
      </w:pPr>
      <w:r w:rsidRPr="001E1986">
        <w:rPr>
          <w:rFonts w:cs="Arial"/>
        </w:rPr>
        <w:t xml:space="preserve">Prepared on </w:t>
      </w:r>
      <w:r w:rsidRPr="00E11F34">
        <w:rPr>
          <w:rFonts w:cs="Arial"/>
        </w:rPr>
        <w:t>Australian</w:t>
      </w:r>
      <w:r w:rsidRPr="001E1986">
        <w:rPr>
          <w:rFonts w:cs="Arial"/>
        </w:rPr>
        <w:t xml:space="preserve"> Accounting Standards basis.</w:t>
      </w:r>
    </w:p>
    <w:p w14:paraId="6FECC2DD" w14:textId="77777777" w:rsidR="00E11F34" w:rsidRPr="009472F0" w:rsidRDefault="00E11F34" w:rsidP="0093319F">
      <w:pPr>
        <w:pStyle w:val="ChartandTableFootnoteAlpha"/>
        <w:numPr>
          <w:ilvl w:val="0"/>
          <w:numId w:val="12"/>
        </w:numPr>
      </w:pPr>
      <w:r w:rsidRPr="009472F0">
        <w:t>Includes both current Bill 2 and prior Act 2/4/6 appropriations and special capital appropriations.</w:t>
      </w:r>
    </w:p>
    <w:p w14:paraId="68FC9BC8" w14:textId="77777777" w:rsidR="005C7EE5" w:rsidRPr="009472F0" w:rsidRDefault="00E11F34" w:rsidP="0093319F">
      <w:pPr>
        <w:pStyle w:val="ChartandTableFootnoteAlpha"/>
        <w:numPr>
          <w:ilvl w:val="0"/>
          <w:numId w:val="12"/>
        </w:numPr>
      </w:pPr>
      <w:r w:rsidRPr="009472F0">
        <w:t>Does not include annual finance lease costs. Includes purchases from current and previous years’ Departmental Capital Budgets (DCBs).</w:t>
      </w:r>
    </w:p>
    <w:p w14:paraId="3DF13F78" w14:textId="77777777" w:rsidR="00695306" w:rsidRDefault="00695306" w:rsidP="007D5875"/>
    <w:p w14:paraId="6B1CA313" w14:textId="7F809BE1" w:rsidR="004B58D7" w:rsidRDefault="00695306" w:rsidP="009472F0">
      <w:pPr>
        <w:pStyle w:val="TableHeading"/>
        <w:rPr>
          <w:rFonts w:ascii="Times New Roman" w:hAnsi="Times New Roman"/>
        </w:rPr>
      </w:pPr>
      <w:r>
        <w:br w:type="page"/>
      </w:r>
      <w:r w:rsidRPr="00D30CBA">
        <w:lastRenderedPageBreak/>
        <w:t>Table</w:t>
      </w:r>
      <w:r>
        <w:t xml:space="preserve"> 3.6</w:t>
      </w:r>
      <w:r w:rsidRPr="00D30CBA">
        <w:t xml:space="preserve">: </w:t>
      </w:r>
      <w:r>
        <w:t>Statement of asset movements (Budget year 20</w:t>
      </w:r>
      <w:r w:rsidR="007D5875" w:rsidRPr="009472F0">
        <w:t>20-21</w:t>
      </w:r>
      <w:r>
        <w:t>)</w:t>
      </w:r>
    </w:p>
    <w:tbl>
      <w:tblPr>
        <w:tblW w:w="5000" w:type="pct"/>
        <w:tblLook w:val="04A0" w:firstRow="1" w:lastRow="0" w:firstColumn="1" w:lastColumn="0" w:noHBand="0" w:noVBand="1"/>
      </w:tblPr>
      <w:tblGrid>
        <w:gridCol w:w="3524"/>
        <w:gridCol w:w="1029"/>
        <w:gridCol w:w="1055"/>
        <w:gridCol w:w="1073"/>
        <w:gridCol w:w="1029"/>
      </w:tblGrid>
      <w:tr w:rsidR="004B58D7" w:rsidRPr="004B58D7" w14:paraId="3DAD266F" w14:textId="77777777" w:rsidTr="006D0F49">
        <w:trPr>
          <w:trHeight w:hRule="exact" w:val="1125"/>
        </w:trPr>
        <w:tc>
          <w:tcPr>
            <w:tcW w:w="2285" w:type="pct"/>
            <w:tcBorders>
              <w:top w:val="single" w:sz="4" w:space="0" w:color="auto"/>
              <w:left w:val="nil"/>
              <w:bottom w:val="nil"/>
              <w:right w:val="nil"/>
            </w:tcBorders>
            <w:shd w:val="clear" w:color="auto" w:fill="auto"/>
            <w:noWrap/>
            <w:vAlign w:val="center"/>
            <w:hideMark/>
          </w:tcPr>
          <w:p w14:paraId="44A910DB" w14:textId="77777777" w:rsidR="004B58D7" w:rsidRPr="004B58D7" w:rsidRDefault="004B58D7">
            <w:pPr>
              <w:rPr>
                <w:rFonts w:ascii="Arial" w:hAnsi="Arial" w:cs="Arial"/>
                <w:sz w:val="16"/>
                <w:szCs w:val="16"/>
              </w:rPr>
            </w:pPr>
            <w:r w:rsidRPr="004B58D7">
              <w:rPr>
                <w:rFonts w:ascii="Arial" w:hAnsi="Arial" w:cs="Arial"/>
                <w:sz w:val="16"/>
                <w:szCs w:val="16"/>
              </w:rPr>
              <w:t> </w:t>
            </w:r>
          </w:p>
        </w:tc>
        <w:tc>
          <w:tcPr>
            <w:tcW w:w="667" w:type="pct"/>
            <w:tcBorders>
              <w:top w:val="single" w:sz="4" w:space="0" w:color="auto"/>
              <w:left w:val="nil"/>
              <w:bottom w:val="single" w:sz="4" w:space="0" w:color="auto"/>
              <w:right w:val="nil"/>
            </w:tcBorders>
            <w:shd w:val="clear" w:color="auto" w:fill="auto"/>
            <w:vAlign w:val="center"/>
            <w:hideMark/>
          </w:tcPr>
          <w:p w14:paraId="24F86C44" w14:textId="77777777" w:rsidR="004B58D7" w:rsidRPr="004B58D7" w:rsidRDefault="004B58D7" w:rsidP="006D0F49">
            <w:pPr>
              <w:spacing w:after="0" w:line="240" w:lineRule="auto"/>
              <w:jc w:val="right"/>
              <w:rPr>
                <w:rFonts w:ascii="Arial" w:hAnsi="Arial" w:cs="Arial"/>
                <w:sz w:val="16"/>
                <w:szCs w:val="16"/>
              </w:rPr>
            </w:pPr>
            <w:r w:rsidRPr="004B58D7">
              <w:rPr>
                <w:rFonts w:ascii="Arial" w:hAnsi="Arial" w:cs="Arial"/>
                <w:sz w:val="16"/>
                <w:szCs w:val="16"/>
              </w:rPr>
              <w:t>Buildings</w:t>
            </w:r>
            <w:r w:rsidRPr="004B58D7">
              <w:rPr>
                <w:rFonts w:ascii="Arial" w:hAnsi="Arial" w:cs="Arial"/>
                <w:sz w:val="16"/>
                <w:szCs w:val="16"/>
              </w:rPr>
              <w:br/>
            </w:r>
            <w:r w:rsidRPr="004B58D7">
              <w:rPr>
                <w:rFonts w:ascii="Arial" w:hAnsi="Arial" w:cs="Arial"/>
                <w:sz w:val="16"/>
                <w:szCs w:val="16"/>
              </w:rPr>
              <w:br/>
            </w:r>
            <w:r w:rsidRPr="004B58D7">
              <w:rPr>
                <w:rFonts w:ascii="Arial" w:hAnsi="Arial" w:cs="Arial"/>
                <w:sz w:val="16"/>
                <w:szCs w:val="16"/>
              </w:rPr>
              <w:br/>
            </w:r>
            <w:r w:rsidRPr="004B58D7">
              <w:rPr>
                <w:rFonts w:ascii="Arial" w:hAnsi="Arial" w:cs="Arial"/>
                <w:sz w:val="16"/>
                <w:szCs w:val="16"/>
              </w:rPr>
              <w:br/>
              <w:t>$'000</w:t>
            </w:r>
          </w:p>
        </w:tc>
        <w:tc>
          <w:tcPr>
            <w:tcW w:w="684" w:type="pct"/>
            <w:tcBorders>
              <w:top w:val="single" w:sz="4" w:space="0" w:color="auto"/>
              <w:left w:val="nil"/>
              <w:bottom w:val="single" w:sz="4" w:space="0" w:color="auto"/>
              <w:right w:val="nil"/>
            </w:tcBorders>
            <w:shd w:val="clear" w:color="auto" w:fill="auto"/>
            <w:vAlign w:val="center"/>
            <w:hideMark/>
          </w:tcPr>
          <w:p w14:paraId="695E23D9" w14:textId="77777777" w:rsidR="004B58D7" w:rsidRPr="004B58D7" w:rsidRDefault="004B58D7" w:rsidP="006D0F49">
            <w:pPr>
              <w:spacing w:after="0" w:line="240" w:lineRule="auto"/>
              <w:jc w:val="right"/>
              <w:rPr>
                <w:rFonts w:ascii="Arial" w:hAnsi="Arial" w:cs="Arial"/>
                <w:sz w:val="16"/>
                <w:szCs w:val="16"/>
              </w:rPr>
            </w:pPr>
            <w:r w:rsidRPr="004B58D7">
              <w:rPr>
                <w:rFonts w:ascii="Arial" w:hAnsi="Arial" w:cs="Arial"/>
                <w:sz w:val="16"/>
                <w:szCs w:val="16"/>
              </w:rPr>
              <w:t>Other</w:t>
            </w:r>
            <w:r w:rsidRPr="004B58D7">
              <w:rPr>
                <w:rFonts w:ascii="Arial" w:hAnsi="Arial" w:cs="Arial"/>
                <w:sz w:val="16"/>
                <w:szCs w:val="16"/>
              </w:rPr>
              <w:br/>
              <w:t>property,</w:t>
            </w:r>
            <w:r w:rsidRPr="004B58D7">
              <w:rPr>
                <w:rFonts w:ascii="Arial" w:hAnsi="Arial" w:cs="Arial"/>
                <w:sz w:val="16"/>
                <w:szCs w:val="16"/>
              </w:rPr>
              <w:br/>
              <w:t>plant and</w:t>
            </w:r>
            <w:r w:rsidRPr="004B58D7">
              <w:rPr>
                <w:rFonts w:ascii="Arial" w:hAnsi="Arial" w:cs="Arial"/>
                <w:sz w:val="16"/>
                <w:szCs w:val="16"/>
              </w:rPr>
              <w:br/>
              <w:t>equipment</w:t>
            </w:r>
            <w:r w:rsidRPr="004B58D7">
              <w:rPr>
                <w:rFonts w:ascii="Arial" w:hAnsi="Arial" w:cs="Arial"/>
                <w:sz w:val="16"/>
                <w:szCs w:val="16"/>
              </w:rPr>
              <w:br/>
              <w:t>$'000</w:t>
            </w:r>
          </w:p>
        </w:tc>
        <w:tc>
          <w:tcPr>
            <w:tcW w:w="696" w:type="pct"/>
            <w:tcBorders>
              <w:top w:val="single" w:sz="4" w:space="0" w:color="auto"/>
              <w:left w:val="nil"/>
              <w:bottom w:val="single" w:sz="4" w:space="0" w:color="auto"/>
              <w:right w:val="nil"/>
            </w:tcBorders>
            <w:shd w:val="clear" w:color="auto" w:fill="auto"/>
            <w:vAlign w:val="center"/>
            <w:hideMark/>
          </w:tcPr>
          <w:p w14:paraId="5B92300B" w14:textId="77777777" w:rsidR="004B58D7" w:rsidRPr="004B58D7" w:rsidRDefault="004B58D7" w:rsidP="006D0F49">
            <w:pPr>
              <w:spacing w:after="0" w:line="240" w:lineRule="auto"/>
              <w:jc w:val="right"/>
              <w:rPr>
                <w:rFonts w:ascii="Arial" w:hAnsi="Arial" w:cs="Arial"/>
                <w:sz w:val="16"/>
                <w:szCs w:val="16"/>
              </w:rPr>
            </w:pPr>
            <w:r w:rsidRPr="004B58D7">
              <w:rPr>
                <w:rFonts w:ascii="Arial" w:hAnsi="Arial" w:cs="Arial"/>
                <w:sz w:val="16"/>
                <w:szCs w:val="16"/>
              </w:rPr>
              <w:t>Computer</w:t>
            </w:r>
            <w:r w:rsidRPr="004B58D7">
              <w:rPr>
                <w:rFonts w:ascii="Arial" w:hAnsi="Arial" w:cs="Arial"/>
                <w:sz w:val="16"/>
                <w:szCs w:val="16"/>
              </w:rPr>
              <w:br/>
              <w:t>software and</w:t>
            </w:r>
            <w:r w:rsidRPr="004B58D7">
              <w:rPr>
                <w:rFonts w:ascii="Arial" w:hAnsi="Arial" w:cs="Arial"/>
                <w:sz w:val="16"/>
                <w:szCs w:val="16"/>
              </w:rPr>
              <w:br/>
              <w:t>intangibles</w:t>
            </w:r>
            <w:r w:rsidRPr="004B58D7">
              <w:rPr>
                <w:rFonts w:ascii="Arial" w:hAnsi="Arial" w:cs="Arial"/>
                <w:sz w:val="16"/>
                <w:szCs w:val="16"/>
              </w:rPr>
              <w:br/>
              <w:t>$'000</w:t>
            </w:r>
          </w:p>
        </w:tc>
        <w:tc>
          <w:tcPr>
            <w:tcW w:w="667" w:type="pct"/>
            <w:tcBorders>
              <w:top w:val="single" w:sz="4" w:space="0" w:color="auto"/>
              <w:left w:val="nil"/>
              <w:bottom w:val="single" w:sz="4" w:space="0" w:color="auto"/>
              <w:right w:val="nil"/>
            </w:tcBorders>
            <w:shd w:val="clear" w:color="auto" w:fill="auto"/>
            <w:vAlign w:val="center"/>
            <w:hideMark/>
          </w:tcPr>
          <w:p w14:paraId="124A0BA3" w14:textId="77777777" w:rsidR="004B58D7" w:rsidRPr="004B58D7" w:rsidRDefault="004B58D7" w:rsidP="006D0F49">
            <w:pPr>
              <w:spacing w:after="0" w:line="240" w:lineRule="auto"/>
              <w:jc w:val="right"/>
              <w:rPr>
                <w:rFonts w:ascii="Arial" w:hAnsi="Arial" w:cs="Arial"/>
                <w:sz w:val="16"/>
                <w:szCs w:val="16"/>
              </w:rPr>
            </w:pPr>
            <w:r w:rsidRPr="004B58D7">
              <w:rPr>
                <w:rFonts w:ascii="Arial" w:hAnsi="Arial" w:cs="Arial"/>
                <w:sz w:val="16"/>
                <w:szCs w:val="16"/>
              </w:rPr>
              <w:t>Total</w:t>
            </w:r>
            <w:r w:rsidRPr="004B58D7">
              <w:rPr>
                <w:rFonts w:ascii="Arial" w:hAnsi="Arial" w:cs="Arial"/>
                <w:sz w:val="16"/>
                <w:szCs w:val="16"/>
              </w:rPr>
              <w:br/>
            </w:r>
            <w:r w:rsidRPr="004B58D7">
              <w:rPr>
                <w:rFonts w:ascii="Arial" w:hAnsi="Arial" w:cs="Arial"/>
                <w:sz w:val="16"/>
                <w:szCs w:val="16"/>
              </w:rPr>
              <w:br/>
            </w:r>
            <w:r w:rsidRPr="004B58D7">
              <w:rPr>
                <w:rFonts w:ascii="Arial" w:hAnsi="Arial" w:cs="Arial"/>
                <w:sz w:val="16"/>
                <w:szCs w:val="16"/>
              </w:rPr>
              <w:br/>
            </w:r>
            <w:r w:rsidRPr="004B58D7">
              <w:rPr>
                <w:rFonts w:ascii="Arial" w:hAnsi="Arial" w:cs="Arial"/>
                <w:sz w:val="16"/>
                <w:szCs w:val="16"/>
              </w:rPr>
              <w:br/>
              <w:t>$'000</w:t>
            </w:r>
          </w:p>
        </w:tc>
      </w:tr>
      <w:tr w:rsidR="004B58D7" w:rsidRPr="004B58D7" w14:paraId="00485238" w14:textId="77777777" w:rsidTr="006D0F49">
        <w:trPr>
          <w:trHeight w:hRule="exact" w:val="225"/>
        </w:trPr>
        <w:tc>
          <w:tcPr>
            <w:tcW w:w="2285" w:type="pct"/>
            <w:tcBorders>
              <w:top w:val="nil"/>
              <w:left w:val="nil"/>
              <w:bottom w:val="nil"/>
              <w:right w:val="nil"/>
            </w:tcBorders>
            <w:shd w:val="clear" w:color="auto" w:fill="auto"/>
            <w:vAlign w:val="bottom"/>
            <w:hideMark/>
          </w:tcPr>
          <w:p w14:paraId="36A84F56" w14:textId="77777777" w:rsidR="004B58D7" w:rsidRPr="004B58D7" w:rsidRDefault="004B58D7" w:rsidP="006D0F49">
            <w:pPr>
              <w:spacing w:after="0" w:line="240" w:lineRule="auto"/>
              <w:jc w:val="left"/>
              <w:rPr>
                <w:rFonts w:ascii="Arial" w:hAnsi="Arial" w:cs="Arial"/>
                <w:b/>
                <w:bCs/>
                <w:sz w:val="16"/>
                <w:szCs w:val="16"/>
              </w:rPr>
            </w:pPr>
            <w:r w:rsidRPr="004B58D7">
              <w:rPr>
                <w:rFonts w:ascii="Arial" w:hAnsi="Arial" w:cs="Arial"/>
                <w:b/>
                <w:bCs/>
                <w:sz w:val="16"/>
                <w:szCs w:val="16"/>
              </w:rPr>
              <w:t>As at 1 July 2020</w:t>
            </w:r>
          </w:p>
        </w:tc>
        <w:tc>
          <w:tcPr>
            <w:tcW w:w="667" w:type="pct"/>
            <w:tcBorders>
              <w:top w:val="nil"/>
              <w:left w:val="nil"/>
              <w:bottom w:val="nil"/>
              <w:right w:val="nil"/>
            </w:tcBorders>
            <w:shd w:val="clear" w:color="auto" w:fill="auto"/>
            <w:noWrap/>
            <w:vAlign w:val="bottom"/>
            <w:hideMark/>
          </w:tcPr>
          <w:p w14:paraId="71F85601" w14:textId="77777777" w:rsidR="004B58D7" w:rsidRPr="004B58D7" w:rsidRDefault="004B58D7" w:rsidP="004B58D7">
            <w:pPr>
              <w:spacing w:after="0" w:line="240" w:lineRule="auto"/>
              <w:jc w:val="left"/>
              <w:rPr>
                <w:rFonts w:ascii="Arial" w:hAnsi="Arial" w:cs="Arial"/>
                <w:b/>
                <w:bCs/>
                <w:sz w:val="16"/>
                <w:szCs w:val="16"/>
              </w:rPr>
            </w:pPr>
          </w:p>
        </w:tc>
        <w:tc>
          <w:tcPr>
            <w:tcW w:w="684" w:type="pct"/>
            <w:tcBorders>
              <w:top w:val="nil"/>
              <w:left w:val="nil"/>
              <w:bottom w:val="nil"/>
              <w:right w:val="nil"/>
            </w:tcBorders>
            <w:shd w:val="clear" w:color="auto" w:fill="auto"/>
            <w:noWrap/>
            <w:vAlign w:val="bottom"/>
            <w:hideMark/>
          </w:tcPr>
          <w:p w14:paraId="5F08544E" w14:textId="77777777" w:rsidR="004B58D7" w:rsidRPr="004B58D7" w:rsidRDefault="004B58D7" w:rsidP="004B58D7">
            <w:pPr>
              <w:spacing w:after="0" w:line="240" w:lineRule="auto"/>
              <w:jc w:val="left"/>
              <w:rPr>
                <w:rFonts w:ascii="Times New Roman" w:hAnsi="Times New Roman"/>
              </w:rPr>
            </w:pPr>
          </w:p>
        </w:tc>
        <w:tc>
          <w:tcPr>
            <w:tcW w:w="696" w:type="pct"/>
            <w:tcBorders>
              <w:top w:val="nil"/>
              <w:left w:val="nil"/>
              <w:bottom w:val="nil"/>
              <w:right w:val="nil"/>
            </w:tcBorders>
            <w:shd w:val="clear" w:color="auto" w:fill="auto"/>
            <w:noWrap/>
            <w:vAlign w:val="bottom"/>
            <w:hideMark/>
          </w:tcPr>
          <w:p w14:paraId="5D971C8F" w14:textId="77777777" w:rsidR="004B58D7" w:rsidRPr="004B58D7" w:rsidRDefault="004B58D7" w:rsidP="004B58D7">
            <w:pPr>
              <w:spacing w:after="0" w:line="240" w:lineRule="auto"/>
              <w:jc w:val="left"/>
              <w:rPr>
                <w:rFonts w:ascii="Times New Roman" w:hAnsi="Times New Roman"/>
              </w:rPr>
            </w:pPr>
          </w:p>
        </w:tc>
        <w:tc>
          <w:tcPr>
            <w:tcW w:w="667" w:type="pct"/>
            <w:tcBorders>
              <w:top w:val="nil"/>
              <w:left w:val="nil"/>
              <w:bottom w:val="nil"/>
              <w:right w:val="nil"/>
            </w:tcBorders>
            <w:shd w:val="clear" w:color="auto" w:fill="auto"/>
            <w:noWrap/>
            <w:vAlign w:val="bottom"/>
            <w:hideMark/>
          </w:tcPr>
          <w:p w14:paraId="092F8D31" w14:textId="77777777" w:rsidR="004B58D7" w:rsidRPr="004B58D7" w:rsidRDefault="004B58D7" w:rsidP="004B58D7">
            <w:pPr>
              <w:spacing w:after="0" w:line="240" w:lineRule="auto"/>
              <w:jc w:val="left"/>
              <w:rPr>
                <w:rFonts w:ascii="Times New Roman" w:hAnsi="Times New Roman"/>
              </w:rPr>
            </w:pPr>
          </w:p>
        </w:tc>
      </w:tr>
      <w:tr w:rsidR="004B58D7" w:rsidRPr="004B58D7" w14:paraId="60DA770A" w14:textId="77777777" w:rsidTr="006D0F49">
        <w:trPr>
          <w:trHeight w:hRule="exact" w:val="225"/>
        </w:trPr>
        <w:tc>
          <w:tcPr>
            <w:tcW w:w="2285" w:type="pct"/>
            <w:tcBorders>
              <w:top w:val="nil"/>
              <w:left w:val="nil"/>
              <w:bottom w:val="nil"/>
              <w:right w:val="nil"/>
            </w:tcBorders>
            <w:shd w:val="clear" w:color="auto" w:fill="auto"/>
            <w:vAlign w:val="bottom"/>
            <w:hideMark/>
          </w:tcPr>
          <w:p w14:paraId="7186D168" w14:textId="77777777" w:rsidR="004B58D7" w:rsidRPr="004B58D7" w:rsidRDefault="004B58D7" w:rsidP="006D0F49">
            <w:pPr>
              <w:spacing w:after="0" w:line="240" w:lineRule="auto"/>
              <w:ind w:left="170"/>
              <w:jc w:val="left"/>
              <w:rPr>
                <w:rFonts w:ascii="Arial" w:hAnsi="Arial" w:cs="Arial"/>
                <w:sz w:val="16"/>
                <w:szCs w:val="16"/>
              </w:rPr>
            </w:pPr>
            <w:r w:rsidRPr="004B58D7">
              <w:rPr>
                <w:rFonts w:ascii="Arial" w:hAnsi="Arial" w:cs="Arial"/>
                <w:sz w:val="16"/>
                <w:szCs w:val="16"/>
              </w:rPr>
              <w:t xml:space="preserve">Gross book value </w:t>
            </w:r>
          </w:p>
        </w:tc>
        <w:tc>
          <w:tcPr>
            <w:tcW w:w="667" w:type="pct"/>
            <w:tcBorders>
              <w:top w:val="nil"/>
              <w:left w:val="nil"/>
              <w:bottom w:val="nil"/>
              <w:right w:val="nil"/>
            </w:tcBorders>
            <w:shd w:val="clear" w:color="auto" w:fill="auto"/>
            <w:noWrap/>
            <w:vAlign w:val="bottom"/>
            <w:hideMark/>
          </w:tcPr>
          <w:p w14:paraId="5C1C8349" w14:textId="77777777" w:rsidR="004B58D7" w:rsidRPr="004B58D7" w:rsidRDefault="004B58D7" w:rsidP="006D0F49">
            <w:pPr>
              <w:spacing w:after="0" w:line="240" w:lineRule="auto"/>
              <w:jc w:val="right"/>
              <w:rPr>
                <w:rFonts w:ascii="Arial" w:hAnsi="Arial" w:cs="Arial"/>
                <w:sz w:val="16"/>
                <w:szCs w:val="16"/>
              </w:rPr>
            </w:pPr>
            <w:r w:rsidRPr="004B58D7">
              <w:rPr>
                <w:rFonts w:ascii="Arial" w:hAnsi="Arial" w:cs="Arial"/>
                <w:sz w:val="16"/>
                <w:szCs w:val="16"/>
              </w:rPr>
              <w:t xml:space="preserve">25,145 </w:t>
            </w:r>
          </w:p>
        </w:tc>
        <w:tc>
          <w:tcPr>
            <w:tcW w:w="684" w:type="pct"/>
            <w:tcBorders>
              <w:top w:val="nil"/>
              <w:left w:val="nil"/>
              <w:bottom w:val="nil"/>
              <w:right w:val="nil"/>
            </w:tcBorders>
            <w:shd w:val="clear" w:color="auto" w:fill="auto"/>
            <w:noWrap/>
            <w:vAlign w:val="bottom"/>
            <w:hideMark/>
          </w:tcPr>
          <w:p w14:paraId="4CE55D29" w14:textId="77777777" w:rsidR="004B58D7" w:rsidRPr="004B58D7" w:rsidRDefault="004B58D7" w:rsidP="006D0F49">
            <w:pPr>
              <w:spacing w:after="0" w:line="240" w:lineRule="auto"/>
              <w:jc w:val="right"/>
              <w:rPr>
                <w:rFonts w:ascii="Arial" w:hAnsi="Arial" w:cs="Arial"/>
                <w:sz w:val="16"/>
                <w:szCs w:val="16"/>
              </w:rPr>
            </w:pPr>
            <w:r w:rsidRPr="004B58D7">
              <w:rPr>
                <w:rFonts w:ascii="Arial" w:hAnsi="Arial" w:cs="Arial"/>
                <w:sz w:val="16"/>
                <w:szCs w:val="16"/>
              </w:rPr>
              <w:t xml:space="preserve">18,943 </w:t>
            </w:r>
          </w:p>
        </w:tc>
        <w:tc>
          <w:tcPr>
            <w:tcW w:w="696" w:type="pct"/>
            <w:tcBorders>
              <w:top w:val="nil"/>
              <w:left w:val="nil"/>
              <w:bottom w:val="nil"/>
              <w:right w:val="nil"/>
            </w:tcBorders>
            <w:shd w:val="clear" w:color="auto" w:fill="auto"/>
            <w:noWrap/>
            <w:vAlign w:val="bottom"/>
            <w:hideMark/>
          </w:tcPr>
          <w:p w14:paraId="1633DF57" w14:textId="77777777" w:rsidR="004B58D7" w:rsidRPr="004B58D7" w:rsidRDefault="004B58D7" w:rsidP="006D0F49">
            <w:pPr>
              <w:spacing w:after="0" w:line="240" w:lineRule="auto"/>
              <w:jc w:val="right"/>
              <w:rPr>
                <w:rFonts w:ascii="Arial" w:hAnsi="Arial" w:cs="Arial"/>
                <w:sz w:val="16"/>
                <w:szCs w:val="16"/>
              </w:rPr>
            </w:pPr>
            <w:r w:rsidRPr="004B58D7">
              <w:rPr>
                <w:rFonts w:ascii="Arial" w:hAnsi="Arial" w:cs="Arial"/>
                <w:sz w:val="16"/>
                <w:szCs w:val="16"/>
              </w:rPr>
              <w:t xml:space="preserve">35,490 </w:t>
            </w:r>
          </w:p>
        </w:tc>
        <w:tc>
          <w:tcPr>
            <w:tcW w:w="667" w:type="pct"/>
            <w:tcBorders>
              <w:top w:val="nil"/>
              <w:left w:val="nil"/>
              <w:bottom w:val="nil"/>
              <w:right w:val="nil"/>
            </w:tcBorders>
            <w:shd w:val="clear" w:color="auto" w:fill="auto"/>
            <w:noWrap/>
            <w:vAlign w:val="bottom"/>
            <w:hideMark/>
          </w:tcPr>
          <w:p w14:paraId="5F0BC03B" w14:textId="77777777" w:rsidR="004B58D7" w:rsidRPr="004B58D7" w:rsidRDefault="004B58D7" w:rsidP="006D0F49">
            <w:pPr>
              <w:spacing w:after="0" w:line="240" w:lineRule="auto"/>
              <w:jc w:val="right"/>
              <w:rPr>
                <w:rFonts w:ascii="Arial" w:hAnsi="Arial" w:cs="Arial"/>
                <w:sz w:val="16"/>
                <w:szCs w:val="16"/>
              </w:rPr>
            </w:pPr>
            <w:r w:rsidRPr="004B58D7">
              <w:rPr>
                <w:rFonts w:ascii="Arial" w:hAnsi="Arial" w:cs="Arial"/>
                <w:sz w:val="16"/>
                <w:szCs w:val="16"/>
              </w:rPr>
              <w:t xml:space="preserve">79,578 </w:t>
            </w:r>
          </w:p>
        </w:tc>
      </w:tr>
      <w:tr w:rsidR="004B58D7" w:rsidRPr="004B58D7" w14:paraId="43CCC40D" w14:textId="77777777" w:rsidTr="006D0F49">
        <w:trPr>
          <w:trHeight w:hRule="exact" w:val="225"/>
        </w:trPr>
        <w:tc>
          <w:tcPr>
            <w:tcW w:w="2285" w:type="pct"/>
            <w:tcBorders>
              <w:top w:val="nil"/>
              <w:left w:val="nil"/>
              <w:bottom w:val="nil"/>
              <w:right w:val="nil"/>
            </w:tcBorders>
            <w:shd w:val="clear" w:color="auto" w:fill="auto"/>
            <w:noWrap/>
            <w:vAlign w:val="bottom"/>
            <w:hideMark/>
          </w:tcPr>
          <w:p w14:paraId="3815B225" w14:textId="77777777" w:rsidR="004B58D7" w:rsidRPr="004B58D7" w:rsidRDefault="004B58D7" w:rsidP="006D0F49">
            <w:pPr>
              <w:spacing w:after="0" w:line="240" w:lineRule="auto"/>
              <w:ind w:left="170"/>
              <w:jc w:val="left"/>
              <w:rPr>
                <w:rFonts w:ascii="Arial" w:hAnsi="Arial" w:cs="Arial"/>
                <w:sz w:val="16"/>
                <w:szCs w:val="16"/>
              </w:rPr>
            </w:pPr>
            <w:r w:rsidRPr="004B58D7">
              <w:rPr>
                <w:rFonts w:ascii="Arial" w:hAnsi="Arial" w:cs="Arial"/>
                <w:sz w:val="16"/>
                <w:szCs w:val="16"/>
              </w:rPr>
              <w:t>Gross book value - ROU assets</w:t>
            </w:r>
          </w:p>
        </w:tc>
        <w:tc>
          <w:tcPr>
            <w:tcW w:w="667" w:type="pct"/>
            <w:tcBorders>
              <w:top w:val="nil"/>
              <w:left w:val="nil"/>
              <w:bottom w:val="nil"/>
              <w:right w:val="nil"/>
            </w:tcBorders>
            <w:shd w:val="clear" w:color="auto" w:fill="auto"/>
            <w:noWrap/>
            <w:vAlign w:val="bottom"/>
            <w:hideMark/>
          </w:tcPr>
          <w:p w14:paraId="3360046B" w14:textId="77777777" w:rsidR="004B58D7" w:rsidRPr="004B58D7" w:rsidRDefault="004B58D7" w:rsidP="006D0F49">
            <w:pPr>
              <w:spacing w:after="0" w:line="240" w:lineRule="auto"/>
              <w:jc w:val="right"/>
              <w:rPr>
                <w:rFonts w:ascii="Arial" w:hAnsi="Arial" w:cs="Arial"/>
                <w:sz w:val="16"/>
                <w:szCs w:val="16"/>
              </w:rPr>
            </w:pPr>
            <w:r w:rsidRPr="004B58D7">
              <w:rPr>
                <w:rFonts w:ascii="Arial" w:hAnsi="Arial" w:cs="Arial"/>
                <w:sz w:val="16"/>
                <w:szCs w:val="16"/>
              </w:rPr>
              <w:t xml:space="preserve">126,876 </w:t>
            </w:r>
          </w:p>
        </w:tc>
        <w:tc>
          <w:tcPr>
            <w:tcW w:w="684" w:type="pct"/>
            <w:tcBorders>
              <w:top w:val="nil"/>
              <w:left w:val="nil"/>
              <w:bottom w:val="nil"/>
              <w:right w:val="nil"/>
            </w:tcBorders>
            <w:shd w:val="clear" w:color="auto" w:fill="auto"/>
            <w:noWrap/>
            <w:vAlign w:val="bottom"/>
            <w:hideMark/>
          </w:tcPr>
          <w:p w14:paraId="05964196" w14:textId="77777777" w:rsidR="004B58D7" w:rsidRPr="004B58D7" w:rsidRDefault="004B58D7" w:rsidP="006D0F49">
            <w:pPr>
              <w:spacing w:after="0" w:line="240" w:lineRule="auto"/>
              <w:jc w:val="right"/>
              <w:rPr>
                <w:rFonts w:ascii="Arial" w:hAnsi="Arial" w:cs="Arial"/>
                <w:sz w:val="16"/>
                <w:szCs w:val="16"/>
              </w:rPr>
            </w:pPr>
            <w:r w:rsidRPr="004B58D7">
              <w:rPr>
                <w:rFonts w:ascii="Arial" w:hAnsi="Arial" w:cs="Arial"/>
                <w:sz w:val="16"/>
                <w:szCs w:val="16"/>
              </w:rPr>
              <w:t xml:space="preserve">34 </w:t>
            </w:r>
          </w:p>
        </w:tc>
        <w:tc>
          <w:tcPr>
            <w:tcW w:w="696" w:type="pct"/>
            <w:tcBorders>
              <w:top w:val="nil"/>
              <w:left w:val="nil"/>
              <w:bottom w:val="nil"/>
              <w:right w:val="nil"/>
            </w:tcBorders>
            <w:shd w:val="clear" w:color="auto" w:fill="auto"/>
            <w:noWrap/>
            <w:vAlign w:val="bottom"/>
            <w:hideMark/>
          </w:tcPr>
          <w:p w14:paraId="705EBA42" w14:textId="77777777" w:rsidR="004B58D7" w:rsidRPr="004B58D7" w:rsidRDefault="004B58D7" w:rsidP="006D0F49">
            <w:pPr>
              <w:spacing w:after="0" w:line="240" w:lineRule="auto"/>
              <w:jc w:val="right"/>
              <w:rPr>
                <w:rFonts w:ascii="Arial" w:hAnsi="Arial" w:cs="Arial"/>
                <w:sz w:val="16"/>
                <w:szCs w:val="16"/>
              </w:rPr>
            </w:pPr>
            <w:r w:rsidRPr="004B58D7">
              <w:rPr>
                <w:rFonts w:ascii="Arial" w:hAnsi="Arial" w:cs="Arial"/>
                <w:sz w:val="16"/>
                <w:szCs w:val="16"/>
              </w:rPr>
              <w:t xml:space="preserve">- </w:t>
            </w:r>
          </w:p>
        </w:tc>
        <w:tc>
          <w:tcPr>
            <w:tcW w:w="667" w:type="pct"/>
            <w:tcBorders>
              <w:top w:val="nil"/>
              <w:left w:val="nil"/>
              <w:bottom w:val="nil"/>
              <w:right w:val="nil"/>
            </w:tcBorders>
            <w:shd w:val="clear" w:color="auto" w:fill="auto"/>
            <w:noWrap/>
            <w:vAlign w:val="bottom"/>
            <w:hideMark/>
          </w:tcPr>
          <w:p w14:paraId="7D1C5A9A" w14:textId="77777777" w:rsidR="004B58D7" w:rsidRPr="004B58D7" w:rsidRDefault="004B58D7" w:rsidP="006D0F49">
            <w:pPr>
              <w:spacing w:after="0" w:line="240" w:lineRule="auto"/>
              <w:jc w:val="right"/>
              <w:rPr>
                <w:rFonts w:ascii="Arial" w:hAnsi="Arial" w:cs="Arial"/>
                <w:sz w:val="16"/>
                <w:szCs w:val="16"/>
              </w:rPr>
            </w:pPr>
            <w:r w:rsidRPr="004B58D7">
              <w:rPr>
                <w:rFonts w:ascii="Arial" w:hAnsi="Arial" w:cs="Arial"/>
                <w:sz w:val="16"/>
                <w:szCs w:val="16"/>
              </w:rPr>
              <w:t xml:space="preserve">126,910 </w:t>
            </w:r>
          </w:p>
        </w:tc>
      </w:tr>
      <w:tr w:rsidR="004B58D7" w:rsidRPr="004B58D7" w14:paraId="37B0808A" w14:textId="77777777" w:rsidTr="006D0F49">
        <w:trPr>
          <w:trHeight w:hRule="exact" w:val="450"/>
        </w:trPr>
        <w:tc>
          <w:tcPr>
            <w:tcW w:w="2285" w:type="pct"/>
            <w:tcBorders>
              <w:top w:val="nil"/>
              <w:left w:val="nil"/>
              <w:bottom w:val="nil"/>
              <w:right w:val="nil"/>
            </w:tcBorders>
            <w:shd w:val="clear" w:color="auto" w:fill="auto"/>
            <w:vAlign w:val="bottom"/>
            <w:hideMark/>
          </w:tcPr>
          <w:p w14:paraId="2189F52D" w14:textId="77777777" w:rsidR="004B58D7" w:rsidRPr="004B58D7" w:rsidRDefault="004B58D7" w:rsidP="006D0F49">
            <w:pPr>
              <w:spacing w:after="0" w:line="240" w:lineRule="auto"/>
              <w:ind w:left="170"/>
              <w:jc w:val="left"/>
              <w:rPr>
                <w:rFonts w:ascii="Arial" w:hAnsi="Arial" w:cs="Arial"/>
                <w:sz w:val="16"/>
                <w:szCs w:val="16"/>
              </w:rPr>
            </w:pPr>
            <w:r w:rsidRPr="004B58D7">
              <w:rPr>
                <w:rFonts w:ascii="Arial" w:hAnsi="Arial" w:cs="Arial"/>
                <w:sz w:val="16"/>
                <w:szCs w:val="16"/>
              </w:rPr>
              <w:t>Accumulated depreciation/</w:t>
            </w:r>
            <w:r w:rsidRPr="004B58D7">
              <w:rPr>
                <w:rFonts w:ascii="Arial" w:hAnsi="Arial" w:cs="Arial"/>
                <w:sz w:val="16"/>
                <w:szCs w:val="16"/>
              </w:rPr>
              <w:br/>
              <w:t>amortisation and impairment</w:t>
            </w:r>
          </w:p>
        </w:tc>
        <w:tc>
          <w:tcPr>
            <w:tcW w:w="667" w:type="pct"/>
            <w:tcBorders>
              <w:top w:val="nil"/>
              <w:left w:val="nil"/>
              <w:bottom w:val="nil"/>
              <w:right w:val="nil"/>
            </w:tcBorders>
            <w:shd w:val="clear" w:color="auto" w:fill="auto"/>
            <w:noWrap/>
            <w:vAlign w:val="bottom"/>
            <w:hideMark/>
          </w:tcPr>
          <w:p w14:paraId="448F79A4" w14:textId="77777777" w:rsidR="004B58D7" w:rsidRPr="004B58D7" w:rsidRDefault="004B58D7" w:rsidP="006D0F49">
            <w:pPr>
              <w:spacing w:after="0" w:line="240" w:lineRule="auto"/>
              <w:jc w:val="right"/>
              <w:rPr>
                <w:rFonts w:ascii="Arial" w:hAnsi="Arial" w:cs="Arial"/>
                <w:sz w:val="16"/>
                <w:szCs w:val="16"/>
              </w:rPr>
            </w:pPr>
            <w:r w:rsidRPr="004B58D7">
              <w:rPr>
                <w:rFonts w:ascii="Arial" w:hAnsi="Arial" w:cs="Arial"/>
                <w:sz w:val="16"/>
                <w:szCs w:val="16"/>
              </w:rPr>
              <w:t>(5,935)</w:t>
            </w:r>
          </w:p>
        </w:tc>
        <w:tc>
          <w:tcPr>
            <w:tcW w:w="684" w:type="pct"/>
            <w:tcBorders>
              <w:top w:val="nil"/>
              <w:left w:val="nil"/>
              <w:bottom w:val="nil"/>
              <w:right w:val="nil"/>
            </w:tcBorders>
            <w:shd w:val="clear" w:color="auto" w:fill="auto"/>
            <w:noWrap/>
            <w:vAlign w:val="bottom"/>
            <w:hideMark/>
          </w:tcPr>
          <w:p w14:paraId="4F3A6E8E" w14:textId="77777777" w:rsidR="004B58D7" w:rsidRPr="004B58D7" w:rsidRDefault="004B58D7" w:rsidP="006D0F49">
            <w:pPr>
              <w:spacing w:after="0" w:line="240" w:lineRule="auto"/>
              <w:jc w:val="right"/>
              <w:rPr>
                <w:rFonts w:ascii="Arial" w:hAnsi="Arial" w:cs="Arial"/>
                <w:sz w:val="16"/>
                <w:szCs w:val="16"/>
              </w:rPr>
            </w:pPr>
            <w:r w:rsidRPr="004B58D7">
              <w:rPr>
                <w:rFonts w:ascii="Arial" w:hAnsi="Arial" w:cs="Arial"/>
                <w:sz w:val="16"/>
                <w:szCs w:val="16"/>
              </w:rPr>
              <w:t>(7,523)</w:t>
            </w:r>
          </w:p>
        </w:tc>
        <w:tc>
          <w:tcPr>
            <w:tcW w:w="696" w:type="pct"/>
            <w:tcBorders>
              <w:top w:val="nil"/>
              <w:left w:val="nil"/>
              <w:bottom w:val="nil"/>
              <w:right w:val="nil"/>
            </w:tcBorders>
            <w:shd w:val="clear" w:color="auto" w:fill="auto"/>
            <w:noWrap/>
            <w:vAlign w:val="bottom"/>
            <w:hideMark/>
          </w:tcPr>
          <w:p w14:paraId="0FB01F98" w14:textId="77777777" w:rsidR="004B58D7" w:rsidRPr="004B58D7" w:rsidRDefault="004B58D7" w:rsidP="006D0F49">
            <w:pPr>
              <w:spacing w:after="0" w:line="240" w:lineRule="auto"/>
              <w:jc w:val="right"/>
              <w:rPr>
                <w:rFonts w:ascii="Arial" w:hAnsi="Arial" w:cs="Arial"/>
                <w:sz w:val="16"/>
                <w:szCs w:val="16"/>
              </w:rPr>
            </w:pPr>
            <w:r w:rsidRPr="004B58D7">
              <w:rPr>
                <w:rFonts w:ascii="Arial" w:hAnsi="Arial" w:cs="Arial"/>
                <w:sz w:val="16"/>
                <w:szCs w:val="16"/>
              </w:rPr>
              <w:t>(22,327)</w:t>
            </w:r>
          </w:p>
        </w:tc>
        <w:tc>
          <w:tcPr>
            <w:tcW w:w="667" w:type="pct"/>
            <w:tcBorders>
              <w:top w:val="nil"/>
              <w:left w:val="nil"/>
              <w:bottom w:val="nil"/>
              <w:right w:val="nil"/>
            </w:tcBorders>
            <w:shd w:val="clear" w:color="auto" w:fill="auto"/>
            <w:noWrap/>
            <w:vAlign w:val="bottom"/>
            <w:hideMark/>
          </w:tcPr>
          <w:p w14:paraId="72B8D42C" w14:textId="77777777" w:rsidR="004B58D7" w:rsidRPr="004B58D7" w:rsidRDefault="004B58D7" w:rsidP="006D0F49">
            <w:pPr>
              <w:spacing w:after="0" w:line="240" w:lineRule="auto"/>
              <w:jc w:val="right"/>
              <w:rPr>
                <w:rFonts w:ascii="Arial" w:hAnsi="Arial" w:cs="Arial"/>
                <w:sz w:val="16"/>
                <w:szCs w:val="16"/>
              </w:rPr>
            </w:pPr>
            <w:r w:rsidRPr="004B58D7">
              <w:rPr>
                <w:rFonts w:ascii="Arial" w:hAnsi="Arial" w:cs="Arial"/>
                <w:sz w:val="16"/>
                <w:szCs w:val="16"/>
              </w:rPr>
              <w:t>(35,785)</w:t>
            </w:r>
          </w:p>
        </w:tc>
      </w:tr>
      <w:tr w:rsidR="004B58D7" w:rsidRPr="004B58D7" w14:paraId="16161F84" w14:textId="77777777" w:rsidTr="006D0F49">
        <w:trPr>
          <w:trHeight w:hRule="exact" w:val="454"/>
        </w:trPr>
        <w:tc>
          <w:tcPr>
            <w:tcW w:w="2285" w:type="pct"/>
            <w:tcBorders>
              <w:top w:val="nil"/>
              <w:left w:val="nil"/>
              <w:bottom w:val="nil"/>
              <w:right w:val="nil"/>
            </w:tcBorders>
            <w:shd w:val="clear" w:color="auto" w:fill="auto"/>
            <w:vAlign w:val="bottom"/>
            <w:hideMark/>
          </w:tcPr>
          <w:p w14:paraId="093FFEFC" w14:textId="77777777" w:rsidR="004B58D7" w:rsidRPr="004B58D7" w:rsidRDefault="004B58D7" w:rsidP="006D0F49">
            <w:pPr>
              <w:spacing w:after="0" w:line="240" w:lineRule="auto"/>
              <w:ind w:left="170"/>
              <w:jc w:val="left"/>
              <w:rPr>
                <w:rFonts w:ascii="Arial" w:hAnsi="Arial" w:cs="Arial"/>
                <w:sz w:val="16"/>
                <w:szCs w:val="16"/>
              </w:rPr>
            </w:pPr>
            <w:r w:rsidRPr="004B58D7">
              <w:rPr>
                <w:rFonts w:ascii="Arial" w:hAnsi="Arial" w:cs="Arial"/>
                <w:sz w:val="16"/>
                <w:szCs w:val="16"/>
              </w:rPr>
              <w:t>Accumulated depreciation/amortisation and impairment - ROU assets</w:t>
            </w:r>
          </w:p>
        </w:tc>
        <w:tc>
          <w:tcPr>
            <w:tcW w:w="667" w:type="pct"/>
            <w:tcBorders>
              <w:top w:val="nil"/>
              <w:left w:val="nil"/>
              <w:bottom w:val="nil"/>
              <w:right w:val="nil"/>
            </w:tcBorders>
            <w:shd w:val="clear" w:color="auto" w:fill="auto"/>
            <w:noWrap/>
            <w:vAlign w:val="bottom"/>
            <w:hideMark/>
          </w:tcPr>
          <w:p w14:paraId="7725BCA5" w14:textId="77777777" w:rsidR="004B58D7" w:rsidRPr="004B58D7" w:rsidRDefault="004B58D7" w:rsidP="006D0F49">
            <w:pPr>
              <w:spacing w:after="0" w:line="240" w:lineRule="auto"/>
              <w:jc w:val="right"/>
              <w:rPr>
                <w:rFonts w:ascii="Arial" w:hAnsi="Arial" w:cs="Arial"/>
                <w:sz w:val="16"/>
                <w:szCs w:val="16"/>
              </w:rPr>
            </w:pPr>
            <w:r w:rsidRPr="004B58D7">
              <w:rPr>
                <w:rFonts w:ascii="Arial" w:hAnsi="Arial" w:cs="Arial"/>
                <w:sz w:val="16"/>
                <w:szCs w:val="16"/>
              </w:rPr>
              <w:t>(8,436)</w:t>
            </w:r>
          </w:p>
        </w:tc>
        <w:tc>
          <w:tcPr>
            <w:tcW w:w="684" w:type="pct"/>
            <w:tcBorders>
              <w:top w:val="nil"/>
              <w:left w:val="nil"/>
              <w:bottom w:val="nil"/>
              <w:right w:val="nil"/>
            </w:tcBorders>
            <w:shd w:val="clear" w:color="auto" w:fill="auto"/>
            <w:noWrap/>
            <w:vAlign w:val="bottom"/>
            <w:hideMark/>
          </w:tcPr>
          <w:p w14:paraId="7DC3017F" w14:textId="77777777" w:rsidR="004B58D7" w:rsidRPr="004B58D7" w:rsidRDefault="004B58D7" w:rsidP="006D0F49">
            <w:pPr>
              <w:spacing w:after="0" w:line="240" w:lineRule="auto"/>
              <w:jc w:val="right"/>
              <w:rPr>
                <w:rFonts w:ascii="Arial" w:hAnsi="Arial" w:cs="Arial"/>
                <w:sz w:val="16"/>
                <w:szCs w:val="16"/>
              </w:rPr>
            </w:pPr>
            <w:r w:rsidRPr="004B58D7">
              <w:rPr>
                <w:rFonts w:ascii="Arial" w:hAnsi="Arial" w:cs="Arial"/>
                <w:sz w:val="16"/>
                <w:szCs w:val="16"/>
              </w:rPr>
              <w:t>(7)</w:t>
            </w:r>
          </w:p>
        </w:tc>
        <w:tc>
          <w:tcPr>
            <w:tcW w:w="696" w:type="pct"/>
            <w:tcBorders>
              <w:top w:val="nil"/>
              <w:left w:val="nil"/>
              <w:bottom w:val="nil"/>
              <w:right w:val="nil"/>
            </w:tcBorders>
            <w:shd w:val="clear" w:color="auto" w:fill="auto"/>
            <w:noWrap/>
            <w:vAlign w:val="bottom"/>
            <w:hideMark/>
          </w:tcPr>
          <w:p w14:paraId="3D1D5335" w14:textId="77777777" w:rsidR="004B58D7" w:rsidRPr="004B58D7" w:rsidRDefault="004B58D7" w:rsidP="006D0F49">
            <w:pPr>
              <w:spacing w:after="0" w:line="240" w:lineRule="auto"/>
              <w:jc w:val="right"/>
              <w:rPr>
                <w:rFonts w:ascii="Arial" w:hAnsi="Arial" w:cs="Arial"/>
                <w:sz w:val="16"/>
                <w:szCs w:val="16"/>
              </w:rPr>
            </w:pPr>
            <w:r w:rsidRPr="004B58D7">
              <w:rPr>
                <w:rFonts w:ascii="Arial" w:hAnsi="Arial" w:cs="Arial"/>
                <w:sz w:val="16"/>
                <w:szCs w:val="16"/>
              </w:rPr>
              <w:t xml:space="preserve">- </w:t>
            </w:r>
          </w:p>
        </w:tc>
        <w:tc>
          <w:tcPr>
            <w:tcW w:w="667" w:type="pct"/>
            <w:tcBorders>
              <w:top w:val="nil"/>
              <w:left w:val="nil"/>
              <w:bottom w:val="nil"/>
              <w:right w:val="nil"/>
            </w:tcBorders>
            <w:shd w:val="clear" w:color="auto" w:fill="auto"/>
            <w:noWrap/>
            <w:vAlign w:val="bottom"/>
            <w:hideMark/>
          </w:tcPr>
          <w:p w14:paraId="290DEBA7" w14:textId="77777777" w:rsidR="004B58D7" w:rsidRPr="004B58D7" w:rsidRDefault="004B58D7" w:rsidP="006D0F49">
            <w:pPr>
              <w:spacing w:after="0" w:line="240" w:lineRule="auto"/>
              <w:jc w:val="right"/>
              <w:rPr>
                <w:rFonts w:ascii="Arial" w:hAnsi="Arial" w:cs="Arial"/>
                <w:sz w:val="16"/>
                <w:szCs w:val="16"/>
              </w:rPr>
            </w:pPr>
            <w:r w:rsidRPr="004B58D7">
              <w:rPr>
                <w:rFonts w:ascii="Arial" w:hAnsi="Arial" w:cs="Arial"/>
                <w:sz w:val="16"/>
                <w:szCs w:val="16"/>
              </w:rPr>
              <w:t>(8,443)</w:t>
            </w:r>
          </w:p>
        </w:tc>
      </w:tr>
      <w:tr w:rsidR="004B58D7" w:rsidRPr="004B58D7" w14:paraId="32865A10" w14:textId="77777777" w:rsidTr="006D0F49">
        <w:trPr>
          <w:trHeight w:hRule="exact" w:val="225"/>
        </w:trPr>
        <w:tc>
          <w:tcPr>
            <w:tcW w:w="2285" w:type="pct"/>
            <w:tcBorders>
              <w:top w:val="nil"/>
              <w:left w:val="nil"/>
              <w:bottom w:val="nil"/>
              <w:right w:val="nil"/>
            </w:tcBorders>
            <w:shd w:val="clear" w:color="auto" w:fill="auto"/>
            <w:vAlign w:val="bottom"/>
            <w:hideMark/>
          </w:tcPr>
          <w:p w14:paraId="69C3C71E" w14:textId="77777777" w:rsidR="004B58D7" w:rsidRPr="004B58D7" w:rsidRDefault="004B58D7" w:rsidP="006D0F49">
            <w:pPr>
              <w:spacing w:after="0" w:line="240" w:lineRule="auto"/>
              <w:jc w:val="left"/>
              <w:rPr>
                <w:rFonts w:ascii="Arial" w:hAnsi="Arial" w:cs="Arial"/>
                <w:b/>
                <w:bCs/>
                <w:sz w:val="16"/>
                <w:szCs w:val="16"/>
              </w:rPr>
            </w:pPr>
            <w:r w:rsidRPr="004B58D7">
              <w:rPr>
                <w:rFonts w:ascii="Arial" w:hAnsi="Arial" w:cs="Arial"/>
                <w:b/>
                <w:bCs/>
                <w:sz w:val="16"/>
                <w:szCs w:val="16"/>
              </w:rPr>
              <w:t>Opening net book balance</w:t>
            </w:r>
          </w:p>
        </w:tc>
        <w:tc>
          <w:tcPr>
            <w:tcW w:w="667" w:type="pct"/>
            <w:tcBorders>
              <w:top w:val="single" w:sz="4" w:space="0" w:color="auto"/>
              <w:left w:val="nil"/>
              <w:bottom w:val="single" w:sz="4" w:space="0" w:color="auto"/>
              <w:right w:val="nil"/>
            </w:tcBorders>
            <w:shd w:val="clear" w:color="auto" w:fill="auto"/>
            <w:noWrap/>
            <w:vAlign w:val="bottom"/>
            <w:hideMark/>
          </w:tcPr>
          <w:p w14:paraId="16BAC4A2" w14:textId="77777777" w:rsidR="004B58D7" w:rsidRPr="004B58D7" w:rsidRDefault="004B58D7" w:rsidP="006D0F49">
            <w:pPr>
              <w:spacing w:after="0" w:line="240" w:lineRule="auto"/>
              <w:jc w:val="right"/>
              <w:rPr>
                <w:rFonts w:ascii="Arial" w:hAnsi="Arial" w:cs="Arial"/>
                <w:b/>
                <w:bCs/>
                <w:sz w:val="16"/>
                <w:szCs w:val="16"/>
              </w:rPr>
            </w:pPr>
            <w:r w:rsidRPr="004B58D7">
              <w:rPr>
                <w:rFonts w:ascii="Arial" w:hAnsi="Arial" w:cs="Arial"/>
                <w:b/>
                <w:bCs/>
                <w:sz w:val="16"/>
                <w:szCs w:val="16"/>
              </w:rPr>
              <w:t xml:space="preserve">137,650 </w:t>
            </w:r>
          </w:p>
        </w:tc>
        <w:tc>
          <w:tcPr>
            <w:tcW w:w="684" w:type="pct"/>
            <w:tcBorders>
              <w:top w:val="single" w:sz="4" w:space="0" w:color="auto"/>
              <w:left w:val="nil"/>
              <w:bottom w:val="single" w:sz="4" w:space="0" w:color="auto"/>
              <w:right w:val="nil"/>
            </w:tcBorders>
            <w:shd w:val="clear" w:color="auto" w:fill="auto"/>
            <w:noWrap/>
            <w:vAlign w:val="bottom"/>
            <w:hideMark/>
          </w:tcPr>
          <w:p w14:paraId="16164290" w14:textId="77777777" w:rsidR="004B58D7" w:rsidRPr="004B58D7" w:rsidRDefault="004B58D7" w:rsidP="006D0F49">
            <w:pPr>
              <w:spacing w:after="0" w:line="240" w:lineRule="auto"/>
              <w:jc w:val="right"/>
              <w:rPr>
                <w:rFonts w:ascii="Arial" w:hAnsi="Arial" w:cs="Arial"/>
                <w:b/>
                <w:bCs/>
                <w:sz w:val="16"/>
                <w:szCs w:val="16"/>
              </w:rPr>
            </w:pPr>
            <w:r w:rsidRPr="004B58D7">
              <w:rPr>
                <w:rFonts w:ascii="Arial" w:hAnsi="Arial" w:cs="Arial"/>
                <w:b/>
                <w:bCs/>
                <w:sz w:val="16"/>
                <w:szCs w:val="16"/>
              </w:rPr>
              <w:t xml:space="preserve">11,447 </w:t>
            </w:r>
          </w:p>
        </w:tc>
        <w:tc>
          <w:tcPr>
            <w:tcW w:w="696" w:type="pct"/>
            <w:tcBorders>
              <w:top w:val="single" w:sz="4" w:space="0" w:color="auto"/>
              <w:left w:val="nil"/>
              <w:bottom w:val="single" w:sz="4" w:space="0" w:color="auto"/>
              <w:right w:val="nil"/>
            </w:tcBorders>
            <w:shd w:val="clear" w:color="auto" w:fill="auto"/>
            <w:noWrap/>
            <w:vAlign w:val="bottom"/>
            <w:hideMark/>
          </w:tcPr>
          <w:p w14:paraId="6F043B44" w14:textId="77777777" w:rsidR="004B58D7" w:rsidRPr="004B58D7" w:rsidRDefault="004B58D7" w:rsidP="006D0F49">
            <w:pPr>
              <w:spacing w:after="0" w:line="240" w:lineRule="auto"/>
              <w:jc w:val="right"/>
              <w:rPr>
                <w:rFonts w:ascii="Arial" w:hAnsi="Arial" w:cs="Arial"/>
                <w:b/>
                <w:bCs/>
                <w:sz w:val="16"/>
                <w:szCs w:val="16"/>
              </w:rPr>
            </w:pPr>
            <w:r w:rsidRPr="004B58D7">
              <w:rPr>
                <w:rFonts w:ascii="Arial" w:hAnsi="Arial" w:cs="Arial"/>
                <w:b/>
                <w:bCs/>
                <w:sz w:val="16"/>
                <w:szCs w:val="16"/>
              </w:rPr>
              <w:t xml:space="preserve">13,163 </w:t>
            </w:r>
          </w:p>
        </w:tc>
        <w:tc>
          <w:tcPr>
            <w:tcW w:w="667" w:type="pct"/>
            <w:tcBorders>
              <w:top w:val="single" w:sz="4" w:space="0" w:color="auto"/>
              <w:left w:val="nil"/>
              <w:bottom w:val="single" w:sz="4" w:space="0" w:color="auto"/>
              <w:right w:val="nil"/>
            </w:tcBorders>
            <w:shd w:val="clear" w:color="auto" w:fill="auto"/>
            <w:noWrap/>
            <w:vAlign w:val="bottom"/>
            <w:hideMark/>
          </w:tcPr>
          <w:p w14:paraId="10629F4F" w14:textId="77777777" w:rsidR="004B58D7" w:rsidRPr="004B58D7" w:rsidRDefault="004B58D7" w:rsidP="006D0F49">
            <w:pPr>
              <w:spacing w:after="0" w:line="240" w:lineRule="auto"/>
              <w:jc w:val="right"/>
              <w:rPr>
                <w:rFonts w:ascii="Arial" w:hAnsi="Arial" w:cs="Arial"/>
                <w:b/>
                <w:bCs/>
                <w:sz w:val="16"/>
                <w:szCs w:val="16"/>
              </w:rPr>
            </w:pPr>
            <w:r w:rsidRPr="004B58D7">
              <w:rPr>
                <w:rFonts w:ascii="Arial" w:hAnsi="Arial" w:cs="Arial"/>
                <w:b/>
                <w:bCs/>
                <w:sz w:val="16"/>
                <w:szCs w:val="16"/>
              </w:rPr>
              <w:t xml:space="preserve">162,260 </w:t>
            </w:r>
          </w:p>
        </w:tc>
      </w:tr>
      <w:tr w:rsidR="004B58D7" w:rsidRPr="004B58D7" w14:paraId="5FF73C35" w14:textId="77777777" w:rsidTr="006D0F49">
        <w:trPr>
          <w:trHeight w:hRule="exact" w:val="225"/>
        </w:trPr>
        <w:tc>
          <w:tcPr>
            <w:tcW w:w="2285" w:type="pct"/>
            <w:tcBorders>
              <w:top w:val="nil"/>
              <w:left w:val="nil"/>
              <w:bottom w:val="nil"/>
              <w:right w:val="nil"/>
            </w:tcBorders>
            <w:shd w:val="clear" w:color="auto" w:fill="auto"/>
            <w:vAlign w:val="bottom"/>
            <w:hideMark/>
          </w:tcPr>
          <w:p w14:paraId="6739F2C6" w14:textId="77777777" w:rsidR="004B58D7" w:rsidRPr="004B58D7" w:rsidRDefault="004B58D7" w:rsidP="006D0F49">
            <w:pPr>
              <w:spacing w:after="0" w:line="240" w:lineRule="auto"/>
              <w:jc w:val="left"/>
              <w:rPr>
                <w:rFonts w:ascii="Arial" w:hAnsi="Arial" w:cs="Arial"/>
                <w:b/>
                <w:bCs/>
                <w:sz w:val="16"/>
                <w:szCs w:val="16"/>
              </w:rPr>
            </w:pPr>
            <w:r w:rsidRPr="004B58D7">
              <w:rPr>
                <w:rFonts w:ascii="Arial" w:hAnsi="Arial" w:cs="Arial"/>
                <w:b/>
                <w:bCs/>
                <w:sz w:val="16"/>
                <w:szCs w:val="16"/>
              </w:rPr>
              <w:t>Capital asset additions</w:t>
            </w:r>
          </w:p>
        </w:tc>
        <w:tc>
          <w:tcPr>
            <w:tcW w:w="667" w:type="pct"/>
            <w:tcBorders>
              <w:top w:val="nil"/>
              <w:left w:val="nil"/>
              <w:bottom w:val="nil"/>
              <w:right w:val="nil"/>
            </w:tcBorders>
            <w:shd w:val="clear" w:color="auto" w:fill="auto"/>
            <w:noWrap/>
            <w:vAlign w:val="bottom"/>
            <w:hideMark/>
          </w:tcPr>
          <w:p w14:paraId="35238367" w14:textId="77777777" w:rsidR="004B58D7" w:rsidRPr="004B58D7" w:rsidRDefault="004B58D7" w:rsidP="006D0F49">
            <w:pPr>
              <w:spacing w:after="0" w:line="240" w:lineRule="auto"/>
              <w:jc w:val="right"/>
              <w:rPr>
                <w:rFonts w:ascii="Arial" w:hAnsi="Arial" w:cs="Arial"/>
                <w:b/>
                <w:bCs/>
                <w:sz w:val="16"/>
                <w:szCs w:val="16"/>
              </w:rPr>
            </w:pPr>
          </w:p>
        </w:tc>
        <w:tc>
          <w:tcPr>
            <w:tcW w:w="684" w:type="pct"/>
            <w:tcBorders>
              <w:top w:val="nil"/>
              <w:left w:val="nil"/>
              <w:bottom w:val="nil"/>
              <w:right w:val="nil"/>
            </w:tcBorders>
            <w:shd w:val="clear" w:color="auto" w:fill="auto"/>
            <w:noWrap/>
            <w:vAlign w:val="bottom"/>
            <w:hideMark/>
          </w:tcPr>
          <w:p w14:paraId="2E74C85B" w14:textId="77777777" w:rsidR="004B58D7" w:rsidRPr="004B58D7" w:rsidRDefault="004B58D7" w:rsidP="006D0F49">
            <w:pPr>
              <w:spacing w:after="0" w:line="240" w:lineRule="auto"/>
              <w:jc w:val="right"/>
              <w:rPr>
                <w:rFonts w:ascii="Times New Roman" w:hAnsi="Times New Roman"/>
              </w:rPr>
            </w:pPr>
          </w:p>
        </w:tc>
        <w:tc>
          <w:tcPr>
            <w:tcW w:w="696" w:type="pct"/>
            <w:tcBorders>
              <w:top w:val="nil"/>
              <w:left w:val="nil"/>
              <w:bottom w:val="nil"/>
              <w:right w:val="nil"/>
            </w:tcBorders>
            <w:shd w:val="clear" w:color="auto" w:fill="auto"/>
            <w:noWrap/>
            <w:vAlign w:val="bottom"/>
            <w:hideMark/>
          </w:tcPr>
          <w:p w14:paraId="51371EE7" w14:textId="77777777" w:rsidR="004B58D7" w:rsidRPr="004B58D7" w:rsidRDefault="004B58D7" w:rsidP="006D0F49">
            <w:pPr>
              <w:spacing w:after="0" w:line="240" w:lineRule="auto"/>
              <w:jc w:val="right"/>
              <w:rPr>
                <w:rFonts w:ascii="Times New Roman" w:hAnsi="Times New Roman"/>
              </w:rPr>
            </w:pPr>
          </w:p>
        </w:tc>
        <w:tc>
          <w:tcPr>
            <w:tcW w:w="667" w:type="pct"/>
            <w:tcBorders>
              <w:top w:val="nil"/>
              <w:left w:val="nil"/>
              <w:bottom w:val="nil"/>
              <w:right w:val="nil"/>
            </w:tcBorders>
            <w:shd w:val="clear" w:color="auto" w:fill="auto"/>
            <w:noWrap/>
            <w:vAlign w:val="bottom"/>
            <w:hideMark/>
          </w:tcPr>
          <w:p w14:paraId="4AA96793" w14:textId="77777777" w:rsidR="004B58D7" w:rsidRPr="004B58D7" w:rsidRDefault="004B58D7" w:rsidP="006D0F49">
            <w:pPr>
              <w:spacing w:after="0" w:line="240" w:lineRule="auto"/>
              <w:jc w:val="right"/>
              <w:rPr>
                <w:rFonts w:ascii="Times New Roman" w:hAnsi="Times New Roman"/>
              </w:rPr>
            </w:pPr>
          </w:p>
        </w:tc>
      </w:tr>
      <w:tr w:rsidR="004B58D7" w:rsidRPr="004B58D7" w14:paraId="19C93940" w14:textId="77777777" w:rsidTr="006D0F49">
        <w:trPr>
          <w:trHeight w:hRule="exact" w:val="450"/>
        </w:trPr>
        <w:tc>
          <w:tcPr>
            <w:tcW w:w="2285" w:type="pct"/>
            <w:tcBorders>
              <w:top w:val="nil"/>
              <w:left w:val="nil"/>
              <w:bottom w:val="nil"/>
              <w:right w:val="nil"/>
            </w:tcBorders>
            <w:shd w:val="clear" w:color="auto" w:fill="auto"/>
            <w:vAlign w:val="bottom"/>
            <w:hideMark/>
          </w:tcPr>
          <w:p w14:paraId="2ACD93DF" w14:textId="77777777" w:rsidR="004B58D7" w:rsidRPr="004B58D7" w:rsidRDefault="004B58D7" w:rsidP="006D0F49">
            <w:pPr>
              <w:spacing w:after="0" w:line="240" w:lineRule="auto"/>
              <w:ind w:left="170"/>
              <w:jc w:val="left"/>
              <w:rPr>
                <w:rFonts w:ascii="Arial" w:hAnsi="Arial" w:cs="Arial"/>
                <w:b/>
                <w:bCs/>
                <w:sz w:val="16"/>
                <w:szCs w:val="16"/>
              </w:rPr>
            </w:pPr>
            <w:r w:rsidRPr="004B58D7">
              <w:rPr>
                <w:rFonts w:ascii="Arial" w:hAnsi="Arial" w:cs="Arial"/>
                <w:b/>
                <w:bCs/>
                <w:sz w:val="16"/>
                <w:szCs w:val="16"/>
              </w:rPr>
              <w:t>Estimated expenditure on new</w:t>
            </w:r>
            <w:r w:rsidRPr="004B58D7">
              <w:rPr>
                <w:rFonts w:ascii="Arial" w:hAnsi="Arial" w:cs="Arial"/>
                <w:b/>
                <w:bCs/>
                <w:sz w:val="16"/>
                <w:szCs w:val="16"/>
              </w:rPr>
              <w:br/>
              <w:t xml:space="preserve">  or replacement assets</w:t>
            </w:r>
          </w:p>
        </w:tc>
        <w:tc>
          <w:tcPr>
            <w:tcW w:w="667" w:type="pct"/>
            <w:tcBorders>
              <w:top w:val="nil"/>
              <w:left w:val="nil"/>
              <w:bottom w:val="nil"/>
              <w:right w:val="nil"/>
            </w:tcBorders>
            <w:shd w:val="clear" w:color="auto" w:fill="auto"/>
            <w:noWrap/>
            <w:vAlign w:val="bottom"/>
            <w:hideMark/>
          </w:tcPr>
          <w:p w14:paraId="2BAEAAF4" w14:textId="77777777" w:rsidR="004B58D7" w:rsidRPr="004B58D7" w:rsidRDefault="004B58D7" w:rsidP="006D0F49">
            <w:pPr>
              <w:spacing w:after="0" w:line="240" w:lineRule="auto"/>
              <w:ind w:firstLineChars="100" w:firstLine="160"/>
              <w:jc w:val="right"/>
              <w:rPr>
                <w:rFonts w:ascii="Arial" w:hAnsi="Arial" w:cs="Arial"/>
                <w:b/>
                <w:bCs/>
                <w:sz w:val="16"/>
                <w:szCs w:val="16"/>
              </w:rPr>
            </w:pPr>
          </w:p>
        </w:tc>
        <w:tc>
          <w:tcPr>
            <w:tcW w:w="684" w:type="pct"/>
            <w:tcBorders>
              <w:top w:val="nil"/>
              <w:left w:val="nil"/>
              <w:bottom w:val="nil"/>
              <w:right w:val="nil"/>
            </w:tcBorders>
            <w:shd w:val="clear" w:color="auto" w:fill="auto"/>
            <w:noWrap/>
            <w:vAlign w:val="bottom"/>
            <w:hideMark/>
          </w:tcPr>
          <w:p w14:paraId="66E11D6B" w14:textId="77777777" w:rsidR="004B58D7" w:rsidRPr="004B58D7" w:rsidRDefault="004B58D7" w:rsidP="006D0F49">
            <w:pPr>
              <w:spacing w:after="0" w:line="240" w:lineRule="auto"/>
              <w:jc w:val="right"/>
              <w:rPr>
                <w:rFonts w:ascii="Times New Roman" w:hAnsi="Times New Roman"/>
              </w:rPr>
            </w:pPr>
          </w:p>
        </w:tc>
        <w:tc>
          <w:tcPr>
            <w:tcW w:w="696" w:type="pct"/>
            <w:tcBorders>
              <w:top w:val="nil"/>
              <w:left w:val="nil"/>
              <w:bottom w:val="nil"/>
              <w:right w:val="nil"/>
            </w:tcBorders>
            <w:shd w:val="clear" w:color="auto" w:fill="auto"/>
            <w:noWrap/>
            <w:vAlign w:val="bottom"/>
            <w:hideMark/>
          </w:tcPr>
          <w:p w14:paraId="65327659" w14:textId="77777777" w:rsidR="004B58D7" w:rsidRPr="004B58D7" w:rsidRDefault="004B58D7" w:rsidP="006D0F49">
            <w:pPr>
              <w:spacing w:after="0" w:line="240" w:lineRule="auto"/>
              <w:jc w:val="right"/>
              <w:rPr>
                <w:rFonts w:ascii="Times New Roman" w:hAnsi="Times New Roman"/>
              </w:rPr>
            </w:pPr>
          </w:p>
        </w:tc>
        <w:tc>
          <w:tcPr>
            <w:tcW w:w="667" w:type="pct"/>
            <w:tcBorders>
              <w:top w:val="nil"/>
              <w:left w:val="nil"/>
              <w:bottom w:val="nil"/>
              <w:right w:val="nil"/>
            </w:tcBorders>
            <w:shd w:val="clear" w:color="auto" w:fill="auto"/>
            <w:noWrap/>
            <w:vAlign w:val="bottom"/>
            <w:hideMark/>
          </w:tcPr>
          <w:p w14:paraId="5BF3246C" w14:textId="77777777" w:rsidR="004B58D7" w:rsidRPr="004B58D7" w:rsidRDefault="004B58D7" w:rsidP="006D0F49">
            <w:pPr>
              <w:spacing w:after="0" w:line="240" w:lineRule="auto"/>
              <w:jc w:val="right"/>
              <w:rPr>
                <w:rFonts w:ascii="Times New Roman" w:hAnsi="Times New Roman"/>
              </w:rPr>
            </w:pPr>
          </w:p>
        </w:tc>
      </w:tr>
      <w:tr w:rsidR="004B58D7" w:rsidRPr="004B58D7" w14:paraId="1D6F892E" w14:textId="77777777" w:rsidTr="006D0F49">
        <w:trPr>
          <w:trHeight w:hRule="exact" w:val="225"/>
        </w:trPr>
        <w:tc>
          <w:tcPr>
            <w:tcW w:w="2285" w:type="pct"/>
            <w:tcBorders>
              <w:top w:val="nil"/>
              <w:left w:val="nil"/>
              <w:bottom w:val="nil"/>
              <w:right w:val="nil"/>
            </w:tcBorders>
            <w:shd w:val="clear" w:color="auto" w:fill="auto"/>
            <w:vAlign w:val="bottom"/>
            <w:hideMark/>
          </w:tcPr>
          <w:p w14:paraId="57A602F2" w14:textId="77777777" w:rsidR="004B58D7" w:rsidRPr="004B58D7" w:rsidRDefault="004B58D7" w:rsidP="006D0F49">
            <w:pPr>
              <w:spacing w:after="0" w:line="240" w:lineRule="auto"/>
              <w:ind w:left="170"/>
              <w:jc w:val="left"/>
              <w:rPr>
                <w:rFonts w:ascii="Arial" w:hAnsi="Arial" w:cs="Arial"/>
                <w:sz w:val="16"/>
                <w:szCs w:val="16"/>
              </w:rPr>
            </w:pPr>
            <w:r w:rsidRPr="004B58D7">
              <w:rPr>
                <w:rFonts w:ascii="Arial" w:hAnsi="Arial" w:cs="Arial"/>
                <w:sz w:val="16"/>
                <w:szCs w:val="16"/>
              </w:rPr>
              <w:t>By purchase - appropriation equity (a)</w:t>
            </w:r>
          </w:p>
        </w:tc>
        <w:tc>
          <w:tcPr>
            <w:tcW w:w="667" w:type="pct"/>
            <w:tcBorders>
              <w:top w:val="nil"/>
              <w:left w:val="nil"/>
              <w:bottom w:val="nil"/>
              <w:right w:val="nil"/>
            </w:tcBorders>
            <w:shd w:val="clear" w:color="auto" w:fill="auto"/>
            <w:noWrap/>
            <w:vAlign w:val="bottom"/>
            <w:hideMark/>
          </w:tcPr>
          <w:p w14:paraId="16CBEEAF" w14:textId="77777777" w:rsidR="004B58D7" w:rsidRPr="004B58D7" w:rsidRDefault="004B58D7" w:rsidP="006D0F49">
            <w:pPr>
              <w:spacing w:after="0" w:line="240" w:lineRule="auto"/>
              <w:jc w:val="right"/>
              <w:rPr>
                <w:rFonts w:ascii="Arial" w:hAnsi="Arial" w:cs="Arial"/>
                <w:sz w:val="16"/>
                <w:szCs w:val="16"/>
              </w:rPr>
            </w:pPr>
            <w:r w:rsidRPr="004B58D7">
              <w:rPr>
                <w:rFonts w:ascii="Arial" w:hAnsi="Arial" w:cs="Arial"/>
                <w:sz w:val="16"/>
                <w:szCs w:val="16"/>
              </w:rPr>
              <w:t xml:space="preserve">3,614 </w:t>
            </w:r>
          </w:p>
        </w:tc>
        <w:tc>
          <w:tcPr>
            <w:tcW w:w="684" w:type="pct"/>
            <w:tcBorders>
              <w:top w:val="nil"/>
              <w:left w:val="nil"/>
              <w:bottom w:val="nil"/>
              <w:right w:val="nil"/>
            </w:tcBorders>
            <w:shd w:val="clear" w:color="auto" w:fill="auto"/>
            <w:noWrap/>
            <w:vAlign w:val="bottom"/>
            <w:hideMark/>
          </w:tcPr>
          <w:p w14:paraId="28907137" w14:textId="77777777" w:rsidR="004B58D7" w:rsidRPr="004B58D7" w:rsidRDefault="004B58D7" w:rsidP="006D0F49">
            <w:pPr>
              <w:spacing w:after="0" w:line="240" w:lineRule="auto"/>
              <w:jc w:val="right"/>
              <w:rPr>
                <w:rFonts w:ascii="Arial" w:hAnsi="Arial" w:cs="Arial"/>
                <w:sz w:val="16"/>
                <w:szCs w:val="16"/>
              </w:rPr>
            </w:pPr>
            <w:r w:rsidRPr="004B58D7">
              <w:rPr>
                <w:rFonts w:ascii="Arial" w:hAnsi="Arial" w:cs="Arial"/>
                <w:sz w:val="16"/>
                <w:szCs w:val="16"/>
              </w:rPr>
              <w:t xml:space="preserve">2,316 </w:t>
            </w:r>
          </w:p>
        </w:tc>
        <w:tc>
          <w:tcPr>
            <w:tcW w:w="696" w:type="pct"/>
            <w:tcBorders>
              <w:top w:val="nil"/>
              <w:left w:val="nil"/>
              <w:bottom w:val="nil"/>
              <w:right w:val="nil"/>
            </w:tcBorders>
            <w:shd w:val="clear" w:color="auto" w:fill="auto"/>
            <w:noWrap/>
            <w:vAlign w:val="bottom"/>
            <w:hideMark/>
          </w:tcPr>
          <w:p w14:paraId="485402F4" w14:textId="77777777" w:rsidR="004B58D7" w:rsidRPr="004B58D7" w:rsidRDefault="004B58D7" w:rsidP="006D0F49">
            <w:pPr>
              <w:spacing w:after="0" w:line="240" w:lineRule="auto"/>
              <w:jc w:val="right"/>
              <w:rPr>
                <w:rFonts w:ascii="Arial" w:hAnsi="Arial" w:cs="Arial"/>
                <w:sz w:val="16"/>
                <w:szCs w:val="16"/>
              </w:rPr>
            </w:pPr>
            <w:r w:rsidRPr="004B58D7">
              <w:rPr>
                <w:rFonts w:ascii="Arial" w:hAnsi="Arial" w:cs="Arial"/>
                <w:sz w:val="16"/>
                <w:szCs w:val="16"/>
              </w:rPr>
              <w:t xml:space="preserve">4,643 </w:t>
            </w:r>
          </w:p>
        </w:tc>
        <w:tc>
          <w:tcPr>
            <w:tcW w:w="667" w:type="pct"/>
            <w:tcBorders>
              <w:top w:val="nil"/>
              <w:left w:val="nil"/>
              <w:bottom w:val="nil"/>
              <w:right w:val="nil"/>
            </w:tcBorders>
            <w:shd w:val="clear" w:color="auto" w:fill="auto"/>
            <w:noWrap/>
            <w:vAlign w:val="bottom"/>
            <w:hideMark/>
          </w:tcPr>
          <w:p w14:paraId="5A02186A" w14:textId="77777777" w:rsidR="004B58D7" w:rsidRPr="004B58D7" w:rsidRDefault="004B58D7" w:rsidP="006D0F49">
            <w:pPr>
              <w:spacing w:after="0" w:line="240" w:lineRule="auto"/>
              <w:jc w:val="right"/>
              <w:rPr>
                <w:rFonts w:ascii="Arial" w:hAnsi="Arial" w:cs="Arial"/>
                <w:sz w:val="16"/>
                <w:szCs w:val="16"/>
              </w:rPr>
            </w:pPr>
            <w:r w:rsidRPr="004B58D7">
              <w:rPr>
                <w:rFonts w:ascii="Arial" w:hAnsi="Arial" w:cs="Arial"/>
                <w:sz w:val="16"/>
                <w:szCs w:val="16"/>
              </w:rPr>
              <w:t xml:space="preserve">10,573 </w:t>
            </w:r>
          </w:p>
        </w:tc>
      </w:tr>
      <w:tr w:rsidR="004B58D7" w:rsidRPr="004B58D7" w14:paraId="21035FE1" w14:textId="77777777" w:rsidTr="006D0F49">
        <w:trPr>
          <w:trHeight w:hRule="exact" w:val="225"/>
        </w:trPr>
        <w:tc>
          <w:tcPr>
            <w:tcW w:w="2285" w:type="pct"/>
            <w:tcBorders>
              <w:top w:val="nil"/>
              <w:left w:val="nil"/>
              <w:bottom w:val="nil"/>
              <w:right w:val="nil"/>
            </w:tcBorders>
            <w:shd w:val="clear" w:color="auto" w:fill="auto"/>
            <w:vAlign w:val="bottom"/>
            <w:hideMark/>
          </w:tcPr>
          <w:p w14:paraId="5AEE680D" w14:textId="77777777" w:rsidR="004B58D7" w:rsidRPr="004B58D7" w:rsidRDefault="004B58D7" w:rsidP="006D0F49">
            <w:pPr>
              <w:spacing w:after="0" w:line="240" w:lineRule="auto"/>
              <w:ind w:left="170"/>
              <w:jc w:val="left"/>
              <w:rPr>
                <w:rFonts w:ascii="Arial" w:hAnsi="Arial" w:cs="Arial"/>
                <w:b/>
                <w:bCs/>
                <w:sz w:val="16"/>
                <w:szCs w:val="16"/>
              </w:rPr>
            </w:pPr>
            <w:r w:rsidRPr="004B58D7">
              <w:rPr>
                <w:rFonts w:ascii="Arial" w:hAnsi="Arial" w:cs="Arial"/>
                <w:b/>
                <w:bCs/>
                <w:sz w:val="16"/>
                <w:szCs w:val="16"/>
              </w:rPr>
              <w:t>Total additions</w:t>
            </w:r>
          </w:p>
        </w:tc>
        <w:tc>
          <w:tcPr>
            <w:tcW w:w="667" w:type="pct"/>
            <w:tcBorders>
              <w:top w:val="single" w:sz="4" w:space="0" w:color="auto"/>
              <w:left w:val="nil"/>
              <w:bottom w:val="nil"/>
              <w:right w:val="nil"/>
            </w:tcBorders>
            <w:shd w:val="clear" w:color="auto" w:fill="auto"/>
            <w:noWrap/>
            <w:vAlign w:val="bottom"/>
            <w:hideMark/>
          </w:tcPr>
          <w:p w14:paraId="071A995C" w14:textId="77777777" w:rsidR="004B58D7" w:rsidRPr="004B58D7" w:rsidRDefault="004B58D7" w:rsidP="006D0F49">
            <w:pPr>
              <w:spacing w:after="0" w:line="240" w:lineRule="auto"/>
              <w:jc w:val="right"/>
              <w:rPr>
                <w:rFonts w:ascii="Arial" w:hAnsi="Arial" w:cs="Arial"/>
                <w:b/>
                <w:bCs/>
                <w:sz w:val="16"/>
                <w:szCs w:val="16"/>
              </w:rPr>
            </w:pPr>
            <w:r w:rsidRPr="004B58D7">
              <w:rPr>
                <w:rFonts w:ascii="Arial" w:hAnsi="Arial" w:cs="Arial"/>
                <w:b/>
                <w:bCs/>
                <w:sz w:val="16"/>
                <w:szCs w:val="16"/>
              </w:rPr>
              <w:t xml:space="preserve">3,614 </w:t>
            </w:r>
          </w:p>
        </w:tc>
        <w:tc>
          <w:tcPr>
            <w:tcW w:w="684" w:type="pct"/>
            <w:tcBorders>
              <w:top w:val="single" w:sz="4" w:space="0" w:color="auto"/>
              <w:left w:val="nil"/>
              <w:bottom w:val="nil"/>
              <w:right w:val="nil"/>
            </w:tcBorders>
            <w:shd w:val="clear" w:color="auto" w:fill="auto"/>
            <w:noWrap/>
            <w:vAlign w:val="bottom"/>
            <w:hideMark/>
          </w:tcPr>
          <w:p w14:paraId="227A21B6" w14:textId="77777777" w:rsidR="004B58D7" w:rsidRPr="004B58D7" w:rsidRDefault="004B58D7" w:rsidP="006D0F49">
            <w:pPr>
              <w:spacing w:after="0" w:line="240" w:lineRule="auto"/>
              <w:jc w:val="right"/>
              <w:rPr>
                <w:rFonts w:ascii="Arial" w:hAnsi="Arial" w:cs="Arial"/>
                <w:b/>
                <w:bCs/>
                <w:sz w:val="16"/>
                <w:szCs w:val="16"/>
              </w:rPr>
            </w:pPr>
            <w:r w:rsidRPr="004B58D7">
              <w:rPr>
                <w:rFonts w:ascii="Arial" w:hAnsi="Arial" w:cs="Arial"/>
                <w:b/>
                <w:bCs/>
                <w:sz w:val="16"/>
                <w:szCs w:val="16"/>
              </w:rPr>
              <w:t xml:space="preserve">2,316 </w:t>
            </w:r>
          </w:p>
        </w:tc>
        <w:tc>
          <w:tcPr>
            <w:tcW w:w="696" w:type="pct"/>
            <w:tcBorders>
              <w:top w:val="single" w:sz="4" w:space="0" w:color="auto"/>
              <w:left w:val="nil"/>
              <w:bottom w:val="nil"/>
              <w:right w:val="nil"/>
            </w:tcBorders>
            <w:shd w:val="clear" w:color="auto" w:fill="auto"/>
            <w:noWrap/>
            <w:vAlign w:val="bottom"/>
            <w:hideMark/>
          </w:tcPr>
          <w:p w14:paraId="426BFAF0" w14:textId="77777777" w:rsidR="004B58D7" w:rsidRPr="004B58D7" w:rsidRDefault="004B58D7" w:rsidP="006D0F49">
            <w:pPr>
              <w:spacing w:after="0" w:line="240" w:lineRule="auto"/>
              <w:jc w:val="right"/>
              <w:rPr>
                <w:rFonts w:ascii="Arial" w:hAnsi="Arial" w:cs="Arial"/>
                <w:b/>
                <w:bCs/>
                <w:sz w:val="16"/>
                <w:szCs w:val="16"/>
              </w:rPr>
            </w:pPr>
            <w:r w:rsidRPr="004B58D7">
              <w:rPr>
                <w:rFonts w:ascii="Arial" w:hAnsi="Arial" w:cs="Arial"/>
                <w:b/>
                <w:bCs/>
                <w:sz w:val="16"/>
                <w:szCs w:val="16"/>
              </w:rPr>
              <w:t xml:space="preserve">4,643 </w:t>
            </w:r>
          </w:p>
        </w:tc>
        <w:tc>
          <w:tcPr>
            <w:tcW w:w="667" w:type="pct"/>
            <w:tcBorders>
              <w:top w:val="single" w:sz="4" w:space="0" w:color="auto"/>
              <w:left w:val="nil"/>
              <w:bottom w:val="nil"/>
              <w:right w:val="nil"/>
            </w:tcBorders>
            <w:shd w:val="clear" w:color="auto" w:fill="auto"/>
            <w:noWrap/>
            <w:vAlign w:val="bottom"/>
            <w:hideMark/>
          </w:tcPr>
          <w:p w14:paraId="4386AF64" w14:textId="77777777" w:rsidR="004B58D7" w:rsidRPr="004B58D7" w:rsidRDefault="004B58D7" w:rsidP="006D0F49">
            <w:pPr>
              <w:spacing w:after="0" w:line="240" w:lineRule="auto"/>
              <w:jc w:val="right"/>
              <w:rPr>
                <w:rFonts w:ascii="Arial" w:hAnsi="Arial" w:cs="Arial"/>
                <w:b/>
                <w:bCs/>
                <w:sz w:val="16"/>
                <w:szCs w:val="16"/>
              </w:rPr>
            </w:pPr>
            <w:r w:rsidRPr="004B58D7">
              <w:rPr>
                <w:rFonts w:ascii="Arial" w:hAnsi="Arial" w:cs="Arial"/>
                <w:b/>
                <w:bCs/>
                <w:sz w:val="16"/>
                <w:szCs w:val="16"/>
              </w:rPr>
              <w:t xml:space="preserve">10,573 </w:t>
            </w:r>
          </w:p>
        </w:tc>
      </w:tr>
      <w:tr w:rsidR="004B58D7" w:rsidRPr="004B58D7" w14:paraId="73E52A4A" w14:textId="77777777" w:rsidTr="006D0F49">
        <w:trPr>
          <w:trHeight w:hRule="exact" w:val="225"/>
        </w:trPr>
        <w:tc>
          <w:tcPr>
            <w:tcW w:w="2285" w:type="pct"/>
            <w:tcBorders>
              <w:top w:val="nil"/>
              <w:left w:val="nil"/>
              <w:bottom w:val="nil"/>
              <w:right w:val="nil"/>
            </w:tcBorders>
            <w:shd w:val="clear" w:color="auto" w:fill="auto"/>
            <w:vAlign w:val="bottom"/>
            <w:hideMark/>
          </w:tcPr>
          <w:p w14:paraId="1981F855" w14:textId="77777777" w:rsidR="004B58D7" w:rsidRPr="004B58D7" w:rsidRDefault="004B58D7" w:rsidP="006D0F49">
            <w:pPr>
              <w:spacing w:after="0" w:line="240" w:lineRule="auto"/>
              <w:ind w:left="170"/>
              <w:jc w:val="left"/>
              <w:rPr>
                <w:rFonts w:ascii="Arial" w:hAnsi="Arial" w:cs="Arial"/>
                <w:b/>
                <w:bCs/>
                <w:sz w:val="16"/>
                <w:szCs w:val="16"/>
              </w:rPr>
            </w:pPr>
            <w:r w:rsidRPr="004B58D7">
              <w:rPr>
                <w:rFonts w:ascii="Arial" w:hAnsi="Arial" w:cs="Arial"/>
                <w:b/>
                <w:bCs/>
                <w:sz w:val="16"/>
                <w:szCs w:val="16"/>
              </w:rPr>
              <w:t>Other movements</w:t>
            </w:r>
          </w:p>
        </w:tc>
        <w:tc>
          <w:tcPr>
            <w:tcW w:w="667" w:type="pct"/>
            <w:tcBorders>
              <w:top w:val="single" w:sz="4" w:space="0" w:color="auto"/>
              <w:left w:val="nil"/>
              <w:bottom w:val="nil"/>
              <w:right w:val="nil"/>
            </w:tcBorders>
            <w:shd w:val="clear" w:color="auto" w:fill="auto"/>
            <w:noWrap/>
            <w:vAlign w:val="bottom"/>
            <w:hideMark/>
          </w:tcPr>
          <w:p w14:paraId="2A209432" w14:textId="77777777" w:rsidR="004B58D7" w:rsidRPr="004B58D7" w:rsidRDefault="004B58D7" w:rsidP="006D0F49">
            <w:pPr>
              <w:spacing w:after="0" w:line="240" w:lineRule="auto"/>
              <w:jc w:val="right"/>
              <w:rPr>
                <w:rFonts w:ascii="Arial" w:hAnsi="Arial" w:cs="Arial"/>
                <w:b/>
                <w:bCs/>
                <w:sz w:val="16"/>
                <w:szCs w:val="16"/>
              </w:rPr>
            </w:pPr>
            <w:r w:rsidRPr="004B58D7">
              <w:rPr>
                <w:rFonts w:ascii="Arial" w:hAnsi="Arial" w:cs="Arial"/>
                <w:b/>
                <w:bCs/>
                <w:sz w:val="16"/>
                <w:szCs w:val="16"/>
              </w:rPr>
              <w:t> </w:t>
            </w:r>
          </w:p>
        </w:tc>
        <w:tc>
          <w:tcPr>
            <w:tcW w:w="684" w:type="pct"/>
            <w:tcBorders>
              <w:top w:val="single" w:sz="4" w:space="0" w:color="auto"/>
              <w:left w:val="nil"/>
              <w:bottom w:val="nil"/>
              <w:right w:val="nil"/>
            </w:tcBorders>
            <w:shd w:val="clear" w:color="auto" w:fill="auto"/>
            <w:noWrap/>
            <w:vAlign w:val="bottom"/>
            <w:hideMark/>
          </w:tcPr>
          <w:p w14:paraId="3EE2084C" w14:textId="77777777" w:rsidR="004B58D7" w:rsidRPr="004B58D7" w:rsidRDefault="004B58D7" w:rsidP="006D0F49">
            <w:pPr>
              <w:spacing w:after="0" w:line="240" w:lineRule="auto"/>
              <w:jc w:val="right"/>
              <w:rPr>
                <w:rFonts w:ascii="Arial" w:hAnsi="Arial" w:cs="Arial"/>
                <w:b/>
                <w:bCs/>
                <w:sz w:val="16"/>
                <w:szCs w:val="16"/>
              </w:rPr>
            </w:pPr>
            <w:r w:rsidRPr="004B58D7">
              <w:rPr>
                <w:rFonts w:ascii="Arial" w:hAnsi="Arial" w:cs="Arial"/>
                <w:b/>
                <w:bCs/>
                <w:sz w:val="16"/>
                <w:szCs w:val="16"/>
              </w:rPr>
              <w:t> </w:t>
            </w:r>
          </w:p>
        </w:tc>
        <w:tc>
          <w:tcPr>
            <w:tcW w:w="696" w:type="pct"/>
            <w:tcBorders>
              <w:top w:val="single" w:sz="4" w:space="0" w:color="auto"/>
              <w:left w:val="nil"/>
              <w:bottom w:val="nil"/>
              <w:right w:val="nil"/>
            </w:tcBorders>
            <w:shd w:val="clear" w:color="auto" w:fill="auto"/>
            <w:noWrap/>
            <w:vAlign w:val="bottom"/>
            <w:hideMark/>
          </w:tcPr>
          <w:p w14:paraId="0065260D" w14:textId="77777777" w:rsidR="004B58D7" w:rsidRPr="004B58D7" w:rsidRDefault="004B58D7" w:rsidP="006D0F49">
            <w:pPr>
              <w:spacing w:after="0" w:line="240" w:lineRule="auto"/>
              <w:jc w:val="right"/>
              <w:rPr>
                <w:rFonts w:ascii="Arial" w:hAnsi="Arial" w:cs="Arial"/>
                <w:b/>
                <w:bCs/>
                <w:sz w:val="16"/>
                <w:szCs w:val="16"/>
              </w:rPr>
            </w:pPr>
            <w:r w:rsidRPr="004B58D7">
              <w:rPr>
                <w:rFonts w:ascii="Arial" w:hAnsi="Arial" w:cs="Arial"/>
                <w:b/>
                <w:bCs/>
                <w:sz w:val="16"/>
                <w:szCs w:val="16"/>
              </w:rPr>
              <w:t> </w:t>
            </w:r>
          </w:p>
        </w:tc>
        <w:tc>
          <w:tcPr>
            <w:tcW w:w="667" w:type="pct"/>
            <w:tcBorders>
              <w:top w:val="single" w:sz="4" w:space="0" w:color="auto"/>
              <w:left w:val="nil"/>
              <w:bottom w:val="nil"/>
              <w:right w:val="nil"/>
            </w:tcBorders>
            <w:shd w:val="clear" w:color="auto" w:fill="auto"/>
            <w:noWrap/>
            <w:vAlign w:val="bottom"/>
            <w:hideMark/>
          </w:tcPr>
          <w:p w14:paraId="43717D6A" w14:textId="77777777" w:rsidR="004B58D7" w:rsidRPr="004B58D7" w:rsidRDefault="004B58D7" w:rsidP="006D0F49">
            <w:pPr>
              <w:spacing w:after="0" w:line="240" w:lineRule="auto"/>
              <w:jc w:val="right"/>
              <w:rPr>
                <w:rFonts w:ascii="Arial" w:hAnsi="Arial" w:cs="Arial"/>
                <w:b/>
                <w:bCs/>
                <w:sz w:val="16"/>
                <w:szCs w:val="16"/>
              </w:rPr>
            </w:pPr>
            <w:r w:rsidRPr="004B58D7">
              <w:rPr>
                <w:rFonts w:ascii="Arial" w:hAnsi="Arial" w:cs="Arial"/>
                <w:b/>
                <w:bCs/>
                <w:sz w:val="16"/>
                <w:szCs w:val="16"/>
              </w:rPr>
              <w:t> </w:t>
            </w:r>
          </w:p>
        </w:tc>
      </w:tr>
      <w:tr w:rsidR="004B58D7" w:rsidRPr="004B58D7" w14:paraId="06D4B62C" w14:textId="77777777" w:rsidTr="006D0F49">
        <w:trPr>
          <w:trHeight w:hRule="exact" w:val="225"/>
        </w:trPr>
        <w:tc>
          <w:tcPr>
            <w:tcW w:w="2285" w:type="pct"/>
            <w:tcBorders>
              <w:top w:val="nil"/>
              <w:left w:val="nil"/>
              <w:bottom w:val="nil"/>
              <w:right w:val="nil"/>
            </w:tcBorders>
            <w:shd w:val="clear" w:color="auto" w:fill="auto"/>
            <w:vAlign w:val="bottom"/>
            <w:hideMark/>
          </w:tcPr>
          <w:p w14:paraId="39945EDB" w14:textId="77777777" w:rsidR="004B58D7" w:rsidRPr="004B58D7" w:rsidRDefault="004B58D7" w:rsidP="006D0F49">
            <w:pPr>
              <w:spacing w:after="0" w:line="240" w:lineRule="auto"/>
              <w:ind w:left="170"/>
              <w:jc w:val="left"/>
              <w:rPr>
                <w:rFonts w:ascii="Arial" w:hAnsi="Arial" w:cs="Arial"/>
                <w:sz w:val="16"/>
                <w:szCs w:val="16"/>
              </w:rPr>
            </w:pPr>
            <w:r w:rsidRPr="004B58D7">
              <w:rPr>
                <w:rFonts w:ascii="Arial" w:hAnsi="Arial" w:cs="Arial"/>
                <w:sz w:val="16"/>
                <w:szCs w:val="16"/>
              </w:rPr>
              <w:t>Depreciation/amortisation expense</w:t>
            </w:r>
          </w:p>
        </w:tc>
        <w:tc>
          <w:tcPr>
            <w:tcW w:w="667" w:type="pct"/>
            <w:tcBorders>
              <w:top w:val="nil"/>
              <w:left w:val="nil"/>
              <w:bottom w:val="nil"/>
              <w:right w:val="nil"/>
            </w:tcBorders>
            <w:shd w:val="clear" w:color="auto" w:fill="auto"/>
            <w:noWrap/>
            <w:vAlign w:val="bottom"/>
            <w:hideMark/>
          </w:tcPr>
          <w:p w14:paraId="0C07C8B6" w14:textId="77777777" w:rsidR="004B58D7" w:rsidRPr="004B58D7" w:rsidRDefault="004B58D7" w:rsidP="006D0F49">
            <w:pPr>
              <w:spacing w:after="0" w:line="240" w:lineRule="auto"/>
              <w:jc w:val="right"/>
              <w:rPr>
                <w:rFonts w:ascii="Arial" w:hAnsi="Arial" w:cs="Arial"/>
                <w:sz w:val="16"/>
                <w:szCs w:val="16"/>
              </w:rPr>
            </w:pPr>
            <w:r w:rsidRPr="004B58D7">
              <w:rPr>
                <w:rFonts w:ascii="Arial" w:hAnsi="Arial" w:cs="Arial"/>
                <w:sz w:val="16"/>
                <w:szCs w:val="16"/>
              </w:rPr>
              <w:t>(2,376)</w:t>
            </w:r>
          </w:p>
        </w:tc>
        <w:tc>
          <w:tcPr>
            <w:tcW w:w="684" w:type="pct"/>
            <w:tcBorders>
              <w:top w:val="nil"/>
              <w:left w:val="nil"/>
              <w:bottom w:val="nil"/>
              <w:right w:val="nil"/>
            </w:tcBorders>
            <w:shd w:val="clear" w:color="auto" w:fill="auto"/>
            <w:noWrap/>
            <w:vAlign w:val="bottom"/>
            <w:hideMark/>
          </w:tcPr>
          <w:p w14:paraId="21AB96BB" w14:textId="77777777" w:rsidR="004B58D7" w:rsidRPr="004B58D7" w:rsidRDefault="004B58D7" w:rsidP="006D0F49">
            <w:pPr>
              <w:spacing w:after="0" w:line="240" w:lineRule="auto"/>
              <w:jc w:val="right"/>
              <w:rPr>
                <w:rFonts w:ascii="Arial" w:hAnsi="Arial" w:cs="Arial"/>
                <w:sz w:val="16"/>
                <w:szCs w:val="16"/>
              </w:rPr>
            </w:pPr>
            <w:r w:rsidRPr="004B58D7">
              <w:rPr>
                <w:rFonts w:ascii="Arial" w:hAnsi="Arial" w:cs="Arial"/>
                <w:sz w:val="16"/>
                <w:szCs w:val="16"/>
              </w:rPr>
              <w:t>(2,232)</w:t>
            </w:r>
          </w:p>
        </w:tc>
        <w:tc>
          <w:tcPr>
            <w:tcW w:w="696" w:type="pct"/>
            <w:tcBorders>
              <w:top w:val="nil"/>
              <w:left w:val="nil"/>
              <w:bottom w:val="nil"/>
              <w:right w:val="nil"/>
            </w:tcBorders>
            <w:shd w:val="clear" w:color="auto" w:fill="auto"/>
            <w:noWrap/>
            <w:vAlign w:val="bottom"/>
            <w:hideMark/>
          </w:tcPr>
          <w:p w14:paraId="4EC248A4" w14:textId="77777777" w:rsidR="004B58D7" w:rsidRPr="004B58D7" w:rsidRDefault="004B58D7" w:rsidP="006D0F49">
            <w:pPr>
              <w:spacing w:after="0" w:line="240" w:lineRule="auto"/>
              <w:jc w:val="right"/>
              <w:rPr>
                <w:rFonts w:ascii="Arial" w:hAnsi="Arial" w:cs="Arial"/>
                <w:sz w:val="16"/>
                <w:szCs w:val="16"/>
              </w:rPr>
            </w:pPr>
            <w:r w:rsidRPr="004B58D7">
              <w:rPr>
                <w:rFonts w:ascii="Arial" w:hAnsi="Arial" w:cs="Arial"/>
                <w:sz w:val="16"/>
                <w:szCs w:val="16"/>
              </w:rPr>
              <w:t>(2,340)</w:t>
            </w:r>
          </w:p>
        </w:tc>
        <w:tc>
          <w:tcPr>
            <w:tcW w:w="667" w:type="pct"/>
            <w:tcBorders>
              <w:top w:val="nil"/>
              <w:left w:val="nil"/>
              <w:bottom w:val="nil"/>
              <w:right w:val="nil"/>
            </w:tcBorders>
            <w:shd w:val="clear" w:color="auto" w:fill="auto"/>
            <w:noWrap/>
            <w:vAlign w:val="bottom"/>
            <w:hideMark/>
          </w:tcPr>
          <w:p w14:paraId="0E69AB13" w14:textId="77777777" w:rsidR="004B58D7" w:rsidRPr="004B58D7" w:rsidRDefault="004B58D7" w:rsidP="006D0F49">
            <w:pPr>
              <w:spacing w:after="0" w:line="240" w:lineRule="auto"/>
              <w:jc w:val="right"/>
              <w:rPr>
                <w:rFonts w:ascii="Arial" w:hAnsi="Arial" w:cs="Arial"/>
                <w:sz w:val="16"/>
                <w:szCs w:val="16"/>
              </w:rPr>
            </w:pPr>
            <w:r w:rsidRPr="004B58D7">
              <w:rPr>
                <w:rFonts w:ascii="Arial" w:hAnsi="Arial" w:cs="Arial"/>
                <w:sz w:val="16"/>
                <w:szCs w:val="16"/>
              </w:rPr>
              <w:t>(6,948)</w:t>
            </w:r>
          </w:p>
        </w:tc>
      </w:tr>
      <w:tr w:rsidR="004B58D7" w:rsidRPr="004B58D7" w14:paraId="32E7AAF6" w14:textId="77777777" w:rsidTr="006D0F49">
        <w:trPr>
          <w:trHeight w:hRule="exact" w:val="450"/>
        </w:trPr>
        <w:tc>
          <w:tcPr>
            <w:tcW w:w="2285" w:type="pct"/>
            <w:tcBorders>
              <w:top w:val="nil"/>
              <w:left w:val="nil"/>
              <w:bottom w:val="nil"/>
              <w:right w:val="nil"/>
            </w:tcBorders>
            <w:shd w:val="clear" w:color="auto" w:fill="auto"/>
            <w:vAlign w:val="bottom"/>
            <w:hideMark/>
          </w:tcPr>
          <w:p w14:paraId="295D674A" w14:textId="77777777" w:rsidR="004B58D7" w:rsidRPr="004B58D7" w:rsidRDefault="004B58D7" w:rsidP="006D0F49">
            <w:pPr>
              <w:spacing w:after="0" w:line="240" w:lineRule="auto"/>
              <w:ind w:left="170"/>
              <w:jc w:val="left"/>
              <w:rPr>
                <w:rFonts w:ascii="Arial" w:hAnsi="Arial" w:cs="Arial"/>
                <w:sz w:val="16"/>
                <w:szCs w:val="16"/>
              </w:rPr>
            </w:pPr>
            <w:r w:rsidRPr="004B58D7">
              <w:rPr>
                <w:rFonts w:ascii="Arial" w:hAnsi="Arial" w:cs="Arial"/>
                <w:sz w:val="16"/>
                <w:szCs w:val="16"/>
              </w:rPr>
              <w:t xml:space="preserve">Depreciation/amortisation on </w:t>
            </w:r>
            <w:r w:rsidRPr="004B58D7">
              <w:rPr>
                <w:rFonts w:ascii="Arial" w:hAnsi="Arial" w:cs="Arial"/>
                <w:sz w:val="16"/>
                <w:szCs w:val="16"/>
              </w:rPr>
              <w:br/>
              <w:t xml:space="preserve"> ROU assets</w:t>
            </w:r>
          </w:p>
        </w:tc>
        <w:tc>
          <w:tcPr>
            <w:tcW w:w="667" w:type="pct"/>
            <w:tcBorders>
              <w:top w:val="nil"/>
              <w:left w:val="nil"/>
              <w:bottom w:val="nil"/>
              <w:right w:val="nil"/>
            </w:tcBorders>
            <w:shd w:val="clear" w:color="auto" w:fill="auto"/>
            <w:noWrap/>
            <w:vAlign w:val="bottom"/>
            <w:hideMark/>
          </w:tcPr>
          <w:p w14:paraId="7F504949" w14:textId="77777777" w:rsidR="004B58D7" w:rsidRPr="004B58D7" w:rsidRDefault="004B58D7" w:rsidP="006D0F49">
            <w:pPr>
              <w:spacing w:after="0" w:line="240" w:lineRule="auto"/>
              <w:jc w:val="right"/>
              <w:rPr>
                <w:rFonts w:ascii="Arial" w:hAnsi="Arial" w:cs="Arial"/>
                <w:sz w:val="16"/>
                <w:szCs w:val="16"/>
              </w:rPr>
            </w:pPr>
            <w:r w:rsidRPr="004B58D7">
              <w:rPr>
                <w:rFonts w:ascii="Arial" w:hAnsi="Arial" w:cs="Arial"/>
                <w:sz w:val="16"/>
                <w:szCs w:val="16"/>
              </w:rPr>
              <w:t>(6,449)</w:t>
            </w:r>
          </w:p>
        </w:tc>
        <w:tc>
          <w:tcPr>
            <w:tcW w:w="684" w:type="pct"/>
            <w:tcBorders>
              <w:top w:val="nil"/>
              <w:left w:val="nil"/>
              <w:bottom w:val="nil"/>
              <w:right w:val="nil"/>
            </w:tcBorders>
            <w:shd w:val="clear" w:color="auto" w:fill="auto"/>
            <w:noWrap/>
            <w:vAlign w:val="bottom"/>
            <w:hideMark/>
          </w:tcPr>
          <w:p w14:paraId="461879B1" w14:textId="77777777" w:rsidR="004B58D7" w:rsidRPr="004B58D7" w:rsidRDefault="004B58D7" w:rsidP="006D0F49">
            <w:pPr>
              <w:spacing w:after="0" w:line="240" w:lineRule="auto"/>
              <w:jc w:val="right"/>
              <w:rPr>
                <w:rFonts w:ascii="Arial" w:hAnsi="Arial" w:cs="Arial"/>
                <w:sz w:val="16"/>
                <w:szCs w:val="16"/>
              </w:rPr>
            </w:pPr>
            <w:r w:rsidRPr="004B58D7">
              <w:rPr>
                <w:rFonts w:ascii="Arial" w:hAnsi="Arial" w:cs="Arial"/>
                <w:sz w:val="16"/>
                <w:szCs w:val="16"/>
              </w:rPr>
              <w:t>(297)</w:t>
            </w:r>
          </w:p>
        </w:tc>
        <w:tc>
          <w:tcPr>
            <w:tcW w:w="696" w:type="pct"/>
            <w:tcBorders>
              <w:top w:val="nil"/>
              <w:left w:val="nil"/>
              <w:bottom w:val="nil"/>
              <w:right w:val="nil"/>
            </w:tcBorders>
            <w:shd w:val="clear" w:color="auto" w:fill="auto"/>
            <w:noWrap/>
            <w:vAlign w:val="bottom"/>
            <w:hideMark/>
          </w:tcPr>
          <w:p w14:paraId="34016507" w14:textId="77777777" w:rsidR="004B58D7" w:rsidRPr="004B58D7" w:rsidRDefault="004B58D7" w:rsidP="006D0F49">
            <w:pPr>
              <w:spacing w:after="0" w:line="240" w:lineRule="auto"/>
              <w:jc w:val="right"/>
              <w:rPr>
                <w:rFonts w:ascii="Arial" w:hAnsi="Arial" w:cs="Arial"/>
                <w:sz w:val="16"/>
                <w:szCs w:val="16"/>
              </w:rPr>
            </w:pPr>
            <w:r w:rsidRPr="004B58D7">
              <w:rPr>
                <w:rFonts w:ascii="Arial" w:hAnsi="Arial" w:cs="Arial"/>
                <w:sz w:val="16"/>
                <w:szCs w:val="16"/>
              </w:rPr>
              <w:t xml:space="preserve">- </w:t>
            </w:r>
          </w:p>
        </w:tc>
        <w:tc>
          <w:tcPr>
            <w:tcW w:w="667" w:type="pct"/>
            <w:tcBorders>
              <w:top w:val="nil"/>
              <w:left w:val="nil"/>
              <w:bottom w:val="nil"/>
              <w:right w:val="nil"/>
            </w:tcBorders>
            <w:shd w:val="clear" w:color="auto" w:fill="auto"/>
            <w:noWrap/>
            <w:vAlign w:val="bottom"/>
            <w:hideMark/>
          </w:tcPr>
          <w:p w14:paraId="348D7C55" w14:textId="77777777" w:rsidR="004B58D7" w:rsidRPr="004B58D7" w:rsidRDefault="004B58D7" w:rsidP="006D0F49">
            <w:pPr>
              <w:spacing w:after="0" w:line="240" w:lineRule="auto"/>
              <w:jc w:val="right"/>
              <w:rPr>
                <w:rFonts w:ascii="Arial" w:hAnsi="Arial" w:cs="Arial"/>
                <w:sz w:val="16"/>
                <w:szCs w:val="16"/>
              </w:rPr>
            </w:pPr>
            <w:r w:rsidRPr="004B58D7">
              <w:rPr>
                <w:rFonts w:ascii="Arial" w:hAnsi="Arial" w:cs="Arial"/>
                <w:sz w:val="16"/>
                <w:szCs w:val="16"/>
              </w:rPr>
              <w:t>(6,746)</w:t>
            </w:r>
          </w:p>
        </w:tc>
      </w:tr>
      <w:tr w:rsidR="004B58D7" w:rsidRPr="004B58D7" w14:paraId="687C0D26" w14:textId="77777777" w:rsidTr="006D0F49">
        <w:trPr>
          <w:trHeight w:hRule="exact" w:val="225"/>
        </w:trPr>
        <w:tc>
          <w:tcPr>
            <w:tcW w:w="2285" w:type="pct"/>
            <w:tcBorders>
              <w:top w:val="nil"/>
              <w:left w:val="nil"/>
              <w:bottom w:val="nil"/>
              <w:right w:val="nil"/>
            </w:tcBorders>
            <w:shd w:val="clear" w:color="auto" w:fill="auto"/>
            <w:vAlign w:val="bottom"/>
            <w:hideMark/>
          </w:tcPr>
          <w:p w14:paraId="7C967049" w14:textId="77777777" w:rsidR="004B58D7" w:rsidRPr="004B58D7" w:rsidRDefault="004B58D7" w:rsidP="006D0F49">
            <w:pPr>
              <w:spacing w:after="0" w:line="240" w:lineRule="auto"/>
              <w:ind w:left="170"/>
              <w:jc w:val="left"/>
              <w:rPr>
                <w:rFonts w:ascii="Arial" w:hAnsi="Arial" w:cs="Arial"/>
                <w:b/>
                <w:bCs/>
                <w:sz w:val="16"/>
                <w:szCs w:val="16"/>
              </w:rPr>
            </w:pPr>
            <w:r w:rsidRPr="004B58D7">
              <w:rPr>
                <w:rFonts w:ascii="Arial" w:hAnsi="Arial" w:cs="Arial"/>
                <w:b/>
                <w:bCs/>
                <w:sz w:val="16"/>
                <w:szCs w:val="16"/>
              </w:rPr>
              <w:t>Total other movements</w:t>
            </w:r>
          </w:p>
        </w:tc>
        <w:tc>
          <w:tcPr>
            <w:tcW w:w="667" w:type="pct"/>
            <w:tcBorders>
              <w:top w:val="single" w:sz="4" w:space="0" w:color="auto"/>
              <w:left w:val="nil"/>
              <w:bottom w:val="single" w:sz="4" w:space="0" w:color="auto"/>
              <w:right w:val="nil"/>
            </w:tcBorders>
            <w:shd w:val="clear" w:color="auto" w:fill="auto"/>
            <w:noWrap/>
            <w:vAlign w:val="bottom"/>
            <w:hideMark/>
          </w:tcPr>
          <w:p w14:paraId="325EA751" w14:textId="77777777" w:rsidR="004B58D7" w:rsidRPr="004B58D7" w:rsidRDefault="004B58D7" w:rsidP="006D0F49">
            <w:pPr>
              <w:spacing w:after="0" w:line="240" w:lineRule="auto"/>
              <w:jc w:val="right"/>
              <w:rPr>
                <w:rFonts w:ascii="Arial" w:hAnsi="Arial" w:cs="Arial"/>
                <w:b/>
                <w:bCs/>
                <w:sz w:val="16"/>
                <w:szCs w:val="16"/>
              </w:rPr>
            </w:pPr>
            <w:r w:rsidRPr="004B58D7">
              <w:rPr>
                <w:rFonts w:ascii="Arial" w:hAnsi="Arial" w:cs="Arial"/>
                <w:b/>
                <w:bCs/>
                <w:sz w:val="16"/>
                <w:szCs w:val="16"/>
              </w:rPr>
              <w:t>(8,825)</w:t>
            </w:r>
          </w:p>
        </w:tc>
        <w:tc>
          <w:tcPr>
            <w:tcW w:w="684" w:type="pct"/>
            <w:tcBorders>
              <w:top w:val="single" w:sz="4" w:space="0" w:color="auto"/>
              <w:left w:val="nil"/>
              <w:bottom w:val="single" w:sz="4" w:space="0" w:color="auto"/>
              <w:right w:val="nil"/>
            </w:tcBorders>
            <w:shd w:val="clear" w:color="auto" w:fill="auto"/>
            <w:noWrap/>
            <w:vAlign w:val="bottom"/>
            <w:hideMark/>
          </w:tcPr>
          <w:p w14:paraId="74459F92" w14:textId="77777777" w:rsidR="004B58D7" w:rsidRPr="004B58D7" w:rsidRDefault="004B58D7" w:rsidP="006D0F49">
            <w:pPr>
              <w:spacing w:after="0" w:line="240" w:lineRule="auto"/>
              <w:jc w:val="right"/>
              <w:rPr>
                <w:rFonts w:ascii="Arial" w:hAnsi="Arial" w:cs="Arial"/>
                <w:b/>
                <w:bCs/>
                <w:sz w:val="16"/>
                <w:szCs w:val="16"/>
              </w:rPr>
            </w:pPr>
            <w:r w:rsidRPr="004B58D7">
              <w:rPr>
                <w:rFonts w:ascii="Arial" w:hAnsi="Arial" w:cs="Arial"/>
                <w:b/>
                <w:bCs/>
                <w:sz w:val="16"/>
                <w:szCs w:val="16"/>
              </w:rPr>
              <w:t>(2,529)</w:t>
            </w:r>
          </w:p>
        </w:tc>
        <w:tc>
          <w:tcPr>
            <w:tcW w:w="696" w:type="pct"/>
            <w:tcBorders>
              <w:top w:val="single" w:sz="4" w:space="0" w:color="auto"/>
              <w:left w:val="nil"/>
              <w:bottom w:val="single" w:sz="4" w:space="0" w:color="auto"/>
              <w:right w:val="nil"/>
            </w:tcBorders>
            <w:shd w:val="clear" w:color="auto" w:fill="auto"/>
            <w:noWrap/>
            <w:vAlign w:val="bottom"/>
            <w:hideMark/>
          </w:tcPr>
          <w:p w14:paraId="2E079961" w14:textId="77777777" w:rsidR="004B58D7" w:rsidRPr="004B58D7" w:rsidRDefault="004B58D7" w:rsidP="006D0F49">
            <w:pPr>
              <w:spacing w:after="0" w:line="240" w:lineRule="auto"/>
              <w:jc w:val="right"/>
              <w:rPr>
                <w:rFonts w:ascii="Arial" w:hAnsi="Arial" w:cs="Arial"/>
                <w:b/>
                <w:bCs/>
                <w:sz w:val="16"/>
                <w:szCs w:val="16"/>
              </w:rPr>
            </w:pPr>
            <w:r w:rsidRPr="004B58D7">
              <w:rPr>
                <w:rFonts w:ascii="Arial" w:hAnsi="Arial" w:cs="Arial"/>
                <w:b/>
                <w:bCs/>
                <w:sz w:val="16"/>
                <w:szCs w:val="16"/>
              </w:rPr>
              <w:t>(2,340)</w:t>
            </w:r>
          </w:p>
        </w:tc>
        <w:tc>
          <w:tcPr>
            <w:tcW w:w="667" w:type="pct"/>
            <w:tcBorders>
              <w:top w:val="single" w:sz="4" w:space="0" w:color="auto"/>
              <w:left w:val="nil"/>
              <w:bottom w:val="single" w:sz="4" w:space="0" w:color="auto"/>
              <w:right w:val="nil"/>
            </w:tcBorders>
            <w:shd w:val="clear" w:color="auto" w:fill="auto"/>
            <w:noWrap/>
            <w:vAlign w:val="bottom"/>
            <w:hideMark/>
          </w:tcPr>
          <w:p w14:paraId="7493E318" w14:textId="77777777" w:rsidR="004B58D7" w:rsidRPr="004B58D7" w:rsidRDefault="004B58D7" w:rsidP="006D0F49">
            <w:pPr>
              <w:spacing w:after="0" w:line="240" w:lineRule="auto"/>
              <w:jc w:val="right"/>
              <w:rPr>
                <w:rFonts w:ascii="Arial" w:hAnsi="Arial" w:cs="Arial"/>
                <w:b/>
                <w:bCs/>
                <w:sz w:val="16"/>
                <w:szCs w:val="16"/>
              </w:rPr>
            </w:pPr>
            <w:r w:rsidRPr="004B58D7">
              <w:rPr>
                <w:rFonts w:ascii="Arial" w:hAnsi="Arial" w:cs="Arial"/>
                <w:b/>
                <w:bCs/>
                <w:sz w:val="16"/>
                <w:szCs w:val="16"/>
              </w:rPr>
              <w:t>(13,694)</w:t>
            </w:r>
          </w:p>
        </w:tc>
      </w:tr>
      <w:tr w:rsidR="004B58D7" w:rsidRPr="004B58D7" w14:paraId="4FE1B6DF" w14:textId="77777777" w:rsidTr="006D0F49">
        <w:trPr>
          <w:trHeight w:hRule="exact" w:val="225"/>
        </w:trPr>
        <w:tc>
          <w:tcPr>
            <w:tcW w:w="2285" w:type="pct"/>
            <w:tcBorders>
              <w:top w:val="nil"/>
              <w:left w:val="nil"/>
              <w:bottom w:val="nil"/>
              <w:right w:val="nil"/>
            </w:tcBorders>
            <w:shd w:val="clear" w:color="auto" w:fill="auto"/>
            <w:vAlign w:val="bottom"/>
            <w:hideMark/>
          </w:tcPr>
          <w:p w14:paraId="7A114757" w14:textId="77777777" w:rsidR="004B58D7" w:rsidRPr="004B58D7" w:rsidRDefault="004B58D7" w:rsidP="006D0F49">
            <w:pPr>
              <w:spacing w:after="0" w:line="240" w:lineRule="auto"/>
              <w:jc w:val="left"/>
              <w:rPr>
                <w:rFonts w:ascii="Arial" w:hAnsi="Arial" w:cs="Arial"/>
                <w:b/>
                <w:bCs/>
                <w:sz w:val="16"/>
                <w:szCs w:val="16"/>
              </w:rPr>
            </w:pPr>
            <w:r w:rsidRPr="004B58D7">
              <w:rPr>
                <w:rFonts w:ascii="Arial" w:hAnsi="Arial" w:cs="Arial"/>
                <w:b/>
                <w:bCs/>
                <w:sz w:val="16"/>
                <w:szCs w:val="16"/>
              </w:rPr>
              <w:t>As at 30 June 2021</w:t>
            </w:r>
          </w:p>
        </w:tc>
        <w:tc>
          <w:tcPr>
            <w:tcW w:w="667" w:type="pct"/>
            <w:tcBorders>
              <w:top w:val="nil"/>
              <w:left w:val="nil"/>
              <w:bottom w:val="nil"/>
              <w:right w:val="nil"/>
            </w:tcBorders>
            <w:shd w:val="clear" w:color="auto" w:fill="auto"/>
            <w:noWrap/>
            <w:vAlign w:val="bottom"/>
            <w:hideMark/>
          </w:tcPr>
          <w:p w14:paraId="03EABAF6" w14:textId="77777777" w:rsidR="004B58D7" w:rsidRPr="004B58D7" w:rsidRDefault="004B58D7" w:rsidP="006D0F49">
            <w:pPr>
              <w:spacing w:after="0" w:line="240" w:lineRule="auto"/>
              <w:jc w:val="right"/>
              <w:rPr>
                <w:rFonts w:ascii="Arial" w:hAnsi="Arial" w:cs="Arial"/>
                <w:b/>
                <w:bCs/>
                <w:sz w:val="16"/>
                <w:szCs w:val="16"/>
              </w:rPr>
            </w:pPr>
          </w:p>
        </w:tc>
        <w:tc>
          <w:tcPr>
            <w:tcW w:w="684" w:type="pct"/>
            <w:tcBorders>
              <w:top w:val="nil"/>
              <w:left w:val="nil"/>
              <w:bottom w:val="nil"/>
              <w:right w:val="nil"/>
            </w:tcBorders>
            <w:shd w:val="clear" w:color="auto" w:fill="auto"/>
            <w:noWrap/>
            <w:vAlign w:val="bottom"/>
            <w:hideMark/>
          </w:tcPr>
          <w:p w14:paraId="5F1327A3" w14:textId="77777777" w:rsidR="004B58D7" w:rsidRPr="004B58D7" w:rsidRDefault="004B58D7" w:rsidP="006D0F49">
            <w:pPr>
              <w:spacing w:after="0" w:line="240" w:lineRule="auto"/>
              <w:jc w:val="right"/>
              <w:rPr>
                <w:rFonts w:ascii="Times New Roman" w:hAnsi="Times New Roman"/>
              </w:rPr>
            </w:pPr>
          </w:p>
        </w:tc>
        <w:tc>
          <w:tcPr>
            <w:tcW w:w="696" w:type="pct"/>
            <w:tcBorders>
              <w:top w:val="nil"/>
              <w:left w:val="nil"/>
              <w:bottom w:val="nil"/>
              <w:right w:val="nil"/>
            </w:tcBorders>
            <w:shd w:val="clear" w:color="auto" w:fill="auto"/>
            <w:noWrap/>
            <w:vAlign w:val="bottom"/>
            <w:hideMark/>
          </w:tcPr>
          <w:p w14:paraId="7CE481DC" w14:textId="77777777" w:rsidR="004B58D7" w:rsidRPr="004B58D7" w:rsidRDefault="004B58D7" w:rsidP="006D0F49">
            <w:pPr>
              <w:spacing w:after="0" w:line="240" w:lineRule="auto"/>
              <w:jc w:val="right"/>
              <w:rPr>
                <w:rFonts w:ascii="Times New Roman" w:hAnsi="Times New Roman"/>
              </w:rPr>
            </w:pPr>
          </w:p>
        </w:tc>
        <w:tc>
          <w:tcPr>
            <w:tcW w:w="667" w:type="pct"/>
            <w:tcBorders>
              <w:top w:val="nil"/>
              <w:left w:val="nil"/>
              <w:bottom w:val="nil"/>
              <w:right w:val="nil"/>
            </w:tcBorders>
            <w:shd w:val="clear" w:color="auto" w:fill="auto"/>
            <w:noWrap/>
            <w:vAlign w:val="bottom"/>
            <w:hideMark/>
          </w:tcPr>
          <w:p w14:paraId="6556D978" w14:textId="77777777" w:rsidR="004B58D7" w:rsidRPr="004B58D7" w:rsidRDefault="004B58D7" w:rsidP="006D0F49">
            <w:pPr>
              <w:spacing w:after="0" w:line="240" w:lineRule="auto"/>
              <w:jc w:val="right"/>
              <w:rPr>
                <w:rFonts w:ascii="Times New Roman" w:hAnsi="Times New Roman"/>
              </w:rPr>
            </w:pPr>
          </w:p>
        </w:tc>
      </w:tr>
      <w:tr w:rsidR="004B58D7" w:rsidRPr="004B58D7" w14:paraId="7F034A81" w14:textId="77777777" w:rsidTr="006D0F49">
        <w:trPr>
          <w:trHeight w:hRule="exact" w:val="225"/>
        </w:trPr>
        <w:tc>
          <w:tcPr>
            <w:tcW w:w="2285" w:type="pct"/>
            <w:tcBorders>
              <w:top w:val="nil"/>
              <w:left w:val="nil"/>
              <w:bottom w:val="nil"/>
              <w:right w:val="nil"/>
            </w:tcBorders>
            <w:shd w:val="clear" w:color="auto" w:fill="auto"/>
            <w:vAlign w:val="bottom"/>
            <w:hideMark/>
          </w:tcPr>
          <w:p w14:paraId="21316088" w14:textId="77777777" w:rsidR="004B58D7" w:rsidRPr="004B58D7" w:rsidRDefault="004B58D7" w:rsidP="006D0F49">
            <w:pPr>
              <w:spacing w:after="0" w:line="240" w:lineRule="auto"/>
              <w:ind w:left="170"/>
              <w:jc w:val="left"/>
              <w:rPr>
                <w:rFonts w:ascii="Arial" w:hAnsi="Arial" w:cs="Arial"/>
                <w:sz w:val="16"/>
                <w:szCs w:val="16"/>
              </w:rPr>
            </w:pPr>
            <w:r w:rsidRPr="004B58D7">
              <w:rPr>
                <w:rFonts w:ascii="Arial" w:hAnsi="Arial" w:cs="Arial"/>
                <w:sz w:val="16"/>
                <w:szCs w:val="16"/>
              </w:rPr>
              <w:t>Gross book value</w:t>
            </w:r>
          </w:p>
        </w:tc>
        <w:tc>
          <w:tcPr>
            <w:tcW w:w="667" w:type="pct"/>
            <w:tcBorders>
              <w:top w:val="nil"/>
              <w:left w:val="nil"/>
              <w:bottom w:val="nil"/>
              <w:right w:val="nil"/>
            </w:tcBorders>
            <w:shd w:val="clear" w:color="auto" w:fill="auto"/>
            <w:noWrap/>
            <w:vAlign w:val="bottom"/>
            <w:hideMark/>
          </w:tcPr>
          <w:p w14:paraId="7E50FADF" w14:textId="77777777" w:rsidR="004B58D7" w:rsidRPr="004B58D7" w:rsidRDefault="004B58D7" w:rsidP="006D0F49">
            <w:pPr>
              <w:spacing w:after="0" w:line="240" w:lineRule="auto"/>
              <w:jc w:val="right"/>
              <w:rPr>
                <w:rFonts w:ascii="Arial" w:hAnsi="Arial" w:cs="Arial"/>
                <w:sz w:val="16"/>
                <w:szCs w:val="16"/>
              </w:rPr>
            </w:pPr>
            <w:r w:rsidRPr="004B58D7">
              <w:rPr>
                <w:rFonts w:ascii="Arial" w:hAnsi="Arial" w:cs="Arial"/>
                <w:sz w:val="16"/>
                <w:szCs w:val="16"/>
              </w:rPr>
              <w:t xml:space="preserve">28,759 </w:t>
            </w:r>
          </w:p>
        </w:tc>
        <w:tc>
          <w:tcPr>
            <w:tcW w:w="684" w:type="pct"/>
            <w:tcBorders>
              <w:top w:val="nil"/>
              <w:left w:val="nil"/>
              <w:bottom w:val="nil"/>
              <w:right w:val="nil"/>
            </w:tcBorders>
            <w:shd w:val="clear" w:color="auto" w:fill="auto"/>
            <w:noWrap/>
            <w:vAlign w:val="bottom"/>
            <w:hideMark/>
          </w:tcPr>
          <w:p w14:paraId="03B5496E" w14:textId="77777777" w:rsidR="004B58D7" w:rsidRPr="004B58D7" w:rsidRDefault="004B58D7" w:rsidP="006D0F49">
            <w:pPr>
              <w:spacing w:after="0" w:line="240" w:lineRule="auto"/>
              <w:jc w:val="right"/>
              <w:rPr>
                <w:rFonts w:ascii="Arial" w:hAnsi="Arial" w:cs="Arial"/>
                <w:sz w:val="16"/>
                <w:szCs w:val="16"/>
              </w:rPr>
            </w:pPr>
            <w:r w:rsidRPr="004B58D7">
              <w:rPr>
                <w:rFonts w:ascii="Arial" w:hAnsi="Arial" w:cs="Arial"/>
                <w:sz w:val="16"/>
                <w:szCs w:val="16"/>
              </w:rPr>
              <w:t xml:space="preserve">21,259 </w:t>
            </w:r>
          </w:p>
        </w:tc>
        <w:tc>
          <w:tcPr>
            <w:tcW w:w="696" w:type="pct"/>
            <w:tcBorders>
              <w:top w:val="nil"/>
              <w:left w:val="nil"/>
              <w:bottom w:val="nil"/>
              <w:right w:val="nil"/>
            </w:tcBorders>
            <w:shd w:val="clear" w:color="auto" w:fill="auto"/>
            <w:noWrap/>
            <w:vAlign w:val="bottom"/>
            <w:hideMark/>
          </w:tcPr>
          <w:p w14:paraId="5CCEC3B8" w14:textId="77777777" w:rsidR="004B58D7" w:rsidRPr="004B58D7" w:rsidRDefault="004B58D7" w:rsidP="006D0F49">
            <w:pPr>
              <w:spacing w:after="0" w:line="240" w:lineRule="auto"/>
              <w:jc w:val="right"/>
              <w:rPr>
                <w:rFonts w:ascii="Arial" w:hAnsi="Arial" w:cs="Arial"/>
                <w:sz w:val="16"/>
                <w:szCs w:val="16"/>
              </w:rPr>
            </w:pPr>
            <w:r w:rsidRPr="004B58D7">
              <w:rPr>
                <w:rFonts w:ascii="Arial" w:hAnsi="Arial" w:cs="Arial"/>
                <w:sz w:val="16"/>
                <w:szCs w:val="16"/>
              </w:rPr>
              <w:t xml:space="preserve">40,133 </w:t>
            </w:r>
          </w:p>
        </w:tc>
        <w:tc>
          <w:tcPr>
            <w:tcW w:w="667" w:type="pct"/>
            <w:tcBorders>
              <w:top w:val="nil"/>
              <w:left w:val="nil"/>
              <w:bottom w:val="nil"/>
              <w:right w:val="nil"/>
            </w:tcBorders>
            <w:shd w:val="clear" w:color="auto" w:fill="auto"/>
            <w:noWrap/>
            <w:vAlign w:val="bottom"/>
            <w:hideMark/>
          </w:tcPr>
          <w:p w14:paraId="033763FB" w14:textId="77777777" w:rsidR="004B58D7" w:rsidRPr="004B58D7" w:rsidRDefault="004B58D7" w:rsidP="006D0F49">
            <w:pPr>
              <w:spacing w:after="0" w:line="240" w:lineRule="auto"/>
              <w:jc w:val="right"/>
              <w:rPr>
                <w:rFonts w:ascii="Arial" w:hAnsi="Arial" w:cs="Arial"/>
                <w:sz w:val="16"/>
                <w:szCs w:val="16"/>
              </w:rPr>
            </w:pPr>
            <w:r w:rsidRPr="004B58D7">
              <w:rPr>
                <w:rFonts w:ascii="Arial" w:hAnsi="Arial" w:cs="Arial"/>
                <w:sz w:val="16"/>
                <w:szCs w:val="16"/>
              </w:rPr>
              <w:t xml:space="preserve">90,151 </w:t>
            </w:r>
          </w:p>
        </w:tc>
      </w:tr>
      <w:tr w:rsidR="004B58D7" w:rsidRPr="004B58D7" w14:paraId="62C2FB45" w14:textId="77777777" w:rsidTr="006D0F49">
        <w:trPr>
          <w:trHeight w:hRule="exact" w:val="225"/>
        </w:trPr>
        <w:tc>
          <w:tcPr>
            <w:tcW w:w="2285" w:type="pct"/>
            <w:tcBorders>
              <w:top w:val="nil"/>
              <w:left w:val="nil"/>
              <w:bottom w:val="nil"/>
              <w:right w:val="nil"/>
            </w:tcBorders>
            <w:shd w:val="clear" w:color="auto" w:fill="auto"/>
            <w:vAlign w:val="bottom"/>
            <w:hideMark/>
          </w:tcPr>
          <w:p w14:paraId="3C4E2B28" w14:textId="77777777" w:rsidR="004B58D7" w:rsidRPr="004B58D7" w:rsidRDefault="004B58D7" w:rsidP="006D0F49">
            <w:pPr>
              <w:spacing w:after="0" w:line="240" w:lineRule="auto"/>
              <w:ind w:left="170"/>
              <w:jc w:val="left"/>
              <w:rPr>
                <w:rFonts w:ascii="Arial" w:hAnsi="Arial" w:cs="Arial"/>
                <w:sz w:val="16"/>
                <w:szCs w:val="16"/>
              </w:rPr>
            </w:pPr>
            <w:r w:rsidRPr="004B58D7">
              <w:rPr>
                <w:rFonts w:ascii="Arial" w:hAnsi="Arial" w:cs="Arial"/>
                <w:sz w:val="16"/>
                <w:szCs w:val="16"/>
              </w:rPr>
              <w:t>Gross book value - ROU assets</w:t>
            </w:r>
          </w:p>
        </w:tc>
        <w:tc>
          <w:tcPr>
            <w:tcW w:w="667" w:type="pct"/>
            <w:tcBorders>
              <w:top w:val="nil"/>
              <w:left w:val="nil"/>
              <w:bottom w:val="nil"/>
              <w:right w:val="nil"/>
            </w:tcBorders>
            <w:shd w:val="clear" w:color="auto" w:fill="auto"/>
            <w:noWrap/>
            <w:vAlign w:val="bottom"/>
            <w:hideMark/>
          </w:tcPr>
          <w:p w14:paraId="1DDA647E" w14:textId="77777777" w:rsidR="004B58D7" w:rsidRPr="004B58D7" w:rsidRDefault="004B58D7" w:rsidP="006D0F49">
            <w:pPr>
              <w:spacing w:after="0" w:line="240" w:lineRule="auto"/>
              <w:jc w:val="right"/>
              <w:rPr>
                <w:rFonts w:ascii="Arial" w:hAnsi="Arial" w:cs="Arial"/>
                <w:sz w:val="16"/>
                <w:szCs w:val="16"/>
              </w:rPr>
            </w:pPr>
            <w:r w:rsidRPr="004B58D7">
              <w:rPr>
                <w:rFonts w:ascii="Arial" w:hAnsi="Arial" w:cs="Arial"/>
                <w:sz w:val="16"/>
                <w:szCs w:val="16"/>
              </w:rPr>
              <w:t xml:space="preserve">126,876 </w:t>
            </w:r>
          </w:p>
        </w:tc>
        <w:tc>
          <w:tcPr>
            <w:tcW w:w="684" w:type="pct"/>
            <w:tcBorders>
              <w:top w:val="nil"/>
              <w:left w:val="nil"/>
              <w:bottom w:val="nil"/>
              <w:right w:val="nil"/>
            </w:tcBorders>
            <w:shd w:val="clear" w:color="auto" w:fill="auto"/>
            <w:noWrap/>
            <w:vAlign w:val="bottom"/>
            <w:hideMark/>
          </w:tcPr>
          <w:p w14:paraId="5E4DE9C6" w14:textId="77777777" w:rsidR="004B58D7" w:rsidRPr="004B58D7" w:rsidRDefault="004B58D7" w:rsidP="006D0F49">
            <w:pPr>
              <w:spacing w:after="0" w:line="240" w:lineRule="auto"/>
              <w:jc w:val="right"/>
              <w:rPr>
                <w:rFonts w:ascii="Arial" w:hAnsi="Arial" w:cs="Arial"/>
                <w:sz w:val="16"/>
                <w:szCs w:val="16"/>
              </w:rPr>
            </w:pPr>
            <w:r w:rsidRPr="004B58D7">
              <w:rPr>
                <w:rFonts w:ascii="Arial" w:hAnsi="Arial" w:cs="Arial"/>
                <w:sz w:val="16"/>
                <w:szCs w:val="16"/>
              </w:rPr>
              <w:t xml:space="preserve">34 </w:t>
            </w:r>
          </w:p>
        </w:tc>
        <w:tc>
          <w:tcPr>
            <w:tcW w:w="696" w:type="pct"/>
            <w:tcBorders>
              <w:top w:val="nil"/>
              <w:left w:val="nil"/>
              <w:bottom w:val="nil"/>
              <w:right w:val="nil"/>
            </w:tcBorders>
            <w:shd w:val="clear" w:color="auto" w:fill="auto"/>
            <w:noWrap/>
            <w:vAlign w:val="bottom"/>
            <w:hideMark/>
          </w:tcPr>
          <w:p w14:paraId="6E0E2D04" w14:textId="77777777" w:rsidR="004B58D7" w:rsidRPr="004B58D7" w:rsidRDefault="004B58D7" w:rsidP="006D0F49">
            <w:pPr>
              <w:spacing w:after="0" w:line="240" w:lineRule="auto"/>
              <w:jc w:val="right"/>
              <w:rPr>
                <w:rFonts w:ascii="Arial" w:hAnsi="Arial" w:cs="Arial"/>
                <w:sz w:val="16"/>
                <w:szCs w:val="16"/>
              </w:rPr>
            </w:pPr>
            <w:r w:rsidRPr="004B58D7">
              <w:rPr>
                <w:rFonts w:ascii="Arial" w:hAnsi="Arial" w:cs="Arial"/>
                <w:sz w:val="16"/>
                <w:szCs w:val="16"/>
              </w:rPr>
              <w:t xml:space="preserve">- </w:t>
            </w:r>
          </w:p>
        </w:tc>
        <w:tc>
          <w:tcPr>
            <w:tcW w:w="667" w:type="pct"/>
            <w:tcBorders>
              <w:top w:val="nil"/>
              <w:left w:val="nil"/>
              <w:bottom w:val="nil"/>
              <w:right w:val="nil"/>
            </w:tcBorders>
            <w:shd w:val="clear" w:color="auto" w:fill="auto"/>
            <w:noWrap/>
            <w:vAlign w:val="bottom"/>
            <w:hideMark/>
          </w:tcPr>
          <w:p w14:paraId="30E1D55C" w14:textId="77777777" w:rsidR="004B58D7" w:rsidRPr="004B58D7" w:rsidRDefault="004B58D7" w:rsidP="006D0F49">
            <w:pPr>
              <w:spacing w:after="0" w:line="240" w:lineRule="auto"/>
              <w:jc w:val="right"/>
              <w:rPr>
                <w:rFonts w:ascii="Arial" w:hAnsi="Arial" w:cs="Arial"/>
                <w:sz w:val="16"/>
                <w:szCs w:val="16"/>
              </w:rPr>
            </w:pPr>
            <w:r w:rsidRPr="004B58D7">
              <w:rPr>
                <w:rFonts w:ascii="Arial" w:hAnsi="Arial" w:cs="Arial"/>
                <w:sz w:val="16"/>
                <w:szCs w:val="16"/>
              </w:rPr>
              <w:t xml:space="preserve">126,910 </w:t>
            </w:r>
          </w:p>
        </w:tc>
      </w:tr>
      <w:tr w:rsidR="004B58D7" w:rsidRPr="004B58D7" w14:paraId="30B62075" w14:textId="77777777" w:rsidTr="006D0F49">
        <w:trPr>
          <w:trHeight w:hRule="exact" w:val="450"/>
        </w:trPr>
        <w:tc>
          <w:tcPr>
            <w:tcW w:w="2285" w:type="pct"/>
            <w:tcBorders>
              <w:top w:val="nil"/>
              <w:left w:val="nil"/>
              <w:bottom w:val="nil"/>
              <w:right w:val="nil"/>
            </w:tcBorders>
            <w:shd w:val="clear" w:color="auto" w:fill="auto"/>
            <w:vAlign w:val="bottom"/>
            <w:hideMark/>
          </w:tcPr>
          <w:p w14:paraId="6D2E5F87" w14:textId="77777777" w:rsidR="004B58D7" w:rsidRPr="004B58D7" w:rsidRDefault="004B58D7" w:rsidP="006D0F49">
            <w:pPr>
              <w:spacing w:after="0" w:line="240" w:lineRule="auto"/>
              <w:ind w:left="170"/>
              <w:jc w:val="left"/>
              <w:rPr>
                <w:rFonts w:ascii="Arial" w:hAnsi="Arial" w:cs="Arial"/>
                <w:sz w:val="16"/>
                <w:szCs w:val="16"/>
              </w:rPr>
            </w:pPr>
            <w:r w:rsidRPr="004B58D7">
              <w:rPr>
                <w:rFonts w:ascii="Arial" w:hAnsi="Arial" w:cs="Arial"/>
                <w:sz w:val="16"/>
                <w:szCs w:val="16"/>
              </w:rPr>
              <w:t>Accumulated depreciation/</w:t>
            </w:r>
            <w:r w:rsidRPr="004B58D7">
              <w:rPr>
                <w:rFonts w:ascii="Arial" w:hAnsi="Arial" w:cs="Arial"/>
                <w:sz w:val="16"/>
                <w:szCs w:val="16"/>
              </w:rPr>
              <w:br/>
              <w:t xml:space="preserve">  amortisation and impairment</w:t>
            </w:r>
          </w:p>
        </w:tc>
        <w:tc>
          <w:tcPr>
            <w:tcW w:w="667" w:type="pct"/>
            <w:tcBorders>
              <w:top w:val="nil"/>
              <w:left w:val="nil"/>
              <w:bottom w:val="nil"/>
              <w:right w:val="nil"/>
            </w:tcBorders>
            <w:shd w:val="clear" w:color="auto" w:fill="auto"/>
            <w:noWrap/>
            <w:vAlign w:val="bottom"/>
            <w:hideMark/>
          </w:tcPr>
          <w:p w14:paraId="2713B99A" w14:textId="77777777" w:rsidR="004B58D7" w:rsidRPr="004B58D7" w:rsidRDefault="004B58D7" w:rsidP="006D0F49">
            <w:pPr>
              <w:spacing w:after="0" w:line="240" w:lineRule="auto"/>
              <w:jc w:val="right"/>
              <w:rPr>
                <w:rFonts w:ascii="Arial" w:hAnsi="Arial" w:cs="Arial"/>
                <w:sz w:val="16"/>
                <w:szCs w:val="16"/>
              </w:rPr>
            </w:pPr>
            <w:r w:rsidRPr="004B58D7">
              <w:rPr>
                <w:rFonts w:ascii="Arial" w:hAnsi="Arial" w:cs="Arial"/>
                <w:sz w:val="16"/>
                <w:szCs w:val="16"/>
              </w:rPr>
              <w:t>(8,311)</w:t>
            </w:r>
          </w:p>
        </w:tc>
        <w:tc>
          <w:tcPr>
            <w:tcW w:w="684" w:type="pct"/>
            <w:tcBorders>
              <w:top w:val="nil"/>
              <w:left w:val="nil"/>
              <w:bottom w:val="nil"/>
              <w:right w:val="nil"/>
            </w:tcBorders>
            <w:shd w:val="clear" w:color="auto" w:fill="auto"/>
            <w:noWrap/>
            <w:vAlign w:val="bottom"/>
            <w:hideMark/>
          </w:tcPr>
          <w:p w14:paraId="3AC410A7" w14:textId="77777777" w:rsidR="004B58D7" w:rsidRPr="004B58D7" w:rsidRDefault="004B58D7" w:rsidP="006D0F49">
            <w:pPr>
              <w:spacing w:after="0" w:line="240" w:lineRule="auto"/>
              <w:jc w:val="right"/>
              <w:rPr>
                <w:rFonts w:ascii="Arial" w:hAnsi="Arial" w:cs="Arial"/>
                <w:sz w:val="16"/>
                <w:szCs w:val="16"/>
              </w:rPr>
            </w:pPr>
            <w:r w:rsidRPr="004B58D7">
              <w:rPr>
                <w:rFonts w:ascii="Arial" w:hAnsi="Arial" w:cs="Arial"/>
                <w:sz w:val="16"/>
                <w:szCs w:val="16"/>
              </w:rPr>
              <w:t>(9,755)</w:t>
            </w:r>
          </w:p>
        </w:tc>
        <w:tc>
          <w:tcPr>
            <w:tcW w:w="696" w:type="pct"/>
            <w:tcBorders>
              <w:top w:val="nil"/>
              <w:left w:val="nil"/>
              <w:bottom w:val="nil"/>
              <w:right w:val="nil"/>
            </w:tcBorders>
            <w:shd w:val="clear" w:color="auto" w:fill="auto"/>
            <w:noWrap/>
            <w:vAlign w:val="bottom"/>
            <w:hideMark/>
          </w:tcPr>
          <w:p w14:paraId="0EBFA9FE" w14:textId="77777777" w:rsidR="004B58D7" w:rsidRPr="004B58D7" w:rsidRDefault="004B58D7" w:rsidP="006D0F49">
            <w:pPr>
              <w:spacing w:after="0" w:line="240" w:lineRule="auto"/>
              <w:jc w:val="right"/>
              <w:rPr>
                <w:rFonts w:ascii="Arial" w:hAnsi="Arial" w:cs="Arial"/>
                <w:sz w:val="16"/>
                <w:szCs w:val="16"/>
              </w:rPr>
            </w:pPr>
            <w:r w:rsidRPr="004B58D7">
              <w:rPr>
                <w:rFonts w:ascii="Arial" w:hAnsi="Arial" w:cs="Arial"/>
                <w:sz w:val="16"/>
                <w:szCs w:val="16"/>
              </w:rPr>
              <w:t>(24,667)</w:t>
            </w:r>
          </w:p>
        </w:tc>
        <w:tc>
          <w:tcPr>
            <w:tcW w:w="667" w:type="pct"/>
            <w:tcBorders>
              <w:top w:val="nil"/>
              <w:left w:val="nil"/>
              <w:bottom w:val="nil"/>
              <w:right w:val="nil"/>
            </w:tcBorders>
            <w:shd w:val="clear" w:color="auto" w:fill="auto"/>
            <w:noWrap/>
            <w:vAlign w:val="bottom"/>
            <w:hideMark/>
          </w:tcPr>
          <w:p w14:paraId="69E92826" w14:textId="77777777" w:rsidR="004B58D7" w:rsidRPr="004B58D7" w:rsidRDefault="004B58D7" w:rsidP="006D0F49">
            <w:pPr>
              <w:spacing w:after="0" w:line="240" w:lineRule="auto"/>
              <w:jc w:val="right"/>
              <w:rPr>
                <w:rFonts w:ascii="Arial" w:hAnsi="Arial" w:cs="Arial"/>
                <w:sz w:val="16"/>
                <w:szCs w:val="16"/>
              </w:rPr>
            </w:pPr>
            <w:r w:rsidRPr="004B58D7">
              <w:rPr>
                <w:rFonts w:ascii="Arial" w:hAnsi="Arial" w:cs="Arial"/>
                <w:sz w:val="16"/>
                <w:szCs w:val="16"/>
              </w:rPr>
              <w:t>(42,733)</w:t>
            </w:r>
          </w:p>
        </w:tc>
      </w:tr>
      <w:tr w:rsidR="004B58D7" w:rsidRPr="004B58D7" w14:paraId="45265DC5" w14:textId="77777777" w:rsidTr="006D0F49">
        <w:trPr>
          <w:trHeight w:hRule="exact" w:val="454"/>
        </w:trPr>
        <w:tc>
          <w:tcPr>
            <w:tcW w:w="2285" w:type="pct"/>
            <w:tcBorders>
              <w:top w:val="nil"/>
              <w:left w:val="nil"/>
              <w:bottom w:val="nil"/>
              <w:right w:val="nil"/>
            </w:tcBorders>
            <w:shd w:val="clear" w:color="auto" w:fill="auto"/>
            <w:vAlign w:val="bottom"/>
            <w:hideMark/>
          </w:tcPr>
          <w:p w14:paraId="5607FC7F" w14:textId="77777777" w:rsidR="004B58D7" w:rsidRPr="004B58D7" w:rsidRDefault="004B58D7" w:rsidP="006D0F49">
            <w:pPr>
              <w:spacing w:after="0" w:line="240" w:lineRule="auto"/>
              <w:ind w:left="170"/>
              <w:jc w:val="left"/>
              <w:rPr>
                <w:rFonts w:ascii="Arial" w:hAnsi="Arial" w:cs="Arial"/>
                <w:sz w:val="16"/>
                <w:szCs w:val="16"/>
              </w:rPr>
            </w:pPr>
            <w:r w:rsidRPr="004B58D7">
              <w:rPr>
                <w:rFonts w:ascii="Arial" w:hAnsi="Arial" w:cs="Arial"/>
                <w:sz w:val="16"/>
                <w:szCs w:val="16"/>
              </w:rPr>
              <w:t>Accumulated depreciation/amortisation and impairment - ROU assets</w:t>
            </w:r>
          </w:p>
        </w:tc>
        <w:tc>
          <w:tcPr>
            <w:tcW w:w="667" w:type="pct"/>
            <w:tcBorders>
              <w:top w:val="nil"/>
              <w:left w:val="nil"/>
              <w:bottom w:val="nil"/>
              <w:right w:val="nil"/>
            </w:tcBorders>
            <w:shd w:val="clear" w:color="auto" w:fill="auto"/>
            <w:noWrap/>
            <w:vAlign w:val="bottom"/>
            <w:hideMark/>
          </w:tcPr>
          <w:p w14:paraId="0B6E85BB" w14:textId="77777777" w:rsidR="004B58D7" w:rsidRPr="004B58D7" w:rsidRDefault="004B58D7" w:rsidP="006D0F49">
            <w:pPr>
              <w:spacing w:after="0" w:line="240" w:lineRule="auto"/>
              <w:jc w:val="right"/>
              <w:rPr>
                <w:rFonts w:ascii="Arial" w:hAnsi="Arial" w:cs="Arial"/>
                <w:sz w:val="16"/>
                <w:szCs w:val="16"/>
              </w:rPr>
            </w:pPr>
            <w:r w:rsidRPr="004B58D7">
              <w:rPr>
                <w:rFonts w:ascii="Arial" w:hAnsi="Arial" w:cs="Arial"/>
                <w:sz w:val="16"/>
                <w:szCs w:val="16"/>
              </w:rPr>
              <w:t>(14,885)</w:t>
            </w:r>
          </w:p>
        </w:tc>
        <w:tc>
          <w:tcPr>
            <w:tcW w:w="684" w:type="pct"/>
            <w:tcBorders>
              <w:top w:val="nil"/>
              <w:left w:val="nil"/>
              <w:bottom w:val="nil"/>
              <w:right w:val="nil"/>
            </w:tcBorders>
            <w:shd w:val="clear" w:color="auto" w:fill="auto"/>
            <w:noWrap/>
            <w:vAlign w:val="bottom"/>
            <w:hideMark/>
          </w:tcPr>
          <w:p w14:paraId="2A0D187F" w14:textId="77777777" w:rsidR="004B58D7" w:rsidRPr="004B58D7" w:rsidRDefault="004B58D7" w:rsidP="006D0F49">
            <w:pPr>
              <w:spacing w:after="0" w:line="240" w:lineRule="auto"/>
              <w:jc w:val="right"/>
              <w:rPr>
                <w:rFonts w:ascii="Arial" w:hAnsi="Arial" w:cs="Arial"/>
                <w:sz w:val="16"/>
                <w:szCs w:val="16"/>
              </w:rPr>
            </w:pPr>
            <w:r w:rsidRPr="004B58D7">
              <w:rPr>
                <w:rFonts w:ascii="Arial" w:hAnsi="Arial" w:cs="Arial"/>
                <w:sz w:val="16"/>
                <w:szCs w:val="16"/>
              </w:rPr>
              <w:t>(304)</w:t>
            </w:r>
          </w:p>
        </w:tc>
        <w:tc>
          <w:tcPr>
            <w:tcW w:w="696" w:type="pct"/>
            <w:tcBorders>
              <w:top w:val="nil"/>
              <w:left w:val="nil"/>
              <w:bottom w:val="nil"/>
              <w:right w:val="nil"/>
            </w:tcBorders>
            <w:shd w:val="clear" w:color="auto" w:fill="auto"/>
            <w:noWrap/>
            <w:vAlign w:val="bottom"/>
            <w:hideMark/>
          </w:tcPr>
          <w:p w14:paraId="53719781" w14:textId="77777777" w:rsidR="004B58D7" w:rsidRPr="004B58D7" w:rsidRDefault="004B58D7" w:rsidP="006D0F49">
            <w:pPr>
              <w:spacing w:after="0" w:line="240" w:lineRule="auto"/>
              <w:jc w:val="right"/>
              <w:rPr>
                <w:rFonts w:ascii="Arial" w:hAnsi="Arial" w:cs="Arial"/>
                <w:sz w:val="16"/>
                <w:szCs w:val="16"/>
              </w:rPr>
            </w:pPr>
            <w:r w:rsidRPr="004B58D7">
              <w:rPr>
                <w:rFonts w:ascii="Arial" w:hAnsi="Arial" w:cs="Arial"/>
                <w:sz w:val="16"/>
                <w:szCs w:val="16"/>
              </w:rPr>
              <w:t xml:space="preserve">- </w:t>
            </w:r>
          </w:p>
        </w:tc>
        <w:tc>
          <w:tcPr>
            <w:tcW w:w="667" w:type="pct"/>
            <w:tcBorders>
              <w:top w:val="nil"/>
              <w:left w:val="nil"/>
              <w:bottom w:val="nil"/>
              <w:right w:val="nil"/>
            </w:tcBorders>
            <w:shd w:val="clear" w:color="auto" w:fill="auto"/>
            <w:noWrap/>
            <w:vAlign w:val="bottom"/>
            <w:hideMark/>
          </w:tcPr>
          <w:p w14:paraId="47CE01C2" w14:textId="77777777" w:rsidR="004B58D7" w:rsidRPr="004B58D7" w:rsidRDefault="004B58D7" w:rsidP="006D0F49">
            <w:pPr>
              <w:spacing w:after="0" w:line="240" w:lineRule="auto"/>
              <w:jc w:val="right"/>
              <w:rPr>
                <w:rFonts w:ascii="Arial" w:hAnsi="Arial" w:cs="Arial"/>
                <w:sz w:val="16"/>
                <w:szCs w:val="16"/>
              </w:rPr>
            </w:pPr>
            <w:r w:rsidRPr="004B58D7">
              <w:rPr>
                <w:rFonts w:ascii="Arial" w:hAnsi="Arial" w:cs="Arial"/>
                <w:sz w:val="16"/>
                <w:szCs w:val="16"/>
              </w:rPr>
              <w:t>(15,189)</w:t>
            </w:r>
          </w:p>
        </w:tc>
      </w:tr>
      <w:tr w:rsidR="004B58D7" w:rsidRPr="004B58D7" w14:paraId="72F08BCD" w14:textId="77777777" w:rsidTr="006D0F49">
        <w:trPr>
          <w:trHeight w:hRule="exact" w:val="225"/>
        </w:trPr>
        <w:tc>
          <w:tcPr>
            <w:tcW w:w="2285" w:type="pct"/>
            <w:tcBorders>
              <w:top w:val="nil"/>
              <w:left w:val="nil"/>
              <w:bottom w:val="single" w:sz="4" w:space="0" w:color="auto"/>
              <w:right w:val="nil"/>
            </w:tcBorders>
            <w:shd w:val="clear" w:color="auto" w:fill="auto"/>
            <w:noWrap/>
            <w:vAlign w:val="bottom"/>
            <w:hideMark/>
          </w:tcPr>
          <w:p w14:paraId="6BE836CA" w14:textId="77777777" w:rsidR="004B58D7" w:rsidRPr="004B58D7" w:rsidRDefault="004B58D7" w:rsidP="006D0F49">
            <w:pPr>
              <w:spacing w:after="0" w:line="240" w:lineRule="auto"/>
              <w:jc w:val="left"/>
              <w:rPr>
                <w:rFonts w:ascii="Arial" w:hAnsi="Arial" w:cs="Arial"/>
                <w:b/>
                <w:bCs/>
                <w:sz w:val="16"/>
                <w:szCs w:val="16"/>
              </w:rPr>
            </w:pPr>
            <w:r w:rsidRPr="004B58D7">
              <w:rPr>
                <w:rFonts w:ascii="Arial" w:hAnsi="Arial" w:cs="Arial"/>
                <w:b/>
                <w:bCs/>
                <w:sz w:val="16"/>
                <w:szCs w:val="16"/>
              </w:rPr>
              <w:t>Closing net book balance</w:t>
            </w:r>
          </w:p>
        </w:tc>
        <w:tc>
          <w:tcPr>
            <w:tcW w:w="667" w:type="pct"/>
            <w:tcBorders>
              <w:top w:val="single" w:sz="4" w:space="0" w:color="auto"/>
              <w:left w:val="nil"/>
              <w:bottom w:val="single" w:sz="4" w:space="0" w:color="auto"/>
              <w:right w:val="nil"/>
            </w:tcBorders>
            <w:shd w:val="clear" w:color="auto" w:fill="auto"/>
            <w:noWrap/>
            <w:vAlign w:val="bottom"/>
            <w:hideMark/>
          </w:tcPr>
          <w:p w14:paraId="468AD69F" w14:textId="77777777" w:rsidR="004B58D7" w:rsidRPr="004B58D7" w:rsidRDefault="004B58D7" w:rsidP="006D0F49">
            <w:pPr>
              <w:spacing w:after="0" w:line="240" w:lineRule="auto"/>
              <w:jc w:val="right"/>
              <w:rPr>
                <w:rFonts w:ascii="Arial" w:hAnsi="Arial" w:cs="Arial"/>
                <w:b/>
                <w:bCs/>
                <w:sz w:val="16"/>
                <w:szCs w:val="16"/>
              </w:rPr>
            </w:pPr>
            <w:r w:rsidRPr="004B58D7">
              <w:rPr>
                <w:rFonts w:ascii="Arial" w:hAnsi="Arial" w:cs="Arial"/>
                <w:b/>
                <w:bCs/>
                <w:sz w:val="16"/>
                <w:szCs w:val="16"/>
              </w:rPr>
              <w:t xml:space="preserve">132,439 </w:t>
            </w:r>
          </w:p>
        </w:tc>
        <w:tc>
          <w:tcPr>
            <w:tcW w:w="684" w:type="pct"/>
            <w:tcBorders>
              <w:top w:val="single" w:sz="4" w:space="0" w:color="auto"/>
              <w:left w:val="nil"/>
              <w:bottom w:val="single" w:sz="4" w:space="0" w:color="auto"/>
              <w:right w:val="nil"/>
            </w:tcBorders>
            <w:shd w:val="clear" w:color="auto" w:fill="auto"/>
            <w:noWrap/>
            <w:vAlign w:val="bottom"/>
            <w:hideMark/>
          </w:tcPr>
          <w:p w14:paraId="575879B0" w14:textId="77777777" w:rsidR="004B58D7" w:rsidRPr="004B58D7" w:rsidRDefault="004B58D7" w:rsidP="006D0F49">
            <w:pPr>
              <w:spacing w:after="0" w:line="240" w:lineRule="auto"/>
              <w:jc w:val="right"/>
              <w:rPr>
                <w:rFonts w:ascii="Arial" w:hAnsi="Arial" w:cs="Arial"/>
                <w:b/>
                <w:bCs/>
                <w:sz w:val="16"/>
                <w:szCs w:val="16"/>
              </w:rPr>
            </w:pPr>
            <w:r w:rsidRPr="004B58D7">
              <w:rPr>
                <w:rFonts w:ascii="Arial" w:hAnsi="Arial" w:cs="Arial"/>
                <w:b/>
                <w:bCs/>
                <w:sz w:val="16"/>
                <w:szCs w:val="16"/>
              </w:rPr>
              <w:t xml:space="preserve">11,234 </w:t>
            </w:r>
          </w:p>
        </w:tc>
        <w:tc>
          <w:tcPr>
            <w:tcW w:w="696" w:type="pct"/>
            <w:tcBorders>
              <w:top w:val="single" w:sz="4" w:space="0" w:color="auto"/>
              <w:left w:val="nil"/>
              <w:bottom w:val="single" w:sz="4" w:space="0" w:color="auto"/>
              <w:right w:val="nil"/>
            </w:tcBorders>
            <w:shd w:val="clear" w:color="auto" w:fill="auto"/>
            <w:noWrap/>
            <w:vAlign w:val="bottom"/>
            <w:hideMark/>
          </w:tcPr>
          <w:p w14:paraId="78412C4D" w14:textId="77777777" w:rsidR="004B58D7" w:rsidRPr="004B58D7" w:rsidRDefault="004B58D7" w:rsidP="006D0F49">
            <w:pPr>
              <w:spacing w:after="0" w:line="240" w:lineRule="auto"/>
              <w:jc w:val="right"/>
              <w:rPr>
                <w:rFonts w:ascii="Arial" w:hAnsi="Arial" w:cs="Arial"/>
                <w:b/>
                <w:bCs/>
                <w:sz w:val="16"/>
                <w:szCs w:val="16"/>
              </w:rPr>
            </w:pPr>
            <w:r w:rsidRPr="004B58D7">
              <w:rPr>
                <w:rFonts w:ascii="Arial" w:hAnsi="Arial" w:cs="Arial"/>
                <w:b/>
                <w:bCs/>
                <w:sz w:val="16"/>
                <w:szCs w:val="16"/>
              </w:rPr>
              <w:t xml:space="preserve">15,466 </w:t>
            </w:r>
          </w:p>
        </w:tc>
        <w:tc>
          <w:tcPr>
            <w:tcW w:w="667" w:type="pct"/>
            <w:tcBorders>
              <w:top w:val="single" w:sz="4" w:space="0" w:color="auto"/>
              <w:left w:val="nil"/>
              <w:bottom w:val="single" w:sz="4" w:space="0" w:color="auto"/>
              <w:right w:val="nil"/>
            </w:tcBorders>
            <w:shd w:val="clear" w:color="auto" w:fill="auto"/>
            <w:noWrap/>
            <w:vAlign w:val="bottom"/>
            <w:hideMark/>
          </w:tcPr>
          <w:p w14:paraId="774D7E3B" w14:textId="77777777" w:rsidR="004B58D7" w:rsidRPr="004B58D7" w:rsidRDefault="004B58D7" w:rsidP="006D0F49">
            <w:pPr>
              <w:spacing w:after="0" w:line="240" w:lineRule="auto"/>
              <w:jc w:val="right"/>
              <w:rPr>
                <w:rFonts w:ascii="Arial" w:hAnsi="Arial" w:cs="Arial"/>
                <w:b/>
                <w:bCs/>
                <w:sz w:val="16"/>
                <w:szCs w:val="16"/>
              </w:rPr>
            </w:pPr>
            <w:r w:rsidRPr="004B58D7">
              <w:rPr>
                <w:rFonts w:ascii="Arial" w:hAnsi="Arial" w:cs="Arial"/>
                <w:b/>
                <w:bCs/>
                <w:sz w:val="16"/>
                <w:szCs w:val="16"/>
              </w:rPr>
              <w:t xml:space="preserve">159,139 </w:t>
            </w:r>
          </w:p>
        </w:tc>
      </w:tr>
    </w:tbl>
    <w:p w14:paraId="113026BF" w14:textId="1B6EAA1B" w:rsidR="009472F0" w:rsidRDefault="00E811EA" w:rsidP="0006793A">
      <w:pPr>
        <w:pStyle w:val="ChartandTableFootnoteAlpha"/>
        <w:spacing w:before="20"/>
        <w:rPr>
          <w:rFonts w:cs="Arial"/>
        </w:rPr>
      </w:pPr>
      <w:r w:rsidRPr="00E811EA">
        <w:rPr>
          <w:rFonts w:cs="Arial"/>
        </w:rPr>
        <w:t>Prepared on Australian Accounting Standards basis</w:t>
      </w:r>
      <w:r w:rsidR="00E11F34">
        <w:rPr>
          <w:rFonts w:cs="Arial"/>
        </w:rPr>
        <w:t>.</w:t>
      </w:r>
    </w:p>
    <w:p w14:paraId="7F4B16D2" w14:textId="77777777" w:rsidR="009472F0" w:rsidRPr="009472F0" w:rsidRDefault="009472F0" w:rsidP="0093319F">
      <w:pPr>
        <w:pStyle w:val="ChartandTableFootnoteAlpha"/>
        <w:numPr>
          <w:ilvl w:val="0"/>
          <w:numId w:val="13"/>
        </w:numPr>
      </w:pPr>
      <w:r w:rsidRPr="009472F0">
        <w:t>'Appropriation equity' refers to equity injections appropriations provided through Appropriation Bill (No. 2) 2020-21, including CDABs.</w:t>
      </w:r>
    </w:p>
    <w:p w14:paraId="7EB76148" w14:textId="77777777" w:rsidR="007D5875" w:rsidRDefault="007D5875" w:rsidP="007D5875">
      <w:pPr>
        <w:rPr>
          <w:rFonts w:ascii="Times New Roman" w:hAnsi="Times New Roman"/>
        </w:rPr>
      </w:pPr>
    </w:p>
    <w:p w14:paraId="5C1C160B" w14:textId="77777777" w:rsidR="00695306" w:rsidRDefault="00695306" w:rsidP="007D5875"/>
    <w:p w14:paraId="3C868CD2" w14:textId="77777777" w:rsidR="0050095D" w:rsidRDefault="00695306" w:rsidP="00695306">
      <w:pPr>
        <w:pStyle w:val="ChartandTableFootnote"/>
      </w:pPr>
      <w:r w:rsidRPr="00A149A3">
        <w:t>.</w:t>
      </w:r>
    </w:p>
    <w:p w14:paraId="10D5328D" w14:textId="77777777" w:rsidR="008F622D" w:rsidRDefault="008F622D" w:rsidP="00E5373C">
      <w:pPr>
        <w:pStyle w:val="TableGraphic"/>
        <w:sectPr w:rsidR="008F622D" w:rsidSect="00D22134">
          <w:headerReference w:type="even" r:id="rId39"/>
          <w:headerReference w:type="default" r:id="rId40"/>
          <w:footerReference w:type="even" r:id="rId41"/>
          <w:footerReference w:type="default" r:id="rId42"/>
          <w:headerReference w:type="first" r:id="rId43"/>
          <w:footerReference w:type="first" r:id="rId44"/>
          <w:pgSz w:w="11906" w:h="16838" w:code="9"/>
          <w:pgMar w:top="2466" w:right="2098" w:bottom="2466" w:left="2098" w:header="1899" w:footer="1899" w:gutter="0"/>
          <w:cols w:space="708"/>
          <w:titlePg/>
          <w:docGrid w:linePitch="360"/>
        </w:sectPr>
      </w:pPr>
    </w:p>
    <w:p w14:paraId="35E9F7E1" w14:textId="4E4DD845" w:rsidR="00681569" w:rsidRDefault="008F622D" w:rsidP="00F45221">
      <w:pPr>
        <w:pStyle w:val="TableHeading"/>
        <w:rPr>
          <w:rFonts w:ascii="Times New Roman" w:hAnsi="Times New Roman"/>
        </w:rPr>
      </w:pPr>
      <w:r>
        <w:rPr>
          <w:lang w:val="en-AU"/>
        </w:rPr>
        <w:lastRenderedPageBreak/>
        <w:t>T</w:t>
      </w:r>
      <w:r w:rsidRPr="00D30CBA">
        <w:t>able</w:t>
      </w:r>
      <w:r>
        <w:t xml:space="preserve"> 3.7</w:t>
      </w:r>
      <w:r w:rsidRPr="00D30CBA">
        <w:t xml:space="preserve">: Schedule of </w:t>
      </w:r>
      <w:r>
        <w:t>b</w:t>
      </w:r>
      <w:r w:rsidRPr="00D30CBA">
        <w:t xml:space="preserve">udgeted </w:t>
      </w:r>
      <w:r>
        <w:t>i</w:t>
      </w:r>
      <w:r w:rsidRPr="00D30CBA">
        <w:t xml:space="preserve">ncome and </w:t>
      </w:r>
      <w:r>
        <w:t>e</w:t>
      </w:r>
      <w:r w:rsidRPr="00D30CBA">
        <w:t>xpe</w:t>
      </w:r>
      <w:r>
        <w:t>nses administered on behalf of G</w:t>
      </w:r>
      <w:r w:rsidRPr="00D30CBA">
        <w:t>ove</w:t>
      </w:r>
      <w:r>
        <w:t>rnment (for the period ended 30 </w:t>
      </w:r>
      <w:r w:rsidRPr="00D30CBA">
        <w:t>June)</w:t>
      </w:r>
    </w:p>
    <w:tbl>
      <w:tblPr>
        <w:tblW w:w="5000" w:type="pct"/>
        <w:tblLook w:val="04A0" w:firstRow="1" w:lastRow="0" w:firstColumn="1" w:lastColumn="0" w:noHBand="0" w:noVBand="1"/>
      </w:tblPr>
      <w:tblGrid>
        <w:gridCol w:w="5916"/>
        <w:gridCol w:w="1198"/>
        <w:gridCol w:w="1198"/>
        <w:gridCol w:w="1198"/>
        <w:gridCol w:w="1198"/>
        <w:gridCol w:w="1198"/>
      </w:tblGrid>
      <w:tr w:rsidR="00681569" w:rsidRPr="00681569" w14:paraId="75BC147E" w14:textId="77777777" w:rsidTr="0047021E">
        <w:trPr>
          <w:trHeight w:val="800"/>
        </w:trPr>
        <w:tc>
          <w:tcPr>
            <w:tcW w:w="5460" w:type="dxa"/>
            <w:tcBorders>
              <w:top w:val="single" w:sz="4" w:space="0" w:color="auto"/>
              <w:left w:val="nil"/>
              <w:bottom w:val="nil"/>
              <w:right w:val="nil"/>
            </w:tcBorders>
            <w:shd w:val="clear" w:color="auto" w:fill="auto"/>
            <w:noWrap/>
            <w:hideMark/>
          </w:tcPr>
          <w:p w14:paraId="03AD09E9" w14:textId="62216343" w:rsidR="00681569" w:rsidRPr="00681569" w:rsidRDefault="00681569">
            <w:pPr>
              <w:rPr>
                <w:rFonts w:ascii="Arial" w:hAnsi="Arial" w:cs="Arial"/>
                <w:b/>
                <w:bCs/>
                <w:sz w:val="16"/>
                <w:szCs w:val="16"/>
              </w:rPr>
            </w:pPr>
            <w:r w:rsidRPr="00681569">
              <w:rPr>
                <w:rFonts w:ascii="Arial" w:hAnsi="Arial" w:cs="Arial"/>
                <w:b/>
                <w:bCs/>
                <w:sz w:val="16"/>
                <w:szCs w:val="16"/>
              </w:rPr>
              <w:t> </w:t>
            </w:r>
          </w:p>
        </w:tc>
        <w:tc>
          <w:tcPr>
            <w:tcW w:w="1040" w:type="dxa"/>
            <w:tcBorders>
              <w:top w:val="single" w:sz="4" w:space="0" w:color="auto"/>
              <w:left w:val="nil"/>
              <w:bottom w:val="single" w:sz="4" w:space="0" w:color="auto"/>
              <w:right w:val="nil"/>
            </w:tcBorders>
            <w:shd w:val="clear" w:color="auto" w:fill="auto"/>
            <w:vAlign w:val="center"/>
            <w:hideMark/>
          </w:tcPr>
          <w:p w14:paraId="2061D689" w14:textId="77777777" w:rsidR="00681569" w:rsidRPr="00681569" w:rsidRDefault="00681569" w:rsidP="0047021E">
            <w:pPr>
              <w:spacing w:after="0" w:line="240" w:lineRule="auto"/>
              <w:jc w:val="right"/>
              <w:rPr>
                <w:rFonts w:ascii="Arial" w:hAnsi="Arial" w:cs="Arial"/>
                <w:sz w:val="16"/>
                <w:szCs w:val="16"/>
              </w:rPr>
            </w:pPr>
            <w:r w:rsidRPr="00681569">
              <w:rPr>
                <w:rFonts w:ascii="Arial" w:hAnsi="Arial" w:cs="Arial"/>
                <w:sz w:val="16"/>
                <w:szCs w:val="16"/>
              </w:rPr>
              <w:t>2019-20 Estimated actual</w:t>
            </w:r>
            <w:r w:rsidRPr="00681569">
              <w:rPr>
                <w:rFonts w:ascii="Arial" w:hAnsi="Arial" w:cs="Arial"/>
                <w:sz w:val="16"/>
                <w:szCs w:val="16"/>
              </w:rPr>
              <w:br/>
              <w:t>$'000</w:t>
            </w:r>
          </w:p>
        </w:tc>
        <w:tc>
          <w:tcPr>
            <w:tcW w:w="1040" w:type="dxa"/>
            <w:tcBorders>
              <w:top w:val="single" w:sz="4" w:space="0" w:color="auto"/>
              <w:left w:val="nil"/>
              <w:bottom w:val="single" w:sz="4" w:space="0" w:color="auto"/>
              <w:right w:val="nil"/>
            </w:tcBorders>
            <w:shd w:val="clear" w:color="000000" w:fill="E6E6E6"/>
            <w:vAlign w:val="center"/>
            <w:hideMark/>
          </w:tcPr>
          <w:p w14:paraId="647003A9" w14:textId="77777777" w:rsidR="00681569" w:rsidRPr="00681569" w:rsidRDefault="00681569" w:rsidP="0047021E">
            <w:pPr>
              <w:spacing w:after="0" w:line="240" w:lineRule="auto"/>
              <w:jc w:val="right"/>
              <w:rPr>
                <w:rFonts w:ascii="Arial" w:hAnsi="Arial" w:cs="Arial"/>
                <w:sz w:val="16"/>
                <w:szCs w:val="16"/>
              </w:rPr>
            </w:pPr>
            <w:r w:rsidRPr="00681569">
              <w:rPr>
                <w:rFonts w:ascii="Arial" w:hAnsi="Arial" w:cs="Arial"/>
                <w:sz w:val="16"/>
                <w:szCs w:val="16"/>
              </w:rPr>
              <w:t>2020-21</w:t>
            </w:r>
            <w:r w:rsidRPr="00681569">
              <w:rPr>
                <w:rFonts w:ascii="Arial" w:hAnsi="Arial" w:cs="Arial"/>
                <w:sz w:val="16"/>
                <w:szCs w:val="16"/>
              </w:rPr>
              <w:br/>
              <w:t>Budget</w:t>
            </w:r>
            <w:r w:rsidRPr="00681569">
              <w:rPr>
                <w:rFonts w:ascii="Arial" w:hAnsi="Arial" w:cs="Arial"/>
                <w:sz w:val="16"/>
                <w:szCs w:val="16"/>
              </w:rPr>
              <w:br/>
            </w:r>
            <w:r w:rsidRPr="00681569">
              <w:rPr>
                <w:rFonts w:ascii="Arial" w:hAnsi="Arial" w:cs="Arial"/>
                <w:sz w:val="16"/>
                <w:szCs w:val="16"/>
              </w:rPr>
              <w:br/>
              <w:t>$'000</w:t>
            </w:r>
          </w:p>
        </w:tc>
        <w:tc>
          <w:tcPr>
            <w:tcW w:w="1040" w:type="dxa"/>
            <w:tcBorders>
              <w:top w:val="single" w:sz="4" w:space="0" w:color="auto"/>
              <w:left w:val="nil"/>
              <w:bottom w:val="single" w:sz="4" w:space="0" w:color="auto"/>
              <w:right w:val="nil"/>
            </w:tcBorders>
            <w:shd w:val="clear" w:color="auto" w:fill="auto"/>
            <w:vAlign w:val="center"/>
            <w:hideMark/>
          </w:tcPr>
          <w:p w14:paraId="38494595" w14:textId="77777777" w:rsidR="00681569" w:rsidRPr="00681569" w:rsidRDefault="00681569" w:rsidP="0047021E">
            <w:pPr>
              <w:spacing w:after="0" w:line="240" w:lineRule="auto"/>
              <w:jc w:val="right"/>
              <w:rPr>
                <w:rFonts w:ascii="Arial" w:hAnsi="Arial" w:cs="Arial"/>
                <w:sz w:val="16"/>
                <w:szCs w:val="16"/>
              </w:rPr>
            </w:pPr>
            <w:r w:rsidRPr="00681569">
              <w:rPr>
                <w:rFonts w:ascii="Arial" w:hAnsi="Arial" w:cs="Arial"/>
                <w:sz w:val="16"/>
                <w:szCs w:val="16"/>
              </w:rPr>
              <w:t>2021-22 Forward estimate</w:t>
            </w:r>
            <w:r w:rsidRPr="00681569">
              <w:rPr>
                <w:rFonts w:ascii="Arial" w:hAnsi="Arial" w:cs="Arial"/>
                <w:sz w:val="16"/>
                <w:szCs w:val="16"/>
              </w:rPr>
              <w:br/>
              <w:t>$'000</w:t>
            </w:r>
          </w:p>
        </w:tc>
        <w:tc>
          <w:tcPr>
            <w:tcW w:w="1040" w:type="dxa"/>
            <w:tcBorders>
              <w:top w:val="single" w:sz="4" w:space="0" w:color="auto"/>
              <w:left w:val="nil"/>
              <w:bottom w:val="single" w:sz="4" w:space="0" w:color="auto"/>
              <w:right w:val="nil"/>
            </w:tcBorders>
            <w:shd w:val="clear" w:color="auto" w:fill="auto"/>
            <w:vAlign w:val="center"/>
            <w:hideMark/>
          </w:tcPr>
          <w:p w14:paraId="6DFF4123" w14:textId="77777777" w:rsidR="00681569" w:rsidRPr="00681569" w:rsidRDefault="00681569" w:rsidP="0047021E">
            <w:pPr>
              <w:spacing w:after="0" w:line="240" w:lineRule="auto"/>
              <w:jc w:val="right"/>
              <w:rPr>
                <w:rFonts w:ascii="Arial" w:hAnsi="Arial" w:cs="Arial"/>
                <w:sz w:val="16"/>
                <w:szCs w:val="16"/>
              </w:rPr>
            </w:pPr>
            <w:r w:rsidRPr="00681569">
              <w:rPr>
                <w:rFonts w:ascii="Arial" w:hAnsi="Arial" w:cs="Arial"/>
                <w:sz w:val="16"/>
                <w:szCs w:val="16"/>
              </w:rPr>
              <w:t>2022-23 Forward estimate</w:t>
            </w:r>
            <w:r w:rsidRPr="00681569">
              <w:rPr>
                <w:rFonts w:ascii="Arial" w:hAnsi="Arial" w:cs="Arial"/>
                <w:sz w:val="16"/>
                <w:szCs w:val="16"/>
              </w:rPr>
              <w:br/>
              <w:t>$'000</w:t>
            </w:r>
          </w:p>
        </w:tc>
        <w:tc>
          <w:tcPr>
            <w:tcW w:w="1040" w:type="dxa"/>
            <w:tcBorders>
              <w:top w:val="single" w:sz="4" w:space="0" w:color="auto"/>
              <w:left w:val="nil"/>
              <w:bottom w:val="single" w:sz="4" w:space="0" w:color="auto"/>
              <w:right w:val="nil"/>
            </w:tcBorders>
            <w:shd w:val="clear" w:color="auto" w:fill="auto"/>
            <w:vAlign w:val="center"/>
            <w:hideMark/>
          </w:tcPr>
          <w:p w14:paraId="7472DE03" w14:textId="77777777" w:rsidR="00681569" w:rsidRPr="00681569" w:rsidRDefault="00681569" w:rsidP="0047021E">
            <w:pPr>
              <w:spacing w:after="0" w:line="240" w:lineRule="auto"/>
              <w:jc w:val="right"/>
              <w:rPr>
                <w:rFonts w:ascii="Arial" w:hAnsi="Arial" w:cs="Arial"/>
                <w:sz w:val="16"/>
                <w:szCs w:val="16"/>
              </w:rPr>
            </w:pPr>
            <w:r w:rsidRPr="00681569">
              <w:rPr>
                <w:rFonts w:ascii="Arial" w:hAnsi="Arial" w:cs="Arial"/>
                <w:sz w:val="16"/>
                <w:szCs w:val="16"/>
              </w:rPr>
              <w:t>2023-24</w:t>
            </w:r>
            <w:r w:rsidRPr="00681569">
              <w:rPr>
                <w:rFonts w:ascii="Arial" w:hAnsi="Arial" w:cs="Arial"/>
                <w:sz w:val="16"/>
                <w:szCs w:val="16"/>
              </w:rPr>
              <w:br/>
              <w:t>Forward estimate</w:t>
            </w:r>
            <w:r w:rsidRPr="00681569">
              <w:rPr>
                <w:rFonts w:ascii="Arial" w:hAnsi="Arial" w:cs="Arial"/>
                <w:sz w:val="16"/>
                <w:szCs w:val="16"/>
              </w:rPr>
              <w:br/>
              <w:t>$'000</w:t>
            </w:r>
          </w:p>
        </w:tc>
      </w:tr>
      <w:tr w:rsidR="00681569" w:rsidRPr="00681569" w14:paraId="363C2D8B" w14:textId="77777777" w:rsidTr="00B7607B">
        <w:trPr>
          <w:trHeight w:val="227"/>
        </w:trPr>
        <w:tc>
          <w:tcPr>
            <w:tcW w:w="5460" w:type="dxa"/>
            <w:tcBorders>
              <w:top w:val="nil"/>
              <w:left w:val="nil"/>
              <w:bottom w:val="nil"/>
              <w:right w:val="nil"/>
            </w:tcBorders>
            <w:shd w:val="clear" w:color="auto" w:fill="auto"/>
            <w:noWrap/>
            <w:vAlign w:val="bottom"/>
            <w:hideMark/>
          </w:tcPr>
          <w:p w14:paraId="4B6B2C45" w14:textId="77777777" w:rsidR="00681569" w:rsidRPr="00681569" w:rsidRDefault="00681569" w:rsidP="00B7607B">
            <w:pPr>
              <w:spacing w:after="0" w:line="240" w:lineRule="auto"/>
              <w:jc w:val="left"/>
              <w:rPr>
                <w:rFonts w:ascii="Arial" w:hAnsi="Arial" w:cs="Arial"/>
                <w:b/>
                <w:bCs/>
                <w:color w:val="000000"/>
                <w:sz w:val="16"/>
                <w:szCs w:val="16"/>
              </w:rPr>
            </w:pPr>
            <w:r w:rsidRPr="00681569">
              <w:rPr>
                <w:rFonts w:ascii="Arial" w:hAnsi="Arial" w:cs="Arial"/>
                <w:b/>
                <w:bCs/>
                <w:color w:val="000000"/>
                <w:sz w:val="16"/>
                <w:szCs w:val="16"/>
              </w:rPr>
              <w:t>EXPENSES</w:t>
            </w:r>
          </w:p>
        </w:tc>
        <w:tc>
          <w:tcPr>
            <w:tcW w:w="1040" w:type="dxa"/>
            <w:tcBorders>
              <w:top w:val="nil"/>
              <w:left w:val="nil"/>
              <w:bottom w:val="nil"/>
              <w:right w:val="nil"/>
            </w:tcBorders>
            <w:shd w:val="clear" w:color="auto" w:fill="auto"/>
            <w:noWrap/>
            <w:vAlign w:val="center"/>
            <w:hideMark/>
          </w:tcPr>
          <w:p w14:paraId="698E2EB4" w14:textId="77777777" w:rsidR="00681569" w:rsidRPr="00681569" w:rsidRDefault="00681569" w:rsidP="00681569">
            <w:pPr>
              <w:spacing w:after="0" w:line="240" w:lineRule="auto"/>
              <w:jc w:val="left"/>
              <w:rPr>
                <w:rFonts w:ascii="Arial" w:hAnsi="Arial" w:cs="Arial"/>
                <w:b/>
                <w:bCs/>
                <w:color w:val="000000"/>
                <w:sz w:val="16"/>
                <w:szCs w:val="16"/>
              </w:rPr>
            </w:pPr>
          </w:p>
        </w:tc>
        <w:tc>
          <w:tcPr>
            <w:tcW w:w="1040" w:type="dxa"/>
            <w:tcBorders>
              <w:top w:val="nil"/>
              <w:left w:val="nil"/>
              <w:bottom w:val="nil"/>
              <w:right w:val="nil"/>
            </w:tcBorders>
            <w:shd w:val="clear" w:color="000000" w:fill="E6E6E6"/>
            <w:noWrap/>
            <w:vAlign w:val="center"/>
            <w:hideMark/>
          </w:tcPr>
          <w:p w14:paraId="0EA28EDA" w14:textId="77777777" w:rsidR="00681569" w:rsidRPr="00681569" w:rsidRDefault="00681569" w:rsidP="00681569">
            <w:pPr>
              <w:spacing w:after="0" w:line="240" w:lineRule="auto"/>
              <w:jc w:val="left"/>
              <w:rPr>
                <w:rFonts w:ascii="Arial" w:hAnsi="Arial" w:cs="Arial"/>
                <w:color w:val="000000"/>
                <w:sz w:val="16"/>
                <w:szCs w:val="16"/>
              </w:rPr>
            </w:pPr>
            <w:r w:rsidRPr="00681569">
              <w:rPr>
                <w:rFonts w:ascii="Arial" w:hAnsi="Arial" w:cs="Arial"/>
                <w:color w:val="000000"/>
                <w:sz w:val="16"/>
                <w:szCs w:val="16"/>
              </w:rPr>
              <w:t> </w:t>
            </w:r>
          </w:p>
        </w:tc>
        <w:tc>
          <w:tcPr>
            <w:tcW w:w="1040" w:type="dxa"/>
            <w:tcBorders>
              <w:top w:val="nil"/>
              <w:left w:val="nil"/>
              <w:bottom w:val="nil"/>
              <w:right w:val="nil"/>
            </w:tcBorders>
            <w:shd w:val="clear" w:color="auto" w:fill="auto"/>
            <w:noWrap/>
            <w:vAlign w:val="center"/>
            <w:hideMark/>
          </w:tcPr>
          <w:p w14:paraId="0D4F0469" w14:textId="77777777" w:rsidR="00681569" w:rsidRPr="00681569" w:rsidRDefault="00681569" w:rsidP="00681569">
            <w:pPr>
              <w:spacing w:after="0" w:line="240" w:lineRule="auto"/>
              <w:jc w:val="left"/>
              <w:rPr>
                <w:rFonts w:ascii="Arial" w:hAnsi="Arial" w:cs="Arial"/>
                <w:color w:val="000000"/>
                <w:sz w:val="16"/>
                <w:szCs w:val="16"/>
              </w:rPr>
            </w:pPr>
          </w:p>
        </w:tc>
        <w:tc>
          <w:tcPr>
            <w:tcW w:w="1040" w:type="dxa"/>
            <w:tcBorders>
              <w:top w:val="nil"/>
              <w:left w:val="nil"/>
              <w:bottom w:val="nil"/>
              <w:right w:val="nil"/>
            </w:tcBorders>
            <w:shd w:val="clear" w:color="auto" w:fill="auto"/>
            <w:noWrap/>
            <w:vAlign w:val="center"/>
            <w:hideMark/>
          </w:tcPr>
          <w:p w14:paraId="2B68E100" w14:textId="77777777" w:rsidR="00681569" w:rsidRPr="00681569" w:rsidRDefault="00681569" w:rsidP="00681569">
            <w:pPr>
              <w:spacing w:after="0" w:line="240" w:lineRule="auto"/>
              <w:jc w:val="left"/>
              <w:rPr>
                <w:rFonts w:ascii="Times New Roman" w:hAnsi="Times New Roman"/>
              </w:rPr>
            </w:pPr>
          </w:p>
        </w:tc>
        <w:tc>
          <w:tcPr>
            <w:tcW w:w="1040" w:type="dxa"/>
            <w:tcBorders>
              <w:top w:val="nil"/>
              <w:left w:val="nil"/>
              <w:bottom w:val="nil"/>
              <w:right w:val="nil"/>
            </w:tcBorders>
            <w:shd w:val="clear" w:color="auto" w:fill="auto"/>
            <w:noWrap/>
            <w:vAlign w:val="center"/>
            <w:hideMark/>
          </w:tcPr>
          <w:p w14:paraId="718C80F5" w14:textId="77777777" w:rsidR="00681569" w:rsidRPr="00681569" w:rsidRDefault="00681569" w:rsidP="00681569">
            <w:pPr>
              <w:spacing w:after="0" w:line="240" w:lineRule="auto"/>
              <w:jc w:val="left"/>
              <w:rPr>
                <w:rFonts w:ascii="Times New Roman" w:hAnsi="Times New Roman"/>
              </w:rPr>
            </w:pPr>
          </w:p>
        </w:tc>
      </w:tr>
      <w:tr w:rsidR="00681569" w:rsidRPr="00681569" w14:paraId="1CAD6CFC" w14:textId="77777777" w:rsidTr="006D0F49">
        <w:trPr>
          <w:trHeight w:val="227"/>
        </w:trPr>
        <w:tc>
          <w:tcPr>
            <w:tcW w:w="5460" w:type="dxa"/>
            <w:tcBorders>
              <w:top w:val="nil"/>
              <w:left w:val="nil"/>
              <w:bottom w:val="nil"/>
              <w:right w:val="nil"/>
            </w:tcBorders>
            <w:shd w:val="clear" w:color="auto" w:fill="auto"/>
            <w:noWrap/>
            <w:vAlign w:val="bottom"/>
            <w:hideMark/>
          </w:tcPr>
          <w:p w14:paraId="3DABEEC2" w14:textId="77777777" w:rsidR="00681569" w:rsidRPr="00681569" w:rsidRDefault="00681569" w:rsidP="00B7607B">
            <w:pPr>
              <w:spacing w:after="0" w:line="240" w:lineRule="auto"/>
              <w:ind w:firstLineChars="100" w:firstLine="160"/>
              <w:jc w:val="left"/>
              <w:rPr>
                <w:rFonts w:ascii="Arial" w:hAnsi="Arial" w:cs="Arial"/>
                <w:color w:val="000000"/>
                <w:sz w:val="16"/>
                <w:szCs w:val="16"/>
              </w:rPr>
            </w:pPr>
            <w:r w:rsidRPr="00681569">
              <w:rPr>
                <w:rFonts w:ascii="Arial" w:hAnsi="Arial" w:cs="Arial"/>
                <w:color w:val="000000"/>
                <w:sz w:val="16"/>
                <w:szCs w:val="16"/>
              </w:rPr>
              <w:t>Grants</w:t>
            </w:r>
          </w:p>
        </w:tc>
        <w:tc>
          <w:tcPr>
            <w:tcW w:w="1040" w:type="dxa"/>
            <w:tcBorders>
              <w:top w:val="nil"/>
              <w:left w:val="nil"/>
              <w:bottom w:val="nil"/>
              <w:right w:val="nil"/>
            </w:tcBorders>
            <w:shd w:val="clear" w:color="auto" w:fill="auto"/>
            <w:noWrap/>
            <w:vAlign w:val="bottom"/>
            <w:hideMark/>
          </w:tcPr>
          <w:p w14:paraId="07F36A56" w14:textId="77777777" w:rsidR="00681569" w:rsidRPr="00681569" w:rsidRDefault="00681569" w:rsidP="006D0F49">
            <w:pPr>
              <w:spacing w:after="0" w:line="240" w:lineRule="auto"/>
              <w:jc w:val="right"/>
              <w:rPr>
                <w:rFonts w:ascii="Arial" w:hAnsi="Arial" w:cs="Arial"/>
                <w:color w:val="000000"/>
                <w:sz w:val="16"/>
                <w:szCs w:val="16"/>
              </w:rPr>
            </w:pPr>
            <w:r w:rsidRPr="00681569">
              <w:rPr>
                <w:rFonts w:ascii="Arial" w:hAnsi="Arial" w:cs="Arial"/>
                <w:color w:val="000000"/>
                <w:sz w:val="16"/>
                <w:szCs w:val="16"/>
              </w:rPr>
              <w:t xml:space="preserve">100,520,174 </w:t>
            </w:r>
          </w:p>
        </w:tc>
        <w:tc>
          <w:tcPr>
            <w:tcW w:w="1040" w:type="dxa"/>
            <w:tcBorders>
              <w:top w:val="nil"/>
              <w:left w:val="nil"/>
              <w:bottom w:val="nil"/>
              <w:right w:val="nil"/>
            </w:tcBorders>
            <w:shd w:val="clear" w:color="000000" w:fill="E6E6E6"/>
            <w:noWrap/>
            <w:vAlign w:val="bottom"/>
            <w:hideMark/>
          </w:tcPr>
          <w:p w14:paraId="20432143" w14:textId="77777777" w:rsidR="00681569" w:rsidRPr="00681569" w:rsidRDefault="00681569" w:rsidP="006D0F49">
            <w:pPr>
              <w:spacing w:after="0" w:line="240" w:lineRule="auto"/>
              <w:jc w:val="right"/>
              <w:rPr>
                <w:rFonts w:ascii="Arial" w:hAnsi="Arial" w:cs="Arial"/>
                <w:color w:val="000000"/>
                <w:sz w:val="16"/>
                <w:szCs w:val="16"/>
              </w:rPr>
            </w:pPr>
            <w:r w:rsidRPr="00681569">
              <w:rPr>
                <w:rFonts w:ascii="Arial" w:hAnsi="Arial" w:cs="Arial"/>
                <w:color w:val="000000"/>
                <w:sz w:val="16"/>
                <w:szCs w:val="16"/>
              </w:rPr>
              <w:t xml:space="preserve">106,619,834 </w:t>
            </w:r>
          </w:p>
        </w:tc>
        <w:tc>
          <w:tcPr>
            <w:tcW w:w="1040" w:type="dxa"/>
            <w:tcBorders>
              <w:top w:val="nil"/>
              <w:left w:val="nil"/>
              <w:bottom w:val="nil"/>
              <w:right w:val="nil"/>
            </w:tcBorders>
            <w:shd w:val="clear" w:color="auto" w:fill="auto"/>
            <w:noWrap/>
            <w:vAlign w:val="bottom"/>
            <w:hideMark/>
          </w:tcPr>
          <w:p w14:paraId="4A5FCDC6" w14:textId="77777777" w:rsidR="00681569" w:rsidRPr="00681569" w:rsidRDefault="00681569" w:rsidP="006D0F49">
            <w:pPr>
              <w:spacing w:after="0" w:line="240" w:lineRule="auto"/>
              <w:jc w:val="right"/>
              <w:rPr>
                <w:rFonts w:ascii="Arial" w:hAnsi="Arial" w:cs="Arial"/>
                <w:color w:val="000000"/>
                <w:sz w:val="16"/>
                <w:szCs w:val="16"/>
              </w:rPr>
            </w:pPr>
            <w:r w:rsidRPr="00681569">
              <w:rPr>
                <w:rFonts w:ascii="Arial" w:hAnsi="Arial" w:cs="Arial"/>
                <w:color w:val="000000"/>
                <w:sz w:val="16"/>
                <w:szCs w:val="16"/>
              </w:rPr>
              <w:t xml:space="preserve">112,511,650 </w:t>
            </w:r>
          </w:p>
        </w:tc>
        <w:tc>
          <w:tcPr>
            <w:tcW w:w="1040" w:type="dxa"/>
            <w:tcBorders>
              <w:top w:val="nil"/>
              <w:left w:val="nil"/>
              <w:bottom w:val="nil"/>
              <w:right w:val="nil"/>
            </w:tcBorders>
            <w:shd w:val="clear" w:color="auto" w:fill="auto"/>
            <w:noWrap/>
            <w:vAlign w:val="bottom"/>
            <w:hideMark/>
          </w:tcPr>
          <w:p w14:paraId="5865F4E1" w14:textId="77777777" w:rsidR="00681569" w:rsidRPr="00681569" w:rsidRDefault="00681569" w:rsidP="006D0F49">
            <w:pPr>
              <w:spacing w:after="0" w:line="240" w:lineRule="auto"/>
              <w:jc w:val="right"/>
              <w:rPr>
                <w:rFonts w:ascii="Arial" w:hAnsi="Arial" w:cs="Arial"/>
                <w:color w:val="000000"/>
                <w:sz w:val="16"/>
                <w:szCs w:val="16"/>
              </w:rPr>
            </w:pPr>
            <w:r w:rsidRPr="00681569">
              <w:rPr>
                <w:rFonts w:ascii="Arial" w:hAnsi="Arial" w:cs="Arial"/>
                <w:color w:val="000000"/>
                <w:sz w:val="16"/>
                <w:szCs w:val="16"/>
              </w:rPr>
              <w:t xml:space="preserve">118,055,276 </w:t>
            </w:r>
          </w:p>
        </w:tc>
        <w:tc>
          <w:tcPr>
            <w:tcW w:w="1040" w:type="dxa"/>
            <w:tcBorders>
              <w:top w:val="nil"/>
              <w:left w:val="nil"/>
              <w:bottom w:val="nil"/>
              <w:right w:val="nil"/>
            </w:tcBorders>
            <w:shd w:val="clear" w:color="auto" w:fill="auto"/>
            <w:noWrap/>
            <w:vAlign w:val="bottom"/>
            <w:hideMark/>
          </w:tcPr>
          <w:p w14:paraId="5A702E4F" w14:textId="77777777" w:rsidR="00681569" w:rsidRPr="00681569" w:rsidRDefault="00681569" w:rsidP="006D0F49">
            <w:pPr>
              <w:spacing w:after="0" w:line="240" w:lineRule="auto"/>
              <w:jc w:val="right"/>
              <w:rPr>
                <w:rFonts w:ascii="Arial" w:hAnsi="Arial" w:cs="Arial"/>
                <w:color w:val="000000"/>
                <w:sz w:val="16"/>
                <w:szCs w:val="16"/>
              </w:rPr>
            </w:pPr>
            <w:r w:rsidRPr="00681569">
              <w:rPr>
                <w:rFonts w:ascii="Arial" w:hAnsi="Arial" w:cs="Arial"/>
                <w:color w:val="000000"/>
                <w:sz w:val="16"/>
                <w:szCs w:val="16"/>
              </w:rPr>
              <w:t xml:space="preserve">123,537,377 </w:t>
            </w:r>
          </w:p>
        </w:tc>
      </w:tr>
      <w:tr w:rsidR="00681569" w:rsidRPr="00681569" w14:paraId="3B58AE01" w14:textId="77777777" w:rsidTr="006D0F49">
        <w:trPr>
          <w:trHeight w:val="227"/>
        </w:trPr>
        <w:tc>
          <w:tcPr>
            <w:tcW w:w="5460" w:type="dxa"/>
            <w:tcBorders>
              <w:top w:val="nil"/>
              <w:left w:val="nil"/>
              <w:bottom w:val="nil"/>
              <w:right w:val="nil"/>
            </w:tcBorders>
            <w:shd w:val="clear" w:color="auto" w:fill="auto"/>
            <w:noWrap/>
            <w:vAlign w:val="bottom"/>
            <w:hideMark/>
          </w:tcPr>
          <w:p w14:paraId="443AC2AF" w14:textId="77777777" w:rsidR="00681569" w:rsidRPr="00681569" w:rsidRDefault="00681569" w:rsidP="00B7607B">
            <w:pPr>
              <w:spacing w:after="0" w:line="240" w:lineRule="auto"/>
              <w:ind w:firstLineChars="100" w:firstLine="160"/>
              <w:jc w:val="left"/>
              <w:rPr>
                <w:rFonts w:ascii="Arial" w:hAnsi="Arial" w:cs="Arial"/>
                <w:color w:val="000000"/>
                <w:sz w:val="16"/>
                <w:szCs w:val="16"/>
              </w:rPr>
            </w:pPr>
            <w:r w:rsidRPr="00681569">
              <w:rPr>
                <w:rFonts w:ascii="Arial" w:hAnsi="Arial" w:cs="Arial"/>
                <w:color w:val="000000"/>
                <w:sz w:val="16"/>
                <w:szCs w:val="16"/>
              </w:rPr>
              <w:t>Payments to the Medicare Guarantee Fund</w:t>
            </w:r>
          </w:p>
        </w:tc>
        <w:tc>
          <w:tcPr>
            <w:tcW w:w="1040" w:type="dxa"/>
            <w:tcBorders>
              <w:top w:val="nil"/>
              <w:left w:val="nil"/>
              <w:bottom w:val="nil"/>
              <w:right w:val="nil"/>
            </w:tcBorders>
            <w:shd w:val="clear" w:color="auto" w:fill="auto"/>
            <w:noWrap/>
            <w:vAlign w:val="bottom"/>
            <w:hideMark/>
          </w:tcPr>
          <w:p w14:paraId="1D4B83D3" w14:textId="77777777" w:rsidR="00681569" w:rsidRPr="00681569" w:rsidRDefault="00681569" w:rsidP="006D0F49">
            <w:pPr>
              <w:spacing w:after="0" w:line="240" w:lineRule="auto"/>
              <w:jc w:val="right"/>
              <w:rPr>
                <w:rFonts w:ascii="Arial" w:hAnsi="Arial" w:cs="Arial"/>
                <w:color w:val="000000"/>
                <w:sz w:val="16"/>
                <w:szCs w:val="16"/>
              </w:rPr>
            </w:pPr>
            <w:r w:rsidRPr="00681569">
              <w:rPr>
                <w:rFonts w:ascii="Arial" w:hAnsi="Arial" w:cs="Arial"/>
                <w:color w:val="000000"/>
                <w:sz w:val="16"/>
                <w:szCs w:val="16"/>
              </w:rPr>
              <w:t xml:space="preserve">37,961,055 </w:t>
            </w:r>
          </w:p>
        </w:tc>
        <w:tc>
          <w:tcPr>
            <w:tcW w:w="1040" w:type="dxa"/>
            <w:tcBorders>
              <w:top w:val="nil"/>
              <w:left w:val="nil"/>
              <w:bottom w:val="nil"/>
              <w:right w:val="nil"/>
            </w:tcBorders>
            <w:shd w:val="clear" w:color="000000" w:fill="E6E6E6"/>
            <w:noWrap/>
            <w:vAlign w:val="bottom"/>
            <w:hideMark/>
          </w:tcPr>
          <w:p w14:paraId="750CFDBB" w14:textId="77777777" w:rsidR="00681569" w:rsidRPr="00681569" w:rsidRDefault="00681569" w:rsidP="006D0F49">
            <w:pPr>
              <w:spacing w:after="0" w:line="240" w:lineRule="auto"/>
              <w:jc w:val="right"/>
              <w:rPr>
                <w:rFonts w:ascii="Arial" w:hAnsi="Arial" w:cs="Arial"/>
                <w:color w:val="000000"/>
                <w:sz w:val="16"/>
                <w:szCs w:val="16"/>
              </w:rPr>
            </w:pPr>
            <w:r w:rsidRPr="00681569">
              <w:rPr>
                <w:rFonts w:ascii="Arial" w:hAnsi="Arial" w:cs="Arial"/>
                <w:color w:val="000000"/>
                <w:sz w:val="16"/>
                <w:szCs w:val="16"/>
              </w:rPr>
              <w:t xml:space="preserve">41,024,052 </w:t>
            </w:r>
          </w:p>
        </w:tc>
        <w:tc>
          <w:tcPr>
            <w:tcW w:w="1040" w:type="dxa"/>
            <w:tcBorders>
              <w:top w:val="nil"/>
              <w:left w:val="nil"/>
              <w:bottom w:val="nil"/>
              <w:right w:val="nil"/>
            </w:tcBorders>
            <w:shd w:val="clear" w:color="auto" w:fill="auto"/>
            <w:noWrap/>
            <w:vAlign w:val="bottom"/>
            <w:hideMark/>
          </w:tcPr>
          <w:p w14:paraId="0E6EE519" w14:textId="77777777" w:rsidR="00681569" w:rsidRPr="00681569" w:rsidRDefault="00681569" w:rsidP="006D0F49">
            <w:pPr>
              <w:spacing w:after="0" w:line="240" w:lineRule="auto"/>
              <w:jc w:val="right"/>
              <w:rPr>
                <w:rFonts w:ascii="Arial" w:hAnsi="Arial" w:cs="Arial"/>
                <w:color w:val="000000"/>
                <w:sz w:val="16"/>
                <w:szCs w:val="16"/>
              </w:rPr>
            </w:pPr>
            <w:r w:rsidRPr="00681569">
              <w:rPr>
                <w:rFonts w:ascii="Arial" w:hAnsi="Arial" w:cs="Arial"/>
                <w:color w:val="000000"/>
                <w:sz w:val="16"/>
                <w:szCs w:val="16"/>
              </w:rPr>
              <w:t xml:space="preserve">41,221,416 </w:t>
            </w:r>
          </w:p>
        </w:tc>
        <w:tc>
          <w:tcPr>
            <w:tcW w:w="1040" w:type="dxa"/>
            <w:tcBorders>
              <w:top w:val="nil"/>
              <w:left w:val="nil"/>
              <w:bottom w:val="nil"/>
              <w:right w:val="nil"/>
            </w:tcBorders>
            <w:shd w:val="clear" w:color="auto" w:fill="auto"/>
            <w:noWrap/>
            <w:vAlign w:val="bottom"/>
            <w:hideMark/>
          </w:tcPr>
          <w:p w14:paraId="4F57B4CA" w14:textId="77777777" w:rsidR="00681569" w:rsidRPr="00681569" w:rsidRDefault="00681569" w:rsidP="006D0F49">
            <w:pPr>
              <w:spacing w:after="0" w:line="240" w:lineRule="auto"/>
              <w:jc w:val="right"/>
              <w:rPr>
                <w:rFonts w:ascii="Arial" w:hAnsi="Arial" w:cs="Arial"/>
                <w:color w:val="000000"/>
                <w:sz w:val="16"/>
                <w:szCs w:val="16"/>
              </w:rPr>
            </w:pPr>
            <w:r w:rsidRPr="00681569">
              <w:rPr>
                <w:rFonts w:ascii="Arial" w:hAnsi="Arial" w:cs="Arial"/>
                <w:color w:val="000000"/>
                <w:sz w:val="16"/>
                <w:szCs w:val="16"/>
              </w:rPr>
              <w:t xml:space="preserve">42,865,270 </w:t>
            </w:r>
          </w:p>
        </w:tc>
        <w:tc>
          <w:tcPr>
            <w:tcW w:w="1040" w:type="dxa"/>
            <w:tcBorders>
              <w:top w:val="nil"/>
              <w:left w:val="nil"/>
              <w:bottom w:val="nil"/>
              <w:right w:val="nil"/>
            </w:tcBorders>
            <w:shd w:val="clear" w:color="auto" w:fill="auto"/>
            <w:noWrap/>
            <w:vAlign w:val="bottom"/>
            <w:hideMark/>
          </w:tcPr>
          <w:p w14:paraId="72BF98E0" w14:textId="77777777" w:rsidR="00681569" w:rsidRPr="00681569" w:rsidRDefault="00681569" w:rsidP="006D0F49">
            <w:pPr>
              <w:spacing w:after="0" w:line="240" w:lineRule="auto"/>
              <w:jc w:val="right"/>
              <w:rPr>
                <w:rFonts w:ascii="Arial" w:hAnsi="Arial" w:cs="Arial"/>
                <w:color w:val="000000"/>
                <w:sz w:val="16"/>
                <w:szCs w:val="16"/>
              </w:rPr>
            </w:pPr>
            <w:r w:rsidRPr="00681569">
              <w:rPr>
                <w:rFonts w:ascii="Arial" w:hAnsi="Arial" w:cs="Arial"/>
                <w:color w:val="000000"/>
                <w:sz w:val="16"/>
                <w:szCs w:val="16"/>
              </w:rPr>
              <w:t xml:space="preserve">44,709,410 </w:t>
            </w:r>
          </w:p>
        </w:tc>
      </w:tr>
      <w:tr w:rsidR="00681569" w:rsidRPr="00681569" w14:paraId="30F98F00" w14:textId="77777777" w:rsidTr="006D0F49">
        <w:trPr>
          <w:trHeight w:val="227"/>
        </w:trPr>
        <w:tc>
          <w:tcPr>
            <w:tcW w:w="5460" w:type="dxa"/>
            <w:tcBorders>
              <w:top w:val="nil"/>
              <w:left w:val="nil"/>
              <w:bottom w:val="nil"/>
              <w:right w:val="nil"/>
            </w:tcBorders>
            <w:shd w:val="clear" w:color="auto" w:fill="auto"/>
            <w:noWrap/>
            <w:vAlign w:val="bottom"/>
            <w:hideMark/>
          </w:tcPr>
          <w:p w14:paraId="5418341A" w14:textId="77777777" w:rsidR="00681569" w:rsidRPr="00681569" w:rsidRDefault="00681569" w:rsidP="00B7607B">
            <w:pPr>
              <w:spacing w:after="0" w:line="240" w:lineRule="auto"/>
              <w:ind w:firstLineChars="100" w:firstLine="160"/>
              <w:jc w:val="left"/>
              <w:rPr>
                <w:rFonts w:ascii="Arial" w:hAnsi="Arial" w:cs="Arial"/>
                <w:color w:val="000000"/>
                <w:sz w:val="16"/>
                <w:szCs w:val="16"/>
              </w:rPr>
            </w:pPr>
            <w:r w:rsidRPr="00681569">
              <w:rPr>
                <w:rFonts w:ascii="Arial" w:hAnsi="Arial" w:cs="Arial"/>
                <w:color w:val="000000"/>
                <w:sz w:val="16"/>
                <w:szCs w:val="16"/>
              </w:rPr>
              <w:t>Interest</w:t>
            </w:r>
          </w:p>
        </w:tc>
        <w:tc>
          <w:tcPr>
            <w:tcW w:w="1040" w:type="dxa"/>
            <w:tcBorders>
              <w:top w:val="nil"/>
              <w:left w:val="nil"/>
              <w:bottom w:val="nil"/>
              <w:right w:val="nil"/>
            </w:tcBorders>
            <w:shd w:val="clear" w:color="auto" w:fill="auto"/>
            <w:noWrap/>
            <w:vAlign w:val="bottom"/>
            <w:hideMark/>
          </w:tcPr>
          <w:p w14:paraId="3F93BE2F" w14:textId="77777777" w:rsidR="00681569" w:rsidRPr="00681569" w:rsidRDefault="00681569" w:rsidP="006D0F49">
            <w:pPr>
              <w:spacing w:after="0" w:line="240" w:lineRule="auto"/>
              <w:jc w:val="right"/>
              <w:rPr>
                <w:rFonts w:ascii="Arial" w:hAnsi="Arial" w:cs="Arial"/>
                <w:color w:val="000000"/>
                <w:sz w:val="16"/>
                <w:szCs w:val="16"/>
              </w:rPr>
            </w:pPr>
            <w:r w:rsidRPr="00681569">
              <w:rPr>
                <w:rFonts w:ascii="Arial" w:hAnsi="Arial" w:cs="Arial"/>
                <w:color w:val="000000"/>
                <w:sz w:val="16"/>
                <w:szCs w:val="16"/>
              </w:rPr>
              <w:t xml:space="preserve">37,577 </w:t>
            </w:r>
          </w:p>
        </w:tc>
        <w:tc>
          <w:tcPr>
            <w:tcW w:w="1040" w:type="dxa"/>
            <w:tcBorders>
              <w:top w:val="nil"/>
              <w:left w:val="nil"/>
              <w:bottom w:val="nil"/>
              <w:right w:val="nil"/>
            </w:tcBorders>
            <w:shd w:val="clear" w:color="000000" w:fill="E6E6E6"/>
            <w:noWrap/>
            <w:vAlign w:val="bottom"/>
            <w:hideMark/>
          </w:tcPr>
          <w:p w14:paraId="21F3EAC4" w14:textId="77777777" w:rsidR="00681569" w:rsidRPr="00681569" w:rsidRDefault="00681569" w:rsidP="006D0F49">
            <w:pPr>
              <w:spacing w:after="0" w:line="240" w:lineRule="auto"/>
              <w:jc w:val="right"/>
              <w:rPr>
                <w:rFonts w:ascii="Arial" w:hAnsi="Arial" w:cs="Arial"/>
                <w:color w:val="000000"/>
                <w:sz w:val="16"/>
                <w:szCs w:val="16"/>
              </w:rPr>
            </w:pPr>
            <w:r w:rsidRPr="00681569">
              <w:rPr>
                <w:rFonts w:ascii="Arial" w:hAnsi="Arial" w:cs="Arial"/>
                <w:color w:val="000000"/>
                <w:sz w:val="16"/>
                <w:szCs w:val="16"/>
              </w:rPr>
              <w:t xml:space="preserve">108,943 </w:t>
            </w:r>
          </w:p>
        </w:tc>
        <w:tc>
          <w:tcPr>
            <w:tcW w:w="1040" w:type="dxa"/>
            <w:tcBorders>
              <w:top w:val="nil"/>
              <w:left w:val="nil"/>
              <w:bottom w:val="nil"/>
              <w:right w:val="nil"/>
            </w:tcBorders>
            <w:shd w:val="clear" w:color="auto" w:fill="auto"/>
            <w:noWrap/>
            <w:vAlign w:val="bottom"/>
            <w:hideMark/>
          </w:tcPr>
          <w:p w14:paraId="258224F1" w14:textId="77777777" w:rsidR="00681569" w:rsidRPr="00681569" w:rsidRDefault="00681569" w:rsidP="006D0F49">
            <w:pPr>
              <w:spacing w:after="0" w:line="240" w:lineRule="auto"/>
              <w:jc w:val="right"/>
              <w:rPr>
                <w:rFonts w:ascii="Arial" w:hAnsi="Arial" w:cs="Arial"/>
                <w:color w:val="000000"/>
                <w:sz w:val="16"/>
                <w:szCs w:val="16"/>
              </w:rPr>
            </w:pPr>
            <w:r w:rsidRPr="00681569">
              <w:rPr>
                <w:rFonts w:ascii="Arial" w:hAnsi="Arial" w:cs="Arial"/>
                <w:color w:val="000000"/>
                <w:sz w:val="16"/>
                <w:szCs w:val="16"/>
              </w:rPr>
              <w:t xml:space="preserve">44,501 </w:t>
            </w:r>
          </w:p>
        </w:tc>
        <w:tc>
          <w:tcPr>
            <w:tcW w:w="1040" w:type="dxa"/>
            <w:tcBorders>
              <w:top w:val="nil"/>
              <w:left w:val="nil"/>
              <w:bottom w:val="nil"/>
              <w:right w:val="nil"/>
            </w:tcBorders>
            <w:shd w:val="clear" w:color="auto" w:fill="auto"/>
            <w:noWrap/>
            <w:vAlign w:val="bottom"/>
            <w:hideMark/>
          </w:tcPr>
          <w:p w14:paraId="0CCFECD3" w14:textId="77777777" w:rsidR="00681569" w:rsidRPr="00681569" w:rsidRDefault="00681569" w:rsidP="006D0F49">
            <w:pPr>
              <w:spacing w:after="0" w:line="240" w:lineRule="auto"/>
              <w:jc w:val="right"/>
              <w:rPr>
                <w:rFonts w:ascii="Arial" w:hAnsi="Arial" w:cs="Arial"/>
                <w:color w:val="000000"/>
                <w:sz w:val="16"/>
                <w:szCs w:val="16"/>
              </w:rPr>
            </w:pPr>
            <w:r w:rsidRPr="00681569">
              <w:rPr>
                <w:rFonts w:ascii="Arial" w:hAnsi="Arial" w:cs="Arial"/>
                <w:color w:val="000000"/>
                <w:sz w:val="16"/>
                <w:szCs w:val="16"/>
              </w:rPr>
              <w:t xml:space="preserve">50,985 </w:t>
            </w:r>
          </w:p>
        </w:tc>
        <w:tc>
          <w:tcPr>
            <w:tcW w:w="1040" w:type="dxa"/>
            <w:tcBorders>
              <w:top w:val="nil"/>
              <w:left w:val="nil"/>
              <w:bottom w:val="nil"/>
              <w:right w:val="nil"/>
            </w:tcBorders>
            <w:shd w:val="clear" w:color="auto" w:fill="auto"/>
            <w:noWrap/>
            <w:vAlign w:val="bottom"/>
            <w:hideMark/>
          </w:tcPr>
          <w:p w14:paraId="1FBD01C4" w14:textId="77777777" w:rsidR="00681569" w:rsidRPr="00681569" w:rsidRDefault="00681569" w:rsidP="006D0F49">
            <w:pPr>
              <w:spacing w:after="0" w:line="240" w:lineRule="auto"/>
              <w:jc w:val="right"/>
              <w:rPr>
                <w:rFonts w:ascii="Arial" w:hAnsi="Arial" w:cs="Arial"/>
                <w:color w:val="000000"/>
                <w:sz w:val="16"/>
                <w:szCs w:val="16"/>
              </w:rPr>
            </w:pPr>
            <w:r w:rsidRPr="00681569">
              <w:rPr>
                <w:rFonts w:ascii="Arial" w:hAnsi="Arial" w:cs="Arial"/>
                <w:color w:val="000000"/>
                <w:sz w:val="16"/>
                <w:szCs w:val="16"/>
              </w:rPr>
              <w:t xml:space="preserve">57,397 </w:t>
            </w:r>
          </w:p>
        </w:tc>
      </w:tr>
      <w:tr w:rsidR="00681569" w:rsidRPr="00681569" w14:paraId="231639E8" w14:textId="77777777" w:rsidTr="006D0F49">
        <w:trPr>
          <w:trHeight w:val="227"/>
        </w:trPr>
        <w:tc>
          <w:tcPr>
            <w:tcW w:w="5460" w:type="dxa"/>
            <w:tcBorders>
              <w:top w:val="nil"/>
              <w:left w:val="nil"/>
              <w:bottom w:val="nil"/>
              <w:right w:val="nil"/>
            </w:tcBorders>
            <w:shd w:val="clear" w:color="auto" w:fill="auto"/>
            <w:noWrap/>
            <w:vAlign w:val="bottom"/>
            <w:hideMark/>
          </w:tcPr>
          <w:p w14:paraId="70EFC1D2" w14:textId="77777777" w:rsidR="00681569" w:rsidRPr="00681569" w:rsidRDefault="00681569" w:rsidP="00B7607B">
            <w:pPr>
              <w:spacing w:after="0" w:line="240" w:lineRule="auto"/>
              <w:ind w:firstLineChars="100" w:firstLine="160"/>
              <w:jc w:val="left"/>
              <w:rPr>
                <w:rFonts w:ascii="Arial" w:hAnsi="Arial" w:cs="Arial"/>
                <w:color w:val="000000"/>
                <w:sz w:val="16"/>
                <w:szCs w:val="16"/>
              </w:rPr>
            </w:pPr>
            <w:r w:rsidRPr="00681569">
              <w:rPr>
                <w:rFonts w:ascii="Arial" w:hAnsi="Arial" w:cs="Arial"/>
                <w:color w:val="000000"/>
                <w:sz w:val="16"/>
                <w:szCs w:val="16"/>
              </w:rPr>
              <w:t>Suppliers</w:t>
            </w:r>
          </w:p>
        </w:tc>
        <w:tc>
          <w:tcPr>
            <w:tcW w:w="1040" w:type="dxa"/>
            <w:tcBorders>
              <w:top w:val="nil"/>
              <w:left w:val="nil"/>
              <w:bottom w:val="nil"/>
              <w:right w:val="nil"/>
            </w:tcBorders>
            <w:shd w:val="clear" w:color="auto" w:fill="auto"/>
            <w:noWrap/>
            <w:vAlign w:val="bottom"/>
            <w:hideMark/>
          </w:tcPr>
          <w:p w14:paraId="38EB98CA" w14:textId="77777777" w:rsidR="00681569" w:rsidRPr="00681569" w:rsidRDefault="00681569" w:rsidP="006D0F49">
            <w:pPr>
              <w:spacing w:after="0" w:line="240" w:lineRule="auto"/>
              <w:jc w:val="right"/>
              <w:rPr>
                <w:rFonts w:ascii="Arial" w:hAnsi="Arial" w:cs="Arial"/>
                <w:color w:val="000000"/>
                <w:sz w:val="16"/>
                <w:szCs w:val="16"/>
              </w:rPr>
            </w:pPr>
            <w:r w:rsidRPr="00681569">
              <w:rPr>
                <w:rFonts w:ascii="Arial" w:hAnsi="Arial" w:cs="Arial"/>
                <w:color w:val="000000"/>
                <w:sz w:val="16"/>
                <w:szCs w:val="16"/>
              </w:rPr>
              <w:t xml:space="preserve">58,244 </w:t>
            </w:r>
          </w:p>
        </w:tc>
        <w:tc>
          <w:tcPr>
            <w:tcW w:w="1040" w:type="dxa"/>
            <w:tcBorders>
              <w:top w:val="nil"/>
              <w:left w:val="nil"/>
              <w:bottom w:val="nil"/>
              <w:right w:val="nil"/>
            </w:tcBorders>
            <w:shd w:val="clear" w:color="000000" w:fill="E6E6E6"/>
            <w:noWrap/>
            <w:vAlign w:val="bottom"/>
            <w:hideMark/>
          </w:tcPr>
          <w:p w14:paraId="41514ED5" w14:textId="77777777" w:rsidR="00681569" w:rsidRPr="00681569" w:rsidRDefault="00681569" w:rsidP="006D0F49">
            <w:pPr>
              <w:spacing w:after="0" w:line="240" w:lineRule="auto"/>
              <w:jc w:val="right"/>
              <w:rPr>
                <w:rFonts w:ascii="Arial" w:hAnsi="Arial" w:cs="Arial"/>
                <w:color w:val="000000"/>
                <w:sz w:val="16"/>
                <w:szCs w:val="16"/>
              </w:rPr>
            </w:pPr>
            <w:r w:rsidRPr="00681569">
              <w:rPr>
                <w:rFonts w:ascii="Arial" w:hAnsi="Arial" w:cs="Arial"/>
                <w:color w:val="000000"/>
                <w:sz w:val="16"/>
                <w:szCs w:val="16"/>
              </w:rPr>
              <w:t xml:space="preserve">67,727 </w:t>
            </w:r>
          </w:p>
        </w:tc>
        <w:tc>
          <w:tcPr>
            <w:tcW w:w="1040" w:type="dxa"/>
            <w:tcBorders>
              <w:top w:val="nil"/>
              <w:left w:val="nil"/>
              <w:bottom w:val="nil"/>
              <w:right w:val="nil"/>
            </w:tcBorders>
            <w:shd w:val="clear" w:color="auto" w:fill="auto"/>
            <w:noWrap/>
            <w:vAlign w:val="bottom"/>
            <w:hideMark/>
          </w:tcPr>
          <w:p w14:paraId="674A05DC" w14:textId="77777777" w:rsidR="00681569" w:rsidRPr="00681569" w:rsidRDefault="00681569" w:rsidP="006D0F49">
            <w:pPr>
              <w:spacing w:after="0" w:line="240" w:lineRule="auto"/>
              <w:jc w:val="right"/>
              <w:rPr>
                <w:rFonts w:ascii="Arial" w:hAnsi="Arial" w:cs="Arial"/>
                <w:color w:val="000000"/>
                <w:sz w:val="16"/>
                <w:szCs w:val="16"/>
              </w:rPr>
            </w:pPr>
            <w:r w:rsidRPr="00681569">
              <w:rPr>
                <w:rFonts w:ascii="Arial" w:hAnsi="Arial" w:cs="Arial"/>
                <w:color w:val="000000"/>
                <w:sz w:val="16"/>
                <w:szCs w:val="16"/>
              </w:rPr>
              <w:t xml:space="preserve">1,906 </w:t>
            </w:r>
          </w:p>
        </w:tc>
        <w:tc>
          <w:tcPr>
            <w:tcW w:w="1040" w:type="dxa"/>
            <w:tcBorders>
              <w:top w:val="nil"/>
              <w:left w:val="nil"/>
              <w:bottom w:val="nil"/>
              <w:right w:val="nil"/>
            </w:tcBorders>
            <w:shd w:val="clear" w:color="auto" w:fill="auto"/>
            <w:noWrap/>
            <w:vAlign w:val="bottom"/>
            <w:hideMark/>
          </w:tcPr>
          <w:p w14:paraId="1DCFC9E0" w14:textId="77777777" w:rsidR="00681569" w:rsidRPr="00681569" w:rsidRDefault="00681569" w:rsidP="006D0F49">
            <w:pPr>
              <w:spacing w:after="0" w:line="240" w:lineRule="auto"/>
              <w:jc w:val="right"/>
              <w:rPr>
                <w:rFonts w:ascii="Arial" w:hAnsi="Arial" w:cs="Arial"/>
                <w:color w:val="000000"/>
                <w:sz w:val="16"/>
                <w:szCs w:val="16"/>
              </w:rPr>
            </w:pPr>
            <w:r w:rsidRPr="00681569">
              <w:rPr>
                <w:rFonts w:ascii="Arial" w:hAnsi="Arial" w:cs="Arial"/>
                <w:color w:val="000000"/>
                <w:sz w:val="16"/>
                <w:szCs w:val="16"/>
              </w:rPr>
              <w:t xml:space="preserve">- </w:t>
            </w:r>
          </w:p>
        </w:tc>
        <w:tc>
          <w:tcPr>
            <w:tcW w:w="1040" w:type="dxa"/>
            <w:tcBorders>
              <w:top w:val="nil"/>
              <w:left w:val="nil"/>
              <w:bottom w:val="nil"/>
              <w:right w:val="nil"/>
            </w:tcBorders>
            <w:shd w:val="clear" w:color="auto" w:fill="auto"/>
            <w:noWrap/>
            <w:vAlign w:val="bottom"/>
            <w:hideMark/>
          </w:tcPr>
          <w:p w14:paraId="47806101" w14:textId="77777777" w:rsidR="00681569" w:rsidRPr="00681569" w:rsidRDefault="00681569" w:rsidP="006D0F49">
            <w:pPr>
              <w:spacing w:after="0" w:line="240" w:lineRule="auto"/>
              <w:jc w:val="right"/>
              <w:rPr>
                <w:rFonts w:ascii="Arial" w:hAnsi="Arial" w:cs="Arial"/>
                <w:color w:val="000000"/>
                <w:sz w:val="16"/>
                <w:szCs w:val="16"/>
              </w:rPr>
            </w:pPr>
            <w:r w:rsidRPr="00681569">
              <w:rPr>
                <w:rFonts w:ascii="Arial" w:hAnsi="Arial" w:cs="Arial"/>
                <w:color w:val="000000"/>
                <w:sz w:val="16"/>
                <w:szCs w:val="16"/>
              </w:rPr>
              <w:t xml:space="preserve">- </w:t>
            </w:r>
          </w:p>
        </w:tc>
      </w:tr>
      <w:tr w:rsidR="00681569" w:rsidRPr="00681569" w14:paraId="1EF4860F" w14:textId="77777777" w:rsidTr="006D0F49">
        <w:trPr>
          <w:trHeight w:val="227"/>
        </w:trPr>
        <w:tc>
          <w:tcPr>
            <w:tcW w:w="5460" w:type="dxa"/>
            <w:tcBorders>
              <w:top w:val="nil"/>
              <w:left w:val="nil"/>
              <w:bottom w:val="nil"/>
              <w:right w:val="nil"/>
            </w:tcBorders>
            <w:shd w:val="clear" w:color="auto" w:fill="auto"/>
            <w:noWrap/>
            <w:vAlign w:val="bottom"/>
            <w:hideMark/>
          </w:tcPr>
          <w:p w14:paraId="26B84B41" w14:textId="77777777" w:rsidR="00681569" w:rsidRPr="00681569" w:rsidRDefault="00681569" w:rsidP="00B7607B">
            <w:pPr>
              <w:spacing w:after="0" w:line="240" w:lineRule="auto"/>
              <w:ind w:firstLineChars="100" w:firstLine="160"/>
              <w:jc w:val="left"/>
              <w:rPr>
                <w:rFonts w:ascii="Arial" w:hAnsi="Arial" w:cs="Arial"/>
                <w:color w:val="000000"/>
                <w:sz w:val="16"/>
                <w:szCs w:val="16"/>
              </w:rPr>
            </w:pPr>
            <w:r w:rsidRPr="00681569">
              <w:rPr>
                <w:rFonts w:ascii="Arial" w:hAnsi="Arial" w:cs="Arial"/>
                <w:color w:val="000000"/>
                <w:sz w:val="16"/>
                <w:szCs w:val="16"/>
              </w:rPr>
              <w:t>Foreign exchange</w:t>
            </w:r>
          </w:p>
        </w:tc>
        <w:tc>
          <w:tcPr>
            <w:tcW w:w="1040" w:type="dxa"/>
            <w:tcBorders>
              <w:top w:val="nil"/>
              <w:left w:val="nil"/>
              <w:bottom w:val="nil"/>
              <w:right w:val="nil"/>
            </w:tcBorders>
            <w:shd w:val="clear" w:color="auto" w:fill="auto"/>
            <w:noWrap/>
            <w:vAlign w:val="bottom"/>
            <w:hideMark/>
          </w:tcPr>
          <w:p w14:paraId="072BCB84" w14:textId="77777777" w:rsidR="00681569" w:rsidRPr="00681569" w:rsidRDefault="00681569" w:rsidP="006D0F49">
            <w:pPr>
              <w:spacing w:after="0" w:line="240" w:lineRule="auto"/>
              <w:jc w:val="right"/>
              <w:rPr>
                <w:rFonts w:ascii="Arial" w:hAnsi="Arial" w:cs="Arial"/>
                <w:color w:val="000000"/>
                <w:sz w:val="16"/>
                <w:szCs w:val="16"/>
              </w:rPr>
            </w:pPr>
            <w:r w:rsidRPr="00681569">
              <w:rPr>
                <w:rFonts w:ascii="Arial" w:hAnsi="Arial" w:cs="Arial"/>
                <w:color w:val="000000"/>
                <w:sz w:val="16"/>
                <w:szCs w:val="16"/>
              </w:rPr>
              <w:t xml:space="preserve">736,021 </w:t>
            </w:r>
          </w:p>
        </w:tc>
        <w:tc>
          <w:tcPr>
            <w:tcW w:w="1040" w:type="dxa"/>
            <w:tcBorders>
              <w:top w:val="nil"/>
              <w:left w:val="nil"/>
              <w:bottom w:val="nil"/>
              <w:right w:val="nil"/>
            </w:tcBorders>
            <w:shd w:val="clear" w:color="000000" w:fill="E6E6E6"/>
            <w:noWrap/>
            <w:vAlign w:val="bottom"/>
            <w:hideMark/>
          </w:tcPr>
          <w:p w14:paraId="362B44B2" w14:textId="77777777" w:rsidR="00681569" w:rsidRPr="00681569" w:rsidRDefault="00681569" w:rsidP="006D0F49">
            <w:pPr>
              <w:spacing w:after="0" w:line="240" w:lineRule="auto"/>
              <w:jc w:val="right"/>
              <w:rPr>
                <w:rFonts w:ascii="Arial" w:hAnsi="Arial" w:cs="Arial"/>
                <w:color w:val="000000"/>
                <w:sz w:val="16"/>
                <w:szCs w:val="16"/>
              </w:rPr>
            </w:pPr>
            <w:r w:rsidRPr="00681569">
              <w:rPr>
                <w:rFonts w:ascii="Arial" w:hAnsi="Arial" w:cs="Arial"/>
                <w:color w:val="000000"/>
                <w:sz w:val="16"/>
                <w:szCs w:val="16"/>
              </w:rPr>
              <w:t xml:space="preserve">68,288 </w:t>
            </w:r>
          </w:p>
        </w:tc>
        <w:tc>
          <w:tcPr>
            <w:tcW w:w="1040" w:type="dxa"/>
            <w:tcBorders>
              <w:top w:val="nil"/>
              <w:left w:val="nil"/>
              <w:bottom w:val="nil"/>
              <w:right w:val="nil"/>
            </w:tcBorders>
            <w:shd w:val="clear" w:color="auto" w:fill="auto"/>
            <w:noWrap/>
            <w:vAlign w:val="bottom"/>
            <w:hideMark/>
          </w:tcPr>
          <w:p w14:paraId="34F72DEB" w14:textId="77777777" w:rsidR="00681569" w:rsidRPr="00681569" w:rsidRDefault="00681569" w:rsidP="006D0F49">
            <w:pPr>
              <w:spacing w:after="0" w:line="240" w:lineRule="auto"/>
              <w:jc w:val="right"/>
              <w:rPr>
                <w:rFonts w:ascii="Arial" w:hAnsi="Arial" w:cs="Arial"/>
                <w:color w:val="000000"/>
                <w:sz w:val="16"/>
                <w:szCs w:val="16"/>
              </w:rPr>
            </w:pPr>
            <w:r w:rsidRPr="00681569">
              <w:rPr>
                <w:rFonts w:ascii="Arial" w:hAnsi="Arial" w:cs="Arial"/>
                <w:color w:val="000000"/>
                <w:sz w:val="16"/>
                <w:szCs w:val="16"/>
              </w:rPr>
              <w:t xml:space="preserve">- </w:t>
            </w:r>
          </w:p>
        </w:tc>
        <w:tc>
          <w:tcPr>
            <w:tcW w:w="1040" w:type="dxa"/>
            <w:tcBorders>
              <w:top w:val="nil"/>
              <w:left w:val="nil"/>
              <w:bottom w:val="nil"/>
              <w:right w:val="nil"/>
            </w:tcBorders>
            <w:shd w:val="clear" w:color="auto" w:fill="auto"/>
            <w:noWrap/>
            <w:vAlign w:val="bottom"/>
            <w:hideMark/>
          </w:tcPr>
          <w:p w14:paraId="09A94E44" w14:textId="77777777" w:rsidR="00681569" w:rsidRPr="00681569" w:rsidRDefault="00681569" w:rsidP="006D0F49">
            <w:pPr>
              <w:spacing w:after="0" w:line="240" w:lineRule="auto"/>
              <w:jc w:val="right"/>
              <w:rPr>
                <w:rFonts w:ascii="Arial" w:hAnsi="Arial" w:cs="Arial"/>
                <w:color w:val="000000"/>
                <w:sz w:val="16"/>
                <w:szCs w:val="16"/>
              </w:rPr>
            </w:pPr>
            <w:r w:rsidRPr="00681569">
              <w:rPr>
                <w:rFonts w:ascii="Arial" w:hAnsi="Arial" w:cs="Arial"/>
                <w:color w:val="000000"/>
                <w:sz w:val="16"/>
                <w:szCs w:val="16"/>
              </w:rPr>
              <w:t xml:space="preserve">43,033 </w:t>
            </w:r>
          </w:p>
        </w:tc>
        <w:tc>
          <w:tcPr>
            <w:tcW w:w="1040" w:type="dxa"/>
            <w:tcBorders>
              <w:top w:val="nil"/>
              <w:left w:val="nil"/>
              <w:bottom w:val="nil"/>
              <w:right w:val="nil"/>
            </w:tcBorders>
            <w:shd w:val="clear" w:color="auto" w:fill="auto"/>
            <w:noWrap/>
            <w:vAlign w:val="bottom"/>
            <w:hideMark/>
          </w:tcPr>
          <w:p w14:paraId="3F2C3B87" w14:textId="77777777" w:rsidR="00681569" w:rsidRPr="00681569" w:rsidRDefault="00681569" w:rsidP="006D0F49">
            <w:pPr>
              <w:spacing w:after="0" w:line="240" w:lineRule="auto"/>
              <w:jc w:val="right"/>
              <w:rPr>
                <w:rFonts w:ascii="Arial" w:hAnsi="Arial" w:cs="Arial"/>
                <w:color w:val="000000"/>
                <w:sz w:val="16"/>
                <w:szCs w:val="16"/>
              </w:rPr>
            </w:pPr>
            <w:r w:rsidRPr="00681569">
              <w:rPr>
                <w:rFonts w:ascii="Arial" w:hAnsi="Arial" w:cs="Arial"/>
                <w:color w:val="000000"/>
                <w:sz w:val="16"/>
                <w:szCs w:val="16"/>
              </w:rPr>
              <w:t xml:space="preserve">16,597 </w:t>
            </w:r>
          </w:p>
        </w:tc>
      </w:tr>
      <w:tr w:rsidR="00681569" w:rsidRPr="00681569" w14:paraId="7FC4A3EA" w14:textId="77777777" w:rsidTr="006D0F49">
        <w:trPr>
          <w:trHeight w:val="227"/>
        </w:trPr>
        <w:tc>
          <w:tcPr>
            <w:tcW w:w="5460" w:type="dxa"/>
            <w:tcBorders>
              <w:top w:val="nil"/>
              <w:left w:val="nil"/>
              <w:bottom w:val="nil"/>
              <w:right w:val="nil"/>
            </w:tcBorders>
            <w:shd w:val="clear" w:color="auto" w:fill="auto"/>
            <w:noWrap/>
            <w:vAlign w:val="bottom"/>
            <w:hideMark/>
          </w:tcPr>
          <w:p w14:paraId="25C7A306" w14:textId="77777777" w:rsidR="00681569" w:rsidRPr="00681569" w:rsidRDefault="00681569" w:rsidP="00B7607B">
            <w:pPr>
              <w:spacing w:after="0" w:line="240" w:lineRule="auto"/>
              <w:ind w:firstLineChars="100" w:firstLine="160"/>
              <w:jc w:val="left"/>
              <w:rPr>
                <w:rFonts w:ascii="Arial" w:hAnsi="Arial" w:cs="Arial"/>
                <w:color w:val="000000"/>
                <w:sz w:val="16"/>
                <w:szCs w:val="16"/>
              </w:rPr>
            </w:pPr>
            <w:r w:rsidRPr="00681569">
              <w:rPr>
                <w:rFonts w:ascii="Arial" w:hAnsi="Arial" w:cs="Arial"/>
                <w:color w:val="000000"/>
                <w:sz w:val="16"/>
                <w:szCs w:val="16"/>
              </w:rPr>
              <w:t>Other expenses</w:t>
            </w:r>
          </w:p>
        </w:tc>
        <w:tc>
          <w:tcPr>
            <w:tcW w:w="1040" w:type="dxa"/>
            <w:tcBorders>
              <w:top w:val="nil"/>
              <w:left w:val="nil"/>
              <w:bottom w:val="nil"/>
              <w:right w:val="nil"/>
            </w:tcBorders>
            <w:shd w:val="clear" w:color="auto" w:fill="auto"/>
            <w:noWrap/>
            <w:vAlign w:val="bottom"/>
            <w:hideMark/>
          </w:tcPr>
          <w:p w14:paraId="76C5F225" w14:textId="77777777" w:rsidR="00681569" w:rsidRPr="00681569" w:rsidRDefault="00681569" w:rsidP="006D0F49">
            <w:pPr>
              <w:spacing w:after="0" w:line="240" w:lineRule="auto"/>
              <w:jc w:val="right"/>
              <w:rPr>
                <w:rFonts w:ascii="Arial" w:hAnsi="Arial" w:cs="Arial"/>
                <w:color w:val="000000"/>
                <w:sz w:val="16"/>
                <w:szCs w:val="16"/>
              </w:rPr>
            </w:pPr>
            <w:r w:rsidRPr="00681569">
              <w:rPr>
                <w:rFonts w:ascii="Arial" w:hAnsi="Arial" w:cs="Arial"/>
                <w:color w:val="000000"/>
                <w:sz w:val="16"/>
                <w:szCs w:val="16"/>
              </w:rPr>
              <w:t xml:space="preserve">100,120 </w:t>
            </w:r>
          </w:p>
        </w:tc>
        <w:tc>
          <w:tcPr>
            <w:tcW w:w="1040" w:type="dxa"/>
            <w:tcBorders>
              <w:top w:val="nil"/>
              <w:left w:val="nil"/>
              <w:bottom w:val="nil"/>
              <w:right w:val="nil"/>
            </w:tcBorders>
            <w:shd w:val="clear" w:color="000000" w:fill="E6E6E6"/>
            <w:noWrap/>
            <w:vAlign w:val="bottom"/>
            <w:hideMark/>
          </w:tcPr>
          <w:p w14:paraId="22E774E6" w14:textId="77777777" w:rsidR="00681569" w:rsidRPr="00681569" w:rsidRDefault="00681569" w:rsidP="006D0F49">
            <w:pPr>
              <w:spacing w:after="0" w:line="240" w:lineRule="auto"/>
              <w:jc w:val="right"/>
              <w:rPr>
                <w:rFonts w:ascii="Arial" w:hAnsi="Arial" w:cs="Arial"/>
                <w:color w:val="000000"/>
                <w:sz w:val="16"/>
                <w:szCs w:val="16"/>
              </w:rPr>
            </w:pPr>
            <w:r w:rsidRPr="00681569">
              <w:rPr>
                <w:rFonts w:ascii="Arial" w:hAnsi="Arial" w:cs="Arial"/>
                <w:color w:val="000000"/>
                <w:sz w:val="16"/>
                <w:szCs w:val="16"/>
              </w:rPr>
              <w:t xml:space="preserve">20,915 </w:t>
            </w:r>
          </w:p>
        </w:tc>
        <w:tc>
          <w:tcPr>
            <w:tcW w:w="1040" w:type="dxa"/>
            <w:tcBorders>
              <w:top w:val="nil"/>
              <w:left w:val="nil"/>
              <w:bottom w:val="nil"/>
              <w:right w:val="nil"/>
            </w:tcBorders>
            <w:shd w:val="clear" w:color="auto" w:fill="auto"/>
            <w:noWrap/>
            <w:vAlign w:val="bottom"/>
            <w:hideMark/>
          </w:tcPr>
          <w:p w14:paraId="247C4DFC" w14:textId="77777777" w:rsidR="00681569" w:rsidRPr="00681569" w:rsidRDefault="00681569" w:rsidP="006D0F49">
            <w:pPr>
              <w:spacing w:after="0" w:line="240" w:lineRule="auto"/>
              <w:jc w:val="right"/>
              <w:rPr>
                <w:rFonts w:ascii="Arial" w:hAnsi="Arial" w:cs="Arial"/>
                <w:color w:val="000000"/>
                <w:sz w:val="16"/>
                <w:szCs w:val="16"/>
              </w:rPr>
            </w:pPr>
            <w:r w:rsidRPr="00681569">
              <w:rPr>
                <w:rFonts w:ascii="Arial" w:hAnsi="Arial" w:cs="Arial"/>
                <w:color w:val="000000"/>
                <w:sz w:val="16"/>
                <w:szCs w:val="16"/>
              </w:rPr>
              <w:t xml:space="preserve">6,009 </w:t>
            </w:r>
          </w:p>
        </w:tc>
        <w:tc>
          <w:tcPr>
            <w:tcW w:w="1040" w:type="dxa"/>
            <w:tcBorders>
              <w:top w:val="nil"/>
              <w:left w:val="nil"/>
              <w:bottom w:val="nil"/>
              <w:right w:val="nil"/>
            </w:tcBorders>
            <w:shd w:val="clear" w:color="auto" w:fill="auto"/>
            <w:noWrap/>
            <w:vAlign w:val="bottom"/>
            <w:hideMark/>
          </w:tcPr>
          <w:p w14:paraId="4FC87963" w14:textId="77777777" w:rsidR="00681569" w:rsidRPr="00681569" w:rsidRDefault="00681569" w:rsidP="006D0F49">
            <w:pPr>
              <w:spacing w:after="0" w:line="240" w:lineRule="auto"/>
              <w:jc w:val="right"/>
              <w:rPr>
                <w:rFonts w:ascii="Arial" w:hAnsi="Arial" w:cs="Arial"/>
                <w:color w:val="000000"/>
                <w:sz w:val="16"/>
                <w:szCs w:val="16"/>
              </w:rPr>
            </w:pPr>
            <w:r w:rsidRPr="00681569">
              <w:rPr>
                <w:rFonts w:ascii="Arial" w:hAnsi="Arial" w:cs="Arial"/>
                <w:color w:val="000000"/>
                <w:sz w:val="16"/>
                <w:szCs w:val="16"/>
              </w:rPr>
              <w:t xml:space="preserve">6,005 </w:t>
            </w:r>
          </w:p>
        </w:tc>
        <w:tc>
          <w:tcPr>
            <w:tcW w:w="1040" w:type="dxa"/>
            <w:tcBorders>
              <w:top w:val="nil"/>
              <w:left w:val="nil"/>
              <w:bottom w:val="nil"/>
              <w:right w:val="nil"/>
            </w:tcBorders>
            <w:shd w:val="clear" w:color="auto" w:fill="auto"/>
            <w:noWrap/>
            <w:vAlign w:val="bottom"/>
            <w:hideMark/>
          </w:tcPr>
          <w:p w14:paraId="58E5B7AF" w14:textId="77777777" w:rsidR="00681569" w:rsidRPr="00681569" w:rsidRDefault="00681569" w:rsidP="006D0F49">
            <w:pPr>
              <w:spacing w:after="0" w:line="240" w:lineRule="auto"/>
              <w:jc w:val="right"/>
              <w:rPr>
                <w:rFonts w:ascii="Arial" w:hAnsi="Arial" w:cs="Arial"/>
                <w:color w:val="000000"/>
                <w:sz w:val="16"/>
                <w:szCs w:val="16"/>
              </w:rPr>
            </w:pPr>
            <w:r w:rsidRPr="00681569">
              <w:rPr>
                <w:rFonts w:ascii="Arial" w:hAnsi="Arial" w:cs="Arial"/>
                <w:color w:val="000000"/>
                <w:sz w:val="16"/>
                <w:szCs w:val="16"/>
              </w:rPr>
              <w:t xml:space="preserve">57 </w:t>
            </w:r>
          </w:p>
        </w:tc>
      </w:tr>
      <w:tr w:rsidR="00681569" w:rsidRPr="00681569" w14:paraId="09421BD5" w14:textId="77777777" w:rsidTr="006D0F49">
        <w:trPr>
          <w:trHeight w:val="227"/>
        </w:trPr>
        <w:tc>
          <w:tcPr>
            <w:tcW w:w="5460" w:type="dxa"/>
            <w:tcBorders>
              <w:top w:val="nil"/>
              <w:left w:val="nil"/>
              <w:bottom w:val="nil"/>
              <w:right w:val="nil"/>
            </w:tcBorders>
            <w:shd w:val="clear" w:color="auto" w:fill="auto"/>
            <w:vAlign w:val="bottom"/>
            <w:hideMark/>
          </w:tcPr>
          <w:p w14:paraId="35D14510" w14:textId="77777777" w:rsidR="00681569" w:rsidRPr="00681569" w:rsidRDefault="00681569" w:rsidP="00B7607B">
            <w:pPr>
              <w:spacing w:after="0" w:line="240" w:lineRule="auto"/>
              <w:jc w:val="left"/>
              <w:rPr>
                <w:rFonts w:ascii="Arial" w:hAnsi="Arial" w:cs="Arial"/>
                <w:b/>
                <w:bCs/>
                <w:color w:val="000000"/>
                <w:sz w:val="16"/>
                <w:szCs w:val="16"/>
              </w:rPr>
            </w:pPr>
            <w:r w:rsidRPr="00681569">
              <w:rPr>
                <w:rFonts w:ascii="Arial" w:hAnsi="Arial" w:cs="Arial"/>
                <w:b/>
                <w:bCs/>
                <w:color w:val="000000"/>
                <w:sz w:val="16"/>
                <w:szCs w:val="16"/>
              </w:rPr>
              <w:t>Total expenses administered on behalf of Government</w:t>
            </w:r>
          </w:p>
        </w:tc>
        <w:tc>
          <w:tcPr>
            <w:tcW w:w="1040" w:type="dxa"/>
            <w:tcBorders>
              <w:top w:val="single" w:sz="4" w:space="0" w:color="auto"/>
              <w:left w:val="nil"/>
              <w:bottom w:val="single" w:sz="4" w:space="0" w:color="auto"/>
              <w:right w:val="nil"/>
            </w:tcBorders>
            <w:shd w:val="clear" w:color="auto" w:fill="auto"/>
            <w:noWrap/>
            <w:vAlign w:val="bottom"/>
            <w:hideMark/>
          </w:tcPr>
          <w:p w14:paraId="385356CC" w14:textId="77777777" w:rsidR="00681569" w:rsidRPr="00681569" w:rsidRDefault="00681569" w:rsidP="006D0F49">
            <w:pPr>
              <w:spacing w:after="0" w:line="240" w:lineRule="auto"/>
              <w:jc w:val="right"/>
              <w:rPr>
                <w:rFonts w:ascii="Arial" w:hAnsi="Arial" w:cs="Arial"/>
                <w:b/>
                <w:bCs/>
                <w:color w:val="000000"/>
                <w:sz w:val="16"/>
                <w:szCs w:val="16"/>
              </w:rPr>
            </w:pPr>
            <w:r w:rsidRPr="00681569">
              <w:rPr>
                <w:rFonts w:ascii="Arial" w:hAnsi="Arial" w:cs="Arial"/>
                <w:b/>
                <w:bCs/>
                <w:color w:val="000000"/>
                <w:sz w:val="16"/>
                <w:szCs w:val="16"/>
              </w:rPr>
              <w:t xml:space="preserve">139,413,191 </w:t>
            </w:r>
          </w:p>
        </w:tc>
        <w:tc>
          <w:tcPr>
            <w:tcW w:w="1040" w:type="dxa"/>
            <w:tcBorders>
              <w:top w:val="single" w:sz="4" w:space="0" w:color="auto"/>
              <w:left w:val="nil"/>
              <w:bottom w:val="single" w:sz="4" w:space="0" w:color="auto"/>
              <w:right w:val="nil"/>
            </w:tcBorders>
            <w:shd w:val="clear" w:color="000000" w:fill="E6E6E6"/>
            <w:noWrap/>
            <w:vAlign w:val="bottom"/>
            <w:hideMark/>
          </w:tcPr>
          <w:p w14:paraId="70359DBC" w14:textId="77777777" w:rsidR="00681569" w:rsidRPr="00681569" w:rsidRDefault="00681569" w:rsidP="006D0F49">
            <w:pPr>
              <w:spacing w:after="0" w:line="240" w:lineRule="auto"/>
              <w:jc w:val="right"/>
              <w:rPr>
                <w:rFonts w:ascii="Arial" w:hAnsi="Arial" w:cs="Arial"/>
                <w:b/>
                <w:bCs/>
                <w:color w:val="000000"/>
                <w:sz w:val="16"/>
                <w:szCs w:val="16"/>
              </w:rPr>
            </w:pPr>
            <w:r w:rsidRPr="00681569">
              <w:rPr>
                <w:rFonts w:ascii="Arial" w:hAnsi="Arial" w:cs="Arial"/>
                <w:b/>
                <w:bCs/>
                <w:color w:val="000000"/>
                <w:sz w:val="16"/>
                <w:szCs w:val="16"/>
              </w:rPr>
              <w:t xml:space="preserve">147,909,759 </w:t>
            </w:r>
          </w:p>
        </w:tc>
        <w:tc>
          <w:tcPr>
            <w:tcW w:w="1040" w:type="dxa"/>
            <w:tcBorders>
              <w:top w:val="single" w:sz="4" w:space="0" w:color="auto"/>
              <w:left w:val="nil"/>
              <w:bottom w:val="single" w:sz="4" w:space="0" w:color="auto"/>
              <w:right w:val="nil"/>
            </w:tcBorders>
            <w:shd w:val="clear" w:color="auto" w:fill="auto"/>
            <w:noWrap/>
            <w:vAlign w:val="bottom"/>
            <w:hideMark/>
          </w:tcPr>
          <w:p w14:paraId="53F11607" w14:textId="77777777" w:rsidR="00681569" w:rsidRPr="00681569" w:rsidRDefault="00681569" w:rsidP="006D0F49">
            <w:pPr>
              <w:spacing w:after="0" w:line="240" w:lineRule="auto"/>
              <w:jc w:val="right"/>
              <w:rPr>
                <w:rFonts w:ascii="Arial" w:hAnsi="Arial" w:cs="Arial"/>
                <w:b/>
                <w:bCs/>
                <w:color w:val="000000"/>
                <w:sz w:val="16"/>
                <w:szCs w:val="16"/>
              </w:rPr>
            </w:pPr>
            <w:r w:rsidRPr="00681569">
              <w:rPr>
                <w:rFonts w:ascii="Arial" w:hAnsi="Arial" w:cs="Arial"/>
                <w:b/>
                <w:bCs/>
                <w:color w:val="000000"/>
                <w:sz w:val="16"/>
                <w:szCs w:val="16"/>
              </w:rPr>
              <w:t xml:space="preserve">153,785,482 </w:t>
            </w:r>
          </w:p>
        </w:tc>
        <w:tc>
          <w:tcPr>
            <w:tcW w:w="1040" w:type="dxa"/>
            <w:tcBorders>
              <w:top w:val="single" w:sz="4" w:space="0" w:color="auto"/>
              <w:left w:val="nil"/>
              <w:bottom w:val="single" w:sz="4" w:space="0" w:color="auto"/>
              <w:right w:val="nil"/>
            </w:tcBorders>
            <w:shd w:val="clear" w:color="auto" w:fill="auto"/>
            <w:noWrap/>
            <w:vAlign w:val="bottom"/>
            <w:hideMark/>
          </w:tcPr>
          <w:p w14:paraId="62E6F790" w14:textId="77777777" w:rsidR="00681569" w:rsidRPr="00681569" w:rsidRDefault="00681569" w:rsidP="006D0F49">
            <w:pPr>
              <w:spacing w:after="0" w:line="240" w:lineRule="auto"/>
              <w:jc w:val="right"/>
              <w:rPr>
                <w:rFonts w:ascii="Arial" w:hAnsi="Arial" w:cs="Arial"/>
                <w:b/>
                <w:bCs/>
                <w:color w:val="000000"/>
                <w:sz w:val="16"/>
                <w:szCs w:val="16"/>
              </w:rPr>
            </w:pPr>
            <w:r w:rsidRPr="00681569">
              <w:rPr>
                <w:rFonts w:ascii="Arial" w:hAnsi="Arial" w:cs="Arial"/>
                <w:b/>
                <w:bCs/>
                <w:color w:val="000000"/>
                <w:sz w:val="16"/>
                <w:szCs w:val="16"/>
              </w:rPr>
              <w:t xml:space="preserve">161,020,569 </w:t>
            </w:r>
          </w:p>
        </w:tc>
        <w:tc>
          <w:tcPr>
            <w:tcW w:w="1040" w:type="dxa"/>
            <w:tcBorders>
              <w:top w:val="single" w:sz="4" w:space="0" w:color="auto"/>
              <w:left w:val="nil"/>
              <w:bottom w:val="single" w:sz="4" w:space="0" w:color="auto"/>
              <w:right w:val="nil"/>
            </w:tcBorders>
            <w:shd w:val="clear" w:color="auto" w:fill="auto"/>
            <w:noWrap/>
            <w:vAlign w:val="bottom"/>
            <w:hideMark/>
          </w:tcPr>
          <w:p w14:paraId="51B4342A" w14:textId="77777777" w:rsidR="00681569" w:rsidRPr="00681569" w:rsidRDefault="00681569" w:rsidP="006D0F49">
            <w:pPr>
              <w:spacing w:after="0" w:line="240" w:lineRule="auto"/>
              <w:jc w:val="right"/>
              <w:rPr>
                <w:rFonts w:ascii="Arial" w:hAnsi="Arial" w:cs="Arial"/>
                <w:b/>
                <w:bCs/>
                <w:color w:val="000000"/>
                <w:sz w:val="16"/>
                <w:szCs w:val="16"/>
              </w:rPr>
            </w:pPr>
            <w:r w:rsidRPr="00681569">
              <w:rPr>
                <w:rFonts w:ascii="Arial" w:hAnsi="Arial" w:cs="Arial"/>
                <w:b/>
                <w:bCs/>
                <w:color w:val="000000"/>
                <w:sz w:val="16"/>
                <w:szCs w:val="16"/>
              </w:rPr>
              <w:t xml:space="preserve">168,320,838 </w:t>
            </w:r>
          </w:p>
        </w:tc>
      </w:tr>
      <w:tr w:rsidR="00681569" w:rsidRPr="00681569" w14:paraId="463EEC20" w14:textId="77777777" w:rsidTr="006D0F49">
        <w:trPr>
          <w:trHeight w:val="238"/>
        </w:trPr>
        <w:tc>
          <w:tcPr>
            <w:tcW w:w="5460" w:type="dxa"/>
            <w:tcBorders>
              <w:top w:val="nil"/>
              <w:left w:val="nil"/>
              <w:bottom w:val="nil"/>
              <w:right w:val="nil"/>
            </w:tcBorders>
            <w:shd w:val="clear" w:color="auto" w:fill="auto"/>
            <w:noWrap/>
            <w:vAlign w:val="bottom"/>
            <w:hideMark/>
          </w:tcPr>
          <w:p w14:paraId="4832756C" w14:textId="77777777" w:rsidR="00681569" w:rsidRPr="00681569" w:rsidRDefault="00681569" w:rsidP="00B7607B">
            <w:pPr>
              <w:spacing w:after="0" w:line="240" w:lineRule="auto"/>
              <w:jc w:val="left"/>
              <w:rPr>
                <w:rFonts w:ascii="Arial" w:hAnsi="Arial" w:cs="Arial"/>
                <w:b/>
                <w:bCs/>
                <w:color w:val="000000"/>
                <w:sz w:val="16"/>
                <w:szCs w:val="16"/>
              </w:rPr>
            </w:pPr>
            <w:r w:rsidRPr="00681569">
              <w:rPr>
                <w:rFonts w:ascii="Arial" w:hAnsi="Arial" w:cs="Arial"/>
                <w:b/>
                <w:bCs/>
                <w:color w:val="000000"/>
                <w:sz w:val="16"/>
                <w:szCs w:val="16"/>
              </w:rPr>
              <w:t>LESS:</w:t>
            </w:r>
          </w:p>
        </w:tc>
        <w:tc>
          <w:tcPr>
            <w:tcW w:w="1040" w:type="dxa"/>
            <w:tcBorders>
              <w:top w:val="nil"/>
              <w:left w:val="nil"/>
              <w:bottom w:val="nil"/>
              <w:right w:val="nil"/>
            </w:tcBorders>
            <w:shd w:val="clear" w:color="auto" w:fill="auto"/>
            <w:noWrap/>
            <w:vAlign w:val="bottom"/>
            <w:hideMark/>
          </w:tcPr>
          <w:p w14:paraId="52CF8F2B" w14:textId="77777777" w:rsidR="00681569" w:rsidRPr="00681569" w:rsidRDefault="00681569" w:rsidP="006D0F49">
            <w:pPr>
              <w:spacing w:after="0" w:line="240" w:lineRule="auto"/>
              <w:jc w:val="right"/>
              <w:rPr>
                <w:rFonts w:ascii="Arial" w:hAnsi="Arial" w:cs="Arial"/>
                <w:b/>
                <w:bCs/>
                <w:color w:val="000000"/>
                <w:sz w:val="16"/>
                <w:szCs w:val="16"/>
              </w:rPr>
            </w:pPr>
          </w:p>
        </w:tc>
        <w:tc>
          <w:tcPr>
            <w:tcW w:w="1040" w:type="dxa"/>
            <w:tcBorders>
              <w:top w:val="nil"/>
              <w:left w:val="nil"/>
              <w:bottom w:val="nil"/>
              <w:right w:val="nil"/>
            </w:tcBorders>
            <w:shd w:val="clear" w:color="000000" w:fill="E6E6E6"/>
            <w:noWrap/>
            <w:vAlign w:val="bottom"/>
            <w:hideMark/>
          </w:tcPr>
          <w:p w14:paraId="7FB443C7" w14:textId="77777777" w:rsidR="00681569" w:rsidRPr="00681569" w:rsidRDefault="00681569" w:rsidP="006D0F49">
            <w:pPr>
              <w:spacing w:after="0" w:line="240" w:lineRule="auto"/>
              <w:jc w:val="right"/>
              <w:rPr>
                <w:rFonts w:ascii="Arial" w:hAnsi="Arial" w:cs="Arial"/>
                <w:color w:val="000000"/>
                <w:sz w:val="16"/>
                <w:szCs w:val="16"/>
              </w:rPr>
            </w:pPr>
            <w:r w:rsidRPr="00681569">
              <w:rPr>
                <w:rFonts w:ascii="Arial" w:hAnsi="Arial" w:cs="Arial"/>
                <w:color w:val="000000"/>
                <w:sz w:val="16"/>
                <w:szCs w:val="16"/>
              </w:rPr>
              <w:t> </w:t>
            </w:r>
          </w:p>
        </w:tc>
        <w:tc>
          <w:tcPr>
            <w:tcW w:w="1040" w:type="dxa"/>
            <w:tcBorders>
              <w:top w:val="nil"/>
              <w:left w:val="nil"/>
              <w:bottom w:val="nil"/>
              <w:right w:val="nil"/>
            </w:tcBorders>
            <w:shd w:val="clear" w:color="auto" w:fill="auto"/>
            <w:noWrap/>
            <w:vAlign w:val="bottom"/>
            <w:hideMark/>
          </w:tcPr>
          <w:p w14:paraId="41991D5B" w14:textId="77777777" w:rsidR="00681569" w:rsidRPr="00681569" w:rsidRDefault="00681569" w:rsidP="006D0F49">
            <w:pPr>
              <w:spacing w:after="0" w:line="240" w:lineRule="auto"/>
              <w:jc w:val="right"/>
              <w:rPr>
                <w:rFonts w:ascii="Arial" w:hAnsi="Arial" w:cs="Arial"/>
                <w:color w:val="000000"/>
                <w:sz w:val="16"/>
                <w:szCs w:val="16"/>
              </w:rPr>
            </w:pPr>
          </w:p>
        </w:tc>
        <w:tc>
          <w:tcPr>
            <w:tcW w:w="1040" w:type="dxa"/>
            <w:tcBorders>
              <w:top w:val="nil"/>
              <w:left w:val="nil"/>
              <w:bottom w:val="nil"/>
              <w:right w:val="nil"/>
            </w:tcBorders>
            <w:shd w:val="clear" w:color="auto" w:fill="auto"/>
            <w:noWrap/>
            <w:vAlign w:val="bottom"/>
            <w:hideMark/>
          </w:tcPr>
          <w:p w14:paraId="2A0813D6" w14:textId="77777777" w:rsidR="00681569" w:rsidRPr="00681569" w:rsidRDefault="00681569" w:rsidP="006D0F49">
            <w:pPr>
              <w:spacing w:after="0" w:line="240" w:lineRule="auto"/>
              <w:jc w:val="right"/>
              <w:rPr>
                <w:rFonts w:ascii="Times New Roman" w:hAnsi="Times New Roman"/>
              </w:rPr>
            </w:pPr>
          </w:p>
        </w:tc>
        <w:tc>
          <w:tcPr>
            <w:tcW w:w="1040" w:type="dxa"/>
            <w:tcBorders>
              <w:top w:val="nil"/>
              <w:left w:val="nil"/>
              <w:bottom w:val="nil"/>
              <w:right w:val="nil"/>
            </w:tcBorders>
            <w:shd w:val="clear" w:color="auto" w:fill="auto"/>
            <w:noWrap/>
            <w:vAlign w:val="bottom"/>
            <w:hideMark/>
          </w:tcPr>
          <w:p w14:paraId="12EDC22D" w14:textId="77777777" w:rsidR="00681569" w:rsidRPr="00681569" w:rsidRDefault="00681569" w:rsidP="006D0F49">
            <w:pPr>
              <w:spacing w:after="0" w:line="240" w:lineRule="auto"/>
              <w:jc w:val="right"/>
              <w:rPr>
                <w:rFonts w:ascii="Times New Roman" w:hAnsi="Times New Roman"/>
              </w:rPr>
            </w:pPr>
          </w:p>
        </w:tc>
      </w:tr>
      <w:tr w:rsidR="00681569" w:rsidRPr="00681569" w14:paraId="6F3F2DC6" w14:textId="77777777" w:rsidTr="006D0F49">
        <w:trPr>
          <w:trHeight w:val="238"/>
        </w:trPr>
        <w:tc>
          <w:tcPr>
            <w:tcW w:w="5460" w:type="dxa"/>
            <w:tcBorders>
              <w:top w:val="nil"/>
              <w:left w:val="nil"/>
              <w:bottom w:val="nil"/>
              <w:right w:val="nil"/>
            </w:tcBorders>
            <w:shd w:val="clear" w:color="auto" w:fill="auto"/>
            <w:noWrap/>
            <w:vAlign w:val="bottom"/>
            <w:hideMark/>
          </w:tcPr>
          <w:p w14:paraId="76F54ECE" w14:textId="77777777" w:rsidR="00681569" w:rsidRPr="00681569" w:rsidRDefault="00681569" w:rsidP="00B7607B">
            <w:pPr>
              <w:spacing w:after="0" w:line="240" w:lineRule="auto"/>
              <w:jc w:val="left"/>
              <w:rPr>
                <w:rFonts w:ascii="Arial" w:hAnsi="Arial" w:cs="Arial"/>
                <w:b/>
                <w:bCs/>
                <w:color w:val="000000"/>
                <w:sz w:val="16"/>
                <w:szCs w:val="16"/>
              </w:rPr>
            </w:pPr>
            <w:r w:rsidRPr="00681569">
              <w:rPr>
                <w:rFonts w:ascii="Arial" w:hAnsi="Arial" w:cs="Arial"/>
                <w:b/>
                <w:bCs/>
                <w:color w:val="000000"/>
                <w:sz w:val="16"/>
                <w:szCs w:val="16"/>
              </w:rPr>
              <w:t>OWN-SOURCE INCOME</w:t>
            </w:r>
          </w:p>
        </w:tc>
        <w:tc>
          <w:tcPr>
            <w:tcW w:w="1040" w:type="dxa"/>
            <w:tcBorders>
              <w:top w:val="nil"/>
              <w:left w:val="nil"/>
              <w:bottom w:val="nil"/>
              <w:right w:val="nil"/>
            </w:tcBorders>
            <w:shd w:val="clear" w:color="auto" w:fill="auto"/>
            <w:noWrap/>
            <w:vAlign w:val="bottom"/>
            <w:hideMark/>
          </w:tcPr>
          <w:p w14:paraId="3BDD241B" w14:textId="77777777" w:rsidR="00681569" w:rsidRPr="00681569" w:rsidRDefault="00681569" w:rsidP="006D0F49">
            <w:pPr>
              <w:spacing w:after="0" w:line="240" w:lineRule="auto"/>
              <w:jc w:val="right"/>
              <w:rPr>
                <w:rFonts w:ascii="Arial" w:hAnsi="Arial" w:cs="Arial"/>
                <w:b/>
                <w:bCs/>
                <w:color w:val="000000"/>
                <w:sz w:val="16"/>
                <w:szCs w:val="16"/>
              </w:rPr>
            </w:pPr>
          </w:p>
        </w:tc>
        <w:tc>
          <w:tcPr>
            <w:tcW w:w="1040" w:type="dxa"/>
            <w:tcBorders>
              <w:top w:val="nil"/>
              <w:left w:val="nil"/>
              <w:bottom w:val="nil"/>
              <w:right w:val="nil"/>
            </w:tcBorders>
            <w:shd w:val="clear" w:color="000000" w:fill="E6E6E6"/>
            <w:noWrap/>
            <w:vAlign w:val="bottom"/>
            <w:hideMark/>
          </w:tcPr>
          <w:p w14:paraId="2DBEEF9C" w14:textId="77777777" w:rsidR="00681569" w:rsidRPr="00681569" w:rsidRDefault="00681569" w:rsidP="006D0F49">
            <w:pPr>
              <w:spacing w:after="0" w:line="240" w:lineRule="auto"/>
              <w:jc w:val="right"/>
              <w:rPr>
                <w:rFonts w:ascii="Arial" w:hAnsi="Arial" w:cs="Arial"/>
                <w:color w:val="000000"/>
                <w:sz w:val="16"/>
                <w:szCs w:val="16"/>
              </w:rPr>
            </w:pPr>
            <w:r w:rsidRPr="00681569">
              <w:rPr>
                <w:rFonts w:ascii="Arial" w:hAnsi="Arial" w:cs="Arial"/>
                <w:color w:val="000000"/>
                <w:sz w:val="16"/>
                <w:szCs w:val="16"/>
              </w:rPr>
              <w:t> </w:t>
            </w:r>
          </w:p>
        </w:tc>
        <w:tc>
          <w:tcPr>
            <w:tcW w:w="1040" w:type="dxa"/>
            <w:tcBorders>
              <w:top w:val="nil"/>
              <w:left w:val="nil"/>
              <w:bottom w:val="nil"/>
              <w:right w:val="nil"/>
            </w:tcBorders>
            <w:shd w:val="clear" w:color="auto" w:fill="auto"/>
            <w:noWrap/>
            <w:vAlign w:val="bottom"/>
            <w:hideMark/>
          </w:tcPr>
          <w:p w14:paraId="10FAF84F" w14:textId="77777777" w:rsidR="00681569" w:rsidRPr="00681569" w:rsidRDefault="00681569" w:rsidP="006D0F49">
            <w:pPr>
              <w:spacing w:after="0" w:line="240" w:lineRule="auto"/>
              <w:jc w:val="right"/>
              <w:rPr>
                <w:rFonts w:ascii="Arial" w:hAnsi="Arial" w:cs="Arial"/>
                <w:color w:val="000000"/>
                <w:sz w:val="16"/>
                <w:szCs w:val="16"/>
              </w:rPr>
            </w:pPr>
          </w:p>
        </w:tc>
        <w:tc>
          <w:tcPr>
            <w:tcW w:w="1040" w:type="dxa"/>
            <w:tcBorders>
              <w:top w:val="nil"/>
              <w:left w:val="nil"/>
              <w:bottom w:val="nil"/>
              <w:right w:val="nil"/>
            </w:tcBorders>
            <w:shd w:val="clear" w:color="auto" w:fill="auto"/>
            <w:noWrap/>
            <w:vAlign w:val="bottom"/>
            <w:hideMark/>
          </w:tcPr>
          <w:p w14:paraId="0714B0DD" w14:textId="77777777" w:rsidR="00681569" w:rsidRPr="00681569" w:rsidRDefault="00681569" w:rsidP="006D0F49">
            <w:pPr>
              <w:spacing w:after="0" w:line="240" w:lineRule="auto"/>
              <w:jc w:val="right"/>
              <w:rPr>
                <w:rFonts w:ascii="Times New Roman" w:hAnsi="Times New Roman"/>
              </w:rPr>
            </w:pPr>
          </w:p>
        </w:tc>
        <w:tc>
          <w:tcPr>
            <w:tcW w:w="1040" w:type="dxa"/>
            <w:tcBorders>
              <w:top w:val="nil"/>
              <w:left w:val="nil"/>
              <w:bottom w:val="nil"/>
              <w:right w:val="nil"/>
            </w:tcBorders>
            <w:shd w:val="clear" w:color="auto" w:fill="auto"/>
            <w:noWrap/>
            <w:vAlign w:val="bottom"/>
            <w:hideMark/>
          </w:tcPr>
          <w:p w14:paraId="3FD1D0AC" w14:textId="77777777" w:rsidR="00681569" w:rsidRPr="00681569" w:rsidRDefault="00681569" w:rsidP="006D0F49">
            <w:pPr>
              <w:spacing w:after="0" w:line="240" w:lineRule="auto"/>
              <w:jc w:val="right"/>
              <w:rPr>
                <w:rFonts w:ascii="Times New Roman" w:hAnsi="Times New Roman"/>
              </w:rPr>
            </w:pPr>
          </w:p>
        </w:tc>
      </w:tr>
      <w:tr w:rsidR="00681569" w:rsidRPr="00681569" w14:paraId="7673C9D3" w14:textId="77777777" w:rsidTr="006D0F49">
        <w:trPr>
          <w:trHeight w:val="227"/>
        </w:trPr>
        <w:tc>
          <w:tcPr>
            <w:tcW w:w="5460" w:type="dxa"/>
            <w:tcBorders>
              <w:top w:val="nil"/>
              <w:left w:val="nil"/>
              <w:bottom w:val="nil"/>
              <w:right w:val="nil"/>
            </w:tcBorders>
            <w:shd w:val="clear" w:color="auto" w:fill="auto"/>
            <w:noWrap/>
            <w:vAlign w:val="bottom"/>
            <w:hideMark/>
          </w:tcPr>
          <w:p w14:paraId="65CBF638" w14:textId="77777777" w:rsidR="00681569" w:rsidRPr="00681569" w:rsidRDefault="00681569" w:rsidP="00B7607B">
            <w:pPr>
              <w:spacing w:after="0" w:line="240" w:lineRule="auto"/>
              <w:jc w:val="left"/>
              <w:rPr>
                <w:rFonts w:ascii="Arial" w:hAnsi="Arial" w:cs="Arial"/>
                <w:b/>
                <w:bCs/>
                <w:color w:val="000000"/>
                <w:sz w:val="16"/>
                <w:szCs w:val="16"/>
              </w:rPr>
            </w:pPr>
            <w:r w:rsidRPr="00681569">
              <w:rPr>
                <w:rFonts w:ascii="Arial" w:hAnsi="Arial" w:cs="Arial"/>
                <w:b/>
                <w:bCs/>
                <w:color w:val="000000"/>
                <w:sz w:val="16"/>
                <w:szCs w:val="16"/>
              </w:rPr>
              <w:t>Own-source revenue</w:t>
            </w:r>
          </w:p>
        </w:tc>
        <w:tc>
          <w:tcPr>
            <w:tcW w:w="1040" w:type="dxa"/>
            <w:tcBorders>
              <w:top w:val="nil"/>
              <w:left w:val="nil"/>
              <w:bottom w:val="nil"/>
              <w:right w:val="nil"/>
            </w:tcBorders>
            <w:shd w:val="clear" w:color="auto" w:fill="auto"/>
            <w:noWrap/>
            <w:vAlign w:val="bottom"/>
            <w:hideMark/>
          </w:tcPr>
          <w:p w14:paraId="5CB1B4C2" w14:textId="77777777" w:rsidR="00681569" w:rsidRPr="00681569" w:rsidRDefault="00681569" w:rsidP="006D0F49">
            <w:pPr>
              <w:spacing w:after="0" w:line="240" w:lineRule="auto"/>
              <w:jc w:val="right"/>
              <w:rPr>
                <w:rFonts w:ascii="Arial" w:hAnsi="Arial" w:cs="Arial"/>
                <w:b/>
                <w:bCs/>
                <w:color w:val="000000"/>
                <w:sz w:val="16"/>
                <w:szCs w:val="16"/>
              </w:rPr>
            </w:pPr>
          </w:p>
        </w:tc>
        <w:tc>
          <w:tcPr>
            <w:tcW w:w="1040" w:type="dxa"/>
            <w:tcBorders>
              <w:top w:val="nil"/>
              <w:left w:val="nil"/>
              <w:bottom w:val="nil"/>
              <w:right w:val="nil"/>
            </w:tcBorders>
            <w:shd w:val="clear" w:color="000000" w:fill="E6E6E6"/>
            <w:noWrap/>
            <w:vAlign w:val="bottom"/>
            <w:hideMark/>
          </w:tcPr>
          <w:p w14:paraId="28705E54" w14:textId="77777777" w:rsidR="00681569" w:rsidRPr="00681569" w:rsidRDefault="00681569" w:rsidP="006D0F49">
            <w:pPr>
              <w:spacing w:after="0" w:line="240" w:lineRule="auto"/>
              <w:jc w:val="right"/>
              <w:rPr>
                <w:rFonts w:ascii="Arial" w:hAnsi="Arial" w:cs="Arial"/>
                <w:color w:val="000000"/>
                <w:sz w:val="16"/>
                <w:szCs w:val="16"/>
              </w:rPr>
            </w:pPr>
            <w:r w:rsidRPr="00681569">
              <w:rPr>
                <w:rFonts w:ascii="Arial" w:hAnsi="Arial" w:cs="Arial"/>
                <w:color w:val="000000"/>
                <w:sz w:val="16"/>
                <w:szCs w:val="16"/>
              </w:rPr>
              <w:t> </w:t>
            </w:r>
          </w:p>
        </w:tc>
        <w:tc>
          <w:tcPr>
            <w:tcW w:w="1040" w:type="dxa"/>
            <w:tcBorders>
              <w:top w:val="nil"/>
              <w:left w:val="nil"/>
              <w:bottom w:val="nil"/>
              <w:right w:val="nil"/>
            </w:tcBorders>
            <w:shd w:val="clear" w:color="auto" w:fill="auto"/>
            <w:noWrap/>
            <w:vAlign w:val="bottom"/>
            <w:hideMark/>
          </w:tcPr>
          <w:p w14:paraId="79DF8CE9" w14:textId="77777777" w:rsidR="00681569" w:rsidRPr="00681569" w:rsidRDefault="00681569" w:rsidP="006D0F49">
            <w:pPr>
              <w:spacing w:after="0" w:line="240" w:lineRule="auto"/>
              <w:jc w:val="right"/>
              <w:rPr>
                <w:rFonts w:ascii="Arial" w:hAnsi="Arial" w:cs="Arial"/>
                <w:color w:val="000000"/>
                <w:sz w:val="16"/>
                <w:szCs w:val="16"/>
              </w:rPr>
            </w:pPr>
          </w:p>
        </w:tc>
        <w:tc>
          <w:tcPr>
            <w:tcW w:w="1040" w:type="dxa"/>
            <w:tcBorders>
              <w:top w:val="nil"/>
              <w:left w:val="nil"/>
              <w:bottom w:val="nil"/>
              <w:right w:val="nil"/>
            </w:tcBorders>
            <w:shd w:val="clear" w:color="auto" w:fill="auto"/>
            <w:noWrap/>
            <w:vAlign w:val="bottom"/>
            <w:hideMark/>
          </w:tcPr>
          <w:p w14:paraId="102DC307" w14:textId="77777777" w:rsidR="00681569" w:rsidRPr="00681569" w:rsidRDefault="00681569" w:rsidP="006D0F49">
            <w:pPr>
              <w:spacing w:after="0" w:line="240" w:lineRule="auto"/>
              <w:jc w:val="right"/>
              <w:rPr>
                <w:rFonts w:ascii="Times New Roman" w:hAnsi="Times New Roman"/>
              </w:rPr>
            </w:pPr>
          </w:p>
        </w:tc>
        <w:tc>
          <w:tcPr>
            <w:tcW w:w="1040" w:type="dxa"/>
            <w:tcBorders>
              <w:top w:val="nil"/>
              <w:left w:val="nil"/>
              <w:bottom w:val="nil"/>
              <w:right w:val="nil"/>
            </w:tcBorders>
            <w:shd w:val="clear" w:color="auto" w:fill="auto"/>
            <w:noWrap/>
            <w:vAlign w:val="bottom"/>
            <w:hideMark/>
          </w:tcPr>
          <w:p w14:paraId="469FAB19" w14:textId="77777777" w:rsidR="00681569" w:rsidRPr="00681569" w:rsidRDefault="00681569" w:rsidP="006D0F49">
            <w:pPr>
              <w:spacing w:after="0" w:line="240" w:lineRule="auto"/>
              <w:jc w:val="right"/>
              <w:rPr>
                <w:rFonts w:ascii="Times New Roman" w:hAnsi="Times New Roman"/>
              </w:rPr>
            </w:pPr>
          </w:p>
        </w:tc>
      </w:tr>
      <w:tr w:rsidR="00681569" w:rsidRPr="00681569" w14:paraId="6538CB4B" w14:textId="77777777" w:rsidTr="006D0F49">
        <w:trPr>
          <w:trHeight w:val="238"/>
        </w:trPr>
        <w:tc>
          <w:tcPr>
            <w:tcW w:w="5460" w:type="dxa"/>
            <w:tcBorders>
              <w:top w:val="nil"/>
              <w:left w:val="nil"/>
              <w:bottom w:val="nil"/>
              <w:right w:val="nil"/>
            </w:tcBorders>
            <w:shd w:val="clear" w:color="auto" w:fill="auto"/>
            <w:noWrap/>
            <w:vAlign w:val="bottom"/>
            <w:hideMark/>
          </w:tcPr>
          <w:p w14:paraId="5312AB7F" w14:textId="77777777" w:rsidR="00681569" w:rsidRPr="00681569" w:rsidRDefault="00681569" w:rsidP="00B7607B">
            <w:pPr>
              <w:spacing w:after="0" w:line="240" w:lineRule="auto"/>
              <w:jc w:val="left"/>
              <w:rPr>
                <w:rFonts w:ascii="Arial" w:hAnsi="Arial" w:cs="Arial"/>
                <w:b/>
                <w:bCs/>
                <w:color w:val="000000"/>
                <w:sz w:val="16"/>
                <w:szCs w:val="16"/>
              </w:rPr>
            </w:pPr>
            <w:r w:rsidRPr="00681569">
              <w:rPr>
                <w:rFonts w:ascii="Arial" w:hAnsi="Arial" w:cs="Arial"/>
                <w:b/>
                <w:bCs/>
                <w:color w:val="000000"/>
                <w:sz w:val="16"/>
                <w:szCs w:val="16"/>
              </w:rPr>
              <w:t>Non-taxation revenue</w:t>
            </w:r>
          </w:p>
        </w:tc>
        <w:tc>
          <w:tcPr>
            <w:tcW w:w="1040" w:type="dxa"/>
            <w:tcBorders>
              <w:top w:val="nil"/>
              <w:left w:val="nil"/>
              <w:bottom w:val="nil"/>
              <w:right w:val="nil"/>
            </w:tcBorders>
            <w:shd w:val="clear" w:color="auto" w:fill="auto"/>
            <w:noWrap/>
            <w:vAlign w:val="bottom"/>
            <w:hideMark/>
          </w:tcPr>
          <w:p w14:paraId="0E4A0D1E" w14:textId="77777777" w:rsidR="00681569" w:rsidRPr="00681569" w:rsidRDefault="00681569" w:rsidP="006D0F49">
            <w:pPr>
              <w:spacing w:after="0" w:line="240" w:lineRule="auto"/>
              <w:jc w:val="right"/>
              <w:rPr>
                <w:rFonts w:ascii="Arial" w:hAnsi="Arial" w:cs="Arial"/>
                <w:b/>
                <w:bCs/>
                <w:color w:val="000000"/>
                <w:sz w:val="16"/>
                <w:szCs w:val="16"/>
              </w:rPr>
            </w:pPr>
          </w:p>
        </w:tc>
        <w:tc>
          <w:tcPr>
            <w:tcW w:w="1040" w:type="dxa"/>
            <w:tcBorders>
              <w:top w:val="nil"/>
              <w:left w:val="nil"/>
              <w:bottom w:val="nil"/>
              <w:right w:val="nil"/>
            </w:tcBorders>
            <w:shd w:val="clear" w:color="000000" w:fill="E6E6E6"/>
            <w:noWrap/>
            <w:vAlign w:val="bottom"/>
            <w:hideMark/>
          </w:tcPr>
          <w:p w14:paraId="49E5F38B" w14:textId="77777777" w:rsidR="00681569" w:rsidRPr="00681569" w:rsidRDefault="00681569" w:rsidP="006D0F49">
            <w:pPr>
              <w:spacing w:after="0" w:line="240" w:lineRule="auto"/>
              <w:jc w:val="right"/>
              <w:rPr>
                <w:rFonts w:ascii="Arial" w:hAnsi="Arial" w:cs="Arial"/>
                <w:color w:val="000000"/>
                <w:sz w:val="16"/>
                <w:szCs w:val="16"/>
              </w:rPr>
            </w:pPr>
            <w:r w:rsidRPr="00681569">
              <w:rPr>
                <w:rFonts w:ascii="Arial" w:hAnsi="Arial" w:cs="Arial"/>
                <w:color w:val="000000"/>
                <w:sz w:val="16"/>
                <w:szCs w:val="16"/>
              </w:rPr>
              <w:t> </w:t>
            </w:r>
          </w:p>
        </w:tc>
        <w:tc>
          <w:tcPr>
            <w:tcW w:w="1040" w:type="dxa"/>
            <w:tcBorders>
              <w:top w:val="nil"/>
              <w:left w:val="nil"/>
              <w:bottom w:val="nil"/>
              <w:right w:val="nil"/>
            </w:tcBorders>
            <w:shd w:val="clear" w:color="auto" w:fill="auto"/>
            <w:noWrap/>
            <w:vAlign w:val="bottom"/>
            <w:hideMark/>
          </w:tcPr>
          <w:p w14:paraId="15BCE574" w14:textId="77777777" w:rsidR="00681569" w:rsidRPr="00681569" w:rsidRDefault="00681569" w:rsidP="006D0F49">
            <w:pPr>
              <w:spacing w:after="0" w:line="240" w:lineRule="auto"/>
              <w:jc w:val="right"/>
              <w:rPr>
                <w:rFonts w:ascii="Arial" w:hAnsi="Arial" w:cs="Arial"/>
                <w:color w:val="000000"/>
                <w:sz w:val="16"/>
                <w:szCs w:val="16"/>
              </w:rPr>
            </w:pPr>
          </w:p>
        </w:tc>
        <w:tc>
          <w:tcPr>
            <w:tcW w:w="1040" w:type="dxa"/>
            <w:tcBorders>
              <w:top w:val="nil"/>
              <w:left w:val="nil"/>
              <w:bottom w:val="nil"/>
              <w:right w:val="nil"/>
            </w:tcBorders>
            <w:shd w:val="clear" w:color="auto" w:fill="auto"/>
            <w:noWrap/>
            <w:vAlign w:val="bottom"/>
            <w:hideMark/>
          </w:tcPr>
          <w:p w14:paraId="0ABB5156" w14:textId="77777777" w:rsidR="00681569" w:rsidRPr="00681569" w:rsidRDefault="00681569" w:rsidP="006D0F49">
            <w:pPr>
              <w:spacing w:after="0" w:line="240" w:lineRule="auto"/>
              <w:jc w:val="right"/>
              <w:rPr>
                <w:rFonts w:ascii="Times New Roman" w:hAnsi="Times New Roman"/>
              </w:rPr>
            </w:pPr>
          </w:p>
        </w:tc>
        <w:tc>
          <w:tcPr>
            <w:tcW w:w="1040" w:type="dxa"/>
            <w:tcBorders>
              <w:top w:val="nil"/>
              <w:left w:val="nil"/>
              <w:bottom w:val="nil"/>
              <w:right w:val="nil"/>
            </w:tcBorders>
            <w:shd w:val="clear" w:color="auto" w:fill="auto"/>
            <w:noWrap/>
            <w:vAlign w:val="bottom"/>
            <w:hideMark/>
          </w:tcPr>
          <w:p w14:paraId="4F2BFA93" w14:textId="77777777" w:rsidR="00681569" w:rsidRPr="00681569" w:rsidRDefault="00681569" w:rsidP="006D0F49">
            <w:pPr>
              <w:spacing w:after="0" w:line="240" w:lineRule="auto"/>
              <w:jc w:val="right"/>
              <w:rPr>
                <w:rFonts w:ascii="Times New Roman" w:hAnsi="Times New Roman"/>
              </w:rPr>
            </w:pPr>
          </w:p>
        </w:tc>
      </w:tr>
      <w:tr w:rsidR="00681569" w:rsidRPr="00681569" w14:paraId="528ED7CF" w14:textId="77777777" w:rsidTr="006D0F49">
        <w:trPr>
          <w:trHeight w:val="200"/>
        </w:trPr>
        <w:tc>
          <w:tcPr>
            <w:tcW w:w="5460" w:type="dxa"/>
            <w:tcBorders>
              <w:top w:val="nil"/>
              <w:left w:val="nil"/>
              <w:bottom w:val="nil"/>
              <w:right w:val="nil"/>
            </w:tcBorders>
            <w:shd w:val="clear" w:color="auto" w:fill="auto"/>
            <w:vAlign w:val="bottom"/>
            <w:hideMark/>
          </w:tcPr>
          <w:p w14:paraId="4EDBD9AE" w14:textId="77777777" w:rsidR="00681569" w:rsidRPr="00681569" w:rsidRDefault="00681569" w:rsidP="00B7607B">
            <w:pPr>
              <w:spacing w:after="0" w:line="240" w:lineRule="auto"/>
              <w:ind w:firstLineChars="100" w:firstLine="160"/>
              <w:jc w:val="left"/>
              <w:rPr>
                <w:rFonts w:ascii="Arial" w:hAnsi="Arial" w:cs="Arial"/>
                <w:color w:val="000000"/>
                <w:sz w:val="16"/>
                <w:szCs w:val="16"/>
              </w:rPr>
            </w:pPr>
            <w:r w:rsidRPr="00681569">
              <w:rPr>
                <w:rFonts w:ascii="Arial" w:hAnsi="Arial" w:cs="Arial"/>
                <w:color w:val="000000"/>
                <w:sz w:val="16"/>
                <w:szCs w:val="16"/>
              </w:rPr>
              <w:t>Sale of goods and rendering of services</w:t>
            </w:r>
          </w:p>
        </w:tc>
        <w:tc>
          <w:tcPr>
            <w:tcW w:w="1040" w:type="dxa"/>
            <w:tcBorders>
              <w:top w:val="nil"/>
              <w:left w:val="nil"/>
              <w:bottom w:val="nil"/>
              <w:right w:val="nil"/>
            </w:tcBorders>
            <w:shd w:val="clear" w:color="auto" w:fill="auto"/>
            <w:noWrap/>
            <w:vAlign w:val="bottom"/>
            <w:hideMark/>
          </w:tcPr>
          <w:p w14:paraId="633AD574" w14:textId="77777777" w:rsidR="00681569" w:rsidRPr="00681569" w:rsidRDefault="00681569" w:rsidP="006D0F49">
            <w:pPr>
              <w:spacing w:after="0" w:line="240" w:lineRule="auto"/>
              <w:jc w:val="right"/>
              <w:rPr>
                <w:rFonts w:ascii="Arial" w:hAnsi="Arial" w:cs="Arial"/>
                <w:color w:val="000000"/>
                <w:sz w:val="16"/>
                <w:szCs w:val="16"/>
              </w:rPr>
            </w:pPr>
            <w:r w:rsidRPr="00681569">
              <w:rPr>
                <w:rFonts w:ascii="Arial" w:hAnsi="Arial" w:cs="Arial"/>
                <w:color w:val="000000"/>
                <w:sz w:val="16"/>
                <w:szCs w:val="16"/>
              </w:rPr>
              <w:t xml:space="preserve">649,062 </w:t>
            </w:r>
          </w:p>
        </w:tc>
        <w:tc>
          <w:tcPr>
            <w:tcW w:w="1040" w:type="dxa"/>
            <w:tcBorders>
              <w:top w:val="nil"/>
              <w:left w:val="nil"/>
              <w:bottom w:val="nil"/>
              <w:right w:val="nil"/>
            </w:tcBorders>
            <w:shd w:val="clear" w:color="000000" w:fill="E6E6E6"/>
            <w:noWrap/>
            <w:vAlign w:val="bottom"/>
            <w:hideMark/>
          </w:tcPr>
          <w:p w14:paraId="631BBCE6" w14:textId="77777777" w:rsidR="00681569" w:rsidRPr="00681569" w:rsidRDefault="00681569" w:rsidP="006D0F49">
            <w:pPr>
              <w:spacing w:after="0" w:line="240" w:lineRule="auto"/>
              <w:jc w:val="right"/>
              <w:rPr>
                <w:rFonts w:ascii="Arial" w:hAnsi="Arial" w:cs="Arial"/>
                <w:color w:val="000000"/>
                <w:sz w:val="16"/>
                <w:szCs w:val="16"/>
              </w:rPr>
            </w:pPr>
            <w:r w:rsidRPr="00681569">
              <w:rPr>
                <w:rFonts w:ascii="Arial" w:hAnsi="Arial" w:cs="Arial"/>
                <w:color w:val="000000"/>
                <w:sz w:val="16"/>
                <w:szCs w:val="16"/>
              </w:rPr>
              <w:t xml:space="preserve">623,850 </w:t>
            </w:r>
          </w:p>
        </w:tc>
        <w:tc>
          <w:tcPr>
            <w:tcW w:w="1040" w:type="dxa"/>
            <w:tcBorders>
              <w:top w:val="nil"/>
              <w:left w:val="nil"/>
              <w:bottom w:val="nil"/>
              <w:right w:val="nil"/>
            </w:tcBorders>
            <w:shd w:val="clear" w:color="auto" w:fill="auto"/>
            <w:noWrap/>
            <w:vAlign w:val="bottom"/>
            <w:hideMark/>
          </w:tcPr>
          <w:p w14:paraId="3A2AA3C3" w14:textId="77777777" w:rsidR="00681569" w:rsidRPr="00681569" w:rsidRDefault="00681569" w:rsidP="006D0F49">
            <w:pPr>
              <w:spacing w:after="0" w:line="240" w:lineRule="auto"/>
              <w:jc w:val="right"/>
              <w:rPr>
                <w:rFonts w:ascii="Arial" w:hAnsi="Arial" w:cs="Arial"/>
                <w:color w:val="000000"/>
                <w:sz w:val="16"/>
                <w:szCs w:val="16"/>
              </w:rPr>
            </w:pPr>
            <w:r w:rsidRPr="00681569">
              <w:rPr>
                <w:rFonts w:ascii="Arial" w:hAnsi="Arial" w:cs="Arial"/>
                <w:color w:val="000000"/>
                <w:sz w:val="16"/>
                <w:szCs w:val="16"/>
              </w:rPr>
              <w:t xml:space="preserve">676,573 </w:t>
            </w:r>
          </w:p>
        </w:tc>
        <w:tc>
          <w:tcPr>
            <w:tcW w:w="1040" w:type="dxa"/>
            <w:tcBorders>
              <w:top w:val="nil"/>
              <w:left w:val="nil"/>
              <w:bottom w:val="nil"/>
              <w:right w:val="nil"/>
            </w:tcBorders>
            <w:shd w:val="clear" w:color="auto" w:fill="auto"/>
            <w:noWrap/>
            <w:vAlign w:val="bottom"/>
            <w:hideMark/>
          </w:tcPr>
          <w:p w14:paraId="10D95260" w14:textId="77777777" w:rsidR="00681569" w:rsidRPr="00681569" w:rsidRDefault="00681569" w:rsidP="006D0F49">
            <w:pPr>
              <w:spacing w:after="0" w:line="240" w:lineRule="auto"/>
              <w:jc w:val="right"/>
              <w:rPr>
                <w:rFonts w:ascii="Arial" w:hAnsi="Arial" w:cs="Arial"/>
                <w:color w:val="000000"/>
                <w:sz w:val="16"/>
                <w:szCs w:val="16"/>
              </w:rPr>
            </w:pPr>
            <w:r w:rsidRPr="00681569">
              <w:rPr>
                <w:rFonts w:ascii="Arial" w:hAnsi="Arial" w:cs="Arial"/>
                <w:color w:val="000000"/>
                <w:sz w:val="16"/>
                <w:szCs w:val="16"/>
              </w:rPr>
              <w:t xml:space="preserve">672,428 </w:t>
            </w:r>
          </w:p>
        </w:tc>
        <w:tc>
          <w:tcPr>
            <w:tcW w:w="1040" w:type="dxa"/>
            <w:tcBorders>
              <w:top w:val="nil"/>
              <w:left w:val="nil"/>
              <w:bottom w:val="nil"/>
              <w:right w:val="nil"/>
            </w:tcBorders>
            <w:shd w:val="clear" w:color="auto" w:fill="auto"/>
            <w:noWrap/>
            <w:vAlign w:val="bottom"/>
            <w:hideMark/>
          </w:tcPr>
          <w:p w14:paraId="7C39DAE1" w14:textId="77777777" w:rsidR="00681569" w:rsidRPr="00681569" w:rsidRDefault="00681569" w:rsidP="006D0F49">
            <w:pPr>
              <w:spacing w:after="0" w:line="240" w:lineRule="auto"/>
              <w:jc w:val="right"/>
              <w:rPr>
                <w:rFonts w:ascii="Arial" w:hAnsi="Arial" w:cs="Arial"/>
                <w:color w:val="000000"/>
                <w:sz w:val="16"/>
                <w:szCs w:val="16"/>
              </w:rPr>
            </w:pPr>
            <w:r w:rsidRPr="00681569">
              <w:rPr>
                <w:rFonts w:ascii="Arial" w:hAnsi="Arial" w:cs="Arial"/>
                <w:color w:val="000000"/>
                <w:sz w:val="16"/>
                <w:szCs w:val="16"/>
              </w:rPr>
              <w:t xml:space="preserve">487,400 </w:t>
            </w:r>
          </w:p>
        </w:tc>
      </w:tr>
      <w:tr w:rsidR="00681569" w:rsidRPr="00681569" w14:paraId="519E05F0" w14:textId="77777777" w:rsidTr="006D0F49">
        <w:trPr>
          <w:trHeight w:val="238"/>
        </w:trPr>
        <w:tc>
          <w:tcPr>
            <w:tcW w:w="5460" w:type="dxa"/>
            <w:tcBorders>
              <w:top w:val="nil"/>
              <w:left w:val="nil"/>
              <w:bottom w:val="nil"/>
              <w:right w:val="nil"/>
            </w:tcBorders>
            <w:shd w:val="clear" w:color="auto" w:fill="auto"/>
            <w:noWrap/>
            <w:vAlign w:val="bottom"/>
            <w:hideMark/>
          </w:tcPr>
          <w:p w14:paraId="4CF9F398" w14:textId="77777777" w:rsidR="00681569" w:rsidRPr="00681569" w:rsidRDefault="00681569" w:rsidP="00B7607B">
            <w:pPr>
              <w:spacing w:after="0" w:line="240" w:lineRule="auto"/>
              <w:ind w:firstLineChars="100" w:firstLine="160"/>
              <w:jc w:val="left"/>
              <w:rPr>
                <w:rFonts w:ascii="Arial" w:hAnsi="Arial" w:cs="Arial"/>
                <w:sz w:val="16"/>
                <w:szCs w:val="16"/>
              </w:rPr>
            </w:pPr>
            <w:r w:rsidRPr="00681569">
              <w:rPr>
                <w:rFonts w:ascii="Arial" w:hAnsi="Arial" w:cs="Arial"/>
                <w:sz w:val="16"/>
                <w:szCs w:val="16"/>
              </w:rPr>
              <w:t>Fees and fines</w:t>
            </w:r>
          </w:p>
        </w:tc>
        <w:tc>
          <w:tcPr>
            <w:tcW w:w="1040" w:type="dxa"/>
            <w:tcBorders>
              <w:top w:val="nil"/>
              <w:left w:val="nil"/>
              <w:bottom w:val="nil"/>
              <w:right w:val="nil"/>
            </w:tcBorders>
            <w:shd w:val="clear" w:color="auto" w:fill="auto"/>
            <w:noWrap/>
            <w:vAlign w:val="bottom"/>
            <w:hideMark/>
          </w:tcPr>
          <w:p w14:paraId="2C02EE6E" w14:textId="77777777" w:rsidR="00681569" w:rsidRPr="00681569" w:rsidRDefault="00681569" w:rsidP="006D0F49">
            <w:pPr>
              <w:spacing w:after="0" w:line="240" w:lineRule="auto"/>
              <w:jc w:val="right"/>
              <w:rPr>
                <w:rFonts w:ascii="Arial" w:hAnsi="Arial" w:cs="Arial"/>
                <w:color w:val="000000"/>
                <w:sz w:val="16"/>
                <w:szCs w:val="16"/>
              </w:rPr>
            </w:pPr>
            <w:r w:rsidRPr="00681569">
              <w:rPr>
                <w:rFonts w:ascii="Arial" w:hAnsi="Arial" w:cs="Arial"/>
                <w:color w:val="000000"/>
                <w:sz w:val="16"/>
                <w:szCs w:val="16"/>
              </w:rPr>
              <w:t xml:space="preserve">- </w:t>
            </w:r>
          </w:p>
        </w:tc>
        <w:tc>
          <w:tcPr>
            <w:tcW w:w="1040" w:type="dxa"/>
            <w:tcBorders>
              <w:top w:val="nil"/>
              <w:left w:val="nil"/>
              <w:bottom w:val="nil"/>
              <w:right w:val="nil"/>
            </w:tcBorders>
            <w:shd w:val="clear" w:color="000000" w:fill="E6E6E6"/>
            <w:noWrap/>
            <w:vAlign w:val="bottom"/>
            <w:hideMark/>
          </w:tcPr>
          <w:p w14:paraId="0781AE22" w14:textId="77777777" w:rsidR="00681569" w:rsidRPr="00681569" w:rsidRDefault="00681569" w:rsidP="006D0F49">
            <w:pPr>
              <w:spacing w:after="0" w:line="240" w:lineRule="auto"/>
              <w:jc w:val="right"/>
              <w:rPr>
                <w:rFonts w:ascii="Arial" w:hAnsi="Arial" w:cs="Arial"/>
                <w:color w:val="000000"/>
                <w:sz w:val="16"/>
                <w:szCs w:val="16"/>
              </w:rPr>
            </w:pPr>
            <w:r w:rsidRPr="00681569">
              <w:rPr>
                <w:rFonts w:ascii="Arial" w:hAnsi="Arial" w:cs="Arial"/>
                <w:color w:val="000000"/>
                <w:sz w:val="16"/>
                <w:szCs w:val="16"/>
              </w:rPr>
              <w:t xml:space="preserve">475 </w:t>
            </w:r>
          </w:p>
        </w:tc>
        <w:tc>
          <w:tcPr>
            <w:tcW w:w="1040" w:type="dxa"/>
            <w:tcBorders>
              <w:top w:val="nil"/>
              <w:left w:val="nil"/>
              <w:bottom w:val="nil"/>
              <w:right w:val="nil"/>
            </w:tcBorders>
            <w:shd w:val="clear" w:color="auto" w:fill="auto"/>
            <w:noWrap/>
            <w:vAlign w:val="bottom"/>
            <w:hideMark/>
          </w:tcPr>
          <w:p w14:paraId="1501FC5C" w14:textId="77777777" w:rsidR="00681569" w:rsidRPr="00681569" w:rsidRDefault="00681569" w:rsidP="006D0F49">
            <w:pPr>
              <w:spacing w:after="0" w:line="240" w:lineRule="auto"/>
              <w:jc w:val="right"/>
              <w:rPr>
                <w:rFonts w:ascii="Arial" w:hAnsi="Arial" w:cs="Arial"/>
                <w:color w:val="000000"/>
                <w:sz w:val="16"/>
                <w:szCs w:val="16"/>
              </w:rPr>
            </w:pPr>
            <w:r w:rsidRPr="00681569">
              <w:rPr>
                <w:rFonts w:ascii="Arial" w:hAnsi="Arial" w:cs="Arial"/>
                <w:color w:val="000000"/>
                <w:sz w:val="16"/>
                <w:szCs w:val="16"/>
              </w:rPr>
              <w:t xml:space="preserve">949 </w:t>
            </w:r>
          </w:p>
        </w:tc>
        <w:tc>
          <w:tcPr>
            <w:tcW w:w="1040" w:type="dxa"/>
            <w:tcBorders>
              <w:top w:val="nil"/>
              <w:left w:val="nil"/>
              <w:bottom w:val="nil"/>
              <w:right w:val="nil"/>
            </w:tcBorders>
            <w:shd w:val="clear" w:color="auto" w:fill="auto"/>
            <w:noWrap/>
            <w:vAlign w:val="bottom"/>
            <w:hideMark/>
          </w:tcPr>
          <w:p w14:paraId="083B1D22" w14:textId="77777777" w:rsidR="00681569" w:rsidRPr="00681569" w:rsidRDefault="00681569" w:rsidP="006D0F49">
            <w:pPr>
              <w:spacing w:after="0" w:line="240" w:lineRule="auto"/>
              <w:jc w:val="right"/>
              <w:rPr>
                <w:rFonts w:ascii="Arial" w:hAnsi="Arial" w:cs="Arial"/>
                <w:color w:val="000000"/>
                <w:sz w:val="16"/>
                <w:szCs w:val="16"/>
              </w:rPr>
            </w:pPr>
            <w:r w:rsidRPr="00681569">
              <w:rPr>
                <w:rFonts w:ascii="Arial" w:hAnsi="Arial" w:cs="Arial"/>
                <w:color w:val="000000"/>
                <w:sz w:val="16"/>
                <w:szCs w:val="16"/>
              </w:rPr>
              <w:t xml:space="preserve">949 </w:t>
            </w:r>
          </w:p>
        </w:tc>
        <w:tc>
          <w:tcPr>
            <w:tcW w:w="1040" w:type="dxa"/>
            <w:tcBorders>
              <w:top w:val="nil"/>
              <w:left w:val="nil"/>
              <w:bottom w:val="nil"/>
              <w:right w:val="nil"/>
            </w:tcBorders>
            <w:shd w:val="clear" w:color="auto" w:fill="auto"/>
            <w:noWrap/>
            <w:vAlign w:val="bottom"/>
            <w:hideMark/>
          </w:tcPr>
          <w:p w14:paraId="5ED94E4F" w14:textId="77777777" w:rsidR="00681569" w:rsidRPr="00681569" w:rsidRDefault="00681569" w:rsidP="006D0F49">
            <w:pPr>
              <w:spacing w:after="0" w:line="240" w:lineRule="auto"/>
              <w:jc w:val="right"/>
              <w:rPr>
                <w:rFonts w:ascii="Arial" w:hAnsi="Arial" w:cs="Arial"/>
                <w:color w:val="000000"/>
                <w:sz w:val="16"/>
                <w:szCs w:val="16"/>
              </w:rPr>
            </w:pPr>
            <w:r w:rsidRPr="00681569">
              <w:rPr>
                <w:rFonts w:ascii="Arial" w:hAnsi="Arial" w:cs="Arial"/>
                <w:color w:val="000000"/>
                <w:sz w:val="16"/>
                <w:szCs w:val="16"/>
              </w:rPr>
              <w:t xml:space="preserve">1,018 </w:t>
            </w:r>
          </w:p>
        </w:tc>
      </w:tr>
      <w:tr w:rsidR="00681569" w:rsidRPr="00681569" w14:paraId="566DE557" w14:textId="77777777" w:rsidTr="006D0F49">
        <w:trPr>
          <w:trHeight w:val="238"/>
        </w:trPr>
        <w:tc>
          <w:tcPr>
            <w:tcW w:w="5460" w:type="dxa"/>
            <w:tcBorders>
              <w:top w:val="nil"/>
              <w:left w:val="nil"/>
              <w:bottom w:val="nil"/>
              <w:right w:val="nil"/>
            </w:tcBorders>
            <w:shd w:val="clear" w:color="auto" w:fill="auto"/>
            <w:noWrap/>
            <w:vAlign w:val="bottom"/>
            <w:hideMark/>
          </w:tcPr>
          <w:p w14:paraId="3656AED7" w14:textId="77777777" w:rsidR="00681569" w:rsidRPr="00681569" w:rsidRDefault="00681569" w:rsidP="00B7607B">
            <w:pPr>
              <w:spacing w:after="0" w:line="240" w:lineRule="auto"/>
              <w:ind w:firstLineChars="100" w:firstLine="160"/>
              <w:jc w:val="left"/>
              <w:rPr>
                <w:rFonts w:ascii="Arial" w:hAnsi="Arial" w:cs="Arial"/>
                <w:color w:val="000000"/>
                <w:sz w:val="16"/>
                <w:szCs w:val="16"/>
              </w:rPr>
            </w:pPr>
            <w:r w:rsidRPr="00681569">
              <w:rPr>
                <w:rFonts w:ascii="Arial" w:hAnsi="Arial" w:cs="Arial"/>
                <w:color w:val="000000"/>
                <w:sz w:val="16"/>
                <w:szCs w:val="16"/>
              </w:rPr>
              <w:t>Interest</w:t>
            </w:r>
          </w:p>
        </w:tc>
        <w:tc>
          <w:tcPr>
            <w:tcW w:w="1040" w:type="dxa"/>
            <w:tcBorders>
              <w:top w:val="nil"/>
              <w:left w:val="nil"/>
              <w:bottom w:val="nil"/>
              <w:right w:val="nil"/>
            </w:tcBorders>
            <w:shd w:val="clear" w:color="auto" w:fill="auto"/>
            <w:noWrap/>
            <w:vAlign w:val="bottom"/>
            <w:hideMark/>
          </w:tcPr>
          <w:p w14:paraId="367E421A" w14:textId="77777777" w:rsidR="00681569" w:rsidRPr="00681569" w:rsidRDefault="00681569" w:rsidP="006D0F49">
            <w:pPr>
              <w:spacing w:after="0" w:line="240" w:lineRule="auto"/>
              <w:jc w:val="right"/>
              <w:rPr>
                <w:rFonts w:ascii="Arial" w:hAnsi="Arial" w:cs="Arial"/>
                <w:color w:val="000000"/>
                <w:sz w:val="16"/>
                <w:szCs w:val="16"/>
              </w:rPr>
            </w:pPr>
            <w:r w:rsidRPr="00681569">
              <w:rPr>
                <w:rFonts w:ascii="Arial" w:hAnsi="Arial" w:cs="Arial"/>
                <w:color w:val="000000"/>
                <w:sz w:val="16"/>
                <w:szCs w:val="16"/>
              </w:rPr>
              <w:t xml:space="preserve">15,597 </w:t>
            </w:r>
          </w:p>
        </w:tc>
        <w:tc>
          <w:tcPr>
            <w:tcW w:w="1040" w:type="dxa"/>
            <w:tcBorders>
              <w:top w:val="nil"/>
              <w:left w:val="nil"/>
              <w:bottom w:val="nil"/>
              <w:right w:val="nil"/>
            </w:tcBorders>
            <w:shd w:val="clear" w:color="000000" w:fill="E6E6E6"/>
            <w:noWrap/>
            <w:vAlign w:val="bottom"/>
            <w:hideMark/>
          </w:tcPr>
          <w:p w14:paraId="24BAAAAD" w14:textId="77777777" w:rsidR="00681569" w:rsidRPr="00681569" w:rsidRDefault="00681569" w:rsidP="006D0F49">
            <w:pPr>
              <w:spacing w:after="0" w:line="240" w:lineRule="auto"/>
              <w:jc w:val="right"/>
              <w:rPr>
                <w:rFonts w:ascii="Arial" w:hAnsi="Arial" w:cs="Arial"/>
                <w:color w:val="000000"/>
                <w:sz w:val="16"/>
                <w:szCs w:val="16"/>
              </w:rPr>
            </w:pPr>
            <w:r w:rsidRPr="00681569">
              <w:rPr>
                <w:rFonts w:ascii="Arial" w:hAnsi="Arial" w:cs="Arial"/>
                <w:color w:val="000000"/>
                <w:sz w:val="16"/>
                <w:szCs w:val="16"/>
              </w:rPr>
              <w:t xml:space="preserve">26,949 </w:t>
            </w:r>
          </w:p>
        </w:tc>
        <w:tc>
          <w:tcPr>
            <w:tcW w:w="1040" w:type="dxa"/>
            <w:tcBorders>
              <w:top w:val="nil"/>
              <w:left w:val="nil"/>
              <w:bottom w:val="nil"/>
              <w:right w:val="nil"/>
            </w:tcBorders>
            <w:shd w:val="clear" w:color="auto" w:fill="auto"/>
            <w:noWrap/>
            <w:vAlign w:val="bottom"/>
            <w:hideMark/>
          </w:tcPr>
          <w:p w14:paraId="28327069" w14:textId="77777777" w:rsidR="00681569" w:rsidRPr="00681569" w:rsidRDefault="00681569" w:rsidP="006D0F49">
            <w:pPr>
              <w:spacing w:after="0" w:line="240" w:lineRule="auto"/>
              <w:jc w:val="right"/>
              <w:rPr>
                <w:rFonts w:ascii="Arial" w:hAnsi="Arial" w:cs="Arial"/>
                <w:color w:val="000000"/>
                <w:sz w:val="16"/>
                <w:szCs w:val="16"/>
              </w:rPr>
            </w:pPr>
            <w:r w:rsidRPr="00681569">
              <w:rPr>
                <w:rFonts w:ascii="Arial" w:hAnsi="Arial" w:cs="Arial"/>
                <w:color w:val="000000"/>
                <w:sz w:val="16"/>
                <w:szCs w:val="16"/>
              </w:rPr>
              <w:t xml:space="preserve">33,701 </w:t>
            </w:r>
          </w:p>
        </w:tc>
        <w:tc>
          <w:tcPr>
            <w:tcW w:w="1040" w:type="dxa"/>
            <w:tcBorders>
              <w:top w:val="nil"/>
              <w:left w:val="nil"/>
              <w:bottom w:val="nil"/>
              <w:right w:val="nil"/>
            </w:tcBorders>
            <w:shd w:val="clear" w:color="auto" w:fill="auto"/>
            <w:noWrap/>
            <w:vAlign w:val="bottom"/>
            <w:hideMark/>
          </w:tcPr>
          <w:p w14:paraId="320F4383" w14:textId="77777777" w:rsidR="00681569" w:rsidRPr="00681569" w:rsidRDefault="00681569" w:rsidP="006D0F49">
            <w:pPr>
              <w:spacing w:after="0" w:line="240" w:lineRule="auto"/>
              <w:jc w:val="right"/>
              <w:rPr>
                <w:rFonts w:ascii="Arial" w:hAnsi="Arial" w:cs="Arial"/>
                <w:color w:val="000000"/>
                <w:sz w:val="16"/>
                <w:szCs w:val="16"/>
              </w:rPr>
            </w:pPr>
            <w:r w:rsidRPr="00681569">
              <w:rPr>
                <w:rFonts w:ascii="Arial" w:hAnsi="Arial" w:cs="Arial"/>
                <w:color w:val="000000"/>
                <w:sz w:val="16"/>
                <w:szCs w:val="16"/>
              </w:rPr>
              <w:t xml:space="preserve">36,300 </w:t>
            </w:r>
          </w:p>
        </w:tc>
        <w:tc>
          <w:tcPr>
            <w:tcW w:w="1040" w:type="dxa"/>
            <w:tcBorders>
              <w:top w:val="nil"/>
              <w:left w:val="nil"/>
              <w:bottom w:val="nil"/>
              <w:right w:val="nil"/>
            </w:tcBorders>
            <w:shd w:val="clear" w:color="auto" w:fill="auto"/>
            <w:noWrap/>
            <w:vAlign w:val="bottom"/>
            <w:hideMark/>
          </w:tcPr>
          <w:p w14:paraId="0E9DCA7D" w14:textId="77777777" w:rsidR="00681569" w:rsidRPr="00681569" w:rsidRDefault="00681569" w:rsidP="006D0F49">
            <w:pPr>
              <w:spacing w:after="0" w:line="240" w:lineRule="auto"/>
              <w:jc w:val="right"/>
              <w:rPr>
                <w:rFonts w:ascii="Arial" w:hAnsi="Arial" w:cs="Arial"/>
                <w:color w:val="000000"/>
                <w:sz w:val="16"/>
                <w:szCs w:val="16"/>
              </w:rPr>
            </w:pPr>
            <w:r w:rsidRPr="00681569">
              <w:rPr>
                <w:rFonts w:ascii="Arial" w:hAnsi="Arial" w:cs="Arial"/>
                <w:color w:val="000000"/>
                <w:sz w:val="16"/>
                <w:szCs w:val="16"/>
              </w:rPr>
              <w:t xml:space="preserve">38,294 </w:t>
            </w:r>
          </w:p>
        </w:tc>
      </w:tr>
      <w:tr w:rsidR="00681569" w:rsidRPr="00681569" w14:paraId="2C9FC509" w14:textId="77777777" w:rsidTr="006D0F49">
        <w:trPr>
          <w:trHeight w:val="238"/>
        </w:trPr>
        <w:tc>
          <w:tcPr>
            <w:tcW w:w="5460" w:type="dxa"/>
            <w:tcBorders>
              <w:top w:val="nil"/>
              <w:left w:val="nil"/>
              <w:bottom w:val="nil"/>
              <w:right w:val="nil"/>
            </w:tcBorders>
            <w:shd w:val="clear" w:color="auto" w:fill="auto"/>
            <w:noWrap/>
            <w:vAlign w:val="bottom"/>
            <w:hideMark/>
          </w:tcPr>
          <w:p w14:paraId="510422D4" w14:textId="77777777" w:rsidR="00681569" w:rsidRPr="00681569" w:rsidRDefault="00681569" w:rsidP="00B7607B">
            <w:pPr>
              <w:spacing w:after="0" w:line="240" w:lineRule="auto"/>
              <w:ind w:firstLineChars="100" w:firstLine="160"/>
              <w:jc w:val="left"/>
              <w:rPr>
                <w:rFonts w:ascii="Arial" w:hAnsi="Arial" w:cs="Arial"/>
                <w:color w:val="000000"/>
                <w:sz w:val="16"/>
                <w:szCs w:val="16"/>
              </w:rPr>
            </w:pPr>
            <w:r w:rsidRPr="00681569">
              <w:rPr>
                <w:rFonts w:ascii="Arial" w:hAnsi="Arial" w:cs="Arial"/>
                <w:color w:val="000000"/>
                <w:sz w:val="16"/>
                <w:szCs w:val="16"/>
              </w:rPr>
              <w:t>Dividends</w:t>
            </w:r>
          </w:p>
        </w:tc>
        <w:tc>
          <w:tcPr>
            <w:tcW w:w="1040" w:type="dxa"/>
            <w:tcBorders>
              <w:top w:val="nil"/>
              <w:left w:val="nil"/>
              <w:bottom w:val="nil"/>
              <w:right w:val="nil"/>
            </w:tcBorders>
            <w:shd w:val="clear" w:color="auto" w:fill="auto"/>
            <w:noWrap/>
            <w:vAlign w:val="bottom"/>
            <w:hideMark/>
          </w:tcPr>
          <w:p w14:paraId="26B91242" w14:textId="77777777" w:rsidR="00681569" w:rsidRPr="00681569" w:rsidRDefault="00681569" w:rsidP="006D0F49">
            <w:pPr>
              <w:spacing w:after="0" w:line="240" w:lineRule="auto"/>
              <w:jc w:val="right"/>
              <w:rPr>
                <w:rFonts w:ascii="Arial" w:hAnsi="Arial" w:cs="Arial"/>
                <w:color w:val="000000"/>
                <w:sz w:val="16"/>
                <w:szCs w:val="16"/>
              </w:rPr>
            </w:pPr>
            <w:r w:rsidRPr="00681569">
              <w:rPr>
                <w:rFonts w:ascii="Arial" w:hAnsi="Arial" w:cs="Arial"/>
                <w:color w:val="000000"/>
                <w:sz w:val="16"/>
                <w:szCs w:val="16"/>
              </w:rPr>
              <w:t xml:space="preserve">3,071,501 </w:t>
            </w:r>
          </w:p>
        </w:tc>
        <w:tc>
          <w:tcPr>
            <w:tcW w:w="1040" w:type="dxa"/>
            <w:tcBorders>
              <w:top w:val="nil"/>
              <w:left w:val="nil"/>
              <w:bottom w:val="nil"/>
              <w:right w:val="nil"/>
            </w:tcBorders>
            <w:shd w:val="clear" w:color="000000" w:fill="E6E6E6"/>
            <w:noWrap/>
            <w:vAlign w:val="bottom"/>
            <w:hideMark/>
          </w:tcPr>
          <w:p w14:paraId="24FE2F64" w14:textId="77777777" w:rsidR="00681569" w:rsidRPr="00681569" w:rsidRDefault="00681569" w:rsidP="006D0F49">
            <w:pPr>
              <w:spacing w:after="0" w:line="240" w:lineRule="auto"/>
              <w:jc w:val="right"/>
              <w:rPr>
                <w:rFonts w:ascii="Arial" w:hAnsi="Arial" w:cs="Arial"/>
                <w:color w:val="000000"/>
                <w:sz w:val="16"/>
                <w:szCs w:val="16"/>
              </w:rPr>
            </w:pPr>
            <w:r w:rsidRPr="00681569">
              <w:rPr>
                <w:rFonts w:ascii="Arial" w:hAnsi="Arial" w:cs="Arial"/>
                <w:color w:val="000000"/>
                <w:sz w:val="16"/>
                <w:szCs w:val="16"/>
              </w:rPr>
              <w:t xml:space="preserve">2,184,000 </w:t>
            </w:r>
          </w:p>
        </w:tc>
        <w:tc>
          <w:tcPr>
            <w:tcW w:w="1040" w:type="dxa"/>
            <w:tcBorders>
              <w:top w:val="nil"/>
              <w:left w:val="nil"/>
              <w:bottom w:val="nil"/>
              <w:right w:val="nil"/>
            </w:tcBorders>
            <w:shd w:val="clear" w:color="auto" w:fill="auto"/>
            <w:noWrap/>
            <w:vAlign w:val="bottom"/>
            <w:hideMark/>
          </w:tcPr>
          <w:p w14:paraId="466CD8C2" w14:textId="77777777" w:rsidR="00681569" w:rsidRPr="00681569" w:rsidRDefault="00681569" w:rsidP="006D0F49">
            <w:pPr>
              <w:spacing w:after="0" w:line="240" w:lineRule="auto"/>
              <w:jc w:val="right"/>
              <w:rPr>
                <w:rFonts w:ascii="Arial" w:hAnsi="Arial" w:cs="Arial"/>
                <w:color w:val="000000"/>
                <w:sz w:val="16"/>
                <w:szCs w:val="16"/>
              </w:rPr>
            </w:pPr>
            <w:r w:rsidRPr="00681569">
              <w:rPr>
                <w:rFonts w:ascii="Arial" w:hAnsi="Arial" w:cs="Arial"/>
                <w:color w:val="000000"/>
                <w:sz w:val="16"/>
                <w:szCs w:val="16"/>
              </w:rPr>
              <w:t xml:space="preserve">2,926,000 </w:t>
            </w:r>
          </w:p>
        </w:tc>
        <w:tc>
          <w:tcPr>
            <w:tcW w:w="1040" w:type="dxa"/>
            <w:tcBorders>
              <w:top w:val="nil"/>
              <w:left w:val="nil"/>
              <w:bottom w:val="nil"/>
              <w:right w:val="nil"/>
            </w:tcBorders>
            <w:shd w:val="clear" w:color="auto" w:fill="auto"/>
            <w:noWrap/>
            <w:vAlign w:val="bottom"/>
            <w:hideMark/>
          </w:tcPr>
          <w:p w14:paraId="58C4649D" w14:textId="77777777" w:rsidR="00681569" w:rsidRPr="00681569" w:rsidRDefault="00681569" w:rsidP="006D0F49">
            <w:pPr>
              <w:spacing w:after="0" w:line="240" w:lineRule="auto"/>
              <w:jc w:val="right"/>
              <w:rPr>
                <w:rFonts w:ascii="Arial" w:hAnsi="Arial" w:cs="Arial"/>
                <w:color w:val="000000"/>
                <w:sz w:val="16"/>
                <w:szCs w:val="16"/>
              </w:rPr>
            </w:pPr>
            <w:r w:rsidRPr="00681569">
              <w:rPr>
                <w:rFonts w:ascii="Arial" w:hAnsi="Arial" w:cs="Arial"/>
                <w:color w:val="000000"/>
                <w:sz w:val="16"/>
                <w:szCs w:val="16"/>
              </w:rPr>
              <w:t xml:space="preserve">- </w:t>
            </w:r>
          </w:p>
        </w:tc>
        <w:tc>
          <w:tcPr>
            <w:tcW w:w="1040" w:type="dxa"/>
            <w:tcBorders>
              <w:top w:val="nil"/>
              <w:left w:val="nil"/>
              <w:bottom w:val="nil"/>
              <w:right w:val="nil"/>
            </w:tcBorders>
            <w:shd w:val="clear" w:color="auto" w:fill="auto"/>
            <w:noWrap/>
            <w:vAlign w:val="bottom"/>
            <w:hideMark/>
          </w:tcPr>
          <w:p w14:paraId="0154C896" w14:textId="77777777" w:rsidR="00681569" w:rsidRPr="00681569" w:rsidRDefault="00681569" w:rsidP="006D0F49">
            <w:pPr>
              <w:spacing w:after="0" w:line="240" w:lineRule="auto"/>
              <w:jc w:val="right"/>
              <w:rPr>
                <w:rFonts w:ascii="Arial" w:hAnsi="Arial" w:cs="Arial"/>
                <w:color w:val="000000"/>
                <w:sz w:val="16"/>
                <w:szCs w:val="16"/>
              </w:rPr>
            </w:pPr>
            <w:r w:rsidRPr="00681569">
              <w:rPr>
                <w:rFonts w:ascii="Arial" w:hAnsi="Arial" w:cs="Arial"/>
                <w:color w:val="000000"/>
                <w:sz w:val="16"/>
                <w:szCs w:val="16"/>
              </w:rPr>
              <w:t xml:space="preserve">1,167,000 </w:t>
            </w:r>
          </w:p>
        </w:tc>
      </w:tr>
      <w:tr w:rsidR="00681569" w:rsidRPr="00681569" w14:paraId="6DFFB4A9" w14:textId="77777777" w:rsidTr="006D0F49">
        <w:trPr>
          <w:trHeight w:val="238"/>
        </w:trPr>
        <w:tc>
          <w:tcPr>
            <w:tcW w:w="5460" w:type="dxa"/>
            <w:tcBorders>
              <w:top w:val="nil"/>
              <w:left w:val="nil"/>
              <w:bottom w:val="nil"/>
              <w:right w:val="nil"/>
            </w:tcBorders>
            <w:shd w:val="clear" w:color="auto" w:fill="auto"/>
            <w:noWrap/>
            <w:vAlign w:val="bottom"/>
            <w:hideMark/>
          </w:tcPr>
          <w:p w14:paraId="0856BA00" w14:textId="77777777" w:rsidR="00681569" w:rsidRPr="00681569" w:rsidRDefault="00681569" w:rsidP="00B7607B">
            <w:pPr>
              <w:spacing w:after="0" w:line="240" w:lineRule="auto"/>
              <w:ind w:firstLineChars="100" w:firstLine="160"/>
              <w:jc w:val="left"/>
              <w:rPr>
                <w:rFonts w:ascii="Arial" w:hAnsi="Arial" w:cs="Arial"/>
                <w:color w:val="000000"/>
                <w:sz w:val="16"/>
                <w:szCs w:val="16"/>
              </w:rPr>
            </w:pPr>
            <w:r w:rsidRPr="00681569">
              <w:rPr>
                <w:rFonts w:ascii="Arial" w:hAnsi="Arial" w:cs="Arial"/>
                <w:color w:val="000000"/>
                <w:sz w:val="16"/>
                <w:szCs w:val="16"/>
              </w:rPr>
              <w:t>COAG revenue from government entities</w:t>
            </w:r>
          </w:p>
        </w:tc>
        <w:tc>
          <w:tcPr>
            <w:tcW w:w="1040" w:type="dxa"/>
            <w:tcBorders>
              <w:top w:val="nil"/>
              <w:left w:val="nil"/>
              <w:bottom w:val="nil"/>
              <w:right w:val="nil"/>
            </w:tcBorders>
            <w:shd w:val="clear" w:color="auto" w:fill="auto"/>
            <w:noWrap/>
            <w:vAlign w:val="bottom"/>
            <w:hideMark/>
          </w:tcPr>
          <w:p w14:paraId="022A34CF" w14:textId="77777777" w:rsidR="00681569" w:rsidRPr="00681569" w:rsidRDefault="00681569" w:rsidP="006D0F49">
            <w:pPr>
              <w:spacing w:after="0" w:line="240" w:lineRule="auto"/>
              <w:jc w:val="right"/>
              <w:rPr>
                <w:rFonts w:ascii="Arial" w:hAnsi="Arial" w:cs="Arial"/>
                <w:color w:val="000000"/>
                <w:sz w:val="16"/>
                <w:szCs w:val="16"/>
              </w:rPr>
            </w:pPr>
            <w:r w:rsidRPr="00681569">
              <w:rPr>
                <w:rFonts w:ascii="Arial" w:hAnsi="Arial" w:cs="Arial"/>
                <w:color w:val="000000"/>
                <w:sz w:val="16"/>
                <w:szCs w:val="16"/>
              </w:rPr>
              <w:t xml:space="preserve">1,592,278 </w:t>
            </w:r>
          </w:p>
        </w:tc>
        <w:tc>
          <w:tcPr>
            <w:tcW w:w="1040" w:type="dxa"/>
            <w:tcBorders>
              <w:top w:val="nil"/>
              <w:left w:val="nil"/>
              <w:bottom w:val="nil"/>
              <w:right w:val="nil"/>
            </w:tcBorders>
            <w:shd w:val="clear" w:color="000000" w:fill="E6E6E6"/>
            <w:noWrap/>
            <w:vAlign w:val="bottom"/>
            <w:hideMark/>
          </w:tcPr>
          <w:p w14:paraId="283897C5" w14:textId="77777777" w:rsidR="00681569" w:rsidRPr="00681569" w:rsidRDefault="00681569" w:rsidP="006D0F49">
            <w:pPr>
              <w:spacing w:after="0" w:line="240" w:lineRule="auto"/>
              <w:jc w:val="right"/>
              <w:rPr>
                <w:rFonts w:ascii="Arial" w:hAnsi="Arial" w:cs="Arial"/>
                <w:color w:val="000000"/>
                <w:sz w:val="16"/>
                <w:szCs w:val="16"/>
              </w:rPr>
            </w:pPr>
            <w:r w:rsidRPr="00681569">
              <w:rPr>
                <w:rFonts w:ascii="Arial" w:hAnsi="Arial" w:cs="Arial"/>
                <w:color w:val="000000"/>
                <w:sz w:val="16"/>
                <w:szCs w:val="16"/>
              </w:rPr>
              <w:t xml:space="preserve">2,426,070 </w:t>
            </w:r>
          </w:p>
        </w:tc>
        <w:tc>
          <w:tcPr>
            <w:tcW w:w="1040" w:type="dxa"/>
            <w:tcBorders>
              <w:top w:val="nil"/>
              <w:left w:val="nil"/>
              <w:bottom w:val="nil"/>
              <w:right w:val="nil"/>
            </w:tcBorders>
            <w:shd w:val="clear" w:color="auto" w:fill="auto"/>
            <w:noWrap/>
            <w:vAlign w:val="bottom"/>
            <w:hideMark/>
          </w:tcPr>
          <w:p w14:paraId="1E2322FF" w14:textId="77777777" w:rsidR="00681569" w:rsidRPr="00681569" w:rsidRDefault="00681569" w:rsidP="006D0F49">
            <w:pPr>
              <w:spacing w:after="0" w:line="240" w:lineRule="auto"/>
              <w:jc w:val="right"/>
              <w:rPr>
                <w:rFonts w:ascii="Arial" w:hAnsi="Arial" w:cs="Arial"/>
                <w:color w:val="000000"/>
                <w:sz w:val="16"/>
                <w:szCs w:val="16"/>
              </w:rPr>
            </w:pPr>
            <w:r w:rsidRPr="00681569">
              <w:rPr>
                <w:rFonts w:ascii="Arial" w:hAnsi="Arial" w:cs="Arial"/>
                <w:color w:val="000000"/>
                <w:sz w:val="16"/>
                <w:szCs w:val="16"/>
              </w:rPr>
              <w:t xml:space="preserve">1,341,952 </w:t>
            </w:r>
          </w:p>
        </w:tc>
        <w:tc>
          <w:tcPr>
            <w:tcW w:w="1040" w:type="dxa"/>
            <w:tcBorders>
              <w:top w:val="nil"/>
              <w:left w:val="nil"/>
              <w:bottom w:val="nil"/>
              <w:right w:val="nil"/>
            </w:tcBorders>
            <w:shd w:val="clear" w:color="auto" w:fill="auto"/>
            <w:noWrap/>
            <w:vAlign w:val="bottom"/>
            <w:hideMark/>
          </w:tcPr>
          <w:p w14:paraId="450248DF" w14:textId="77777777" w:rsidR="00681569" w:rsidRPr="00681569" w:rsidRDefault="00681569" w:rsidP="006D0F49">
            <w:pPr>
              <w:spacing w:after="0" w:line="240" w:lineRule="auto"/>
              <w:jc w:val="right"/>
              <w:rPr>
                <w:rFonts w:ascii="Arial" w:hAnsi="Arial" w:cs="Arial"/>
                <w:color w:val="000000"/>
                <w:sz w:val="16"/>
                <w:szCs w:val="16"/>
              </w:rPr>
            </w:pPr>
            <w:r w:rsidRPr="00681569">
              <w:rPr>
                <w:rFonts w:ascii="Arial" w:hAnsi="Arial" w:cs="Arial"/>
                <w:color w:val="000000"/>
                <w:sz w:val="16"/>
                <w:szCs w:val="16"/>
              </w:rPr>
              <w:t xml:space="preserve">1,086,742 </w:t>
            </w:r>
          </w:p>
        </w:tc>
        <w:tc>
          <w:tcPr>
            <w:tcW w:w="1040" w:type="dxa"/>
            <w:tcBorders>
              <w:top w:val="nil"/>
              <w:left w:val="nil"/>
              <w:bottom w:val="nil"/>
              <w:right w:val="nil"/>
            </w:tcBorders>
            <w:shd w:val="clear" w:color="auto" w:fill="auto"/>
            <w:noWrap/>
            <w:vAlign w:val="bottom"/>
            <w:hideMark/>
          </w:tcPr>
          <w:p w14:paraId="03B26600" w14:textId="77777777" w:rsidR="00681569" w:rsidRPr="00681569" w:rsidRDefault="00681569" w:rsidP="006D0F49">
            <w:pPr>
              <w:spacing w:after="0" w:line="240" w:lineRule="auto"/>
              <w:jc w:val="right"/>
              <w:rPr>
                <w:rFonts w:ascii="Arial" w:hAnsi="Arial" w:cs="Arial"/>
                <w:color w:val="000000"/>
                <w:sz w:val="16"/>
                <w:szCs w:val="16"/>
              </w:rPr>
            </w:pPr>
            <w:r w:rsidRPr="00681569">
              <w:rPr>
                <w:rFonts w:ascii="Arial" w:hAnsi="Arial" w:cs="Arial"/>
                <w:color w:val="000000"/>
                <w:sz w:val="16"/>
                <w:szCs w:val="16"/>
              </w:rPr>
              <w:t xml:space="preserve">1,143,377 </w:t>
            </w:r>
          </w:p>
        </w:tc>
      </w:tr>
      <w:tr w:rsidR="00681569" w:rsidRPr="00681569" w14:paraId="388D7378" w14:textId="77777777" w:rsidTr="006D0F49">
        <w:trPr>
          <w:trHeight w:val="170"/>
        </w:trPr>
        <w:tc>
          <w:tcPr>
            <w:tcW w:w="5460" w:type="dxa"/>
            <w:tcBorders>
              <w:top w:val="nil"/>
              <w:left w:val="nil"/>
              <w:bottom w:val="nil"/>
              <w:right w:val="nil"/>
            </w:tcBorders>
            <w:shd w:val="clear" w:color="auto" w:fill="auto"/>
            <w:noWrap/>
            <w:vAlign w:val="bottom"/>
            <w:hideMark/>
          </w:tcPr>
          <w:p w14:paraId="05C2AD1C" w14:textId="77777777" w:rsidR="00681569" w:rsidRPr="00681569" w:rsidRDefault="00681569" w:rsidP="00B7607B">
            <w:pPr>
              <w:spacing w:after="0" w:line="240" w:lineRule="auto"/>
              <w:ind w:firstLineChars="100" w:firstLine="160"/>
              <w:jc w:val="left"/>
              <w:rPr>
                <w:rFonts w:ascii="Arial" w:hAnsi="Arial" w:cs="Arial"/>
                <w:color w:val="000000"/>
                <w:sz w:val="16"/>
                <w:szCs w:val="16"/>
              </w:rPr>
            </w:pPr>
            <w:r w:rsidRPr="00681569">
              <w:rPr>
                <w:rFonts w:ascii="Arial" w:hAnsi="Arial" w:cs="Arial"/>
                <w:color w:val="000000"/>
                <w:sz w:val="16"/>
                <w:szCs w:val="16"/>
              </w:rPr>
              <w:t>Other revenue</w:t>
            </w:r>
          </w:p>
        </w:tc>
        <w:tc>
          <w:tcPr>
            <w:tcW w:w="1040" w:type="dxa"/>
            <w:tcBorders>
              <w:top w:val="nil"/>
              <w:left w:val="nil"/>
              <w:bottom w:val="nil"/>
              <w:right w:val="nil"/>
            </w:tcBorders>
            <w:shd w:val="clear" w:color="auto" w:fill="auto"/>
            <w:noWrap/>
            <w:vAlign w:val="bottom"/>
            <w:hideMark/>
          </w:tcPr>
          <w:p w14:paraId="1877CC70" w14:textId="77777777" w:rsidR="00681569" w:rsidRPr="00681569" w:rsidRDefault="00681569" w:rsidP="006D0F49">
            <w:pPr>
              <w:spacing w:after="0" w:line="240" w:lineRule="auto"/>
              <w:jc w:val="right"/>
              <w:rPr>
                <w:rFonts w:ascii="Arial" w:hAnsi="Arial" w:cs="Arial"/>
                <w:color w:val="000000"/>
                <w:sz w:val="16"/>
                <w:szCs w:val="16"/>
              </w:rPr>
            </w:pPr>
            <w:r w:rsidRPr="00681569">
              <w:rPr>
                <w:rFonts w:ascii="Arial" w:hAnsi="Arial" w:cs="Arial"/>
                <w:color w:val="000000"/>
                <w:sz w:val="16"/>
                <w:szCs w:val="16"/>
              </w:rPr>
              <w:t xml:space="preserve">112,511 </w:t>
            </w:r>
          </w:p>
        </w:tc>
        <w:tc>
          <w:tcPr>
            <w:tcW w:w="1040" w:type="dxa"/>
            <w:tcBorders>
              <w:top w:val="nil"/>
              <w:left w:val="nil"/>
              <w:bottom w:val="nil"/>
              <w:right w:val="nil"/>
            </w:tcBorders>
            <w:shd w:val="clear" w:color="000000" w:fill="E6E6E6"/>
            <w:noWrap/>
            <w:vAlign w:val="bottom"/>
            <w:hideMark/>
          </w:tcPr>
          <w:p w14:paraId="46EAA02E" w14:textId="77777777" w:rsidR="00681569" w:rsidRPr="00681569" w:rsidRDefault="00681569" w:rsidP="006D0F49">
            <w:pPr>
              <w:spacing w:after="0" w:line="240" w:lineRule="auto"/>
              <w:jc w:val="right"/>
              <w:rPr>
                <w:rFonts w:ascii="Arial" w:hAnsi="Arial" w:cs="Arial"/>
                <w:color w:val="000000"/>
                <w:sz w:val="16"/>
                <w:szCs w:val="16"/>
              </w:rPr>
            </w:pPr>
            <w:r w:rsidRPr="00681569">
              <w:rPr>
                <w:rFonts w:ascii="Arial" w:hAnsi="Arial" w:cs="Arial"/>
                <w:color w:val="000000"/>
                <w:sz w:val="16"/>
                <w:szCs w:val="16"/>
              </w:rPr>
              <w:t xml:space="preserve">94,477 </w:t>
            </w:r>
          </w:p>
        </w:tc>
        <w:tc>
          <w:tcPr>
            <w:tcW w:w="1040" w:type="dxa"/>
            <w:tcBorders>
              <w:top w:val="nil"/>
              <w:left w:val="nil"/>
              <w:bottom w:val="nil"/>
              <w:right w:val="nil"/>
            </w:tcBorders>
            <w:shd w:val="clear" w:color="auto" w:fill="auto"/>
            <w:noWrap/>
            <w:vAlign w:val="bottom"/>
            <w:hideMark/>
          </w:tcPr>
          <w:p w14:paraId="320FE718" w14:textId="77777777" w:rsidR="00681569" w:rsidRPr="00681569" w:rsidRDefault="00681569" w:rsidP="006D0F49">
            <w:pPr>
              <w:spacing w:after="0" w:line="240" w:lineRule="auto"/>
              <w:jc w:val="right"/>
              <w:rPr>
                <w:rFonts w:ascii="Arial" w:hAnsi="Arial" w:cs="Arial"/>
                <w:color w:val="000000"/>
                <w:sz w:val="16"/>
                <w:szCs w:val="16"/>
              </w:rPr>
            </w:pPr>
            <w:r w:rsidRPr="00681569">
              <w:rPr>
                <w:rFonts w:ascii="Arial" w:hAnsi="Arial" w:cs="Arial"/>
                <w:color w:val="000000"/>
                <w:sz w:val="16"/>
                <w:szCs w:val="16"/>
              </w:rPr>
              <w:t xml:space="preserve">94,000 </w:t>
            </w:r>
          </w:p>
        </w:tc>
        <w:tc>
          <w:tcPr>
            <w:tcW w:w="1040" w:type="dxa"/>
            <w:tcBorders>
              <w:top w:val="nil"/>
              <w:left w:val="nil"/>
              <w:bottom w:val="nil"/>
              <w:right w:val="nil"/>
            </w:tcBorders>
            <w:shd w:val="clear" w:color="auto" w:fill="auto"/>
            <w:noWrap/>
            <w:vAlign w:val="bottom"/>
            <w:hideMark/>
          </w:tcPr>
          <w:p w14:paraId="27214A27" w14:textId="77777777" w:rsidR="00681569" w:rsidRPr="00681569" w:rsidRDefault="00681569" w:rsidP="006D0F49">
            <w:pPr>
              <w:spacing w:after="0" w:line="240" w:lineRule="auto"/>
              <w:jc w:val="right"/>
              <w:rPr>
                <w:rFonts w:ascii="Arial" w:hAnsi="Arial" w:cs="Arial"/>
                <w:color w:val="000000"/>
                <w:sz w:val="16"/>
                <w:szCs w:val="16"/>
              </w:rPr>
            </w:pPr>
            <w:r w:rsidRPr="00681569">
              <w:rPr>
                <w:rFonts w:ascii="Arial" w:hAnsi="Arial" w:cs="Arial"/>
                <w:color w:val="000000"/>
                <w:sz w:val="16"/>
                <w:szCs w:val="16"/>
              </w:rPr>
              <w:t xml:space="preserve">93,401 </w:t>
            </w:r>
          </w:p>
        </w:tc>
        <w:tc>
          <w:tcPr>
            <w:tcW w:w="1040" w:type="dxa"/>
            <w:tcBorders>
              <w:top w:val="nil"/>
              <w:left w:val="nil"/>
              <w:bottom w:val="nil"/>
              <w:right w:val="nil"/>
            </w:tcBorders>
            <w:shd w:val="clear" w:color="auto" w:fill="auto"/>
            <w:noWrap/>
            <w:vAlign w:val="bottom"/>
            <w:hideMark/>
          </w:tcPr>
          <w:p w14:paraId="43268A1E" w14:textId="77777777" w:rsidR="00681569" w:rsidRPr="00681569" w:rsidRDefault="00681569" w:rsidP="006D0F49">
            <w:pPr>
              <w:spacing w:after="0" w:line="240" w:lineRule="auto"/>
              <w:jc w:val="right"/>
              <w:rPr>
                <w:rFonts w:ascii="Arial" w:hAnsi="Arial" w:cs="Arial"/>
                <w:color w:val="000000"/>
                <w:sz w:val="16"/>
                <w:szCs w:val="16"/>
              </w:rPr>
            </w:pPr>
            <w:r w:rsidRPr="00681569">
              <w:rPr>
                <w:rFonts w:ascii="Arial" w:hAnsi="Arial" w:cs="Arial"/>
                <w:color w:val="000000"/>
                <w:sz w:val="16"/>
                <w:szCs w:val="16"/>
              </w:rPr>
              <w:t xml:space="preserve">93,435 </w:t>
            </w:r>
          </w:p>
        </w:tc>
      </w:tr>
      <w:tr w:rsidR="00681569" w:rsidRPr="00681569" w14:paraId="58FB0C5E" w14:textId="77777777" w:rsidTr="006D0F49">
        <w:trPr>
          <w:trHeight w:val="227"/>
        </w:trPr>
        <w:tc>
          <w:tcPr>
            <w:tcW w:w="5460" w:type="dxa"/>
            <w:tcBorders>
              <w:top w:val="nil"/>
              <w:left w:val="nil"/>
              <w:bottom w:val="nil"/>
              <w:right w:val="nil"/>
            </w:tcBorders>
            <w:shd w:val="clear" w:color="auto" w:fill="auto"/>
            <w:noWrap/>
            <w:vAlign w:val="bottom"/>
            <w:hideMark/>
          </w:tcPr>
          <w:p w14:paraId="2593A2E1" w14:textId="77777777" w:rsidR="00681569" w:rsidRPr="00681569" w:rsidRDefault="00681569" w:rsidP="00B7607B">
            <w:pPr>
              <w:spacing w:after="0" w:line="240" w:lineRule="auto"/>
              <w:jc w:val="left"/>
              <w:rPr>
                <w:rFonts w:ascii="Arial" w:hAnsi="Arial" w:cs="Arial"/>
                <w:b/>
                <w:bCs/>
                <w:i/>
                <w:iCs/>
                <w:color w:val="000000"/>
                <w:sz w:val="16"/>
                <w:szCs w:val="16"/>
              </w:rPr>
            </w:pPr>
            <w:r w:rsidRPr="00681569">
              <w:rPr>
                <w:rFonts w:ascii="Arial" w:hAnsi="Arial" w:cs="Arial"/>
                <w:b/>
                <w:bCs/>
                <w:i/>
                <w:iCs/>
                <w:color w:val="000000"/>
                <w:sz w:val="16"/>
                <w:szCs w:val="16"/>
              </w:rPr>
              <w:t>Total non-taxation revenue</w:t>
            </w:r>
          </w:p>
        </w:tc>
        <w:tc>
          <w:tcPr>
            <w:tcW w:w="1040" w:type="dxa"/>
            <w:tcBorders>
              <w:top w:val="single" w:sz="4" w:space="0" w:color="auto"/>
              <w:left w:val="nil"/>
              <w:bottom w:val="single" w:sz="4" w:space="0" w:color="auto"/>
              <w:right w:val="nil"/>
            </w:tcBorders>
            <w:shd w:val="clear" w:color="auto" w:fill="auto"/>
            <w:noWrap/>
            <w:vAlign w:val="bottom"/>
            <w:hideMark/>
          </w:tcPr>
          <w:p w14:paraId="2BDC54E0" w14:textId="77777777" w:rsidR="00681569" w:rsidRPr="00681569" w:rsidRDefault="00681569" w:rsidP="006D0F49">
            <w:pPr>
              <w:spacing w:after="0" w:line="240" w:lineRule="auto"/>
              <w:jc w:val="right"/>
              <w:rPr>
                <w:rFonts w:ascii="Arial" w:hAnsi="Arial" w:cs="Arial"/>
                <w:b/>
                <w:bCs/>
                <w:i/>
                <w:iCs/>
                <w:color w:val="000000"/>
                <w:sz w:val="16"/>
                <w:szCs w:val="16"/>
              </w:rPr>
            </w:pPr>
            <w:r w:rsidRPr="00681569">
              <w:rPr>
                <w:rFonts w:ascii="Arial" w:hAnsi="Arial" w:cs="Arial"/>
                <w:b/>
                <w:bCs/>
                <w:i/>
                <w:iCs/>
                <w:color w:val="000000"/>
                <w:sz w:val="16"/>
                <w:szCs w:val="16"/>
              </w:rPr>
              <w:t xml:space="preserve">5,440,949 </w:t>
            </w:r>
          </w:p>
        </w:tc>
        <w:tc>
          <w:tcPr>
            <w:tcW w:w="1040" w:type="dxa"/>
            <w:tcBorders>
              <w:top w:val="single" w:sz="4" w:space="0" w:color="auto"/>
              <w:left w:val="nil"/>
              <w:bottom w:val="single" w:sz="4" w:space="0" w:color="auto"/>
              <w:right w:val="nil"/>
            </w:tcBorders>
            <w:shd w:val="clear" w:color="000000" w:fill="E6E6E6"/>
            <w:noWrap/>
            <w:vAlign w:val="bottom"/>
            <w:hideMark/>
          </w:tcPr>
          <w:p w14:paraId="3EB0E5A0" w14:textId="77777777" w:rsidR="00681569" w:rsidRPr="00681569" w:rsidRDefault="00681569" w:rsidP="006D0F49">
            <w:pPr>
              <w:spacing w:after="0" w:line="240" w:lineRule="auto"/>
              <w:jc w:val="right"/>
              <w:rPr>
                <w:rFonts w:ascii="Arial" w:hAnsi="Arial" w:cs="Arial"/>
                <w:b/>
                <w:bCs/>
                <w:i/>
                <w:iCs/>
                <w:color w:val="000000"/>
                <w:sz w:val="16"/>
                <w:szCs w:val="16"/>
              </w:rPr>
            </w:pPr>
            <w:r w:rsidRPr="00681569">
              <w:rPr>
                <w:rFonts w:ascii="Arial" w:hAnsi="Arial" w:cs="Arial"/>
                <w:b/>
                <w:bCs/>
                <w:i/>
                <w:iCs/>
                <w:color w:val="000000"/>
                <w:sz w:val="16"/>
                <w:szCs w:val="16"/>
              </w:rPr>
              <w:t xml:space="preserve">5,355,821 </w:t>
            </w:r>
          </w:p>
        </w:tc>
        <w:tc>
          <w:tcPr>
            <w:tcW w:w="1040" w:type="dxa"/>
            <w:tcBorders>
              <w:top w:val="single" w:sz="4" w:space="0" w:color="auto"/>
              <w:left w:val="nil"/>
              <w:bottom w:val="single" w:sz="4" w:space="0" w:color="auto"/>
              <w:right w:val="nil"/>
            </w:tcBorders>
            <w:shd w:val="clear" w:color="auto" w:fill="auto"/>
            <w:noWrap/>
            <w:vAlign w:val="bottom"/>
            <w:hideMark/>
          </w:tcPr>
          <w:p w14:paraId="2365F335" w14:textId="77777777" w:rsidR="00681569" w:rsidRPr="00681569" w:rsidRDefault="00681569" w:rsidP="006D0F49">
            <w:pPr>
              <w:spacing w:after="0" w:line="240" w:lineRule="auto"/>
              <w:jc w:val="right"/>
              <w:rPr>
                <w:rFonts w:ascii="Arial" w:hAnsi="Arial" w:cs="Arial"/>
                <w:b/>
                <w:bCs/>
                <w:i/>
                <w:iCs/>
                <w:color w:val="000000"/>
                <w:sz w:val="16"/>
                <w:szCs w:val="16"/>
              </w:rPr>
            </w:pPr>
            <w:r w:rsidRPr="00681569">
              <w:rPr>
                <w:rFonts w:ascii="Arial" w:hAnsi="Arial" w:cs="Arial"/>
                <w:b/>
                <w:bCs/>
                <w:i/>
                <w:iCs/>
                <w:color w:val="000000"/>
                <w:sz w:val="16"/>
                <w:szCs w:val="16"/>
              </w:rPr>
              <w:t xml:space="preserve">5,073,175 </w:t>
            </w:r>
          </w:p>
        </w:tc>
        <w:tc>
          <w:tcPr>
            <w:tcW w:w="1040" w:type="dxa"/>
            <w:tcBorders>
              <w:top w:val="single" w:sz="4" w:space="0" w:color="auto"/>
              <w:left w:val="nil"/>
              <w:bottom w:val="single" w:sz="4" w:space="0" w:color="auto"/>
              <w:right w:val="nil"/>
            </w:tcBorders>
            <w:shd w:val="clear" w:color="auto" w:fill="auto"/>
            <w:noWrap/>
            <w:vAlign w:val="bottom"/>
            <w:hideMark/>
          </w:tcPr>
          <w:p w14:paraId="1930080E" w14:textId="77777777" w:rsidR="00681569" w:rsidRPr="00681569" w:rsidRDefault="00681569" w:rsidP="006D0F49">
            <w:pPr>
              <w:spacing w:after="0" w:line="240" w:lineRule="auto"/>
              <w:jc w:val="right"/>
              <w:rPr>
                <w:rFonts w:ascii="Arial" w:hAnsi="Arial" w:cs="Arial"/>
                <w:b/>
                <w:bCs/>
                <w:i/>
                <w:iCs/>
                <w:color w:val="000000"/>
                <w:sz w:val="16"/>
                <w:szCs w:val="16"/>
              </w:rPr>
            </w:pPr>
            <w:r w:rsidRPr="00681569">
              <w:rPr>
                <w:rFonts w:ascii="Arial" w:hAnsi="Arial" w:cs="Arial"/>
                <w:b/>
                <w:bCs/>
                <w:i/>
                <w:iCs/>
                <w:color w:val="000000"/>
                <w:sz w:val="16"/>
                <w:szCs w:val="16"/>
              </w:rPr>
              <w:t xml:space="preserve">1,889,820 </w:t>
            </w:r>
          </w:p>
        </w:tc>
        <w:tc>
          <w:tcPr>
            <w:tcW w:w="1040" w:type="dxa"/>
            <w:tcBorders>
              <w:top w:val="single" w:sz="4" w:space="0" w:color="auto"/>
              <w:left w:val="nil"/>
              <w:bottom w:val="single" w:sz="4" w:space="0" w:color="auto"/>
              <w:right w:val="nil"/>
            </w:tcBorders>
            <w:shd w:val="clear" w:color="auto" w:fill="auto"/>
            <w:noWrap/>
            <w:vAlign w:val="bottom"/>
            <w:hideMark/>
          </w:tcPr>
          <w:p w14:paraId="62B1C5B8" w14:textId="77777777" w:rsidR="00681569" w:rsidRPr="00681569" w:rsidRDefault="00681569" w:rsidP="006D0F49">
            <w:pPr>
              <w:spacing w:after="0" w:line="240" w:lineRule="auto"/>
              <w:jc w:val="right"/>
              <w:rPr>
                <w:rFonts w:ascii="Arial" w:hAnsi="Arial" w:cs="Arial"/>
                <w:b/>
                <w:bCs/>
                <w:i/>
                <w:iCs/>
                <w:color w:val="000000"/>
                <w:sz w:val="16"/>
                <w:szCs w:val="16"/>
              </w:rPr>
            </w:pPr>
            <w:r w:rsidRPr="00681569">
              <w:rPr>
                <w:rFonts w:ascii="Arial" w:hAnsi="Arial" w:cs="Arial"/>
                <w:b/>
                <w:bCs/>
                <w:i/>
                <w:iCs/>
                <w:color w:val="000000"/>
                <w:sz w:val="16"/>
                <w:szCs w:val="16"/>
              </w:rPr>
              <w:t xml:space="preserve">2,930,524 </w:t>
            </w:r>
          </w:p>
        </w:tc>
      </w:tr>
      <w:tr w:rsidR="00681569" w:rsidRPr="00681569" w14:paraId="5F96CC94" w14:textId="77777777" w:rsidTr="006D0F49">
        <w:trPr>
          <w:trHeight w:val="227"/>
        </w:trPr>
        <w:tc>
          <w:tcPr>
            <w:tcW w:w="5460" w:type="dxa"/>
            <w:tcBorders>
              <w:top w:val="nil"/>
              <w:left w:val="nil"/>
              <w:bottom w:val="nil"/>
              <w:right w:val="nil"/>
            </w:tcBorders>
            <w:shd w:val="clear" w:color="auto" w:fill="auto"/>
            <w:vAlign w:val="bottom"/>
            <w:hideMark/>
          </w:tcPr>
          <w:p w14:paraId="32165AE6" w14:textId="77777777" w:rsidR="00681569" w:rsidRPr="00681569" w:rsidRDefault="00681569" w:rsidP="00B7607B">
            <w:pPr>
              <w:spacing w:after="0" w:line="240" w:lineRule="auto"/>
              <w:jc w:val="left"/>
              <w:rPr>
                <w:rFonts w:ascii="Arial" w:hAnsi="Arial" w:cs="Arial"/>
                <w:b/>
                <w:bCs/>
                <w:color w:val="000000"/>
                <w:sz w:val="16"/>
                <w:szCs w:val="16"/>
              </w:rPr>
            </w:pPr>
            <w:r w:rsidRPr="00681569">
              <w:rPr>
                <w:rFonts w:ascii="Arial" w:hAnsi="Arial" w:cs="Arial"/>
                <w:b/>
                <w:bCs/>
                <w:color w:val="000000"/>
                <w:sz w:val="16"/>
                <w:szCs w:val="16"/>
              </w:rPr>
              <w:t>Total own-source revenue administered on behalf of Government</w:t>
            </w:r>
          </w:p>
        </w:tc>
        <w:tc>
          <w:tcPr>
            <w:tcW w:w="1040" w:type="dxa"/>
            <w:tcBorders>
              <w:top w:val="nil"/>
              <w:left w:val="nil"/>
              <w:bottom w:val="single" w:sz="4" w:space="0" w:color="auto"/>
              <w:right w:val="nil"/>
            </w:tcBorders>
            <w:shd w:val="clear" w:color="auto" w:fill="auto"/>
            <w:noWrap/>
            <w:vAlign w:val="bottom"/>
            <w:hideMark/>
          </w:tcPr>
          <w:p w14:paraId="1EAA00D9" w14:textId="77777777" w:rsidR="00681569" w:rsidRPr="00681569" w:rsidRDefault="00681569" w:rsidP="006D0F49">
            <w:pPr>
              <w:spacing w:after="0" w:line="240" w:lineRule="auto"/>
              <w:jc w:val="right"/>
              <w:rPr>
                <w:rFonts w:ascii="Arial" w:hAnsi="Arial" w:cs="Arial"/>
                <w:b/>
                <w:bCs/>
                <w:color w:val="000000"/>
                <w:sz w:val="16"/>
                <w:szCs w:val="16"/>
              </w:rPr>
            </w:pPr>
            <w:r w:rsidRPr="00681569">
              <w:rPr>
                <w:rFonts w:ascii="Arial" w:hAnsi="Arial" w:cs="Arial"/>
                <w:b/>
                <w:bCs/>
                <w:color w:val="000000"/>
                <w:sz w:val="16"/>
                <w:szCs w:val="16"/>
              </w:rPr>
              <w:t xml:space="preserve">5,440,949 </w:t>
            </w:r>
          </w:p>
        </w:tc>
        <w:tc>
          <w:tcPr>
            <w:tcW w:w="1040" w:type="dxa"/>
            <w:tcBorders>
              <w:top w:val="nil"/>
              <w:left w:val="nil"/>
              <w:bottom w:val="single" w:sz="4" w:space="0" w:color="auto"/>
              <w:right w:val="nil"/>
            </w:tcBorders>
            <w:shd w:val="clear" w:color="000000" w:fill="E6E6E6"/>
            <w:noWrap/>
            <w:vAlign w:val="bottom"/>
            <w:hideMark/>
          </w:tcPr>
          <w:p w14:paraId="7AEF4FC2" w14:textId="77777777" w:rsidR="00681569" w:rsidRPr="00681569" w:rsidRDefault="00681569" w:rsidP="006D0F49">
            <w:pPr>
              <w:spacing w:after="0" w:line="240" w:lineRule="auto"/>
              <w:jc w:val="right"/>
              <w:rPr>
                <w:rFonts w:ascii="Arial" w:hAnsi="Arial" w:cs="Arial"/>
                <w:b/>
                <w:bCs/>
                <w:color w:val="000000"/>
                <w:sz w:val="16"/>
                <w:szCs w:val="16"/>
              </w:rPr>
            </w:pPr>
            <w:r w:rsidRPr="00681569">
              <w:rPr>
                <w:rFonts w:ascii="Arial" w:hAnsi="Arial" w:cs="Arial"/>
                <w:b/>
                <w:bCs/>
                <w:color w:val="000000"/>
                <w:sz w:val="16"/>
                <w:szCs w:val="16"/>
              </w:rPr>
              <w:t xml:space="preserve">5,355,821 </w:t>
            </w:r>
          </w:p>
        </w:tc>
        <w:tc>
          <w:tcPr>
            <w:tcW w:w="1040" w:type="dxa"/>
            <w:tcBorders>
              <w:top w:val="nil"/>
              <w:left w:val="nil"/>
              <w:bottom w:val="single" w:sz="4" w:space="0" w:color="auto"/>
              <w:right w:val="nil"/>
            </w:tcBorders>
            <w:shd w:val="clear" w:color="auto" w:fill="auto"/>
            <w:noWrap/>
            <w:vAlign w:val="bottom"/>
            <w:hideMark/>
          </w:tcPr>
          <w:p w14:paraId="49D3B7E4" w14:textId="77777777" w:rsidR="00681569" w:rsidRPr="00681569" w:rsidRDefault="00681569" w:rsidP="006D0F49">
            <w:pPr>
              <w:spacing w:after="0" w:line="240" w:lineRule="auto"/>
              <w:jc w:val="right"/>
              <w:rPr>
                <w:rFonts w:ascii="Arial" w:hAnsi="Arial" w:cs="Arial"/>
                <w:b/>
                <w:bCs/>
                <w:color w:val="000000"/>
                <w:sz w:val="16"/>
                <w:szCs w:val="16"/>
              </w:rPr>
            </w:pPr>
            <w:r w:rsidRPr="00681569">
              <w:rPr>
                <w:rFonts w:ascii="Arial" w:hAnsi="Arial" w:cs="Arial"/>
                <w:b/>
                <w:bCs/>
                <w:color w:val="000000"/>
                <w:sz w:val="16"/>
                <w:szCs w:val="16"/>
              </w:rPr>
              <w:t xml:space="preserve">5,073,175 </w:t>
            </w:r>
          </w:p>
        </w:tc>
        <w:tc>
          <w:tcPr>
            <w:tcW w:w="1040" w:type="dxa"/>
            <w:tcBorders>
              <w:top w:val="nil"/>
              <w:left w:val="nil"/>
              <w:bottom w:val="single" w:sz="4" w:space="0" w:color="auto"/>
              <w:right w:val="nil"/>
            </w:tcBorders>
            <w:shd w:val="clear" w:color="auto" w:fill="auto"/>
            <w:noWrap/>
            <w:vAlign w:val="bottom"/>
            <w:hideMark/>
          </w:tcPr>
          <w:p w14:paraId="5A428DC1" w14:textId="77777777" w:rsidR="00681569" w:rsidRPr="00681569" w:rsidRDefault="00681569" w:rsidP="006D0F49">
            <w:pPr>
              <w:spacing w:after="0" w:line="240" w:lineRule="auto"/>
              <w:jc w:val="right"/>
              <w:rPr>
                <w:rFonts w:ascii="Arial" w:hAnsi="Arial" w:cs="Arial"/>
                <w:b/>
                <w:bCs/>
                <w:color w:val="000000"/>
                <w:sz w:val="16"/>
                <w:szCs w:val="16"/>
              </w:rPr>
            </w:pPr>
            <w:r w:rsidRPr="00681569">
              <w:rPr>
                <w:rFonts w:ascii="Arial" w:hAnsi="Arial" w:cs="Arial"/>
                <w:b/>
                <w:bCs/>
                <w:color w:val="000000"/>
                <w:sz w:val="16"/>
                <w:szCs w:val="16"/>
              </w:rPr>
              <w:t xml:space="preserve">1,889,820 </w:t>
            </w:r>
          </w:p>
        </w:tc>
        <w:tc>
          <w:tcPr>
            <w:tcW w:w="1040" w:type="dxa"/>
            <w:tcBorders>
              <w:top w:val="nil"/>
              <w:left w:val="nil"/>
              <w:bottom w:val="single" w:sz="4" w:space="0" w:color="auto"/>
              <w:right w:val="nil"/>
            </w:tcBorders>
            <w:shd w:val="clear" w:color="auto" w:fill="auto"/>
            <w:noWrap/>
            <w:vAlign w:val="bottom"/>
            <w:hideMark/>
          </w:tcPr>
          <w:p w14:paraId="4644FC7B" w14:textId="77777777" w:rsidR="00681569" w:rsidRPr="00681569" w:rsidRDefault="00681569" w:rsidP="006D0F49">
            <w:pPr>
              <w:spacing w:after="0" w:line="240" w:lineRule="auto"/>
              <w:jc w:val="right"/>
              <w:rPr>
                <w:rFonts w:ascii="Arial" w:hAnsi="Arial" w:cs="Arial"/>
                <w:b/>
                <w:bCs/>
                <w:color w:val="000000"/>
                <w:sz w:val="16"/>
                <w:szCs w:val="16"/>
              </w:rPr>
            </w:pPr>
            <w:r w:rsidRPr="00681569">
              <w:rPr>
                <w:rFonts w:ascii="Arial" w:hAnsi="Arial" w:cs="Arial"/>
                <w:b/>
                <w:bCs/>
                <w:color w:val="000000"/>
                <w:sz w:val="16"/>
                <w:szCs w:val="16"/>
              </w:rPr>
              <w:t xml:space="preserve">2,930,524 </w:t>
            </w:r>
          </w:p>
        </w:tc>
      </w:tr>
      <w:tr w:rsidR="00681569" w:rsidRPr="00681569" w14:paraId="61675C8C" w14:textId="77777777" w:rsidTr="006D0F49">
        <w:trPr>
          <w:trHeight w:val="238"/>
        </w:trPr>
        <w:tc>
          <w:tcPr>
            <w:tcW w:w="5460" w:type="dxa"/>
            <w:tcBorders>
              <w:top w:val="nil"/>
              <w:left w:val="nil"/>
              <w:bottom w:val="nil"/>
              <w:right w:val="nil"/>
            </w:tcBorders>
            <w:shd w:val="clear" w:color="auto" w:fill="auto"/>
            <w:noWrap/>
            <w:vAlign w:val="bottom"/>
            <w:hideMark/>
          </w:tcPr>
          <w:p w14:paraId="37333810" w14:textId="77777777" w:rsidR="00681569" w:rsidRPr="00681569" w:rsidRDefault="00681569" w:rsidP="00B7607B">
            <w:pPr>
              <w:spacing w:after="0" w:line="240" w:lineRule="auto"/>
              <w:jc w:val="left"/>
              <w:rPr>
                <w:rFonts w:ascii="Arial" w:hAnsi="Arial" w:cs="Arial"/>
                <w:b/>
                <w:bCs/>
                <w:color w:val="000000"/>
                <w:sz w:val="16"/>
                <w:szCs w:val="16"/>
              </w:rPr>
            </w:pPr>
            <w:r w:rsidRPr="00681569">
              <w:rPr>
                <w:rFonts w:ascii="Arial" w:hAnsi="Arial" w:cs="Arial"/>
                <w:b/>
                <w:bCs/>
                <w:color w:val="000000"/>
                <w:sz w:val="16"/>
                <w:szCs w:val="16"/>
              </w:rPr>
              <w:t>Gains</w:t>
            </w:r>
          </w:p>
        </w:tc>
        <w:tc>
          <w:tcPr>
            <w:tcW w:w="1040" w:type="dxa"/>
            <w:tcBorders>
              <w:top w:val="nil"/>
              <w:left w:val="nil"/>
              <w:bottom w:val="nil"/>
              <w:right w:val="nil"/>
            </w:tcBorders>
            <w:shd w:val="clear" w:color="auto" w:fill="auto"/>
            <w:noWrap/>
            <w:vAlign w:val="bottom"/>
            <w:hideMark/>
          </w:tcPr>
          <w:p w14:paraId="42FA7FAD" w14:textId="77777777" w:rsidR="00681569" w:rsidRPr="00681569" w:rsidRDefault="00681569" w:rsidP="006D0F49">
            <w:pPr>
              <w:spacing w:after="0" w:line="240" w:lineRule="auto"/>
              <w:jc w:val="right"/>
              <w:rPr>
                <w:rFonts w:ascii="Arial" w:hAnsi="Arial" w:cs="Arial"/>
                <w:b/>
                <w:bCs/>
                <w:color w:val="000000"/>
                <w:sz w:val="16"/>
                <w:szCs w:val="16"/>
              </w:rPr>
            </w:pPr>
          </w:p>
        </w:tc>
        <w:tc>
          <w:tcPr>
            <w:tcW w:w="1040" w:type="dxa"/>
            <w:tcBorders>
              <w:top w:val="nil"/>
              <w:left w:val="nil"/>
              <w:bottom w:val="nil"/>
              <w:right w:val="nil"/>
            </w:tcBorders>
            <w:shd w:val="clear" w:color="000000" w:fill="E6E6E6"/>
            <w:noWrap/>
            <w:vAlign w:val="bottom"/>
            <w:hideMark/>
          </w:tcPr>
          <w:p w14:paraId="1F00DCBA" w14:textId="77777777" w:rsidR="00681569" w:rsidRPr="00681569" w:rsidRDefault="00681569" w:rsidP="006D0F49">
            <w:pPr>
              <w:spacing w:after="0" w:line="240" w:lineRule="auto"/>
              <w:jc w:val="right"/>
              <w:rPr>
                <w:rFonts w:ascii="Arial" w:hAnsi="Arial" w:cs="Arial"/>
                <w:color w:val="000000"/>
                <w:sz w:val="16"/>
                <w:szCs w:val="16"/>
              </w:rPr>
            </w:pPr>
            <w:r w:rsidRPr="00681569">
              <w:rPr>
                <w:rFonts w:ascii="Arial" w:hAnsi="Arial" w:cs="Arial"/>
                <w:color w:val="000000"/>
                <w:sz w:val="16"/>
                <w:szCs w:val="16"/>
              </w:rPr>
              <w:t> </w:t>
            </w:r>
          </w:p>
        </w:tc>
        <w:tc>
          <w:tcPr>
            <w:tcW w:w="1040" w:type="dxa"/>
            <w:tcBorders>
              <w:top w:val="nil"/>
              <w:left w:val="nil"/>
              <w:bottom w:val="nil"/>
              <w:right w:val="nil"/>
            </w:tcBorders>
            <w:shd w:val="clear" w:color="auto" w:fill="auto"/>
            <w:noWrap/>
            <w:vAlign w:val="bottom"/>
            <w:hideMark/>
          </w:tcPr>
          <w:p w14:paraId="7F208CFB" w14:textId="77777777" w:rsidR="00681569" w:rsidRPr="00681569" w:rsidRDefault="00681569" w:rsidP="006D0F49">
            <w:pPr>
              <w:spacing w:after="0" w:line="240" w:lineRule="auto"/>
              <w:jc w:val="right"/>
              <w:rPr>
                <w:rFonts w:ascii="Arial" w:hAnsi="Arial" w:cs="Arial"/>
                <w:color w:val="000000"/>
                <w:sz w:val="16"/>
                <w:szCs w:val="16"/>
              </w:rPr>
            </w:pPr>
          </w:p>
        </w:tc>
        <w:tc>
          <w:tcPr>
            <w:tcW w:w="1040" w:type="dxa"/>
            <w:tcBorders>
              <w:top w:val="nil"/>
              <w:left w:val="nil"/>
              <w:bottom w:val="nil"/>
              <w:right w:val="nil"/>
            </w:tcBorders>
            <w:shd w:val="clear" w:color="auto" w:fill="auto"/>
            <w:noWrap/>
            <w:vAlign w:val="bottom"/>
            <w:hideMark/>
          </w:tcPr>
          <w:p w14:paraId="1ECD68FB" w14:textId="77777777" w:rsidR="00681569" w:rsidRPr="00681569" w:rsidRDefault="00681569" w:rsidP="006D0F49">
            <w:pPr>
              <w:spacing w:after="0" w:line="240" w:lineRule="auto"/>
              <w:jc w:val="right"/>
              <w:rPr>
                <w:rFonts w:ascii="Times New Roman" w:hAnsi="Times New Roman"/>
              </w:rPr>
            </w:pPr>
          </w:p>
        </w:tc>
        <w:tc>
          <w:tcPr>
            <w:tcW w:w="1040" w:type="dxa"/>
            <w:tcBorders>
              <w:top w:val="nil"/>
              <w:left w:val="nil"/>
              <w:bottom w:val="nil"/>
              <w:right w:val="nil"/>
            </w:tcBorders>
            <w:shd w:val="clear" w:color="auto" w:fill="auto"/>
            <w:noWrap/>
            <w:vAlign w:val="bottom"/>
            <w:hideMark/>
          </w:tcPr>
          <w:p w14:paraId="494118F5" w14:textId="77777777" w:rsidR="00681569" w:rsidRPr="00681569" w:rsidRDefault="00681569" w:rsidP="006D0F49">
            <w:pPr>
              <w:spacing w:after="0" w:line="240" w:lineRule="auto"/>
              <w:jc w:val="right"/>
              <w:rPr>
                <w:rFonts w:ascii="Times New Roman" w:hAnsi="Times New Roman"/>
              </w:rPr>
            </w:pPr>
          </w:p>
        </w:tc>
      </w:tr>
      <w:tr w:rsidR="00681569" w:rsidRPr="00681569" w14:paraId="49912FFE" w14:textId="77777777" w:rsidTr="006D0F49">
        <w:trPr>
          <w:trHeight w:val="227"/>
        </w:trPr>
        <w:tc>
          <w:tcPr>
            <w:tcW w:w="5460" w:type="dxa"/>
            <w:tcBorders>
              <w:top w:val="nil"/>
              <w:left w:val="nil"/>
              <w:bottom w:val="nil"/>
              <w:right w:val="nil"/>
            </w:tcBorders>
            <w:shd w:val="clear" w:color="auto" w:fill="auto"/>
            <w:noWrap/>
            <w:vAlign w:val="bottom"/>
            <w:hideMark/>
          </w:tcPr>
          <w:p w14:paraId="55565620" w14:textId="77777777" w:rsidR="00681569" w:rsidRPr="00681569" w:rsidRDefault="00681569" w:rsidP="00B7607B">
            <w:pPr>
              <w:spacing w:after="0" w:line="240" w:lineRule="auto"/>
              <w:ind w:firstLineChars="100" w:firstLine="160"/>
              <w:jc w:val="left"/>
              <w:rPr>
                <w:rFonts w:ascii="Arial" w:hAnsi="Arial" w:cs="Arial"/>
                <w:color w:val="000000"/>
                <w:sz w:val="16"/>
                <w:szCs w:val="16"/>
              </w:rPr>
            </w:pPr>
            <w:r w:rsidRPr="00681569">
              <w:rPr>
                <w:rFonts w:ascii="Arial" w:hAnsi="Arial" w:cs="Arial"/>
                <w:color w:val="000000"/>
                <w:sz w:val="16"/>
                <w:szCs w:val="16"/>
              </w:rPr>
              <w:t>Foreign exchange</w:t>
            </w:r>
          </w:p>
        </w:tc>
        <w:tc>
          <w:tcPr>
            <w:tcW w:w="1040" w:type="dxa"/>
            <w:tcBorders>
              <w:top w:val="nil"/>
              <w:left w:val="nil"/>
              <w:bottom w:val="nil"/>
              <w:right w:val="nil"/>
            </w:tcBorders>
            <w:shd w:val="clear" w:color="auto" w:fill="auto"/>
            <w:noWrap/>
            <w:vAlign w:val="bottom"/>
            <w:hideMark/>
          </w:tcPr>
          <w:p w14:paraId="6C32FFB6" w14:textId="77777777" w:rsidR="00681569" w:rsidRPr="00681569" w:rsidRDefault="00681569" w:rsidP="006D0F49">
            <w:pPr>
              <w:spacing w:after="0" w:line="240" w:lineRule="auto"/>
              <w:jc w:val="right"/>
              <w:rPr>
                <w:rFonts w:ascii="Arial" w:hAnsi="Arial" w:cs="Arial"/>
                <w:color w:val="000000"/>
                <w:sz w:val="16"/>
                <w:szCs w:val="16"/>
              </w:rPr>
            </w:pPr>
            <w:r w:rsidRPr="00681569">
              <w:rPr>
                <w:rFonts w:ascii="Arial" w:hAnsi="Arial" w:cs="Arial"/>
                <w:color w:val="000000"/>
                <w:sz w:val="16"/>
                <w:szCs w:val="16"/>
              </w:rPr>
              <w:t xml:space="preserve">187,533 </w:t>
            </w:r>
          </w:p>
        </w:tc>
        <w:tc>
          <w:tcPr>
            <w:tcW w:w="1040" w:type="dxa"/>
            <w:tcBorders>
              <w:top w:val="nil"/>
              <w:left w:val="nil"/>
              <w:bottom w:val="nil"/>
              <w:right w:val="nil"/>
            </w:tcBorders>
            <w:shd w:val="clear" w:color="000000" w:fill="E6E6E6"/>
            <w:noWrap/>
            <w:vAlign w:val="bottom"/>
            <w:hideMark/>
          </w:tcPr>
          <w:p w14:paraId="7B88CD25" w14:textId="77777777" w:rsidR="00681569" w:rsidRPr="00681569" w:rsidRDefault="00681569" w:rsidP="006D0F49">
            <w:pPr>
              <w:spacing w:after="0" w:line="240" w:lineRule="auto"/>
              <w:jc w:val="right"/>
              <w:rPr>
                <w:rFonts w:ascii="Arial" w:hAnsi="Arial" w:cs="Arial"/>
                <w:color w:val="000000"/>
                <w:sz w:val="16"/>
                <w:szCs w:val="16"/>
              </w:rPr>
            </w:pPr>
            <w:r w:rsidRPr="00681569">
              <w:rPr>
                <w:rFonts w:ascii="Arial" w:hAnsi="Arial" w:cs="Arial"/>
                <w:color w:val="000000"/>
                <w:sz w:val="16"/>
                <w:szCs w:val="16"/>
              </w:rPr>
              <w:t xml:space="preserve">9,518 </w:t>
            </w:r>
          </w:p>
        </w:tc>
        <w:tc>
          <w:tcPr>
            <w:tcW w:w="1040" w:type="dxa"/>
            <w:tcBorders>
              <w:top w:val="nil"/>
              <w:left w:val="nil"/>
              <w:bottom w:val="nil"/>
              <w:right w:val="nil"/>
            </w:tcBorders>
            <w:shd w:val="clear" w:color="auto" w:fill="auto"/>
            <w:noWrap/>
            <w:vAlign w:val="bottom"/>
            <w:hideMark/>
          </w:tcPr>
          <w:p w14:paraId="4A32F129" w14:textId="77777777" w:rsidR="00681569" w:rsidRPr="00681569" w:rsidRDefault="00681569" w:rsidP="006D0F49">
            <w:pPr>
              <w:spacing w:after="0" w:line="240" w:lineRule="auto"/>
              <w:jc w:val="right"/>
              <w:rPr>
                <w:rFonts w:ascii="Arial" w:hAnsi="Arial" w:cs="Arial"/>
                <w:color w:val="000000"/>
                <w:sz w:val="16"/>
                <w:szCs w:val="16"/>
              </w:rPr>
            </w:pPr>
            <w:r w:rsidRPr="00681569">
              <w:rPr>
                <w:rFonts w:ascii="Arial" w:hAnsi="Arial" w:cs="Arial"/>
                <w:color w:val="000000"/>
                <w:sz w:val="16"/>
                <w:szCs w:val="16"/>
              </w:rPr>
              <w:t xml:space="preserve">- </w:t>
            </w:r>
          </w:p>
        </w:tc>
        <w:tc>
          <w:tcPr>
            <w:tcW w:w="1040" w:type="dxa"/>
            <w:tcBorders>
              <w:top w:val="nil"/>
              <w:left w:val="nil"/>
              <w:bottom w:val="nil"/>
              <w:right w:val="nil"/>
            </w:tcBorders>
            <w:shd w:val="clear" w:color="auto" w:fill="auto"/>
            <w:noWrap/>
            <w:vAlign w:val="bottom"/>
            <w:hideMark/>
          </w:tcPr>
          <w:p w14:paraId="1F5AA151" w14:textId="77777777" w:rsidR="00681569" w:rsidRPr="00681569" w:rsidRDefault="00681569" w:rsidP="006D0F49">
            <w:pPr>
              <w:spacing w:after="0" w:line="240" w:lineRule="auto"/>
              <w:jc w:val="right"/>
              <w:rPr>
                <w:rFonts w:ascii="Arial" w:hAnsi="Arial" w:cs="Arial"/>
                <w:color w:val="000000"/>
                <w:sz w:val="16"/>
                <w:szCs w:val="16"/>
              </w:rPr>
            </w:pPr>
            <w:r w:rsidRPr="00681569">
              <w:rPr>
                <w:rFonts w:ascii="Arial" w:hAnsi="Arial" w:cs="Arial"/>
                <w:color w:val="000000"/>
                <w:sz w:val="16"/>
                <w:szCs w:val="16"/>
              </w:rPr>
              <w:t xml:space="preserve">112,613 </w:t>
            </w:r>
          </w:p>
        </w:tc>
        <w:tc>
          <w:tcPr>
            <w:tcW w:w="1040" w:type="dxa"/>
            <w:tcBorders>
              <w:top w:val="nil"/>
              <w:left w:val="nil"/>
              <w:bottom w:val="nil"/>
              <w:right w:val="nil"/>
            </w:tcBorders>
            <w:shd w:val="clear" w:color="auto" w:fill="auto"/>
            <w:noWrap/>
            <w:vAlign w:val="bottom"/>
            <w:hideMark/>
          </w:tcPr>
          <w:p w14:paraId="72EB57B8" w14:textId="77777777" w:rsidR="00681569" w:rsidRPr="00681569" w:rsidRDefault="00681569" w:rsidP="006D0F49">
            <w:pPr>
              <w:spacing w:after="0" w:line="240" w:lineRule="auto"/>
              <w:jc w:val="right"/>
              <w:rPr>
                <w:rFonts w:ascii="Arial" w:hAnsi="Arial" w:cs="Arial"/>
                <w:color w:val="000000"/>
                <w:sz w:val="16"/>
                <w:szCs w:val="16"/>
              </w:rPr>
            </w:pPr>
            <w:r w:rsidRPr="00681569">
              <w:rPr>
                <w:rFonts w:ascii="Arial" w:hAnsi="Arial" w:cs="Arial"/>
                <w:color w:val="000000"/>
                <w:sz w:val="16"/>
                <w:szCs w:val="16"/>
              </w:rPr>
              <w:t xml:space="preserve">43,771 </w:t>
            </w:r>
          </w:p>
        </w:tc>
      </w:tr>
      <w:tr w:rsidR="00681569" w:rsidRPr="00681569" w14:paraId="1947CC54" w14:textId="77777777" w:rsidTr="006D0F49">
        <w:trPr>
          <w:trHeight w:val="227"/>
        </w:trPr>
        <w:tc>
          <w:tcPr>
            <w:tcW w:w="5460" w:type="dxa"/>
            <w:tcBorders>
              <w:top w:val="nil"/>
              <w:left w:val="nil"/>
              <w:bottom w:val="nil"/>
              <w:right w:val="nil"/>
            </w:tcBorders>
            <w:shd w:val="clear" w:color="auto" w:fill="auto"/>
            <w:vAlign w:val="bottom"/>
            <w:hideMark/>
          </w:tcPr>
          <w:p w14:paraId="61EB10BE" w14:textId="77777777" w:rsidR="00681569" w:rsidRPr="00681569" w:rsidRDefault="00681569" w:rsidP="00B7607B">
            <w:pPr>
              <w:spacing w:after="0" w:line="240" w:lineRule="auto"/>
              <w:jc w:val="left"/>
              <w:rPr>
                <w:rFonts w:ascii="Arial" w:hAnsi="Arial" w:cs="Arial"/>
                <w:b/>
                <w:bCs/>
                <w:color w:val="000000"/>
                <w:sz w:val="16"/>
                <w:szCs w:val="16"/>
              </w:rPr>
            </w:pPr>
            <w:r w:rsidRPr="00681569">
              <w:rPr>
                <w:rFonts w:ascii="Arial" w:hAnsi="Arial" w:cs="Arial"/>
                <w:b/>
                <w:bCs/>
                <w:color w:val="000000"/>
                <w:sz w:val="16"/>
                <w:szCs w:val="16"/>
              </w:rPr>
              <w:t>Total gains administered on behalf of Government</w:t>
            </w:r>
          </w:p>
        </w:tc>
        <w:tc>
          <w:tcPr>
            <w:tcW w:w="1040" w:type="dxa"/>
            <w:tcBorders>
              <w:top w:val="single" w:sz="4" w:space="0" w:color="auto"/>
              <w:left w:val="nil"/>
              <w:bottom w:val="single" w:sz="4" w:space="0" w:color="auto"/>
              <w:right w:val="nil"/>
            </w:tcBorders>
            <w:shd w:val="clear" w:color="auto" w:fill="auto"/>
            <w:noWrap/>
            <w:vAlign w:val="bottom"/>
            <w:hideMark/>
          </w:tcPr>
          <w:p w14:paraId="11EE3154" w14:textId="77777777" w:rsidR="00681569" w:rsidRPr="00681569" w:rsidRDefault="00681569" w:rsidP="006D0F49">
            <w:pPr>
              <w:spacing w:after="0" w:line="240" w:lineRule="auto"/>
              <w:jc w:val="right"/>
              <w:rPr>
                <w:rFonts w:ascii="Arial" w:hAnsi="Arial" w:cs="Arial"/>
                <w:b/>
                <w:bCs/>
                <w:color w:val="000000"/>
                <w:sz w:val="16"/>
                <w:szCs w:val="16"/>
              </w:rPr>
            </w:pPr>
            <w:r w:rsidRPr="00681569">
              <w:rPr>
                <w:rFonts w:ascii="Arial" w:hAnsi="Arial" w:cs="Arial"/>
                <w:b/>
                <w:bCs/>
                <w:color w:val="000000"/>
                <w:sz w:val="16"/>
                <w:szCs w:val="16"/>
              </w:rPr>
              <w:t xml:space="preserve">187,533 </w:t>
            </w:r>
          </w:p>
        </w:tc>
        <w:tc>
          <w:tcPr>
            <w:tcW w:w="1040" w:type="dxa"/>
            <w:tcBorders>
              <w:top w:val="single" w:sz="4" w:space="0" w:color="auto"/>
              <w:left w:val="nil"/>
              <w:bottom w:val="single" w:sz="4" w:space="0" w:color="auto"/>
              <w:right w:val="nil"/>
            </w:tcBorders>
            <w:shd w:val="clear" w:color="000000" w:fill="E6E6E6"/>
            <w:noWrap/>
            <w:vAlign w:val="bottom"/>
            <w:hideMark/>
          </w:tcPr>
          <w:p w14:paraId="79E710FE" w14:textId="77777777" w:rsidR="00681569" w:rsidRPr="00681569" w:rsidRDefault="00681569" w:rsidP="006D0F49">
            <w:pPr>
              <w:spacing w:after="0" w:line="240" w:lineRule="auto"/>
              <w:jc w:val="right"/>
              <w:rPr>
                <w:rFonts w:ascii="Arial" w:hAnsi="Arial" w:cs="Arial"/>
                <w:b/>
                <w:bCs/>
                <w:color w:val="000000"/>
                <w:sz w:val="16"/>
                <w:szCs w:val="16"/>
              </w:rPr>
            </w:pPr>
            <w:r w:rsidRPr="00681569">
              <w:rPr>
                <w:rFonts w:ascii="Arial" w:hAnsi="Arial" w:cs="Arial"/>
                <w:b/>
                <w:bCs/>
                <w:color w:val="000000"/>
                <w:sz w:val="16"/>
                <w:szCs w:val="16"/>
              </w:rPr>
              <w:t xml:space="preserve">9,518 </w:t>
            </w:r>
          </w:p>
        </w:tc>
        <w:tc>
          <w:tcPr>
            <w:tcW w:w="1040" w:type="dxa"/>
            <w:tcBorders>
              <w:top w:val="single" w:sz="4" w:space="0" w:color="auto"/>
              <w:left w:val="nil"/>
              <w:bottom w:val="single" w:sz="4" w:space="0" w:color="auto"/>
              <w:right w:val="nil"/>
            </w:tcBorders>
            <w:shd w:val="clear" w:color="auto" w:fill="auto"/>
            <w:noWrap/>
            <w:vAlign w:val="bottom"/>
            <w:hideMark/>
          </w:tcPr>
          <w:p w14:paraId="3083EA4B" w14:textId="77777777" w:rsidR="00681569" w:rsidRPr="00681569" w:rsidRDefault="00681569" w:rsidP="006D0F49">
            <w:pPr>
              <w:spacing w:after="0" w:line="240" w:lineRule="auto"/>
              <w:jc w:val="right"/>
              <w:rPr>
                <w:rFonts w:ascii="Arial" w:hAnsi="Arial" w:cs="Arial"/>
                <w:b/>
                <w:bCs/>
                <w:color w:val="000000"/>
                <w:sz w:val="16"/>
                <w:szCs w:val="16"/>
              </w:rPr>
            </w:pPr>
            <w:r w:rsidRPr="00681569">
              <w:rPr>
                <w:rFonts w:ascii="Arial" w:hAnsi="Arial" w:cs="Arial"/>
                <w:b/>
                <w:bCs/>
                <w:color w:val="000000"/>
                <w:sz w:val="16"/>
                <w:szCs w:val="16"/>
              </w:rPr>
              <w:t xml:space="preserve">- </w:t>
            </w:r>
          </w:p>
        </w:tc>
        <w:tc>
          <w:tcPr>
            <w:tcW w:w="1040" w:type="dxa"/>
            <w:tcBorders>
              <w:top w:val="single" w:sz="4" w:space="0" w:color="auto"/>
              <w:left w:val="nil"/>
              <w:bottom w:val="single" w:sz="4" w:space="0" w:color="auto"/>
              <w:right w:val="nil"/>
            </w:tcBorders>
            <w:shd w:val="clear" w:color="auto" w:fill="auto"/>
            <w:noWrap/>
            <w:vAlign w:val="bottom"/>
            <w:hideMark/>
          </w:tcPr>
          <w:p w14:paraId="4FC00933" w14:textId="77777777" w:rsidR="00681569" w:rsidRPr="00681569" w:rsidRDefault="00681569" w:rsidP="006D0F49">
            <w:pPr>
              <w:spacing w:after="0" w:line="240" w:lineRule="auto"/>
              <w:jc w:val="right"/>
              <w:rPr>
                <w:rFonts w:ascii="Arial" w:hAnsi="Arial" w:cs="Arial"/>
                <w:b/>
                <w:bCs/>
                <w:color w:val="000000"/>
                <w:sz w:val="16"/>
                <w:szCs w:val="16"/>
              </w:rPr>
            </w:pPr>
            <w:r w:rsidRPr="00681569">
              <w:rPr>
                <w:rFonts w:ascii="Arial" w:hAnsi="Arial" w:cs="Arial"/>
                <w:b/>
                <w:bCs/>
                <w:color w:val="000000"/>
                <w:sz w:val="16"/>
                <w:szCs w:val="16"/>
              </w:rPr>
              <w:t xml:space="preserve">112,613 </w:t>
            </w:r>
          </w:p>
        </w:tc>
        <w:tc>
          <w:tcPr>
            <w:tcW w:w="1040" w:type="dxa"/>
            <w:tcBorders>
              <w:top w:val="single" w:sz="4" w:space="0" w:color="auto"/>
              <w:left w:val="nil"/>
              <w:bottom w:val="single" w:sz="4" w:space="0" w:color="auto"/>
              <w:right w:val="nil"/>
            </w:tcBorders>
            <w:shd w:val="clear" w:color="auto" w:fill="auto"/>
            <w:noWrap/>
            <w:vAlign w:val="bottom"/>
            <w:hideMark/>
          </w:tcPr>
          <w:p w14:paraId="152DCE16" w14:textId="77777777" w:rsidR="00681569" w:rsidRPr="00681569" w:rsidRDefault="00681569" w:rsidP="006D0F49">
            <w:pPr>
              <w:spacing w:after="0" w:line="240" w:lineRule="auto"/>
              <w:jc w:val="right"/>
              <w:rPr>
                <w:rFonts w:ascii="Arial" w:hAnsi="Arial" w:cs="Arial"/>
                <w:b/>
                <w:bCs/>
                <w:color w:val="000000"/>
                <w:sz w:val="16"/>
                <w:szCs w:val="16"/>
              </w:rPr>
            </w:pPr>
            <w:r w:rsidRPr="00681569">
              <w:rPr>
                <w:rFonts w:ascii="Arial" w:hAnsi="Arial" w:cs="Arial"/>
                <w:b/>
                <w:bCs/>
                <w:color w:val="000000"/>
                <w:sz w:val="16"/>
                <w:szCs w:val="16"/>
              </w:rPr>
              <w:t xml:space="preserve">43,771 </w:t>
            </w:r>
          </w:p>
        </w:tc>
      </w:tr>
      <w:tr w:rsidR="00681569" w:rsidRPr="00681569" w14:paraId="2969FAC9" w14:textId="77777777" w:rsidTr="006D0F49">
        <w:trPr>
          <w:trHeight w:val="210"/>
        </w:trPr>
        <w:tc>
          <w:tcPr>
            <w:tcW w:w="5460" w:type="dxa"/>
            <w:tcBorders>
              <w:top w:val="nil"/>
              <w:left w:val="nil"/>
              <w:bottom w:val="nil"/>
              <w:right w:val="nil"/>
            </w:tcBorders>
            <w:shd w:val="clear" w:color="auto" w:fill="auto"/>
            <w:vAlign w:val="bottom"/>
            <w:hideMark/>
          </w:tcPr>
          <w:p w14:paraId="72767E0A" w14:textId="77777777" w:rsidR="00681569" w:rsidRPr="00681569" w:rsidRDefault="00681569" w:rsidP="00B7607B">
            <w:pPr>
              <w:spacing w:after="0" w:line="240" w:lineRule="auto"/>
              <w:jc w:val="left"/>
              <w:rPr>
                <w:rFonts w:ascii="Arial" w:hAnsi="Arial" w:cs="Arial"/>
                <w:b/>
                <w:bCs/>
                <w:color w:val="000000"/>
                <w:sz w:val="16"/>
                <w:szCs w:val="16"/>
              </w:rPr>
            </w:pPr>
            <w:r w:rsidRPr="00681569">
              <w:rPr>
                <w:rFonts w:ascii="Arial" w:hAnsi="Arial" w:cs="Arial"/>
                <w:b/>
                <w:bCs/>
                <w:color w:val="000000"/>
                <w:sz w:val="16"/>
                <w:szCs w:val="16"/>
              </w:rPr>
              <w:t>Total own-sourced income administered on behalf of Government</w:t>
            </w:r>
          </w:p>
        </w:tc>
        <w:tc>
          <w:tcPr>
            <w:tcW w:w="1040" w:type="dxa"/>
            <w:tcBorders>
              <w:top w:val="nil"/>
              <w:left w:val="nil"/>
              <w:bottom w:val="single" w:sz="4" w:space="0" w:color="auto"/>
              <w:right w:val="nil"/>
            </w:tcBorders>
            <w:shd w:val="clear" w:color="auto" w:fill="auto"/>
            <w:noWrap/>
            <w:vAlign w:val="bottom"/>
            <w:hideMark/>
          </w:tcPr>
          <w:p w14:paraId="46CE496E" w14:textId="77777777" w:rsidR="00681569" w:rsidRPr="00681569" w:rsidRDefault="00681569" w:rsidP="006D0F49">
            <w:pPr>
              <w:spacing w:after="0" w:line="240" w:lineRule="auto"/>
              <w:jc w:val="right"/>
              <w:rPr>
                <w:rFonts w:ascii="Arial" w:hAnsi="Arial" w:cs="Arial"/>
                <w:b/>
                <w:bCs/>
                <w:color w:val="000000"/>
                <w:sz w:val="16"/>
                <w:szCs w:val="16"/>
              </w:rPr>
            </w:pPr>
            <w:r w:rsidRPr="00681569">
              <w:rPr>
                <w:rFonts w:ascii="Arial" w:hAnsi="Arial" w:cs="Arial"/>
                <w:b/>
                <w:bCs/>
                <w:color w:val="000000"/>
                <w:sz w:val="16"/>
                <w:szCs w:val="16"/>
              </w:rPr>
              <w:t xml:space="preserve">5,628,482 </w:t>
            </w:r>
          </w:p>
        </w:tc>
        <w:tc>
          <w:tcPr>
            <w:tcW w:w="1040" w:type="dxa"/>
            <w:tcBorders>
              <w:top w:val="nil"/>
              <w:left w:val="nil"/>
              <w:bottom w:val="single" w:sz="4" w:space="0" w:color="auto"/>
              <w:right w:val="nil"/>
            </w:tcBorders>
            <w:shd w:val="clear" w:color="000000" w:fill="E6E6E6"/>
            <w:noWrap/>
            <w:vAlign w:val="bottom"/>
            <w:hideMark/>
          </w:tcPr>
          <w:p w14:paraId="72E3EE47" w14:textId="77777777" w:rsidR="00681569" w:rsidRPr="00681569" w:rsidRDefault="00681569" w:rsidP="006D0F49">
            <w:pPr>
              <w:spacing w:after="0" w:line="240" w:lineRule="auto"/>
              <w:jc w:val="right"/>
              <w:rPr>
                <w:rFonts w:ascii="Arial" w:hAnsi="Arial" w:cs="Arial"/>
                <w:b/>
                <w:bCs/>
                <w:color w:val="000000"/>
                <w:sz w:val="16"/>
                <w:szCs w:val="16"/>
              </w:rPr>
            </w:pPr>
            <w:r w:rsidRPr="00681569">
              <w:rPr>
                <w:rFonts w:ascii="Arial" w:hAnsi="Arial" w:cs="Arial"/>
                <w:b/>
                <w:bCs/>
                <w:color w:val="000000"/>
                <w:sz w:val="16"/>
                <w:szCs w:val="16"/>
              </w:rPr>
              <w:t xml:space="preserve">5,365,339 </w:t>
            </w:r>
          </w:p>
        </w:tc>
        <w:tc>
          <w:tcPr>
            <w:tcW w:w="1040" w:type="dxa"/>
            <w:tcBorders>
              <w:top w:val="nil"/>
              <w:left w:val="nil"/>
              <w:bottom w:val="single" w:sz="4" w:space="0" w:color="auto"/>
              <w:right w:val="nil"/>
            </w:tcBorders>
            <w:shd w:val="clear" w:color="auto" w:fill="auto"/>
            <w:noWrap/>
            <w:vAlign w:val="bottom"/>
            <w:hideMark/>
          </w:tcPr>
          <w:p w14:paraId="2D391A85" w14:textId="77777777" w:rsidR="00681569" w:rsidRPr="00681569" w:rsidRDefault="00681569" w:rsidP="006D0F49">
            <w:pPr>
              <w:spacing w:after="0" w:line="240" w:lineRule="auto"/>
              <w:jc w:val="right"/>
              <w:rPr>
                <w:rFonts w:ascii="Arial" w:hAnsi="Arial" w:cs="Arial"/>
                <w:b/>
                <w:bCs/>
                <w:color w:val="000000"/>
                <w:sz w:val="16"/>
                <w:szCs w:val="16"/>
              </w:rPr>
            </w:pPr>
            <w:r w:rsidRPr="00681569">
              <w:rPr>
                <w:rFonts w:ascii="Arial" w:hAnsi="Arial" w:cs="Arial"/>
                <w:b/>
                <w:bCs/>
                <w:color w:val="000000"/>
                <w:sz w:val="16"/>
                <w:szCs w:val="16"/>
              </w:rPr>
              <w:t xml:space="preserve">5,073,175 </w:t>
            </w:r>
          </w:p>
        </w:tc>
        <w:tc>
          <w:tcPr>
            <w:tcW w:w="1040" w:type="dxa"/>
            <w:tcBorders>
              <w:top w:val="nil"/>
              <w:left w:val="nil"/>
              <w:bottom w:val="single" w:sz="4" w:space="0" w:color="auto"/>
              <w:right w:val="nil"/>
            </w:tcBorders>
            <w:shd w:val="clear" w:color="auto" w:fill="auto"/>
            <w:noWrap/>
            <w:vAlign w:val="bottom"/>
            <w:hideMark/>
          </w:tcPr>
          <w:p w14:paraId="02BB3C8F" w14:textId="77777777" w:rsidR="00681569" w:rsidRPr="00681569" w:rsidRDefault="00681569" w:rsidP="006D0F49">
            <w:pPr>
              <w:spacing w:after="0" w:line="240" w:lineRule="auto"/>
              <w:jc w:val="right"/>
              <w:rPr>
                <w:rFonts w:ascii="Arial" w:hAnsi="Arial" w:cs="Arial"/>
                <w:b/>
                <w:bCs/>
                <w:color w:val="000000"/>
                <w:sz w:val="16"/>
                <w:szCs w:val="16"/>
              </w:rPr>
            </w:pPr>
            <w:r w:rsidRPr="00681569">
              <w:rPr>
                <w:rFonts w:ascii="Arial" w:hAnsi="Arial" w:cs="Arial"/>
                <w:b/>
                <w:bCs/>
                <w:color w:val="000000"/>
                <w:sz w:val="16"/>
                <w:szCs w:val="16"/>
              </w:rPr>
              <w:t xml:space="preserve">2,002,433 </w:t>
            </w:r>
          </w:p>
        </w:tc>
        <w:tc>
          <w:tcPr>
            <w:tcW w:w="1040" w:type="dxa"/>
            <w:tcBorders>
              <w:top w:val="nil"/>
              <w:left w:val="nil"/>
              <w:bottom w:val="single" w:sz="4" w:space="0" w:color="auto"/>
              <w:right w:val="nil"/>
            </w:tcBorders>
            <w:shd w:val="clear" w:color="auto" w:fill="auto"/>
            <w:noWrap/>
            <w:vAlign w:val="bottom"/>
            <w:hideMark/>
          </w:tcPr>
          <w:p w14:paraId="640EDE10" w14:textId="77777777" w:rsidR="00681569" w:rsidRPr="00681569" w:rsidRDefault="00681569" w:rsidP="006D0F49">
            <w:pPr>
              <w:spacing w:after="0" w:line="240" w:lineRule="auto"/>
              <w:jc w:val="right"/>
              <w:rPr>
                <w:rFonts w:ascii="Arial" w:hAnsi="Arial" w:cs="Arial"/>
                <w:b/>
                <w:bCs/>
                <w:color w:val="000000"/>
                <w:sz w:val="16"/>
                <w:szCs w:val="16"/>
              </w:rPr>
            </w:pPr>
            <w:r w:rsidRPr="00681569">
              <w:rPr>
                <w:rFonts w:ascii="Arial" w:hAnsi="Arial" w:cs="Arial"/>
                <w:b/>
                <w:bCs/>
                <w:color w:val="000000"/>
                <w:sz w:val="16"/>
                <w:szCs w:val="16"/>
              </w:rPr>
              <w:t xml:space="preserve">2,974,295 </w:t>
            </w:r>
          </w:p>
        </w:tc>
      </w:tr>
      <w:tr w:rsidR="00681569" w:rsidRPr="00681569" w14:paraId="492858B5" w14:textId="77777777" w:rsidTr="006D0F49">
        <w:trPr>
          <w:trHeight w:val="210"/>
        </w:trPr>
        <w:tc>
          <w:tcPr>
            <w:tcW w:w="5460" w:type="dxa"/>
            <w:tcBorders>
              <w:top w:val="nil"/>
              <w:left w:val="nil"/>
              <w:bottom w:val="nil"/>
              <w:right w:val="nil"/>
            </w:tcBorders>
            <w:shd w:val="clear" w:color="auto" w:fill="auto"/>
            <w:vAlign w:val="bottom"/>
            <w:hideMark/>
          </w:tcPr>
          <w:p w14:paraId="61C6BBDF" w14:textId="77777777" w:rsidR="00681569" w:rsidRPr="00681569" w:rsidRDefault="00681569" w:rsidP="00B7607B">
            <w:pPr>
              <w:spacing w:after="0" w:line="240" w:lineRule="auto"/>
              <w:jc w:val="left"/>
              <w:rPr>
                <w:rFonts w:ascii="Arial" w:hAnsi="Arial" w:cs="Arial"/>
                <w:b/>
                <w:bCs/>
                <w:color w:val="000000"/>
                <w:sz w:val="16"/>
                <w:szCs w:val="16"/>
              </w:rPr>
            </w:pPr>
            <w:r w:rsidRPr="00681569">
              <w:rPr>
                <w:rFonts w:ascii="Arial" w:hAnsi="Arial" w:cs="Arial"/>
                <w:b/>
                <w:bCs/>
                <w:color w:val="000000"/>
                <w:sz w:val="16"/>
                <w:szCs w:val="16"/>
              </w:rPr>
              <w:t>Net (cost of)/contribution by services</w:t>
            </w:r>
          </w:p>
        </w:tc>
        <w:tc>
          <w:tcPr>
            <w:tcW w:w="1040" w:type="dxa"/>
            <w:tcBorders>
              <w:top w:val="nil"/>
              <w:left w:val="nil"/>
              <w:bottom w:val="single" w:sz="4" w:space="0" w:color="auto"/>
              <w:right w:val="nil"/>
            </w:tcBorders>
            <w:shd w:val="clear" w:color="auto" w:fill="auto"/>
            <w:noWrap/>
            <w:vAlign w:val="bottom"/>
            <w:hideMark/>
          </w:tcPr>
          <w:p w14:paraId="20224576" w14:textId="77777777" w:rsidR="00681569" w:rsidRPr="00681569" w:rsidRDefault="00681569" w:rsidP="006D0F49">
            <w:pPr>
              <w:spacing w:after="0" w:line="240" w:lineRule="auto"/>
              <w:jc w:val="right"/>
              <w:rPr>
                <w:rFonts w:ascii="Arial" w:hAnsi="Arial" w:cs="Arial"/>
                <w:b/>
                <w:bCs/>
                <w:color w:val="000000"/>
                <w:sz w:val="16"/>
                <w:szCs w:val="16"/>
              </w:rPr>
            </w:pPr>
            <w:r w:rsidRPr="00681569">
              <w:rPr>
                <w:rFonts w:ascii="Arial" w:hAnsi="Arial" w:cs="Arial"/>
                <w:b/>
                <w:bCs/>
                <w:color w:val="000000"/>
                <w:sz w:val="16"/>
                <w:szCs w:val="16"/>
              </w:rPr>
              <w:t xml:space="preserve">133,784,709 </w:t>
            </w:r>
          </w:p>
        </w:tc>
        <w:tc>
          <w:tcPr>
            <w:tcW w:w="1040" w:type="dxa"/>
            <w:tcBorders>
              <w:top w:val="nil"/>
              <w:left w:val="nil"/>
              <w:bottom w:val="single" w:sz="4" w:space="0" w:color="auto"/>
              <w:right w:val="nil"/>
            </w:tcBorders>
            <w:shd w:val="clear" w:color="000000" w:fill="E6E6E6"/>
            <w:noWrap/>
            <w:vAlign w:val="bottom"/>
            <w:hideMark/>
          </w:tcPr>
          <w:p w14:paraId="5DCF8579" w14:textId="77777777" w:rsidR="00681569" w:rsidRPr="00681569" w:rsidRDefault="00681569" w:rsidP="006D0F49">
            <w:pPr>
              <w:spacing w:after="0" w:line="240" w:lineRule="auto"/>
              <w:jc w:val="right"/>
              <w:rPr>
                <w:rFonts w:ascii="Arial" w:hAnsi="Arial" w:cs="Arial"/>
                <w:b/>
                <w:bCs/>
                <w:color w:val="000000"/>
                <w:sz w:val="16"/>
                <w:szCs w:val="16"/>
              </w:rPr>
            </w:pPr>
            <w:r w:rsidRPr="00681569">
              <w:rPr>
                <w:rFonts w:ascii="Arial" w:hAnsi="Arial" w:cs="Arial"/>
                <w:b/>
                <w:bCs/>
                <w:color w:val="000000"/>
                <w:sz w:val="16"/>
                <w:szCs w:val="16"/>
              </w:rPr>
              <w:t xml:space="preserve">142,544,420 </w:t>
            </w:r>
          </w:p>
        </w:tc>
        <w:tc>
          <w:tcPr>
            <w:tcW w:w="1040" w:type="dxa"/>
            <w:tcBorders>
              <w:top w:val="nil"/>
              <w:left w:val="nil"/>
              <w:bottom w:val="single" w:sz="4" w:space="0" w:color="auto"/>
              <w:right w:val="nil"/>
            </w:tcBorders>
            <w:shd w:val="clear" w:color="auto" w:fill="auto"/>
            <w:noWrap/>
            <w:vAlign w:val="bottom"/>
            <w:hideMark/>
          </w:tcPr>
          <w:p w14:paraId="7D406957" w14:textId="77777777" w:rsidR="00681569" w:rsidRPr="00681569" w:rsidRDefault="00681569" w:rsidP="006D0F49">
            <w:pPr>
              <w:spacing w:after="0" w:line="240" w:lineRule="auto"/>
              <w:jc w:val="right"/>
              <w:rPr>
                <w:rFonts w:ascii="Arial" w:hAnsi="Arial" w:cs="Arial"/>
                <w:b/>
                <w:bCs/>
                <w:color w:val="000000"/>
                <w:sz w:val="16"/>
                <w:szCs w:val="16"/>
              </w:rPr>
            </w:pPr>
            <w:r w:rsidRPr="00681569">
              <w:rPr>
                <w:rFonts w:ascii="Arial" w:hAnsi="Arial" w:cs="Arial"/>
                <w:b/>
                <w:bCs/>
                <w:color w:val="000000"/>
                <w:sz w:val="16"/>
                <w:szCs w:val="16"/>
              </w:rPr>
              <w:t xml:space="preserve">148,712,307 </w:t>
            </w:r>
          </w:p>
        </w:tc>
        <w:tc>
          <w:tcPr>
            <w:tcW w:w="1040" w:type="dxa"/>
            <w:tcBorders>
              <w:top w:val="nil"/>
              <w:left w:val="nil"/>
              <w:bottom w:val="single" w:sz="4" w:space="0" w:color="auto"/>
              <w:right w:val="nil"/>
            </w:tcBorders>
            <w:shd w:val="clear" w:color="auto" w:fill="auto"/>
            <w:noWrap/>
            <w:vAlign w:val="bottom"/>
            <w:hideMark/>
          </w:tcPr>
          <w:p w14:paraId="2B162E82" w14:textId="77777777" w:rsidR="00681569" w:rsidRPr="00681569" w:rsidRDefault="00681569" w:rsidP="006D0F49">
            <w:pPr>
              <w:spacing w:after="0" w:line="240" w:lineRule="auto"/>
              <w:jc w:val="right"/>
              <w:rPr>
                <w:rFonts w:ascii="Arial" w:hAnsi="Arial" w:cs="Arial"/>
                <w:b/>
                <w:bCs/>
                <w:color w:val="000000"/>
                <w:sz w:val="16"/>
                <w:szCs w:val="16"/>
              </w:rPr>
            </w:pPr>
            <w:r w:rsidRPr="00681569">
              <w:rPr>
                <w:rFonts w:ascii="Arial" w:hAnsi="Arial" w:cs="Arial"/>
                <w:b/>
                <w:bCs/>
                <w:color w:val="000000"/>
                <w:sz w:val="16"/>
                <w:szCs w:val="16"/>
              </w:rPr>
              <w:t xml:space="preserve">159,018,136 </w:t>
            </w:r>
          </w:p>
        </w:tc>
        <w:tc>
          <w:tcPr>
            <w:tcW w:w="1040" w:type="dxa"/>
            <w:tcBorders>
              <w:top w:val="nil"/>
              <w:left w:val="nil"/>
              <w:bottom w:val="single" w:sz="4" w:space="0" w:color="auto"/>
              <w:right w:val="nil"/>
            </w:tcBorders>
            <w:shd w:val="clear" w:color="auto" w:fill="auto"/>
            <w:noWrap/>
            <w:vAlign w:val="bottom"/>
            <w:hideMark/>
          </w:tcPr>
          <w:p w14:paraId="0D030D77" w14:textId="77777777" w:rsidR="00681569" w:rsidRPr="00681569" w:rsidRDefault="00681569" w:rsidP="006D0F49">
            <w:pPr>
              <w:spacing w:after="0" w:line="240" w:lineRule="auto"/>
              <w:jc w:val="right"/>
              <w:rPr>
                <w:rFonts w:ascii="Arial" w:hAnsi="Arial" w:cs="Arial"/>
                <w:b/>
                <w:bCs/>
                <w:color w:val="000000"/>
                <w:sz w:val="16"/>
                <w:szCs w:val="16"/>
              </w:rPr>
            </w:pPr>
            <w:r w:rsidRPr="00681569">
              <w:rPr>
                <w:rFonts w:ascii="Arial" w:hAnsi="Arial" w:cs="Arial"/>
                <w:b/>
                <w:bCs/>
                <w:color w:val="000000"/>
                <w:sz w:val="16"/>
                <w:szCs w:val="16"/>
              </w:rPr>
              <w:t xml:space="preserve">165,346,543 </w:t>
            </w:r>
          </w:p>
        </w:tc>
      </w:tr>
      <w:tr w:rsidR="00681569" w:rsidRPr="00681569" w14:paraId="21D0CBA6" w14:textId="77777777" w:rsidTr="006D0F49">
        <w:trPr>
          <w:trHeight w:val="210"/>
        </w:trPr>
        <w:tc>
          <w:tcPr>
            <w:tcW w:w="5460" w:type="dxa"/>
            <w:tcBorders>
              <w:top w:val="nil"/>
              <w:left w:val="nil"/>
              <w:bottom w:val="single" w:sz="4" w:space="0" w:color="000000"/>
              <w:right w:val="nil"/>
            </w:tcBorders>
            <w:shd w:val="clear" w:color="auto" w:fill="auto"/>
            <w:noWrap/>
            <w:vAlign w:val="bottom"/>
            <w:hideMark/>
          </w:tcPr>
          <w:p w14:paraId="2BE006B9" w14:textId="77777777" w:rsidR="00681569" w:rsidRPr="00681569" w:rsidRDefault="00681569" w:rsidP="00B7607B">
            <w:pPr>
              <w:spacing w:after="0" w:line="240" w:lineRule="auto"/>
              <w:jc w:val="left"/>
              <w:rPr>
                <w:rFonts w:ascii="Arial" w:hAnsi="Arial" w:cs="Arial"/>
                <w:b/>
                <w:bCs/>
                <w:color w:val="000000"/>
                <w:sz w:val="16"/>
                <w:szCs w:val="16"/>
              </w:rPr>
            </w:pPr>
            <w:r w:rsidRPr="00681569">
              <w:rPr>
                <w:rFonts w:ascii="Arial" w:hAnsi="Arial" w:cs="Arial"/>
                <w:b/>
                <w:bCs/>
                <w:color w:val="000000"/>
                <w:sz w:val="16"/>
                <w:szCs w:val="16"/>
              </w:rPr>
              <w:t>Total comprehensive income/(loss)</w:t>
            </w:r>
          </w:p>
        </w:tc>
        <w:tc>
          <w:tcPr>
            <w:tcW w:w="1040" w:type="dxa"/>
            <w:tcBorders>
              <w:top w:val="single" w:sz="4" w:space="0" w:color="000000"/>
              <w:left w:val="nil"/>
              <w:bottom w:val="single" w:sz="4" w:space="0" w:color="000000"/>
              <w:right w:val="nil"/>
            </w:tcBorders>
            <w:shd w:val="clear" w:color="auto" w:fill="auto"/>
            <w:noWrap/>
            <w:vAlign w:val="bottom"/>
            <w:hideMark/>
          </w:tcPr>
          <w:p w14:paraId="4C6EC16C" w14:textId="77777777" w:rsidR="00681569" w:rsidRPr="00681569" w:rsidRDefault="00681569" w:rsidP="006D0F49">
            <w:pPr>
              <w:spacing w:after="0" w:line="240" w:lineRule="auto"/>
              <w:jc w:val="right"/>
              <w:rPr>
                <w:rFonts w:ascii="Arial" w:hAnsi="Arial" w:cs="Arial"/>
                <w:b/>
                <w:bCs/>
                <w:color w:val="000000"/>
                <w:sz w:val="16"/>
                <w:szCs w:val="16"/>
              </w:rPr>
            </w:pPr>
            <w:r w:rsidRPr="00681569">
              <w:rPr>
                <w:rFonts w:ascii="Arial" w:hAnsi="Arial" w:cs="Arial"/>
                <w:b/>
                <w:bCs/>
                <w:color w:val="000000"/>
                <w:sz w:val="16"/>
                <w:szCs w:val="16"/>
              </w:rPr>
              <w:t xml:space="preserve">133,784,709 </w:t>
            </w:r>
          </w:p>
        </w:tc>
        <w:tc>
          <w:tcPr>
            <w:tcW w:w="1040" w:type="dxa"/>
            <w:tcBorders>
              <w:top w:val="single" w:sz="4" w:space="0" w:color="000000"/>
              <w:left w:val="nil"/>
              <w:bottom w:val="single" w:sz="4" w:space="0" w:color="000000"/>
              <w:right w:val="nil"/>
            </w:tcBorders>
            <w:shd w:val="clear" w:color="000000" w:fill="E6E6E6"/>
            <w:noWrap/>
            <w:vAlign w:val="bottom"/>
            <w:hideMark/>
          </w:tcPr>
          <w:p w14:paraId="4FFF1A62" w14:textId="77777777" w:rsidR="00681569" w:rsidRPr="00681569" w:rsidRDefault="00681569" w:rsidP="006D0F49">
            <w:pPr>
              <w:spacing w:after="0" w:line="240" w:lineRule="auto"/>
              <w:jc w:val="right"/>
              <w:rPr>
                <w:rFonts w:ascii="Arial" w:hAnsi="Arial" w:cs="Arial"/>
                <w:b/>
                <w:bCs/>
                <w:color w:val="000000"/>
                <w:sz w:val="16"/>
                <w:szCs w:val="16"/>
              </w:rPr>
            </w:pPr>
            <w:r w:rsidRPr="00681569">
              <w:rPr>
                <w:rFonts w:ascii="Arial" w:hAnsi="Arial" w:cs="Arial"/>
                <w:b/>
                <w:bCs/>
                <w:color w:val="000000"/>
                <w:sz w:val="16"/>
                <w:szCs w:val="16"/>
              </w:rPr>
              <w:t xml:space="preserve">142,544,420 </w:t>
            </w:r>
          </w:p>
        </w:tc>
        <w:tc>
          <w:tcPr>
            <w:tcW w:w="1040" w:type="dxa"/>
            <w:tcBorders>
              <w:top w:val="single" w:sz="4" w:space="0" w:color="000000"/>
              <w:left w:val="nil"/>
              <w:bottom w:val="single" w:sz="4" w:space="0" w:color="000000"/>
              <w:right w:val="nil"/>
            </w:tcBorders>
            <w:shd w:val="clear" w:color="auto" w:fill="auto"/>
            <w:noWrap/>
            <w:vAlign w:val="bottom"/>
            <w:hideMark/>
          </w:tcPr>
          <w:p w14:paraId="08A40CC1" w14:textId="77777777" w:rsidR="00681569" w:rsidRPr="00681569" w:rsidRDefault="00681569" w:rsidP="006D0F49">
            <w:pPr>
              <w:spacing w:after="0" w:line="240" w:lineRule="auto"/>
              <w:jc w:val="right"/>
              <w:rPr>
                <w:rFonts w:ascii="Arial" w:hAnsi="Arial" w:cs="Arial"/>
                <w:b/>
                <w:bCs/>
                <w:color w:val="000000"/>
                <w:sz w:val="16"/>
                <w:szCs w:val="16"/>
              </w:rPr>
            </w:pPr>
            <w:r w:rsidRPr="00681569">
              <w:rPr>
                <w:rFonts w:ascii="Arial" w:hAnsi="Arial" w:cs="Arial"/>
                <w:b/>
                <w:bCs/>
                <w:color w:val="000000"/>
                <w:sz w:val="16"/>
                <w:szCs w:val="16"/>
              </w:rPr>
              <w:t xml:space="preserve">148,712,307 </w:t>
            </w:r>
          </w:p>
        </w:tc>
        <w:tc>
          <w:tcPr>
            <w:tcW w:w="1040" w:type="dxa"/>
            <w:tcBorders>
              <w:top w:val="single" w:sz="4" w:space="0" w:color="000000"/>
              <w:left w:val="nil"/>
              <w:bottom w:val="single" w:sz="4" w:space="0" w:color="000000"/>
              <w:right w:val="nil"/>
            </w:tcBorders>
            <w:shd w:val="clear" w:color="auto" w:fill="auto"/>
            <w:noWrap/>
            <w:vAlign w:val="bottom"/>
            <w:hideMark/>
          </w:tcPr>
          <w:p w14:paraId="1889F1DA" w14:textId="77777777" w:rsidR="00681569" w:rsidRPr="00681569" w:rsidRDefault="00681569" w:rsidP="006D0F49">
            <w:pPr>
              <w:spacing w:after="0" w:line="240" w:lineRule="auto"/>
              <w:jc w:val="right"/>
              <w:rPr>
                <w:rFonts w:ascii="Arial" w:hAnsi="Arial" w:cs="Arial"/>
                <w:b/>
                <w:bCs/>
                <w:color w:val="000000"/>
                <w:sz w:val="16"/>
                <w:szCs w:val="16"/>
              </w:rPr>
            </w:pPr>
            <w:r w:rsidRPr="00681569">
              <w:rPr>
                <w:rFonts w:ascii="Arial" w:hAnsi="Arial" w:cs="Arial"/>
                <w:b/>
                <w:bCs/>
                <w:color w:val="000000"/>
                <w:sz w:val="16"/>
                <w:szCs w:val="16"/>
              </w:rPr>
              <w:t xml:space="preserve">159,018,136 </w:t>
            </w:r>
          </w:p>
        </w:tc>
        <w:tc>
          <w:tcPr>
            <w:tcW w:w="1040" w:type="dxa"/>
            <w:tcBorders>
              <w:top w:val="single" w:sz="4" w:space="0" w:color="000000"/>
              <w:left w:val="nil"/>
              <w:bottom w:val="single" w:sz="4" w:space="0" w:color="000000"/>
              <w:right w:val="nil"/>
            </w:tcBorders>
            <w:shd w:val="clear" w:color="auto" w:fill="auto"/>
            <w:noWrap/>
            <w:vAlign w:val="bottom"/>
            <w:hideMark/>
          </w:tcPr>
          <w:p w14:paraId="7F0FF256" w14:textId="77777777" w:rsidR="00681569" w:rsidRPr="00681569" w:rsidRDefault="00681569" w:rsidP="006D0F49">
            <w:pPr>
              <w:spacing w:after="0" w:line="240" w:lineRule="auto"/>
              <w:jc w:val="right"/>
              <w:rPr>
                <w:rFonts w:ascii="Arial" w:hAnsi="Arial" w:cs="Arial"/>
                <w:b/>
                <w:bCs/>
                <w:color w:val="000000"/>
                <w:sz w:val="16"/>
                <w:szCs w:val="16"/>
              </w:rPr>
            </w:pPr>
            <w:r w:rsidRPr="00681569">
              <w:rPr>
                <w:rFonts w:ascii="Arial" w:hAnsi="Arial" w:cs="Arial"/>
                <w:b/>
                <w:bCs/>
                <w:color w:val="000000"/>
                <w:sz w:val="16"/>
                <w:szCs w:val="16"/>
              </w:rPr>
              <w:t xml:space="preserve">165,346,543 </w:t>
            </w:r>
          </w:p>
        </w:tc>
      </w:tr>
    </w:tbl>
    <w:p w14:paraId="08EA9541" w14:textId="79D72907" w:rsidR="008F622D" w:rsidRDefault="008F622D" w:rsidP="00E75BCA">
      <w:pPr>
        <w:pStyle w:val="ChartandTableFootnoteAlpha"/>
        <w:spacing w:before="20"/>
      </w:pPr>
      <w:r w:rsidRPr="00F14CF7">
        <w:rPr>
          <w:rFonts w:cs="Arial"/>
        </w:rPr>
        <w:t>Prepared on Australian Accounting Standards basis.</w:t>
      </w:r>
    </w:p>
    <w:p w14:paraId="2A6C92D7" w14:textId="77777777" w:rsidR="008F622D" w:rsidRPr="00152B2B" w:rsidRDefault="008F622D" w:rsidP="008F622D">
      <w:pPr>
        <w:sectPr w:rsidR="008F622D" w:rsidRPr="00152B2B" w:rsidSect="00B44BCE">
          <w:headerReference w:type="even" r:id="rId45"/>
          <w:headerReference w:type="default" r:id="rId46"/>
          <w:footerReference w:type="even" r:id="rId47"/>
          <w:footerReference w:type="default" r:id="rId48"/>
          <w:headerReference w:type="first" r:id="rId49"/>
          <w:footerReference w:type="first" r:id="rId50"/>
          <w:pgSz w:w="16838" w:h="11906" w:orient="landscape" w:code="9"/>
          <w:pgMar w:top="2098" w:right="2466" w:bottom="2098" w:left="2466" w:header="1531" w:footer="1531" w:gutter="0"/>
          <w:cols w:space="708"/>
          <w:titlePg/>
          <w:docGrid w:linePitch="360"/>
        </w:sectPr>
      </w:pPr>
    </w:p>
    <w:p w14:paraId="7D7B3C1A" w14:textId="74E7C0AA" w:rsidR="0047038F" w:rsidRPr="0047038F" w:rsidRDefault="00695306" w:rsidP="000F368B">
      <w:pPr>
        <w:pStyle w:val="TableGraphic"/>
        <w:rPr>
          <w:rFonts w:ascii="Arial" w:hAnsi="Arial"/>
          <w:b/>
          <w:color w:val="000000"/>
          <w:lang w:val="x-none" w:eastAsia="x-none"/>
        </w:rPr>
      </w:pPr>
      <w:r w:rsidRPr="0047038F">
        <w:rPr>
          <w:rFonts w:ascii="Arial" w:hAnsi="Arial"/>
          <w:b/>
          <w:color w:val="000000"/>
          <w:lang w:val="x-none" w:eastAsia="x-none"/>
        </w:rPr>
        <w:lastRenderedPageBreak/>
        <w:t>Table 3.8: Schedule of budgeted assets and liabilities administered on behalf of Government (as at 30 June)</w:t>
      </w:r>
    </w:p>
    <w:tbl>
      <w:tblPr>
        <w:tblW w:w="5000" w:type="pct"/>
        <w:tblLook w:val="04A0" w:firstRow="1" w:lastRow="0" w:firstColumn="1" w:lastColumn="0" w:noHBand="0" w:noVBand="1"/>
      </w:tblPr>
      <w:tblGrid>
        <w:gridCol w:w="2625"/>
        <w:gridCol w:w="1017"/>
        <w:gridCol w:w="1017"/>
        <w:gridCol w:w="1017"/>
        <w:gridCol w:w="1017"/>
        <w:gridCol w:w="1017"/>
      </w:tblGrid>
      <w:tr w:rsidR="0047038F" w:rsidRPr="0047038F" w14:paraId="16A4E5CC" w14:textId="77777777" w:rsidTr="006D0F49">
        <w:trPr>
          <w:divId w:val="837035319"/>
          <w:trHeight w:hRule="exact" w:val="900"/>
        </w:trPr>
        <w:tc>
          <w:tcPr>
            <w:tcW w:w="1774" w:type="pct"/>
            <w:tcBorders>
              <w:top w:val="single" w:sz="4" w:space="0" w:color="auto"/>
              <w:left w:val="nil"/>
              <w:bottom w:val="nil"/>
              <w:right w:val="nil"/>
            </w:tcBorders>
            <w:shd w:val="clear" w:color="auto" w:fill="auto"/>
            <w:noWrap/>
            <w:hideMark/>
          </w:tcPr>
          <w:p w14:paraId="3B9650D5" w14:textId="36F8AFC0" w:rsidR="0047038F" w:rsidRPr="0047038F" w:rsidRDefault="0047038F" w:rsidP="0047038F">
            <w:pPr>
              <w:rPr>
                <w:rFonts w:ascii="Arial" w:hAnsi="Arial" w:cs="Arial"/>
                <w:b/>
                <w:bCs/>
                <w:sz w:val="16"/>
                <w:szCs w:val="16"/>
              </w:rPr>
            </w:pPr>
            <w:r w:rsidRPr="0047038F">
              <w:rPr>
                <w:rFonts w:ascii="Arial" w:hAnsi="Arial" w:cs="Arial"/>
                <w:b/>
                <w:bCs/>
                <w:sz w:val="16"/>
                <w:szCs w:val="16"/>
              </w:rPr>
              <w:t> </w:t>
            </w:r>
          </w:p>
        </w:tc>
        <w:tc>
          <w:tcPr>
            <w:tcW w:w="645" w:type="pct"/>
            <w:tcBorders>
              <w:top w:val="single" w:sz="4" w:space="0" w:color="auto"/>
              <w:left w:val="nil"/>
              <w:bottom w:val="single" w:sz="4" w:space="0" w:color="auto"/>
              <w:right w:val="nil"/>
            </w:tcBorders>
            <w:shd w:val="clear" w:color="auto" w:fill="auto"/>
            <w:vAlign w:val="center"/>
            <w:hideMark/>
          </w:tcPr>
          <w:p w14:paraId="10A7CC74" w14:textId="77777777" w:rsidR="0047038F" w:rsidRPr="0047038F" w:rsidRDefault="0047038F" w:rsidP="006D0F49">
            <w:pPr>
              <w:spacing w:after="0" w:line="240" w:lineRule="auto"/>
              <w:jc w:val="right"/>
              <w:rPr>
                <w:rFonts w:ascii="Arial" w:hAnsi="Arial" w:cs="Arial"/>
                <w:sz w:val="16"/>
                <w:szCs w:val="16"/>
              </w:rPr>
            </w:pPr>
            <w:r w:rsidRPr="0047038F">
              <w:rPr>
                <w:rFonts w:ascii="Arial" w:hAnsi="Arial" w:cs="Arial"/>
                <w:sz w:val="16"/>
                <w:szCs w:val="16"/>
              </w:rPr>
              <w:t>2019-20 Estimated actual</w:t>
            </w:r>
            <w:r w:rsidRPr="0047038F">
              <w:rPr>
                <w:rFonts w:ascii="Arial" w:hAnsi="Arial" w:cs="Arial"/>
                <w:sz w:val="16"/>
                <w:szCs w:val="16"/>
              </w:rPr>
              <w:br/>
              <w:t>$'000</w:t>
            </w:r>
          </w:p>
        </w:tc>
        <w:tc>
          <w:tcPr>
            <w:tcW w:w="645" w:type="pct"/>
            <w:tcBorders>
              <w:top w:val="single" w:sz="4" w:space="0" w:color="auto"/>
              <w:left w:val="nil"/>
              <w:bottom w:val="single" w:sz="4" w:space="0" w:color="auto"/>
              <w:right w:val="nil"/>
            </w:tcBorders>
            <w:shd w:val="clear" w:color="000000" w:fill="E6E6E6"/>
            <w:vAlign w:val="center"/>
            <w:hideMark/>
          </w:tcPr>
          <w:p w14:paraId="105B4626" w14:textId="77777777" w:rsidR="0047038F" w:rsidRPr="0047038F" w:rsidRDefault="0047038F" w:rsidP="006D0F49">
            <w:pPr>
              <w:spacing w:after="0" w:line="240" w:lineRule="auto"/>
              <w:jc w:val="right"/>
              <w:rPr>
                <w:rFonts w:ascii="Arial" w:hAnsi="Arial" w:cs="Arial"/>
                <w:sz w:val="16"/>
                <w:szCs w:val="16"/>
              </w:rPr>
            </w:pPr>
            <w:r w:rsidRPr="0047038F">
              <w:rPr>
                <w:rFonts w:ascii="Arial" w:hAnsi="Arial" w:cs="Arial"/>
                <w:sz w:val="16"/>
                <w:szCs w:val="16"/>
              </w:rPr>
              <w:t>2020-21</w:t>
            </w:r>
            <w:r w:rsidRPr="0047038F">
              <w:rPr>
                <w:rFonts w:ascii="Arial" w:hAnsi="Arial" w:cs="Arial"/>
                <w:sz w:val="16"/>
                <w:szCs w:val="16"/>
              </w:rPr>
              <w:br/>
              <w:t>Budget</w:t>
            </w:r>
            <w:r w:rsidRPr="0047038F">
              <w:rPr>
                <w:rFonts w:ascii="Arial" w:hAnsi="Arial" w:cs="Arial"/>
                <w:sz w:val="16"/>
                <w:szCs w:val="16"/>
              </w:rPr>
              <w:br/>
            </w:r>
            <w:r w:rsidRPr="0047038F">
              <w:rPr>
                <w:rFonts w:ascii="Arial" w:hAnsi="Arial" w:cs="Arial"/>
                <w:sz w:val="16"/>
                <w:szCs w:val="16"/>
              </w:rPr>
              <w:br/>
              <w:t>$'000</w:t>
            </w:r>
          </w:p>
        </w:tc>
        <w:tc>
          <w:tcPr>
            <w:tcW w:w="645" w:type="pct"/>
            <w:tcBorders>
              <w:top w:val="single" w:sz="4" w:space="0" w:color="auto"/>
              <w:left w:val="nil"/>
              <w:bottom w:val="single" w:sz="4" w:space="0" w:color="auto"/>
              <w:right w:val="nil"/>
            </w:tcBorders>
            <w:shd w:val="clear" w:color="auto" w:fill="auto"/>
            <w:vAlign w:val="center"/>
            <w:hideMark/>
          </w:tcPr>
          <w:p w14:paraId="189EE8A3" w14:textId="77777777" w:rsidR="0047038F" w:rsidRPr="0047038F" w:rsidRDefault="0047038F" w:rsidP="006D0F49">
            <w:pPr>
              <w:spacing w:after="0" w:line="240" w:lineRule="auto"/>
              <w:jc w:val="right"/>
              <w:rPr>
                <w:rFonts w:ascii="Arial" w:hAnsi="Arial" w:cs="Arial"/>
                <w:sz w:val="16"/>
                <w:szCs w:val="16"/>
              </w:rPr>
            </w:pPr>
            <w:r w:rsidRPr="0047038F">
              <w:rPr>
                <w:rFonts w:ascii="Arial" w:hAnsi="Arial" w:cs="Arial"/>
                <w:sz w:val="16"/>
                <w:szCs w:val="16"/>
              </w:rPr>
              <w:t>2021-22 Forward estimate</w:t>
            </w:r>
            <w:r w:rsidRPr="0047038F">
              <w:rPr>
                <w:rFonts w:ascii="Arial" w:hAnsi="Arial" w:cs="Arial"/>
                <w:sz w:val="16"/>
                <w:szCs w:val="16"/>
              </w:rPr>
              <w:br/>
              <w:t>$'000</w:t>
            </w:r>
          </w:p>
        </w:tc>
        <w:tc>
          <w:tcPr>
            <w:tcW w:w="645" w:type="pct"/>
            <w:tcBorders>
              <w:top w:val="single" w:sz="4" w:space="0" w:color="auto"/>
              <w:left w:val="nil"/>
              <w:bottom w:val="single" w:sz="4" w:space="0" w:color="auto"/>
              <w:right w:val="nil"/>
            </w:tcBorders>
            <w:shd w:val="clear" w:color="auto" w:fill="auto"/>
            <w:vAlign w:val="center"/>
            <w:hideMark/>
          </w:tcPr>
          <w:p w14:paraId="234F7DF9" w14:textId="77777777" w:rsidR="0047038F" w:rsidRPr="0047038F" w:rsidRDefault="0047038F" w:rsidP="006D0F49">
            <w:pPr>
              <w:spacing w:after="0" w:line="240" w:lineRule="auto"/>
              <w:jc w:val="right"/>
              <w:rPr>
                <w:rFonts w:ascii="Arial" w:hAnsi="Arial" w:cs="Arial"/>
                <w:sz w:val="16"/>
                <w:szCs w:val="16"/>
              </w:rPr>
            </w:pPr>
            <w:r w:rsidRPr="0047038F">
              <w:rPr>
                <w:rFonts w:ascii="Arial" w:hAnsi="Arial" w:cs="Arial"/>
                <w:sz w:val="16"/>
                <w:szCs w:val="16"/>
              </w:rPr>
              <w:t>2022-23 Forward estimate</w:t>
            </w:r>
            <w:r w:rsidRPr="0047038F">
              <w:rPr>
                <w:rFonts w:ascii="Arial" w:hAnsi="Arial" w:cs="Arial"/>
                <w:sz w:val="16"/>
                <w:szCs w:val="16"/>
              </w:rPr>
              <w:br/>
              <w:t>$'000</w:t>
            </w:r>
          </w:p>
        </w:tc>
        <w:tc>
          <w:tcPr>
            <w:tcW w:w="645" w:type="pct"/>
            <w:tcBorders>
              <w:top w:val="single" w:sz="4" w:space="0" w:color="auto"/>
              <w:left w:val="nil"/>
              <w:bottom w:val="single" w:sz="4" w:space="0" w:color="auto"/>
              <w:right w:val="nil"/>
            </w:tcBorders>
            <w:shd w:val="clear" w:color="auto" w:fill="auto"/>
            <w:vAlign w:val="center"/>
            <w:hideMark/>
          </w:tcPr>
          <w:p w14:paraId="3BA07B3F" w14:textId="77777777" w:rsidR="0047038F" w:rsidRPr="0047038F" w:rsidRDefault="0047038F" w:rsidP="006D0F49">
            <w:pPr>
              <w:spacing w:after="0" w:line="240" w:lineRule="auto"/>
              <w:jc w:val="right"/>
              <w:rPr>
                <w:rFonts w:ascii="Arial" w:hAnsi="Arial" w:cs="Arial"/>
                <w:sz w:val="16"/>
                <w:szCs w:val="16"/>
              </w:rPr>
            </w:pPr>
            <w:r w:rsidRPr="0047038F">
              <w:rPr>
                <w:rFonts w:ascii="Arial" w:hAnsi="Arial" w:cs="Arial"/>
                <w:sz w:val="16"/>
                <w:szCs w:val="16"/>
              </w:rPr>
              <w:t>2023-24</w:t>
            </w:r>
            <w:r w:rsidRPr="0047038F">
              <w:rPr>
                <w:rFonts w:ascii="Arial" w:hAnsi="Arial" w:cs="Arial"/>
                <w:sz w:val="16"/>
                <w:szCs w:val="16"/>
              </w:rPr>
              <w:br/>
              <w:t>Forward estimate</w:t>
            </w:r>
            <w:r w:rsidRPr="0047038F">
              <w:rPr>
                <w:rFonts w:ascii="Arial" w:hAnsi="Arial" w:cs="Arial"/>
                <w:sz w:val="16"/>
                <w:szCs w:val="16"/>
              </w:rPr>
              <w:br/>
              <w:t>$'000</w:t>
            </w:r>
          </w:p>
        </w:tc>
      </w:tr>
      <w:tr w:rsidR="0047038F" w:rsidRPr="0047038F" w14:paraId="473F621E" w14:textId="77777777" w:rsidTr="0047038F">
        <w:trPr>
          <w:divId w:val="837035319"/>
          <w:trHeight w:hRule="exact" w:val="225"/>
        </w:trPr>
        <w:tc>
          <w:tcPr>
            <w:tcW w:w="1774" w:type="pct"/>
            <w:tcBorders>
              <w:top w:val="nil"/>
              <w:left w:val="nil"/>
              <w:bottom w:val="nil"/>
              <w:right w:val="nil"/>
            </w:tcBorders>
            <w:shd w:val="clear" w:color="auto" w:fill="auto"/>
            <w:noWrap/>
            <w:vAlign w:val="center"/>
            <w:hideMark/>
          </w:tcPr>
          <w:p w14:paraId="4F1088A4" w14:textId="77777777" w:rsidR="0047038F" w:rsidRPr="0047038F" w:rsidRDefault="0047038F" w:rsidP="0047038F">
            <w:pPr>
              <w:spacing w:after="0" w:line="240" w:lineRule="auto"/>
              <w:jc w:val="left"/>
              <w:rPr>
                <w:rFonts w:ascii="Arial" w:hAnsi="Arial" w:cs="Arial"/>
                <w:b/>
                <w:bCs/>
                <w:color w:val="000000"/>
                <w:sz w:val="16"/>
                <w:szCs w:val="16"/>
              </w:rPr>
            </w:pPr>
            <w:r w:rsidRPr="0047038F">
              <w:rPr>
                <w:rFonts w:ascii="Arial" w:hAnsi="Arial" w:cs="Arial"/>
                <w:b/>
                <w:bCs/>
                <w:color w:val="000000"/>
                <w:sz w:val="16"/>
                <w:szCs w:val="16"/>
              </w:rPr>
              <w:t xml:space="preserve">ASSETS </w:t>
            </w:r>
          </w:p>
        </w:tc>
        <w:tc>
          <w:tcPr>
            <w:tcW w:w="645" w:type="pct"/>
            <w:tcBorders>
              <w:top w:val="nil"/>
              <w:left w:val="nil"/>
              <w:bottom w:val="nil"/>
              <w:right w:val="nil"/>
            </w:tcBorders>
            <w:shd w:val="clear" w:color="auto" w:fill="auto"/>
            <w:noWrap/>
            <w:vAlign w:val="center"/>
            <w:hideMark/>
          </w:tcPr>
          <w:p w14:paraId="4856EAFF" w14:textId="77777777" w:rsidR="0047038F" w:rsidRPr="0047038F" w:rsidRDefault="0047038F" w:rsidP="0047038F">
            <w:pPr>
              <w:spacing w:after="0" w:line="240" w:lineRule="auto"/>
              <w:jc w:val="left"/>
              <w:rPr>
                <w:rFonts w:ascii="Arial" w:hAnsi="Arial" w:cs="Arial"/>
                <w:b/>
                <w:bCs/>
                <w:color w:val="000000"/>
                <w:sz w:val="16"/>
                <w:szCs w:val="16"/>
              </w:rPr>
            </w:pPr>
          </w:p>
        </w:tc>
        <w:tc>
          <w:tcPr>
            <w:tcW w:w="645" w:type="pct"/>
            <w:tcBorders>
              <w:top w:val="nil"/>
              <w:left w:val="nil"/>
              <w:bottom w:val="nil"/>
              <w:right w:val="nil"/>
            </w:tcBorders>
            <w:shd w:val="clear" w:color="000000" w:fill="E6E6E6"/>
            <w:noWrap/>
            <w:vAlign w:val="center"/>
            <w:hideMark/>
          </w:tcPr>
          <w:p w14:paraId="4982164C" w14:textId="77777777" w:rsidR="0047038F" w:rsidRPr="0047038F" w:rsidRDefault="0047038F" w:rsidP="0047038F">
            <w:pPr>
              <w:spacing w:after="0" w:line="240" w:lineRule="auto"/>
              <w:jc w:val="left"/>
              <w:rPr>
                <w:rFonts w:ascii="Arial" w:hAnsi="Arial" w:cs="Arial"/>
                <w:color w:val="000000"/>
                <w:sz w:val="16"/>
                <w:szCs w:val="16"/>
              </w:rPr>
            </w:pPr>
            <w:r w:rsidRPr="0047038F">
              <w:rPr>
                <w:rFonts w:ascii="Arial" w:hAnsi="Arial" w:cs="Arial"/>
                <w:color w:val="000000"/>
                <w:sz w:val="16"/>
                <w:szCs w:val="16"/>
              </w:rPr>
              <w:t> </w:t>
            </w:r>
          </w:p>
        </w:tc>
        <w:tc>
          <w:tcPr>
            <w:tcW w:w="645" w:type="pct"/>
            <w:tcBorders>
              <w:top w:val="nil"/>
              <w:left w:val="nil"/>
              <w:bottom w:val="nil"/>
              <w:right w:val="nil"/>
            </w:tcBorders>
            <w:shd w:val="clear" w:color="auto" w:fill="auto"/>
            <w:noWrap/>
            <w:vAlign w:val="center"/>
            <w:hideMark/>
          </w:tcPr>
          <w:p w14:paraId="1E9E3D66" w14:textId="77777777" w:rsidR="0047038F" w:rsidRPr="0047038F" w:rsidRDefault="0047038F" w:rsidP="0047038F">
            <w:pPr>
              <w:spacing w:after="0" w:line="240" w:lineRule="auto"/>
              <w:jc w:val="left"/>
              <w:rPr>
                <w:rFonts w:ascii="Arial" w:hAnsi="Arial" w:cs="Arial"/>
                <w:color w:val="000000"/>
                <w:sz w:val="16"/>
                <w:szCs w:val="16"/>
              </w:rPr>
            </w:pPr>
          </w:p>
        </w:tc>
        <w:tc>
          <w:tcPr>
            <w:tcW w:w="645" w:type="pct"/>
            <w:tcBorders>
              <w:top w:val="nil"/>
              <w:left w:val="nil"/>
              <w:bottom w:val="nil"/>
              <w:right w:val="nil"/>
            </w:tcBorders>
            <w:shd w:val="clear" w:color="auto" w:fill="auto"/>
            <w:noWrap/>
            <w:vAlign w:val="center"/>
            <w:hideMark/>
          </w:tcPr>
          <w:p w14:paraId="37A63916" w14:textId="77777777" w:rsidR="0047038F" w:rsidRPr="0047038F" w:rsidRDefault="0047038F" w:rsidP="0047038F">
            <w:pPr>
              <w:spacing w:after="0" w:line="240" w:lineRule="auto"/>
              <w:jc w:val="left"/>
              <w:rPr>
                <w:rFonts w:ascii="Times New Roman" w:hAnsi="Times New Roman"/>
              </w:rPr>
            </w:pPr>
          </w:p>
        </w:tc>
        <w:tc>
          <w:tcPr>
            <w:tcW w:w="645" w:type="pct"/>
            <w:tcBorders>
              <w:top w:val="nil"/>
              <w:left w:val="nil"/>
              <w:bottom w:val="nil"/>
              <w:right w:val="nil"/>
            </w:tcBorders>
            <w:shd w:val="clear" w:color="auto" w:fill="auto"/>
            <w:noWrap/>
            <w:vAlign w:val="center"/>
            <w:hideMark/>
          </w:tcPr>
          <w:p w14:paraId="7EE8E252" w14:textId="77777777" w:rsidR="0047038F" w:rsidRPr="0047038F" w:rsidRDefault="0047038F" w:rsidP="0047038F">
            <w:pPr>
              <w:spacing w:after="0" w:line="240" w:lineRule="auto"/>
              <w:jc w:val="left"/>
              <w:rPr>
                <w:rFonts w:ascii="Times New Roman" w:hAnsi="Times New Roman"/>
              </w:rPr>
            </w:pPr>
          </w:p>
        </w:tc>
      </w:tr>
      <w:tr w:rsidR="0047038F" w:rsidRPr="0047038F" w14:paraId="10A34059" w14:textId="77777777" w:rsidTr="0047038F">
        <w:trPr>
          <w:divId w:val="837035319"/>
          <w:trHeight w:hRule="exact" w:val="225"/>
        </w:trPr>
        <w:tc>
          <w:tcPr>
            <w:tcW w:w="1774" w:type="pct"/>
            <w:tcBorders>
              <w:top w:val="nil"/>
              <w:left w:val="nil"/>
              <w:bottom w:val="nil"/>
              <w:right w:val="nil"/>
            </w:tcBorders>
            <w:shd w:val="clear" w:color="auto" w:fill="auto"/>
            <w:noWrap/>
            <w:vAlign w:val="center"/>
            <w:hideMark/>
          </w:tcPr>
          <w:p w14:paraId="65A3FC54" w14:textId="77777777" w:rsidR="0047038F" w:rsidRPr="0047038F" w:rsidRDefault="0047038F" w:rsidP="0047038F">
            <w:pPr>
              <w:spacing w:after="0" w:line="240" w:lineRule="auto"/>
              <w:jc w:val="left"/>
              <w:rPr>
                <w:rFonts w:ascii="Arial" w:hAnsi="Arial" w:cs="Arial"/>
                <w:b/>
                <w:bCs/>
                <w:color w:val="000000"/>
                <w:sz w:val="16"/>
                <w:szCs w:val="16"/>
              </w:rPr>
            </w:pPr>
            <w:r w:rsidRPr="0047038F">
              <w:rPr>
                <w:rFonts w:ascii="Arial" w:hAnsi="Arial" w:cs="Arial"/>
                <w:b/>
                <w:bCs/>
                <w:color w:val="000000"/>
                <w:sz w:val="16"/>
                <w:szCs w:val="16"/>
              </w:rPr>
              <w:t>Financial assets</w:t>
            </w:r>
          </w:p>
        </w:tc>
        <w:tc>
          <w:tcPr>
            <w:tcW w:w="645" w:type="pct"/>
            <w:tcBorders>
              <w:top w:val="nil"/>
              <w:left w:val="nil"/>
              <w:bottom w:val="nil"/>
              <w:right w:val="nil"/>
            </w:tcBorders>
            <w:shd w:val="clear" w:color="auto" w:fill="auto"/>
            <w:noWrap/>
            <w:vAlign w:val="center"/>
            <w:hideMark/>
          </w:tcPr>
          <w:p w14:paraId="5F13FDC7" w14:textId="77777777" w:rsidR="0047038F" w:rsidRPr="0047038F" w:rsidRDefault="0047038F" w:rsidP="0047038F">
            <w:pPr>
              <w:spacing w:after="0" w:line="240" w:lineRule="auto"/>
              <w:jc w:val="left"/>
              <w:rPr>
                <w:rFonts w:ascii="Arial" w:hAnsi="Arial" w:cs="Arial"/>
                <w:b/>
                <w:bCs/>
                <w:color w:val="000000"/>
                <w:sz w:val="16"/>
                <w:szCs w:val="16"/>
              </w:rPr>
            </w:pPr>
          </w:p>
        </w:tc>
        <w:tc>
          <w:tcPr>
            <w:tcW w:w="645" w:type="pct"/>
            <w:tcBorders>
              <w:top w:val="nil"/>
              <w:left w:val="nil"/>
              <w:bottom w:val="nil"/>
              <w:right w:val="nil"/>
            </w:tcBorders>
            <w:shd w:val="clear" w:color="000000" w:fill="E6E6E6"/>
            <w:noWrap/>
            <w:vAlign w:val="center"/>
            <w:hideMark/>
          </w:tcPr>
          <w:p w14:paraId="1CFB9E47" w14:textId="77777777" w:rsidR="0047038F" w:rsidRPr="0047038F" w:rsidRDefault="0047038F" w:rsidP="0047038F">
            <w:pPr>
              <w:spacing w:after="0" w:line="240" w:lineRule="auto"/>
              <w:jc w:val="left"/>
              <w:rPr>
                <w:rFonts w:ascii="Arial" w:hAnsi="Arial" w:cs="Arial"/>
                <w:color w:val="000000"/>
                <w:sz w:val="16"/>
                <w:szCs w:val="16"/>
              </w:rPr>
            </w:pPr>
            <w:r w:rsidRPr="0047038F">
              <w:rPr>
                <w:rFonts w:ascii="Arial" w:hAnsi="Arial" w:cs="Arial"/>
                <w:color w:val="000000"/>
                <w:sz w:val="16"/>
                <w:szCs w:val="16"/>
              </w:rPr>
              <w:t> </w:t>
            </w:r>
          </w:p>
        </w:tc>
        <w:tc>
          <w:tcPr>
            <w:tcW w:w="645" w:type="pct"/>
            <w:tcBorders>
              <w:top w:val="nil"/>
              <w:left w:val="nil"/>
              <w:bottom w:val="nil"/>
              <w:right w:val="nil"/>
            </w:tcBorders>
            <w:shd w:val="clear" w:color="auto" w:fill="auto"/>
            <w:noWrap/>
            <w:vAlign w:val="center"/>
            <w:hideMark/>
          </w:tcPr>
          <w:p w14:paraId="7BF3BB3E" w14:textId="77777777" w:rsidR="0047038F" w:rsidRPr="0047038F" w:rsidRDefault="0047038F" w:rsidP="0047038F">
            <w:pPr>
              <w:spacing w:after="0" w:line="240" w:lineRule="auto"/>
              <w:jc w:val="left"/>
              <w:rPr>
                <w:rFonts w:ascii="Arial" w:hAnsi="Arial" w:cs="Arial"/>
                <w:color w:val="000000"/>
                <w:sz w:val="16"/>
                <w:szCs w:val="16"/>
              </w:rPr>
            </w:pPr>
          </w:p>
        </w:tc>
        <w:tc>
          <w:tcPr>
            <w:tcW w:w="645" w:type="pct"/>
            <w:tcBorders>
              <w:top w:val="nil"/>
              <w:left w:val="nil"/>
              <w:bottom w:val="nil"/>
              <w:right w:val="nil"/>
            </w:tcBorders>
            <w:shd w:val="clear" w:color="auto" w:fill="auto"/>
            <w:noWrap/>
            <w:vAlign w:val="center"/>
            <w:hideMark/>
          </w:tcPr>
          <w:p w14:paraId="5063353B" w14:textId="77777777" w:rsidR="0047038F" w:rsidRPr="0047038F" w:rsidRDefault="0047038F" w:rsidP="0047038F">
            <w:pPr>
              <w:spacing w:after="0" w:line="240" w:lineRule="auto"/>
              <w:jc w:val="left"/>
              <w:rPr>
                <w:rFonts w:ascii="Times New Roman" w:hAnsi="Times New Roman"/>
              </w:rPr>
            </w:pPr>
          </w:p>
        </w:tc>
        <w:tc>
          <w:tcPr>
            <w:tcW w:w="645" w:type="pct"/>
            <w:tcBorders>
              <w:top w:val="nil"/>
              <w:left w:val="nil"/>
              <w:bottom w:val="nil"/>
              <w:right w:val="nil"/>
            </w:tcBorders>
            <w:shd w:val="clear" w:color="auto" w:fill="auto"/>
            <w:noWrap/>
            <w:vAlign w:val="center"/>
            <w:hideMark/>
          </w:tcPr>
          <w:p w14:paraId="08FDEE15" w14:textId="77777777" w:rsidR="0047038F" w:rsidRPr="0047038F" w:rsidRDefault="0047038F" w:rsidP="0047038F">
            <w:pPr>
              <w:spacing w:after="0" w:line="240" w:lineRule="auto"/>
              <w:jc w:val="left"/>
              <w:rPr>
                <w:rFonts w:ascii="Times New Roman" w:hAnsi="Times New Roman"/>
              </w:rPr>
            </w:pPr>
          </w:p>
        </w:tc>
      </w:tr>
      <w:tr w:rsidR="0047038F" w:rsidRPr="0047038F" w14:paraId="3A2EEDC5" w14:textId="77777777" w:rsidTr="006D0F49">
        <w:trPr>
          <w:divId w:val="837035319"/>
          <w:trHeight w:hRule="exact" w:val="225"/>
        </w:trPr>
        <w:tc>
          <w:tcPr>
            <w:tcW w:w="1774" w:type="pct"/>
            <w:tcBorders>
              <w:top w:val="nil"/>
              <w:left w:val="nil"/>
              <w:bottom w:val="nil"/>
              <w:right w:val="nil"/>
            </w:tcBorders>
            <w:shd w:val="clear" w:color="auto" w:fill="auto"/>
            <w:noWrap/>
            <w:vAlign w:val="center"/>
            <w:hideMark/>
          </w:tcPr>
          <w:p w14:paraId="61E849F5" w14:textId="77777777" w:rsidR="0047038F" w:rsidRPr="0047038F" w:rsidRDefault="0047038F" w:rsidP="0047038F">
            <w:pPr>
              <w:spacing w:after="0" w:line="240" w:lineRule="auto"/>
              <w:ind w:left="170"/>
              <w:jc w:val="left"/>
              <w:rPr>
                <w:rFonts w:ascii="Arial" w:hAnsi="Arial" w:cs="Arial"/>
                <w:sz w:val="16"/>
                <w:szCs w:val="16"/>
              </w:rPr>
            </w:pPr>
            <w:r w:rsidRPr="0047038F">
              <w:rPr>
                <w:rFonts w:ascii="Arial" w:hAnsi="Arial" w:cs="Arial"/>
                <w:sz w:val="16"/>
                <w:szCs w:val="16"/>
              </w:rPr>
              <w:t>Cash and cash equivalents</w:t>
            </w:r>
          </w:p>
        </w:tc>
        <w:tc>
          <w:tcPr>
            <w:tcW w:w="645" w:type="pct"/>
            <w:tcBorders>
              <w:top w:val="nil"/>
              <w:left w:val="nil"/>
              <w:bottom w:val="nil"/>
              <w:right w:val="nil"/>
            </w:tcBorders>
            <w:shd w:val="clear" w:color="auto" w:fill="auto"/>
            <w:noWrap/>
            <w:vAlign w:val="bottom"/>
            <w:hideMark/>
          </w:tcPr>
          <w:p w14:paraId="276A1B9D" w14:textId="77777777" w:rsidR="0047038F" w:rsidRPr="0047038F" w:rsidRDefault="0047038F" w:rsidP="006D0F49">
            <w:pPr>
              <w:spacing w:after="0" w:line="240" w:lineRule="auto"/>
              <w:jc w:val="right"/>
              <w:rPr>
                <w:rFonts w:ascii="Arial" w:hAnsi="Arial" w:cs="Arial"/>
                <w:color w:val="000000"/>
                <w:sz w:val="16"/>
                <w:szCs w:val="16"/>
              </w:rPr>
            </w:pPr>
            <w:r w:rsidRPr="0047038F">
              <w:rPr>
                <w:rFonts w:ascii="Arial" w:hAnsi="Arial" w:cs="Arial"/>
                <w:color w:val="000000"/>
                <w:sz w:val="16"/>
                <w:szCs w:val="16"/>
              </w:rPr>
              <w:t xml:space="preserve">449,817 </w:t>
            </w:r>
          </w:p>
        </w:tc>
        <w:tc>
          <w:tcPr>
            <w:tcW w:w="645" w:type="pct"/>
            <w:tcBorders>
              <w:top w:val="nil"/>
              <w:left w:val="nil"/>
              <w:bottom w:val="nil"/>
              <w:right w:val="nil"/>
            </w:tcBorders>
            <w:shd w:val="clear" w:color="000000" w:fill="E6E6E6"/>
            <w:noWrap/>
            <w:vAlign w:val="bottom"/>
            <w:hideMark/>
          </w:tcPr>
          <w:p w14:paraId="2CB2272F" w14:textId="77777777" w:rsidR="0047038F" w:rsidRPr="0047038F" w:rsidRDefault="0047038F" w:rsidP="006D0F49">
            <w:pPr>
              <w:spacing w:after="0" w:line="240" w:lineRule="auto"/>
              <w:jc w:val="right"/>
              <w:rPr>
                <w:rFonts w:ascii="Arial" w:hAnsi="Arial" w:cs="Arial"/>
                <w:color w:val="000000"/>
                <w:sz w:val="16"/>
                <w:szCs w:val="16"/>
              </w:rPr>
            </w:pPr>
            <w:r w:rsidRPr="0047038F">
              <w:rPr>
                <w:rFonts w:ascii="Arial" w:hAnsi="Arial" w:cs="Arial"/>
                <w:color w:val="000000"/>
                <w:sz w:val="16"/>
                <w:szCs w:val="16"/>
              </w:rPr>
              <w:t xml:space="preserve">684,935 </w:t>
            </w:r>
          </w:p>
        </w:tc>
        <w:tc>
          <w:tcPr>
            <w:tcW w:w="645" w:type="pct"/>
            <w:tcBorders>
              <w:top w:val="nil"/>
              <w:left w:val="nil"/>
              <w:bottom w:val="nil"/>
              <w:right w:val="nil"/>
            </w:tcBorders>
            <w:shd w:val="clear" w:color="auto" w:fill="auto"/>
            <w:noWrap/>
            <w:vAlign w:val="bottom"/>
            <w:hideMark/>
          </w:tcPr>
          <w:p w14:paraId="4996050C" w14:textId="77777777" w:rsidR="0047038F" w:rsidRPr="0047038F" w:rsidRDefault="0047038F" w:rsidP="006D0F49">
            <w:pPr>
              <w:spacing w:after="0" w:line="240" w:lineRule="auto"/>
              <w:jc w:val="right"/>
              <w:rPr>
                <w:rFonts w:ascii="Arial" w:hAnsi="Arial" w:cs="Arial"/>
                <w:color w:val="000000"/>
                <w:sz w:val="16"/>
                <w:szCs w:val="16"/>
              </w:rPr>
            </w:pPr>
            <w:r w:rsidRPr="0047038F">
              <w:rPr>
                <w:rFonts w:ascii="Arial" w:hAnsi="Arial" w:cs="Arial"/>
                <w:color w:val="000000"/>
                <w:sz w:val="16"/>
                <w:szCs w:val="16"/>
              </w:rPr>
              <w:t xml:space="preserve">905,639 </w:t>
            </w:r>
          </w:p>
        </w:tc>
        <w:tc>
          <w:tcPr>
            <w:tcW w:w="645" w:type="pct"/>
            <w:tcBorders>
              <w:top w:val="nil"/>
              <w:left w:val="nil"/>
              <w:bottom w:val="nil"/>
              <w:right w:val="nil"/>
            </w:tcBorders>
            <w:shd w:val="clear" w:color="auto" w:fill="auto"/>
            <w:noWrap/>
            <w:vAlign w:val="bottom"/>
            <w:hideMark/>
          </w:tcPr>
          <w:p w14:paraId="1B4C886F" w14:textId="77777777" w:rsidR="0047038F" w:rsidRPr="0047038F" w:rsidRDefault="0047038F" w:rsidP="006D0F49">
            <w:pPr>
              <w:spacing w:after="0" w:line="240" w:lineRule="auto"/>
              <w:jc w:val="right"/>
              <w:rPr>
                <w:rFonts w:ascii="Arial" w:hAnsi="Arial" w:cs="Arial"/>
                <w:color w:val="000000"/>
                <w:sz w:val="16"/>
                <w:szCs w:val="16"/>
              </w:rPr>
            </w:pPr>
            <w:r w:rsidRPr="0047038F">
              <w:rPr>
                <w:rFonts w:ascii="Arial" w:hAnsi="Arial" w:cs="Arial"/>
                <w:color w:val="000000"/>
                <w:sz w:val="16"/>
                <w:szCs w:val="16"/>
              </w:rPr>
              <w:t xml:space="preserve">919,639 </w:t>
            </w:r>
          </w:p>
        </w:tc>
        <w:tc>
          <w:tcPr>
            <w:tcW w:w="645" w:type="pct"/>
            <w:tcBorders>
              <w:top w:val="nil"/>
              <w:left w:val="nil"/>
              <w:bottom w:val="nil"/>
              <w:right w:val="nil"/>
            </w:tcBorders>
            <w:shd w:val="clear" w:color="auto" w:fill="auto"/>
            <w:noWrap/>
            <w:vAlign w:val="bottom"/>
            <w:hideMark/>
          </w:tcPr>
          <w:p w14:paraId="621AD374" w14:textId="77777777" w:rsidR="0047038F" w:rsidRPr="0047038F" w:rsidRDefault="0047038F" w:rsidP="006D0F49">
            <w:pPr>
              <w:spacing w:after="0" w:line="240" w:lineRule="auto"/>
              <w:jc w:val="right"/>
              <w:rPr>
                <w:rFonts w:ascii="Arial" w:hAnsi="Arial" w:cs="Arial"/>
                <w:color w:val="000000"/>
                <w:sz w:val="16"/>
                <w:szCs w:val="16"/>
              </w:rPr>
            </w:pPr>
            <w:r w:rsidRPr="0047038F">
              <w:rPr>
                <w:rFonts w:ascii="Arial" w:hAnsi="Arial" w:cs="Arial"/>
                <w:color w:val="000000"/>
                <w:sz w:val="16"/>
                <w:szCs w:val="16"/>
              </w:rPr>
              <w:t xml:space="preserve">919,639 </w:t>
            </w:r>
          </w:p>
        </w:tc>
      </w:tr>
      <w:tr w:rsidR="0047038F" w:rsidRPr="0047038F" w14:paraId="012585ED" w14:textId="77777777" w:rsidTr="006D0F49">
        <w:trPr>
          <w:divId w:val="837035319"/>
          <w:trHeight w:hRule="exact" w:val="225"/>
        </w:trPr>
        <w:tc>
          <w:tcPr>
            <w:tcW w:w="1774" w:type="pct"/>
            <w:tcBorders>
              <w:top w:val="nil"/>
              <w:left w:val="nil"/>
              <w:bottom w:val="nil"/>
              <w:right w:val="nil"/>
            </w:tcBorders>
            <w:shd w:val="clear" w:color="auto" w:fill="auto"/>
            <w:noWrap/>
            <w:vAlign w:val="center"/>
            <w:hideMark/>
          </w:tcPr>
          <w:p w14:paraId="3564763C" w14:textId="77777777" w:rsidR="0047038F" w:rsidRPr="0047038F" w:rsidRDefault="0047038F" w:rsidP="0047038F">
            <w:pPr>
              <w:spacing w:after="0" w:line="240" w:lineRule="auto"/>
              <w:ind w:left="170"/>
              <w:jc w:val="left"/>
              <w:rPr>
                <w:rFonts w:ascii="Arial" w:hAnsi="Arial" w:cs="Arial"/>
                <w:sz w:val="16"/>
                <w:szCs w:val="16"/>
              </w:rPr>
            </w:pPr>
            <w:r w:rsidRPr="0047038F">
              <w:rPr>
                <w:rFonts w:ascii="Arial" w:hAnsi="Arial" w:cs="Arial"/>
                <w:sz w:val="16"/>
                <w:szCs w:val="16"/>
              </w:rPr>
              <w:t>Advances and loans</w:t>
            </w:r>
          </w:p>
        </w:tc>
        <w:tc>
          <w:tcPr>
            <w:tcW w:w="645" w:type="pct"/>
            <w:tcBorders>
              <w:top w:val="nil"/>
              <w:left w:val="nil"/>
              <w:bottom w:val="nil"/>
              <w:right w:val="nil"/>
            </w:tcBorders>
            <w:shd w:val="clear" w:color="auto" w:fill="auto"/>
            <w:noWrap/>
            <w:vAlign w:val="bottom"/>
            <w:hideMark/>
          </w:tcPr>
          <w:p w14:paraId="6A18A334" w14:textId="77777777" w:rsidR="0047038F" w:rsidRPr="0047038F" w:rsidRDefault="0047038F" w:rsidP="006D0F49">
            <w:pPr>
              <w:spacing w:after="0" w:line="240" w:lineRule="auto"/>
              <w:jc w:val="right"/>
              <w:rPr>
                <w:rFonts w:ascii="Arial" w:hAnsi="Arial" w:cs="Arial"/>
                <w:color w:val="000000"/>
                <w:sz w:val="16"/>
                <w:szCs w:val="16"/>
              </w:rPr>
            </w:pPr>
            <w:r w:rsidRPr="0047038F">
              <w:rPr>
                <w:rFonts w:ascii="Arial" w:hAnsi="Arial" w:cs="Arial"/>
                <w:color w:val="000000"/>
                <w:sz w:val="16"/>
                <w:szCs w:val="16"/>
              </w:rPr>
              <w:t xml:space="preserve">376,098 </w:t>
            </w:r>
          </w:p>
        </w:tc>
        <w:tc>
          <w:tcPr>
            <w:tcW w:w="645" w:type="pct"/>
            <w:tcBorders>
              <w:top w:val="nil"/>
              <w:left w:val="nil"/>
              <w:bottom w:val="nil"/>
              <w:right w:val="nil"/>
            </w:tcBorders>
            <w:shd w:val="clear" w:color="000000" w:fill="E6E6E6"/>
            <w:noWrap/>
            <w:vAlign w:val="bottom"/>
            <w:hideMark/>
          </w:tcPr>
          <w:p w14:paraId="4E39DFB3" w14:textId="77777777" w:rsidR="0047038F" w:rsidRPr="0047038F" w:rsidRDefault="0047038F" w:rsidP="006D0F49">
            <w:pPr>
              <w:spacing w:after="0" w:line="240" w:lineRule="auto"/>
              <w:jc w:val="right"/>
              <w:rPr>
                <w:rFonts w:ascii="Arial" w:hAnsi="Arial" w:cs="Arial"/>
                <w:color w:val="000000"/>
                <w:sz w:val="16"/>
                <w:szCs w:val="16"/>
              </w:rPr>
            </w:pPr>
            <w:r w:rsidRPr="0047038F">
              <w:rPr>
                <w:rFonts w:ascii="Arial" w:hAnsi="Arial" w:cs="Arial"/>
                <w:color w:val="000000"/>
                <w:sz w:val="16"/>
                <w:szCs w:val="16"/>
              </w:rPr>
              <w:t xml:space="preserve">1,372,741 </w:t>
            </w:r>
          </w:p>
        </w:tc>
        <w:tc>
          <w:tcPr>
            <w:tcW w:w="645" w:type="pct"/>
            <w:tcBorders>
              <w:top w:val="nil"/>
              <w:left w:val="nil"/>
              <w:bottom w:val="nil"/>
              <w:right w:val="nil"/>
            </w:tcBorders>
            <w:shd w:val="clear" w:color="auto" w:fill="auto"/>
            <w:noWrap/>
            <w:vAlign w:val="bottom"/>
            <w:hideMark/>
          </w:tcPr>
          <w:p w14:paraId="1D47BFC1" w14:textId="77777777" w:rsidR="0047038F" w:rsidRPr="0047038F" w:rsidRDefault="0047038F" w:rsidP="006D0F49">
            <w:pPr>
              <w:spacing w:after="0" w:line="240" w:lineRule="auto"/>
              <w:jc w:val="right"/>
              <w:rPr>
                <w:rFonts w:ascii="Arial" w:hAnsi="Arial" w:cs="Arial"/>
                <w:color w:val="000000"/>
                <w:sz w:val="16"/>
                <w:szCs w:val="16"/>
              </w:rPr>
            </w:pPr>
            <w:r w:rsidRPr="0047038F">
              <w:rPr>
                <w:rFonts w:ascii="Arial" w:hAnsi="Arial" w:cs="Arial"/>
                <w:color w:val="000000"/>
                <w:sz w:val="16"/>
                <w:szCs w:val="16"/>
              </w:rPr>
              <w:t xml:space="preserve">1,259,035 </w:t>
            </w:r>
          </w:p>
        </w:tc>
        <w:tc>
          <w:tcPr>
            <w:tcW w:w="645" w:type="pct"/>
            <w:tcBorders>
              <w:top w:val="nil"/>
              <w:left w:val="nil"/>
              <w:bottom w:val="nil"/>
              <w:right w:val="nil"/>
            </w:tcBorders>
            <w:shd w:val="clear" w:color="auto" w:fill="auto"/>
            <w:noWrap/>
            <w:vAlign w:val="bottom"/>
            <w:hideMark/>
          </w:tcPr>
          <w:p w14:paraId="64940DE7" w14:textId="77777777" w:rsidR="0047038F" w:rsidRPr="0047038F" w:rsidRDefault="0047038F" w:rsidP="006D0F49">
            <w:pPr>
              <w:spacing w:after="0" w:line="240" w:lineRule="auto"/>
              <w:jc w:val="right"/>
              <w:rPr>
                <w:rFonts w:ascii="Arial" w:hAnsi="Arial" w:cs="Arial"/>
                <w:color w:val="000000"/>
                <w:sz w:val="16"/>
                <w:szCs w:val="16"/>
              </w:rPr>
            </w:pPr>
            <w:r w:rsidRPr="0047038F">
              <w:rPr>
                <w:rFonts w:ascii="Arial" w:hAnsi="Arial" w:cs="Arial"/>
                <w:color w:val="000000"/>
                <w:sz w:val="16"/>
                <w:szCs w:val="16"/>
              </w:rPr>
              <w:t xml:space="preserve">1,177,547 </w:t>
            </w:r>
          </w:p>
        </w:tc>
        <w:tc>
          <w:tcPr>
            <w:tcW w:w="645" w:type="pct"/>
            <w:tcBorders>
              <w:top w:val="nil"/>
              <w:left w:val="nil"/>
              <w:bottom w:val="nil"/>
              <w:right w:val="nil"/>
            </w:tcBorders>
            <w:shd w:val="clear" w:color="auto" w:fill="auto"/>
            <w:noWrap/>
            <w:vAlign w:val="bottom"/>
            <w:hideMark/>
          </w:tcPr>
          <w:p w14:paraId="1EE63900" w14:textId="77777777" w:rsidR="0047038F" w:rsidRPr="0047038F" w:rsidRDefault="0047038F" w:rsidP="006D0F49">
            <w:pPr>
              <w:spacing w:after="0" w:line="240" w:lineRule="auto"/>
              <w:jc w:val="right"/>
              <w:rPr>
                <w:rFonts w:ascii="Arial" w:hAnsi="Arial" w:cs="Arial"/>
                <w:color w:val="000000"/>
                <w:sz w:val="16"/>
                <w:szCs w:val="16"/>
              </w:rPr>
            </w:pPr>
            <w:r w:rsidRPr="0047038F">
              <w:rPr>
                <w:rFonts w:ascii="Arial" w:hAnsi="Arial" w:cs="Arial"/>
                <w:color w:val="000000"/>
                <w:sz w:val="16"/>
                <w:szCs w:val="16"/>
              </w:rPr>
              <w:t xml:space="preserve">1,131,545 </w:t>
            </w:r>
          </w:p>
        </w:tc>
      </w:tr>
      <w:tr w:rsidR="0047038F" w:rsidRPr="0047038F" w14:paraId="2BF9E188" w14:textId="77777777" w:rsidTr="006D0F49">
        <w:trPr>
          <w:divId w:val="837035319"/>
          <w:trHeight w:hRule="exact" w:val="225"/>
        </w:trPr>
        <w:tc>
          <w:tcPr>
            <w:tcW w:w="1774" w:type="pct"/>
            <w:tcBorders>
              <w:top w:val="nil"/>
              <w:left w:val="nil"/>
              <w:bottom w:val="nil"/>
              <w:right w:val="nil"/>
            </w:tcBorders>
            <w:shd w:val="clear" w:color="auto" w:fill="auto"/>
            <w:noWrap/>
            <w:vAlign w:val="center"/>
            <w:hideMark/>
          </w:tcPr>
          <w:p w14:paraId="178F8F2B" w14:textId="77777777" w:rsidR="0047038F" w:rsidRPr="0047038F" w:rsidRDefault="0047038F" w:rsidP="0047038F">
            <w:pPr>
              <w:spacing w:after="0" w:line="240" w:lineRule="auto"/>
              <w:ind w:left="170"/>
              <w:jc w:val="left"/>
              <w:rPr>
                <w:rFonts w:ascii="Arial" w:hAnsi="Arial" w:cs="Arial"/>
                <w:color w:val="000000"/>
                <w:sz w:val="16"/>
                <w:szCs w:val="16"/>
              </w:rPr>
            </w:pPr>
            <w:r w:rsidRPr="0047038F">
              <w:rPr>
                <w:rFonts w:ascii="Arial" w:hAnsi="Arial" w:cs="Arial"/>
                <w:color w:val="000000"/>
                <w:sz w:val="16"/>
                <w:szCs w:val="16"/>
              </w:rPr>
              <w:t>Receivables</w:t>
            </w:r>
          </w:p>
        </w:tc>
        <w:tc>
          <w:tcPr>
            <w:tcW w:w="645" w:type="pct"/>
            <w:tcBorders>
              <w:top w:val="nil"/>
              <w:left w:val="nil"/>
              <w:bottom w:val="nil"/>
              <w:right w:val="nil"/>
            </w:tcBorders>
            <w:shd w:val="clear" w:color="auto" w:fill="auto"/>
            <w:noWrap/>
            <w:vAlign w:val="bottom"/>
            <w:hideMark/>
          </w:tcPr>
          <w:p w14:paraId="797435B1" w14:textId="77777777" w:rsidR="0047038F" w:rsidRPr="0047038F" w:rsidRDefault="0047038F" w:rsidP="006D0F49">
            <w:pPr>
              <w:spacing w:after="0" w:line="240" w:lineRule="auto"/>
              <w:jc w:val="right"/>
              <w:rPr>
                <w:rFonts w:ascii="Arial" w:hAnsi="Arial" w:cs="Arial"/>
                <w:color w:val="000000"/>
                <w:sz w:val="16"/>
                <w:szCs w:val="16"/>
              </w:rPr>
            </w:pPr>
            <w:r w:rsidRPr="0047038F">
              <w:rPr>
                <w:rFonts w:ascii="Arial" w:hAnsi="Arial" w:cs="Arial"/>
                <w:color w:val="000000"/>
                <w:sz w:val="16"/>
                <w:szCs w:val="16"/>
              </w:rPr>
              <w:t xml:space="preserve">7,743,565 </w:t>
            </w:r>
          </w:p>
        </w:tc>
        <w:tc>
          <w:tcPr>
            <w:tcW w:w="645" w:type="pct"/>
            <w:tcBorders>
              <w:top w:val="nil"/>
              <w:left w:val="nil"/>
              <w:bottom w:val="nil"/>
              <w:right w:val="nil"/>
            </w:tcBorders>
            <w:shd w:val="clear" w:color="000000" w:fill="E6E6E6"/>
            <w:noWrap/>
            <w:vAlign w:val="bottom"/>
            <w:hideMark/>
          </w:tcPr>
          <w:p w14:paraId="7A3CC12B" w14:textId="77777777" w:rsidR="0047038F" w:rsidRPr="0047038F" w:rsidRDefault="0047038F" w:rsidP="006D0F49">
            <w:pPr>
              <w:spacing w:after="0" w:line="240" w:lineRule="auto"/>
              <w:jc w:val="right"/>
              <w:rPr>
                <w:rFonts w:ascii="Arial" w:hAnsi="Arial" w:cs="Arial"/>
                <w:color w:val="000000"/>
                <w:sz w:val="16"/>
                <w:szCs w:val="16"/>
              </w:rPr>
            </w:pPr>
            <w:r w:rsidRPr="0047038F">
              <w:rPr>
                <w:rFonts w:ascii="Arial" w:hAnsi="Arial" w:cs="Arial"/>
                <w:color w:val="000000"/>
                <w:sz w:val="16"/>
                <w:szCs w:val="16"/>
              </w:rPr>
              <w:t xml:space="preserve">2,181,950 </w:t>
            </w:r>
          </w:p>
        </w:tc>
        <w:tc>
          <w:tcPr>
            <w:tcW w:w="645" w:type="pct"/>
            <w:tcBorders>
              <w:top w:val="nil"/>
              <w:left w:val="nil"/>
              <w:bottom w:val="nil"/>
              <w:right w:val="nil"/>
            </w:tcBorders>
            <w:shd w:val="clear" w:color="auto" w:fill="auto"/>
            <w:noWrap/>
            <w:vAlign w:val="bottom"/>
            <w:hideMark/>
          </w:tcPr>
          <w:p w14:paraId="07CB8C94" w14:textId="77777777" w:rsidR="0047038F" w:rsidRPr="0047038F" w:rsidRDefault="0047038F" w:rsidP="006D0F49">
            <w:pPr>
              <w:spacing w:after="0" w:line="240" w:lineRule="auto"/>
              <w:jc w:val="right"/>
              <w:rPr>
                <w:rFonts w:ascii="Arial" w:hAnsi="Arial" w:cs="Arial"/>
                <w:color w:val="000000"/>
                <w:sz w:val="16"/>
                <w:szCs w:val="16"/>
              </w:rPr>
            </w:pPr>
            <w:r w:rsidRPr="0047038F">
              <w:rPr>
                <w:rFonts w:ascii="Arial" w:hAnsi="Arial" w:cs="Arial"/>
                <w:color w:val="000000"/>
                <w:sz w:val="16"/>
                <w:szCs w:val="16"/>
              </w:rPr>
              <w:t xml:space="preserve">2,933,521 </w:t>
            </w:r>
          </w:p>
        </w:tc>
        <w:tc>
          <w:tcPr>
            <w:tcW w:w="645" w:type="pct"/>
            <w:tcBorders>
              <w:top w:val="nil"/>
              <w:left w:val="nil"/>
              <w:bottom w:val="nil"/>
              <w:right w:val="nil"/>
            </w:tcBorders>
            <w:shd w:val="clear" w:color="auto" w:fill="auto"/>
            <w:noWrap/>
            <w:vAlign w:val="bottom"/>
            <w:hideMark/>
          </w:tcPr>
          <w:p w14:paraId="26DCCA48" w14:textId="77777777" w:rsidR="0047038F" w:rsidRPr="0047038F" w:rsidRDefault="0047038F" w:rsidP="006D0F49">
            <w:pPr>
              <w:spacing w:after="0" w:line="240" w:lineRule="auto"/>
              <w:jc w:val="right"/>
              <w:rPr>
                <w:rFonts w:ascii="Arial" w:hAnsi="Arial" w:cs="Arial"/>
                <w:color w:val="000000"/>
                <w:sz w:val="16"/>
                <w:szCs w:val="16"/>
              </w:rPr>
            </w:pPr>
            <w:r w:rsidRPr="0047038F">
              <w:rPr>
                <w:rFonts w:ascii="Arial" w:hAnsi="Arial" w:cs="Arial"/>
                <w:color w:val="000000"/>
                <w:sz w:val="16"/>
                <w:szCs w:val="16"/>
              </w:rPr>
              <w:t xml:space="preserve">7,221 </w:t>
            </w:r>
          </w:p>
        </w:tc>
        <w:tc>
          <w:tcPr>
            <w:tcW w:w="645" w:type="pct"/>
            <w:tcBorders>
              <w:top w:val="nil"/>
              <w:left w:val="nil"/>
              <w:bottom w:val="nil"/>
              <w:right w:val="nil"/>
            </w:tcBorders>
            <w:shd w:val="clear" w:color="auto" w:fill="auto"/>
            <w:noWrap/>
            <w:vAlign w:val="bottom"/>
            <w:hideMark/>
          </w:tcPr>
          <w:p w14:paraId="7F48EEB0" w14:textId="77777777" w:rsidR="0047038F" w:rsidRPr="0047038F" w:rsidRDefault="0047038F" w:rsidP="006D0F49">
            <w:pPr>
              <w:spacing w:after="0" w:line="240" w:lineRule="auto"/>
              <w:jc w:val="right"/>
              <w:rPr>
                <w:rFonts w:ascii="Arial" w:hAnsi="Arial" w:cs="Arial"/>
                <w:color w:val="000000"/>
                <w:sz w:val="16"/>
                <w:szCs w:val="16"/>
              </w:rPr>
            </w:pPr>
            <w:r w:rsidRPr="0047038F">
              <w:rPr>
                <w:rFonts w:ascii="Arial" w:hAnsi="Arial" w:cs="Arial"/>
                <w:color w:val="000000"/>
                <w:sz w:val="16"/>
                <w:szCs w:val="16"/>
              </w:rPr>
              <w:t xml:space="preserve">1,174,727 </w:t>
            </w:r>
          </w:p>
        </w:tc>
      </w:tr>
      <w:tr w:rsidR="0047038F" w:rsidRPr="0047038F" w14:paraId="70E746D3" w14:textId="77777777" w:rsidTr="006D0F49">
        <w:trPr>
          <w:divId w:val="837035319"/>
          <w:trHeight w:hRule="exact" w:val="225"/>
        </w:trPr>
        <w:tc>
          <w:tcPr>
            <w:tcW w:w="1774" w:type="pct"/>
            <w:tcBorders>
              <w:top w:val="nil"/>
              <w:left w:val="nil"/>
              <w:bottom w:val="nil"/>
              <w:right w:val="nil"/>
            </w:tcBorders>
            <w:shd w:val="clear" w:color="auto" w:fill="auto"/>
            <w:vAlign w:val="center"/>
            <w:hideMark/>
          </w:tcPr>
          <w:p w14:paraId="2C4DE12B" w14:textId="77777777" w:rsidR="0047038F" w:rsidRPr="0047038F" w:rsidRDefault="0047038F" w:rsidP="0047038F">
            <w:pPr>
              <w:spacing w:after="0" w:line="240" w:lineRule="auto"/>
              <w:ind w:left="170"/>
              <w:jc w:val="left"/>
              <w:rPr>
                <w:rFonts w:ascii="Arial" w:hAnsi="Arial" w:cs="Arial"/>
                <w:color w:val="000000"/>
                <w:sz w:val="16"/>
                <w:szCs w:val="16"/>
              </w:rPr>
            </w:pPr>
            <w:r w:rsidRPr="0047038F">
              <w:rPr>
                <w:rFonts w:ascii="Arial" w:hAnsi="Arial" w:cs="Arial"/>
                <w:color w:val="000000"/>
                <w:sz w:val="16"/>
                <w:szCs w:val="16"/>
              </w:rPr>
              <w:t>Investments</w:t>
            </w:r>
          </w:p>
        </w:tc>
        <w:tc>
          <w:tcPr>
            <w:tcW w:w="645" w:type="pct"/>
            <w:tcBorders>
              <w:top w:val="nil"/>
              <w:left w:val="nil"/>
              <w:bottom w:val="nil"/>
              <w:right w:val="nil"/>
            </w:tcBorders>
            <w:shd w:val="clear" w:color="auto" w:fill="auto"/>
            <w:noWrap/>
            <w:vAlign w:val="bottom"/>
            <w:hideMark/>
          </w:tcPr>
          <w:p w14:paraId="42C40264" w14:textId="77777777" w:rsidR="0047038F" w:rsidRPr="0047038F" w:rsidRDefault="0047038F" w:rsidP="006D0F49">
            <w:pPr>
              <w:spacing w:after="0" w:line="240" w:lineRule="auto"/>
              <w:jc w:val="right"/>
              <w:rPr>
                <w:rFonts w:ascii="Arial" w:hAnsi="Arial" w:cs="Arial"/>
                <w:color w:val="000000"/>
                <w:sz w:val="16"/>
                <w:szCs w:val="16"/>
              </w:rPr>
            </w:pPr>
            <w:r w:rsidRPr="0047038F">
              <w:rPr>
                <w:rFonts w:ascii="Arial" w:hAnsi="Arial" w:cs="Arial"/>
                <w:color w:val="000000"/>
                <w:sz w:val="16"/>
                <w:szCs w:val="16"/>
              </w:rPr>
              <w:t xml:space="preserve">46,312,170 </w:t>
            </w:r>
          </w:p>
        </w:tc>
        <w:tc>
          <w:tcPr>
            <w:tcW w:w="645" w:type="pct"/>
            <w:tcBorders>
              <w:top w:val="nil"/>
              <w:left w:val="nil"/>
              <w:bottom w:val="nil"/>
              <w:right w:val="nil"/>
            </w:tcBorders>
            <w:shd w:val="clear" w:color="000000" w:fill="E6E6E6"/>
            <w:noWrap/>
            <w:vAlign w:val="bottom"/>
            <w:hideMark/>
          </w:tcPr>
          <w:p w14:paraId="749C9303" w14:textId="77777777" w:rsidR="0047038F" w:rsidRPr="0047038F" w:rsidRDefault="0047038F" w:rsidP="006D0F49">
            <w:pPr>
              <w:spacing w:after="0" w:line="240" w:lineRule="auto"/>
              <w:jc w:val="right"/>
              <w:rPr>
                <w:rFonts w:ascii="Arial" w:hAnsi="Arial" w:cs="Arial"/>
                <w:color w:val="000000"/>
                <w:sz w:val="16"/>
                <w:szCs w:val="16"/>
              </w:rPr>
            </w:pPr>
            <w:r w:rsidRPr="0047038F">
              <w:rPr>
                <w:rFonts w:ascii="Arial" w:hAnsi="Arial" w:cs="Arial"/>
                <w:color w:val="000000"/>
                <w:sz w:val="16"/>
                <w:szCs w:val="16"/>
              </w:rPr>
              <w:t xml:space="preserve">46,547,292 </w:t>
            </w:r>
          </w:p>
        </w:tc>
        <w:tc>
          <w:tcPr>
            <w:tcW w:w="645" w:type="pct"/>
            <w:tcBorders>
              <w:top w:val="nil"/>
              <w:left w:val="nil"/>
              <w:bottom w:val="nil"/>
              <w:right w:val="nil"/>
            </w:tcBorders>
            <w:shd w:val="clear" w:color="auto" w:fill="auto"/>
            <w:noWrap/>
            <w:vAlign w:val="bottom"/>
            <w:hideMark/>
          </w:tcPr>
          <w:p w14:paraId="35C0CE61" w14:textId="77777777" w:rsidR="0047038F" w:rsidRPr="0047038F" w:rsidRDefault="0047038F" w:rsidP="006D0F49">
            <w:pPr>
              <w:spacing w:after="0" w:line="240" w:lineRule="auto"/>
              <w:jc w:val="right"/>
              <w:rPr>
                <w:rFonts w:ascii="Arial" w:hAnsi="Arial" w:cs="Arial"/>
                <w:color w:val="000000"/>
                <w:sz w:val="16"/>
                <w:szCs w:val="16"/>
              </w:rPr>
            </w:pPr>
            <w:r w:rsidRPr="0047038F">
              <w:rPr>
                <w:rFonts w:ascii="Arial" w:hAnsi="Arial" w:cs="Arial"/>
                <w:color w:val="000000"/>
                <w:sz w:val="16"/>
                <w:szCs w:val="16"/>
              </w:rPr>
              <w:t xml:space="preserve">46,773,850 </w:t>
            </w:r>
          </w:p>
        </w:tc>
        <w:tc>
          <w:tcPr>
            <w:tcW w:w="645" w:type="pct"/>
            <w:tcBorders>
              <w:top w:val="nil"/>
              <w:left w:val="nil"/>
              <w:bottom w:val="nil"/>
              <w:right w:val="nil"/>
            </w:tcBorders>
            <w:shd w:val="clear" w:color="auto" w:fill="auto"/>
            <w:noWrap/>
            <w:vAlign w:val="bottom"/>
            <w:hideMark/>
          </w:tcPr>
          <w:p w14:paraId="40BA357B" w14:textId="77777777" w:rsidR="0047038F" w:rsidRPr="0047038F" w:rsidRDefault="0047038F" w:rsidP="006D0F49">
            <w:pPr>
              <w:spacing w:after="0" w:line="240" w:lineRule="auto"/>
              <w:jc w:val="right"/>
              <w:rPr>
                <w:rFonts w:ascii="Arial" w:hAnsi="Arial" w:cs="Arial"/>
                <w:color w:val="000000"/>
                <w:sz w:val="16"/>
                <w:szCs w:val="16"/>
              </w:rPr>
            </w:pPr>
            <w:r w:rsidRPr="0047038F">
              <w:rPr>
                <w:rFonts w:ascii="Arial" w:hAnsi="Arial" w:cs="Arial"/>
                <w:color w:val="000000"/>
                <w:sz w:val="16"/>
                <w:szCs w:val="16"/>
              </w:rPr>
              <w:t xml:space="preserve">47,112,424 </w:t>
            </w:r>
          </w:p>
        </w:tc>
        <w:tc>
          <w:tcPr>
            <w:tcW w:w="645" w:type="pct"/>
            <w:tcBorders>
              <w:top w:val="nil"/>
              <w:left w:val="nil"/>
              <w:bottom w:val="nil"/>
              <w:right w:val="nil"/>
            </w:tcBorders>
            <w:shd w:val="clear" w:color="auto" w:fill="auto"/>
            <w:noWrap/>
            <w:vAlign w:val="bottom"/>
            <w:hideMark/>
          </w:tcPr>
          <w:p w14:paraId="42A28C25" w14:textId="77777777" w:rsidR="0047038F" w:rsidRPr="0047038F" w:rsidRDefault="0047038F" w:rsidP="006D0F49">
            <w:pPr>
              <w:spacing w:after="0" w:line="240" w:lineRule="auto"/>
              <w:jc w:val="right"/>
              <w:rPr>
                <w:rFonts w:ascii="Arial" w:hAnsi="Arial" w:cs="Arial"/>
                <w:color w:val="000000"/>
                <w:sz w:val="16"/>
                <w:szCs w:val="16"/>
              </w:rPr>
            </w:pPr>
            <w:r w:rsidRPr="0047038F">
              <w:rPr>
                <w:rFonts w:ascii="Arial" w:hAnsi="Arial" w:cs="Arial"/>
                <w:color w:val="000000"/>
                <w:sz w:val="16"/>
                <w:szCs w:val="16"/>
              </w:rPr>
              <w:t xml:space="preserve">47,217,778 </w:t>
            </w:r>
          </w:p>
        </w:tc>
      </w:tr>
      <w:tr w:rsidR="0047038F" w:rsidRPr="0047038F" w14:paraId="5F3693FD" w14:textId="77777777" w:rsidTr="006D0F49">
        <w:trPr>
          <w:divId w:val="837035319"/>
          <w:trHeight w:hRule="exact" w:val="210"/>
        </w:trPr>
        <w:tc>
          <w:tcPr>
            <w:tcW w:w="1774" w:type="pct"/>
            <w:tcBorders>
              <w:top w:val="nil"/>
              <w:left w:val="nil"/>
              <w:bottom w:val="nil"/>
              <w:right w:val="nil"/>
            </w:tcBorders>
            <w:shd w:val="clear" w:color="auto" w:fill="auto"/>
            <w:noWrap/>
            <w:vAlign w:val="center"/>
            <w:hideMark/>
          </w:tcPr>
          <w:p w14:paraId="7394EF41" w14:textId="77777777" w:rsidR="0047038F" w:rsidRPr="0047038F" w:rsidRDefault="0047038F" w:rsidP="0047038F">
            <w:pPr>
              <w:spacing w:after="0" w:line="240" w:lineRule="auto"/>
              <w:jc w:val="left"/>
              <w:rPr>
                <w:rFonts w:ascii="Arial" w:hAnsi="Arial" w:cs="Arial"/>
                <w:b/>
                <w:bCs/>
                <w:i/>
                <w:iCs/>
                <w:color w:val="000000"/>
                <w:sz w:val="16"/>
                <w:szCs w:val="16"/>
              </w:rPr>
            </w:pPr>
            <w:r w:rsidRPr="0047038F">
              <w:rPr>
                <w:rFonts w:ascii="Arial" w:hAnsi="Arial" w:cs="Arial"/>
                <w:b/>
                <w:bCs/>
                <w:i/>
                <w:iCs/>
                <w:color w:val="000000"/>
                <w:sz w:val="16"/>
                <w:szCs w:val="16"/>
              </w:rPr>
              <w:t>Total financial assets</w:t>
            </w:r>
          </w:p>
        </w:tc>
        <w:tc>
          <w:tcPr>
            <w:tcW w:w="645" w:type="pct"/>
            <w:tcBorders>
              <w:top w:val="single" w:sz="4" w:space="0" w:color="000000"/>
              <w:left w:val="nil"/>
              <w:bottom w:val="single" w:sz="4" w:space="0" w:color="000000"/>
              <w:right w:val="nil"/>
            </w:tcBorders>
            <w:shd w:val="clear" w:color="auto" w:fill="auto"/>
            <w:noWrap/>
            <w:vAlign w:val="bottom"/>
            <w:hideMark/>
          </w:tcPr>
          <w:p w14:paraId="33AB9251" w14:textId="77777777" w:rsidR="0047038F" w:rsidRPr="0047038F" w:rsidRDefault="0047038F" w:rsidP="006D0F49">
            <w:pPr>
              <w:spacing w:after="0" w:line="240" w:lineRule="auto"/>
              <w:jc w:val="right"/>
              <w:rPr>
                <w:rFonts w:ascii="Arial" w:hAnsi="Arial" w:cs="Arial"/>
                <w:b/>
                <w:bCs/>
                <w:i/>
                <w:iCs/>
                <w:color w:val="000000"/>
                <w:sz w:val="16"/>
                <w:szCs w:val="16"/>
              </w:rPr>
            </w:pPr>
            <w:r w:rsidRPr="0047038F">
              <w:rPr>
                <w:rFonts w:ascii="Arial" w:hAnsi="Arial" w:cs="Arial"/>
                <w:b/>
                <w:bCs/>
                <w:i/>
                <w:iCs/>
                <w:color w:val="000000"/>
                <w:sz w:val="16"/>
                <w:szCs w:val="16"/>
              </w:rPr>
              <w:t xml:space="preserve">54,881,650 </w:t>
            </w:r>
          </w:p>
        </w:tc>
        <w:tc>
          <w:tcPr>
            <w:tcW w:w="645" w:type="pct"/>
            <w:tcBorders>
              <w:top w:val="single" w:sz="4" w:space="0" w:color="000000"/>
              <w:left w:val="nil"/>
              <w:bottom w:val="single" w:sz="4" w:space="0" w:color="000000"/>
              <w:right w:val="nil"/>
            </w:tcBorders>
            <w:shd w:val="clear" w:color="000000" w:fill="E6E6E6"/>
            <w:noWrap/>
            <w:vAlign w:val="bottom"/>
            <w:hideMark/>
          </w:tcPr>
          <w:p w14:paraId="5818F116" w14:textId="77777777" w:rsidR="0047038F" w:rsidRPr="0047038F" w:rsidRDefault="0047038F" w:rsidP="006D0F49">
            <w:pPr>
              <w:spacing w:after="0" w:line="240" w:lineRule="auto"/>
              <w:jc w:val="right"/>
              <w:rPr>
                <w:rFonts w:ascii="Arial" w:hAnsi="Arial" w:cs="Arial"/>
                <w:b/>
                <w:bCs/>
                <w:i/>
                <w:iCs/>
                <w:color w:val="000000"/>
                <w:sz w:val="16"/>
                <w:szCs w:val="16"/>
              </w:rPr>
            </w:pPr>
            <w:r w:rsidRPr="0047038F">
              <w:rPr>
                <w:rFonts w:ascii="Arial" w:hAnsi="Arial" w:cs="Arial"/>
                <w:b/>
                <w:bCs/>
                <w:i/>
                <w:iCs/>
                <w:color w:val="000000"/>
                <w:sz w:val="16"/>
                <w:szCs w:val="16"/>
              </w:rPr>
              <w:t xml:space="preserve">50,786,918 </w:t>
            </w:r>
          </w:p>
        </w:tc>
        <w:tc>
          <w:tcPr>
            <w:tcW w:w="645" w:type="pct"/>
            <w:tcBorders>
              <w:top w:val="single" w:sz="4" w:space="0" w:color="000000"/>
              <w:left w:val="nil"/>
              <w:bottom w:val="single" w:sz="4" w:space="0" w:color="000000"/>
              <w:right w:val="nil"/>
            </w:tcBorders>
            <w:shd w:val="clear" w:color="auto" w:fill="auto"/>
            <w:noWrap/>
            <w:vAlign w:val="bottom"/>
            <w:hideMark/>
          </w:tcPr>
          <w:p w14:paraId="4FE5B3A8" w14:textId="77777777" w:rsidR="0047038F" w:rsidRPr="0047038F" w:rsidRDefault="0047038F" w:rsidP="006D0F49">
            <w:pPr>
              <w:spacing w:after="0" w:line="240" w:lineRule="auto"/>
              <w:jc w:val="right"/>
              <w:rPr>
                <w:rFonts w:ascii="Arial" w:hAnsi="Arial" w:cs="Arial"/>
                <w:b/>
                <w:bCs/>
                <w:i/>
                <w:iCs/>
                <w:color w:val="000000"/>
                <w:sz w:val="16"/>
                <w:szCs w:val="16"/>
              </w:rPr>
            </w:pPr>
            <w:r w:rsidRPr="0047038F">
              <w:rPr>
                <w:rFonts w:ascii="Arial" w:hAnsi="Arial" w:cs="Arial"/>
                <w:b/>
                <w:bCs/>
                <w:i/>
                <w:iCs/>
                <w:color w:val="000000"/>
                <w:sz w:val="16"/>
                <w:szCs w:val="16"/>
              </w:rPr>
              <w:t xml:space="preserve">51,872,045 </w:t>
            </w:r>
          </w:p>
        </w:tc>
        <w:tc>
          <w:tcPr>
            <w:tcW w:w="645" w:type="pct"/>
            <w:tcBorders>
              <w:top w:val="single" w:sz="4" w:space="0" w:color="000000"/>
              <w:left w:val="nil"/>
              <w:bottom w:val="single" w:sz="4" w:space="0" w:color="000000"/>
              <w:right w:val="nil"/>
            </w:tcBorders>
            <w:shd w:val="clear" w:color="auto" w:fill="auto"/>
            <w:noWrap/>
            <w:vAlign w:val="bottom"/>
            <w:hideMark/>
          </w:tcPr>
          <w:p w14:paraId="3A2A05A1" w14:textId="77777777" w:rsidR="0047038F" w:rsidRPr="0047038F" w:rsidRDefault="0047038F" w:rsidP="006D0F49">
            <w:pPr>
              <w:spacing w:after="0" w:line="240" w:lineRule="auto"/>
              <w:jc w:val="right"/>
              <w:rPr>
                <w:rFonts w:ascii="Arial" w:hAnsi="Arial" w:cs="Arial"/>
                <w:b/>
                <w:bCs/>
                <w:i/>
                <w:iCs/>
                <w:color w:val="000000"/>
                <w:sz w:val="16"/>
                <w:szCs w:val="16"/>
              </w:rPr>
            </w:pPr>
            <w:r w:rsidRPr="0047038F">
              <w:rPr>
                <w:rFonts w:ascii="Arial" w:hAnsi="Arial" w:cs="Arial"/>
                <w:b/>
                <w:bCs/>
                <w:i/>
                <w:iCs/>
                <w:color w:val="000000"/>
                <w:sz w:val="16"/>
                <w:szCs w:val="16"/>
              </w:rPr>
              <w:t xml:space="preserve">49,216,831 </w:t>
            </w:r>
          </w:p>
        </w:tc>
        <w:tc>
          <w:tcPr>
            <w:tcW w:w="645" w:type="pct"/>
            <w:tcBorders>
              <w:top w:val="single" w:sz="4" w:space="0" w:color="000000"/>
              <w:left w:val="nil"/>
              <w:bottom w:val="single" w:sz="4" w:space="0" w:color="000000"/>
              <w:right w:val="nil"/>
            </w:tcBorders>
            <w:shd w:val="clear" w:color="auto" w:fill="auto"/>
            <w:noWrap/>
            <w:vAlign w:val="bottom"/>
            <w:hideMark/>
          </w:tcPr>
          <w:p w14:paraId="7926C3E8" w14:textId="77777777" w:rsidR="0047038F" w:rsidRPr="0047038F" w:rsidRDefault="0047038F" w:rsidP="006D0F49">
            <w:pPr>
              <w:spacing w:after="0" w:line="240" w:lineRule="auto"/>
              <w:jc w:val="right"/>
              <w:rPr>
                <w:rFonts w:ascii="Arial" w:hAnsi="Arial" w:cs="Arial"/>
                <w:b/>
                <w:bCs/>
                <w:i/>
                <w:iCs/>
                <w:color w:val="000000"/>
                <w:sz w:val="16"/>
                <w:szCs w:val="16"/>
              </w:rPr>
            </w:pPr>
            <w:r w:rsidRPr="0047038F">
              <w:rPr>
                <w:rFonts w:ascii="Arial" w:hAnsi="Arial" w:cs="Arial"/>
                <w:b/>
                <w:bCs/>
                <w:i/>
                <w:iCs/>
                <w:color w:val="000000"/>
                <w:sz w:val="16"/>
                <w:szCs w:val="16"/>
              </w:rPr>
              <w:t xml:space="preserve">50,443,689 </w:t>
            </w:r>
          </w:p>
        </w:tc>
      </w:tr>
      <w:tr w:rsidR="0047038F" w:rsidRPr="0047038F" w14:paraId="465B666C" w14:textId="77777777" w:rsidTr="006D0F49">
        <w:trPr>
          <w:divId w:val="837035319"/>
          <w:trHeight w:hRule="exact" w:val="450"/>
        </w:trPr>
        <w:tc>
          <w:tcPr>
            <w:tcW w:w="1774" w:type="pct"/>
            <w:tcBorders>
              <w:top w:val="nil"/>
              <w:left w:val="nil"/>
              <w:bottom w:val="nil"/>
              <w:right w:val="nil"/>
            </w:tcBorders>
            <w:shd w:val="clear" w:color="auto" w:fill="auto"/>
            <w:vAlign w:val="center"/>
            <w:hideMark/>
          </w:tcPr>
          <w:p w14:paraId="4BD842BA" w14:textId="77777777" w:rsidR="0047038F" w:rsidRPr="0047038F" w:rsidRDefault="0047038F" w:rsidP="0047038F">
            <w:pPr>
              <w:spacing w:after="0" w:line="240" w:lineRule="auto"/>
              <w:jc w:val="left"/>
              <w:rPr>
                <w:rFonts w:ascii="Arial" w:hAnsi="Arial" w:cs="Arial"/>
                <w:b/>
                <w:bCs/>
                <w:color w:val="000000"/>
                <w:sz w:val="16"/>
                <w:szCs w:val="16"/>
              </w:rPr>
            </w:pPr>
            <w:r w:rsidRPr="0047038F">
              <w:rPr>
                <w:rFonts w:ascii="Arial" w:hAnsi="Arial" w:cs="Arial"/>
                <w:b/>
                <w:bCs/>
                <w:color w:val="000000"/>
                <w:sz w:val="16"/>
                <w:szCs w:val="16"/>
              </w:rPr>
              <w:t>Total assets administered on</w:t>
            </w:r>
            <w:r w:rsidRPr="0047038F">
              <w:rPr>
                <w:rFonts w:ascii="Arial" w:hAnsi="Arial" w:cs="Arial"/>
                <w:b/>
                <w:bCs/>
                <w:color w:val="000000"/>
                <w:sz w:val="16"/>
                <w:szCs w:val="16"/>
              </w:rPr>
              <w:br/>
              <w:t xml:space="preserve">  behalf of Government</w:t>
            </w:r>
          </w:p>
        </w:tc>
        <w:tc>
          <w:tcPr>
            <w:tcW w:w="645" w:type="pct"/>
            <w:tcBorders>
              <w:top w:val="nil"/>
              <w:left w:val="nil"/>
              <w:bottom w:val="single" w:sz="4" w:space="0" w:color="auto"/>
              <w:right w:val="nil"/>
            </w:tcBorders>
            <w:shd w:val="clear" w:color="auto" w:fill="auto"/>
            <w:noWrap/>
            <w:vAlign w:val="bottom"/>
            <w:hideMark/>
          </w:tcPr>
          <w:p w14:paraId="4284B00A" w14:textId="77777777" w:rsidR="0047038F" w:rsidRPr="0047038F" w:rsidRDefault="0047038F" w:rsidP="006D0F49">
            <w:pPr>
              <w:spacing w:after="0" w:line="240" w:lineRule="auto"/>
              <w:jc w:val="right"/>
              <w:rPr>
                <w:rFonts w:ascii="Arial" w:hAnsi="Arial" w:cs="Arial"/>
                <w:b/>
                <w:bCs/>
                <w:color w:val="000000"/>
                <w:sz w:val="16"/>
                <w:szCs w:val="16"/>
              </w:rPr>
            </w:pPr>
            <w:r w:rsidRPr="0047038F">
              <w:rPr>
                <w:rFonts w:ascii="Arial" w:hAnsi="Arial" w:cs="Arial"/>
                <w:b/>
                <w:bCs/>
                <w:color w:val="000000"/>
                <w:sz w:val="16"/>
                <w:szCs w:val="16"/>
              </w:rPr>
              <w:t xml:space="preserve">54,881,650 </w:t>
            </w:r>
          </w:p>
        </w:tc>
        <w:tc>
          <w:tcPr>
            <w:tcW w:w="645" w:type="pct"/>
            <w:tcBorders>
              <w:top w:val="nil"/>
              <w:left w:val="nil"/>
              <w:bottom w:val="single" w:sz="4" w:space="0" w:color="auto"/>
              <w:right w:val="nil"/>
            </w:tcBorders>
            <w:shd w:val="clear" w:color="000000" w:fill="E6E6E6"/>
            <w:noWrap/>
            <w:vAlign w:val="bottom"/>
            <w:hideMark/>
          </w:tcPr>
          <w:p w14:paraId="77623AA2" w14:textId="77777777" w:rsidR="0047038F" w:rsidRPr="0047038F" w:rsidRDefault="0047038F" w:rsidP="006D0F49">
            <w:pPr>
              <w:spacing w:after="0" w:line="240" w:lineRule="auto"/>
              <w:jc w:val="right"/>
              <w:rPr>
                <w:rFonts w:ascii="Arial" w:hAnsi="Arial" w:cs="Arial"/>
                <w:b/>
                <w:bCs/>
                <w:color w:val="000000"/>
                <w:sz w:val="16"/>
                <w:szCs w:val="16"/>
              </w:rPr>
            </w:pPr>
            <w:r w:rsidRPr="0047038F">
              <w:rPr>
                <w:rFonts w:ascii="Arial" w:hAnsi="Arial" w:cs="Arial"/>
                <w:b/>
                <w:bCs/>
                <w:color w:val="000000"/>
                <w:sz w:val="16"/>
                <w:szCs w:val="16"/>
              </w:rPr>
              <w:t xml:space="preserve">50,786,918 </w:t>
            </w:r>
          </w:p>
        </w:tc>
        <w:tc>
          <w:tcPr>
            <w:tcW w:w="645" w:type="pct"/>
            <w:tcBorders>
              <w:top w:val="nil"/>
              <w:left w:val="nil"/>
              <w:bottom w:val="single" w:sz="4" w:space="0" w:color="auto"/>
              <w:right w:val="nil"/>
            </w:tcBorders>
            <w:shd w:val="clear" w:color="auto" w:fill="auto"/>
            <w:noWrap/>
            <w:vAlign w:val="bottom"/>
            <w:hideMark/>
          </w:tcPr>
          <w:p w14:paraId="0E70523D" w14:textId="77777777" w:rsidR="0047038F" w:rsidRPr="0047038F" w:rsidRDefault="0047038F" w:rsidP="006D0F49">
            <w:pPr>
              <w:spacing w:after="0" w:line="240" w:lineRule="auto"/>
              <w:jc w:val="right"/>
              <w:rPr>
                <w:rFonts w:ascii="Arial" w:hAnsi="Arial" w:cs="Arial"/>
                <w:b/>
                <w:bCs/>
                <w:color w:val="000000"/>
                <w:sz w:val="16"/>
                <w:szCs w:val="16"/>
              </w:rPr>
            </w:pPr>
            <w:r w:rsidRPr="0047038F">
              <w:rPr>
                <w:rFonts w:ascii="Arial" w:hAnsi="Arial" w:cs="Arial"/>
                <w:b/>
                <w:bCs/>
                <w:color w:val="000000"/>
                <w:sz w:val="16"/>
                <w:szCs w:val="16"/>
              </w:rPr>
              <w:t xml:space="preserve">51,872,045 </w:t>
            </w:r>
          </w:p>
        </w:tc>
        <w:tc>
          <w:tcPr>
            <w:tcW w:w="645" w:type="pct"/>
            <w:tcBorders>
              <w:top w:val="nil"/>
              <w:left w:val="nil"/>
              <w:bottom w:val="single" w:sz="4" w:space="0" w:color="auto"/>
              <w:right w:val="nil"/>
            </w:tcBorders>
            <w:shd w:val="clear" w:color="auto" w:fill="auto"/>
            <w:noWrap/>
            <w:vAlign w:val="bottom"/>
            <w:hideMark/>
          </w:tcPr>
          <w:p w14:paraId="060FAB88" w14:textId="77777777" w:rsidR="0047038F" w:rsidRPr="0047038F" w:rsidRDefault="0047038F" w:rsidP="006D0F49">
            <w:pPr>
              <w:spacing w:after="0" w:line="240" w:lineRule="auto"/>
              <w:jc w:val="right"/>
              <w:rPr>
                <w:rFonts w:ascii="Arial" w:hAnsi="Arial" w:cs="Arial"/>
                <w:b/>
                <w:bCs/>
                <w:color w:val="000000"/>
                <w:sz w:val="16"/>
                <w:szCs w:val="16"/>
              </w:rPr>
            </w:pPr>
            <w:r w:rsidRPr="0047038F">
              <w:rPr>
                <w:rFonts w:ascii="Arial" w:hAnsi="Arial" w:cs="Arial"/>
                <w:b/>
                <w:bCs/>
                <w:color w:val="000000"/>
                <w:sz w:val="16"/>
                <w:szCs w:val="16"/>
              </w:rPr>
              <w:t xml:space="preserve">49,216,831 </w:t>
            </w:r>
          </w:p>
        </w:tc>
        <w:tc>
          <w:tcPr>
            <w:tcW w:w="645" w:type="pct"/>
            <w:tcBorders>
              <w:top w:val="nil"/>
              <w:left w:val="nil"/>
              <w:bottom w:val="single" w:sz="4" w:space="0" w:color="auto"/>
              <w:right w:val="nil"/>
            </w:tcBorders>
            <w:shd w:val="clear" w:color="auto" w:fill="auto"/>
            <w:noWrap/>
            <w:vAlign w:val="bottom"/>
            <w:hideMark/>
          </w:tcPr>
          <w:p w14:paraId="22342AD1" w14:textId="77777777" w:rsidR="0047038F" w:rsidRPr="0047038F" w:rsidRDefault="0047038F" w:rsidP="006D0F49">
            <w:pPr>
              <w:spacing w:after="0" w:line="240" w:lineRule="auto"/>
              <w:jc w:val="right"/>
              <w:rPr>
                <w:rFonts w:ascii="Arial" w:hAnsi="Arial" w:cs="Arial"/>
                <w:b/>
                <w:bCs/>
                <w:color w:val="000000"/>
                <w:sz w:val="16"/>
                <w:szCs w:val="16"/>
              </w:rPr>
            </w:pPr>
            <w:r w:rsidRPr="0047038F">
              <w:rPr>
                <w:rFonts w:ascii="Arial" w:hAnsi="Arial" w:cs="Arial"/>
                <w:b/>
                <w:bCs/>
                <w:color w:val="000000"/>
                <w:sz w:val="16"/>
                <w:szCs w:val="16"/>
              </w:rPr>
              <w:t xml:space="preserve">50,443,689 </w:t>
            </w:r>
          </w:p>
        </w:tc>
      </w:tr>
      <w:tr w:rsidR="0047038F" w:rsidRPr="0047038F" w14:paraId="604F7805" w14:textId="77777777" w:rsidTr="006D0F49">
        <w:trPr>
          <w:divId w:val="837035319"/>
          <w:trHeight w:hRule="exact" w:val="225"/>
        </w:trPr>
        <w:tc>
          <w:tcPr>
            <w:tcW w:w="1774" w:type="pct"/>
            <w:tcBorders>
              <w:top w:val="nil"/>
              <w:left w:val="nil"/>
              <w:bottom w:val="nil"/>
              <w:right w:val="nil"/>
            </w:tcBorders>
            <w:shd w:val="clear" w:color="auto" w:fill="auto"/>
            <w:noWrap/>
            <w:vAlign w:val="center"/>
            <w:hideMark/>
          </w:tcPr>
          <w:p w14:paraId="3B75168D" w14:textId="77777777" w:rsidR="0047038F" w:rsidRPr="0047038F" w:rsidRDefault="0047038F" w:rsidP="0047038F">
            <w:pPr>
              <w:spacing w:after="0" w:line="240" w:lineRule="auto"/>
              <w:jc w:val="left"/>
              <w:rPr>
                <w:rFonts w:ascii="Arial" w:hAnsi="Arial" w:cs="Arial"/>
                <w:b/>
                <w:bCs/>
                <w:color w:val="000000"/>
                <w:sz w:val="16"/>
                <w:szCs w:val="16"/>
              </w:rPr>
            </w:pPr>
            <w:r w:rsidRPr="0047038F">
              <w:rPr>
                <w:rFonts w:ascii="Arial" w:hAnsi="Arial" w:cs="Arial"/>
                <w:b/>
                <w:bCs/>
                <w:color w:val="000000"/>
                <w:sz w:val="16"/>
                <w:szCs w:val="16"/>
              </w:rPr>
              <w:t>LIABILITIES</w:t>
            </w:r>
          </w:p>
        </w:tc>
        <w:tc>
          <w:tcPr>
            <w:tcW w:w="645" w:type="pct"/>
            <w:tcBorders>
              <w:top w:val="nil"/>
              <w:left w:val="nil"/>
              <w:bottom w:val="nil"/>
              <w:right w:val="nil"/>
            </w:tcBorders>
            <w:shd w:val="clear" w:color="auto" w:fill="auto"/>
            <w:noWrap/>
            <w:vAlign w:val="bottom"/>
            <w:hideMark/>
          </w:tcPr>
          <w:p w14:paraId="15EEE67B" w14:textId="77777777" w:rsidR="0047038F" w:rsidRPr="0047038F" w:rsidRDefault="0047038F" w:rsidP="006D0F49">
            <w:pPr>
              <w:spacing w:after="0" w:line="240" w:lineRule="auto"/>
              <w:jc w:val="right"/>
              <w:rPr>
                <w:rFonts w:ascii="Arial" w:hAnsi="Arial" w:cs="Arial"/>
                <w:b/>
                <w:bCs/>
                <w:color w:val="000000"/>
                <w:sz w:val="16"/>
                <w:szCs w:val="16"/>
              </w:rPr>
            </w:pPr>
          </w:p>
        </w:tc>
        <w:tc>
          <w:tcPr>
            <w:tcW w:w="645" w:type="pct"/>
            <w:tcBorders>
              <w:top w:val="nil"/>
              <w:left w:val="nil"/>
              <w:bottom w:val="nil"/>
              <w:right w:val="nil"/>
            </w:tcBorders>
            <w:shd w:val="clear" w:color="000000" w:fill="E6E6E6"/>
            <w:noWrap/>
            <w:vAlign w:val="bottom"/>
            <w:hideMark/>
          </w:tcPr>
          <w:p w14:paraId="090CCC90" w14:textId="77777777" w:rsidR="0047038F" w:rsidRPr="0047038F" w:rsidRDefault="0047038F" w:rsidP="006D0F49">
            <w:pPr>
              <w:spacing w:after="0" w:line="240" w:lineRule="auto"/>
              <w:jc w:val="right"/>
              <w:rPr>
                <w:rFonts w:ascii="Arial" w:hAnsi="Arial" w:cs="Arial"/>
                <w:color w:val="000000"/>
                <w:sz w:val="16"/>
                <w:szCs w:val="16"/>
              </w:rPr>
            </w:pPr>
            <w:r w:rsidRPr="0047038F">
              <w:rPr>
                <w:rFonts w:ascii="Arial" w:hAnsi="Arial" w:cs="Arial"/>
                <w:color w:val="000000"/>
                <w:sz w:val="16"/>
                <w:szCs w:val="16"/>
              </w:rPr>
              <w:t> </w:t>
            </w:r>
          </w:p>
        </w:tc>
        <w:tc>
          <w:tcPr>
            <w:tcW w:w="645" w:type="pct"/>
            <w:tcBorders>
              <w:top w:val="nil"/>
              <w:left w:val="nil"/>
              <w:bottom w:val="nil"/>
              <w:right w:val="nil"/>
            </w:tcBorders>
            <w:shd w:val="clear" w:color="auto" w:fill="auto"/>
            <w:noWrap/>
            <w:vAlign w:val="bottom"/>
            <w:hideMark/>
          </w:tcPr>
          <w:p w14:paraId="4B10558D" w14:textId="77777777" w:rsidR="0047038F" w:rsidRPr="0047038F" w:rsidRDefault="0047038F" w:rsidP="006D0F49">
            <w:pPr>
              <w:spacing w:after="0" w:line="240" w:lineRule="auto"/>
              <w:jc w:val="right"/>
              <w:rPr>
                <w:rFonts w:ascii="Arial" w:hAnsi="Arial" w:cs="Arial"/>
                <w:color w:val="000000"/>
                <w:sz w:val="16"/>
                <w:szCs w:val="16"/>
              </w:rPr>
            </w:pPr>
          </w:p>
        </w:tc>
        <w:tc>
          <w:tcPr>
            <w:tcW w:w="645" w:type="pct"/>
            <w:tcBorders>
              <w:top w:val="nil"/>
              <w:left w:val="nil"/>
              <w:bottom w:val="nil"/>
              <w:right w:val="nil"/>
            </w:tcBorders>
            <w:shd w:val="clear" w:color="auto" w:fill="auto"/>
            <w:noWrap/>
            <w:vAlign w:val="bottom"/>
            <w:hideMark/>
          </w:tcPr>
          <w:p w14:paraId="4CAEE6A0" w14:textId="77777777" w:rsidR="0047038F" w:rsidRPr="0047038F" w:rsidRDefault="0047038F" w:rsidP="006D0F49">
            <w:pPr>
              <w:spacing w:after="0" w:line="240" w:lineRule="auto"/>
              <w:jc w:val="right"/>
              <w:rPr>
                <w:rFonts w:ascii="Times New Roman" w:hAnsi="Times New Roman"/>
              </w:rPr>
            </w:pPr>
          </w:p>
        </w:tc>
        <w:tc>
          <w:tcPr>
            <w:tcW w:w="645" w:type="pct"/>
            <w:tcBorders>
              <w:top w:val="nil"/>
              <w:left w:val="nil"/>
              <w:bottom w:val="nil"/>
              <w:right w:val="nil"/>
            </w:tcBorders>
            <w:shd w:val="clear" w:color="auto" w:fill="auto"/>
            <w:noWrap/>
            <w:vAlign w:val="bottom"/>
            <w:hideMark/>
          </w:tcPr>
          <w:p w14:paraId="6CD2713F" w14:textId="77777777" w:rsidR="0047038F" w:rsidRPr="0047038F" w:rsidRDefault="0047038F" w:rsidP="006D0F49">
            <w:pPr>
              <w:spacing w:after="0" w:line="240" w:lineRule="auto"/>
              <w:jc w:val="right"/>
              <w:rPr>
                <w:rFonts w:ascii="Times New Roman" w:hAnsi="Times New Roman"/>
              </w:rPr>
            </w:pPr>
          </w:p>
        </w:tc>
      </w:tr>
      <w:tr w:rsidR="0047038F" w:rsidRPr="0047038F" w14:paraId="391267D5" w14:textId="77777777" w:rsidTr="006D0F49">
        <w:trPr>
          <w:divId w:val="837035319"/>
          <w:trHeight w:hRule="exact" w:val="225"/>
        </w:trPr>
        <w:tc>
          <w:tcPr>
            <w:tcW w:w="1774" w:type="pct"/>
            <w:tcBorders>
              <w:top w:val="nil"/>
              <w:left w:val="nil"/>
              <w:bottom w:val="nil"/>
              <w:right w:val="nil"/>
            </w:tcBorders>
            <w:shd w:val="clear" w:color="auto" w:fill="auto"/>
            <w:noWrap/>
            <w:vAlign w:val="center"/>
            <w:hideMark/>
          </w:tcPr>
          <w:p w14:paraId="63BC34A7" w14:textId="77777777" w:rsidR="0047038F" w:rsidRPr="0047038F" w:rsidRDefault="0047038F" w:rsidP="0047038F">
            <w:pPr>
              <w:spacing w:after="0" w:line="240" w:lineRule="auto"/>
              <w:jc w:val="left"/>
              <w:rPr>
                <w:rFonts w:ascii="Arial" w:hAnsi="Arial" w:cs="Arial"/>
                <w:b/>
                <w:bCs/>
                <w:color w:val="000000"/>
                <w:sz w:val="16"/>
                <w:szCs w:val="16"/>
              </w:rPr>
            </w:pPr>
            <w:r w:rsidRPr="0047038F">
              <w:rPr>
                <w:rFonts w:ascii="Arial" w:hAnsi="Arial" w:cs="Arial"/>
                <w:b/>
                <w:bCs/>
                <w:color w:val="000000"/>
                <w:sz w:val="16"/>
                <w:szCs w:val="16"/>
              </w:rPr>
              <w:t>Payables</w:t>
            </w:r>
          </w:p>
        </w:tc>
        <w:tc>
          <w:tcPr>
            <w:tcW w:w="645" w:type="pct"/>
            <w:tcBorders>
              <w:top w:val="nil"/>
              <w:left w:val="nil"/>
              <w:bottom w:val="nil"/>
              <w:right w:val="nil"/>
            </w:tcBorders>
            <w:shd w:val="clear" w:color="auto" w:fill="auto"/>
            <w:noWrap/>
            <w:vAlign w:val="bottom"/>
            <w:hideMark/>
          </w:tcPr>
          <w:p w14:paraId="463CC688" w14:textId="77777777" w:rsidR="0047038F" w:rsidRPr="0047038F" w:rsidRDefault="0047038F" w:rsidP="006D0F49">
            <w:pPr>
              <w:spacing w:after="0" w:line="240" w:lineRule="auto"/>
              <w:jc w:val="right"/>
              <w:rPr>
                <w:rFonts w:ascii="Arial" w:hAnsi="Arial" w:cs="Arial"/>
                <w:b/>
                <w:bCs/>
                <w:color w:val="000000"/>
                <w:sz w:val="16"/>
                <w:szCs w:val="16"/>
              </w:rPr>
            </w:pPr>
          </w:p>
        </w:tc>
        <w:tc>
          <w:tcPr>
            <w:tcW w:w="645" w:type="pct"/>
            <w:tcBorders>
              <w:top w:val="nil"/>
              <w:left w:val="nil"/>
              <w:bottom w:val="nil"/>
              <w:right w:val="nil"/>
            </w:tcBorders>
            <w:shd w:val="clear" w:color="000000" w:fill="E6E6E6"/>
            <w:noWrap/>
            <w:vAlign w:val="bottom"/>
            <w:hideMark/>
          </w:tcPr>
          <w:p w14:paraId="24991D69" w14:textId="77777777" w:rsidR="0047038F" w:rsidRPr="0047038F" w:rsidRDefault="0047038F" w:rsidP="006D0F49">
            <w:pPr>
              <w:spacing w:after="0" w:line="240" w:lineRule="auto"/>
              <w:jc w:val="right"/>
              <w:rPr>
                <w:rFonts w:ascii="Arial" w:hAnsi="Arial" w:cs="Arial"/>
                <w:color w:val="000000"/>
                <w:sz w:val="16"/>
                <w:szCs w:val="16"/>
              </w:rPr>
            </w:pPr>
            <w:r w:rsidRPr="0047038F">
              <w:rPr>
                <w:rFonts w:ascii="Arial" w:hAnsi="Arial" w:cs="Arial"/>
                <w:color w:val="000000"/>
                <w:sz w:val="16"/>
                <w:szCs w:val="16"/>
              </w:rPr>
              <w:t> </w:t>
            </w:r>
          </w:p>
        </w:tc>
        <w:tc>
          <w:tcPr>
            <w:tcW w:w="645" w:type="pct"/>
            <w:tcBorders>
              <w:top w:val="nil"/>
              <w:left w:val="nil"/>
              <w:bottom w:val="nil"/>
              <w:right w:val="nil"/>
            </w:tcBorders>
            <w:shd w:val="clear" w:color="auto" w:fill="auto"/>
            <w:noWrap/>
            <w:vAlign w:val="bottom"/>
            <w:hideMark/>
          </w:tcPr>
          <w:p w14:paraId="2109FBFF" w14:textId="77777777" w:rsidR="0047038F" w:rsidRPr="0047038F" w:rsidRDefault="0047038F" w:rsidP="006D0F49">
            <w:pPr>
              <w:spacing w:after="0" w:line="240" w:lineRule="auto"/>
              <w:jc w:val="right"/>
              <w:rPr>
                <w:rFonts w:ascii="Arial" w:hAnsi="Arial" w:cs="Arial"/>
                <w:color w:val="000000"/>
                <w:sz w:val="16"/>
                <w:szCs w:val="16"/>
              </w:rPr>
            </w:pPr>
          </w:p>
        </w:tc>
        <w:tc>
          <w:tcPr>
            <w:tcW w:w="645" w:type="pct"/>
            <w:tcBorders>
              <w:top w:val="nil"/>
              <w:left w:val="nil"/>
              <w:bottom w:val="nil"/>
              <w:right w:val="nil"/>
            </w:tcBorders>
            <w:shd w:val="clear" w:color="auto" w:fill="auto"/>
            <w:noWrap/>
            <w:vAlign w:val="bottom"/>
            <w:hideMark/>
          </w:tcPr>
          <w:p w14:paraId="1715179E" w14:textId="77777777" w:rsidR="0047038F" w:rsidRPr="0047038F" w:rsidRDefault="0047038F" w:rsidP="006D0F49">
            <w:pPr>
              <w:spacing w:after="0" w:line="240" w:lineRule="auto"/>
              <w:jc w:val="right"/>
              <w:rPr>
                <w:rFonts w:ascii="Times New Roman" w:hAnsi="Times New Roman"/>
              </w:rPr>
            </w:pPr>
          </w:p>
        </w:tc>
        <w:tc>
          <w:tcPr>
            <w:tcW w:w="645" w:type="pct"/>
            <w:tcBorders>
              <w:top w:val="nil"/>
              <w:left w:val="nil"/>
              <w:bottom w:val="nil"/>
              <w:right w:val="nil"/>
            </w:tcBorders>
            <w:shd w:val="clear" w:color="auto" w:fill="auto"/>
            <w:noWrap/>
            <w:vAlign w:val="bottom"/>
            <w:hideMark/>
          </w:tcPr>
          <w:p w14:paraId="1F37C1CC" w14:textId="77777777" w:rsidR="0047038F" w:rsidRPr="0047038F" w:rsidRDefault="0047038F" w:rsidP="006D0F49">
            <w:pPr>
              <w:spacing w:after="0" w:line="240" w:lineRule="auto"/>
              <w:jc w:val="right"/>
              <w:rPr>
                <w:rFonts w:ascii="Times New Roman" w:hAnsi="Times New Roman"/>
              </w:rPr>
            </w:pPr>
          </w:p>
        </w:tc>
      </w:tr>
      <w:tr w:rsidR="0047038F" w:rsidRPr="0047038F" w14:paraId="0DE1127B" w14:textId="77777777" w:rsidTr="006D0F49">
        <w:trPr>
          <w:divId w:val="837035319"/>
          <w:trHeight w:hRule="exact" w:val="225"/>
        </w:trPr>
        <w:tc>
          <w:tcPr>
            <w:tcW w:w="1774" w:type="pct"/>
            <w:tcBorders>
              <w:top w:val="nil"/>
              <w:left w:val="nil"/>
              <w:bottom w:val="nil"/>
              <w:right w:val="nil"/>
            </w:tcBorders>
            <w:shd w:val="clear" w:color="auto" w:fill="auto"/>
            <w:noWrap/>
            <w:vAlign w:val="center"/>
            <w:hideMark/>
          </w:tcPr>
          <w:p w14:paraId="12261D1D" w14:textId="77777777" w:rsidR="0047038F" w:rsidRPr="0047038F" w:rsidRDefault="0047038F" w:rsidP="0047038F">
            <w:pPr>
              <w:spacing w:after="0" w:line="240" w:lineRule="auto"/>
              <w:ind w:left="170"/>
              <w:jc w:val="left"/>
              <w:rPr>
                <w:rFonts w:ascii="Arial" w:hAnsi="Arial" w:cs="Arial"/>
                <w:color w:val="000000"/>
                <w:sz w:val="16"/>
                <w:szCs w:val="16"/>
              </w:rPr>
            </w:pPr>
            <w:r w:rsidRPr="0047038F">
              <w:rPr>
                <w:rFonts w:ascii="Arial" w:hAnsi="Arial" w:cs="Arial"/>
                <w:color w:val="000000"/>
                <w:sz w:val="16"/>
                <w:szCs w:val="16"/>
              </w:rPr>
              <w:t>Suppliers</w:t>
            </w:r>
          </w:p>
        </w:tc>
        <w:tc>
          <w:tcPr>
            <w:tcW w:w="645" w:type="pct"/>
            <w:tcBorders>
              <w:top w:val="nil"/>
              <w:left w:val="nil"/>
              <w:bottom w:val="nil"/>
              <w:right w:val="nil"/>
            </w:tcBorders>
            <w:shd w:val="clear" w:color="auto" w:fill="auto"/>
            <w:noWrap/>
            <w:vAlign w:val="bottom"/>
            <w:hideMark/>
          </w:tcPr>
          <w:p w14:paraId="5B37A6FE" w14:textId="77777777" w:rsidR="0047038F" w:rsidRPr="0047038F" w:rsidRDefault="0047038F" w:rsidP="006D0F49">
            <w:pPr>
              <w:spacing w:after="0" w:line="240" w:lineRule="auto"/>
              <w:jc w:val="right"/>
              <w:rPr>
                <w:rFonts w:ascii="Arial" w:hAnsi="Arial" w:cs="Arial"/>
                <w:color w:val="000000"/>
                <w:sz w:val="16"/>
                <w:szCs w:val="16"/>
              </w:rPr>
            </w:pPr>
            <w:r w:rsidRPr="0047038F">
              <w:rPr>
                <w:rFonts w:ascii="Arial" w:hAnsi="Arial" w:cs="Arial"/>
                <w:color w:val="000000"/>
                <w:sz w:val="16"/>
                <w:szCs w:val="16"/>
              </w:rPr>
              <w:t xml:space="preserve">7,992 </w:t>
            </w:r>
          </w:p>
        </w:tc>
        <w:tc>
          <w:tcPr>
            <w:tcW w:w="645" w:type="pct"/>
            <w:tcBorders>
              <w:top w:val="nil"/>
              <w:left w:val="nil"/>
              <w:bottom w:val="nil"/>
              <w:right w:val="nil"/>
            </w:tcBorders>
            <w:shd w:val="clear" w:color="000000" w:fill="E6E6E6"/>
            <w:noWrap/>
            <w:vAlign w:val="bottom"/>
            <w:hideMark/>
          </w:tcPr>
          <w:p w14:paraId="010E46BA" w14:textId="77777777" w:rsidR="0047038F" w:rsidRPr="0047038F" w:rsidRDefault="0047038F" w:rsidP="006D0F49">
            <w:pPr>
              <w:spacing w:after="0" w:line="240" w:lineRule="auto"/>
              <w:jc w:val="right"/>
              <w:rPr>
                <w:rFonts w:ascii="Arial" w:hAnsi="Arial" w:cs="Arial"/>
                <w:color w:val="000000"/>
                <w:sz w:val="16"/>
                <w:szCs w:val="16"/>
              </w:rPr>
            </w:pPr>
            <w:r w:rsidRPr="0047038F">
              <w:rPr>
                <w:rFonts w:ascii="Arial" w:hAnsi="Arial" w:cs="Arial"/>
                <w:color w:val="000000"/>
                <w:sz w:val="16"/>
                <w:szCs w:val="16"/>
              </w:rPr>
              <w:t xml:space="preserve">- </w:t>
            </w:r>
          </w:p>
        </w:tc>
        <w:tc>
          <w:tcPr>
            <w:tcW w:w="645" w:type="pct"/>
            <w:tcBorders>
              <w:top w:val="nil"/>
              <w:left w:val="nil"/>
              <w:bottom w:val="nil"/>
              <w:right w:val="nil"/>
            </w:tcBorders>
            <w:shd w:val="clear" w:color="auto" w:fill="auto"/>
            <w:noWrap/>
            <w:vAlign w:val="bottom"/>
            <w:hideMark/>
          </w:tcPr>
          <w:p w14:paraId="1BBC08FE" w14:textId="77777777" w:rsidR="0047038F" w:rsidRPr="0047038F" w:rsidRDefault="0047038F" w:rsidP="006D0F49">
            <w:pPr>
              <w:spacing w:after="0" w:line="240" w:lineRule="auto"/>
              <w:jc w:val="right"/>
              <w:rPr>
                <w:rFonts w:ascii="Arial" w:hAnsi="Arial" w:cs="Arial"/>
                <w:color w:val="000000"/>
                <w:sz w:val="16"/>
                <w:szCs w:val="16"/>
              </w:rPr>
            </w:pPr>
            <w:r w:rsidRPr="0047038F">
              <w:rPr>
                <w:rFonts w:ascii="Arial" w:hAnsi="Arial" w:cs="Arial"/>
                <w:color w:val="000000"/>
                <w:sz w:val="16"/>
                <w:szCs w:val="16"/>
              </w:rPr>
              <w:t xml:space="preserve">- </w:t>
            </w:r>
          </w:p>
        </w:tc>
        <w:tc>
          <w:tcPr>
            <w:tcW w:w="645" w:type="pct"/>
            <w:tcBorders>
              <w:top w:val="nil"/>
              <w:left w:val="nil"/>
              <w:bottom w:val="nil"/>
              <w:right w:val="nil"/>
            </w:tcBorders>
            <w:shd w:val="clear" w:color="auto" w:fill="auto"/>
            <w:noWrap/>
            <w:vAlign w:val="bottom"/>
            <w:hideMark/>
          </w:tcPr>
          <w:p w14:paraId="17B1AD54" w14:textId="77777777" w:rsidR="0047038F" w:rsidRPr="0047038F" w:rsidRDefault="0047038F" w:rsidP="006D0F49">
            <w:pPr>
              <w:spacing w:after="0" w:line="240" w:lineRule="auto"/>
              <w:jc w:val="right"/>
              <w:rPr>
                <w:rFonts w:ascii="Arial" w:hAnsi="Arial" w:cs="Arial"/>
                <w:color w:val="000000"/>
                <w:sz w:val="16"/>
                <w:szCs w:val="16"/>
              </w:rPr>
            </w:pPr>
            <w:r w:rsidRPr="0047038F">
              <w:rPr>
                <w:rFonts w:ascii="Arial" w:hAnsi="Arial" w:cs="Arial"/>
                <w:color w:val="000000"/>
                <w:sz w:val="16"/>
                <w:szCs w:val="16"/>
              </w:rPr>
              <w:t xml:space="preserve">- </w:t>
            </w:r>
          </w:p>
        </w:tc>
        <w:tc>
          <w:tcPr>
            <w:tcW w:w="645" w:type="pct"/>
            <w:tcBorders>
              <w:top w:val="nil"/>
              <w:left w:val="nil"/>
              <w:bottom w:val="nil"/>
              <w:right w:val="nil"/>
            </w:tcBorders>
            <w:shd w:val="clear" w:color="auto" w:fill="auto"/>
            <w:noWrap/>
            <w:vAlign w:val="bottom"/>
            <w:hideMark/>
          </w:tcPr>
          <w:p w14:paraId="16531F36" w14:textId="77777777" w:rsidR="0047038F" w:rsidRPr="0047038F" w:rsidRDefault="0047038F" w:rsidP="006D0F49">
            <w:pPr>
              <w:spacing w:after="0" w:line="240" w:lineRule="auto"/>
              <w:jc w:val="right"/>
              <w:rPr>
                <w:rFonts w:ascii="Arial" w:hAnsi="Arial" w:cs="Arial"/>
                <w:color w:val="000000"/>
                <w:sz w:val="16"/>
                <w:szCs w:val="16"/>
              </w:rPr>
            </w:pPr>
            <w:r w:rsidRPr="0047038F">
              <w:rPr>
                <w:rFonts w:ascii="Arial" w:hAnsi="Arial" w:cs="Arial"/>
                <w:color w:val="000000"/>
                <w:sz w:val="16"/>
                <w:szCs w:val="16"/>
              </w:rPr>
              <w:t xml:space="preserve">- </w:t>
            </w:r>
          </w:p>
        </w:tc>
      </w:tr>
      <w:tr w:rsidR="0047038F" w:rsidRPr="0047038F" w14:paraId="3BD4C160" w14:textId="77777777" w:rsidTr="006D0F49">
        <w:trPr>
          <w:divId w:val="837035319"/>
          <w:trHeight w:hRule="exact" w:val="225"/>
        </w:trPr>
        <w:tc>
          <w:tcPr>
            <w:tcW w:w="1774" w:type="pct"/>
            <w:tcBorders>
              <w:top w:val="nil"/>
              <w:left w:val="nil"/>
              <w:bottom w:val="nil"/>
              <w:right w:val="nil"/>
            </w:tcBorders>
            <w:shd w:val="clear" w:color="auto" w:fill="auto"/>
            <w:noWrap/>
            <w:vAlign w:val="center"/>
            <w:hideMark/>
          </w:tcPr>
          <w:p w14:paraId="0E8EA8D4" w14:textId="77777777" w:rsidR="0047038F" w:rsidRPr="0047038F" w:rsidRDefault="0047038F" w:rsidP="0047038F">
            <w:pPr>
              <w:spacing w:after="0" w:line="240" w:lineRule="auto"/>
              <w:ind w:left="170"/>
              <w:jc w:val="left"/>
              <w:rPr>
                <w:rFonts w:ascii="Arial" w:hAnsi="Arial" w:cs="Arial"/>
                <w:color w:val="000000"/>
                <w:sz w:val="16"/>
                <w:szCs w:val="16"/>
              </w:rPr>
            </w:pPr>
            <w:r w:rsidRPr="0047038F">
              <w:rPr>
                <w:rFonts w:ascii="Arial" w:hAnsi="Arial" w:cs="Arial"/>
                <w:color w:val="000000"/>
                <w:sz w:val="16"/>
                <w:szCs w:val="16"/>
              </w:rPr>
              <w:t xml:space="preserve">Grants </w:t>
            </w:r>
          </w:p>
        </w:tc>
        <w:tc>
          <w:tcPr>
            <w:tcW w:w="645" w:type="pct"/>
            <w:tcBorders>
              <w:top w:val="nil"/>
              <w:left w:val="nil"/>
              <w:bottom w:val="nil"/>
              <w:right w:val="nil"/>
            </w:tcBorders>
            <w:shd w:val="clear" w:color="auto" w:fill="auto"/>
            <w:noWrap/>
            <w:vAlign w:val="bottom"/>
            <w:hideMark/>
          </w:tcPr>
          <w:p w14:paraId="11EF8853" w14:textId="77777777" w:rsidR="0047038F" w:rsidRPr="0047038F" w:rsidRDefault="0047038F" w:rsidP="006D0F49">
            <w:pPr>
              <w:spacing w:after="0" w:line="240" w:lineRule="auto"/>
              <w:jc w:val="right"/>
              <w:rPr>
                <w:rFonts w:ascii="Arial" w:hAnsi="Arial" w:cs="Arial"/>
                <w:color w:val="000000"/>
                <w:sz w:val="16"/>
                <w:szCs w:val="16"/>
              </w:rPr>
            </w:pPr>
            <w:r w:rsidRPr="0047038F">
              <w:rPr>
                <w:rFonts w:ascii="Arial" w:hAnsi="Arial" w:cs="Arial"/>
                <w:color w:val="000000"/>
                <w:sz w:val="16"/>
                <w:szCs w:val="16"/>
              </w:rPr>
              <w:t xml:space="preserve">126,752 </w:t>
            </w:r>
          </w:p>
        </w:tc>
        <w:tc>
          <w:tcPr>
            <w:tcW w:w="645" w:type="pct"/>
            <w:tcBorders>
              <w:top w:val="nil"/>
              <w:left w:val="nil"/>
              <w:bottom w:val="nil"/>
              <w:right w:val="nil"/>
            </w:tcBorders>
            <w:shd w:val="clear" w:color="000000" w:fill="E6E6E6"/>
            <w:noWrap/>
            <w:vAlign w:val="bottom"/>
            <w:hideMark/>
          </w:tcPr>
          <w:p w14:paraId="2D4D95EF" w14:textId="77777777" w:rsidR="0047038F" w:rsidRPr="0047038F" w:rsidRDefault="0047038F" w:rsidP="006D0F49">
            <w:pPr>
              <w:spacing w:after="0" w:line="240" w:lineRule="auto"/>
              <w:jc w:val="right"/>
              <w:rPr>
                <w:rFonts w:ascii="Arial" w:hAnsi="Arial" w:cs="Arial"/>
                <w:color w:val="000000"/>
                <w:sz w:val="16"/>
                <w:szCs w:val="16"/>
              </w:rPr>
            </w:pPr>
            <w:r w:rsidRPr="0047038F">
              <w:rPr>
                <w:rFonts w:ascii="Arial" w:hAnsi="Arial" w:cs="Arial"/>
                <w:color w:val="000000"/>
                <w:sz w:val="16"/>
                <w:szCs w:val="16"/>
              </w:rPr>
              <w:t xml:space="preserve">34,676 </w:t>
            </w:r>
          </w:p>
        </w:tc>
        <w:tc>
          <w:tcPr>
            <w:tcW w:w="645" w:type="pct"/>
            <w:tcBorders>
              <w:top w:val="nil"/>
              <w:left w:val="nil"/>
              <w:bottom w:val="nil"/>
              <w:right w:val="nil"/>
            </w:tcBorders>
            <w:shd w:val="clear" w:color="auto" w:fill="auto"/>
            <w:noWrap/>
            <w:vAlign w:val="bottom"/>
            <w:hideMark/>
          </w:tcPr>
          <w:p w14:paraId="147DAF61" w14:textId="77777777" w:rsidR="0047038F" w:rsidRPr="0047038F" w:rsidRDefault="0047038F" w:rsidP="006D0F49">
            <w:pPr>
              <w:spacing w:after="0" w:line="240" w:lineRule="auto"/>
              <w:jc w:val="right"/>
              <w:rPr>
                <w:rFonts w:ascii="Arial" w:hAnsi="Arial" w:cs="Arial"/>
                <w:color w:val="000000"/>
                <w:sz w:val="16"/>
                <w:szCs w:val="16"/>
              </w:rPr>
            </w:pPr>
            <w:r w:rsidRPr="0047038F">
              <w:rPr>
                <w:rFonts w:ascii="Arial" w:hAnsi="Arial" w:cs="Arial"/>
                <w:color w:val="000000"/>
                <w:sz w:val="16"/>
                <w:szCs w:val="16"/>
              </w:rPr>
              <w:t xml:space="preserve">20,188 </w:t>
            </w:r>
          </w:p>
        </w:tc>
        <w:tc>
          <w:tcPr>
            <w:tcW w:w="645" w:type="pct"/>
            <w:tcBorders>
              <w:top w:val="nil"/>
              <w:left w:val="nil"/>
              <w:bottom w:val="nil"/>
              <w:right w:val="nil"/>
            </w:tcBorders>
            <w:shd w:val="clear" w:color="auto" w:fill="auto"/>
            <w:noWrap/>
            <w:vAlign w:val="bottom"/>
            <w:hideMark/>
          </w:tcPr>
          <w:p w14:paraId="34BDEB40" w14:textId="77777777" w:rsidR="0047038F" w:rsidRPr="0047038F" w:rsidRDefault="0047038F" w:rsidP="006D0F49">
            <w:pPr>
              <w:spacing w:after="0" w:line="240" w:lineRule="auto"/>
              <w:jc w:val="right"/>
              <w:rPr>
                <w:rFonts w:ascii="Arial" w:hAnsi="Arial" w:cs="Arial"/>
                <w:color w:val="000000"/>
                <w:sz w:val="16"/>
                <w:szCs w:val="16"/>
              </w:rPr>
            </w:pPr>
            <w:r w:rsidRPr="0047038F">
              <w:rPr>
                <w:rFonts w:ascii="Arial" w:hAnsi="Arial" w:cs="Arial"/>
                <w:color w:val="000000"/>
                <w:sz w:val="16"/>
                <w:szCs w:val="16"/>
              </w:rPr>
              <w:t xml:space="preserve">15,799 </w:t>
            </w:r>
          </w:p>
        </w:tc>
        <w:tc>
          <w:tcPr>
            <w:tcW w:w="645" w:type="pct"/>
            <w:tcBorders>
              <w:top w:val="nil"/>
              <w:left w:val="nil"/>
              <w:bottom w:val="nil"/>
              <w:right w:val="nil"/>
            </w:tcBorders>
            <w:shd w:val="clear" w:color="auto" w:fill="auto"/>
            <w:noWrap/>
            <w:vAlign w:val="bottom"/>
            <w:hideMark/>
          </w:tcPr>
          <w:p w14:paraId="74F6D19F" w14:textId="77777777" w:rsidR="0047038F" w:rsidRPr="0047038F" w:rsidRDefault="0047038F" w:rsidP="006D0F49">
            <w:pPr>
              <w:spacing w:after="0" w:line="240" w:lineRule="auto"/>
              <w:jc w:val="right"/>
              <w:rPr>
                <w:rFonts w:ascii="Arial" w:hAnsi="Arial" w:cs="Arial"/>
                <w:color w:val="000000"/>
                <w:sz w:val="16"/>
                <w:szCs w:val="16"/>
              </w:rPr>
            </w:pPr>
            <w:r w:rsidRPr="0047038F">
              <w:rPr>
                <w:rFonts w:ascii="Arial" w:hAnsi="Arial" w:cs="Arial"/>
                <w:color w:val="000000"/>
                <w:sz w:val="16"/>
                <w:szCs w:val="16"/>
              </w:rPr>
              <w:t xml:space="preserve">12,563 </w:t>
            </w:r>
          </w:p>
        </w:tc>
      </w:tr>
      <w:tr w:rsidR="0047038F" w:rsidRPr="0047038F" w14:paraId="172740B8" w14:textId="77777777" w:rsidTr="006D0F49">
        <w:trPr>
          <w:divId w:val="837035319"/>
          <w:trHeight w:hRule="exact" w:val="225"/>
        </w:trPr>
        <w:tc>
          <w:tcPr>
            <w:tcW w:w="1774" w:type="pct"/>
            <w:tcBorders>
              <w:top w:val="nil"/>
              <w:left w:val="nil"/>
              <w:bottom w:val="nil"/>
              <w:right w:val="nil"/>
            </w:tcBorders>
            <w:shd w:val="clear" w:color="auto" w:fill="auto"/>
            <w:noWrap/>
            <w:vAlign w:val="center"/>
            <w:hideMark/>
          </w:tcPr>
          <w:p w14:paraId="6C0B64CD" w14:textId="77777777" w:rsidR="0047038F" w:rsidRPr="0047038F" w:rsidRDefault="0047038F" w:rsidP="0047038F">
            <w:pPr>
              <w:spacing w:after="0" w:line="240" w:lineRule="auto"/>
              <w:ind w:left="170"/>
              <w:jc w:val="left"/>
              <w:rPr>
                <w:rFonts w:ascii="Arial" w:hAnsi="Arial" w:cs="Arial"/>
                <w:color w:val="000000"/>
                <w:sz w:val="16"/>
                <w:szCs w:val="16"/>
              </w:rPr>
            </w:pPr>
            <w:r w:rsidRPr="0047038F">
              <w:rPr>
                <w:rFonts w:ascii="Arial" w:hAnsi="Arial" w:cs="Arial"/>
                <w:color w:val="000000"/>
                <w:sz w:val="16"/>
                <w:szCs w:val="16"/>
              </w:rPr>
              <w:t>Other payables</w:t>
            </w:r>
          </w:p>
        </w:tc>
        <w:tc>
          <w:tcPr>
            <w:tcW w:w="645" w:type="pct"/>
            <w:tcBorders>
              <w:top w:val="nil"/>
              <w:left w:val="nil"/>
              <w:bottom w:val="nil"/>
              <w:right w:val="nil"/>
            </w:tcBorders>
            <w:shd w:val="clear" w:color="auto" w:fill="auto"/>
            <w:noWrap/>
            <w:vAlign w:val="bottom"/>
            <w:hideMark/>
          </w:tcPr>
          <w:p w14:paraId="0C270004" w14:textId="77777777" w:rsidR="0047038F" w:rsidRPr="0047038F" w:rsidRDefault="0047038F" w:rsidP="006D0F49">
            <w:pPr>
              <w:spacing w:after="0" w:line="240" w:lineRule="auto"/>
              <w:jc w:val="right"/>
              <w:rPr>
                <w:rFonts w:ascii="Arial" w:hAnsi="Arial" w:cs="Arial"/>
                <w:color w:val="000000"/>
                <w:sz w:val="16"/>
                <w:szCs w:val="16"/>
              </w:rPr>
            </w:pPr>
            <w:r w:rsidRPr="0047038F">
              <w:rPr>
                <w:rFonts w:ascii="Arial" w:hAnsi="Arial" w:cs="Arial"/>
                <w:color w:val="000000"/>
                <w:sz w:val="16"/>
                <w:szCs w:val="16"/>
              </w:rPr>
              <w:t xml:space="preserve">649,480 </w:t>
            </w:r>
          </w:p>
        </w:tc>
        <w:tc>
          <w:tcPr>
            <w:tcW w:w="645" w:type="pct"/>
            <w:tcBorders>
              <w:top w:val="nil"/>
              <w:left w:val="nil"/>
              <w:bottom w:val="nil"/>
              <w:right w:val="nil"/>
            </w:tcBorders>
            <w:shd w:val="clear" w:color="000000" w:fill="E6E6E6"/>
            <w:noWrap/>
            <w:vAlign w:val="bottom"/>
            <w:hideMark/>
          </w:tcPr>
          <w:p w14:paraId="4F385086" w14:textId="77777777" w:rsidR="0047038F" w:rsidRPr="0047038F" w:rsidRDefault="0047038F" w:rsidP="006D0F49">
            <w:pPr>
              <w:spacing w:after="0" w:line="240" w:lineRule="auto"/>
              <w:jc w:val="right"/>
              <w:rPr>
                <w:rFonts w:ascii="Arial" w:hAnsi="Arial" w:cs="Arial"/>
                <w:color w:val="000000"/>
                <w:sz w:val="16"/>
                <w:szCs w:val="16"/>
              </w:rPr>
            </w:pPr>
            <w:r w:rsidRPr="0047038F">
              <w:rPr>
                <w:rFonts w:ascii="Arial" w:hAnsi="Arial" w:cs="Arial"/>
                <w:color w:val="000000"/>
                <w:sz w:val="16"/>
                <w:szCs w:val="16"/>
              </w:rPr>
              <w:t xml:space="preserve">16,281 </w:t>
            </w:r>
          </w:p>
        </w:tc>
        <w:tc>
          <w:tcPr>
            <w:tcW w:w="645" w:type="pct"/>
            <w:tcBorders>
              <w:top w:val="nil"/>
              <w:left w:val="nil"/>
              <w:bottom w:val="nil"/>
              <w:right w:val="nil"/>
            </w:tcBorders>
            <w:shd w:val="clear" w:color="auto" w:fill="auto"/>
            <w:noWrap/>
            <w:vAlign w:val="bottom"/>
            <w:hideMark/>
          </w:tcPr>
          <w:p w14:paraId="3E7611ED" w14:textId="77777777" w:rsidR="0047038F" w:rsidRPr="0047038F" w:rsidRDefault="0047038F" w:rsidP="006D0F49">
            <w:pPr>
              <w:spacing w:after="0" w:line="240" w:lineRule="auto"/>
              <w:jc w:val="right"/>
              <w:rPr>
                <w:rFonts w:ascii="Arial" w:hAnsi="Arial" w:cs="Arial"/>
                <w:color w:val="000000"/>
                <w:sz w:val="16"/>
                <w:szCs w:val="16"/>
              </w:rPr>
            </w:pPr>
            <w:r w:rsidRPr="0047038F">
              <w:rPr>
                <w:rFonts w:ascii="Arial" w:hAnsi="Arial" w:cs="Arial"/>
                <w:color w:val="000000"/>
                <w:sz w:val="16"/>
                <w:szCs w:val="16"/>
              </w:rPr>
              <w:t xml:space="preserve">22,353 </w:t>
            </w:r>
          </w:p>
        </w:tc>
        <w:tc>
          <w:tcPr>
            <w:tcW w:w="645" w:type="pct"/>
            <w:tcBorders>
              <w:top w:val="nil"/>
              <w:left w:val="nil"/>
              <w:bottom w:val="nil"/>
              <w:right w:val="nil"/>
            </w:tcBorders>
            <w:shd w:val="clear" w:color="auto" w:fill="auto"/>
            <w:noWrap/>
            <w:vAlign w:val="bottom"/>
            <w:hideMark/>
          </w:tcPr>
          <w:p w14:paraId="529A847E" w14:textId="77777777" w:rsidR="0047038F" w:rsidRPr="0047038F" w:rsidRDefault="0047038F" w:rsidP="006D0F49">
            <w:pPr>
              <w:spacing w:after="0" w:line="240" w:lineRule="auto"/>
              <w:jc w:val="right"/>
              <w:rPr>
                <w:rFonts w:ascii="Arial" w:hAnsi="Arial" w:cs="Arial"/>
                <w:color w:val="000000"/>
                <w:sz w:val="16"/>
                <w:szCs w:val="16"/>
              </w:rPr>
            </w:pPr>
            <w:r w:rsidRPr="0047038F">
              <w:rPr>
                <w:rFonts w:ascii="Arial" w:hAnsi="Arial" w:cs="Arial"/>
                <w:color w:val="000000"/>
                <w:sz w:val="16"/>
                <w:szCs w:val="16"/>
              </w:rPr>
              <w:t xml:space="preserve">26,304 </w:t>
            </w:r>
          </w:p>
        </w:tc>
        <w:tc>
          <w:tcPr>
            <w:tcW w:w="645" w:type="pct"/>
            <w:tcBorders>
              <w:top w:val="nil"/>
              <w:left w:val="nil"/>
              <w:bottom w:val="nil"/>
              <w:right w:val="nil"/>
            </w:tcBorders>
            <w:shd w:val="clear" w:color="auto" w:fill="auto"/>
            <w:noWrap/>
            <w:vAlign w:val="bottom"/>
            <w:hideMark/>
          </w:tcPr>
          <w:p w14:paraId="0CD9B5FC" w14:textId="77777777" w:rsidR="0047038F" w:rsidRPr="0047038F" w:rsidRDefault="0047038F" w:rsidP="006D0F49">
            <w:pPr>
              <w:spacing w:after="0" w:line="240" w:lineRule="auto"/>
              <w:jc w:val="right"/>
              <w:rPr>
                <w:rFonts w:ascii="Arial" w:hAnsi="Arial" w:cs="Arial"/>
                <w:color w:val="000000"/>
                <w:sz w:val="16"/>
                <w:szCs w:val="16"/>
              </w:rPr>
            </w:pPr>
            <w:r w:rsidRPr="0047038F">
              <w:rPr>
                <w:rFonts w:ascii="Arial" w:hAnsi="Arial" w:cs="Arial"/>
                <w:color w:val="000000"/>
                <w:sz w:val="16"/>
                <w:szCs w:val="16"/>
              </w:rPr>
              <w:t xml:space="preserve">27,380 </w:t>
            </w:r>
          </w:p>
        </w:tc>
      </w:tr>
      <w:tr w:rsidR="0047038F" w:rsidRPr="0047038F" w14:paraId="568BFAFB" w14:textId="77777777" w:rsidTr="006D0F49">
        <w:trPr>
          <w:divId w:val="837035319"/>
          <w:trHeight w:hRule="exact" w:val="225"/>
        </w:trPr>
        <w:tc>
          <w:tcPr>
            <w:tcW w:w="1774" w:type="pct"/>
            <w:tcBorders>
              <w:top w:val="nil"/>
              <w:left w:val="nil"/>
              <w:bottom w:val="nil"/>
              <w:right w:val="nil"/>
            </w:tcBorders>
            <w:shd w:val="clear" w:color="auto" w:fill="auto"/>
            <w:noWrap/>
            <w:vAlign w:val="center"/>
            <w:hideMark/>
          </w:tcPr>
          <w:p w14:paraId="57EA80D9" w14:textId="77777777" w:rsidR="0047038F" w:rsidRPr="0047038F" w:rsidRDefault="0047038F" w:rsidP="0047038F">
            <w:pPr>
              <w:spacing w:after="0" w:line="240" w:lineRule="auto"/>
              <w:ind w:left="170"/>
              <w:jc w:val="left"/>
              <w:rPr>
                <w:rFonts w:ascii="Arial" w:hAnsi="Arial" w:cs="Arial"/>
                <w:color w:val="000000"/>
                <w:sz w:val="16"/>
                <w:szCs w:val="16"/>
              </w:rPr>
            </w:pPr>
            <w:r w:rsidRPr="0047038F">
              <w:rPr>
                <w:rFonts w:ascii="Arial" w:hAnsi="Arial" w:cs="Arial"/>
                <w:color w:val="000000"/>
                <w:sz w:val="16"/>
                <w:szCs w:val="16"/>
              </w:rPr>
              <w:t>Unearned income</w:t>
            </w:r>
          </w:p>
        </w:tc>
        <w:tc>
          <w:tcPr>
            <w:tcW w:w="645" w:type="pct"/>
            <w:tcBorders>
              <w:top w:val="nil"/>
              <w:left w:val="nil"/>
              <w:bottom w:val="nil"/>
              <w:right w:val="nil"/>
            </w:tcBorders>
            <w:shd w:val="clear" w:color="auto" w:fill="auto"/>
            <w:noWrap/>
            <w:vAlign w:val="bottom"/>
            <w:hideMark/>
          </w:tcPr>
          <w:p w14:paraId="5A5DF2E7" w14:textId="77777777" w:rsidR="0047038F" w:rsidRPr="0047038F" w:rsidRDefault="0047038F" w:rsidP="006D0F49">
            <w:pPr>
              <w:spacing w:after="0" w:line="240" w:lineRule="auto"/>
              <w:jc w:val="right"/>
              <w:rPr>
                <w:rFonts w:ascii="Arial" w:hAnsi="Arial" w:cs="Arial"/>
                <w:color w:val="000000"/>
                <w:sz w:val="16"/>
                <w:szCs w:val="16"/>
              </w:rPr>
            </w:pPr>
            <w:r w:rsidRPr="0047038F">
              <w:rPr>
                <w:rFonts w:ascii="Arial" w:hAnsi="Arial" w:cs="Arial"/>
                <w:color w:val="000000"/>
                <w:sz w:val="16"/>
                <w:szCs w:val="16"/>
              </w:rPr>
              <w:t xml:space="preserve">3,658 </w:t>
            </w:r>
          </w:p>
        </w:tc>
        <w:tc>
          <w:tcPr>
            <w:tcW w:w="645" w:type="pct"/>
            <w:tcBorders>
              <w:top w:val="nil"/>
              <w:left w:val="nil"/>
              <w:bottom w:val="nil"/>
              <w:right w:val="nil"/>
            </w:tcBorders>
            <w:shd w:val="clear" w:color="000000" w:fill="E6E6E6"/>
            <w:noWrap/>
            <w:vAlign w:val="bottom"/>
            <w:hideMark/>
          </w:tcPr>
          <w:p w14:paraId="613C5B3D" w14:textId="77777777" w:rsidR="0047038F" w:rsidRPr="0047038F" w:rsidRDefault="0047038F" w:rsidP="006D0F49">
            <w:pPr>
              <w:spacing w:after="0" w:line="240" w:lineRule="auto"/>
              <w:jc w:val="right"/>
              <w:rPr>
                <w:rFonts w:ascii="Arial" w:hAnsi="Arial" w:cs="Arial"/>
                <w:color w:val="000000"/>
                <w:sz w:val="16"/>
                <w:szCs w:val="16"/>
              </w:rPr>
            </w:pPr>
            <w:r w:rsidRPr="0047038F">
              <w:rPr>
                <w:rFonts w:ascii="Arial" w:hAnsi="Arial" w:cs="Arial"/>
                <w:color w:val="000000"/>
                <w:sz w:val="16"/>
                <w:szCs w:val="16"/>
              </w:rPr>
              <w:t xml:space="preserve">1,566 </w:t>
            </w:r>
          </w:p>
        </w:tc>
        <w:tc>
          <w:tcPr>
            <w:tcW w:w="645" w:type="pct"/>
            <w:tcBorders>
              <w:top w:val="nil"/>
              <w:left w:val="nil"/>
              <w:bottom w:val="nil"/>
              <w:right w:val="nil"/>
            </w:tcBorders>
            <w:shd w:val="clear" w:color="auto" w:fill="auto"/>
            <w:noWrap/>
            <w:vAlign w:val="bottom"/>
            <w:hideMark/>
          </w:tcPr>
          <w:p w14:paraId="63850C66" w14:textId="77777777" w:rsidR="0047038F" w:rsidRPr="0047038F" w:rsidRDefault="0047038F" w:rsidP="006D0F49">
            <w:pPr>
              <w:spacing w:after="0" w:line="240" w:lineRule="auto"/>
              <w:jc w:val="right"/>
              <w:rPr>
                <w:rFonts w:ascii="Arial" w:hAnsi="Arial" w:cs="Arial"/>
                <w:color w:val="000000"/>
                <w:sz w:val="16"/>
                <w:szCs w:val="16"/>
              </w:rPr>
            </w:pPr>
            <w:r w:rsidRPr="0047038F">
              <w:rPr>
                <w:rFonts w:ascii="Arial" w:hAnsi="Arial" w:cs="Arial"/>
                <w:color w:val="000000"/>
                <w:sz w:val="16"/>
                <w:szCs w:val="16"/>
              </w:rPr>
              <w:t xml:space="preserve">708 </w:t>
            </w:r>
          </w:p>
        </w:tc>
        <w:tc>
          <w:tcPr>
            <w:tcW w:w="645" w:type="pct"/>
            <w:tcBorders>
              <w:top w:val="nil"/>
              <w:left w:val="nil"/>
              <w:bottom w:val="nil"/>
              <w:right w:val="nil"/>
            </w:tcBorders>
            <w:shd w:val="clear" w:color="auto" w:fill="auto"/>
            <w:noWrap/>
            <w:vAlign w:val="bottom"/>
            <w:hideMark/>
          </w:tcPr>
          <w:p w14:paraId="02398BB6" w14:textId="77777777" w:rsidR="0047038F" w:rsidRPr="0047038F" w:rsidRDefault="0047038F" w:rsidP="006D0F49">
            <w:pPr>
              <w:spacing w:after="0" w:line="240" w:lineRule="auto"/>
              <w:jc w:val="right"/>
              <w:rPr>
                <w:rFonts w:ascii="Arial" w:hAnsi="Arial" w:cs="Arial"/>
                <w:color w:val="000000"/>
                <w:sz w:val="16"/>
                <w:szCs w:val="16"/>
              </w:rPr>
            </w:pPr>
            <w:r w:rsidRPr="0047038F">
              <w:rPr>
                <w:rFonts w:ascii="Arial" w:hAnsi="Arial" w:cs="Arial"/>
                <w:color w:val="000000"/>
                <w:sz w:val="16"/>
                <w:szCs w:val="16"/>
              </w:rPr>
              <w:t xml:space="preserve">- </w:t>
            </w:r>
          </w:p>
        </w:tc>
        <w:tc>
          <w:tcPr>
            <w:tcW w:w="645" w:type="pct"/>
            <w:tcBorders>
              <w:top w:val="nil"/>
              <w:left w:val="nil"/>
              <w:bottom w:val="nil"/>
              <w:right w:val="nil"/>
            </w:tcBorders>
            <w:shd w:val="clear" w:color="auto" w:fill="auto"/>
            <w:noWrap/>
            <w:vAlign w:val="bottom"/>
            <w:hideMark/>
          </w:tcPr>
          <w:p w14:paraId="74B172BF" w14:textId="77777777" w:rsidR="0047038F" w:rsidRPr="0047038F" w:rsidRDefault="0047038F" w:rsidP="006D0F49">
            <w:pPr>
              <w:spacing w:after="0" w:line="240" w:lineRule="auto"/>
              <w:jc w:val="right"/>
              <w:rPr>
                <w:rFonts w:ascii="Arial" w:hAnsi="Arial" w:cs="Arial"/>
                <w:color w:val="000000"/>
                <w:sz w:val="16"/>
                <w:szCs w:val="16"/>
              </w:rPr>
            </w:pPr>
            <w:r w:rsidRPr="0047038F">
              <w:rPr>
                <w:rFonts w:ascii="Arial" w:hAnsi="Arial" w:cs="Arial"/>
                <w:color w:val="000000"/>
                <w:sz w:val="16"/>
                <w:szCs w:val="16"/>
              </w:rPr>
              <w:t xml:space="preserve">- </w:t>
            </w:r>
          </w:p>
        </w:tc>
      </w:tr>
      <w:tr w:rsidR="0047038F" w:rsidRPr="0047038F" w14:paraId="0CE9075E" w14:textId="77777777" w:rsidTr="006D0F49">
        <w:trPr>
          <w:divId w:val="837035319"/>
          <w:trHeight w:hRule="exact" w:val="210"/>
        </w:trPr>
        <w:tc>
          <w:tcPr>
            <w:tcW w:w="1774" w:type="pct"/>
            <w:tcBorders>
              <w:top w:val="nil"/>
              <w:left w:val="nil"/>
              <w:bottom w:val="nil"/>
              <w:right w:val="nil"/>
            </w:tcBorders>
            <w:shd w:val="clear" w:color="auto" w:fill="auto"/>
            <w:noWrap/>
            <w:vAlign w:val="center"/>
            <w:hideMark/>
          </w:tcPr>
          <w:p w14:paraId="532847D3" w14:textId="77777777" w:rsidR="0047038F" w:rsidRPr="0047038F" w:rsidRDefault="0047038F" w:rsidP="0047038F">
            <w:pPr>
              <w:spacing w:after="0" w:line="240" w:lineRule="auto"/>
              <w:jc w:val="left"/>
              <w:rPr>
                <w:rFonts w:ascii="Arial" w:hAnsi="Arial" w:cs="Arial"/>
                <w:b/>
                <w:bCs/>
                <w:i/>
                <w:iCs/>
                <w:color w:val="000000"/>
                <w:sz w:val="16"/>
                <w:szCs w:val="16"/>
              </w:rPr>
            </w:pPr>
            <w:r w:rsidRPr="0047038F">
              <w:rPr>
                <w:rFonts w:ascii="Arial" w:hAnsi="Arial" w:cs="Arial"/>
                <w:b/>
                <w:bCs/>
                <w:i/>
                <w:iCs/>
                <w:color w:val="000000"/>
                <w:sz w:val="16"/>
                <w:szCs w:val="16"/>
              </w:rPr>
              <w:t>Total payables</w:t>
            </w:r>
          </w:p>
        </w:tc>
        <w:tc>
          <w:tcPr>
            <w:tcW w:w="645" w:type="pct"/>
            <w:tcBorders>
              <w:top w:val="single" w:sz="4" w:space="0" w:color="000000"/>
              <w:left w:val="nil"/>
              <w:bottom w:val="single" w:sz="4" w:space="0" w:color="000000"/>
              <w:right w:val="nil"/>
            </w:tcBorders>
            <w:shd w:val="clear" w:color="auto" w:fill="auto"/>
            <w:noWrap/>
            <w:vAlign w:val="bottom"/>
            <w:hideMark/>
          </w:tcPr>
          <w:p w14:paraId="4B583EEC" w14:textId="77777777" w:rsidR="0047038F" w:rsidRPr="0047038F" w:rsidRDefault="0047038F" w:rsidP="006D0F49">
            <w:pPr>
              <w:spacing w:after="0" w:line="240" w:lineRule="auto"/>
              <w:jc w:val="right"/>
              <w:rPr>
                <w:rFonts w:ascii="Arial" w:hAnsi="Arial" w:cs="Arial"/>
                <w:b/>
                <w:bCs/>
                <w:i/>
                <w:iCs/>
                <w:color w:val="000000"/>
                <w:sz w:val="16"/>
                <w:szCs w:val="16"/>
              </w:rPr>
            </w:pPr>
            <w:r w:rsidRPr="0047038F">
              <w:rPr>
                <w:rFonts w:ascii="Arial" w:hAnsi="Arial" w:cs="Arial"/>
                <w:b/>
                <w:bCs/>
                <w:i/>
                <w:iCs/>
                <w:color w:val="000000"/>
                <w:sz w:val="16"/>
                <w:szCs w:val="16"/>
              </w:rPr>
              <w:t xml:space="preserve">787,882 </w:t>
            </w:r>
          </w:p>
        </w:tc>
        <w:tc>
          <w:tcPr>
            <w:tcW w:w="645" w:type="pct"/>
            <w:tcBorders>
              <w:top w:val="single" w:sz="4" w:space="0" w:color="000000"/>
              <w:left w:val="nil"/>
              <w:bottom w:val="single" w:sz="4" w:space="0" w:color="000000"/>
              <w:right w:val="nil"/>
            </w:tcBorders>
            <w:shd w:val="clear" w:color="000000" w:fill="E6E6E6"/>
            <w:noWrap/>
            <w:vAlign w:val="bottom"/>
            <w:hideMark/>
          </w:tcPr>
          <w:p w14:paraId="1372B256" w14:textId="77777777" w:rsidR="0047038F" w:rsidRPr="0047038F" w:rsidRDefault="0047038F" w:rsidP="006D0F49">
            <w:pPr>
              <w:spacing w:after="0" w:line="240" w:lineRule="auto"/>
              <w:jc w:val="right"/>
              <w:rPr>
                <w:rFonts w:ascii="Arial" w:hAnsi="Arial" w:cs="Arial"/>
                <w:b/>
                <w:bCs/>
                <w:i/>
                <w:iCs/>
                <w:color w:val="000000"/>
                <w:sz w:val="16"/>
                <w:szCs w:val="16"/>
              </w:rPr>
            </w:pPr>
            <w:r w:rsidRPr="0047038F">
              <w:rPr>
                <w:rFonts w:ascii="Arial" w:hAnsi="Arial" w:cs="Arial"/>
                <w:b/>
                <w:bCs/>
                <w:i/>
                <w:iCs/>
                <w:color w:val="000000"/>
                <w:sz w:val="16"/>
                <w:szCs w:val="16"/>
              </w:rPr>
              <w:t xml:space="preserve">52,523 </w:t>
            </w:r>
          </w:p>
        </w:tc>
        <w:tc>
          <w:tcPr>
            <w:tcW w:w="645" w:type="pct"/>
            <w:tcBorders>
              <w:top w:val="single" w:sz="4" w:space="0" w:color="000000"/>
              <w:left w:val="nil"/>
              <w:bottom w:val="single" w:sz="4" w:space="0" w:color="000000"/>
              <w:right w:val="nil"/>
            </w:tcBorders>
            <w:shd w:val="clear" w:color="auto" w:fill="auto"/>
            <w:noWrap/>
            <w:vAlign w:val="bottom"/>
            <w:hideMark/>
          </w:tcPr>
          <w:p w14:paraId="32305579" w14:textId="77777777" w:rsidR="0047038F" w:rsidRPr="0047038F" w:rsidRDefault="0047038F" w:rsidP="006D0F49">
            <w:pPr>
              <w:spacing w:after="0" w:line="240" w:lineRule="auto"/>
              <w:jc w:val="right"/>
              <w:rPr>
                <w:rFonts w:ascii="Arial" w:hAnsi="Arial" w:cs="Arial"/>
                <w:b/>
                <w:bCs/>
                <w:i/>
                <w:iCs/>
                <w:color w:val="000000"/>
                <w:sz w:val="16"/>
                <w:szCs w:val="16"/>
              </w:rPr>
            </w:pPr>
            <w:r w:rsidRPr="0047038F">
              <w:rPr>
                <w:rFonts w:ascii="Arial" w:hAnsi="Arial" w:cs="Arial"/>
                <w:b/>
                <w:bCs/>
                <w:i/>
                <w:iCs/>
                <w:color w:val="000000"/>
                <w:sz w:val="16"/>
                <w:szCs w:val="16"/>
              </w:rPr>
              <w:t xml:space="preserve">43,249 </w:t>
            </w:r>
          </w:p>
        </w:tc>
        <w:tc>
          <w:tcPr>
            <w:tcW w:w="645" w:type="pct"/>
            <w:tcBorders>
              <w:top w:val="single" w:sz="4" w:space="0" w:color="000000"/>
              <w:left w:val="nil"/>
              <w:bottom w:val="single" w:sz="4" w:space="0" w:color="000000"/>
              <w:right w:val="nil"/>
            </w:tcBorders>
            <w:shd w:val="clear" w:color="auto" w:fill="auto"/>
            <w:noWrap/>
            <w:vAlign w:val="bottom"/>
            <w:hideMark/>
          </w:tcPr>
          <w:p w14:paraId="034BE0B2" w14:textId="77777777" w:rsidR="0047038F" w:rsidRPr="0047038F" w:rsidRDefault="0047038F" w:rsidP="006D0F49">
            <w:pPr>
              <w:spacing w:after="0" w:line="240" w:lineRule="auto"/>
              <w:jc w:val="right"/>
              <w:rPr>
                <w:rFonts w:ascii="Arial" w:hAnsi="Arial" w:cs="Arial"/>
                <w:b/>
                <w:bCs/>
                <w:i/>
                <w:iCs/>
                <w:color w:val="000000"/>
                <w:sz w:val="16"/>
                <w:szCs w:val="16"/>
              </w:rPr>
            </w:pPr>
            <w:r w:rsidRPr="0047038F">
              <w:rPr>
                <w:rFonts w:ascii="Arial" w:hAnsi="Arial" w:cs="Arial"/>
                <w:b/>
                <w:bCs/>
                <w:i/>
                <w:iCs/>
                <w:color w:val="000000"/>
                <w:sz w:val="16"/>
                <w:szCs w:val="16"/>
              </w:rPr>
              <w:t xml:space="preserve">42,103 </w:t>
            </w:r>
          </w:p>
        </w:tc>
        <w:tc>
          <w:tcPr>
            <w:tcW w:w="645" w:type="pct"/>
            <w:tcBorders>
              <w:top w:val="single" w:sz="4" w:space="0" w:color="000000"/>
              <w:left w:val="nil"/>
              <w:bottom w:val="single" w:sz="4" w:space="0" w:color="000000"/>
              <w:right w:val="nil"/>
            </w:tcBorders>
            <w:shd w:val="clear" w:color="auto" w:fill="auto"/>
            <w:noWrap/>
            <w:vAlign w:val="bottom"/>
            <w:hideMark/>
          </w:tcPr>
          <w:p w14:paraId="10F7C90F" w14:textId="77777777" w:rsidR="0047038F" w:rsidRPr="0047038F" w:rsidRDefault="0047038F" w:rsidP="006D0F49">
            <w:pPr>
              <w:spacing w:after="0" w:line="240" w:lineRule="auto"/>
              <w:jc w:val="right"/>
              <w:rPr>
                <w:rFonts w:ascii="Arial" w:hAnsi="Arial" w:cs="Arial"/>
                <w:b/>
                <w:bCs/>
                <w:i/>
                <w:iCs/>
                <w:color w:val="000000"/>
                <w:sz w:val="16"/>
                <w:szCs w:val="16"/>
              </w:rPr>
            </w:pPr>
            <w:r w:rsidRPr="0047038F">
              <w:rPr>
                <w:rFonts w:ascii="Arial" w:hAnsi="Arial" w:cs="Arial"/>
                <w:b/>
                <w:bCs/>
                <w:i/>
                <w:iCs/>
                <w:color w:val="000000"/>
                <w:sz w:val="16"/>
                <w:szCs w:val="16"/>
              </w:rPr>
              <w:t xml:space="preserve">39,943 </w:t>
            </w:r>
          </w:p>
        </w:tc>
      </w:tr>
      <w:tr w:rsidR="0047038F" w:rsidRPr="0047038F" w14:paraId="398E3C6D" w14:textId="77777777" w:rsidTr="006D0F49">
        <w:trPr>
          <w:divId w:val="837035319"/>
          <w:trHeight w:hRule="exact" w:val="225"/>
        </w:trPr>
        <w:tc>
          <w:tcPr>
            <w:tcW w:w="1774" w:type="pct"/>
            <w:tcBorders>
              <w:top w:val="nil"/>
              <w:left w:val="nil"/>
              <w:bottom w:val="nil"/>
              <w:right w:val="nil"/>
            </w:tcBorders>
            <w:shd w:val="clear" w:color="auto" w:fill="auto"/>
            <w:noWrap/>
            <w:vAlign w:val="center"/>
            <w:hideMark/>
          </w:tcPr>
          <w:p w14:paraId="62CC4D21" w14:textId="77777777" w:rsidR="0047038F" w:rsidRPr="0047038F" w:rsidRDefault="0047038F" w:rsidP="0047038F">
            <w:pPr>
              <w:spacing w:after="0" w:line="240" w:lineRule="auto"/>
              <w:jc w:val="left"/>
              <w:rPr>
                <w:rFonts w:ascii="Arial" w:hAnsi="Arial" w:cs="Arial"/>
                <w:b/>
                <w:bCs/>
                <w:color w:val="000000"/>
                <w:sz w:val="16"/>
                <w:szCs w:val="16"/>
              </w:rPr>
            </w:pPr>
            <w:r w:rsidRPr="0047038F">
              <w:rPr>
                <w:rFonts w:ascii="Arial" w:hAnsi="Arial" w:cs="Arial"/>
                <w:b/>
                <w:bCs/>
                <w:color w:val="000000"/>
                <w:sz w:val="16"/>
                <w:szCs w:val="16"/>
              </w:rPr>
              <w:t>Interest bearing liabilities</w:t>
            </w:r>
          </w:p>
        </w:tc>
        <w:tc>
          <w:tcPr>
            <w:tcW w:w="645" w:type="pct"/>
            <w:tcBorders>
              <w:top w:val="nil"/>
              <w:left w:val="nil"/>
              <w:bottom w:val="nil"/>
              <w:right w:val="nil"/>
            </w:tcBorders>
            <w:shd w:val="clear" w:color="auto" w:fill="auto"/>
            <w:noWrap/>
            <w:vAlign w:val="bottom"/>
            <w:hideMark/>
          </w:tcPr>
          <w:p w14:paraId="52B7DCBB" w14:textId="77777777" w:rsidR="0047038F" w:rsidRPr="0047038F" w:rsidRDefault="0047038F" w:rsidP="006D0F49">
            <w:pPr>
              <w:spacing w:after="0" w:line="240" w:lineRule="auto"/>
              <w:jc w:val="right"/>
              <w:rPr>
                <w:rFonts w:ascii="Arial" w:hAnsi="Arial" w:cs="Arial"/>
                <w:b/>
                <w:bCs/>
                <w:color w:val="000000"/>
                <w:sz w:val="16"/>
                <w:szCs w:val="16"/>
              </w:rPr>
            </w:pPr>
          </w:p>
        </w:tc>
        <w:tc>
          <w:tcPr>
            <w:tcW w:w="645" w:type="pct"/>
            <w:tcBorders>
              <w:top w:val="nil"/>
              <w:left w:val="nil"/>
              <w:bottom w:val="nil"/>
              <w:right w:val="nil"/>
            </w:tcBorders>
            <w:shd w:val="clear" w:color="000000" w:fill="E6E6E6"/>
            <w:noWrap/>
            <w:vAlign w:val="bottom"/>
            <w:hideMark/>
          </w:tcPr>
          <w:p w14:paraId="729BC16E" w14:textId="77777777" w:rsidR="0047038F" w:rsidRPr="0047038F" w:rsidRDefault="0047038F" w:rsidP="006D0F49">
            <w:pPr>
              <w:spacing w:after="0" w:line="240" w:lineRule="auto"/>
              <w:jc w:val="right"/>
              <w:rPr>
                <w:rFonts w:ascii="Arial" w:hAnsi="Arial" w:cs="Arial"/>
                <w:color w:val="000000"/>
                <w:sz w:val="16"/>
                <w:szCs w:val="16"/>
              </w:rPr>
            </w:pPr>
            <w:r w:rsidRPr="0047038F">
              <w:rPr>
                <w:rFonts w:ascii="Arial" w:hAnsi="Arial" w:cs="Arial"/>
                <w:color w:val="000000"/>
                <w:sz w:val="16"/>
                <w:szCs w:val="16"/>
              </w:rPr>
              <w:t> </w:t>
            </w:r>
          </w:p>
        </w:tc>
        <w:tc>
          <w:tcPr>
            <w:tcW w:w="645" w:type="pct"/>
            <w:tcBorders>
              <w:top w:val="nil"/>
              <w:left w:val="nil"/>
              <w:bottom w:val="nil"/>
              <w:right w:val="nil"/>
            </w:tcBorders>
            <w:shd w:val="clear" w:color="auto" w:fill="auto"/>
            <w:noWrap/>
            <w:vAlign w:val="bottom"/>
            <w:hideMark/>
          </w:tcPr>
          <w:p w14:paraId="5C588E72" w14:textId="77777777" w:rsidR="0047038F" w:rsidRPr="0047038F" w:rsidRDefault="0047038F" w:rsidP="006D0F49">
            <w:pPr>
              <w:spacing w:after="0" w:line="240" w:lineRule="auto"/>
              <w:jc w:val="right"/>
              <w:rPr>
                <w:rFonts w:ascii="Arial" w:hAnsi="Arial" w:cs="Arial"/>
                <w:color w:val="000000"/>
                <w:sz w:val="16"/>
                <w:szCs w:val="16"/>
              </w:rPr>
            </w:pPr>
          </w:p>
        </w:tc>
        <w:tc>
          <w:tcPr>
            <w:tcW w:w="645" w:type="pct"/>
            <w:tcBorders>
              <w:top w:val="nil"/>
              <w:left w:val="nil"/>
              <w:bottom w:val="nil"/>
              <w:right w:val="nil"/>
            </w:tcBorders>
            <w:shd w:val="clear" w:color="auto" w:fill="auto"/>
            <w:noWrap/>
            <w:vAlign w:val="bottom"/>
            <w:hideMark/>
          </w:tcPr>
          <w:p w14:paraId="4C5DA46C" w14:textId="77777777" w:rsidR="0047038F" w:rsidRPr="0047038F" w:rsidRDefault="0047038F" w:rsidP="006D0F49">
            <w:pPr>
              <w:spacing w:after="0" w:line="240" w:lineRule="auto"/>
              <w:jc w:val="right"/>
              <w:rPr>
                <w:rFonts w:ascii="Times New Roman" w:hAnsi="Times New Roman"/>
              </w:rPr>
            </w:pPr>
          </w:p>
        </w:tc>
        <w:tc>
          <w:tcPr>
            <w:tcW w:w="645" w:type="pct"/>
            <w:tcBorders>
              <w:top w:val="nil"/>
              <w:left w:val="nil"/>
              <w:bottom w:val="nil"/>
              <w:right w:val="nil"/>
            </w:tcBorders>
            <w:shd w:val="clear" w:color="auto" w:fill="auto"/>
            <w:noWrap/>
            <w:vAlign w:val="bottom"/>
            <w:hideMark/>
          </w:tcPr>
          <w:p w14:paraId="3F79AA7C" w14:textId="77777777" w:rsidR="0047038F" w:rsidRPr="0047038F" w:rsidRDefault="0047038F" w:rsidP="006D0F49">
            <w:pPr>
              <w:spacing w:after="0" w:line="240" w:lineRule="auto"/>
              <w:jc w:val="right"/>
              <w:rPr>
                <w:rFonts w:ascii="Times New Roman" w:hAnsi="Times New Roman"/>
              </w:rPr>
            </w:pPr>
          </w:p>
        </w:tc>
      </w:tr>
      <w:tr w:rsidR="0047038F" w:rsidRPr="0047038F" w14:paraId="55E4AD13" w14:textId="77777777" w:rsidTr="006D0F49">
        <w:trPr>
          <w:divId w:val="837035319"/>
          <w:trHeight w:hRule="exact" w:val="225"/>
        </w:trPr>
        <w:tc>
          <w:tcPr>
            <w:tcW w:w="1774" w:type="pct"/>
            <w:tcBorders>
              <w:top w:val="nil"/>
              <w:left w:val="nil"/>
              <w:bottom w:val="nil"/>
              <w:right w:val="nil"/>
            </w:tcBorders>
            <w:shd w:val="clear" w:color="auto" w:fill="auto"/>
            <w:noWrap/>
            <w:vAlign w:val="center"/>
            <w:hideMark/>
          </w:tcPr>
          <w:p w14:paraId="20B0F239" w14:textId="77777777" w:rsidR="0047038F" w:rsidRPr="0047038F" w:rsidRDefault="0047038F" w:rsidP="0047038F">
            <w:pPr>
              <w:spacing w:after="0" w:line="240" w:lineRule="auto"/>
              <w:ind w:left="170"/>
              <w:jc w:val="left"/>
              <w:rPr>
                <w:rFonts w:ascii="Arial" w:hAnsi="Arial" w:cs="Arial"/>
                <w:color w:val="000000"/>
                <w:sz w:val="16"/>
                <w:szCs w:val="16"/>
              </w:rPr>
            </w:pPr>
            <w:r w:rsidRPr="0047038F">
              <w:rPr>
                <w:rFonts w:ascii="Arial" w:hAnsi="Arial" w:cs="Arial"/>
                <w:color w:val="000000"/>
                <w:sz w:val="16"/>
                <w:szCs w:val="16"/>
              </w:rPr>
              <w:t>Loans</w:t>
            </w:r>
          </w:p>
        </w:tc>
        <w:tc>
          <w:tcPr>
            <w:tcW w:w="645" w:type="pct"/>
            <w:tcBorders>
              <w:top w:val="nil"/>
              <w:left w:val="nil"/>
              <w:bottom w:val="nil"/>
              <w:right w:val="nil"/>
            </w:tcBorders>
            <w:shd w:val="clear" w:color="auto" w:fill="auto"/>
            <w:noWrap/>
            <w:vAlign w:val="bottom"/>
            <w:hideMark/>
          </w:tcPr>
          <w:p w14:paraId="3F493944" w14:textId="77777777" w:rsidR="0047038F" w:rsidRPr="0047038F" w:rsidRDefault="0047038F" w:rsidP="006D0F49">
            <w:pPr>
              <w:spacing w:after="0" w:line="240" w:lineRule="auto"/>
              <w:jc w:val="right"/>
              <w:rPr>
                <w:rFonts w:ascii="Arial" w:hAnsi="Arial" w:cs="Arial"/>
                <w:color w:val="000000"/>
                <w:sz w:val="16"/>
                <w:szCs w:val="16"/>
              </w:rPr>
            </w:pPr>
            <w:r w:rsidRPr="0047038F">
              <w:rPr>
                <w:rFonts w:ascii="Arial" w:hAnsi="Arial" w:cs="Arial"/>
                <w:color w:val="000000"/>
                <w:sz w:val="16"/>
                <w:szCs w:val="16"/>
              </w:rPr>
              <w:t xml:space="preserve">10,057,690 </w:t>
            </w:r>
          </w:p>
        </w:tc>
        <w:tc>
          <w:tcPr>
            <w:tcW w:w="645" w:type="pct"/>
            <w:tcBorders>
              <w:top w:val="nil"/>
              <w:left w:val="nil"/>
              <w:bottom w:val="nil"/>
              <w:right w:val="nil"/>
            </w:tcBorders>
            <w:shd w:val="clear" w:color="000000" w:fill="E6E6E6"/>
            <w:noWrap/>
            <w:vAlign w:val="bottom"/>
            <w:hideMark/>
          </w:tcPr>
          <w:p w14:paraId="7726C742" w14:textId="77777777" w:rsidR="0047038F" w:rsidRPr="0047038F" w:rsidRDefault="0047038F" w:rsidP="006D0F49">
            <w:pPr>
              <w:spacing w:after="0" w:line="240" w:lineRule="auto"/>
              <w:jc w:val="right"/>
              <w:rPr>
                <w:rFonts w:ascii="Arial" w:hAnsi="Arial" w:cs="Arial"/>
                <w:color w:val="000000"/>
                <w:sz w:val="16"/>
                <w:szCs w:val="16"/>
              </w:rPr>
            </w:pPr>
            <w:r w:rsidRPr="0047038F">
              <w:rPr>
                <w:rFonts w:ascii="Arial" w:hAnsi="Arial" w:cs="Arial"/>
                <w:color w:val="000000"/>
                <w:sz w:val="16"/>
                <w:szCs w:val="16"/>
              </w:rPr>
              <w:t xml:space="preserve">10,264,016 </w:t>
            </w:r>
          </w:p>
        </w:tc>
        <w:tc>
          <w:tcPr>
            <w:tcW w:w="645" w:type="pct"/>
            <w:tcBorders>
              <w:top w:val="nil"/>
              <w:left w:val="nil"/>
              <w:bottom w:val="nil"/>
              <w:right w:val="nil"/>
            </w:tcBorders>
            <w:shd w:val="clear" w:color="auto" w:fill="auto"/>
            <w:noWrap/>
            <w:vAlign w:val="bottom"/>
            <w:hideMark/>
          </w:tcPr>
          <w:p w14:paraId="25B71BD9" w14:textId="77777777" w:rsidR="0047038F" w:rsidRPr="0047038F" w:rsidRDefault="0047038F" w:rsidP="006D0F49">
            <w:pPr>
              <w:spacing w:after="0" w:line="240" w:lineRule="auto"/>
              <w:jc w:val="right"/>
              <w:rPr>
                <w:rFonts w:ascii="Arial" w:hAnsi="Arial" w:cs="Arial"/>
                <w:color w:val="000000"/>
                <w:sz w:val="16"/>
                <w:szCs w:val="16"/>
              </w:rPr>
            </w:pPr>
            <w:r w:rsidRPr="0047038F">
              <w:rPr>
                <w:rFonts w:ascii="Arial" w:hAnsi="Arial" w:cs="Arial"/>
                <w:color w:val="000000"/>
                <w:sz w:val="16"/>
                <w:szCs w:val="16"/>
              </w:rPr>
              <w:t xml:space="preserve">10,264,016 </w:t>
            </w:r>
          </w:p>
        </w:tc>
        <w:tc>
          <w:tcPr>
            <w:tcW w:w="645" w:type="pct"/>
            <w:tcBorders>
              <w:top w:val="nil"/>
              <w:left w:val="nil"/>
              <w:bottom w:val="nil"/>
              <w:right w:val="nil"/>
            </w:tcBorders>
            <w:shd w:val="clear" w:color="auto" w:fill="auto"/>
            <w:noWrap/>
            <w:vAlign w:val="bottom"/>
            <w:hideMark/>
          </w:tcPr>
          <w:p w14:paraId="7CB42AD2" w14:textId="77777777" w:rsidR="0047038F" w:rsidRPr="0047038F" w:rsidRDefault="0047038F" w:rsidP="006D0F49">
            <w:pPr>
              <w:spacing w:after="0" w:line="240" w:lineRule="auto"/>
              <w:jc w:val="right"/>
              <w:rPr>
                <w:rFonts w:ascii="Arial" w:hAnsi="Arial" w:cs="Arial"/>
                <w:color w:val="000000"/>
                <w:sz w:val="16"/>
                <w:szCs w:val="16"/>
              </w:rPr>
            </w:pPr>
            <w:r w:rsidRPr="0047038F">
              <w:rPr>
                <w:rFonts w:ascii="Arial" w:hAnsi="Arial" w:cs="Arial"/>
                <w:color w:val="000000"/>
                <w:sz w:val="16"/>
                <w:szCs w:val="16"/>
              </w:rPr>
              <w:t xml:space="preserve">10,264,467 </w:t>
            </w:r>
          </w:p>
        </w:tc>
        <w:tc>
          <w:tcPr>
            <w:tcW w:w="645" w:type="pct"/>
            <w:tcBorders>
              <w:top w:val="nil"/>
              <w:left w:val="nil"/>
              <w:bottom w:val="nil"/>
              <w:right w:val="nil"/>
            </w:tcBorders>
            <w:shd w:val="clear" w:color="auto" w:fill="auto"/>
            <w:noWrap/>
            <w:vAlign w:val="bottom"/>
            <w:hideMark/>
          </w:tcPr>
          <w:p w14:paraId="26DBB613" w14:textId="77777777" w:rsidR="0047038F" w:rsidRPr="0047038F" w:rsidRDefault="0047038F" w:rsidP="006D0F49">
            <w:pPr>
              <w:spacing w:after="0" w:line="240" w:lineRule="auto"/>
              <w:jc w:val="right"/>
              <w:rPr>
                <w:rFonts w:ascii="Arial" w:hAnsi="Arial" w:cs="Arial"/>
                <w:color w:val="000000"/>
                <w:sz w:val="16"/>
                <w:szCs w:val="16"/>
              </w:rPr>
            </w:pPr>
            <w:r w:rsidRPr="0047038F">
              <w:rPr>
                <w:rFonts w:ascii="Arial" w:hAnsi="Arial" w:cs="Arial"/>
                <w:color w:val="000000"/>
                <w:sz w:val="16"/>
                <w:szCs w:val="16"/>
              </w:rPr>
              <w:t xml:space="preserve">10,264,467 </w:t>
            </w:r>
          </w:p>
        </w:tc>
      </w:tr>
      <w:tr w:rsidR="0047038F" w:rsidRPr="0047038F" w14:paraId="3DFA67AC" w14:textId="77777777" w:rsidTr="006D0F49">
        <w:trPr>
          <w:divId w:val="837035319"/>
          <w:trHeight w:hRule="exact" w:val="225"/>
        </w:trPr>
        <w:tc>
          <w:tcPr>
            <w:tcW w:w="1774" w:type="pct"/>
            <w:tcBorders>
              <w:top w:val="nil"/>
              <w:left w:val="nil"/>
              <w:bottom w:val="nil"/>
              <w:right w:val="nil"/>
            </w:tcBorders>
            <w:shd w:val="clear" w:color="auto" w:fill="auto"/>
            <w:noWrap/>
            <w:vAlign w:val="center"/>
            <w:hideMark/>
          </w:tcPr>
          <w:p w14:paraId="40D09841" w14:textId="77777777" w:rsidR="0047038F" w:rsidRPr="0047038F" w:rsidRDefault="0047038F" w:rsidP="0047038F">
            <w:pPr>
              <w:spacing w:after="0" w:line="240" w:lineRule="auto"/>
              <w:ind w:left="170"/>
              <w:jc w:val="left"/>
              <w:rPr>
                <w:rFonts w:ascii="Arial" w:hAnsi="Arial" w:cs="Arial"/>
                <w:color w:val="000000"/>
                <w:sz w:val="16"/>
                <w:szCs w:val="16"/>
              </w:rPr>
            </w:pPr>
            <w:r w:rsidRPr="0047038F">
              <w:rPr>
                <w:rFonts w:ascii="Arial" w:hAnsi="Arial" w:cs="Arial"/>
                <w:color w:val="000000"/>
                <w:sz w:val="16"/>
                <w:szCs w:val="16"/>
              </w:rPr>
              <w:t>Other</w:t>
            </w:r>
          </w:p>
        </w:tc>
        <w:tc>
          <w:tcPr>
            <w:tcW w:w="645" w:type="pct"/>
            <w:tcBorders>
              <w:top w:val="nil"/>
              <w:left w:val="nil"/>
              <w:bottom w:val="nil"/>
              <w:right w:val="nil"/>
            </w:tcBorders>
            <w:shd w:val="clear" w:color="auto" w:fill="auto"/>
            <w:noWrap/>
            <w:vAlign w:val="bottom"/>
            <w:hideMark/>
          </w:tcPr>
          <w:p w14:paraId="1D6DD41A" w14:textId="77777777" w:rsidR="0047038F" w:rsidRPr="0047038F" w:rsidRDefault="0047038F" w:rsidP="006D0F49">
            <w:pPr>
              <w:spacing w:after="0" w:line="240" w:lineRule="auto"/>
              <w:jc w:val="right"/>
              <w:rPr>
                <w:rFonts w:ascii="Arial" w:hAnsi="Arial" w:cs="Arial"/>
                <w:color w:val="000000"/>
                <w:sz w:val="16"/>
                <w:szCs w:val="16"/>
              </w:rPr>
            </w:pPr>
            <w:r w:rsidRPr="0047038F">
              <w:rPr>
                <w:rFonts w:ascii="Arial" w:hAnsi="Arial" w:cs="Arial"/>
                <w:color w:val="000000"/>
                <w:sz w:val="16"/>
                <w:szCs w:val="16"/>
              </w:rPr>
              <w:t xml:space="preserve">6,198,575 </w:t>
            </w:r>
          </w:p>
        </w:tc>
        <w:tc>
          <w:tcPr>
            <w:tcW w:w="645" w:type="pct"/>
            <w:tcBorders>
              <w:top w:val="nil"/>
              <w:left w:val="nil"/>
              <w:bottom w:val="nil"/>
              <w:right w:val="nil"/>
            </w:tcBorders>
            <w:shd w:val="clear" w:color="000000" w:fill="E6E6E6"/>
            <w:noWrap/>
            <w:vAlign w:val="bottom"/>
            <w:hideMark/>
          </w:tcPr>
          <w:p w14:paraId="196E9ECC" w14:textId="77777777" w:rsidR="0047038F" w:rsidRPr="0047038F" w:rsidRDefault="0047038F" w:rsidP="006D0F49">
            <w:pPr>
              <w:spacing w:after="0" w:line="240" w:lineRule="auto"/>
              <w:jc w:val="right"/>
              <w:rPr>
                <w:rFonts w:ascii="Arial" w:hAnsi="Arial" w:cs="Arial"/>
                <w:color w:val="000000"/>
                <w:sz w:val="16"/>
                <w:szCs w:val="16"/>
              </w:rPr>
            </w:pPr>
            <w:r w:rsidRPr="0047038F">
              <w:rPr>
                <w:rFonts w:ascii="Arial" w:hAnsi="Arial" w:cs="Arial"/>
                <w:color w:val="000000"/>
                <w:sz w:val="16"/>
                <w:szCs w:val="16"/>
              </w:rPr>
              <w:t xml:space="preserve">6,189,057 </w:t>
            </w:r>
          </w:p>
        </w:tc>
        <w:tc>
          <w:tcPr>
            <w:tcW w:w="645" w:type="pct"/>
            <w:tcBorders>
              <w:top w:val="nil"/>
              <w:left w:val="nil"/>
              <w:bottom w:val="nil"/>
              <w:right w:val="nil"/>
            </w:tcBorders>
            <w:shd w:val="clear" w:color="auto" w:fill="auto"/>
            <w:noWrap/>
            <w:vAlign w:val="bottom"/>
            <w:hideMark/>
          </w:tcPr>
          <w:p w14:paraId="43CEB82C" w14:textId="77777777" w:rsidR="0047038F" w:rsidRPr="0047038F" w:rsidRDefault="0047038F" w:rsidP="006D0F49">
            <w:pPr>
              <w:spacing w:after="0" w:line="240" w:lineRule="auto"/>
              <w:jc w:val="right"/>
              <w:rPr>
                <w:rFonts w:ascii="Arial" w:hAnsi="Arial" w:cs="Arial"/>
                <w:color w:val="000000"/>
                <w:sz w:val="16"/>
                <w:szCs w:val="16"/>
              </w:rPr>
            </w:pPr>
            <w:r w:rsidRPr="0047038F">
              <w:rPr>
                <w:rFonts w:ascii="Arial" w:hAnsi="Arial" w:cs="Arial"/>
                <w:color w:val="000000"/>
                <w:sz w:val="16"/>
                <w:szCs w:val="16"/>
              </w:rPr>
              <w:t xml:space="preserve">6,189,057 </w:t>
            </w:r>
          </w:p>
        </w:tc>
        <w:tc>
          <w:tcPr>
            <w:tcW w:w="645" w:type="pct"/>
            <w:tcBorders>
              <w:top w:val="nil"/>
              <w:left w:val="nil"/>
              <w:bottom w:val="nil"/>
              <w:right w:val="nil"/>
            </w:tcBorders>
            <w:shd w:val="clear" w:color="auto" w:fill="auto"/>
            <w:noWrap/>
            <w:vAlign w:val="bottom"/>
            <w:hideMark/>
          </w:tcPr>
          <w:p w14:paraId="6C7C556F" w14:textId="77777777" w:rsidR="0047038F" w:rsidRPr="0047038F" w:rsidRDefault="0047038F" w:rsidP="006D0F49">
            <w:pPr>
              <w:spacing w:after="0" w:line="240" w:lineRule="auto"/>
              <w:jc w:val="right"/>
              <w:rPr>
                <w:rFonts w:ascii="Arial" w:hAnsi="Arial" w:cs="Arial"/>
                <w:color w:val="000000"/>
                <w:sz w:val="16"/>
                <w:szCs w:val="16"/>
              </w:rPr>
            </w:pPr>
            <w:r w:rsidRPr="0047038F">
              <w:rPr>
                <w:rFonts w:ascii="Arial" w:hAnsi="Arial" w:cs="Arial"/>
                <w:color w:val="000000"/>
                <w:sz w:val="16"/>
                <w:szCs w:val="16"/>
              </w:rPr>
              <w:t xml:space="preserve">6,232,090 </w:t>
            </w:r>
          </w:p>
        </w:tc>
        <w:tc>
          <w:tcPr>
            <w:tcW w:w="645" w:type="pct"/>
            <w:tcBorders>
              <w:top w:val="nil"/>
              <w:left w:val="nil"/>
              <w:bottom w:val="nil"/>
              <w:right w:val="nil"/>
            </w:tcBorders>
            <w:shd w:val="clear" w:color="auto" w:fill="auto"/>
            <w:noWrap/>
            <w:vAlign w:val="bottom"/>
            <w:hideMark/>
          </w:tcPr>
          <w:p w14:paraId="78E68147" w14:textId="77777777" w:rsidR="0047038F" w:rsidRPr="0047038F" w:rsidRDefault="0047038F" w:rsidP="006D0F49">
            <w:pPr>
              <w:spacing w:after="0" w:line="240" w:lineRule="auto"/>
              <w:jc w:val="right"/>
              <w:rPr>
                <w:rFonts w:ascii="Arial" w:hAnsi="Arial" w:cs="Arial"/>
                <w:color w:val="000000"/>
                <w:sz w:val="16"/>
                <w:szCs w:val="16"/>
              </w:rPr>
            </w:pPr>
            <w:r w:rsidRPr="0047038F">
              <w:rPr>
                <w:rFonts w:ascii="Arial" w:hAnsi="Arial" w:cs="Arial"/>
                <w:color w:val="000000"/>
                <w:sz w:val="16"/>
                <w:szCs w:val="16"/>
              </w:rPr>
              <w:t xml:space="preserve">6,248,687 </w:t>
            </w:r>
          </w:p>
        </w:tc>
      </w:tr>
      <w:tr w:rsidR="0047038F" w:rsidRPr="0047038F" w14:paraId="742DE377" w14:textId="77777777" w:rsidTr="006D0F49">
        <w:trPr>
          <w:divId w:val="837035319"/>
          <w:trHeight w:hRule="exact" w:val="210"/>
        </w:trPr>
        <w:tc>
          <w:tcPr>
            <w:tcW w:w="1774" w:type="pct"/>
            <w:tcBorders>
              <w:top w:val="nil"/>
              <w:left w:val="nil"/>
              <w:bottom w:val="nil"/>
              <w:right w:val="nil"/>
            </w:tcBorders>
            <w:shd w:val="clear" w:color="auto" w:fill="auto"/>
            <w:noWrap/>
            <w:vAlign w:val="center"/>
            <w:hideMark/>
          </w:tcPr>
          <w:p w14:paraId="4A67F418" w14:textId="77777777" w:rsidR="0047038F" w:rsidRPr="0047038F" w:rsidRDefault="0047038F" w:rsidP="0047038F">
            <w:pPr>
              <w:spacing w:after="0" w:line="240" w:lineRule="auto"/>
              <w:jc w:val="left"/>
              <w:rPr>
                <w:rFonts w:ascii="Arial" w:hAnsi="Arial" w:cs="Arial"/>
                <w:b/>
                <w:bCs/>
                <w:i/>
                <w:iCs/>
                <w:color w:val="000000"/>
                <w:sz w:val="16"/>
                <w:szCs w:val="16"/>
              </w:rPr>
            </w:pPr>
            <w:r w:rsidRPr="0047038F">
              <w:rPr>
                <w:rFonts w:ascii="Arial" w:hAnsi="Arial" w:cs="Arial"/>
                <w:b/>
                <w:bCs/>
                <w:i/>
                <w:iCs/>
                <w:color w:val="000000"/>
                <w:sz w:val="16"/>
                <w:szCs w:val="16"/>
              </w:rPr>
              <w:t>Total interest bearing liabilities</w:t>
            </w:r>
          </w:p>
        </w:tc>
        <w:tc>
          <w:tcPr>
            <w:tcW w:w="645" w:type="pct"/>
            <w:tcBorders>
              <w:top w:val="single" w:sz="4" w:space="0" w:color="000000"/>
              <w:left w:val="nil"/>
              <w:bottom w:val="single" w:sz="4" w:space="0" w:color="000000"/>
              <w:right w:val="nil"/>
            </w:tcBorders>
            <w:shd w:val="clear" w:color="auto" w:fill="auto"/>
            <w:noWrap/>
            <w:vAlign w:val="bottom"/>
            <w:hideMark/>
          </w:tcPr>
          <w:p w14:paraId="110C28EB" w14:textId="77777777" w:rsidR="0047038F" w:rsidRPr="0047038F" w:rsidRDefault="0047038F" w:rsidP="006D0F49">
            <w:pPr>
              <w:spacing w:after="0" w:line="240" w:lineRule="auto"/>
              <w:jc w:val="right"/>
              <w:rPr>
                <w:rFonts w:ascii="Arial" w:hAnsi="Arial" w:cs="Arial"/>
                <w:b/>
                <w:bCs/>
                <w:i/>
                <w:iCs/>
                <w:color w:val="000000"/>
                <w:sz w:val="16"/>
                <w:szCs w:val="16"/>
              </w:rPr>
            </w:pPr>
            <w:r w:rsidRPr="0047038F">
              <w:rPr>
                <w:rFonts w:ascii="Arial" w:hAnsi="Arial" w:cs="Arial"/>
                <w:b/>
                <w:bCs/>
                <w:i/>
                <w:iCs/>
                <w:color w:val="000000"/>
                <w:sz w:val="16"/>
                <w:szCs w:val="16"/>
              </w:rPr>
              <w:t xml:space="preserve">16,256,265 </w:t>
            </w:r>
          </w:p>
        </w:tc>
        <w:tc>
          <w:tcPr>
            <w:tcW w:w="645" w:type="pct"/>
            <w:tcBorders>
              <w:top w:val="single" w:sz="4" w:space="0" w:color="000000"/>
              <w:left w:val="nil"/>
              <w:bottom w:val="single" w:sz="4" w:space="0" w:color="000000"/>
              <w:right w:val="nil"/>
            </w:tcBorders>
            <w:shd w:val="clear" w:color="000000" w:fill="E6E6E6"/>
            <w:noWrap/>
            <w:vAlign w:val="bottom"/>
            <w:hideMark/>
          </w:tcPr>
          <w:p w14:paraId="1A8A7DF0" w14:textId="77777777" w:rsidR="0047038F" w:rsidRPr="0047038F" w:rsidRDefault="0047038F" w:rsidP="006D0F49">
            <w:pPr>
              <w:spacing w:after="0" w:line="240" w:lineRule="auto"/>
              <w:jc w:val="right"/>
              <w:rPr>
                <w:rFonts w:ascii="Arial" w:hAnsi="Arial" w:cs="Arial"/>
                <w:b/>
                <w:bCs/>
                <w:i/>
                <w:iCs/>
                <w:color w:val="000000"/>
                <w:sz w:val="16"/>
                <w:szCs w:val="16"/>
              </w:rPr>
            </w:pPr>
            <w:r w:rsidRPr="0047038F">
              <w:rPr>
                <w:rFonts w:ascii="Arial" w:hAnsi="Arial" w:cs="Arial"/>
                <w:b/>
                <w:bCs/>
                <w:i/>
                <w:iCs/>
                <w:color w:val="000000"/>
                <w:sz w:val="16"/>
                <w:szCs w:val="16"/>
              </w:rPr>
              <w:t xml:space="preserve">16,453,073 </w:t>
            </w:r>
          </w:p>
        </w:tc>
        <w:tc>
          <w:tcPr>
            <w:tcW w:w="645" w:type="pct"/>
            <w:tcBorders>
              <w:top w:val="single" w:sz="4" w:space="0" w:color="000000"/>
              <w:left w:val="nil"/>
              <w:bottom w:val="single" w:sz="4" w:space="0" w:color="000000"/>
              <w:right w:val="nil"/>
            </w:tcBorders>
            <w:shd w:val="clear" w:color="auto" w:fill="auto"/>
            <w:noWrap/>
            <w:vAlign w:val="bottom"/>
            <w:hideMark/>
          </w:tcPr>
          <w:p w14:paraId="4E0E2D5D" w14:textId="77777777" w:rsidR="0047038F" w:rsidRPr="0047038F" w:rsidRDefault="0047038F" w:rsidP="006D0F49">
            <w:pPr>
              <w:spacing w:after="0" w:line="240" w:lineRule="auto"/>
              <w:jc w:val="right"/>
              <w:rPr>
                <w:rFonts w:ascii="Arial" w:hAnsi="Arial" w:cs="Arial"/>
                <w:b/>
                <w:bCs/>
                <w:i/>
                <w:iCs/>
                <w:color w:val="000000"/>
                <w:sz w:val="16"/>
                <w:szCs w:val="16"/>
              </w:rPr>
            </w:pPr>
            <w:r w:rsidRPr="0047038F">
              <w:rPr>
                <w:rFonts w:ascii="Arial" w:hAnsi="Arial" w:cs="Arial"/>
                <w:b/>
                <w:bCs/>
                <w:i/>
                <w:iCs/>
                <w:color w:val="000000"/>
                <w:sz w:val="16"/>
                <w:szCs w:val="16"/>
              </w:rPr>
              <w:t xml:space="preserve">16,453,073 </w:t>
            </w:r>
          </w:p>
        </w:tc>
        <w:tc>
          <w:tcPr>
            <w:tcW w:w="645" w:type="pct"/>
            <w:tcBorders>
              <w:top w:val="single" w:sz="4" w:space="0" w:color="000000"/>
              <w:left w:val="nil"/>
              <w:bottom w:val="single" w:sz="4" w:space="0" w:color="000000"/>
              <w:right w:val="nil"/>
            </w:tcBorders>
            <w:shd w:val="clear" w:color="auto" w:fill="auto"/>
            <w:noWrap/>
            <w:vAlign w:val="bottom"/>
            <w:hideMark/>
          </w:tcPr>
          <w:p w14:paraId="10EF2613" w14:textId="77777777" w:rsidR="0047038F" w:rsidRPr="0047038F" w:rsidRDefault="0047038F" w:rsidP="006D0F49">
            <w:pPr>
              <w:spacing w:after="0" w:line="240" w:lineRule="auto"/>
              <w:jc w:val="right"/>
              <w:rPr>
                <w:rFonts w:ascii="Arial" w:hAnsi="Arial" w:cs="Arial"/>
                <w:b/>
                <w:bCs/>
                <w:i/>
                <w:iCs/>
                <w:color w:val="000000"/>
                <w:sz w:val="16"/>
                <w:szCs w:val="16"/>
              </w:rPr>
            </w:pPr>
            <w:r w:rsidRPr="0047038F">
              <w:rPr>
                <w:rFonts w:ascii="Arial" w:hAnsi="Arial" w:cs="Arial"/>
                <w:b/>
                <w:bCs/>
                <w:i/>
                <w:iCs/>
                <w:color w:val="000000"/>
                <w:sz w:val="16"/>
                <w:szCs w:val="16"/>
              </w:rPr>
              <w:t xml:space="preserve">16,496,557 </w:t>
            </w:r>
          </w:p>
        </w:tc>
        <w:tc>
          <w:tcPr>
            <w:tcW w:w="645" w:type="pct"/>
            <w:tcBorders>
              <w:top w:val="single" w:sz="4" w:space="0" w:color="000000"/>
              <w:left w:val="nil"/>
              <w:bottom w:val="single" w:sz="4" w:space="0" w:color="000000"/>
              <w:right w:val="nil"/>
            </w:tcBorders>
            <w:shd w:val="clear" w:color="auto" w:fill="auto"/>
            <w:noWrap/>
            <w:vAlign w:val="bottom"/>
            <w:hideMark/>
          </w:tcPr>
          <w:p w14:paraId="41945FD9" w14:textId="77777777" w:rsidR="0047038F" w:rsidRPr="0047038F" w:rsidRDefault="0047038F" w:rsidP="006D0F49">
            <w:pPr>
              <w:spacing w:after="0" w:line="240" w:lineRule="auto"/>
              <w:jc w:val="right"/>
              <w:rPr>
                <w:rFonts w:ascii="Arial" w:hAnsi="Arial" w:cs="Arial"/>
                <w:b/>
                <w:bCs/>
                <w:i/>
                <w:iCs/>
                <w:color w:val="000000"/>
                <w:sz w:val="16"/>
                <w:szCs w:val="16"/>
              </w:rPr>
            </w:pPr>
            <w:r w:rsidRPr="0047038F">
              <w:rPr>
                <w:rFonts w:ascii="Arial" w:hAnsi="Arial" w:cs="Arial"/>
                <w:b/>
                <w:bCs/>
                <w:i/>
                <w:iCs/>
                <w:color w:val="000000"/>
                <w:sz w:val="16"/>
                <w:szCs w:val="16"/>
              </w:rPr>
              <w:t xml:space="preserve">16,513,154 </w:t>
            </w:r>
          </w:p>
        </w:tc>
      </w:tr>
      <w:tr w:rsidR="0047038F" w:rsidRPr="0047038F" w14:paraId="0D3520F7" w14:textId="77777777" w:rsidTr="006D0F49">
        <w:trPr>
          <w:divId w:val="837035319"/>
          <w:trHeight w:hRule="exact" w:val="225"/>
        </w:trPr>
        <w:tc>
          <w:tcPr>
            <w:tcW w:w="1774" w:type="pct"/>
            <w:tcBorders>
              <w:top w:val="nil"/>
              <w:left w:val="nil"/>
              <w:bottom w:val="nil"/>
              <w:right w:val="nil"/>
            </w:tcBorders>
            <w:shd w:val="clear" w:color="auto" w:fill="auto"/>
            <w:noWrap/>
            <w:vAlign w:val="center"/>
            <w:hideMark/>
          </w:tcPr>
          <w:p w14:paraId="1F7C520E" w14:textId="77777777" w:rsidR="0047038F" w:rsidRPr="0047038F" w:rsidRDefault="0047038F" w:rsidP="0047038F">
            <w:pPr>
              <w:spacing w:after="0" w:line="240" w:lineRule="auto"/>
              <w:jc w:val="left"/>
              <w:rPr>
                <w:rFonts w:ascii="Arial" w:hAnsi="Arial" w:cs="Arial"/>
                <w:b/>
                <w:bCs/>
                <w:color w:val="000000"/>
                <w:sz w:val="16"/>
                <w:szCs w:val="16"/>
              </w:rPr>
            </w:pPr>
            <w:r w:rsidRPr="0047038F">
              <w:rPr>
                <w:rFonts w:ascii="Arial" w:hAnsi="Arial" w:cs="Arial"/>
                <w:b/>
                <w:bCs/>
                <w:color w:val="000000"/>
                <w:sz w:val="16"/>
                <w:szCs w:val="16"/>
              </w:rPr>
              <w:t>Provisions</w:t>
            </w:r>
          </w:p>
        </w:tc>
        <w:tc>
          <w:tcPr>
            <w:tcW w:w="645" w:type="pct"/>
            <w:tcBorders>
              <w:top w:val="nil"/>
              <w:left w:val="nil"/>
              <w:bottom w:val="nil"/>
              <w:right w:val="nil"/>
            </w:tcBorders>
            <w:shd w:val="clear" w:color="auto" w:fill="auto"/>
            <w:noWrap/>
            <w:vAlign w:val="bottom"/>
            <w:hideMark/>
          </w:tcPr>
          <w:p w14:paraId="7F64A671" w14:textId="77777777" w:rsidR="0047038F" w:rsidRPr="0047038F" w:rsidRDefault="0047038F" w:rsidP="006D0F49">
            <w:pPr>
              <w:spacing w:after="0" w:line="240" w:lineRule="auto"/>
              <w:jc w:val="right"/>
              <w:rPr>
                <w:rFonts w:ascii="Arial" w:hAnsi="Arial" w:cs="Arial"/>
                <w:b/>
                <w:bCs/>
                <w:color w:val="000000"/>
                <w:sz w:val="16"/>
                <w:szCs w:val="16"/>
              </w:rPr>
            </w:pPr>
          </w:p>
        </w:tc>
        <w:tc>
          <w:tcPr>
            <w:tcW w:w="645" w:type="pct"/>
            <w:tcBorders>
              <w:top w:val="nil"/>
              <w:left w:val="nil"/>
              <w:bottom w:val="nil"/>
              <w:right w:val="nil"/>
            </w:tcBorders>
            <w:shd w:val="clear" w:color="000000" w:fill="E6E6E6"/>
            <w:noWrap/>
            <w:vAlign w:val="bottom"/>
            <w:hideMark/>
          </w:tcPr>
          <w:p w14:paraId="53524891" w14:textId="77777777" w:rsidR="0047038F" w:rsidRPr="0047038F" w:rsidRDefault="0047038F" w:rsidP="006D0F49">
            <w:pPr>
              <w:spacing w:after="0" w:line="240" w:lineRule="auto"/>
              <w:jc w:val="right"/>
              <w:rPr>
                <w:rFonts w:ascii="Arial" w:hAnsi="Arial" w:cs="Arial"/>
                <w:color w:val="000000"/>
                <w:sz w:val="16"/>
                <w:szCs w:val="16"/>
              </w:rPr>
            </w:pPr>
            <w:r w:rsidRPr="0047038F">
              <w:rPr>
                <w:rFonts w:ascii="Arial" w:hAnsi="Arial" w:cs="Arial"/>
                <w:color w:val="000000"/>
                <w:sz w:val="16"/>
                <w:szCs w:val="16"/>
              </w:rPr>
              <w:t> </w:t>
            </w:r>
          </w:p>
        </w:tc>
        <w:tc>
          <w:tcPr>
            <w:tcW w:w="645" w:type="pct"/>
            <w:tcBorders>
              <w:top w:val="nil"/>
              <w:left w:val="nil"/>
              <w:bottom w:val="nil"/>
              <w:right w:val="nil"/>
            </w:tcBorders>
            <w:shd w:val="clear" w:color="auto" w:fill="auto"/>
            <w:noWrap/>
            <w:vAlign w:val="bottom"/>
            <w:hideMark/>
          </w:tcPr>
          <w:p w14:paraId="16B6C4E9" w14:textId="77777777" w:rsidR="0047038F" w:rsidRPr="0047038F" w:rsidRDefault="0047038F" w:rsidP="006D0F49">
            <w:pPr>
              <w:spacing w:after="0" w:line="240" w:lineRule="auto"/>
              <w:jc w:val="right"/>
              <w:rPr>
                <w:rFonts w:ascii="Arial" w:hAnsi="Arial" w:cs="Arial"/>
                <w:color w:val="000000"/>
                <w:sz w:val="16"/>
                <w:szCs w:val="16"/>
              </w:rPr>
            </w:pPr>
          </w:p>
        </w:tc>
        <w:tc>
          <w:tcPr>
            <w:tcW w:w="645" w:type="pct"/>
            <w:tcBorders>
              <w:top w:val="nil"/>
              <w:left w:val="nil"/>
              <w:bottom w:val="nil"/>
              <w:right w:val="nil"/>
            </w:tcBorders>
            <w:shd w:val="clear" w:color="auto" w:fill="auto"/>
            <w:noWrap/>
            <w:vAlign w:val="bottom"/>
            <w:hideMark/>
          </w:tcPr>
          <w:p w14:paraId="7CACD723" w14:textId="77777777" w:rsidR="0047038F" w:rsidRPr="0047038F" w:rsidRDefault="0047038F" w:rsidP="006D0F49">
            <w:pPr>
              <w:spacing w:after="0" w:line="240" w:lineRule="auto"/>
              <w:jc w:val="right"/>
              <w:rPr>
                <w:rFonts w:ascii="Times New Roman" w:hAnsi="Times New Roman"/>
              </w:rPr>
            </w:pPr>
          </w:p>
        </w:tc>
        <w:tc>
          <w:tcPr>
            <w:tcW w:w="645" w:type="pct"/>
            <w:tcBorders>
              <w:top w:val="nil"/>
              <w:left w:val="nil"/>
              <w:bottom w:val="nil"/>
              <w:right w:val="nil"/>
            </w:tcBorders>
            <w:shd w:val="clear" w:color="auto" w:fill="auto"/>
            <w:noWrap/>
            <w:vAlign w:val="bottom"/>
            <w:hideMark/>
          </w:tcPr>
          <w:p w14:paraId="0DC65846" w14:textId="77777777" w:rsidR="0047038F" w:rsidRPr="0047038F" w:rsidRDefault="0047038F" w:rsidP="006D0F49">
            <w:pPr>
              <w:spacing w:after="0" w:line="240" w:lineRule="auto"/>
              <w:jc w:val="right"/>
              <w:rPr>
                <w:rFonts w:ascii="Times New Roman" w:hAnsi="Times New Roman"/>
              </w:rPr>
            </w:pPr>
          </w:p>
        </w:tc>
      </w:tr>
      <w:tr w:rsidR="0047038F" w:rsidRPr="0047038F" w14:paraId="5E6E8696" w14:textId="77777777" w:rsidTr="006D0F49">
        <w:trPr>
          <w:divId w:val="837035319"/>
          <w:trHeight w:hRule="exact" w:val="225"/>
        </w:trPr>
        <w:tc>
          <w:tcPr>
            <w:tcW w:w="1774" w:type="pct"/>
            <w:tcBorders>
              <w:top w:val="nil"/>
              <w:left w:val="nil"/>
              <w:bottom w:val="nil"/>
              <w:right w:val="nil"/>
            </w:tcBorders>
            <w:shd w:val="clear" w:color="auto" w:fill="auto"/>
            <w:noWrap/>
            <w:vAlign w:val="center"/>
            <w:hideMark/>
          </w:tcPr>
          <w:p w14:paraId="4A3E6BA9" w14:textId="77777777" w:rsidR="0047038F" w:rsidRPr="0047038F" w:rsidRDefault="0047038F" w:rsidP="0047038F">
            <w:pPr>
              <w:spacing w:after="0" w:line="240" w:lineRule="auto"/>
              <w:ind w:left="170"/>
              <w:jc w:val="left"/>
              <w:rPr>
                <w:rFonts w:ascii="Arial" w:hAnsi="Arial" w:cs="Arial"/>
                <w:color w:val="000000"/>
                <w:sz w:val="16"/>
                <w:szCs w:val="16"/>
              </w:rPr>
            </w:pPr>
            <w:r w:rsidRPr="0047038F">
              <w:rPr>
                <w:rFonts w:ascii="Arial" w:hAnsi="Arial" w:cs="Arial"/>
                <w:color w:val="000000"/>
                <w:sz w:val="16"/>
                <w:szCs w:val="16"/>
              </w:rPr>
              <w:t>Provision for grants</w:t>
            </w:r>
          </w:p>
        </w:tc>
        <w:tc>
          <w:tcPr>
            <w:tcW w:w="645" w:type="pct"/>
            <w:tcBorders>
              <w:top w:val="nil"/>
              <w:left w:val="nil"/>
              <w:bottom w:val="nil"/>
              <w:right w:val="nil"/>
            </w:tcBorders>
            <w:shd w:val="clear" w:color="auto" w:fill="auto"/>
            <w:noWrap/>
            <w:vAlign w:val="bottom"/>
            <w:hideMark/>
          </w:tcPr>
          <w:p w14:paraId="57B51A9E" w14:textId="77777777" w:rsidR="0047038F" w:rsidRPr="0047038F" w:rsidRDefault="0047038F" w:rsidP="006D0F49">
            <w:pPr>
              <w:spacing w:after="0" w:line="240" w:lineRule="auto"/>
              <w:jc w:val="right"/>
              <w:rPr>
                <w:rFonts w:ascii="Arial" w:hAnsi="Arial" w:cs="Arial"/>
                <w:color w:val="000000"/>
                <w:sz w:val="16"/>
                <w:szCs w:val="16"/>
              </w:rPr>
            </w:pPr>
            <w:r w:rsidRPr="0047038F">
              <w:rPr>
                <w:rFonts w:ascii="Arial" w:hAnsi="Arial" w:cs="Arial"/>
                <w:color w:val="000000"/>
                <w:sz w:val="16"/>
                <w:szCs w:val="16"/>
              </w:rPr>
              <w:t xml:space="preserve">1,880,653 </w:t>
            </w:r>
          </w:p>
        </w:tc>
        <w:tc>
          <w:tcPr>
            <w:tcW w:w="645" w:type="pct"/>
            <w:tcBorders>
              <w:top w:val="nil"/>
              <w:left w:val="nil"/>
              <w:bottom w:val="nil"/>
              <w:right w:val="nil"/>
            </w:tcBorders>
            <w:shd w:val="clear" w:color="000000" w:fill="E6E6E6"/>
            <w:noWrap/>
            <w:vAlign w:val="bottom"/>
            <w:hideMark/>
          </w:tcPr>
          <w:p w14:paraId="59CB12A3" w14:textId="77777777" w:rsidR="0047038F" w:rsidRPr="0047038F" w:rsidRDefault="0047038F" w:rsidP="006D0F49">
            <w:pPr>
              <w:spacing w:after="0" w:line="240" w:lineRule="auto"/>
              <w:jc w:val="right"/>
              <w:rPr>
                <w:rFonts w:ascii="Arial" w:hAnsi="Arial" w:cs="Arial"/>
                <w:color w:val="000000"/>
                <w:sz w:val="16"/>
                <w:szCs w:val="16"/>
              </w:rPr>
            </w:pPr>
            <w:r w:rsidRPr="0047038F">
              <w:rPr>
                <w:rFonts w:ascii="Arial" w:hAnsi="Arial" w:cs="Arial"/>
                <w:color w:val="000000"/>
                <w:sz w:val="16"/>
                <w:szCs w:val="16"/>
              </w:rPr>
              <w:t xml:space="preserve">992,284 </w:t>
            </w:r>
          </w:p>
        </w:tc>
        <w:tc>
          <w:tcPr>
            <w:tcW w:w="645" w:type="pct"/>
            <w:tcBorders>
              <w:top w:val="nil"/>
              <w:left w:val="nil"/>
              <w:bottom w:val="nil"/>
              <w:right w:val="nil"/>
            </w:tcBorders>
            <w:shd w:val="clear" w:color="auto" w:fill="auto"/>
            <w:noWrap/>
            <w:vAlign w:val="bottom"/>
            <w:hideMark/>
          </w:tcPr>
          <w:p w14:paraId="5E96DEFD" w14:textId="77777777" w:rsidR="0047038F" w:rsidRPr="0047038F" w:rsidRDefault="0047038F" w:rsidP="006D0F49">
            <w:pPr>
              <w:spacing w:after="0" w:line="240" w:lineRule="auto"/>
              <w:jc w:val="right"/>
              <w:rPr>
                <w:rFonts w:ascii="Arial" w:hAnsi="Arial" w:cs="Arial"/>
                <w:color w:val="000000"/>
                <w:sz w:val="16"/>
                <w:szCs w:val="16"/>
              </w:rPr>
            </w:pPr>
            <w:r w:rsidRPr="0047038F">
              <w:rPr>
                <w:rFonts w:ascii="Arial" w:hAnsi="Arial" w:cs="Arial"/>
                <w:color w:val="000000"/>
                <w:sz w:val="16"/>
                <w:szCs w:val="16"/>
              </w:rPr>
              <w:t xml:space="preserve">989,122 </w:t>
            </w:r>
          </w:p>
        </w:tc>
        <w:tc>
          <w:tcPr>
            <w:tcW w:w="645" w:type="pct"/>
            <w:tcBorders>
              <w:top w:val="nil"/>
              <w:left w:val="nil"/>
              <w:bottom w:val="nil"/>
              <w:right w:val="nil"/>
            </w:tcBorders>
            <w:shd w:val="clear" w:color="auto" w:fill="auto"/>
            <w:noWrap/>
            <w:vAlign w:val="bottom"/>
            <w:hideMark/>
          </w:tcPr>
          <w:p w14:paraId="5CF57FB4" w14:textId="77777777" w:rsidR="0047038F" w:rsidRPr="0047038F" w:rsidRDefault="0047038F" w:rsidP="006D0F49">
            <w:pPr>
              <w:spacing w:after="0" w:line="240" w:lineRule="auto"/>
              <w:jc w:val="right"/>
              <w:rPr>
                <w:rFonts w:ascii="Arial" w:hAnsi="Arial" w:cs="Arial"/>
                <w:color w:val="000000"/>
                <w:sz w:val="16"/>
                <w:szCs w:val="16"/>
              </w:rPr>
            </w:pPr>
            <w:r w:rsidRPr="0047038F">
              <w:rPr>
                <w:rFonts w:ascii="Arial" w:hAnsi="Arial" w:cs="Arial"/>
                <w:color w:val="000000"/>
                <w:sz w:val="16"/>
                <w:szCs w:val="16"/>
              </w:rPr>
              <w:t xml:space="preserve">989,122 </w:t>
            </w:r>
          </w:p>
        </w:tc>
        <w:tc>
          <w:tcPr>
            <w:tcW w:w="645" w:type="pct"/>
            <w:tcBorders>
              <w:top w:val="nil"/>
              <w:left w:val="nil"/>
              <w:bottom w:val="nil"/>
              <w:right w:val="nil"/>
            </w:tcBorders>
            <w:shd w:val="clear" w:color="auto" w:fill="auto"/>
            <w:noWrap/>
            <w:vAlign w:val="bottom"/>
            <w:hideMark/>
          </w:tcPr>
          <w:p w14:paraId="5130F687" w14:textId="77777777" w:rsidR="0047038F" w:rsidRPr="0047038F" w:rsidRDefault="0047038F" w:rsidP="006D0F49">
            <w:pPr>
              <w:spacing w:after="0" w:line="240" w:lineRule="auto"/>
              <w:jc w:val="right"/>
              <w:rPr>
                <w:rFonts w:ascii="Arial" w:hAnsi="Arial" w:cs="Arial"/>
                <w:color w:val="000000"/>
                <w:sz w:val="16"/>
                <w:szCs w:val="16"/>
              </w:rPr>
            </w:pPr>
            <w:r w:rsidRPr="0047038F">
              <w:rPr>
                <w:rFonts w:ascii="Arial" w:hAnsi="Arial" w:cs="Arial"/>
                <w:color w:val="000000"/>
                <w:sz w:val="16"/>
                <w:szCs w:val="16"/>
              </w:rPr>
              <w:t xml:space="preserve">989,122 </w:t>
            </w:r>
          </w:p>
        </w:tc>
      </w:tr>
      <w:tr w:rsidR="0047038F" w:rsidRPr="0047038F" w14:paraId="71E00EAA" w14:textId="77777777" w:rsidTr="006D0F49">
        <w:trPr>
          <w:divId w:val="837035319"/>
          <w:trHeight w:hRule="exact" w:val="225"/>
        </w:trPr>
        <w:tc>
          <w:tcPr>
            <w:tcW w:w="1774" w:type="pct"/>
            <w:tcBorders>
              <w:top w:val="nil"/>
              <w:left w:val="nil"/>
              <w:bottom w:val="nil"/>
              <w:right w:val="nil"/>
            </w:tcBorders>
            <w:shd w:val="clear" w:color="auto" w:fill="auto"/>
            <w:noWrap/>
            <w:vAlign w:val="center"/>
            <w:hideMark/>
          </w:tcPr>
          <w:p w14:paraId="512E17C3" w14:textId="77777777" w:rsidR="0047038F" w:rsidRPr="0047038F" w:rsidRDefault="0047038F" w:rsidP="0047038F">
            <w:pPr>
              <w:spacing w:after="0" w:line="240" w:lineRule="auto"/>
              <w:ind w:left="170"/>
              <w:jc w:val="left"/>
              <w:rPr>
                <w:rFonts w:ascii="Arial" w:hAnsi="Arial" w:cs="Arial"/>
                <w:color w:val="000000"/>
                <w:sz w:val="16"/>
                <w:szCs w:val="16"/>
              </w:rPr>
            </w:pPr>
            <w:r w:rsidRPr="0047038F">
              <w:rPr>
                <w:rFonts w:ascii="Arial" w:hAnsi="Arial" w:cs="Arial"/>
                <w:color w:val="000000"/>
                <w:sz w:val="16"/>
                <w:szCs w:val="16"/>
              </w:rPr>
              <w:t>Other provisions</w:t>
            </w:r>
          </w:p>
        </w:tc>
        <w:tc>
          <w:tcPr>
            <w:tcW w:w="645" w:type="pct"/>
            <w:tcBorders>
              <w:top w:val="nil"/>
              <w:left w:val="nil"/>
              <w:bottom w:val="nil"/>
              <w:right w:val="nil"/>
            </w:tcBorders>
            <w:shd w:val="clear" w:color="auto" w:fill="auto"/>
            <w:noWrap/>
            <w:vAlign w:val="bottom"/>
            <w:hideMark/>
          </w:tcPr>
          <w:p w14:paraId="70526390" w14:textId="77777777" w:rsidR="0047038F" w:rsidRPr="0047038F" w:rsidRDefault="0047038F" w:rsidP="006D0F49">
            <w:pPr>
              <w:spacing w:after="0" w:line="240" w:lineRule="auto"/>
              <w:jc w:val="right"/>
              <w:rPr>
                <w:rFonts w:ascii="Arial" w:hAnsi="Arial" w:cs="Arial"/>
                <w:color w:val="000000"/>
                <w:sz w:val="16"/>
                <w:szCs w:val="16"/>
              </w:rPr>
            </w:pPr>
            <w:r w:rsidRPr="0047038F">
              <w:rPr>
                <w:rFonts w:ascii="Arial" w:hAnsi="Arial" w:cs="Arial"/>
                <w:color w:val="000000"/>
                <w:sz w:val="16"/>
                <w:szCs w:val="16"/>
              </w:rPr>
              <w:t xml:space="preserve">100,120 </w:t>
            </w:r>
          </w:p>
        </w:tc>
        <w:tc>
          <w:tcPr>
            <w:tcW w:w="645" w:type="pct"/>
            <w:tcBorders>
              <w:top w:val="nil"/>
              <w:left w:val="nil"/>
              <w:bottom w:val="nil"/>
              <w:right w:val="nil"/>
            </w:tcBorders>
            <w:shd w:val="clear" w:color="000000" w:fill="E6E6E6"/>
            <w:noWrap/>
            <w:vAlign w:val="bottom"/>
            <w:hideMark/>
          </w:tcPr>
          <w:p w14:paraId="23C26F58" w14:textId="77777777" w:rsidR="0047038F" w:rsidRPr="0047038F" w:rsidRDefault="0047038F" w:rsidP="006D0F49">
            <w:pPr>
              <w:spacing w:after="0" w:line="240" w:lineRule="auto"/>
              <w:jc w:val="right"/>
              <w:rPr>
                <w:rFonts w:ascii="Arial" w:hAnsi="Arial" w:cs="Arial"/>
                <w:color w:val="000000"/>
                <w:sz w:val="16"/>
                <w:szCs w:val="16"/>
              </w:rPr>
            </w:pPr>
            <w:r w:rsidRPr="0047038F">
              <w:rPr>
                <w:rFonts w:ascii="Arial" w:hAnsi="Arial" w:cs="Arial"/>
                <w:color w:val="000000"/>
                <w:sz w:val="16"/>
                <w:szCs w:val="16"/>
              </w:rPr>
              <w:t xml:space="preserve">115,267 </w:t>
            </w:r>
          </w:p>
        </w:tc>
        <w:tc>
          <w:tcPr>
            <w:tcW w:w="645" w:type="pct"/>
            <w:tcBorders>
              <w:top w:val="nil"/>
              <w:left w:val="nil"/>
              <w:bottom w:val="nil"/>
              <w:right w:val="nil"/>
            </w:tcBorders>
            <w:shd w:val="clear" w:color="auto" w:fill="auto"/>
            <w:noWrap/>
            <w:vAlign w:val="bottom"/>
            <w:hideMark/>
          </w:tcPr>
          <w:p w14:paraId="75364953" w14:textId="77777777" w:rsidR="0047038F" w:rsidRPr="0047038F" w:rsidRDefault="0047038F" w:rsidP="006D0F49">
            <w:pPr>
              <w:spacing w:after="0" w:line="240" w:lineRule="auto"/>
              <w:jc w:val="right"/>
              <w:rPr>
                <w:rFonts w:ascii="Arial" w:hAnsi="Arial" w:cs="Arial"/>
                <w:color w:val="000000"/>
                <w:sz w:val="16"/>
                <w:szCs w:val="16"/>
              </w:rPr>
            </w:pPr>
            <w:r w:rsidRPr="0047038F">
              <w:rPr>
                <w:rFonts w:ascii="Arial" w:hAnsi="Arial" w:cs="Arial"/>
                <w:color w:val="000000"/>
                <w:sz w:val="16"/>
                <w:szCs w:val="16"/>
              </w:rPr>
              <w:t xml:space="preserve">115,323 </w:t>
            </w:r>
          </w:p>
        </w:tc>
        <w:tc>
          <w:tcPr>
            <w:tcW w:w="645" w:type="pct"/>
            <w:tcBorders>
              <w:top w:val="nil"/>
              <w:left w:val="nil"/>
              <w:bottom w:val="nil"/>
              <w:right w:val="nil"/>
            </w:tcBorders>
            <w:shd w:val="clear" w:color="auto" w:fill="auto"/>
            <w:noWrap/>
            <w:vAlign w:val="bottom"/>
            <w:hideMark/>
          </w:tcPr>
          <w:p w14:paraId="3EA7E47F" w14:textId="77777777" w:rsidR="0047038F" w:rsidRPr="0047038F" w:rsidRDefault="0047038F" w:rsidP="006D0F49">
            <w:pPr>
              <w:spacing w:after="0" w:line="240" w:lineRule="auto"/>
              <w:jc w:val="right"/>
              <w:rPr>
                <w:rFonts w:ascii="Arial" w:hAnsi="Arial" w:cs="Arial"/>
                <w:color w:val="000000"/>
                <w:sz w:val="16"/>
                <w:szCs w:val="16"/>
              </w:rPr>
            </w:pPr>
            <w:r w:rsidRPr="0047038F">
              <w:rPr>
                <w:rFonts w:ascii="Arial" w:hAnsi="Arial" w:cs="Arial"/>
                <w:color w:val="000000"/>
                <w:sz w:val="16"/>
                <w:szCs w:val="16"/>
              </w:rPr>
              <w:t xml:space="preserve">115,379 </w:t>
            </w:r>
          </w:p>
        </w:tc>
        <w:tc>
          <w:tcPr>
            <w:tcW w:w="645" w:type="pct"/>
            <w:tcBorders>
              <w:top w:val="nil"/>
              <w:left w:val="nil"/>
              <w:bottom w:val="nil"/>
              <w:right w:val="nil"/>
            </w:tcBorders>
            <w:shd w:val="clear" w:color="auto" w:fill="auto"/>
            <w:noWrap/>
            <w:vAlign w:val="bottom"/>
            <w:hideMark/>
          </w:tcPr>
          <w:p w14:paraId="49F5B2FA" w14:textId="77777777" w:rsidR="0047038F" w:rsidRPr="0047038F" w:rsidRDefault="0047038F" w:rsidP="006D0F49">
            <w:pPr>
              <w:spacing w:after="0" w:line="240" w:lineRule="auto"/>
              <w:jc w:val="right"/>
              <w:rPr>
                <w:rFonts w:ascii="Arial" w:hAnsi="Arial" w:cs="Arial"/>
                <w:color w:val="000000"/>
                <w:sz w:val="16"/>
                <w:szCs w:val="16"/>
              </w:rPr>
            </w:pPr>
            <w:r w:rsidRPr="0047038F">
              <w:rPr>
                <w:rFonts w:ascii="Arial" w:hAnsi="Arial" w:cs="Arial"/>
                <w:color w:val="000000"/>
                <w:sz w:val="16"/>
                <w:szCs w:val="16"/>
              </w:rPr>
              <w:t xml:space="preserve">115,377 </w:t>
            </w:r>
          </w:p>
        </w:tc>
      </w:tr>
      <w:tr w:rsidR="0047038F" w:rsidRPr="0047038F" w14:paraId="48A2BDCB" w14:textId="77777777" w:rsidTr="006D0F49">
        <w:trPr>
          <w:divId w:val="837035319"/>
          <w:trHeight w:hRule="exact" w:val="210"/>
        </w:trPr>
        <w:tc>
          <w:tcPr>
            <w:tcW w:w="1774" w:type="pct"/>
            <w:tcBorders>
              <w:top w:val="nil"/>
              <w:left w:val="nil"/>
              <w:bottom w:val="nil"/>
              <w:right w:val="nil"/>
            </w:tcBorders>
            <w:shd w:val="clear" w:color="auto" w:fill="auto"/>
            <w:noWrap/>
            <w:vAlign w:val="center"/>
            <w:hideMark/>
          </w:tcPr>
          <w:p w14:paraId="3B9F7489" w14:textId="77777777" w:rsidR="0047038F" w:rsidRPr="0047038F" w:rsidRDefault="0047038F" w:rsidP="0047038F">
            <w:pPr>
              <w:spacing w:after="0" w:line="240" w:lineRule="auto"/>
              <w:jc w:val="left"/>
              <w:rPr>
                <w:rFonts w:ascii="Arial" w:hAnsi="Arial" w:cs="Arial"/>
                <w:b/>
                <w:bCs/>
                <w:i/>
                <w:iCs/>
                <w:color w:val="000000"/>
                <w:sz w:val="16"/>
                <w:szCs w:val="16"/>
              </w:rPr>
            </w:pPr>
            <w:r w:rsidRPr="0047038F">
              <w:rPr>
                <w:rFonts w:ascii="Arial" w:hAnsi="Arial" w:cs="Arial"/>
                <w:b/>
                <w:bCs/>
                <w:i/>
                <w:iCs/>
                <w:color w:val="000000"/>
                <w:sz w:val="16"/>
                <w:szCs w:val="16"/>
              </w:rPr>
              <w:t>Total provisions</w:t>
            </w:r>
          </w:p>
        </w:tc>
        <w:tc>
          <w:tcPr>
            <w:tcW w:w="645" w:type="pct"/>
            <w:tcBorders>
              <w:top w:val="single" w:sz="4" w:space="0" w:color="000000"/>
              <w:left w:val="nil"/>
              <w:bottom w:val="single" w:sz="4" w:space="0" w:color="000000"/>
              <w:right w:val="nil"/>
            </w:tcBorders>
            <w:shd w:val="clear" w:color="auto" w:fill="auto"/>
            <w:noWrap/>
            <w:vAlign w:val="bottom"/>
            <w:hideMark/>
          </w:tcPr>
          <w:p w14:paraId="6F469172" w14:textId="77777777" w:rsidR="0047038F" w:rsidRPr="0047038F" w:rsidRDefault="0047038F" w:rsidP="006D0F49">
            <w:pPr>
              <w:spacing w:after="0" w:line="240" w:lineRule="auto"/>
              <w:jc w:val="right"/>
              <w:rPr>
                <w:rFonts w:ascii="Arial" w:hAnsi="Arial" w:cs="Arial"/>
                <w:b/>
                <w:bCs/>
                <w:i/>
                <w:iCs/>
                <w:color w:val="000000"/>
                <w:sz w:val="16"/>
                <w:szCs w:val="16"/>
              </w:rPr>
            </w:pPr>
            <w:r w:rsidRPr="0047038F">
              <w:rPr>
                <w:rFonts w:ascii="Arial" w:hAnsi="Arial" w:cs="Arial"/>
                <w:b/>
                <w:bCs/>
                <w:i/>
                <w:iCs/>
                <w:color w:val="000000"/>
                <w:sz w:val="16"/>
                <w:szCs w:val="16"/>
              </w:rPr>
              <w:t xml:space="preserve">1,980,773 </w:t>
            </w:r>
          </w:p>
        </w:tc>
        <w:tc>
          <w:tcPr>
            <w:tcW w:w="645" w:type="pct"/>
            <w:tcBorders>
              <w:top w:val="single" w:sz="4" w:space="0" w:color="000000"/>
              <w:left w:val="nil"/>
              <w:bottom w:val="single" w:sz="4" w:space="0" w:color="000000"/>
              <w:right w:val="nil"/>
            </w:tcBorders>
            <w:shd w:val="clear" w:color="000000" w:fill="E6E6E6"/>
            <w:noWrap/>
            <w:vAlign w:val="bottom"/>
            <w:hideMark/>
          </w:tcPr>
          <w:p w14:paraId="0146AEEA" w14:textId="77777777" w:rsidR="0047038F" w:rsidRPr="0047038F" w:rsidRDefault="0047038F" w:rsidP="006D0F49">
            <w:pPr>
              <w:spacing w:after="0" w:line="240" w:lineRule="auto"/>
              <w:jc w:val="right"/>
              <w:rPr>
                <w:rFonts w:ascii="Arial" w:hAnsi="Arial" w:cs="Arial"/>
                <w:b/>
                <w:bCs/>
                <w:i/>
                <w:iCs/>
                <w:color w:val="000000"/>
                <w:sz w:val="16"/>
                <w:szCs w:val="16"/>
              </w:rPr>
            </w:pPr>
            <w:r w:rsidRPr="0047038F">
              <w:rPr>
                <w:rFonts w:ascii="Arial" w:hAnsi="Arial" w:cs="Arial"/>
                <w:b/>
                <w:bCs/>
                <w:i/>
                <w:iCs/>
                <w:color w:val="000000"/>
                <w:sz w:val="16"/>
                <w:szCs w:val="16"/>
              </w:rPr>
              <w:t xml:space="preserve">1,107,551 </w:t>
            </w:r>
          </w:p>
        </w:tc>
        <w:tc>
          <w:tcPr>
            <w:tcW w:w="645" w:type="pct"/>
            <w:tcBorders>
              <w:top w:val="single" w:sz="4" w:space="0" w:color="000000"/>
              <w:left w:val="nil"/>
              <w:bottom w:val="single" w:sz="4" w:space="0" w:color="000000"/>
              <w:right w:val="nil"/>
            </w:tcBorders>
            <w:shd w:val="clear" w:color="auto" w:fill="auto"/>
            <w:noWrap/>
            <w:vAlign w:val="bottom"/>
            <w:hideMark/>
          </w:tcPr>
          <w:p w14:paraId="0FB0FB16" w14:textId="77777777" w:rsidR="0047038F" w:rsidRPr="0047038F" w:rsidRDefault="0047038F" w:rsidP="006D0F49">
            <w:pPr>
              <w:spacing w:after="0" w:line="240" w:lineRule="auto"/>
              <w:jc w:val="right"/>
              <w:rPr>
                <w:rFonts w:ascii="Arial" w:hAnsi="Arial" w:cs="Arial"/>
                <w:b/>
                <w:bCs/>
                <w:i/>
                <w:iCs/>
                <w:color w:val="000000"/>
                <w:sz w:val="16"/>
                <w:szCs w:val="16"/>
              </w:rPr>
            </w:pPr>
            <w:r w:rsidRPr="0047038F">
              <w:rPr>
                <w:rFonts w:ascii="Arial" w:hAnsi="Arial" w:cs="Arial"/>
                <w:b/>
                <w:bCs/>
                <w:i/>
                <w:iCs/>
                <w:color w:val="000000"/>
                <w:sz w:val="16"/>
                <w:szCs w:val="16"/>
              </w:rPr>
              <w:t xml:space="preserve">1,104,445 </w:t>
            </w:r>
          </w:p>
        </w:tc>
        <w:tc>
          <w:tcPr>
            <w:tcW w:w="645" w:type="pct"/>
            <w:tcBorders>
              <w:top w:val="single" w:sz="4" w:space="0" w:color="000000"/>
              <w:left w:val="nil"/>
              <w:bottom w:val="single" w:sz="4" w:space="0" w:color="000000"/>
              <w:right w:val="nil"/>
            </w:tcBorders>
            <w:shd w:val="clear" w:color="auto" w:fill="auto"/>
            <w:noWrap/>
            <w:vAlign w:val="bottom"/>
            <w:hideMark/>
          </w:tcPr>
          <w:p w14:paraId="139D37B0" w14:textId="77777777" w:rsidR="0047038F" w:rsidRPr="0047038F" w:rsidRDefault="0047038F" w:rsidP="006D0F49">
            <w:pPr>
              <w:spacing w:after="0" w:line="240" w:lineRule="auto"/>
              <w:jc w:val="right"/>
              <w:rPr>
                <w:rFonts w:ascii="Arial" w:hAnsi="Arial" w:cs="Arial"/>
                <w:b/>
                <w:bCs/>
                <w:i/>
                <w:iCs/>
                <w:color w:val="000000"/>
                <w:sz w:val="16"/>
                <w:szCs w:val="16"/>
              </w:rPr>
            </w:pPr>
            <w:r w:rsidRPr="0047038F">
              <w:rPr>
                <w:rFonts w:ascii="Arial" w:hAnsi="Arial" w:cs="Arial"/>
                <w:b/>
                <w:bCs/>
                <w:i/>
                <w:iCs/>
                <w:color w:val="000000"/>
                <w:sz w:val="16"/>
                <w:szCs w:val="16"/>
              </w:rPr>
              <w:t xml:space="preserve">1,104,501 </w:t>
            </w:r>
          </w:p>
        </w:tc>
        <w:tc>
          <w:tcPr>
            <w:tcW w:w="645" w:type="pct"/>
            <w:tcBorders>
              <w:top w:val="single" w:sz="4" w:space="0" w:color="000000"/>
              <w:left w:val="nil"/>
              <w:bottom w:val="single" w:sz="4" w:space="0" w:color="000000"/>
              <w:right w:val="nil"/>
            </w:tcBorders>
            <w:shd w:val="clear" w:color="auto" w:fill="auto"/>
            <w:noWrap/>
            <w:vAlign w:val="bottom"/>
            <w:hideMark/>
          </w:tcPr>
          <w:p w14:paraId="116E1EDD" w14:textId="77777777" w:rsidR="0047038F" w:rsidRPr="0047038F" w:rsidRDefault="0047038F" w:rsidP="006D0F49">
            <w:pPr>
              <w:spacing w:after="0" w:line="240" w:lineRule="auto"/>
              <w:jc w:val="right"/>
              <w:rPr>
                <w:rFonts w:ascii="Arial" w:hAnsi="Arial" w:cs="Arial"/>
                <w:b/>
                <w:bCs/>
                <w:i/>
                <w:iCs/>
                <w:color w:val="000000"/>
                <w:sz w:val="16"/>
                <w:szCs w:val="16"/>
              </w:rPr>
            </w:pPr>
            <w:r w:rsidRPr="0047038F">
              <w:rPr>
                <w:rFonts w:ascii="Arial" w:hAnsi="Arial" w:cs="Arial"/>
                <w:b/>
                <w:bCs/>
                <w:i/>
                <w:iCs/>
                <w:color w:val="000000"/>
                <w:sz w:val="16"/>
                <w:szCs w:val="16"/>
              </w:rPr>
              <w:t xml:space="preserve">1,104,499 </w:t>
            </w:r>
          </w:p>
        </w:tc>
      </w:tr>
      <w:tr w:rsidR="0047038F" w:rsidRPr="0047038F" w14:paraId="211F6F2B" w14:textId="77777777" w:rsidTr="006D0F49">
        <w:trPr>
          <w:divId w:val="837035319"/>
          <w:trHeight w:hRule="exact" w:val="450"/>
        </w:trPr>
        <w:tc>
          <w:tcPr>
            <w:tcW w:w="1774" w:type="pct"/>
            <w:tcBorders>
              <w:top w:val="nil"/>
              <w:left w:val="nil"/>
              <w:bottom w:val="nil"/>
              <w:right w:val="nil"/>
            </w:tcBorders>
            <w:shd w:val="clear" w:color="auto" w:fill="auto"/>
            <w:vAlign w:val="center"/>
            <w:hideMark/>
          </w:tcPr>
          <w:p w14:paraId="2657EB1A" w14:textId="77777777" w:rsidR="0047038F" w:rsidRPr="0047038F" w:rsidRDefault="0047038F" w:rsidP="0047038F">
            <w:pPr>
              <w:spacing w:after="0" w:line="240" w:lineRule="auto"/>
              <w:ind w:left="170"/>
              <w:jc w:val="left"/>
              <w:rPr>
                <w:rFonts w:ascii="Arial" w:hAnsi="Arial" w:cs="Arial"/>
                <w:color w:val="000000"/>
                <w:sz w:val="16"/>
                <w:szCs w:val="16"/>
              </w:rPr>
            </w:pPr>
            <w:r w:rsidRPr="0047038F">
              <w:rPr>
                <w:rFonts w:ascii="Arial" w:hAnsi="Arial" w:cs="Arial"/>
                <w:color w:val="000000"/>
                <w:sz w:val="16"/>
                <w:szCs w:val="16"/>
              </w:rPr>
              <w:t>Liabilities included in disposal</w:t>
            </w:r>
            <w:r w:rsidRPr="0047038F">
              <w:rPr>
                <w:rFonts w:ascii="Arial" w:hAnsi="Arial" w:cs="Arial"/>
                <w:color w:val="000000"/>
                <w:sz w:val="16"/>
                <w:szCs w:val="16"/>
              </w:rPr>
              <w:br/>
              <w:t xml:space="preserve">  groups held for sale</w:t>
            </w:r>
          </w:p>
        </w:tc>
        <w:tc>
          <w:tcPr>
            <w:tcW w:w="645" w:type="pct"/>
            <w:tcBorders>
              <w:top w:val="nil"/>
              <w:left w:val="nil"/>
              <w:bottom w:val="nil"/>
              <w:right w:val="nil"/>
            </w:tcBorders>
            <w:shd w:val="clear" w:color="auto" w:fill="auto"/>
            <w:noWrap/>
            <w:vAlign w:val="bottom"/>
            <w:hideMark/>
          </w:tcPr>
          <w:p w14:paraId="15E31838" w14:textId="77777777" w:rsidR="0047038F" w:rsidRPr="0047038F" w:rsidRDefault="0047038F" w:rsidP="006D0F49">
            <w:pPr>
              <w:spacing w:after="0" w:line="240" w:lineRule="auto"/>
              <w:ind w:firstLineChars="100" w:firstLine="160"/>
              <w:jc w:val="right"/>
              <w:rPr>
                <w:rFonts w:ascii="Arial" w:hAnsi="Arial" w:cs="Arial"/>
                <w:color w:val="000000"/>
                <w:sz w:val="16"/>
                <w:szCs w:val="16"/>
              </w:rPr>
            </w:pPr>
          </w:p>
        </w:tc>
        <w:tc>
          <w:tcPr>
            <w:tcW w:w="645" w:type="pct"/>
            <w:tcBorders>
              <w:top w:val="nil"/>
              <w:left w:val="nil"/>
              <w:bottom w:val="nil"/>
              <w:right w:val="nil"/>
            </w:tcBorders>
            <w:shd w:val="clear" w:color="000000" w:fill="E6E6E6"/>
            <w:noWrap/>
            <w:vAlign w:val="bottom"/>
            <w:hideMark/>
          </w:tcPr>
          <w:p w14:paraId="4424D2AB" w14:textId="77777777" w:rsidR="0047038F" w:rsidRPr="0047038F" w:rsidRDefault="0047038F" w:rsidP="006D0F49">
            <w:pPr>
              <w:spacing w:after="0" w:line="240" w:lineRule="auto"/>
              <w:jc w:val="right"/>
              <w:rPr>
                <w:rFonts w:ascii="Arial" w:hAnsi="Arial" w:cs="Arial"/>
                <w:color w:val="000000"/>
                <w:sz w:val="16"/>
                <w:szCs w:val="16"/>
              </w:rPr>
            </w:pPr>
            <w:r w:rsidRPr="0047038F">
              <w:rPr>
                <w:rFonts w:ascii="Arial" w:hAnsi="Arial" w:cs="Arial"/>
                <w:color w:val="000000"/>
                <w:sz w:val="16"/>
                <w:szCs w:val="16"/>
              </w:rPr>
              <w:t> </w:t>
            </w:r>
          </w:p>
        </w:tc>
        <w:tc>
          <w:tcPr>
            <w:tcW w:w="645" w:type="pct"/>
            <w:tcBorders>
              <w:top w:val="nil"/>
              <w:left w:val="nil"/>
              <w:bottom w:val="nil"/>
              <w:right w:val="nil"/>
            </w:tcBorders>
            <w:shd w:val="clear" w:color="auto" w:fill="auto"/>
            <w:noWrap/>
            <w:vAlign w:val="bottom"/>
            <w:hideMark/>
          </w:tcPr>
          <w:p w14:paraId="53B2B80C" w14:textId="77777777" w:rsidR="0047038F" w:rsidRPr="0047038F" w:rsidRDefault="0047038F" w:rsidP="006D0F49">
            <w:pPr>
              <w:spacing w:after="0" w:line="240" w:lineRule="auto"/>
              <w:jc w:val="right"/>
              <w:rPr>
                <w:rFonts w:ascii="Arial" w:hAnsi="Arial" w:cs="Arial"/>
                <w:color w:val="000000"/>
                <w:sz w:val="16"/>
                <w:szCs w:val="16"/>
              </w:rPr>
            </w:pPr>
          </w:p>
        </w:tc>
        <w:tc>
          <w:tcPr>
            <w:tcW w:w="645" w:type="pct"/>
            <w:tcBorders>
              <w:top w:val="nil"/>
              <w:left w:val="nil"/>
              <w:bottom w:val="nil"/>
              <w:right w:val="nil"/>
            </w:tcBorders>
            <w:shd w:val="clear" w:color="auto" w:fill="auto"/>
            <w:noWrap/>
            <w:vAlign w:val="bottom"/>
            <w:hideMark/>
          </w:tcPr>
          <w:p w14:paraId="0A4B7A9B" w14:textId="77777777" w:rsidR="0047038F" w:rsidRPr="0047038F" w:rsidRDefault="0047038F" w:rsidP="006D0F49">
            <w:pPr>
              <w:spacing w:after="0" w:line="240" w:lineRule="auto"/>
              <w:jc w:val="right"/>
              <w:rPr>
                <w:rFonts w:ascii="Times New Roman" w:hAnsi="Times New Roman"/>
              </w:rPr>
            </w:pPr>
          </w:p>
        </w:tc>
        <w:tc>
          <w:tcPr>
            <w:tcW w:w="645" w:type="pct"/>
            <w:tcBorders>
              <w:top w:val="nil"/>
              <w:left w:val="nil"/>
              <w:bottom w:val="nil"/>
              <w:right w:val="nil"/>
            </w:tcBorders>
            <w:shd w:val="clear" w:color="auto" w:fill="auto"/>
            <w:noWrap/>
            <w:vAlign w:val="bottom"/>
            <w:hideMark/>
          </w:tcPr>
          <w:p w14:paraId="0CAB4269" w14:textId="77777777" w:rsidR="0047038F" w:rsidRPr="0047038F" w:rsidRDefault="0047038F" w:rsidP="006D0F49">
            <w:pPr>
              <w:spacing w:after="0" w:line="240" w:lineRule="auto"/>
              <w:jc w:val="right"/>
              <w:rPr>
                <w:rFonts w:ascii="Times New Roman" w:hAnsi="Times New Roman"/>
              </w:rPr>
            </w:pPr>
          </w:p>
        </w:tc>
      </w:tr>
      <w:tr w:rsidR="0047038F" w:rsidRPr="0047038F" w14:paraId="2A6A4EA7" w14:textId="77777777" w:rsidTr="006D0F49">
        <w:trPr>
          <w:divId w:val="837035319"/>
          <w:trHeight w:hRule="exact" w:val="450"/>
        </w:trPr>
        <w:tc>
          <w:tcPr>
            <w:tcW w:w="1774" w:type="pct"/>
            <w:tcBorders>
              <w:top w:val="nil"/>
              <w:left w:val="nil"/>
              <w:bottom w:val="nil"/>
              <w:right w:val="nil"/>
            </w:tcBorders>
            <w:shd w:val="clear" w:color="auto" w:fill="auto"/>
            <w:vAlign w:val="center"/>
            <w:hideMark/>
          </w:tcPr>
          <w:p w14:paraId="4DF880DD" w14:textId="77777777" w:rsidR="0047038F" w:rsidRPr="0047038F" w:rsidRDefault="0047038F" w:rsidP="0047038F">
            <w:pPr>
              <w:spacing w:after="0" w:line="240" w:lineRule="auto"/>
              <w:jc w:val="left"/>
              <w:rPr>
                <w:rFonts w:ascii="Arial" w:hAnsi="Arial" w:cs="Arial"/>
                <w:b/>
                <w:bCs/>
                <w:color w:val="000000"/>
                <w:sz w:val="16"/>
                <w:szCs w:val="16"/>
              </w:rPr>
            </w:pPr>
            <w:r w:rsidRPr="0047038F">
              <w:rPr>
                <w:rFonts w:ascii="Arial" w:hAnsi="Arial" w:cs="Arial"/>
                <w:b/>
                <w:bCs/>
                <w:color w:val="000000"/>
                <w:sz w:val="16"/>
                <w:szCs w:val="16"/>
              </w:rPr>
              <w:t>Total liabilities administered on</w:t>
            </w:r>
            <w:r w:rsidRPr="0047038F">
              <w:rPr>
                <w:rFonts w:ascii="Arial" w:hAnsi="Arial" w:cs="Arial"/>
                <w:b/>
                <w:bCs/>
                <w:color w:val="000000"/>
                <w:sz w:val="16"/>
                <w:szCs w:val="16"/>
              </w:rPr>
              <w:br/>
              <w:t xml:space="preserve">  behalf of Government</w:t>
            </w:r>
          </w:p>
        </w:tc>
        <w:tc>
          <w:tcPr>
            <w:tcW w:w="645" w:type="pct"/>
            <w:tcBorders>
              <w:top w:val="single" w:sz="4" w:space="0" w:color="000000"/>
              <w:left w:val="nil"/>
              <w:bottom w:val="single" w:sz="4" w:space="0" w:color="000000"/>
              <w:right w:val="nil"/>
            </w:tcBorders>
            <w:shd w:val="clear" w:color="auto" w:fill="auto"/>
            <w:noWrap/>
            <w:vAlign w:val="bottom"/>
            <w:hideMark/>
          </w:tcPr>
          <w:p w14:paraId="5174799F" w14:textId="77777777" w:rsidR="0047038F" w:rsidRPr="0047038F" w:rsidRDefault="0047038F" w:rsidP="006D0F49">
            <w:pPr>
              <w:spacing w:after="0" w:line="240" w:lineRule="auto"/>
              <w:jc w:val="right"/>
              <w:rPr>
                <w:rFonts w:ascii="Arial" w:hAnsi="Arial" w:cs="Arial"/>
                <w:b/>
                <w:bCs/>
                <w:color w:val="000000"/>
                <w:sz w:val="16"/>
                <w:szCs w:val="16"/>
              </w:rPr>
            </w:pPr>
            <w:r w:rsidRPr="0047038F">
              <w:rPr>
                <w:rFonts w:ascii="Arial" w:hAnsi="Arial" w:cs="Arial"/>
                <w:b/>
                <w:bCs/>
                <w:color w:val="000000"/>
                <w:sz w:val="16"/>
                <w:szCs w:val="16"/>
              </w:rPr>
              <w:t xml:space="preserve">19,024,920 </w:t>
            </w:r>
          </w:p>
        </w:tc>
        <w:tc>
          <w:tcPr>
            <w:tcW w:w="645" w:type="pct"/>
            <w:tcBorders>
              <w:top w:val="single" w:sz="4" w:space="0" w:color="000000"/>
              <w:left w:val="nil"/>
              <w:bottom w:val="single" w:sz="4" w:space="0" w:color="000000"/>
              <w:right w:val="nil"/>
            </w:tcBorders>
            <w:shd w:val="clear" w:color="000000" w:fill="E6E6E6"/>
            <w:noWrap/>
            <w:vAlign w:val="bottom"/>
            <w:hideMark/>
          </w:tcPr>
          <w:p w14:paraId="7C6AB2B5" w14:textId="77777777" w:rsidR="0047038F" w:rsidRPr="0047038F" w:rsidRDefault="0047038F" w:rsidP="006D0F49">
            <w:pPr>
              <w:spacing w:after="0" w:line="240" w:lineRule="auto"/>
              <w:jc w:val="right"/>
              <w:rPr>
                <w:rFonts w:ascii="Arial" w:hAnsi="Arial" w:cs="Arial"/>
                <w:b/>
                <w:bCs/>
                <w:color w:val="000000"/>
                <w:sz w:val="16"/>
                <w:szCs w:val="16"/>
              </w:rPr>
            </w:pPr>
            <w:r w:rsidRPr="0047038F">
              <w:rPr>
                <w:rFonts w:ascii="Arial" w:hAnsi="Arial" w:cs="Arial"/>
                <w:b/>
                <w:bCs/>
                <w:color w:val="000000"/>
                <w:sz w:val="16"/>
                <w:szCs w:val="16"/>
              </w:rPr>
              <w:t xml:space="preserve">17,613,147 </w:t>
            </w:r>
          </w:p>
        </w:tc>
        <w:tc>
          <w:tcPr>
            <w:tcW w:w="645" w:type="pct"/>
            <w:tcBorders>
              <w:top w:val="single" w:sz="4" w:space="0" w:color="000000"/>
              <w:left w:val="nil"/>
              <w:bottom w:val="single" w:sz="4" w:space="0" w:color="000000"/>
              <w:right w:val="nil"/>
            </w:tcBorders>
            <w:shd w:val="clear" w:color="auto" w:fill="auto"/>
            <w:noWrap/>
            <w:vAlign w:val="bottom"/>
            <w:hideMark/>
          </w:tcPr>
          <w:p w14:paraId="2456C3D0" w14:textId="77777777" w:rsidR="0047038F" w:rsidRPr="0047038F" w:rsidRDefault="0047038F" w:rsidP="006D0F49">
            <w:pPr>
              <w:spacing w:after="0" w:line="240" w:lineRule="auto"/>
              <w:jc w:val="right"/>
              <w:rPr>
                <w:rFonts w:ascii="Arial" w:hAnsi="Arial" w:cs="Arial"/>
                <w:b/>
                <w:bCs/>
                <w:color w:val="000000"/>
                <w:sz w:val="16"/>
                <w:szCs w:val="16"/>
              </w:rPr>
            </w:pPr>
            <w:r w:rsidRPr="0047038F">
              <w:rPr>
                <w:rFonts w:ascii="Arial" w:hAnsi="Arial" w:cs="Arial"/>
                <w:b/>
                <w:bCs/>
                <w:color w:val="000000"/>
                <w:sz w:val="16"/>
                <w:szCs w:val="16"/>
              </w:rPr>
              <w:t xml:space="preserve">17,600,767 </w:t>
            </w:r>
          </w:p>
        </w:tc>
        <w:tc>
          <w:tcPr>
            <w:tcW w:w="645" w:type="pct"/>
            <w:tcBorders>
              <w:top w:val="single" w:sz="4" w:space="0" w:color="000000"/>
              <w:left w:val="nil"/>
              <w:bottom w:val="single" w:sz="4" w:space="0" w:color="000000"/>
              <w:right w:val="nil"/>
            </w:tcBorders>
            <w:shd w:val="clear" w:color="auto" w:fill="auto"/>
            <w:noWrap/>
            <w:vAlign w:val="bottom"/>
            <w:hideMark/>
          </w:tcPr>
          <w:p w14:paraId="2FA2D85B" w14:textId="77777777" w:rsidR="0047038F" w:rsidRPr="0047038F" w:rsidRDefault="0047038F" w:rsidP="006D0F49">
            <w:pPr>
              <w:spacing w:after="0" w:line="240" w:lineRule="auto"/>
              <w:jc w:val="right"/>
              <w:rPr>
                <w:rFonts w:ascii="Arial" w:hAnsi="Arial" w:cs="Arial"/>
                <w:b/>
                <w:bCs/>
                <w:color w:val="000000"/>
                <w:sz w:val="16"/>
                <w:szCs w:val="16"/>
              </w:rPr>
            </w:pPr>
            <w:r w:rsidRPr="0047038F">
              <w:rPr>
                <w:rFonts w:ascii="Arial" w:hAnsi="Arial" w:cs="Arial"/>
                <w:b/>
                <w:bCs/>
                <w:color w:val="000000"/>
                <w:sz w:val="16"/>
                <w:szCs w:val="16"/>
              </w:rPr>
              <w:t xml:space="preserve">17,643,161 </w:t>
            </w:r>
          </w:p>
        </w:tc>
        <w:tc>
          <w:tcPr>
            <w:tcW w:w="645" w:type="pct"/>
            <w:tcBorders>
              <w:top w:val="single" w:sz="4" w:space="0" w:color="000000"/>
              <w:left w:val="nil"/>
              <w:bottom w:val="single" w:sz="4" w:space="0" w:color="000000"/>
              <w:right w:val="nil"/>
            </w:tcBorders>
            <w:shd w:val="clear" w:color="auto" w:fill="auto"/>
            <w:noWrap/>
            <w:vAlign w:val="bottom"/>
            <w:hideMark/>
          </w:tcPr>
          <w:p w14:paraId="1552F414" w14:textId="77777777" w:rsidR="0047038F" w:rsidRPr="0047038F" w:rsidRDefault="0047038F" w:rsidP="006D0F49">
            <w:pPr>
              <w:spacing w:after="0" w:line="240" w:lineRule="auto"/>
              <w:jc w:val="right"/>
              <w:rPr>
                <w:rFonts w:ascii="Arial" w:hAnsi="Arial" w:cs="Arial"/>
                <w:b/>
                <w:bCs/>
                <w:color w:val="000000"/>
                <w:sz w:val="16"/>
                <w:szCs w:val="16"/>
              </w:rPr>
            </w:pPr>
            <w:r w:rsidRPr="0047038F">
              <w:rPr>
                <w:rFonts w:ascii="Arial" w:hAnsi="Arial" w:cs="Arial"/>
                <w:b/>
                <w:bCs/>
                <w:color w:val="000000"/>
                <w:sz w:val="16"/>
                <w:szCs w:val="16"/>
              </w:rPr>
              <w:t xml:space="preserve">17,657,596 </w:t>
            </w:r>
          </w:p>
        </w:tc>
      </w:tr>
      <w:tr w:rsidR="0047038F" w:rsidRPr="0047038F" w14:paraId="47D0F94C" w14:textId="77777777" w:rsidTr="006D0F49">
        <w:trPr>
          <w:divId w:val="837035319"/>
          <w:trHeight w:hRule="exact" w:val="225"/>
        </w:trPr>
        <w:tc>
          <w:tcPr>
            <w:tcW w:w="1774" w:type="pct"/>
            <w:tcBorders>
              <w:top w:val="nil"/>
              <w:left w:val="nil"/>
              <w:bottom w:val="single" w:sz="4" w:space="0" w:color="000000"/>
              <w:right w:val="nil"/>
            </w:tcBorders>
            <w:shd w:val="clear" w:color="auto" w:fill="auto"/>
            <w:noWrap/>
            <w:vAlign w:val="center"/>
            <w:hideMark/>
          </w:tcPr>
          <w:p w14:paraId="4B5816A9" w14:textId="77777777" w:rsidR="0047038F" w:rsidRPr="0047038F" w:rsidRDefault="0047038F" w:rsidP="0047038F">
            <w:pPr>
              <w:spacing w:after="0" w:line="240" w:lineRule="auto"/>
              <w:jc w:val="left"/>
              <w:rPr>
                <w:rFonts w:ascii="Arial" w:hAnsi="Arial" w:cs="Arial"/>
                <w:b/>
                <w:bCs/>
                <w:color w:val="000000"/>
                <w:sz w:val="16"/>
                <w:szCs w:val="16"/>
              </w:rPr>
            </w:pPr>
            <w:r w:rsidRPr="0047038F">
              <w:rPr>
                <w:rFonts w:ascii="Arial" w:hAnsi="Arial" w:cs="Arial"/>
                <w:b/>
                <w:bCs/>
                <w:color w:val="000000"/>
                <w:sz w:val="16"/>
                <w:szCs w:val="16"/>
              </w:rPr>
              <w:t>Net assets/(liabilities)</w:t>
            </w:r>
          </w:p>
        </w:tc>
        <w:tc>
          <w:tcPr>
            <w:tcW w:w="645" w:type="pct"/>
            <w:tcBorders>
              <w:top w:val="nil"/>
              <w:left w:val="nil"/>
              <w:bottom w:val="single" w:sz="4" w:space="0" w:color="000000"/>
              <w:right w:val="nil"/>
            </w:tcBorders>
            <w:shd w:val="clear" w:color="auto" w:fill="auto"/>
            <w:noWrap/>
            <w:vAlign w:val="bottom"/>
            <w:hideMark/>
          </w:tcPr>
          <w:p w14:paraId="0D6A41DE" w14:textId="77777777" w:rsidR="0047038F" w:rsidRPr="0047038F" w:rsidRDefault="0047038F" w:rsidP="006D0F49">
            <w:pPr>
              <w:spacing w:after="0" w:line="240" w:lineRule="auto"/>
              <w:jc w:val="right"/>
              <w:rPr>
                <w:rFonts w:ascii="Arial" w:hAnsi="Arial" w:cs="Arial"/>
                <w:b/>
                <w:bCs/>
                <w:color w:val="000000"/>
                <w:sz w:val="16"/>
                <w:szCs w:val="16"/>
              </w:rPr>
            </w:pPr>
            <w:r w:rsidRPr="0047038F">
              <w:rPr>
                <w:rFonts w:ascii="Arial" w:hAnsi="Arial" w:cs="Arial"/>
                <w:b/>
                <w:bCs/>
                <w:color w:val="000000"/>
                <w:sz w:val="16"/>
                <w:szCs w:val="16"/>
              </w:rPr>
              <w:t xml:space="preserve">35,856,730 </w:t>
            </w:r>
          </w:p>
        </w:tc>
        <w:tc>
          <w:tcPr>
            <w:tcW w:w="645" w:type="pct"/>
            <w:tcBorders>
              <w:top w:val="nil"/>
              <w:left w:val="nil"/>
              <w:bottom w:val="single" w:sz="4" w:space="0" w:color="000000"/>
              <w:right w:val="nil"/>
            </w:tcBorders>
            <w:shd w:val="clear" w:color="000000" w:fill="E6E6E6"/>
            <w:noWrap/>
            <w:vAlign w:val="bottom"/>
            <w:hideMark/>
          </w:tcPr>
          <w:p w14:paraId="406D876A" w14:textId="77777777" w:rsidR="0047038F" w:rsidRPr="0047038F" w:rsidRDefault="0047038F" w:rsidP="006D0F49">
            <w:pPr>
              <w:spacing w:after="0" w:line="240" w:lineRule="auto"/>
              <w:jc w:val="right"/>
              <w:rPr>
                <w:rFonts w:ascii="Arial" w:hAnsi="Arial" w:cs="Arial"/>
                <w:b/>
                <w:bCs/>
                <w:color w:val="000000"/>
                <w:sz w:val="16"/>
                <w:szCs w:val="16"/>
              </w:rPr>
            </w:pPr>
            <w:r w:rsidRPr="0047038F">
              <w:rPr>
                <w:rFonts w:ascii="Arial" w:hAnsi="Arial" w:cs="Arial"/>
                <w:b/>
                <w:bCs/>
                <w:color w:val="000000"/>
                <w:sz w:val="16"/>
                <w:szCs w:val="16"/>
              </w:rPr>
              <w:t xml:space="preserve">33,173,771 </w:t>
            </w:r>
          </w:p>
        </w:tc>
        <w:tc>
          <w:tcPr>
            <w:tcW w:w="645" w:type="pct"/>
            <w:tcBorders>
              <w:top w:val="nil"/>
              <w:left w:val="nil"/>
              <w:bottom w:val="single" w:sz="4" w:space="0" w:color="000000"/>
              <w:right w:val="nil"/>
            </w:tcBorders>
            <w:shd w:val="clear" w:color="auto" w:fill="auto"/>
            <w:noWrap/>
            <w:vAlign w:val="bottom"/>
            <w:hideMark/>
          </w:tcPr>
          <w:p w14:paraId="44F0B5F7" w14:textId="77777777" w:rsidR="0047038F" w:rsidRPr="0047038F" w:rsidRDefault="0047038F" w:rsidP="006D0F49">
            <w:pPr>
              <w:spacing w:after="0" w:line="240" w:lineRule="auto"/>
              <w:jc w:val="right"/>
              <w:rPr>
                <w:rFonts w:ascii="Arial" w:hAnsi="Arial" w:cs="Arial"/>
                <w:b/>
                <w:bCs/>
                <w:color w:val="000000"/>
                <w:sz w:val="16"/>
                <w:szCs w:val="16"/>
              </w:rPr>
            </w:pPr>
            <w:r w:rsidRPr="0047038F">
              <w:rPr>
                <w:rFonts w:ascii="Arial" w:hAnsi="Arial" w:cs="Arial"/>
                <w:b/>
                <w:bCs/>
                <w:color w:val="000000"/>
                <w:sz w:val="16"/>
                <w:szCs w:val="16"/>
              </w:rPr>
              <w:t xml:space="preserve">34,271,278 </w:t>
            </w:r>
          </w:p>
        </w:tc>
        <w:tc>
          <w:tcPr>
            <w:tcW w:w="645" w:type="pct"/>
            <w:tcBorders>
              <w:top w:val="nil"/>
              <w:left w:val="nil"/>
              <w:bottom w:val="single" w:sz="4" w:space="0" w:color="000000"/>
              <w:right w:val="nil"/>
            </w:tcBorders>
            <w:shd w:val="clear" w:color="auto" w:fill="auto"/>
            <w:noWrap/>
            <w:vAlign w:val="bottom"/>
            <w:hideMark/>
          </w:tcPr>
          <w:p w14:paraId="61819101" w14:textId="77777777" w:rsidR="0047038F" w:rsidRPr="0047038F" w:rsidRDefault="0047038F" w:rsidP="006D0F49">
            <w:pPr>
              <w:spacing w:after="0" w:line="240" w:lineRule="auto"/>
              <w:jc w:val="right"/>
              <w:rPr>
                <w:rFonts w:ascii="Arial" w:hAnsi="Arial" w:cs="Arial"/>
                <w:b/>
                <w:bCs/>
                <w:color w:val="000000"/>
                <w:sz w:val="16"/>
                <w:szCs w:val="16"/>
              </w:rPr>
            </w:pPr>
            <w:r w:rsidRPr="0047038F">
              <w:rPr>
                <w:rFonts w:ascii="Arial" w:hAnsi="Arial" w:cs="Arial"/>
                <w:b/>
                <w:bCs/>
                <w:color w:val="000000"/>
                <w:sz w:val="16"/>
                <w:szCs w:val="16"/>
              </w:rPr>
              <w:t xml:space="preserve">31,573,670 </w:t>
            </w:r>
          </w:p>
        </w:tc>
        <w:tc>
          <w:tcPr>
            <w:tcW w:w="645" w:type="pct"/>
            <w:tcBorders>
              <w:top w:val="nil"/>
              <w:left w:val="nil"/>
              <w:bottom w:val="single" w:sz="4" w:space="0" w:color="000000"/>
              <w:right w:val="nil"/>
            </w:tcBorders>
            <w:shd w:val="clear" w:color="auto" w:fill="auto"/>
            <w:noWrap/>
            <w:vAlign w:val="bottom"/>
            <w:hideMark/>
          </w:tcPr>
          <w:p w14:paraId="42A4D01E" w14:textId="77777777" w:rsidR="0047038F" w:rsidRPr="0047038F" w:rsidRDefault="0047038F" w:rsidP="006D0F49">
            <w:pPr>
              <w:spacing w:after="0" w:line="240" w:lineRule="auto"/>
              <w:jc w:val="right"/>
              <w:rPr>
                <w:rFonts w:ascii="Arial" w:hAnsi="Arial" w:cs="Arial"/>
                <w:b/>
                <w:bCs/>
                <w:color w:val="000000"/>
                <w:sz w:val="16"/>
                <w:szCs w:val="16"/>
              </w:rPr>
            </w:pPr>
            <w:r w:rsidRPr="0047038F">
              <w:rPr>
                <w:rFonts w:ascii="Arial" w:hAnsi="Arial" w:cs="Arial"/>
                <w:b/>
                <w:bCs/>
                <w:color w:val="000000"/>
                <w:sz w:val="16"/>
                <w:szCs w:val="16"/>
              </w:rPr>
              <w:t xml:space="preserve">32,786,093 </w:t>
            </w:r>
          </w:p>
        </w:tc>
      </w:tr>
    </w:tbl>
    <w:p w14:paraId="1A5E3014" w14:textId="01ECCFAD" w:rsidR="00695306" w:rsidRPr="000F368B" w:rsidRDefault="00695306" w:rsidP="0025632F">
      <w:pPr>
        <w:pStyle w:val="TableGraphic"/>
        <w:spacing w:before="20"/>
        <w:rPr>
          <w:rFonts w:ascii="Arial" w:hAnsi="Arial" w:cs="Arial"/>
          <w:sz w:val="16"/>
          <w:szCs w:val="16"/>
        </w:rPr>
      </w:pPr>
      <w:r w:rsidRPr="000F368B">
        <w:rPr>
          <w:rFonts w:ascii="Arial" w:hAnsi="Arial" w:cs="Arial"/>
          <w:sz w:val="16"/>
          <w:szCs w:val="16"/>
        </w:rPr>
        <w:t>Prepared on Australian Accounting Standards basis.</w:t>
      </w:r>
    </w:p>
    <w:p w14:paraId="2A673E2B" w14:textId="77777777" w:rsidR="005D127F" w:rsidRPr="005D127F" w:rsidRDefault="005D127F" w:rsidP="005D127F">
      <w:pPr>
        <w:rPr>
          <w:lang w:eastAsia="x-none"/>
        </w:rPr>
      </w:pPr>
    </w:p>
    <w:p w14:paraId="55C8B55C" w14:textId="77777777" w:rsidR="0071515A" w:rsidRDefault="0071515A" w:rsidP="00695306">
      <w:pPr>
        <w:pStyle w:val="TableHeading"/>
        <w:rPr>
          <w:lang w:val="en-AU"/>
        </w:rPr>
        <w:sectPr w:rsidR="0071515A" w:rsidSect="00D22134">
          <w:headerReference w:type="first" r:id="rId51"/>
          <w:footerReference w:type="first" r:id="rId52"/>
          <w:pgSz w:w="11906" w:h="16838" w:code="9"/>
          <w:pgMar w:top="2466" w:right="2098" w:bottom="2466" w:left="2098" w:header="1899" w:footer="1899" w:gutter="0"/>
          <w:cols w:space="708"/>
          <w:titlePg/>
          <w:docGrid w:linePitch="360"/>
        </w:sectPr>
      </w:pPr>
    </w:p>
    <w:p w14:paraId="7E65ADC7" w14:textId="2FD46328" w:rsidR="00681569" w:rsidRDefault="0071515A" w:rsidP="00F45221">
      <w:pPr>
        <w:pStyle w:val="TableHeading"/>
        <w:rPr>
          <w:rFonts w:ascii="Times New Roman" w:hAnsi="Times New Roman"/>
        </w:rPr>
      </w:pPr>
      <w:r>
        <w:lastRenderedPageBreak/>
        <w:t xml:space="preserve">Table 3.9: </w:t>
      </w:r>
      <w:r w:rsidRPr="00C41D55">
        <w:t xml:space="preserve">Schedule of </w:t>
      </w:r>
      <w:r>
        <w:t xml:space="preserve">budgeted administered cash flows </w:t>
      </w:r>
      <w:r w:rsidRPr="00C41D55">
        <w:t>(for</w:t>
      </w:r>
      <w:r>
        <w:t> the </w:t>
      </w:r>
      <w:r w:rsidRPr="00C41D55">
        <w:t>period ended 30 June)</w:t>
      </w:r>
    </w:p>
    <w:tbl>
      <w:tblPr>
        <w:tblW w:w="5000" w:type="pct"/>
        <w:tblLook w:val="04A0" w:firstRow="1" w:lastRow="0" w:firstColumn="1" w:lastColumn="0" w:noHBand="0" w:noVBand="1"/>
      </w:tblPr>
      <w:tblGrid>
        <w:gridCol w:w="5620"/>
        <w:gridCol w:w="1258"/>
        <w:gridCol w:w="1257"/>
        <w:gridCol w:w="1257"/>
        <w:gridCol w:w="1257"/>
        <w:gridCol w:w="1257"/>
      </w:tblGrid>
      <w:tr w:rsidR="00681569" w:rsidRPr="00681569" w14:paraId="027AD1FA" w14:textId="77777777" w:rsidTr="006D0F49">
        <w:trPr>
          <w:trHeight w:val="800"/>
        </w:trPr>
        <w:tc>
          <w:tcPr>
            <w:tcW w:w="5420" w:type="dxa"/>
            <w:tcBorders>
              <w:top w:val="single" w:sz="4" w:space="0" w:color="auto"/>
              <w:left w:val="nil"/>
              <w:bottom w:val="nil"/>
              <w:right w:val="nil"/>
            </w:tcBorders>
            <w:shd w:val="clear" w:color="auto" w:fill="auto"/>
            <w:noWrap/>
            <w:hideMark/>
          </w:tcPr>
          <w:p w14:paraId="51297A83" w14:textId="4A42C3FD" w:rsidR="00681569" w:rsidRPr="00681569" w:rsidRDefault="00681569">
            <w:pPr>
              <w:rPr>
                <w:rFonts w:ascii="Arial" w:hAnsi="Arial" w:cs="Arial"/>
                <w:b/>
                <w:bCs/>
                <w:sz w:val="16"/>
                <w:szCs w:val="16"/>
              </w:rPr>
            </w:pPr>
            <w:r w:rsidRPr="00681569">
              <w:rPr>
                <w:rFonts w:ascii="Arial" w:hAnsi="Arial" w:cs="Arial"/>
                <w:b/>
                <w:bCs/>
                <w:sz w:val="16"/>
                <w:szCs w:val="16"/>
              </w:rPr>
              <w:t> </w:t>
            </w:r>
          </w:p>
        </w:tc>
        <w:tc>
          <w:tcPr>
            <w:tcW w:w="1160" w:type="dxa"/>
            <w:tcBorders>
              <w:top w:val="single" w:sz="4" w:space="0" w:color="auto"/>
              <w:left w:val="nil"/>
              <w:bottom w:val="single" w:sz="4" w:space="0" w:color="auto"/>
              <w:right w:val="nil"/>
            </w:tcBorders>
            <w:shd w:val="clear" w:color="auto" w:fill="auto"/>
            <w:vAlign w:val="center"/>
            <w:hideMark/>
          </w:tcPr>
          <w:p w14:paraId="3F4DC483" w14:textId="77777777" w:rsidR="00681569" w:rsidRPr="00681569" w:rsidRDefault="00681569" w:rsidP="006D0F49">
            <w:pPr>
              <w:spacing w:after="0" w:line="240" w:lineRule="auto"/>
              <w:jc w:val="right"/>
              <w:rPr>
                <w:rFonts w:ascii="Arial" w:hAnsi="Arial" w:cs="Arial"/>
                <w:sz w:val="16"/>
                <w:szCs w:val="16"/>
              </w:rPr>
            </w:pPr>
            <w:r w:rsidRPr="00681569">
              <w:rPr>
                <w:rFonts w:ascii="Arial" w:hAnsi="Arial" w:cs="Arial"/>
                <w:sz w:val="16"/>
                <w:szCs w:val="16"/>
              </w:rPr>
              <w:t>2019-20 Estimated actual</w:t>
            </w:r>
            <w:r w:rsidRPr="00681569">
              <w:rPr>
                <w:rFonts w:ascii="Arial" w:hAnsi="Arial" w:cs="Arial"/>
                <w:sz w:val="16"/>
                <w:szCs w:val="16"/>
              </w:rPr>
              <w:br/>
              <w:t>$'000</w:t>
            </w:r>
          </w:p>
        </w:tc>
        <w:tc>
          <w:tcPr>
            <w:tcW w:w="1160" w:type="dxa"/>
            <w:tcBorders>
              <w:top w:val="single" w:sz="4" w:space="0" w:color="auto"/>
              <w:left w:val="nil"/>
              <w:bottom w:val="single" w:sz="4" w:space="0" w:color="auto"/>
              <w:right w:val="nil"/>
            </w:tcBorders>
            <w:shd w:val="clear" w:color="000000" w:fill="E6E6E6"/>
            <w:vAlign w:val="center"/>
            <w:hideMark/>
          </w:tcPr>
          <w:p w14:paraId="2578B606" w14:textId="77777777" w:rsidR="00681569" w:rsidRPr="00681569" w:rsidRDefault="00681569" w:rsidP="006D0F49">
            <w:pPr>
              <w:spacing w:after="0" w:line="240" w:lineRule="auto"/>
              <w:jc w:val="right"/>
              <w:rPr>
                <w:rFonts w:ascii="Arial" w:hAnsi="Arial" w:cs="Arial"/>
                <w:sz w:val="16"/>
                <w:szCs w:val="16"/>
              </w:rPr>
            </w:pPr>
            <w:r w:rsidRPr="00681569">
              <w:rPr>
                <w:rFonts w:ascii="Arial" w:hAnsi="Arial" w:cs="Arial"/>
                <w:sz w:val="16"/>
                <w:szCs w:val="16"/>
              </w:rPr>
              <w:t>2020-21</w:t>
            </w:r>
            <w:r w:rsidRPr="00681569">
              <w:rPr>
                <w:rFonts w:ascii="Arial" w:hAnsi="Arial" w:cs="Arial"/>
                <w:sz w:val="16"/>
                <w:szCs w:val="16"/>
              </w:rPr>
              <w:br/>
              <w:t>Budget</w:t>
            </w:r>
            <w:r w:rsidRPr="00681569">
              <w:rPr>
                <w:rFonts w:ascii="Arial" w:hAnsi="Arial" w:cs="Arial"/>
                <w:sz w:val="16"/>
                <w:szCs w:val="16"/>
              </w:rPr>
              <w:br/>
            </w:r>
            <w:r w:rsidRPr="00681569">
              <w:rPr>
                <w:rFonts w:ascii="Arial" w:hAnsi="Arial" w:cs="Arial"/>
                <w:sz w:val="16"/>
                <w:szCs w:val="16"/>
              </w:rPr>
              <w:br/>
              <w:t>$'000</w:t>
            </w:r>
          </w:p>
        </w:tc>
        <w:tc>
          <w:tcPr>
            <w:tcW w:w="1160" w:type="dxa"/>
            <w:tcBorders>
              <w:top w:val="single" w:sz="4" w:space="0" w:color="auto"/>
              <w:left w:val="nil"/>
              <w:bottom w:val="single" w:sz="4" w:space="0" w:color="auto"/>
              <w:right w:val="nil"/>
            </w:tcBorders>
            <w:shd w:val="clear" w:color="auto" w:fill="auto"/>
            <w:vAlign w:val="center"/>
            <w:hideMark/>
          </w:tcPr>
          <w:p w14:paraId="22EBD541" w14:textId="77777777" w:rsidR="00681569" w:rsidRPr="00681569" w:rsidRDefault="00681569" w:rsidP="006D0F49">
            <w:pPr>
              <w:spacing w:after="0" w:line="240" w:lineRule="auto"/>
              <w:jc w:val="right"/>
              <w:rPr>
                <w:rFonts w:ascii="Arial" w:hAnsi="Arial" w:cs="Arial"/>
                <w:sz w:val="16"/>
                <w:szCs w:val="16"/>
              </w:rPr>
            </w:pPr>
            <w:r w:rsidRPr="00681569">
              <w:rPr>
                <w:rFonts w:ascii="Arial" w:hAnsi="Arial" w:cs="Arial"/>
                <w:sz w:val="16"/>
                <w:szCs w:val="16"/>
              </w:rPr>
              <w:t>2021-22 Forward estimate</w:t>
            </w:r>
            <w:r w:rsidRPr="00681569">
              <w:rPr>
                <w:rFonts w:ascii="Arial" w:hAnsi="Arial" w:cs="Arial"/>
                <w:sz w:val="16"/>
                <w:szCs w:val="16"/>
              </w:rPr>
              <w:br/>
              <w:t>$'000</w:t>
            </w:r>
          </w:p>
        </w:tc>
        <w:tc>
          <w:tcPr>
            <w:tcW w:w="1160" w:type="dxa"/>
            <w:tcBorders>
              <w:top w:val="single" w:sz="4" w:space="0" w:color="auto"/>
              <w:left w:val="nil"/>
              <w:bottom w:val="single" w:sz="4" w:space="0" w:color="auto"/>
              <w:right w:val="nil"/>
            </w:tcBorders>
            <w:shd w:val="clear" w:color="auto" w:fill="auto"/>
            <w:vAlign w:val="center"/>
            <w:hideMark/>
          </w:tcPr>
          <w:p w14:paraId="4C60E69E" w14:textId="77777777" w:rsidR="00681569" w:rsidRPr="00681569" w:rsidRDefault="00681569" w:rsidP="006D0F49">
            <w:pPr>
              <w:spacing w:after="0" w:line="240" w:lineRule="auto"/>
              <w:jc w:val="right"/>
              <w:rPr>
                <w:rFonts w:ascii="Arial" w:hAnsi="Arial" w:cs="Arial"/>
                <w:sz w:val="16"/>
                <w:szCs w:val="16"/>
              </w:rPr>
            </w:pPr>
            <w:r w:rsidRPr="00681569">
              <w:rPr>
                <w:rFonts w:ascii="Arial" w:hAnsi="Arial" w:cs="Arial"/>
                <w:sz w:val="16"/>
                <w:szCs w:val="16"/>
              </w:rPr>
              <w:t>2022-23 Forward estimate</w:t>
            </w:r>
            <w:r w:rsidRPr="00681569">
              <w:rPr>
                <w:rFonts w:ascii="Arial" w:hAnsi="Arial" w:cs="Arial"/>
                <w:sz w:val="16"/>
                <w:szCs w:val="16"/>
              </w:rPr>
              <w:br/>
              <w:t>$'000</w:t>
            </w:r>
          </w:p>
        </w:tc>
        <w:tc>
          <w:tcPr>
            <w:tcW w:w="1160" w:type="dxa"/>
            <w:tcBorders>
              <w:top w:val="single" w:sz="4" w:space="0" w:color="auto"/>
              <w:left w:val="nil"/>
              <w:bottom w:val="single" w:sz="4" w:space="0" w:color="auto"/>
              <w:right w:val="nil"/>
            </w:tcBorders>
            <w:shd w:val="clear" w:color="auto" w:fill="auto"/>
            <w:vAlign w:val="center"/>
            <w:hideMark/>
          </w:tcPr>
          <w:p w14:paraId="3C7C2A98" w14:textId="77777777" w:rsidR="00681569" w:rsidRPr="00681569" w:rsidRDefault="00681569" w:rsidP="006D0F49">
            <w:pPr>
              <w:spacing w:after="0" w:line="240" w:lineRule="auto"/>
              <w:jc w:val="right"/>
              <w:rPr>
                <w:rFonts w:ascii="Arial" w:hAnsi="Arial" w:cs="Arial"/>
                <w:sz w:val="16"/>
                <w:szCs w:val="16"/>
              </w:rPr>
            </w:pPr>
            <w:r w:rsidRPr="00681569">
              <w:rPr>
                <w:rFonts w:ascii="Arial" w:hAnsi="Arial" w:cs="Arial"/>
                <w:sz w:val="16"/>
                <w:szCs w:val="16"/>
              </w:rPr>
              <w:t>2023-24</w:t>
            </w:r>
            <w:r w:rsidRPr="00681569">
              <w:rPr>
                <w:rFonts w:ascii="Arial" w:hAnsi="Arial" w:cs="Arial"/>
                <w:sz w:val="16"/>
                <w:szCs w:val="16"/>
              </w:rPr>
              <w:br/>
              <w:t>Forward estimate</w:t>
            </w:r>
            <w:r w:rsidRPr="00681569">
              <w:rPr>
                <w:rFonts w:ascii="Arial" w:hAnsi="Arial" w:cs="Arial"/>
                <w:sz w:val="16"/>
                <w:szCs w:val="16"/>
              </w:rPr>
              <w:br/>
              <w:t>$'000</w:t>
            </w:r>
          </w:p>
        </w:tc>
      </w:tr>
      <w:tr w:rsidR="00681569" w:rsidRPr="00681569" w14:paraId="04CF02A8" w14:textId="77777777" w:rsidTr="0025632F">
        <w:trPr>
          <w:trHeight w:val="210"/>
        </w:trPr>
        <w:tc>
          <w:tcPr>
            <w:tcW w:w="5420" w:type="dxa"/>
            <w:tcBorders>
              <w:top w:val="nil"/>
              <w:left w:val="nil"/>
              <w:bottom w:val="nil"/>
              <w:right w:val="nil"/>
            </w:tcBorders>
            <w:shd w:val="clear" w:color="auto" w:fill="auto"/>
            <w:noWrap/>
            <w:vAlign w:val="center"/>
            <w:hideMark/>
          </w:tcPr>
          <w:p w14:paraId="3CD6259C" w14:textId="77777777" w:rsidR="00681569" w:rsidRPr="00681569" w:rsidRDefault="00681569" w:rsidP="00681569">
            <w:pPr>
              <w:spacing w:after="0" w:line="240" w:lineRule="auto"/>
              <w:jc w:val="left"/>
              <w:rPr>
                <w:rFonts w:ascii="Arial" w:hAnsi="Arial" w:cs="Arial"/>
                <w:b/>
                <w:bCs/>
                <w:color w:val="000000"/>
                <w:sz w:val="16"/>
                <w:szCs w:val="16"/>
              </w:rPr>
            </w:pPr>
            <w:r w:rsidRPr="00681569">
              <w:rPr>
                <w:rFonts w:ascii="Arial" w:hAnsi="Arial" w:cs="Arial"/>
                <w:b/>
                <w:bCs/>
                <w:color w:val="000000"/>
                <w:sz w:val="16"/>
                <w:szCs w:val="16"/>
              </w:rPr>
              <w:t>OPERATING ACTIVITIES</w:t>
            </w:r>
          </w:p>
        </w:tc>
        <w:tc>
          <w:tcPr>
            <w:tcW w:w="1160" w:type="dxa"/>
            <w:tcBorders>
              <w:top w:val="nil"/>
              <w:left w:val="nil"/>
              <w:bottom w:val="nil"/>
              <w:right w:val="nil"/>
            </w:tcBorders>
            <w:shd w:val="clear" w:color="auto" w:fill="auto"/>
            <w:noWrap/>
            <w:vAlign w:val="center"/>
            <w:hideMark/>
          </w:tcPr>
          <w:p w14:paraId="7E6D9794" w14:textId="77777777" w:rsidR="00681569" w:rsidRPr="00681569" w:rsidRDefault="00681569" w:rsidP="00681569">
            <w:pPr>
              <w:spacing w:after="0" w:line="240" w:lineRule="auto"/>
              <w:jc w:val="left"/>
              <w:rPr>
                <w:rFonts w:ascii="Arial" w:hAnsi="Arial" w:cs="Arial"/>
                <w:b/>
                <w:bCs/>
                <w:color w:val="000000"/>
                <w:sz w:val="16"/>
                <w:szCs w:val="16"/>
              </w:rPr>
            </w:pPr>
          </w:p>
        </w:tc>
        <w:tc>
          <w:tcPr>
            <w:tcW w:w="1160" w:type="dxa"/>
            <w:tcBorders>
              <w:top w:val="nil"/>
              <w:left w:val="nil"/>
              <w:bottom w:val="nil"/>
              <w:right w:val="nil"/>
            </w:tcBorders>
            <w:shd w:val="clear" w:color="000000" w:fill="E6E6E6"/>
            <w:noWrap/>
            <w:vAlign w:val="center"/>
            <w:hideMark/>
          </w:tcPr>
          <w:p w14:paraId="4D5D0BAA" w14:textId="77777777" w:rsidR="00681569" w:rsidRPr="00681569" w:rsidRDefault="00681569" w:rsidP="00681569">
            <w:pPr>
              <w:spacing w:after="0" w:line="240" w:lineRule="auto"/>
              <w:jc w:val="left"/>
              <w:rPr>
                <w:rFonts w:ascii="Arial" w:hAnsi="Arial" w:cs="Arial"/>
                <w:color w:val="000000"/>
                <w:sz w:val="16"/>
                <w:szCs w:val="16"/>
              </w:rPr>
            </w:pPr>
            <w:r w:rsidRPr="00681569">
              <w:rPr>
                <w:rFonts w:ascii="Arial" w:hAnsi="Arial" w:cs="Arial"/>
                <w:color w:val="000000"/>
                <w:sz w:val="16"/>
                <w:szCs w:val="16"/>
              </w:rPr>
              <w:t> </w:t>
            </w:r>
          </w:p>
        </w:tc>
        <w:tc>
          <w:tcPr>
            <w:tcW w:w="1160" w:type="dxa"/>
            <w:tcBorders>
              <w:top w:val="nil"/>
              <w:left w:val="nil"/>
              <w:bottom w:val="nil"/>
              <w:right w:val="nil"/>
            </w:tcBorders>
            <w:shd w:val="clear" w:color="auto" w:fill="auto"/>
            <w:noWrap/>
            <w:vAlign w:val="center"/>
            <w:hideMark/>
          </w:tcPr>
          <w:p w14:paraId="05955F30" w14:textId="77777777" w:rsidR="00681569" w:rsidRPr="00681569" w:rsidRDefault="00681569" w:rsidP="00681569">
            <w:pPr>
              <w:spacing w:after="0" w:line="240" w:lineRule="auto"/>
              <w:jc w:val="left"/>
              <w:rPr>
                <w:rFonts w:ascii="Arial" w:hAnsi="Arial" w:cs="Arial"/>
                <w:color w:val="000000"/>
                <w:sz w:val="16"/>
                <w:szCs w:val="16"/>
              </w:rPr>
            </w:pPr>
          </w:p>
        </w:tc>
        <w:tc>
          <w:tcPr>
            <w:tcW w:w="1160" w:type="dxa"/>
            <w:tcBorders>
              <w:top w:val="nil"/>
              <w:left w:val="nil"/>
              <w:bottom w:val="nil"/>
              <w:right w:val="nil"/>
            </w:tcBorders>
            <w:shd w:val="clear" w:color="auto" w:fill="auto"/>
            <w:noWrap/>
            <w:vAlign w:val="center"/>
            <w:hideMark/>
          </w:tcPr>
          <w:p w14:paraId="4E717387" w14:textId="77777777" w:rsidR="00681569" w:rsidRPr="00681569" w:rsidRDefault="00681569" w:rsidP="00681569">
            <w:pPr>
              <w:spacing w:after="0" w:line="240" w:lineRule="auto"/>
              <w:jc w:val="left"/>
              <w:rPr>
                <w:rFonts w:ascii="Times New Roman" w:hAnsi="Times New Roman"/>
              </w:rPr>
            </w:pPr>
          </w:p>
        </w:tc>
        <w:tc>
          <w:tcPr>
            <w:tcW w:w="1160" w:type="dxa"/>
            <w:tcBorders>
              <w:top w:val="nil"/>
              <w:left w:val="nil"/>
              <w:bottom w:val="nil"/>
              <w:right w:val="nil"/>
            </w:tcBorders>
            <w:shd w:val="clear" w:color="auto" w:fill="auto"/>
            <w:noWrap/>
            <w:vAlign w:val="center"/>
            <w:hideMark/>
          </w:tcPr>
          <w:p w14:paraId="7169D9A2" w14:textId="77777777" w:rsidR="00681569" w:rsidRPr="00681569" w:rsidRDefault="00681569" w:rsidP="00681569">
            <w:pPr>
              <w:spacing w:after="0" w:line="240" w:lineRule="auto"/>
              <w:jc w:val="left"/>
              <w:rPr>
                <w:rFonts w:ascii="Times New Roman" w:hAnsi="Times New Roman"/>
              </w:rPr>
            </w:pPr>
          </w:p>
        </w:tc>
      </w:tr>
      <w:tr w:rsidR="00681569" w:rsidRPr="00681569" w14:paraId="07D6AF7F" w14:textId="77777777" w:rsidTr="0025632F">
        <w:trPr>
          <w:trHeight w:val="210"/>
        </w:trPr>
        <w:tc>
          <w:tcPr>
            <w:tcW w:w="5420" w:type="dxa"/>
            <w:tcBorders>
              <w:top w:val="nil"/>
              <w:left w:val="nil"/>
              <w:bottom w:val="nil"/>
              <w:right w:val="nil"/>
            </w:tcBorders>
            <w:shd w:val="clear" w:color="auto" w:fill="auto"/>
            <w:noWrap/>
            <w:vAlign w:val="center"/>
            <w:hideMark/>
          </w:tcPr>
          <w:p w14:paraId="14A5A29A" w14:textId="77777777" w:rsidR="00681569" w:rsidRPr="00681569" w:rsidRDefault="00681569" w:rsidP="00681569">
            <w:pPr>
              <w:spacing w:after="0" w:line="240" w:lineRule="auto"/>
              <w:jc w:val="left"/>
              <w:rPr>
                <w:rFonts w:ascii="Arial" w:hAnsi="Arial" w:cs="Arial"/>
                <w:b/>
                <w:bCs/>
                <w:color w:val="000000"/>
                <w:sz w:val="16"/>
                <w:szCs w:val="16"/>
              </w:rPr>
            </w:pPr>
            <w:r w:rsidRPr="00681569">
              <w:rPr>
                <w:rFonts w:ascii="Arial" w:hAnsi="Arial" w:cs="Arial"/>
                <w:b/>
                <w:bCs/>
                <w:color w:val="000000"/>
                <w:sz w:val="16"/>
                <w:szCs w:val="16"/>
              </w:rPr>
              <w:t>Cash received</w:t>
            </w:r>
          </w:p>
        </w:tc>
        <w:tc>
          <w:tcPr>
            <w:tcW w:w="1160" w:type="dxa"/>
            <w:tcBorders>
              <w:top w:val="nil"/>
              <w:left w:val="nil"/>
              <w:bottom w:val="nil"/>
              <w:right w:val="nil"/>
            </w:tcBorders>
            <w:shd w:val="clear" w:color="auto" w:fill="auto"/>
            <w:noWrap/>
            <w:vAlign w:val="center"/>
            <w:hideMark/>
          </w:tcPr>
          <w:p w14:paraId="315BB0EF" w14:textId="77777777" w:rsidR="00681569" w:rsidRPr="00681569" w:rsidRDefault="00681569" w:rsidP="00681569">
            <w:pPr>
              <w:spacing w:after="0" w:line="240" w:lineRule="auto"/>
              <w:jc w:val="left"/>
              <w:rPr>
                <w:rFonts w:ascii="Arial" w:hAnsi="Arial" w:cs="Arial"/>
                <w:b/>
                <w:bCs/>
                <w:color w:val="000000"/>
                <w:sz w:val="16"/>
                <w:szCs w:val="16"/>
              </w:rPr>
            </w:pPr>
          </w:p>
        </w:tc>
        <w:tc>
          <w:tcPr>
            <w:tcW w:w="1160" w:type="dxa"/>
            <w:tcBorders>
              <w:top w:val="nil"/>
              <w:left w:val="nil"/>
              <w:bottom w:val="nil"/>
              <w:right w:val="nil"/>
            </w:tcBorders>
            <w:shd w:val="clear" w:color="000000" w:fill="E6E6E6"/>
            <w:noWrap/>
            <w:vAlign w:val="center"/>
            <w:hideMark/>
          </w:tcPr>
          <w:p w14:paraId="259F8323" w14:textId="77777777" w:rsidR="00681569" w:rsidRPr="00681569" w:rsidRDefault="00681569" w:rsidP="00681569">
            <w:pPr>
              <w:spacing w:after="0" w:line="240" w:lineRule="auto"/>
              <w:jc w:val="left"/>
              <w:rPr>
                <w:rFonts w:ascii="Arial" w:hAnsi="Arial" w:cs="Arial"/>
                <w:color w:val="000000"/>
                <w:sz w:val="16"/>
                <w:szCs w:val="16"/>
              </w:rPr>
            </w:pPr>
            <w:r w:rsidRPr="00681569">
              <w:rPr>
                <w:rFonts w:ascii="Arial" w:hAnsi="Arial" w:cs="Arial"/>
                <w:color w:val="000000"/>
                <w:sz w:val="16"/>
                <w:szCs w:val="16"/>
              </w:rPr>
              <w:t> </w:t>
            </w:r>
          </w:p>
        </w:tc>
        <w:tc>
          <w:tcPr>
            <w:tcW w:w="1160" w:type="dxa"/>
            <w:tcBorders>
              <w:top w:val="nil"/>
              <w:left w:val="nil"/>
              <w:bottom w:val="nil"/>
              <w:right w:val="nil"/>
            </w:tcBorders>
            <w:shd w:val="clear" w:color="auto" w:fill="auto"/>
            <w:noWrap/>
            <w:vAlign w:val="center"/>
            <w:hideMark/>
          </w:tcPr>
          <w:p w14:paraId="7376A609" w14:textId="77777777" w:rsidR="00681569" w:rsidRPr="00681569" w:rsidRDefault="00681569" w:rsidP="00681569">
            <w:pPr>
              <w:spacing w:after="0" w:line="240" w:lineRule="auto"/>
              <w:jc w:val="left"/>
              <w:rPr>
                <w:rFonts w:ascii="Arial" w:hAnsi="Arial" w:cs="Arial"/>
                <w:color w:val="000000"/>
                <w:sz w:val="16"/>
                <w:szCs w:val="16"/>
              </w:rPr>
            </w:pPr>
          </w:p>
        </w:tc>
        <w:tc>
          <w:tcPr>
            <w:tcW w:w="1160" w:type="dxa"/>
            <w:tcBorders>
              <w:top w:val="nil"/>
              <w:left w:val="nil"/>
              <w:bottom w:val="nil"/>
              <w:right w:val="nil"/>
            </w:tcBorders>
            <w:shd w:val="clear" w:color="auto" w:fill="auto"/>
            <w:noWrap/>
            <w:vAlign w:val="center"/>
            <w:hideMark/>
          </w:tcPr>
          <w:p w14:paraId="29CC9CAF" w14:textId="77777777" w:rsidR="00681569" w:rsidRPr="00681569" w:rsidRDefault="00681569" w:rsidP="00681569">
            <w:pPr>
              <w:spacing w:after="0" w:line="240" w:lineRule="auto"/>
              <w:jc w:val="left"/>
              <w:rPr>
                <w:rFonts w:ascii="Times New Roman" w:hAnsi="Times New Roman"/>
              </w:rPr>
            </w:pPr>
          </w:p>
        </w:tc>
        <w:tc>
          <w:tcPr>
            <w:tcW w:w="1160" w:type="dxa"/>
            <w:tcBorders>
              <w:top w:val="nil"/>
              <w:left w:val="nil"/>
              <w:bottom w:val="nil"/>
              <w:right w:val="nil"/>
            </w:tcBorders>
            <w:shd w:val="clear" w:color="auto" w:fill="auto"/>
            <w:noWrap/>
            <w:vAlign w:val="center"/>
            <w:hideMark/>
          </w:tcPr>
          <w:p w14:paraId="29A3B154" w14:textId="77777777" w:rsidR="00681569" w:rsidRPr="00681569" w:rsidRDefault="00681569" w:rsidP="00681569">
            <w:pPr>
              <w:spacing w:after="0" w:line="240" w:lineRule="auto"/>
              <w:jc w:val="left"/>
              <w:rPr>
                <w:rFonts w:ascii="Times New Roman" w:hAnsi="Times New Roman"/>
              </w:rPr>
            </w:pPr>
          </w:p>
        </w:tc>
      </w:tr>
      <w:tr w:rsidR="00681569" w:rsidRPr="00681569" w14:paraId="4528D419" w14:textId="77777777" w:rsidTr="006D0F49">
        <w:trPr>
          <w:trHeight w:val="400"/>
        </w:trPr>
        <w:tc>
          <w:tcPr>
            <w:tcW w:w="5420" w:type="dxa"/>
            <w:tcBorders>
              <w:top w:val="nil"/>
              <w:left w:val="nil"/>
              <w:bottom w:val="nil"/>
              <w:right w:val="nil"/>
            </w:tcBorders>
            <w:shd w:val="clear" w:color="auto" w:fill="auto"/>
            <w:vAlign w:val="center"/>
            <w:hideMark/>
          </w:tcPr>
          <w:p w14:paraId="521755A8" w14:textId="77777777" w:rsidR="00681569" w:rsidRPr="00681569" w:rsidRDefault="00681569" w:rsidP="00681569">
            <w:pPr>
              <w:spacing w:after="0" w:line="240" w:lineRule="auto"/>
              <w:ind w:firstLineChars="100" w:firstLine="160"/>
              <w:jc w:val="left"/>
              <w:rPr>
                <w:rFonts w:ascii="Arial" w:hAnsi="Arial" w:cs="Arial"/>
                <w:sz w:val="16"/>
                <w:szCs w:val="16"/>
              </w:rPr>
            </w:pPr>
            <w:r w:rsidRPr="00681569">
              <w:rPr>
                <w:rFonts w:ascii="Arial" w:hAnsi="Arial" w:cs="Arial"/>
                <w:sz w:val="16"/>
                <w:szCs w:val="16"/>
              </w:rPr>
              <w:t>Sales of goods and rendering of</w:t>
            </w:r>
            <w:r w:rsidRPr="00681569">
              <w:rPr>
                <w:rFonts w:ascii="Arial" w:hAnsi="Arial" w:cs="Arial"/>
                <w:sz w:val="16"/>
                <w:szCs w:val="16"/>
              </w:rPr>
              <w:br/>
              <w:t xml:space="preserve">  services</w:t>
            </w:r>
          </w:p>
        </w:tc>
        <w:tc>
          <w:tcPr>
            <w:tcW w:w="1160" w:type="dxa"/>
            <w:tcBorders>
              <w:top w:val="nil"/>
              <w:left w:val="nil"/>
              <w:bottom w:val="nil"/>
              <w:right w:val="nil"/>
            </w:tcBorders>
            <w:shd w:val="clear" w:color="auto" w:fill="auto"/>
            <w:noWrap/>
            <w:vAlign w:val="bottom"/>
            <w:hideMark/>
          </w:tcPr>
          <w:p w14:paraId="643DE28C" w14:textId="77777777" w:rsidR="00681569" w:rsidRPr="00681569" w:rsidRDefault="00681569" w:rsidP="006D0F49">
            <w:pPr>
              <w:spacing w:after="0" w:line="240" w:lineRule="auto"/>
              <w:jc w:val="right"/>
              <w:rPr>
                <w:rFonts w:ascii="Arial" w:hAnsi="Arial" w:cs="Arial"/>
                <w:color w:val="000000"/>
                <w:sz w:val="16"/>
                <w:szCs w:val="16"/>
              </w:rPr>
            </w:pPr>
            <w:r w:rsidRPr="00681569">
              <w:rPr>
                <w:rFonts w:ascii="Arial" w:hAnsi="Arial" w:cs="Arial"/>
                <w:color w:val="000000"/>
                <w:sz w:val="16"/>
                <w:szCs w:val="16"/>
              </w:rPr>
              <w:t xml:space="preserve">2,572 </w:t>
            </w:r>
          </w:p>
        </w:tc>
        <w:tc>
          <w:tcPr>
            <w:tcW w:w="1160" w:type="dxa"/>
            <w:tcBorders>
              <w:top w:val="nil"/>
              <w:left w:val="nil"/>
              <w:bottom w:val="nil"/>
              <w:right w:val="nil"/>
            </w:tcBorders>
            <w:shd w:val="clear" w:color="000000" w:fill="E6E6E6"/>
            <w:noWrap/>
            <w:vAlign w:val="bottom"/>
            <w:hideMark/>
          </w:tcPr>
          <w:p w14:paraId="352910DE" w14:textId="77777777" w:rsidR="00681569" w:rsidRPr="00681569" w:rsidRDefault="00681569" w:rsidP="006D0F49">
            <w:pPr>
              <w:spacing w:after="0" w:line="240" w:lineRule="auto"/>
              <w:jc w:val="right"/>
              <w:rPr>
                <w:rFonts w:ascii="Arial" w:hAnsi="Arial" w:cs="Arial"/>
                <w:color w:val="000000"/>
                <w:sz w:val="16"/>
                <w:szCs w:val="16"/>
              </w:rPr>
            </w:pPr>
            <w:r w:rsidRPr="00681569">
              <w:rPr>
                <w:rFonts w:ascii="Arial" w:hAnsi="Arial" w:cs="Arial"/>
                <w:color w:val="000000"/>
                <w:sz w:val="16"/>
                <w:szCs w:val="16"/>
              </w:rPr>
              <w:t xml:space="preserve">2,402 </w:t>
            </w:r>
          </w:p>
        </w:tc>
        <w:tc>
          <w:tcPr>
            <w:tcW w:w="1160" w:type="dxa"/>
            <w:tcBorders>
              <w:top w:val="nil"/>
              <w:left w:val="nil"/>
              <w:bottom w:val="nil"/>
              <w:right w:val="nil"/>
            </w:tcBorders>
            <w:shd w:val="clear" w:color="auto" w:fill="auto"/>
            <w:noWrap/>
            <w:vAlign w:val="bottom"/>
            <w:hideMark/>
          </w:tcPr>
          <w:p w14:paraId="0378DFBB" w14:textId="77777777" w:rsidR="00681569" w:rsidRPr="00681569" w:rsidRDefault="00681569" w:rsidP="006D0F49">
            <w:pPr>
              <w:spacing w:after="0" w:line="240" w:lineRule="auto"/>
              <w:jc w:val="right"/>
              <w:rPr>
                <w:rFonts w:ascii="Arial" w:hAnsi="Arial" w:cs="Arial"/>
                <w:color w:val="000000"/>
                <w:sz w:val="16"/>
                <w:szCs w:val="16"/>
              </w:rPr>
            </w:pPr>
            <w:r w:rsidRPr="00681569">
              <w:rPr>
                <w:rFonts w:ascii="Arial" w:hAnsi="Arial" w:cs="Arial"/>
                <w:color w:val="000000"/>
                <w:sz w:val="16"/>
                <w:szCs w:val="16"/>
              </w:rPr>
              <w:t xml:space="preserve">937 </w:t>
            </w:r>
          </w:p>
        </w:tc>
        <w:tc>
          <w:tcPr>
            <w:tcW w:w="1160" w:type="dxa"/>
            <w:tcBorders>
              <w:top w:val="nil"/>
              <w:left w:val="nil"/>
              <w:bottom w:val="nil"/>
              <w:right w:val="nil"/>
            </w:tcBorders>
            <w:shd w:val="clear" w:color="auto" w:fill="auto"/>
            <w:noWrap/>
            <w:vAlign w:val="bottom"/>
            <w:hideMark/>
          </w:tcPr>
          <w:p w14:paraId="4F2BBC8F" w14:textId="77777777" w:rsidR="00681569" w:rsidRPr="00681569" w:rsidRDefault="00681569" w:rsidP="006D0F49">
            <w:pPr>
              <w:spacing w:after="0" w:line="240" w:lineRule="auto"/>
              <w:jc w:val="right"/>
              <w:rPr>
                <w:rFonts w:ascii="Arial" w:hAnsi="Arial" w:cs="Arial"/>
                <w:color w:val="000000"/>
                <w:sz w:val="16"/>
                <w:szCs w:val="16"/>
              </w:rPr>
            </w:pPr>
            <w:r w:rsidRPr="00681569">
              <w:rPr>
                <w:rFonts w:ascii="Arial" w:hAnsi="Arial" w:cs="Arial"/>
                <w:color w:val="000000"/>
                <w:sz w:val="16"/>
                <w:szCs w:val="16"/>
              </w:rPr>
              <w:t xml:space="preserve">801 </w:t>
            </w:r>
          </w:p>
        </w:tc>
        <w:tc>
          <w:tcPr>
            <w:tcW w:w="1160" w:type="dxa"/>
            <w:tcBorders>
              <w:top w:val="nil"/>
              <w:left w:val="nil"/>
              <w:bottom w:val="nil"/>
              <w:right w:val="nil"/>
            </w:tcBorders>
            <w:shd w:val="clear" w:color="auto" w:fill="auto"/>
            <w:noWrap/>
            <w:vAlign w:val="bottom"/>
            <w:hideMark/>
          </w:tcPr>
          <w:p w14:paraId="5BED998E" w14:textId="77777777" w:rsidR="00681569" w:rsidRPr="00681569" w:rsidRDefault="00681569" w:rsidP="006D0F49">
            <w:pPr>
              <w:spacing w:after="0" w:line="240" w:lineRule="auto"/>
              <w:jc w:val="right"/>
              <w:rPr>
                <w:rFonts w:ascii="Arial" w:hAnsi="Arial" w:cs="Arial"/>
                <w:color w:val="000000"/>
                <w:sz w:val="16"/>
                <w:szCs w:val="16"/>
              </w:rPr>
            </w:pPr>
            <w:r w:rsidRPr="00681569">
              <w:rPr>
                <w:rFonts w:ascii="Arial" w:hAnsi="Arial" w:cs="Arial"/>
                <w:color w:val="000000"/>
                <w:sz w:val="16"/>
                <w:szCs w:val="16"/>
              </w:rPr>
              <w:t xml:space="preserve">- </w:t>
            </w:r>
          </w:p>
        </w:tc>
      </w:tr>
      <w:tr w:rsidR="00681569" w:rsidRPr="00681569" w14:paraId="1CC62147" w14:textId="77777777" w:rsidTr="006D0F49">
        <w:trPr>
          <w:trHeight w:val="200"/>
        </w:trPr>
        <w:tc>
          <w:tcPr>
            <w:tcW w:w="5420" w:type="dxa"/>
            <w:tcBorders>
              <w:top w:val="nil"/>
              <w:left w:val="nil"/>
              <w:bottom w:val="nil"/>
              <w:right w:val="nil"/>
            </w:tcBorders>
            <w:shd w:val="clear" w:color="auto" w:fill="auto"/>
            <w:vAlign w:val="center"/>
            <w:hideMark/>
          </w:tcPr>
          <w:p w14:paraId="4A5D920E" w14:textId="77777777" w:rsidR="00681569" w:rsidRPr="00681569" w:rsidRDefault="00681569" w:rsidP="00681569">
            <w:pPr>
              <w:spacing w:after="0" w:line="240" w:lineRule="auto"/>
              <w:ind w:firstLineChars="100" w:firstLine="160"/>
              <w:jc w:val="left"/>
              <w:rPr>
                <w:rFonts w:ascii="Arial" w:hAnsi="Arial" w:cs="Arial"/>
                <w:sz w:val="16"/>
                <w:szCs w:val="16"/>
              </w:rPr>
            </w:pPr>
            <w:r w:rsidRPr="00681569">
              <w:rPr>
                <w:rFonts w:ascii="Arial" w:hAnsi="Arial" w:cs="Arial"/>
                <w:sz w:val="16"/>
                <w:szCs w:val="16"/>
              </w:rPr>
              <w:t>Interest</w:t>
            </w:r>
          </w:p>
        </w:tc>
        <w:tc>
          <w:tcPr>
            <w:tcW w:w="1160" w:type="dxa"/>
            <w:tcBorders>
              <w:top w:val="nil"/>
              <w:left w:val="nil"/>
              <w:bottom w:val="nil"/>
              <w:right w:val="nil"/>
            </w:tcBorders>
            <w:shd w:val="clear" w:color="auto" w:fill="auto"/>
            <w:noWrap/>
            <w:vAlign w:val="bottom"/>
            <w:hideMark/>
          </w:tcPr>
          <w:p w14:paraId="02B90E2A" w14:textId="77777777" w:rsidR="00681569" w:rsidRPr="00681569" w:rsidRDefault="00681569" w:rsidP="006D0F49">
            <w:pPr>
              <w:spacing w:after="0" w:line="240" w:lineRule="auto"/>
              <w:jc w:val="right"/>
              <w:rPr>
                <w:rFonts w:ascii="Arial" w:hAnsi="Arial" w:cs="Arial"/>
                <w:color w:val="000000"/>
                <w:sz w:val="16"/>
                <w:szCs w:val="16"/>
              </w:rPr>
            </w:pPr>
            <w:r w:rsidRPr="00681569">
              <w:rPr>
                <w:rFonts w:ascii="Arial" w:hAnsi="Arial" w:cs="Arial"/>
                <w:color w:val="000000"/>
                <w:sz w:val="16"/>
                <w:szCs w:val="16"/>
              </w:rPr>
              <w:t xml:space="preserve">17,709 </w:t>
            </w:r>
          </w:p>
        </w:tc>
        <w:tc>
          <w:tcPr>
            <w:tcW w:w="1160" w:type="dxa"/>
            <w:tcBorders>
              <w:top w:val="nil"/>
              <w:left w:val="nil"/>
              <w:bottom w:val="nil"/>
              <w:right w:val="nil"/>
            </w:tcBorders>
            <w:shd w:val="clear" w:color="000000" w:fill="E6E6E6"/>
            <w:noWrap/>
            <w:vAlign w:val="bottom"/>
            <w:hideMark/>
          </w:tcPr>
          <w:p w14:paraId="10610407" w14:textId="77777777" w:rsidR="00681569" w:rsidRPr="00681569" w:rsidRDefault="00681569" w:rsidP="006D0F49">
            <w:pPr>
              <w:spacing w:after="0" w:line="240" w:lineRule="auto"/>
              <w:jc w:val="right"/>
              <w:rPr>
                <w:rFonts w:ascii="Arial" w:hAnsi="Arial" w:cs="Arial"/>
                <w:color w:val="000000"/>
                <w:sz w:val="16"/>
                <w:szCs w:val="16"/>
              </w:rPr>
            </w:pPr>
            <w:r w:rsidRPr="00681569">
              <w:rPr>
                <w:rFonts w:ascii="Arial" w:hAnsi="Arial" w:cs="Arial"/>
                <w:color w:val="000000"/>
                <w:sz w:val="16"/>
                <w:szCs w:val="16"/>
              </w:rPr>
              <w:t xml:space="preserve">19,301 </w:t>
            </w:r>
          </w:p>
        </w:tc>
        <w:tc>
          <w:tcPr>
            <w:tcW w:w="1160" w:type="dxa"/>
            <w:tcBorders>
              <w:top w:val="nil"/>
              <w:left w:val="nil"/>
              <w:bottom w:val="nil"/>
              <w:right w:val="nil"/>
            </w:tcBorders>
            <w:shd w:val="clear" w:color="auto" w:fill="auto"/>
            <w:noWrap/>
            <w:vAlign w:val="bottom"/>
            <w:hideMark/>
          </w:tcPr>
          <w:p w14:paraId="74E43ECF" w14:textId="77777777" w:rsidR="00681569" w:rsidRPr="00681569" w:rsidRDefault="00681569" w:rsidP="006D0F49">
            <w:pPr>
              <w:spacing w:after="0" w:line="240" w:lineRule="auto"/>
              <w:jc w:val="right"/>
              <w:rPr>
                <w:rFonts w:ascii="Arial" w:hAnsi="Arial" w:cs="Arial"/>
                <w:color w:val="000000"/>
                <w:sz w:val="16"/>
                <w:szCs w:val="16"/>
              </w:rPr>
            </w:pPr>
            <w:r w:rsidRPr="00681569">
              <w:rPr>
                <w:rFonts w:ascii="Arial" w:hAnsi="Arial" w:cs="Arial"/>
                <w:color w:val="000000"/>
                <w:sz w:val="16"/>
                <w:szCs w:val="16"/>
              </w:rPr>
              <w:t xml:space="preserve">24,692 </w:t>
            </w:r>
          </w:p>
        </w:tc>
        <w:tc>
          <w:tcPr>
            <w:tcW w:w="1160" w:type="dxa"/>
            <w:tcBorders>
              <w:top w:val="nil"/>
              <w:left w:val="nil"/>
              <w:bottom w:val="nil"/>
              <w:right w:val="nil"/>
            </w:tcBorders>
            <w:shd w:val="clear" w:color="auto" w:fill="auto"/>
            <w:noWrap/>
            <w:vAlign w:val="bottom"/>
            <w:hideMark/>
          </w:tcPr>
          <w:p w14:paraId="734A79DE" w14:textId="77777777" w:rsidR="00681569" w:rsidRPr="00681569" w:rsidRDefault="00681569" w:rsidP="006D0F49">
            <w:pPr>
              <w:spacing w:after="0" w:line="240" w:lineRule="auto"/>
              <w:jc w:val="right"/>
              <w:rPr>
                <w:rFonts w:ascii="Arial" w:hAnsi="Arial" w:cs="Arial"/>
                <w:color w:val="000000"/>
                <w:sz w:val="16"/>
                <w:szCs w:val="16"/>
              </w:rPr>
            </w:pPr>
            <w:r w:rsidRPr="00681569">
              <w:rPr>
                <w:rFonts w:ascii="Arial" w:hAnsi="Arial" w:cs="Arial"/>
                <w:color w:val="000000"/>
                <w:sz w:val="16"/>
                <w:szCs w:val="16"/>
              </w:rPr>
              <w:t xml:space="preserve">27,223 </w:t>
            </w:r>
          </w:p>
        </w:tc>
        <w:tc>
          <w:tcPr>
            <w:tcW w:w="1160" w:type="dxa"/>
            <w:tcBorders>
              <w:top w:val="nil"/>
              <w:left w:val="nil"/>
              <w:bottom w:val="nil"/>
              <w:right w:val="nil"/>
            </w:tcBorders>
            <w:shd w:val="clear" w:color="auto" w:fill="auto"/>
            <w:noWrap/>
            <w:vAlign w:val="bottom"/>
            <w:hideMark/>
          </w:tcPr>
          <w:p w14:paraId="0B321E6E" w14:textId="77777777" w:rsidR="00681569" w:rsidRPr="00681569" w:rsidRDefault="00681569" w:rsidP="006D0F49">
            <w:pPr>
              <w:spacing w:after="0" w:line="240" w:lineRule="auto"/>
              <w:jc w:val="right"/>
              <w:rPr>
                <w:rFonts w:ascii="Arial" w:hAnsi="Arial" w:cs="Arial"/>
                <w:color w:val="000000"/>
                <w:sz w:val="16"/>
                <w:szCs w:val="16"/>
              </w:rPr>
            </w:pPr>
            <w:r w:rsidRPr="00681569">
              <w:rPr>
                <w:rFonts w:ascii="Arial" w:hAnsi="Arial" w:cs="Arial"/>
                <w:color w:val="000000"/>
                <w:sz w:val="16"/>
                <w:szCs w:val="16"/>
              </w:rPr>
              <w:t xml:space="preserve">29,112 </w:t>
            </w:r>
          </w:p>
        </w:tc>
      </w:tr>
      <w:tr w:rsidR="00681569" w:rsidRPr="00681569" w14:paraId="591B10D0" w14:textId="77777777" w:rsidTr="006D0F49">
        <w:trPr>
          <w:trHeight w:val="200"/>
        </w:trPr>
        <w:tc>
          <w:tcPr>
            <w:tcW w:w="5420" w:type="dxa"/>
            <w:tcBorders>
              <w:top w:val="nil"/>
              <w:left w:val="nil"/>
              <w:bottom w:val="nil"/>
              <w:right w:val="nil"/>
            </w:tcBorders>
            <w:shd w:val="clear" w:color="auto" w:fill="auto"/>
            <w:noWrap/>
            <w:vAlign w:val="center"/>
            <w:hideMark/>
          </w:tcPr>
          <w:p w14:paraId="77F766EC" w14:textId="77777777" w:rsidR="00681569" w:rsidRPr="00681569" w:rsidRDefault="00681569" w:rsidP="00681569">
            <w:pPr>
              <w:spacing w:after="0" w:line="240" w:lineRule="auto"/>
              <w:ind w:firstLineChars="100" w:firstLine="160"/>
              <w:jc w:val="left"/>
              <w:rPr>
                <w:rFonts w:ascii="Arial" w:hAnsi="Arial" w:cs="Arial"/>
                <w:color w:val="000000"/>
                <w:sz w:val="16"/>
                <w:szCs w:val="16"/>
              </w:rPr>
            </w:pPr>
            <w:r w:rsidRPr="00681569">
              <w:rPr>
                <w:rFonts w:ascii="Arial" w:hAnsi="Arial" w:cs="Arial"/>
                <w:color w:val="000000"/>
                <w:sz w:val="16"/>
                <w:szCs w:val="16"/>
              </w:rPr>
              <w:t>Dividends</w:t>
            </w:r>
          </w:p>
        </w:tc>
        <w:tc>
          <w:tcPr>
            <w:tcW w:w="1160" w:type="dxa"/>
            <w:tcBorders>
              <w:top w:val="nil"/>
              <w:left w:val="nil"/>
              <w:bottom w:val="nil"/>
              <w:right w:val="nil"/>
            </w:tcBorders>
            <w:shd w:val="clear" w:color="auto" w:fill="auto"/>
            <w:noWrap/>
            <w:vAlign w:val="bottom"/>
            <w:hideMark/>
          </w:tcPr>
          <w:p w14:paraId="69346C89" w14:textId="77777777" w:rsidR="00681569" w:rsidRPr="00681569" w:rsidRDefault="00681569" w:rsidP="006D0F49">
            <w:pPr>
              <w:spacing w:after="0" w:line="240" w:lineRule="auto"/>
              <w:jc w:val="right"/>
              <w:rPr>
                <w:rFonts w:ascii="Arial" w:hAnsi="Arial" w:cs="Arial"/>
                <w:color w:val="000000"/>
                <w:sz w:val="16"/>
                <w:szCs w:val="16"/>
              </w:rPr>
            </w:pPr>
            <w:r w:rsidRPr="00681569">
              <w:rPr>
                <w:rFonts w:ascii="Arial" w:hAnsi="Arial" w:cs="Arial"/>
                <w:color w:val="000000"/>
                <w:sz w:val="16"/>
                <w:szCs w:val="16"/>
              </w:rPr>
              <w:t xml:space="preserve">1,694,718 </w:t>
            </w:r>
          </w:p>
        </w:tc>
        <w:tc>
          <w:tcPr>
            <w:tcW w:w="1160" w:type="dxa"/>
            <w:tcBorders>
              <w:top w:val="nil"/>
              <w:left w:val="nil"/>
              <w:bottom w:val="nil"/>
              <w:right w:val="nil"/>
            </w:tcBorders>
            <w:shd w:val="clear" w:color="000000" w:fill="E6E6E6"/>
            <w:noWrap/>
            <w:vAlign w:val="bottom"/>
            <w:hideMark/>
          </w:tcPr>
          <w:p w14:paraId="1B34A6E7" w14:textId="77777777" w:rsidR="00681569" w:rsidRPr="00681569" w:rsidRDefault="00681569" w:rsidP="006D0F49">
            <w:pPr>
              <w:spacing w:after="0" w:line="240" w:lineRule="auto"/>
              <w:jc w:val="right"/>
              <w:rPr>
                <w:rFonts w:ascii="Arial" w:hAnsi="Arial" w:cs="Arial"/>
                <w:color w:val="000000"/>
                <w:sz w:val="16"/>
                <w:szCs w:val="16"/>
              </w:rPr>
            </w:pPr>
            <w:r w:rsidRPr="00681569">
              <w:rPr>
                <w:rFonts w:ascii="Arial" w:hAnsi="Arial" w:cs="Arial"/>
                <w:color w:val="000000"/>
                <w:sz w:val="16"/>
                <w:szCs w:val="16"/>
              </w:rPr>
              <w:t xml:space="preserve">2,573,000 </w:t>
            </w:r>
          </w:p>
        </w:tc>
        <w:tc>
          <w:tcPr>
            <w:tcW w:w="1160" w:type="dxa"/>
            <w:tcBorders>
              <w:top w:val="nil"/>
              <w:left w:val="nil"/>
              <w:bottom w:val="nil"/>
              <w:right w:val="nil"/>
            </w:tcBorders>
            <w:shd w:val="clear" w:color="auto" w:fill="auto"/>
            <w:noWrap/>
            <w:vAlign w:val="bottom"/>
            <w:hideMark/>
          </w:tcPr>
          <w:p w14:paraId="4DF3AB4F" w14:textId="77777777" w:rsidR="00681569" w:rsidRPr="00681569" w:rsidRDefault="00681569" w:rsidP="006D0F49">
            <w:pPr>
              <w:spacing w:after="0" w:line="240" w:lineRule="auto"/>
              <w:jc w:val="right"/>
              <w:rPr>
                <w:rFonts w:ascii="Arial" w:hAnsi="Arial" w:cs="Arial"/>
                <w:color w:val="000000"/>
                <w:sz w:val="16"/>
                <w:szCs w:val="16"/>
              </w:rPr>
            </w:pPr>
            <w:r w:rsidRPr="00681569">
              <w:rPr>
                <w:rFonts w:ascii="Arial" w:hAnsi="Arial" w:cs="Arial"/>
                <w:color w:val="000000"/>
                <w:sz w:val="16"/>
                <w:szCs w:val="16"/>
              </w:rPr>
              <w:t xml:space="preserve">2,174,000 </w:t>
            </w:r>
          </w:p>
        </w:tc>
        <w:tc>
          <w:tcPr>
            <w:tcW w:w="1160" w:type="dxa"/>
            <w:tcBorders>
              <w:top w:val="nil"/>
              <w:left w:val="nil"/>
              <w:bottom w:val="nil"/>
              <w:right w:val="nil"/>
            </w:tcBorders>
            <w:shd w:val="clear" w:color="auto" w:fill="auto"/>
            <w:noWrap/>
            <w:vAlign w:val="bottom"/>
            <w:hideMark/>
          </w:tcPr>
          <w:p w14:paraId="17FFC2CE" w14:textId="77777777" w:rsidR="00681569" w:rsidRPr="00681569" w:rsidRDefault="00681569" w:rsidP="006D0F49">
            <w:pPr>
              <w:spacing w:after="0" w:line="240" w:lineRule="auto"/>
              <w:jc w:val="right"/>
              <w:rPr>
                <w:rFonts w:ascii="Arial" w:hAnsi="Arial" w:cs="Arial"/>
                <w:color w:val="000000"/>
                <w:sz w:val="16"/>
                <w:szCs w:val="16"/>
              </w:rPr>
            </w:pPr>
            <w:r w:rsidRPr="00681569">
              <w:rPr>
                <w:rFonts w:ascii="Arial" w:hAnsi="Arial" w:cs="Arial"/>
                <w:color w:val="000000"/>
                <w:sz w:val="16"/>
                <w:szCs w:val="16"/>
              </w:rPr>
              <w:t xml:space="preserve">2,926,000 </w:t>
            </w:r>
          </w:p>
        </w:tc>
        <w:tc>
          <w:tcPr>
            <w:tcW w:w="1160" w:type="dxa"/>
            <w:tcBorders>
              <w:top w:val="nil"/>
              <w:left w:val="nil"/>
              <w:bottom w:val="nil"/>
              <w:right w:val="nil"/>
            </w:tcBorders>
            <w:shd w:val="clear" w:color="auto" w:fill="auto"/>
            <w:noWrap/>
            <w:vAlign w:val="bottom"/>
            <w:hideMark/>
          </w:tcPr>
          <w:p w14:paraId="49E108CA" w14:textId="77777777" w:rsidR="00681569" w:rsidRPr="00681569" w:rsidRDefault="00681569" w:rsidP="006D0F49">
            <w:pPr>
              <w:spacing w:after="0" w:line="240" w:lineRule="auto"/>
              <w:jc w:val="right"/>
              <w:rPr>
                <w:rFonts w:ascii="Arial" w:hAnsi="Arial" w:cs="Arial"/>
                <w:color w:val="000000"/>
                <w:sz w:val="16"/>
                <w:szCs w:val="16"/>
              </w:rPr>
            </w:pPr>
            <w:r w:rsidRPr="00681569">
              <w:rPr>
                <w:rFonts w:ascii="Arial" w:hAnsi="Arial" w:cs="Arial"/>
                <w:color w:val="000000"/>
                <w:sz w:val="16"/>
                <w:szCs w:val="16"/>
              </w:rPr>
              <w:t xml:space="preserve">- </w:t>
            </w:r>
          </w:p>
        </w:tc>
      </w:tr>
      <w:tr w:rsidR="00681569" w:rsidRPr="00681569" w14:paraId="4C5C897A" w14:textId="77777777" w:rsidTr="006D0F49">
        <w:trPr>
          <w:trHeight w:val="200"/>
        </w:trPr>
        <w:tc>
          <w:tcPr>
            <w:tcW w:w="5420" w:type="dxa"/>
            <w:tcBorders>
              <w:top w:val="nil"/>
              <w:left w:val="nil"/>
              <w:bottom w:val="nil"/>
              <w:right w:val="nil"/>
            </w:tcBorders>
            <w:shd w:val="clear" w:color="auto" w:fill="auto"/>
            <w:noWrap/>
            <w:vAlign w:val="center"/>
            <w:hideMark/>
          </w:tcPr>
          <w:p w14:paraId="7E60D6D2" w14:textId="77777777" w:rsidR="00681569" w:rsidRPr="00681569" w:rsidRDefault="00681569" w:rsidP="00681569">
            <w:pPr>
              <w:spacing w:after="0" w:line="240" w:lineRule="auto"/>
              <w:ind w:firstLineChars="100" w:firstLine="160"/>
              <w:jc w:val="left"/>
              <w:rPr>
                <w:rFonts w:ascii="Arial" w:hAnsi="Arial" w:cs="Arial"/>
                <w:color w:val="000000"/>
                <w:sz w:val="16"/>
                <w:szCs w:val="16"/>
              </w:rPr>
            </w:pPr>
            <w:r w:rsidRPr="00681569">
              <w:rPr>
                <w:rFonts w:ascii="Arial" w:hAnsi="Arial" w:cs="Arial"/>
                <w:color w:val="000000"/>
                <w:sz w:val="16"/>
                <w:szCs w:val="16"/>
              </w:rPr>
              <w:t>COAG receipts from government entities</w:t>
            </w:r>
          </w:p>
        </w:tc>
        <w:tc>
          <w:tcPr>
            <w:tcW w:w="1160" w:type="dxa"/>
            <w:tcBorders>
              <w:top w:val="nil"/>
              <w:left w:val="nil"/>
              <w:bottom w:val="nil"/>
              <w:right w:val="nil"/>
            </w:tcBorders>
            <w:shd w:val="clear" w:color="auto" w:fill="auto"/>
            <w:noWrap/>
            <w:vAlign w:val="bottom"/>
            <w:hideMark/>
          </w:tcPr>
          <w:p w14:paraId="641E3FA1" w14:textId="77777777" w:rsidR="00681569" w:rsidRPr="00681569" w:rsidRDefault="00681569" w:rsidP="006D0F49">
            <w:pPr>
              <w:spacing w:after="0" w:line="240" w:lineRule="auto"/>
              <w:jc w:val="right"/>
              <w:rPr>
                <w:rFonts w:ascii="Arial" w:hAnsi="Arial" w:cs="Arial"/>
                <w:color w:val="000000"/>
                <w:sz w:val="16"/>
                <w:szCs w:val="16"/>
              </w:rPr>
            </w:pPr>
            <w:r w:rsidRPr="00681569">
              <w:rPr>
                <w:rFonts w:ascii="Arial" w:hAnsi="Arial" w:cs="Arial"/>
                <w:color w:val="000000"/>
                <w:sz w:val="16"/>
                <w:szCs w:val="16"/>
              </w:rPr>
              <w:t xml:space="preserve">23,903,259 </w:t>
            </w:r>
          </w:p>
        </w:tc>
        <w:tc>
          <w:tcPr>
            <w:tcW w:w="1160" w:type="dxa"/>
            <w:tcBorders>
              <w:top w:val="nil"/>
              <w:left w:val="nil"/>
              <w:bottom w:val="nil"/>
              <w:right w:val="nil"/>
            </w:tcBorders>
            <w:shd w:val="clear" w:color="000000" w:fill="E6E6E6"/>
            <w:noWrap/>
            <w:vAlign w:val="bottom"/>
            <w:hideMark/>
          </w:tcPr>
          <w:p w14:paraId="777C01BD" w14:textId="77777777" w:rsidR="00681569" w:rsidRPr="00681569" w:rsidRDefault="00681569" w:rsidP="006D0F49">
            <w:pPr>
              <w:spacing w:after="0" w:line="240" w:lineRule="auto"/>
              <w:jc w:val="right"/>
              <w:rPr>
                <w:rFonts w:ascii="Arial" w:hAnsi="Arial" w:cs="Arial"/>
                <w:color w:val="000000"/>
                <w:sz w:val="16"/>
                <w:szCs w:val="16"/>
              </w:rPr>
            </w:pPr>
            <w:r w:rsidRPr="00681569">
              <w:rPr>
                <w:rFonts w:ascii="Arial" w:hAnsi="Arial" w:cs="Arial"/>
                <w:color w:val="000000"/>
                <w:sz w:val="16"/>
                <w:szCs w:val="16"/>
              </w:rPr>
              <w:t xml:space="preserve">24,339,861 </w:t>
            </w:r>
          </w:p>
        </w:tc>
        <w:tc>
          <w:tcPr>
            <w:tcW w:w="1160" w:type="dxa"/>
            <w:tcBorders>
              <w:top w:val="nil"/>
              <w:left w:val="nil"/>
              <w:bottom w:val="nil"/>
              <w:right w:val="nil"/>
            </w:tcBorders>
            <w:shd w:val="clear" w:color="auto" w:fill="auto"/>
            <w:noWrap/>
            <w:vAlign w:val="bottom"/>
            <w:hideMark/>
          </w:tcPr>
          <w:p w14:paraId="6B5BB255" w14:textId="77777777" w:rsidR="00681569" w:rsidRPr="00681569" w:rsidRDefault="00681569" w:rsidP="006D0F49">
            <w:pPr>
              <w:spacing w:after="0" w:line="240" w:lineRule="auto"/>
              <w:jc w:val="right"/>
              <w:rPr>
                <w:rFonts w:ascii="Arial" w:hAnsi="Arial" w:cs="Arial"/>
                <w:color w:val="000000"/>
                <w:sz w:val="16"/>
                <w:szCs w:val="16"/>
              </w:rPr>
            </w:pPr>
            <w:r w:rsidRPr="00681569">
              <w:rPr>
                <w:rFonts w:ascii="Arial" w:hAnsi="Arial" w:cs="Arial"/>
                <w:color w:val="000000"/>
                <w:sz w:val="16"/>
                <w:szCs w:val="16"/>
              </w:rPr>
              <w:t xml:space="preserve">25,748,615 </w:t>
            </w:r>
          </w:p>
        </w:tc>
        <w:tc>
          <w:tcPr>
            <w:tcW w:w="1160" w:type="dxa"/>
            <w:tcBorders>
              <w:top w:val="nil"/>
              <w:left w:val="nil"/>
              <w:bottom w:val="nil"/>
              <w:right w:val="nil"/>
            </w:tcBorders>
            <w:shd w:val="clear" w:color="auto" w:fill="auto"/>
            <w:noWrap/>
            <w:vAlign w:val="bottom"/>
            <w:hideMark/>
          </w:tcPr>
          <w:p w14:paraId="37D55EB1" w14:textId="77777777" w:rsidR="00681569" w:rsidRPr="00681569" w:rsidRDefault="00681569" w:rsidP="006D0F49">
            <w:pPr>
              <w:spacing w:after="0" w:line="240" w:lineRule="auto"/>
              <w:jc w:val="right"/>
              <w:rPr>
                <w:rFonts w:ascii="Arial" w:hAnsi="Arial" w:cs="Arial"/>
                <w:color w:val="000000"/>
                <w:sz w:val="16"/>
                <w:szCs w:val="16"/>
              </w:rPr>
            </w:pPr>
            <w:r w:rsidRPr="00681569">
              <w:rPr>
                <w:rFonts w:ascii="Arial" w:hAnsi="Arial" w:cs="Arial"/>
                <w:color w:val="000000"/>
                <w:sz w:val="16"/>
                <w:szCs w:val="16"/>
              </w:rPr>
              <w:t xml:space="preserve">26,985,569 </w:t>
            </w:r>
          </w:p>
        </w:tc>
        <w:tc>
          <w:tcPr>
            <w:tcW w:w="1160" w:type="dxa"/>
            <w:tcBorders>
              <w:top w:val="nil"/>
              <w:left w:val="nil"/>
              <w:bottom w:val="nil"/>
              <w:right w:val="nil"/>
            </w:tcBorders>
            <w:shd w:val="clear" w:color="auto" w:fill="auto"/>
            <w:noWrap/>
            <w:vAlign w:val="bottom"/>
            <w:hideMark/>
          </w:tcPr>
          <w:p w14:paraId="0F9E70DD" w14:textId="77777777" w:rsidR="00681569" w:rsidRPr="00681569" w:rsidRDefault="00681569" w:rsidP="006D0F49">
            <w:pPr>
              <w:spacing w:after="0" w:line="240" w:lineRule="auto"/>
              <w:jc w:val="right"/>
              <w:rPr>
                <w:rFonts w:ascii="Arial" w:hAnsi="Arial" w:cs="Arial"/>
                <w:color w:val="000000"/>
                <w:sz w:val="16"/>
                <w:szCs w:val="16"/>
              </w:rPr>
            </w:pPr>
            <w:r w:rsidRPr="00681569">
              <w:rPr>
                <w:rFonts w:ascii="Arial" w:hAnsi="Arial" w:cs="Arial"/>
                <w:color w:val="000000"/>
                <w:sz w:val="16"/>
                <w:szCs w:val="16"/>
              </w:rPr>
              <w:t xml:space="preserve">28,303,557 </w:t>
            </w:r>
          </w:p>
        </w:tc>
      </w:tr>
      <w:tr w:rsidR="00681569" w:rsidRPr="00681569" w14:paraId="7960927A" w14:textId="77777777" w:rsidTr="006D0F49">
        <w:trPr>
          <w:trHeight w:val="200"/>
        </w:trPr>
        <w:tc>
          <w:tcPr>
            <w:tcW w:w="5420" w:type="dxa"/>
            <w:tcBorders>
              <w:top w:val="nil"/>
              <w:left w:val="nil"/>
              <w:bottom w:val="nil"/>
              <w:right w:val="nil"/>
            </w:tcBorders>
            <w:shd w:val="clear" w:color="auto" w:fill="auto"/>
            <w:noWrap/>
            <w:vAlign w:val="center"/>
            <w:hideMark/>
          </w:tcPr>
          <w:p w14:paraId="1512FA32" w14:textId="77777777" w:rsidR="00681569" w:rsidRPr="00681569" w:rsidRDefault="00681569" w:rsidP="00681569">
            <w:pPr>
              <w:spacing w:after="0" w:line="240" w:lineRule="auto"/>
              <w:ind w:firstLineChars="100" w:firstLine="160"/>
              <w:jc w:val="left"/>
              <w:rPr>
                <w:rFonts w:ascii="Arial" w:hAnsi="Arial" w:cs="Arial"/>
                <w:color w:val="000000"/>
                <w:sz w:val="16"/>
                <w:szCs w:val="16"/>
              </w:rPr>
            </w:pPr>
            <w:r w:rsidRPr="00681569">
              <w:rPr>
                <w:rFonts w:ascii="Arial" w:hAnsi="Arial" w:cs="Arial"/>
                <w:color w:val="000000"/>
                <w:sz w:val="16"/>
                <w:szCs w:val="16"/>
              </w:rPr>
              <w:t>Net GST received</w:t>
            </w:r>
          </w:p>
        </w:tc>
        <w:tc>
          <w:tcPr>
            <w:tcW w:w="1160" w:type="dxa"/>
            <w:tcBorders>
              <w:top w:val="nil"/>
              <w:left w:val="nil"/>
              <w:bottom w:val="nil"/>
              <w:right w:val="nil"/>
            </w:tcBorders>
            <w:shd w:val="clear" w:color="auto" w:fill="auto"/>
            <w:noWrap/>
            <w:vAlign w:val="bottom"/>
            <w:hideMark/>
          </w:tcPr>
          <w:p w14:paraId="141500B8" w14:textId="77777777" w:rsidR="00681569" w:rsidRPr="00681569" w:rsidRDefault="00681569" w:rsidP="006D0F49">
            <w:pPr>
              <w:spacing w:after="0" w:line="240" w:lineRule="auto"/>
              <w:jc w:val="right"/>
              <w:rPr>
                <w:rFonts w:ascii="Arial" w:hAnsi="Arial" w:cs="Arial"/>
                <w:color w:val="000000"/>
                <w:sz w:val="16"/>
                <w:szCs w:val="16"/>
              </w:rPr>
            </w:pPr>
            <w:r w:rsidRPr="00681569">
              <w:rPr>
                <w:rFonts w:ascii="Arial" w:hAnsi="Arial" w:cs="Arial"/>
                <w:color w:val="000000"/>
                <w:sz w:val="16"/>
                <w:szCs w:val="16"/>
              </w:rPr>
              <w:t xml:space="preserve">1,390,649 </w:t>
            </w:r>
          </w:p>
        </w:tc>
        <w:tc>
          <w:tcPr>
            <w:tcW w:w="1160" w:type="dxa"/>
            <w:tcBorders>
              <w:top w:val="nil"/>
              <w:left w:val="nil"/>
              <w:bottom w:val="nil"/>
              <w:right w:val="nil"/>
            </w:tcBorders>
            <w:shd w:val="clear" w:color="000000" w:fill="E6E6E6"/>
            <w:noWrap/>
            <w:vAlign w:val="bottom"/>
            <w:hideMark/>
          </w:tcPr>
          <w:p w14:paraId="04C9614C" w14:textId="77777777" w:rsidR="00681569" w:rsidRPr="00681569" w:rsidRDefault="00681569" w:rsidP="006D0F49">
            <w:pPr>
              <w:spacing w:after="0" w:line="240" w:lineRule="auto"/>
              <w:jc w:val="right"/>
              <w:rPr>
                <w:rFonts w:ascii="Arial" w:hAnsi="Arial" w:cs="Arial"/>
                <w:color w:val="000000"/>
                <w:sz w:val="16"/>
                <w:szCs w:val="16"/>
              </w:rPr>
            </w:pPr>
            <w:r w:rsidRPr="00681569">
              <w:rPr>
                <w:rFonts w:ascii="Arial" w:hAnsi="Arial" w:cs="Arial"/>
                <w:color w:val="000000"/>
                <w:sz w:val="16"/>
                <w:szCs w:val="16"/>
              </w:rPr>
              <w:t xml:space="preserve">1,284,435 </w:t>
            </w:r>
          </w:p>
        </w:tc>
        <w:tc>
          <w:tcPr>
            <w:tcW w:w="1160" w:type="dxa"/>
            <w:tcBorders>
              <w:top w:val="nil"/>
              <w:left w:val="nil"/>
              <w:bottom w:val="nil"/>
              <w:right w:val="nil"/>
            </w:tcBorders>
            <w:shd w:val="clear" w:color="auto" w:fill="auto"/>
            <w:noWrap/>
            <w:vAlign w:val="bottom"/>
            <w:hideMark/>
          </w:tcPr>
          <w:p w14:paraId="3CA65AE7" w14:textId="77777777" w:rsidR="00681569" w:rsidRPr="00681569" w:rsidRDefault="00681569" w:rsidP="006D0F49">
            <w:pPr>
              <w:spacing w:after="0" w:line="240" w:lineRule="auto"/>
              <w:jc w:val="right"/>
              <w:rPr>
                <w:rFonts w:ascii="Arial" w:hAnsi="Arial" w:cs="Arial"/>
                <w:color w:val="000000"/>
                <w:sz w:val="16"/>
                <w:szCs w:val="16"/>
              </w:rPr>
            </w:pPr>
            <w:r w:rsidRPr="00681569">
              <w:rPr>
                <w:rFonts w:ascii="Arial" w:hAnsi="Arial" w:cs="Arial"/>
                <w:color w:val="000000"/>
                <w:sz w:val="16"/>
                <w:szCs w:val="16"/>
              </w:rPr>
              <w:t xml:space="preserve">1,465,678 </w:t>
            </w:r>
          </w:p>
        </w:tc>
        <w:tc>
          <w:tcPr>
            <w:tcW w:w="1160" w:type="dxa"/>
            <w:tcBorders>
              <w:top w:val="nil"/>
              <w:left w:val="nil"/>
              <w:bottom w:val="nil"/>
              <w:right w:val="nil"/>
            </w:tcBorders>
            <w:shd w:val="clear" w:color="auto" w:fill="auto"/>
            <w:noWrap/>
            <w:vAlign w:val="bottom"/>
            <w:hideMark/>
          </w:tcPr>
          <w:p w14:paraId="54FA35E5" w14:textId="77777777" w:rsidR="00681569" w:rsidRPr="00681569" w:rsidRDefault="00681569" w:rsidP="006D0F49">
            <w:pPr>
              <w:spacing w:after="0" w:line="240" w:lineRule="auto"/>
              <w:jc w:val="right"/>
              <w:rPr>
                <w:rFonts w:ascii="Arial" w:hAnsi="Arial" w:cs="Arial"/>
                <w:color w:val="000000"/>
                <w:sz w:val="16"/>
                <w:szCs w:val="16"/>
              </w:rPr>
            </w:pPr>
            <w:r w:rsidRPr="00681569">
              <w:rPr>
                <w:rFonts w:ascii="Arial" w:hAnsi="Arial" w:cs="Arial"/>
                <w:color w:val="000000"/>
                <w:sz w:val="16"/>
                <w:szCs w:val="16"/>
              </w:rPr>
              <w:t xml:space="preserve">1,545,009 </w:t>
            </w:r>
          </w:p>
        </w:tc>
        <w:tc>
          <w:tcPr>
            <w:tcW w:w="1160" w:type="dxa"/>
            <w:tcBorders>
              <w:top w:val="nil"/>
              <w:left w:val="nil"/>
              <w:bottom w:val="nil"/>
              <w:right w:val="nil"/>
            </w:tcBorders>
            <w:shd w:val="clear" w:color="auto" w:fill="auto"/>
            <w:noWrap/>
            <w:vAlign w:val="bottom"/>
            <w:hideMark/>
          </w:tcPr>
          <w:p w14:paraId="1DF27433" w14:textId="77777777" w:rsidR="00681569" w:rsidRPr="00681569" w:rsidRDefault="00681569" w:rsidP="006D0F49">
            <w:pPr>
              <w:spacing w:after="0" w:line="240" w:lineRule="auto"/>
              <w:jc w:val="right"/>
              <w:rPr>
                <w:rFonts w:ascii="Arial" w:hAnsi="Arial" w:cs="Arial"/>
                <w:color w:val="000000"/>
                <w:sz w:val="16"/>
                <w:szCs w:val="16"/>
              </w:rPr>
            </w:pPr>
            <w:r w:rsidRPr="00681569">
              <w:rPr>
                <w:rFonts w:ascii="Arial" w:hAnsi="Arial" w:cs="Arial"/>
                <w:color w:val="000000"/>
                <w:sz w:val="16"/>
                <w:szCs w:val="16"/>
              </w:rPr>
              <w:t xml:space="preserve">1,613,167 </w:t>
            </w:r>
          </w:p>
        </w:tc>
      </w:tr>
      <w:tr w:rsidR="00681569" w:rsidRPr="00681569" w14:paraId="45C9D34F" w14:textId="77777777" w:rsidTr="006D0F49">
        <w:trPr>
          <w:trHeight w:val="200"/>
        </w:trPr>
        <w:tc>
          <w:tcPr>
            <w:tcW w:w="5420" w:type="dxa"/>
            <w:tcBorders>
              <w:top w:val="nil"/>
              <w:left w:val="nil"/>
              <w:bottom w:val="nil"/>
              <w:right w:val="nil"/>
            </w:tcBorders>
            <w:shd w:val="clear" w:color="auto" w:fill="auto"/>
            <w:noWrap/>
            <w:vAlign w:val="center"/>
            <w:hideMark/>
          </w:tcPr>
          <w:p w14:paraId="08E05D3E" w14:textId="77777777" w:rsidR="00681569" w:rsidRPr="00681569" w:rsidRDefault="00681569" w:rsidP="00681569">
            <w:pPr>
              <w:spacing w:after="0" w:line="240" w:lineRule="auto"/>
              <w:ind w:firstLineChars="100" w:firstLine="160"/>
              <w:jc w:val="left"/>
              <w:rPr>
                <w:rFonts w:ascii="Arial" w:hAnsi="Arial" w:cs="Arial"/>
                <w:sz w:val="16"/>
                <w:szCs w:val="16"/>
              </w:rPr>
            </w:pPr>
            <w:r w:rsidRPr="00681569">
              <w:rPr>
                <w:rFonts w:ascii="Arial" w:hAnsi="Arial" w:cs="Arial"/>
                <w:sz w:val="16"/>
                <w:szCs w:val="16"/>
              </w:rPr>
              <w:t>Other</w:t>
            </w:r>
          </w:p>
        </w:tc>
        <w:tc>
          <w:tcPr>
            <w:tcW w:w="1160" w:type="dxa"/>
            <w:tcBorders>
              <w:top w:val="nil"/>
              <w:left w:val="nil"/>
              <w:bottom w:val="nil"/>
              <w:right w:val="nil"/>
            </w:tcBorders>
            <w:shd w:val="clear" w:color="auto" w:fill="auto"/>
            <w:noWrap/>
            <w:vAlign w:val="bottom"/>
            <w:hideMark/>
          </w:tcPr>
          <w:p w14:paraId="2265BE03" w14:textId="77777777" w:rsidR="00681569" w:rsidRPr="00681569" w:rsidRDefault="00681569" w:rsidP="006D0F49">
            <w:pPr>
              <w:spacing w:after="0" w:line="240" w:lineRule="auto"/>
              <w:jc w:val="right"/>
              <w:rPr>
                <w:rFonts w:ascii="Arial" w:hAnsi="Arial" w:cs="Arial"/>
                <w:color w:val="000000"/>
                <w:sz w:val="16"/>
                <w:szCs w:val="16"/>
              </w:rPr>
            </w:pPr>
            <w:r w:rsidRPr="00681569">
              <w:rPr>
                <w:rFonts w:ascii="Arial" w:hAnsi="Arial" w:cs="Arial"/>
                <w:color w:val="000000"/>
                <w:sz w:val="16"/>
                <w:szCs w:val="16"/>
              </w:rPr>
              <w:t xml:space="preserve">112,509 </w:t>
            </w:r>
          </w:p>
        </w:tc>
        <w:tc>
          <w:tcPr>
            <w:tcW w:w="1160" w:type="dxa"/>
            <w:tcBorders>
              <w:top w:val="nil"/>
              <w:left w:val="nil"/>
              <w:bottom w:val="nil"/>
              <w:right w:val="nil"/>
            </w:tcBorders>
            <w:shd w:val="clear" w:color="000000" w:fill="E6E6E6"/>
            <w:noWrap/>
            <w:vAlign w:val="bottom"/>
            <w:hideMark/>
          </w:tcPr>
          <w:p w14:paraId="34372C31" w14:textId="77777777" w:rsidR="00681569" w:rsidRPr="00681569" w:rsidRDefault="00681569" w:rsidP="006D0F49">
            <w:pPr>
              <w:spacing w:after="0" w:line="240" w:lineRule="auto"/>
              <w:jc w:val="right"/>
              <w:rPr>
                <w:rFonts w:ascii="Arial" w:hAnsi="Arial" w:cs="Arial"/>
                <w:color w:val="000000"/>
                <w:sz w:val="16"/>
                <w:szCs w:val="16"/>
              </w:rPr>
            </w:pPr>
            <w:r w:rsidRPr="00681569">
              <w:rPr>
                <w:rFonts w:ascii="Arial" w:hAnsi="Arial" w:cs="Arial"/>
                <w:color w:val="000000"/>
                <w:sz w:val="16"/>
                <w:szCs w:val="16"/>
              </w:rPr>
              <w:t xml:space="preserve">94,952 </w:t>
            </w:r>
          </w:p>
        </w:tc>
        <w:tc>
          <w:tcPr>
            <w:tcW w:w="1160" w:type="dxa"/>
            <w:tcBorders>
              <w:top w:val="nil"/>
              <w:left w:val="nil"/>
              <w:bottom w:val="nil"/>
              <w:right w:val="nil"/>
            </w:tcBorders>
            <w:shd w:val="clear" w:color="auto" w:fill="auto"/>
            <w:noWrap/>
            <w:vAlign w:val="bottom"/>
            <w:hideMark/>
          </w:tcPr>
          <w:p w14:paraId="43A728FF" w14:textId="77777777" w:rsidR="00681569" w:rsidRPr="00681569" w:rsidRDefault="00681569" w:rsidP="006D0F49">
            <w:pPr>
              <w:spacing w:after="0" w:line="240" w:lineRule="auto"/>
              <w:jc w:val="right"/>
              <w:rPr>
                <w:rFonts w:ascii="Arial" w:hAnsi="Arial" w:cs="Arial"/>
                <w:color w:val="000000"/>
                <w:sz w:val="16"/>
                <w:szCs w:val="16"/>
              </w:rPr>
            </w:pPr>
            <w:r w:rsidRPr="00681569">
              <w:rPr>
                <w:rFonts w:ascii="Arial" w:hAnsi="Arial" w:cs="Arial"/>
                <w:color w:val="000000"/>
                <w:sz w:val="16"/>
                <w:szCs w:val="16"/>
              </w:rPr>
              <w:t xml:space="preserve">94,949 </w:t>
            </w:r>
          </w:p>
        </w:tc>
        <w:tc>
          <w:tcPr>
            <w:tcW w:w="1160" w:type="dxa"/>
            <w:tcBorders>
              <w:top w:val="nil"/>
              <w:left w:val="nil"/>
              <w:bottom w:val="nil"/>
              <w:right w:val="nil"/>
            </w:tcBorders>
            <w:shd w:val="clear" w:color="auto" w:fill="auto"/>
            <w:noWrap/>
            <w:vAlign w:val="bottom"/>
            <w:hideMark/>
          </w:tcPr>
          <w:p w14:paraId="7EDC8644" w14:textId="77777777" w:rsidR="00681569" w:rsidRPr="00681569" w:rsidRDefault="00681569" w:rsidP="006D0F49">
            <w:pPr>
              <w:spacing w:after="0" w:line="240" w:lineRule="auto"/>
              <w:jc w:val="right"/>
              <w:rPr>
                <w:rFonts w:ascii="Arial" w:hAnsi="Arial" w:cs="Arial"/>
                <w:color w:val="000000"/>
                <w:sz w:val="16"/>
                <w:szCs w:val="16"/>
              </w:rPr>
            </w:pPr>
            <w:r w:rsidRPr="00681569">
              <w:rPr>
                <w:rFonts w:ascii="Arial" w:hAnsi="Arial" w:cs="Arial"/>
                <w:color w:val="000000"/>
                <w:sz w:val="16"/>
                <w:szCs w:val="16"/>
              </w:rPr>
              <w:t xml:space="preserve">94,350 </w:t>
            </w:r>
          </w:p>
        </w:tc>
        <w:tc>
          <w:tcPr>
            <w:tcW w:w="1160" w:type="dxa"/>
            <w:tcBorders>
              <w:top w:val="nil"/>
              <w:left w:val="nil"/>
              <w:bottom w:val="nil"/>
              <w:right w:val="nil"/>
            </w:tcBorders>
            <w:shd w:val="clear" w:color="auto" w:fill="auto"/>
            <w:noWrap/>
            <w:vAlign w:val="bottom"/>
            <w:hideMark/>
          </w:tcPr>
          <w:p w14:paraId="6D17D16A" w14:textId="77777777" w:rsidR="00681569" w:rsidRPr="00681569" w:rsidRDefault="00681569" w:rsidP="006D0F49">
            <w:pPr>
              <w:spacing w:after="0" w:line="240" w:lineRule="auto"/>
              <w:jc w:val="right"/>
              <w:rPr>
                <w:rFonts w:ascii="Arial" w:hAnsi="Arial" w:cs="Arial"/>
                <w:color w:val="000000"/>
                <w:sz w:val="16"/>
                <w:szCs w:val="16"/>
              </w:rPr>
            </w:pPr>
            <w:r w:rsidRPr="00681569">
              <w:rPr>
                <w:rFonts w:ascii="Arial" w:hAnsi="Arial" w:cs="Arial"/>
                <w:color w:val="000000"/>
                <w:sz w:val="16"/>
                <w:szCs w:val="16"/>
              </w:rPr>
              <w:t xml:space="preserve">94,453 </w:t>
            </w:r>
          </w:p>
        </w:tc>
      </w:tr>
      <w:tr w:rsidR="00681569" w:rsidRPr="00681569" w14:paraId="699F6DAB" w14:textId="77777777" w:rsidTr="006D0F49">
        <w:trPr>
          <w:trHeight w:val="200"/>
        </w:trPr>
        <w:tc>
          <w:tcPr>
            <w:tcW w:w="5420" w:type="dxa"/>
            <w:tcBorders>
              <w:top w:val="nil"/>
              <w:left w:val="nil"/>
              <w:bottom w:val="nil"/>
              <w:right w:val="nil"/>
            </w:tcBorders>
            <w:shd w:val="clear" w:color="auto" w:fill="auto"/>
            <w:noWrap/>
            <w:vAlign w:val="center"/>
            <w:hideMark/>
          </w:tcPr>
          <w:p w14:paraId="6ABC44A7" w14:textId="77777777" w:rsidR="00681569" w:rsidRPr="00681569" w:rsidRDefault="00681569" w:rsidP="00681569">
            <w:pPr>
              <w:spacing w:after="0" w:line="240" w:lineRule="auto"/>
              <w:jc w:val="left"/>
              <w:rPr>
                <w:rFonts w:ascii="Arial" w:hAnsi="Arial" w:cs="Arial"/>
                <w:b/>
                <w:bCs/>
                <w:i/>
                <w:iCs/>
                <w:color w:val="000000"/>
                <w:sz w:val="16"/>
                <w:szCs w:val="16"/>
              </w:rPr>
            </w:pPr>
            <w:r w:rsidRPr="00681569">
              <w:rPr>
                <w:rFonts w:ascii="Arial" w:hAnsi="Arial" w:cs="Arial"/>
                <w:b/>
                <w:bCs/>
                <w:i/>
                <w:iCs/>
                <w:color w:val="000000"/>
                <w:sz w:val="16"/>
                <w:szCs w:val="16"/>
              </w:rPr>
              <w:t>Total cash received</w:t>
            </w:r>
          </w:p>
        </w:tc>
        <w:tc>
          <w:tcPr>
            <w:tcW w:w="1160" w:type="dxa"/>
            <w:tcBorders>
              <w:top w:val="single" w:sz="4" w:space="0" w:color="000000"/>
              <w:left w:val="nil"/>
              <w:bottom w:val="single" w:sz="4" w:space="0" w:color="000000"/>
              <w:right w:val="nil"/>
            </w:tcBorders>
            <w:shd w:val="clear" w:color="auto" w:fill="auto"/>
            <w:noWrap/>
            <w:vAlign w:val="bottom"/>
            <w:hideMark/>
          </w:tcPr>
          <w:p w14:paraId="53A2BB65" w14:textId="77777777" w:rsidR="00681569" w:rsidRPr="00681569" w:rsidRDefault="00681569" w:rsidP="006D0F49">
            <w:pPr>
              <w:spacing w:after="0" w:line="240" w:lineRule="auto"/>
              <w:jc w:val="right"/>
              <w:rPr>
                <w:rFonts w:ascii="Arial" w:hAnsi="Arial" w:cs="Arial"/>
                <w:b/>
                <w:bCs/>
                <w:i/>
                <w:iCs/>
                <w:color w:val="000000"/>
                <w:sz w:val="16"/>
                <w:szCs w:val="16"/>
              </w:rPr>
            </w:pPr>
            <w:r w:rsidRPr="00681569">
              <w:rPr>
                <w:rFonts w:ascii="Arial" w:hAnsi="Arial" w:cs="Arial"/>
                <w:b/>
                <w:bCs/>
                <w:i/>
                <w:iCs/>
                <w:color w:val="000000"/>
                <w:sz w:val="16"/>
                <w:szCs w:val="16"/>
              </w:rPr>
              <w:t xml:space="preserve">27,121,416 </w:t>
            </w:r>
          </w:p>
        </w:tc>
        <w:tc>
          <w:tcPr>
            <w:tcW w:w="1160" w:type="dxa"/>
            <w:tcBorders>
              <w:top w:val="single" w:sz="4" w:space="0" w:color="000000"/>
              <w:left w:val="nil"/>
              <w:bottom w:val="single" w:sz="4" w:space="0" w:color="000000"/>
              <w:right w:val="nil"/>
            </w:tcBorders>
            <w:shd w:val="clear" w:color="000000" w:fill="E6E6E6"/>
            <w:noWrap/>
            <w:vAlign w:val="bottom"/>
            <w:hideMark/>
          </w:tcPr>
          <w:p w14:paraId="24FBEDC8" w14:textId="77777777" w:rsidR="00681569" w:rsidRPr="00681569" w:rsidRDefault="00681569" w:rsidP="006D0F49">
            <w:pPr>
              <w:spacing w:after="0" w:line="240" w:lineRule="auto"/>
              <w:jc w:val="right"/>
              <w:rPr>
                <w:rFonts w:ascii="Arial" w:hAnsi="Arial" w:cs="Arial"/>
                <w:b/>
                <w:bCs/>
                <w:i/>
                <w:iCs/>
                <w:color w:val="000000"/>
                <w:sz w:val="16"/>
                <w:szCs w:val="16"/>
              </w:rPr>
            </w:pPr>
            <w:r w:rsidRPr="00681569">
              <w:rPr>
                <w:rFonts w:ascii="Arial" w:hAnsi="Arial" w:cs="Arial"/>
                <w:b/>
                <w:bCs/>
                <w:i/>
                <w:iCs/>
                <w:color w:val="000000"/>
                <w:sz w:val="16"/>
                <w:szCs w:val="16"/>
              </w:rPr>
              <w:t xml:space="preserve">28,313,951 </w:t>
            </w:r>
          </w:p>
        </w:tc>
        <w:tc>
          <w:tcPr>
            <w:tcW w:w="1160" w:type="dxa"/>
            <w:tcBorders>
              <w:top w:val="single" w:sz="4" w:space="0" w:color="000000"/>
              <w:left w:val="nil"/>
              <w:bottom w:val="single" w:sz="4" w:space="0" w:color="000000"/>
              <w:right w:val="nil"/>
            </w:tcBorders>
            <w:shd w:val="clear" w:color="auto" w:fill="auto"/>
            <w:noWrap/>
            <w:vAlign w:val="bottom"/>
            <w:hideMark/>
          </w:tcPr>
          <w:p w14:paraId="6FDDCE32" w14:textId="77777777" w:rsidR="00681569" w:rsidRPr="00681569" w:rsidRDefault="00681569" w:rsidP="006D0F49">
            <w:pPr>
              <w:spacing w:after="0" w:line="240" w:lineRule="auto"/>
              <w:jc w:val="right"/>
              <w:rPr>
                <w:rFonts w:ascii="Arial" w:hAnsi="Arial" w:cs="Arial"/>
                <w:b/>
                <w:bCs/>
                <w:i/>
                <w:iCs/>
                <w:color w:val="000000"/>
                <w:sz w:val="16"/>
                <w:szCs w:val="16"/>
              </w:rPr>
            </w:pPr>
            <w:r w:rsidRPr="00681569">
              <w:rPr>
                <w:rFonts w:ascii="Arial" w:hAnsi="Arial" w:cs="Arial"/>
                <w:b/>
                <w:bCs/>
                <w:i/>
                <w:iCs/>
                <w:color w:val="000000"/>
                <w:sz w:val="16"/>
                <w:szCs w:val="16"/>
              </w:rPr>
              <w:t xml:space="preserve">29,508,871 </w:t>
            </w:r>
          </w:p>
        </w:tc>
        <w:tc>
          <w:tcPr>
            <w:tcW w:w="1160" w:type="dxa"/>
            <w:tcBorders>
              <w:top w:val="single" w:sz="4" w:space="0" w:color="000000"/>
              <w:left w:val="nil"/>
              <w:bottom w:val="single" w:sz="4" w:space="0" w:color="000000"/>
              <w:right w:val="nil"/>
            </w:tcBorders>
            <w:shd w:val="clear" w:color="auto" w:fill="auto"/>
            <w:noWrap/>
            <w:vAlign w:val="bottom"/>
            <w:hideMark/>
          </w:tcPr>
          <w:p w14:paraId="2B3C4B60" w14:textId="77777777" w:rsidR="00681569" w:rsidRPr="00681569" w:rsidRDefault="00681569" w:rsidP="006D0F49">
            <w:pPr>
              <w:spacing w:after="0" w:line="240" w:lineRule="auto"/>
              <w:jc w:val="right"/>
              <w:rPr>
                <w:rFonts w:ascii="Arial" w:hAnsi="Arial" w:cs="Arial"/>
                <w:b/>
                <w:bCs/>
                <w:i/>
                <w:iCs/>
                <w:color w:val="000000"/>
                <w:sz w:val="16"/>
                <w:szCs w:val="16"/>
              </w:rPr>
            </w:pPr>
            <w:r w:rsidRPr="00681569">
              <w:rPr>
                <w:rFonts w:ascii="Arial" w:hAnsi="Arial" w:cs="Arial"/>
                <w:b/>
                <w:bCs/>
                <w:i/>
                <w:iCs/>
                <w:color w:val="000000"/>
                <w:sz w:val="16"/>
                <w:szCs w:val="16"/>
              </w:rPr>
              <w:t xml:space="preserve">31,578,952 </w:t>
            </w:r>
          </w:p>
        </w:tc>
        <w:tc>
          <w:tcPr>
            <w:tcW w:w="1160" w:type="dxa"/>
            <w:tcBorders>
              <w:top w:val="single" w:sz="4" w:space="0" w:color="000000"/>
              <w:left w:val="nil"/>
              <w:bottom w:val="single" w:sz="4" w:space="0" w:color="000000"/>
              <w:right w:val="nil"/>
            </w:tcBorders>
            <w:shd w:val="clear" w:color="auto" w:fill="auto"/>
            <w:noWrap/>
            <w:vAlign w:val="bottom"/>
            <w:hideMark/>
          </w:tcPr>
          <w:p w14:paraId="43247B6A" w14:textId="77777777" w:rsidR="00681569" w:rsidRPr="00681569" w:rsidRDefault="00681569" w:rsidP="006D0F49">
            <w:pPr>
              <w:spacing w:after="0" w:line="240" w:lineRule="auto"/>
              <w:jc w:val="right"/>
              <w:rPr>
                <w:rFonts w:ascii="Arial" w:hAnsi="Arial" w:cs="Arial"/>
                <w:b/>
                <w:bCs/>
                <w:i/>
                <w:iCs/>
                <w:color w:val="000000"/>
                <w:sz w:val="16"/>
                <w:szCs w:val="16"/>
              </w:rPr>
            </w:pPr>
            <w:r w:rsidRPr="00681569">
              <w:rPr>
                <w:rFonts w:ascii="Arial" w:hAnsi="Arial" w:cs="Arial"/>
                <w:b/>
                <w:bCs/>
                <w:i/>
                <w:iCs/>
                <w:color w:val="000000"/>
                <w:sz w:val="16"/>
                <w:szCs w:val="16"/>
              </w:rPr>
              <w:t xml:space="preserve">30,040,289 </w:t>
            </w:r>
          </w:p>
        </w:tc>
      </w:tr>
      <w:tr w:rsidR="00681569" w:rsidRPr="00681569" w14:paraId="1717371B" w14:textId="77777777" w:rsidTr="006D0F49">
        <w:trPr>
          <w:trHeight w:val="210"/>
        </w:trPr>
        <w:tc>
          <w:tcPr>
            <w:tcW w:w="5420" w:type="dxa"/>
            <w:tcBorders>
              <w:top w:val="nil"/>
              <w:left w:val="nil"/>
              <w:bottom w:val="nil"/>
              <w:right w:val="nil"/>
            </w:tcBorders>
            <w:shd w:val="clear" w:color="auto" w:fill="auto"/>
            <w:noWrap/>
            <w:vAlign w:val="center"/>
            <w:hideMark/>
          </w:tcPr>
          <w:p w14:paraId="243F22FF" w14:textId="77777777" w:rsidR="00681569" w:rsidRPr="00681569" w:rsidRDefault="00681569" w:rsidP="00681569">
            <w:pPr>
              <w:spacing w:after="0" w:line="240" w:lineRule="auto"/>
              <w:jc w:val="left"/>
              <w:rPr>
                <w:rFonts w:ascii="Arial" w:hAnsi="Arial" w:cs="Arial"/>
                <w:b/>
                <w:bCs/>
                <w:color w:val="000000"/>
                <w:sz w:val="16"/>
                <w:szCs w:val="16"/>
              </w:rPr>
            </w:pPr>
            <w:r w:rsidRPr="00681569">
              <w:rPr>
                <w:rFonts w:ascii="Arial" w:hAnsi="Arial" w:cs="Arial"/>
                <w:b/>
                <w:bCs/>
                <w:color w:val="000000"/>
                <w:sz w:val="16"/>
                <w:szCs w:val="16"/>
              </w:rPr>
              <w:t>Cash used</w:t>
            </w:r>
          </w:p>
        </w:tc>
        <w:tc>
          <w:tcPr>
            <w:tcW w:w="1160" w:type="dxa"/>
            <w:tcBorders>
              <w:top w:val="nil"/>
              <w:left w:val="nil"/>
              <w:bottom w:val="nil"/>
              <w:right w:val="nil"/>
            </w:tcBorders>
            <w:shd w:val="clear" w:color="auto" w:fill="auto"/>
            <w:noWrap/>
            <w:vAlign w:val="bottom"/>
            <w:hideMark/>
          </w:tcPr>
          <w:p w14:paraId="252E5D5E" w14:textId="77777777" w:rsidR="00681569" w:rsidRPr="00681569" w:rsidRDefault="00681569" w:rsidP="006D0F49">
            <w:pPr>
              <w:spacing w:after="0" w:line="240" w:lineRule="auto"/>
              <w:jc w:val="right"/>
              <w:rPr>
                <w:rFonts w:ascii="Arial" w:hAnsi="Arial" w:cs="Arial"/>
                <w:b/>
                <w:bCs/>
                <w:color w:val="000000"/>
                <w:sz w:val="16"/>
                <w:szCs w:val="16"/>
              </w:rPr>
            </w:pPr>
          </w:p>
        </w:tc>
        <w:tc>
          <w:tcPr>
            <w:tcW w:w="1160" w:type="dxa"/>
            <w:tcBorders>
              <w:top w:val="nil"/>
              <w:left w:val="nil"/>
              <w:bottom w:val="nil"/>
              <w:right w:val="nil"/>
            </w:tcBorders>
            <w:shd w:val="clear" w:color="000000" w:fill="E6E6E6"/>
            <w:noWrap/>
            <w:vAlign w:val="bottom"/>
            <w:hideMark/>
          </w:tcPr>
          <w:p w14:paraId="7EC0929F" w14:textId="77777777" w:rsidR="00681569" w:rsidRPr="00681569" w:rsidRDefault="00681569" w:rsidP="006D0F49">
            <w:pPr>
              <w:spacing w:after="0" w:line="240" w:lineRule="auto"/>
              <w:jc w:val="right"/>
              <w:rPr>
                <w:rFonts w:ascii="Arial" w:hAnsi="Arial" w:cs="Arial"/>
                <w:color w:val="000000"/>
                <w:sz w:val="16"/>
                <w:szCs w:val="16"/>
              </w:rPr>
            </w:pPr>
            <w:r w:rsidRPr="00681569">
              <w:rPr>
                <w:rFonts w:ascii="Arial" w:hAnsi="Arial" w:cs="Arial"/>
                <w:color w:val="000000"/>
                <w:sz w:val="16"/>
                <w:szCs w:val="16"/>
              </w:rPr>
              <w:t> </w:t>
            </w:r>
          </w:p>
        </w:tc>
        <w:tc>
          <w:tcPr>
            <w:tcW w:w="1160" w:type="dxa"/>
            <w:tcBorders>
              <w:top w:val="nil"/>
              <w:left w:val="nil"/>
              <w:bottom w:val="nil"/>
              <w:right w:val="nil"/>
            </w:tcBorders>
            <w:shd w:val="clear" w:color="auto" w:fill="auto"/>
            <w:noWrap/>
            <w:vAlign w:val="bottom"/>
            <w:hideMark/>
          </w:tcPr>
          <w:p w14:paraId="3CC5D5CC" w14:textId="77777777" w:rsidR="00681569" w:rsidRPr="00681569" w:rsidRDefault="00681569" w:rsidP="006D0F49">
            <w:pPr>
              <w:spacing w:after="0" w:line="240" w:lineRule="auto"/>
              <w:jc w:val="right"/>
              <w:rPr>
                <w:rFonts w:ascii="Arial" w:hAnsi="Arial" w:cs="Arial"/>
                <w:color w:val="000000"/>
                <w:sz w:val="16"/>
                <w:szCs w:val="16"/>
              </w:rPr>
            </w:pPr>
          </w:p>
        </w:tc>
        <w:tc>
          <w:tcPr>
            <w:tcW w:w="1160" w:type="dxa"/>
            <w:tcBorders>
              <w:top w:val="nil"/>
              <w:left w:val="nil"/>
              <w:bottom w:val="nil"/>
              <w:right w:val="nil"/>
            </w:tcBorders>
            <w:shd w:val="clear" w:color="auto" w:fill="auto"/>
            <w:noWrap/>
            <w:vAlign w:val="bottom"/>
            <w:hideMark/>
          </w:tcPr>
          <w:p w14:paraId="0CA7CCA7" w14:textId="77777777" w:rsidR="00681569" w:rsidRPr="00681569" w:rsidRDefault="00681569" w:rsidP="006D0F49">
            <w:pPr>
              <w:spacing w:after="0" w:line="240" w:lineRule="auto"/>
              <w:jc w:val="right"/>
              <w:rPr>
                <w:rFonts w:ascii="Times New Roman" w:hAnsi="Times New Roman"/>
              </w:rPr>
            </w:pPr>
          </w:p>
        </w:tc>
        <w:tc>
          <w:tcPr>
            <w:tcW w:w="1160" w:type="dxa"/>
            <w:tcBorders>
              <w:top w:val="nil"/>
              <w:left w:val="nil"/>
              <w:bottom w:val="nil"/>
              <w:right w:val="nil"/>
            </w:tcBorders>
            <w:shd w:val="clear" w:color="auto" w:fill="auto"/>
            <w:noWrap/>
            <w:vAlign w:val="bottom"/>
            <w:hideMark/>
          </w:tcPr>
          <w:p w14:paraId="1C62D878" w14:textId="77777777" w:rsidR="00681569" w:rsidRPr="00681569" w:rsidRDefault="00681569" w:rsidP="006D0F49">
            <w:pPr>
              <w:spacing w:after="0" w:line="240" w:lineRule="auto"/>
              <w:jc w:val="right"/>
              <w:rPr>
                <w:rFonts w:ascii="Times New Roman" w:hAnsi="Times New Roman"/>
              </w:rPr>
            </w:pPr>
          </w:p>
        </w:tc>
      </w:tr>
      <w:tr w:rsidR="00681569" w:rsidRPr="00681569" w14:paraId="14A334AB" w14:textId="77777777" w:rsidTr="006D0F49">
        <w:trPr>
          <w:trHeight w:val="200"/>
        </w:trPr>
        <w:tc>
          <w:tcPr>
            <w:tcW w:w="5420" w:type="dxa"/>
            <w:tcBorders>
              <w:top w:val="nil"/>
              <w:left w:val="nil"/>
              <w:bottom w:val="nil"/>
              <w:right w:val="nil"/>
            </w:tcBorders>
            <w:shd w:val="clear" w:color="auto" w:fill="auto"/>
            <w:noWrap/>
            <w:vAlign w:val="center"/>
            <w:hideMark/>
          </w:tcPr>
          <w:p w14:paraId="70A9D388" w14:textId="77777777" w:rsidR="00681569" w:rsidRPr="00681569" w:rsidRDefault="00681569" w:rsidP="00681569">
            <w:pPr>
              <w:spacing w:after="0" w:line="240" w:lineRule="auto"/>
              <w:ind w:firstLineChars="100" w:firstLine="160"/>
              <w:jc w:val="left"/>
              <w:rPr>
                <w:rFonts w:ascii="Arial" w:hAnsi="Arial" w:cs="Arial"/>
                <w:sz w:val="16"/>
                <w:szCs w:val="16"/>
              </w:rPr>
            </w:pPr>
            <w:r w:rsidRPr="00681569">
              <w:rPr>
                <w:rFonts w:ascii="Arial" w:hAnsi="Arial" w:cs="Arial"/>
                <w:sz w:val="16"/>
                <w:szCs w:val="16"/>
              </w:rPr>
              <w:t>Grant payments</w:t>
            </w:r>
          </w:p>
        </w:tc>
        <w:tc>
          <w:tcPr>
            <w:tcW w:w="1160" w:type="dxa"/>
            <w:tcBorders>
              <w:top w:val="nil"/>
              <w:left w:val="nil"/>
              <w:bottom w:val="nil"/>
              <w:right w:val="nil"/>
            </w:tcBorders>
            <w:shd w:val="clear" w:color="auto" w:fill="auto"/>
            <w:noWrap/>
            <w:vAlign w:val="bottom"/>
            <w:hideMark/>
          </w:tcPr>
          <w:p w14:paraId="3E25089C" w14:textId="77777777" w:rsidR="00681569" w:rsidRPr="00681569" w:rsidRDefault="00681569" w:rsidP="006D0F49">
            <w:pPr>
              <w:spacing w:after="0" w:line="240" w:lineRule="auto"/>
              <w:jc w:val="right"/>
              <w:rPr>
                <w:rFonts w:ascii="Arial" w:hAnsi="Arial" w:cs="Arial"/>
                <w:color w:val="000000"/>
                <w:sz w:val="16"/>
                <w:szCs w:val="16"/>
              </w:rPr>
            </w:pPr>
            <w:r w:rsidRPr="00681569">
              <w:rPr>
                <w:rFonts w:ascii="Arial" w:hAnsi="Arial" w:cs="Arial"/>
                <w:color w:val="000000"/>
                <w:sz w:val="16"/>
                <w:szCs w:val="16"/>
              </w:rPr>
              <w:t xml:space="preserve">126,430,340 </w:t>
            </w:r>
          </w:p>
        </w:tc>
        <w:tc>
          <w:tcPr>
            <w:tcW w:w="1160" w:type="dxa"/>
            <w:tcBorders>
              <w:top w:val="nil"/>
              <w:left w:val="nil"/>
              <w:bottom w:val="nil"/>
              <w:right w:val="nil"/>
            </w:tcBorders>
            <w:shd w:val="clear" w:color="000000" w:fill="E6E6E6"/>
            <w:noWrap/>
            <w:vAlign w:val="bottom"/>
            <w:hideMark/>
          </w:tcPr>
          <w:p w14:paraId="2DC81A6C" w14:textId="77777777" w:rsidR="00681569" w:rsidRPr="00681569" w:rsidRDefault="00681569" w:rsidP="006D0F49">
            <w:pPr>
              <w:spacing w:after="0" w:line="240" w:lineRule="auto"/>
              <w:jc w:val="right"/>
              <w:rPr>
                <w:rFonts w:ascii="Arial" w:hAnsi="Arial" w:cs="Arial"/>
                <w:color w:val="000000"/>
                <w:sz w:val="16"/>
                <w:szCs w:val="16"/>
              </w:rPr>
            </w:pPr>
            <w:r w:rsidRPr="00681569">
              <w:rPr>
                <w:rFonts w:ascii="Arial" w:hAnsi="Arial" w:cs="Arial"/>
                <w:color w:val="000000"/>
                <w:sz w:val="16"/>
                <w:szCs w:val="16"/>
              </w:rPr>
              <w:t xml:space="preserve">123,717,621 </w:t>
            </w:r>
          </w:p>
        </w:tc>
        <w:tc>
          <w:tcPr>
            <w:tcW w:w="1160" w:type="dxa"/>
            <w:tcBorders>
              <w:top w:val="nil"/>
              <w:left w:val="nil"/>
              <w:bottom w:val="nil"/>
              <w:right w:val="nil"/>
            </w:tcBorders>
            <w:shd w:val="clear" w:color="auto" w:fill="auto"/>
            <w:noWrap/>
            <w:vAlign w:val="bottom"/>
            <w:hideMark/>
          </w:tcPr>
          <w:p w14:paraId="70AA5B3A" w14:textId="77777777" w:rsidR="00681569" w:rsidRPr="00681569" w:rsidRDefault="00681569" w:rsidP="006D0F49">
            <w:pPr>
              <w:spacing w:after="0" w:line="240" w:lineRule="auto"/>
              <w:jc w:val="right"/>
              <w:rPr>
                <w:rFonts w:ascii="Arial" w:hAnsi="Arial" w:cs="Arial"/>
                <w:color w:val="000000"/>
                <w:sz w:val="16"/>
                <w:szCs w:val="16"/>
              </w:rPr>
            </w:pPr>
            <w:r w:rsidRPr="00681569">
              <w:rPr>
                <w:rFonts w:ascii="Arial" w:hAnsi="Arial" w:cs="Arial"/>
                <w:color w:val="000000"/>
                <w:sz w:val="16"/>
                <w:szCs w:val="16"/>
              </w:rPr>
              <w:t xml:space="preserve">136,260,263 </w:t>
            </w:r>
          </w:p>
        </w:tc>
        <w:tc>
          <w:tcPr>
            <w:tcW w:w="1160" w:type="dxa"/>
            <w:tcBorders>
              <w:top w:val="nil"/>
              <w:left w:val="nil"/>
              <w:bottom w:val="nil"/>
              <w:right w:val="nil"/>
            </w:tcBorders>
            <w:shd w:val="clear" w:color="auto" w:fill="auto"/>
            <w:noWrap/>
            <w:vAlign w:val="bottom"/>
            <w:hideMark/>
          </w:tcPr>
          <w:p w14:paraId="527AB089" w14:textId="77777777" w:rsidR="00681569" w:rsidRPr="00681569" w:rsidRDefault="00681569" w:rsidP="006D0F49">
            <w:pPr>
              <w:spacing w:after="0" w:line="240" w:lineRule="auto"/>
              <w:jc w:val="right"/>
              <w:rPr>
                <w:rFonts w:ascii="Arial" w:hAnsi="Arial" w:cs="Arial"/>
                <w:color w:val="000000"/>
                <w:sz w:val="16"/>
                <w:szCs w:val="16"/>
              </w:rPr>
            </w:pPr>
            <w:r w:rsidRPr="00681569">
              <w:rPr>
                <w:rFonts w:ascii="Arial" w:hAnsi="Arial" w:cs="Arial"/>
                <w:color w:val="000000"/>
                <w:sz w:val="16"/>
                <w:szCs w:val="16"/>
              </w:rPr>
              <w:t xml:space="preserve">143,286,792 </w:t>
            </w:r>
          </w:p>
        </w:tc>
        <w:tc>
          <w:tcPr>
            <w:tcW w:w="1160" w:type="dxa"/>
            <w:tcBorders>
              <w:top w:val="nil"/>
              <w:left w:val="nil"/>
              <w:bottom w:val="nil"/>
              <w:right w:val="nil"/>
            </w:tcBorders>
            <w:shd w:val="clear" w:color="auto" w:fill="auto"/>
            <w:noWrap/>
            <w:vAlign w:val="bottom"/>
            <w:hideMark/>
          </w:tcPr>
          <w:p w14:paraId="47D36A56" w14:textId="77777777" w:rsidR="00681569" w:rsidRPr="00681569" w:rsidRDefault="00681569" w:rsidP="006D0F49">
            <w:pPr>
              <w:spacing w:after="0" w:line="240" w:lineRule="auto"/>
              <w:jc w:val="right"/>
              <w:rPr>
                <w:rFonts w:ascii="Arial" w:hAnsi="Arial" w:cs="Arial"/>
                <w:color w:val="000000"/>
                <w:sz w:val="16"/>
                <w:szCs w:val="16"/>
              </w:rPr>
            </w:pPr>
            <w:r w:rsidRPr="00681569">
              <w:rPr>
                <w:rFonts w:ascii="Arial" w:hAnsi="Arial" w:cs="Arial"/>
                <w:color w:val="000000"/>
                <w:sz w:val="16"/>
                <w:szCs w:val="16"/>
              </w:rPr>
              <w:t xml:space="preserve">150,213,393 </w:t>
            </w:r>
          </w:p>
        </w:tc>
      </w:tr>
      <w:tr w:rsidR="00681569" w:rsidRPr="00681569" w14:paraId="11CBD0B1" w14:textId="77777777" w:rsidTr="006D0F49">
        <w:trPr>
          <w:trHeight w:val="200"/>
        </w:trPr>
        <w:tc>
          <w:tcPr>
            <w:tcW w:w="5420" w:type="dxa"/>
            <w:tcBorders>
              <w:top w:val="nil"/>
              <w:left w:val="nil"/>
              <w:bottom w:val="nil"/>
              <w:right w:val="nil"/>
            </w:tcBorders>
            <w:shd w:val="clear" w:color="auto" w:fill="auto"/>
            <w:noWrap/>
            <w:vAlign w:val="center"/>
            <w:hideMark/>
          </w:tcPr>
          <w:p w14:paraId="54284C47" w14:textId="77777777" w:rsidR="00681569" w:rsidRPr="00681569" w:rsidRDefault="00681569" w:rsidP="00681569">
            <w:pPr>
              <w:spacing w:after="0" w:line="240" w:lineRule="auto"/>
              <w:ind w:firstLineChars="100" w:firstLine="160"/>
              <w:jc w:val="left"/>
              <w:rPr>
                <w:rFonts w:ascii="Arial" w:hAnsi="Arial" w:cs="Arial"/>
                <w:sz w:val="16"/>
                <w:szCs w:val="16"/>
              </w:rPr>
            </w:pPr>
            <w:r w:rsidRPr="00681569">
              <w:rPr>
                <w:rFonts w:ascii="Arial" w:hAnsi="Arial" w:cs="Arial"/>
                <w:sz w:val="16"/>
                <w:szCs w:val="16"/>
              </w:rPr>
              <w:t>Suppliers</w:t>
            </w:r>
          </w:p>
        </w:tc>
        <w:tc>
          <w:tcPr>
            <w:tcW w:w="1160" w:type="dxa"/>
            <w:tcBorders>
              <w:top w:val="nil"/>
              <w:left w:val="nil"/>
              <w:bottom w:val="nil"/>
              <w:right w:val="nil"/>
            </w:tcBorders>
            <w:shd w:val="clear" w:color="auto" w:fill="auto"/>
            <w:noWrap/>
            <w:vAlign w:val="bottom"/>
            <w:hideMark/>
          </w:tcPr>
          <w:p w14:paraId="29031690" w14:textId="77777777" w:rsidR="00681569" w:rsidRPr="00681569" w:rsidRDefault="00681569" w:rsidP="006D0F49">
            <w:pPr>
              <w:spacing w:after="0" w:line="240" w:lineRule="auto"/>
              <w:jc w:val="right"/>
              <w:rPr>
                <w:rFonts w:ascii="Arial" w:hAnsi="Arial" w:cs="Arial"/>
                <w:color w:val="000000"/>
                <w:sz w:val="16"/>
                <w:szCs w:val="16"/>
              </w:rPr>
            </w:pPr>
            <w:r w:rsidRPr="00681569">
              <w:rPr>
                <w:rFonts w:ascii="Arial" w:hAnsi="Arial" w:cs="Arial"/>
                <w:color w:val="000000"/>
                <w:sz w:val="16"/>
                <w:szCs w:val="16"/>
              </w:rPr>
              <w:t xml:space="preserve">50,200 </w:t>
            </w:r>
          </w:p>
        </w:tc>
        <w:tc>
          <w:tcPr>
            <w:tcW w:w="1160" w:type="dxa"/>
            <w:tcBorders>
              <w:top w:val="nil"/>
              <w:left w:val="nil"/>
              <w:bottom w:val="nil"/>
              <w:right w:val="nil"/>
            </w:tcBorders>
            <w:shd w:val="clear" w:color="000000" w:fill="E6E6E6"/>
            <w:noWrap/>
            <w:vAlign w:val="bottom"/>
            <w:hideMark/>
          </w:tcPr>
          <w:p w14:paraId="768552D3" w14:textId="77777777" w:rsidR="00681569" w:rsidRPr="00681569" w:rsidRDefault="00681569" w:rsidP="006D0F49">
            <w:pPr>
              <w:spacing w:after="0" w:line="240" w:lineRule="auto"/>
              <w:jc w:val="right"/>
              <w:rPr>
                <w:rFonts w:ascii="Arial" w:hAnsi="Arial" w:cs="Arial"/>
                <w:color w:val="000000"/>
                <w:sz w:val="16"/>
                <w:szCs w:val="16"/>
              </w:rPr>
            </w:pPr>
            <w:r w:rsidRPr="00681569">
              <w:rPr>
                <w:rFonts w:ascii="Arial" w:hAnsi="Arial" w:cs="Arial"/>
                <w:color w:val="000000"/>
                <w:sz w:val="16"/>
                <w:szCs w:val="16"/>
              </w:rPr>
              <w:t xml:space="preserve">75,719 </w:t>
            </w:r>
          </w:p>
        </w:tc>
        <w:tc>
          <w:tcPr>
            <w:tcW w:w="1160" w:type="dxa"/>
            <w:tcBorders>
              <w:top w:val="nil"/>
              <w:left w:val="nil"/>
              <w:bottom w:val="nil"/>
              <w:right w:val="nil"/>
            </w:tcBorders>
            <w:shd w:val="clear" w:color="auto" w:fill="auto"/>
            <w:noWrap/>
            <w:vAlign w:val="bottom"/>
            <w:hideMark/>
          </w:tcPr>
          <w:p w14:paraId="73C7518D" w14:textId="77777777" w:rsidR="00681569" w:rsidRPr="00681569" w:rsidRDefault="00681569" w:rsidP="006D0F49">
            <w:pPr>
              <w:spacing w:after="0" w:line="240" w:lineRule="auto"/>
              <w:jc w:val="right"/>
              <w:rPr>
                <w:rFonts w:ascii="Arial" w:hAnsi="Arial" w:cs="Arial"/>
                <w:color w:val="000000"/>
                <w:sz w:val="16"/>
                <w:szCs w:val="16"/>
              </w:rPr>
            </w:pPr>
            <w:r w:rsidRPr="00681569">
              <w:rPr>
                <w:rFonts w:ascii="Arial" w:hAnsi="Arial" w:cs="Arial"/>
                <w:color w:val="000000"/>
                <w:sz w:val="16"/>
                <w:szCs w:val="16"/>
              </w:rPr>
              <w:t xml:space="preserve">1,906 </w:t>
            </w:r>
          </w:p>
        </w:tc>
        <w:tc>
          <w:tcPr>
            <w:tcW w:w="1160" w:type="dxa"/>
            <w:tcBorders>
              <w:top w:val="nil"/>
              <w:left w:val="nil"/>
              <w:bottom w:val="nil"/>
              <w:right w:val="nil"/>
            </w:tcBorders>
            <w:shd w:val="clear" w:color="auto" w:fill="auto"/>
            <w:noWrap/>
            <w:vAlign w:val="bottom"/>
            <w:hideMark/>
          </w:tcPr>
          <w:p w14:paraId="40907373" w14:textId="77777777" w:rsidR="00681569" w:rsidRPr="00681569" w:rsidRDefault="00681569" w:rsidP="006D0F49">
            <w:pPr>
              <w:spacing w:after="0" w:line="240" w:lineRule="auto"/>
              <w:jc w:val="right"/>
              <w:rPr>
                <w:rFonts w:ascii="Arial" w:hAnsi="Arial" w:cs="Arial"/>
                <w:color w:val="000000"/>
                <w:sz w:val="16"/>
                <w:szCs w:val="16"/>
              </w:rPr>
            </w:pPr>
            <w:r w:rsidRPr="00681569">
              <w:rPr>
                <w:rFonts w:ascii="Arial" w:hAnsi="Arial" w:cs="Arial"/>
                <w:color w:val="000000"/>
                <w:sz w:val="16"/>
                <w:szCs w:val="16"/>
              </w:rPr>
              <w:t xml:space="preserve">- </w:t>
            </w:r>
          </w:p>
        </w:tc>
        <w:tc>
          <w:tcPr>
            <w:tcW w:w="1160" w:type="dxa"/>
            <w:tcBorders>
              <w:top w:val="nil"/>
              <w:left w:val="nil"/>
              <w:bottom w:val="nil"/>
              <w:right w:val="nil"/>
            </w:tcBorders>
            <w:shd w:val="clear" w:color="auto" w:fill="auto"/>
            <w:noWrap/>
            <w:vAlign w:val="bottom"/>
            <w:hideMark/>
          </w:tcPr>
          <w:p w14:paraId="00A9EBE8" w14:textId="77777777" w:rsidR="00681569" w:rsidRPr="00681569" w:rsidRDefault="00681569" w:rsidP="006D0F49">
            <w:pPr>
              <w:spacing w:after="0" w:line="240" w:lineRule="auto"/>
              <w:jc w:val="right"/>
              <w:rPr>
                <w:rFonts w:ascii="Arial" w:hAnsi="Arial" w:cs="Arial"/>
                <w:color w:val="000000"/>
                <w:sz w:val="16"/>
                <w:szCs w:val="16"/>
              </w:rPr>
            </w:pPr>
            <w:r w:rsidRPr="00681569">
              <w:rPr>
                <w:rFonts w:ascii="Arial" w:hAnsi="Arial" w:cs="Arial"/>
                <w:color w:val="000000"/>
                <w:sz w:val="16"/>
                <w:szCs w:val="16"/>
              </w:rPr>
              <w:t xml:space="preserve">- </w:t>
            </w:r>
          </w:p>
        </w:tc>
      </w:tr>
      <w:tr w:rsidR="00681569" w:rsidRPr="00681569" w14:paraId="44D8AF4D" w14:textId="77777777" w:rsidTr="006D0F49">
        <w:trPr>
          <w:trHeight w:val="200"/>
        </w:trPr>
        <w:tc>
          <w:tcPr>
            <w:tcW w:w="5420" w:type="dxa"/>
            <w:tcBorders>
              <w:top w:val="nil"/>
              <w:left w:val="nil"/>
              <w:bottom w:val="nil"/>
              <w:right w:val="nil"/>
            </w:tcBorders>
            <w:shd w:val="clear" w:color="auto" w:fill="auto"/>
            <w:noWrap/>
            <w:vAlign w:val="center"/>
            <w:hideMark/>
          </w:tcPr>
          <w:p w14:paraId="5311CCA0" w14:textId="77777777" w:rsidR="00681569" w:rsidRPr="00681569" w:rsidRDefault="00681569" w:rsidP="00681569">
            <w:pPr>
              <w:spacing w:after="0" w:line="240" w:lineRule="auto"/>
              <w:ind w:firstLineChars="100" w:firstLine="160"/>
              <w:jc w:val="left"/>
              <w:rPr>
                <w:rFonts w:ascii="Arial" w:hAnsi="Arial" w:cs="Arial"/>
                <w:sz w:val="16"/>
                <w:szCs w:val="16"/>
              </w:rPr>
            </w:pPr>
            <w:r w:rsidRPr="00681569">
              <w:rPr>
                <w:rFonts w:ascii="Arial" w:hAnsi="Arial" w:cs="Arial"/>
                <w:sz w:val="16"/>
                <w:szCs w:val="16"/>
              </w:rPr>
              <w:t>GST on grants</w:t>
            </w:r>
          </w:p>
        </w:tc>
        <w:tc>
          <w:tcPr>
            <w:tcW w:w="1160" w:type="dxa"/>
            <w:tcBorders>
              <w:top w:val="nil"/>
              <w:left w:val="nil"/>
              <w:bottom w:val="nil"/>
              <w:right w:val="nil"/>
            </w:tcBorders>
            <w:shd w:val="clear" w:color="auto" w:fill="auto"/>
            <w:noWrap/>
            <w:vAlign w:val="bottom"/>
            <w:hideMark/>
          </w:tcPr>
          <w:p w14:paraId="6CE3EF8D" w14:textId="77777777" w:rsidR="00681569" w:rsidRPr="00681569" w:rsidRDefault="00681569" w:rsidP="006D0F49">
            <w:pPr>
              <w:spacing w:after="0" w:line="240" w:lineRule="auto"/>
              <w:jc w:val="right"/>
              <w:rPr>
                <w:rFonts w:ascii="Arial" w:hAnsi="Arial" w:cs="Arial"/>
                <w:color w:val="000000"/>
                <w:sz w:val="16"/>
                <w:szCs w:val="16"/>
              </w:rPr>
            </w:pPr>
            <w:r w:rsidRPr="00681569">
              <w:rPr>
                <w:rFonts w:ascii="Arial" w:hAnsi="Arial" w:cs="Arial"/>
                <w:color w:val="000000"/>
                <w:sz w:val="16"/>
                <w:szCs w:val="16"/>
              </w:rPr>
              <w:t xml:space="preserve">1,392,051 </w:t>
            </w:r>
          </w:p>
        </w:tc>
        <w:tc>
          <w:tcPr>
            <w:tcW w:w="1160" w:type="dxa"/>
            <w:tcBorders>
              <w:top w:val="nil"/>
              <w:left w:val="nil"/>
              <w:bottom w:val="nil"/>
              <w:right w:val="nil"/>
            </w:tcBorders>
            <w:shd w:val="clear" w:color="000000" w:fill="E6E6E6"/>
            <w:noWrap/>
            <w:vAlign w:val="bottom"/>
            <w:hideMark/>
          </w:tcPr>
          <w:p w14:paraId="7F69D913" w14:textId="77777777" w:rsidR="00681569" w:rsidRPr="00681569" w:rsidRDefault="00681569" w:rsidP="006D0F49">
            <w:pPr>
              <w:spacing w:after="0" w:line="240" w:lineRule="auto"/>
              <w:jc w:val="right"/>
              <w:rPr>
                <w:rFonts w:ascii="Arial" w:hAnsi="Arial" w:cs="Arial"/>
                <w:color w:val="000000"/>
                <w:sz w:val="16"/>
                <w:szCs w:val="16"/>
              </w:rPr>
            </w:pPr>
            <w:r w:rsidRPr="00681569">
              <w:rPr>
                <w:rFonts w:ascii="Arial" w:hAnsi="Arial" w:cs="Arial"/>
                <w:color w:val="000000"/>
                <w:sz w:val="16"/>
                <w:szCs w:val="16"/>
              </w:rPr>
              <w:t xml:space="preserve">1,284,435 </w:t>
            </w:r>
          </w:p>
        </w:tc>
        <w:tc>
          <w:tcPr>
            <w:tcW w:w="1160" w:type="dxa"/>
            <w:tcBorders>
              <w:top w:val="nil"/>
              <w:left w:val="nil"/>
              <w:bottom w:val="nil"/>
              <w:right w:val="nil"/>
            </w:tcBorders>
            <w:shd w:val="clear" w:color="auto" w:fill="auto"/>
            <w:noWrap/>
            <w:vAlign w:val="bottom"/>
            <w:hideMark/>
          </w:tcPr>
          <w:p w14:paraId="1AB99AA0" w14:textId="77777777" w:rsidR="00681569" w:rsidRPr="00681569" w:rsidRDefault="00681569" w:rsidP="006D0F49">
            <w:pPr>
              <w:spacing w:after="0" w:line="240" w:lineRule="auto"/>
              <w:jc w:val="right"/>
              <w:rPr>
                <w:rFonts w:ascii="Arial" w:hAnsi="Arial" w:cs="Arial"/>
                <w:color w:val="000000"/>
                <w:sz w:val="16"/>
                <w:szCs w:val="16"/>
              </w:rPr>
            </w:pPr>
            <w:r w:rsidRPr="00681569">
              <w:rPr>
                <w:rFonts w:ascii="Arial" w:hAnsi="Arial" w:cs="Arial"/>
                <w:color w:val="000000"/>
                <w:sz w:val="16"/>
                <w:szCs w:val="16"/>
              </w:rPr>
              <w:t xml:space="preserve">1,465,678 </w:t>
            </w:r>
          </w:p>
        </w:tc>
        <w:tc>
          <w:tcPr>
            <w:tcW w:w="1160" w:type="dxa"/>
            <w:tcBorders>
              <w:top w:val="nil"/>
              <w:left w:val="nil"/>
              <w:bottom w:val="nil"/>
              <w:right w:val="nil"/>
            </w:tcBorders>
            <w:shd w:val="clear" w:color="auto" w:fill="auto"/>
            <w:noWrap/>
            <w:vAlign w:val="bottom"/>
            <w:hideMark/>
          </w:tcPr>
          <w:p w14:paraId="5D6DB52E" w14:textId="77777777" w:rsidR="00681569" w:rsidRPr="00681569" w:rsidRDefault="00681569" w:rsidP="006D0F49">
            <w:pPr>
              <w:spacing w:after="0" w:line="240" w:lineRule="auto"/>
              <w:jc w:val="right"/>
              <w:rPr>
                <w:rFonts w:ascii="Arial" w:hAnsi="Arial" w:cs="Arial"/>
                <w:color w:val="000000"/>
                <w:sz w:val="16"/>
                <w:szCs w:val="16"/>
              </w:rPr>
            </w:pPr>
            <w:r w:rsidRPr="00681569">
              <w:rPr>
                <w:rFonts w:ascii="Arial" w:hAnsi="Arial" w:cs="Arial"/>
                <w:color w:val="000000"/>
                <w:sz w:val="16"/>
                <w:szCs w:val="16"/>
              </w:rPr>
              <w:t xml:space="preserve">1,545,009 </w:t>
            </w:r>
          </w:p>
        </w:tc>
        <w:tc>
          <w:tcPr>
            <w:tcW w:w="1160" w:type="dxa"/>
            <w:tcBorders>
              <w:top w:val="nil"/>
              <w:left w:val="nil"/>
              <w:bottom w:val="nil"/>
              <w:right w:val="nil"/>
            </w:tcBorders>
            <w:shd w:val="clear" w:color="auto" w:fill="auto"/>
            <w:noWrap/>
            <w:vAlign w:val="bottom"/>
            <w:hideMark/>
          </w:tcPr>
          <w:p w14:paraId="54CC835F" w14:textId="77777777" w:rsidR="00681569" w:rsidRPr="00681569" w:rsidRDefault="00681569" w:rsidP="006D0F49">
            <w:pPr>
              <w:spacing w:after="0" w:line="240" w:lineRule="auto"/>
              <w:jc w:val="right"/>
              <w:rPr>
                <w:rFonts w:ascii="Arial" w:hAnsi="Arial" w:cs="Arial"/>
                <w:color w:val="000000"/>
                <w:sz w:val="16"/>
                <w:szCs w:val="16"/>
              </w:rPr>
            </w:pPr>
            <w:r w:rsidRPr="00681569">
              <w:rPr>
                <w:rFonts w:ascii="Arial" w:hAnsi="Arial" w:cs="Arial"/>
                <w:color w:val="000000"/>
                <w:sz w:val="16"/>
                <w:szCs w:val="16"/>
              </w:rPr>
              <w:t xml:space="preserve">1,613,167 </w:t>
            </w:r>
          </w:p>
        </w:tc>
      </w:tr>
      <w:tr w:rsidR="00681569" w:rsidRPr="00681569" w14:paraId="13CCBBCB" w14:textId="77777777" w:rsidTr="006D0F49">
        <w:trPr>
          <w:trHeight w:val="200"/>
        </w:trPr>
        <w:tc>
          <w:tcPr>
            <w:tcW w:w="5420" w:type="dxa"/>
            <w:tcBorders>
              <w:top w:val="nil"/>
              <w:left w:val="nil"/>
              <w:bottom w:val="nil"/>
              <w:right w:val="nil"/>
            </w:tcBorders>
            <w:shd w:val="clear" w:color="auto" w:fill="auto"/>
            <w:noWrap/>
            <w:vAlign w:val="center"/>
            <w:hideMark/>
          </w:tcPr>
          <w:p w14:paraId="47C9E401" w14:textId="77777777" w:rsidR="00681569" w:rsidRPr="00681569" w:rsidRDefault="00681569" w:rsidP="00681569">
            <w:pPr>
              <w:spacing w:after="0" w:line="240" w:lineRule="auto"/>
              <w:ind w:firstLineChars="100" w:firstLine="160"/>
              <w:jc w:val="left"/>
              <w:rPr>
                <w:rFonts w:ascii="Arial" w:hAnsi="Arial" w:cs="Arial"/>
                <w:sz w:val="16"/>
                <w:szCs w:val="16"/>
              </w:rPr>
            </w:pPr>
            <w:r w:rsidRPr="00681569">
              <w:rPr>
                <w:rFonts w:ascii="Arial" w:hAnsi="Arial" w:cs="Arial"/>
                <w:sz w:val="16"/>
                <w:szCs w:val="16"/>
              </w:rPr>
              <w:t>Payments to the Medicare Guarantee Fund</w:t>
            </w:r>
          </w:p>
        </w:tc>
        <w:tc>
          <w:tcPr>
            <w:tcW w:w="1160" w:type="dxa"/>
            <w:tcBorders>
              <w:top w:val="nil"/>
              <w:left w:val="nil"/>
              <w:bottom w:val="nil"/>
              <w:right w:val="nil"/>
            </w:tcBorders>
            <w:shd w:val="clear" w:color="auto" w:fill="auto"/>
            <w:noWrap/>
            <w:vAlign w:val="bottom"/>
            <w:hideMark/>
          </w:tcPr>
          <w:p w14:paraId="273CDBB2" w14:textId="77777777" w:rsidR="00681569" w:rsidRPr="00681569" w:rsidRDefault="00681569" w:rsidP="006D0F49">
            <w:pPr>
              <w:spacing w:after="0" w:line="240" w:lineRule="auto"/>
              <w:jc w:val="right"/>
              <w:rPr>
                <w:rFonts w:ascii="Arial" w:hAnsi="Arial" w:cs="Arial"/>
                <w:color w:val="000000"/>
                <w:sz w:val="16"/>
                <w:szCs w:val="16"/>
              </w:rPr>
            </w:pPr>
            <w:r w:rsidRPr="00681569">
              <w:rPr>
                <w:rFonts w:ascii="Arial" w:hAnsi="Arial" w:cs="Arial"/>
                <w:color w:val="000000"/>
                <w:sz w:val="16"/>
                <w:szCs w:val="16"/>
              </w:rPr>
              <w:t xml:space="preserve">37,961,055 </w:t>
            </w:r>
          </w:p>
        </w:tc>
        <w:tc>
          <w:tcPr>
            <w:tcW w:w="1160" w:type="dxa"/>
            <w:tcBorders>
              <w:top w:val="nil"/>
              <w:left w:val="nil"/>
              <w:bottom w:val="nil"/>
              <w:right w:val="nil"/>
            </w:tcBorders>
            <w:shd w:val="clear" w:color="000000" w:fill="E6E6E6"/>
            <w:noWrap/>
            <w:vAlign w:val="bottom"/>
            <w:hideMark/>
          </w:tcPr>
          <w:p w14:paraId="64C513A1" w14:textId="77777777" w:rsidR="00681569" w:rsidRPr="00681569" w:rsidRDefault="00681569" w:rsidP="006D0F49">
            <w:pPr>
              <w:spacing w:after="0" w:line="240" w:lineRule="auto"/>
              <w:jc w:val="right"/>
              <w:rPr>
                <w:rFonts w:ascii="Arial" w:hAnsi="Arial" w:cs="Arial"/>
                <w:color w:val="000000"/>
                <w:sz w:val="16"/>
                <w:szCs w:val="16"/>
              </w:rPr>
            </w:pPr>
            <w:r w:rsidRPr="00681569">
              <w:rPr>
                <w:rFonts w:ascii="Arial" w:hAnsi="Arial" w:cs="Arial"/>
                <w:color w:val="000000"/>
                <w:sz w:val="16"/>
                <w:szCs w:val="16"/>
              </w:rPr>
              <w:t xml:space="preserve">41,024,052 </w:t>
            </w:r>
          </w:p>
        </w:tc>
        <w:tc>
          <w:tcPr>
            <w:tcW w:w="1160" w:type="dxa"/>
            <w:tcBorders>
              <w:top w:val="nil"/>
              <w:left w:val="nil"/>
              <w:bottom w:val="nil"/>
              <w:right w:val="nil"/>
            </w:tcBorders>
            <w:shd w:val="clear" w:color="auto" w:fill="auto"/>
            <w:noWrap/>
            <w:vAlign w:val="bottom"/>
            <w:hideMark/>
          </w:tcPr>
          <w:p w14:paraId="778EEAC4" w14:textId="77777777" w:rsidR="00681569" w:rsidRPr="00681569" w:rsidRDefault="00681569" w:rsidP="006D0F49">
            <w:pPr>
              <w:spacing w:after="0" w:line="240" w:lineRule="auto"/>
              <w:jc w:val="right"/>
              <w:rPr>
                <w:rFonts w:ascii="Arial" w:hAnsi="Arial" w:cs="Arial"/>
                <w:color w:val="000000"/>
                <w:sz w:val="16"/>
                <w:szCs w:val="16"/>
              </w:rPr>
            </w:pPr>
            <w:r w:rsidRPr="00681569">
              <w:rPr>
                <w:rFonts w:ascii="Arial" w:hAnsi="Arial" w:cs="Arial"/>
                <w:color w:val="000000"/>
                <w:sz w:val="16"/>
                <w:szCs w:val="16"/>
              </w:rPr>
              <w:t xml:space="preserve">41,221,416 </w:t>
            </w:r>
          </w:p>
        </w:tc>
        <w:tc>
          <w:tcPr>
            <w:tcW w:w="1160" w:type="dxa"/>
            <w:tcBorders>
              <w:top w:val="nil"/>
              <w:left w:val="nil"/>
              <w:bottom w:val="nil"/>
              <w:right w:val="nil"/>
            </w:tcBorders>
            <w:shd w:val="clear" w:color="auto" w:fill="auto"/>
            <w:noWrap/>
            <w:vAlign w:val="bottom"/>
            <w:hideMark/>
          </w:tcPr>
          <w:p w14:paraId="40D154E5" w14:textId="77777777" w:rsidR="00681569" w:rsidRPr="00681569" w:rsidRDefault="00681569" w:rsidP="006D0F49">
            <w:pPr>
              <w:spacing w:after="0" w:line="240" w:lineRule="auto"/>
              <w:jc w:val="right"/>
              <w:rPr>
                <w:rFonts w:ascii="Arial" w:hAnsi="Arial" w:cs="Arial"/>
                <w:color w:val="000000"/>
                <w:sz w:val="16"/>
                <w:szCs w:val="16"/>
              </w:rPr>
            </w:pPr>
            <w:r w:rsidRPr="00681569">
              <w:rPr>
                <w:rFonts w:ascii="Arial" w:hAnsi="Arial" w:cs="Arial"/>
                <w:color w:val="000000"/>
                <w:sz w:val="16"/>
                <w:szCs w:val="16"/>
              </w:rPr>
              <w:t xml:space="preserve">42,865,270 </w:t>
            </w:r>
          </w:p>
        </w:tc>
        <w:tc>
          <w:tcPr>
            <w:tcW w:w="1160" w:type="dxa"/>
            <w:tcBorders>
              <w:top w:val="nil"/>
              <w:left w:val="nil"/>
              <w:bottom w:val="nil"/>
              <w:right w:val="nil"/>
            </w:tcBorders>
            <w:shd w:val="clear" w:color="auto" w:fill="auto"/>
            <w:noWrap/>
            <w:vAlign w:val="bottom"/>
            <w:hideMark/>
          </w:tcPr>
          <w:p w14:paraId="39B29A0D" w14:textId="77777777" w:rsidR="00681569" w:rsidRPr="00681569" w:rsidRDefault="00681569" w:rsidP="006D0F49">
            <w:pPr>
              <w:spacing w:after="0" w:line="240" w:lineRule="auto"/>
              <w:jc w:val="right"/>
              <w:rPr>
                <w:rFonts w:ascii="Arial" w:hAnsi="Arial" w:cs="Arial"/>
                <w:color w:val="000000"/>
                <w:sz w:val="16"/>
                <w:szCs w:val="16"/>
              </w:rPr>
            </w:pPr>
            <w:r w:rsidRPr="00681569">
              <w:rPr>
                <w:rFonts w:ascii="Arial" w:hAnsi="Arial" w:cs="Arial"/>
                <w:color w:val="000000"/>
                <w:sz w:val="16"/>
                <w:szCs w:val="16"/>
              </w:rPr>
              <w:t xml:space="preserve">44,709,410 </w:t>
            </w:r>
          </w:p>
        </w:tc>
      </w:tr>
      <w:tr w:rsidR="00681569" w:rsidRPr="00681569" w14:paraId="27464111" w14:textId="77777777" w:rsidTr="006D0F49">
        <w:trPr>
          <w:trHeight w:val="200"/>
        </w:trPr>
        <w:tc>
          <w:tcPr>
            <w:tcW w:w="5420" w:type="dxa"/>
            <w:tcBorders>
              <w:top w:val="nil"/>
              <w:left w:val="nil"/>
              <w:bottom w:val="nil"/>
              <w:right w:val="nil"/>
            </w:tcBorders>
            <w:shd w:val="clear" w:color="auto" w:fill="auto"/>
            <w:noWrap/>
            <w:vAlign w:val="center"/>
            <w:hideMark/>
          </w:tcPr>
          <w:p w14:paraId="304D10C5" w14:textId="77777777" w:rsidR="00681569" w:rsidRPr="00681569" w:rsidRDefault="00681569" w:rsidP="00681569">
            <w:pPr>
              <w:spacing w:after="0" w:line="240" w:lineRule="auto"/>
              <w:ind w:firstLineChars="100" w:firstLine="160"/>
              <w:jc w:val="left"/>
              <w:rPr>
                <w:rFonts w:ascii="Arial" w:hAnsi="Arial" w:cs="Arial"/>
                <w:sz w:val="16"/>
                <w:szCs w:val="16"/>
              </w:rPr>
            </w:pPr>
            <w:r w:rsidRPr="00681569">
              <w:rPr>
                <w:rFonts w:ascii="Arial" w:hAnsi="Arial" w:cs="Arial"/>
                <w:sz w:val="16"/>
                <w:szCs w:val="16"/>
              </w:rPr>
              <w:t>Interest paid</w:t>
            </w:r>
          </w:p>
        </w:tc>
        <w:tc>
          <w:tcPr>
            <w:tcW w:w="1160" w:type="dxa"/>
            <w:tcBorders>
              <w:top w:val="nil"/>
              <w:left w:val="nil"/>
              <w:bottom w:val="nil"/>
              <w:right w:val="nil"/>
            </w:tcBorders>
            <w:shd w:val="clear" w:color="auto" w:fill="auto"/>
            <w:noWrap/>
            <w:vAlign w:val="bottom"/>
            <w:hideMark/>
          </w:tcPr>
          <w:p w14:paraId="17892DFC" w14:textId="77777777" w:rsidR="00681569" w:rsidRPr="00681569" w:rsidRDefault="00681569" w:rsidP="006D0F49">
            <w:pPr>
              <w:spacing w:after="0" w:line="240" w:lineRule="auto"/>
              <w:jc w:val="right"/>
              <w:rPr>
                <w:rFonts w:ascii="Arial" w:hAnsi="Arial" w:cs="Arial"/>
                <w:color w:val="000000"/>
                <w:sz w:val="16"/>
                <w:szCs w:val="16"/>
              </w:rPr>
            </w:pPr>
            <w:r w:rsidRPr="00681569">
              <w:rPr>
                <w:rFonts w:ascii="Arial" w:hAnsi="Arial" w:cs="Arial"/>
                <w:color w:val="000000"/>
                <w:sz w:val="16"/>
                <w:szCs w:val="16"/>
              </w:rPr>
              <w:t xml:space="preserve">48,178 </w:t>
            </w:r>
          </w:p>
        </w:tc>
        <w:tc>
          <w:tcPr>
            <w:tcW w:w="1160" w:type="dxa"/>
            <w:tcBorders>
              <w:top w:val="nil"/>
              <w:left w:val="nil"/>
              <w:bottom w:val="nil"/>
              <w:right w:val="nil"/>
            </w:tcBorders>
            <w:shd w:val="clear" w:color="000000" w:fill="E6E6E6"/>
            <w:noWrap/>
            <w:vAlign w:val="bottom"/>
            <w:hideMark/>
          </w:tcPr>
          <w:p w14:paraId="04B5DCEA" w14:textId="77777777" w:rsidR="00681569" w:rsidRPr="00681569" w:rsidRDefault="00681569" w:rsidP="006D0F49">
            <w:pPr>
              <w:spacing w:after="0" w:line="240" w:lineRule="auto"/>
              <w:jc w:val="right"/>
              <w:rPr>
                <w:rFonts w:ascii="Arial" w:hAnsi="Arial" w:cs="Arial"/>
                <w:color w:val="000000"/>
                <w:sz w:val="16"/>
                <w:szCs w:val="16"/>
              </w:rPr>
            </w:pPr>
            <w:r w:rsidRPr="00681569">
              <w:rPr>
                <w:rFonts w:ascii="Arial" w:hAnsi="Arial" w:cs="Arial"/>
                <w:color w:val="000000"/>
                <w:sz w:val="16"/>
                <w:szCs w:val="16"/>
              </w:rPr>
              <w:t xml:space="preserve">33,559 </w:t>
            </w:r>
          </w:p>
        </w:tc>
        <w:tc>
          <w:tcPr>
            <w:tcW w:w="1160" w:type="dxa"/>
            <w:tcBorders>
              <w:top w:val="nil"/>
              <w:left w:val="nil"/>
              <w:bottom w:val="nil"/>
              <w:right w:val="nil"/>
            </w:tcBorders>
            <w:shd w:val="clear" w:color="auto" w:fill="auto"/>
            <w:noWrap/>
            <w:vAlign w:val="bottom"/>
            <w:hideMark/>
          </w:tcPr>
          <w:p w14:paraId="4FE8B19B" w14:textId="77777777" w:rsidR="00681569" w:rsidRPr="00681569" w:rsidRDefault="00681569" w:rsidP="006D0F49">
            <w:pPr>
              <w:spacing w:after="0" w:line="240" w:lineRule="auto"/>
              <w:jc w:val="right"/>
              <w:rPr>
                <w:rFonts w:ascii="Arial" w:hAnsi="Arial" w:cs="Arial"/>
                <w:color w:val="000000"/>
                <w:sz w:val="16"/>
                <w:szCs w:val="16"/>
              </w:rPr>
            </w:pPr>
            <w:r w:rsidRPr="00681569">
              <w:rPr>
                <w:rFonts w:ascii="Arial" w:hAnsi="Arial" w:cs="Arial"/>
                <w:color w:val="000000"/>
                <w:sz w:val="16"/>
                <w:szCs w:val="16"/>
              </w:rPr>
              <w:t xml:space="preserve">43,455 </w:t>
            </w:r>
          </w:p>
        </w:tc>
        <w:tc>
          <w:tcPr>
            <w:tcW w:w="1160" w:type="dxa"/>
            <w:tcBorders>
              <w:top w:val="nil"/>
              <w:left w:val="nil"/>
              <w:bottom w:val="nil"/>
              <w:right w:val="nil"/>
            </w:tcBorders>
            <w:shd w:val="clear" w:color="auto" w:fill="auto"/>
            <w:noWrap/>
            <w:vAlign w:val="bottom"/>
            <w:hideMark/>
          </w:tcPr>
          <w:p w14:paraId="2CF274C8" w14:textId="77777777" w:rsidR="00681569" w:rsidRPr="00681569" w:rsidRDefault="00681569" w:rsidP="006D0F49">
            <w:pPr>
              <w:spacing w:after="0" w:line="240" w:lineRule="auto"/>
              <w:jc w:val="right"/>
              <w:rPr>
                <w:rFonts w:ascii="Arial" w:hAnsi="Arial" w:cs="Arial"/>
                <w:color w:val="000000"/>
                <w:sz w:val="16"/>
                <w:szCs w:val="16"/>
              </w:rPr>
            </w:pPr>
            <w:r w:rsidRPr="00681569">
              <w:rPr>
                <w:rFonts w:ascii="Arial" w:hAnsi="Arial" w:cs="Arial"/>
                <w:color w:val="000000"/>
                <w:sz w:val="16"/>
                <w:szCs w:val="16"/>
              </w:rPr>
              <w:t xml:space="preserve">49,961 </w:t>
            </w:r>
          </w:p>
        </w:tc>
        <w:tc>
          <w:tcPr>
            <w:tcW w:w="1160" w:type="dxa"/>
            <w:tcBorders>
              <w:top w:val="nil"/>
              <w:left w:val="nil"/>
              <w:bottom w:val="nil"/>
              <w:right w:val="nil"/>
            </w:tcBorders>
            <w:shd w:val="clear" w:color="auto" w:fill="auto"/>
            <w:noWrap/>
            <w:vAlign w:val="bottom"/>
            <w:hideMark/>
          </w:tcPr>
          <w:p w14:paraId="6C76DE97" w14:textId="77777777" w:rsidR="00681569" w:rsidRPr="00681569" w:rsidRDefault="00681569" w:rsidP="006D0F49">
            <w:pPr>
              <w:spacing w:after="0" w:line="240" w:lineRule="auto"/>
              <w:jc w:val="right"/>
              <w:rPr>
                <w:rFonts w:ascii="Arial" w:hAnsi="Arial" w:cs="Arial"/>
                <w:color w:val="000000"/>
                <w:sz w:val="16"/>
                <w:szCs w:val="16"/>
              </w:rPr>
            </w:pPr>
            <w:r w:rsidRPr="00681569">
              <w:rPr>
                <w:rFonts w:ascii="Arial" w:hAnsi="Arial" w:cs="Arial"/>
                <w:color w:val="000000"/>
                <w:sz w:val="16"/>
                <w:szCs w:val="16"/>
              </w:rPr>
              <w:t xml:space="preserve">56,321 </w:t>
            </w:r>
          </w:p>
        </w:tc>
      </w:tr>
      <w:tr w:rsidR="00681569" w:rsidRPr="00681569" w14:paraId="375058F1" w14:textId="77777777" w:rsidTr="006D0F49">
        <w:trPr>
          <w:trHeight w:val="200"/>
        </w:trPr>
        <w:tc>
          <w:tcPr>
            <w:tcW w:w="5420" w:type="dxa"/>
            <w:tcBorders>
              <w:top w:val="nil"/>
              <w:left w:val="nil"/>
              <w:bottom w:val="nil"/>
              <w:right w:val="nil"/>
            </w:tcBorders>
            <w:shd w:val="clear" w:color="auto" w:fill="auto"/>
            <w:noWrap/>
            <w:vAlign w:val="center"/>
            <w:hideMark/>
          </w:tcPr>
          <w:p w14:paraId="4D3AE68B" w14:textId="77777777" w:rsidR="00681569" w:rsidRPr="00681569" w:rsidRDefault="00681569" w:rsidP="00681569">
            <w:pPr>
              <w:spacing w:after="0" w:line="240" w:lineRule="auto"/>
              <w:ind w:firstLineChars="100" w:firstLine="160"/>
              <w:jc w:val="left"/>
              <w:rPr>
                <w:rFonts w:ascii="Arial" w:hAnsi="Arial" w:cs="Arial"/>
                <w:sz w:val="16"/>
                <w:szCs w:val="16"/>
              </w:rPr>
            </w:pPr>
            <w:r w:rsidRPr="00681569">
              <w:rPr>
                <w:rFonts w:ascii="Arial" w:hAnsi="Arial" w:cs="Arial"/>
                <w:sz w:val="16"/>
                <w:szCs w:val="16"/>
              </w:rPr>
              <w:t>Other</w:t>
            </w:r>
          </w:p>
        </w:tc>
        <w:tc>
          <w:tcPr>
            <w:tcW w:w="1160" w:type="dxa"/>
            <w:tcBorders>
              <w:top w:val="nil"/>
              <w:left w:val="nil"/>
              <w:bottom w:val="nil"/>
              <w:right w:val="nil"/>
            </w:tcBorders>
            <w:shd w:val="clear" w:color="auto" w:fill="auto"/>
            <w:noWrap/>
            <w:vAlign w:val="bottom"/>
            <w:hideMark/>
          </w:tcPr>
          <w:p w14:paraId="67AB3344" w14:textId="77777777" w:rsidR="00681569" w:rsidRPr="00681569" w:rsidRDefault="00681569" w:rsidP="006D0F49">
            <w:pPr>
              <w:spacing w:after="0" w:line="240" w:lineRule="auto"/>
              <w:jc w:val="right"/>
              <w:rPr>
                <w:rFonts w:ascii="Arial" w:hAnsi="Arial" w:cs="Arial"/>
                <w:color w:val="000000"/>
                <w:sz w:val="16"/>
                <w:szCs w:val="16"/>
              </w:rPr>
            </w:pPr>
            <w:r w:rsidRPr="00681569">
              <w:rPr>
                <w:rFonts w:ascii="Arial" w:hAnsi="Arial" w:cs="Arial"/>
                <w:color w:val="000000"/>
                <w:sz w:val="16"/>
                <w:szCs w:val="16"/>
              </w:rPr>
              <w:t xml:space="preserve">- </w:t>
            </w:r>
          </w:p>
        </w:tc>
        <w:tc>
          <w:tcPr>
            <w:tcW w:w="1160" w:type="dxa"/>
            <w:tcBorders>
              <w:top w:val="nil"/>
              <w:left w:val="nil"/>
              <w:bottom w:val="nil"/>
              <w:right w:val="nil"/>
            </w:tcBorders>
            <w:shd w:val="clear" w:color="000000" w:fill="E6E6E6"/>
            <w:noWrap/>
            <w:vAlign w:val="bottom"/>
            <w:hideMark/>
          </w:tcPr>
          <w:p w14:paraId="2DDAB090" w14:textId="77777777" w:rsidR="00681569" w:rsidRPr="00681569" w:rsidRDefault="00681569" w:rsidP="006D0F49">
            <w:pPr>
              <w:spacing w:after="0" w:line="240" w:lineRule="auto"/>
              <w:jc w:val="right"/>
              <w:rPr>
                <w:rFonts w:ascii="Arial" w:hAnsi="Arial" w:cs="Arial"/>
                <w:color w:val="000000"/>
                <w:sz w:val="16"/>
                <w:szCs w:val="16"/>
              </w:rPr>
            </w:pPr>
            <w:r w:rsidRPr="00681569">
              <w:rPr>
                <w:rFonts w:ascii="Arial" w:hAnsi="Arial" w:cs="Arial"/>
                <w:color w:val="000000"/>
                <w:sz w:val="16"/>
                <w:szCs w:val="16"/>
              </w:rPr>
              <w:t xml:space="preserve">27 </w:t>
            </w:r>
          </w:p>
        </w:tc>
        <w:tc>
          <w:tcPr>
            <w:tcW w:w="1160" w:type="dxa"/>
            <w:tcBorders>
              <w:top w:val="nil"/>
              <w:left w:val="nil"/>
              <w:bottom w:val="nil"/>
              <w:right w:val="nil"/>
            </w:tcBorders>
            <w:shd w:val="clear" w:color="auto" w:fill="auto"/>
            <w:noWrap/>
            <w:vAlign w:val="bottom"/>
            <w:hideMark/>
          </w:tcPr>
          <w:p w14:paraId="39B45DA1" w14:textId="77777777" w:rsidR="00681569" w:rsidRPr="00681569" w:rsidRDefault="00681569" w:rsidP="006D0F49">
            <w:pPr>
              <w:spacing w:after="0" w:line="240" w:lineRule="auto"/>
              <w:jc w:val="right"/>
              <w:rPr>
                <w:rFonts w:ascii="Arial" w:hAnsi="Arial" w:cs="Arial"/>
                <w:color w:val="000000"/>
                <w:sz w:val="16"/>
                <w:szCs w:val="16"/>
              </w:rPr>
            </w:pPr>
            <w:r w:rsidRPr="00681569">
              <w:rPr>
                <w:rFonts w:ascii="Arial" w:hAnsi="Arial" w:cs="Arial"/>
                <w:color w:val="000000"/>
                <w:sz w:val="16"/>
                <w:szCs w:val="16"/>
              </w:rPr>
              <w:t xml:space="preserve">927 </w:t>
            </w:r>
          </w:p>
        </w:tc>
        <w:tc>
          <w:tcPr>
            <w:tcW w:w="1160" w:type="dxa"/>
            <w:tcBorders>
              <w:top w:val="nil"/>
              <w:left w:val="nil"/>
              <w:bottom w:val="nil"/>
              <w:right w:val="nil"/>
            </w:tcBorders>
            <w:shd w:val="clear" w:color="auto" w:fill="auto"/>
            <w:noWrap/>
            <w:vAlign w:val="bottom"/>
            <w:hideMark/>
          </w:tcPr>
          <w:p w14:paraId="5778B0BE" w14:textId="77777777" w:rsidR="00681569" w:rsidRPr="00681569" w:rsidRDefault="00681569" w:rsidP="006D0F49">
            <w:pPr>
              <w:spacing w:after="0" w:line="240" w:lineRule="auto"/>
              <w:jc w:val="right"/>
              <w:rPr>
                <w:rFonts w:ascii="Arial" w:hAnsi="Arial" w:cs="Arial"/>
                <w:color w:val="000000"/>
                <w:sz w:val="16"/>
                <w:szCs w:val="16"/>
              </w:rPr>
            </w:pPr>
            <w:r w:rsidRPr="00681569">
              <w:rPr>
                <w:rFonts w:ascii="Arial" w:hAnsi="Arial" w:cs="Arial"/>
                <w:color w:val="000000"/>
                <w:sz w:val="16"/>
                <w:szCs w:val="16"/>
              </w:rPr>
              <w:t xml:space="preserve">3,022 </w:t>
            </w:r>
          </w:p>
        </w:tc>
        <w:tc>
          <w:tcPr>
            <w:tcW w:w="1160" w:type="dxa"/>
            <w:tcBorders>
              <w:top w:val="nil"/>
              <w:left w:val="nil"/>
              <w:bottom w:val="nil"/>
              <w:right w:val="nil"/>
            </w:tcBorders>
            <w:shd w:val="clear" w:color="auto" w:fill="auto"/>
            <w:noWrap/>
            <w:vAlign w:val="bottom"/>
            <w:hideMark/>
          </w:tcPr>
          <w:p w14:paraId="4C215F43" w14:textId="77777777" w:rsidR="00681569" w:rsidRPr="00681569" w:rsidRDefault="00681569" w:rsidP="006D0F49">
            <w:pPr>
              <w:spacing w:after="0" w:line="240" w:lineRule="auto"/>
              <w:jc w:val="right"/>
              <w:rPr>
                <w:rFonts w:ascii="Arial" w:hAnsi="Arial" w:cs="Arial"/>
                <w:color w:val="000000"/>
                <w:sz w:val="16"/>
                <w:szCs w:val="16"/>
              </w:rPr>
            </w:pPr>
            <w:r w:rsidRPr="00681569">
              <w:rPr>
                <w:rFonts w:ascii="Arial" w:hAnsi="Arial" w:cs="Arial"/>
                <w:color w:val="000000"/>
                <w:sz w:val="16"/>
                <w:szCs w:val="16"/>
              </w:rPr>
              <w:t xml:space="preserve">59 </w:t>
            </w:r>
          </w:p>
        </w:tc>
      </w:tr>
      <w:tr w:rsidR="00681569" w:rsidRPr="00681569" w14:paraId="6103E8AE" w14:textId="77777777" w:rsidTr="006D0F49">
        <w:trPr>
          <w:trHeight w:val="200"/>
        </w:trPr>
        <w:tc>
          <w:tcPr>
            <w:tcW w:w="5420" w:type="dxa"/>
            <w:tcBorders>
              <w:top w:val="nil"/>
              <w:left w:val="nil"/>
              <w:bottom w:val="nil"/>
              <w:right w:val="nil"/>
            </w:tcBorders>
            <w:shd w:val="clear" w:color="auto" w:fill="auto"/>
            <w:noWrap/>
            <w:vAlign w:val="center"/>
            <w:hideMark/>
          </w:tcPr>
          <w:p w14:paraId="2070F9F5" w14:textId="77777777" w:rsidR="00681569" w:rsidRPr="00681569" w:rsidRDefault="00681569" w:rsidP="00681569">
            <w:pPr>
              <w:spacing w:after="0" w:line="240" w:lineRule="auto"/>
              <w:jc w:val="left"/>
              <w:rPr>
                <w:rFonts w:ascii="Arial" w:hAnsi="Arial" w:cs="Arial"/>
                <w:b/>
                <w:bCs/>
                <w:i/>
                <w:iCs/>
                <w:color w:val="000000"/>
                <w:sz w:val="16"/>
                <w:szCs w:val="16"/>
              </w:rPr>
            </w:pPr>
            <w:r w:rsidRPr="00681569">
              <w:rPr>
                <w:rFonts w:ascii="Arial" w:hAnsi="Arial" w:cs="Arial"/>
                <w:b/>
                <w:bCs/>
                <w:i/>
                <w:iCs/>
                <w:color w:val="000000"/>
                <w:sz w:val="16"/>
                <w:szCs w:val="16"/>
              </w:rPr>
              <w:t>Total cash used</w:t>
            </w:r>
          </w:p>
        </w:tc>
        <w:tc>
          <w:tcPr>
            <w:tcW w:w="1160" w:type="dxa"/>
            <w:tcBorders>
              <w:top w:val="single" w:sz="4" w:space="0" w:color="000000"/>
              <w:left w:val="nil"/>
              <w:bottom w:val="single" w:sz="4" w:space="0" w:color="000000"/>
              <w:right w:val="nil"/>
            </w:tcBorders>
            <w:shd w:val="clear" w:color="auto" w:fill="auto"/>
            <w:noWrap/>
            <w:vAlign w:val="bottom"/>
            <w:hideMark/>
          </w:tcPr>
          <w:p w14:paraId="2931EEC4" w14:textId="77777777" w:rsidR="00681569" w:rsidRPr="00681569" w:rsidRDefault="00681569" w:rsidP="006D0F49">
            <w:pPr>
              <w:spacing w:after="0" w:line="240" w:lineRule="auto"/>
              <w:jc w:val="right"/>
              <w:rPr>
                <w:rFonts w:ascii="Arial" w:hAnsi="Arial" w:cs="Arial"/>
                <w:b/>
                <w:bCs/>
                <w:i/>
                <w:iCs/>
                <w:color w:val="000000"/>
                <w:sz w:val="16"/>
                <w:szCs w:val="16"/>
              </w:rPr>
            </w:pPr>
            <w:r w:rsidRPr="00681569">
              <w:rPr>
                <w:rFonts w:ascii="Arial" w:hAnsi="Arial" w:cs="Arial"/>
                <w:b/>
                <w:bCs/>
                <w:i/>
                <w:iCs/>
                <w:color w:val="000000"/>
                <w:sz w:val="16"/>
                <w:szCs w:val="16"/>
              </w:rPr>
              <w:t xml:space="preserve">165,881,824 </w:t>
            </w:r>
          </w:p>
        </w:tc>
        <w:tc>
          <w:tcPr>
            <w:tcW w:w="1160" w:type="dxa"/>
            <w:tcBorders>
              <w:top w:val="single" w:sz="4" w:space="0" w:color="000000"/>
              <w:left w:val="nil"/>
              <w:bottom w:val="single" w:sz="4" w:space="0" w:color="000000"/>
              <w:right w:val="nil"/>
            </w:tcBorders>
            <w:shd w:val="clear" w:color="000000" w:fill="E6E6E6"/>
            <w:noWrap/>
            <w:vAlign w:val="bottom"/>
            <w:hideMark/>
          </w:tcPr>
          <w:p w14:paraId="7BA1A8F8" w14:textId="77777777" w:rsidR="00681569" w:rsidRPr="00681569" w:rsidRDefault="00681569" w:rsidP="006D0F49">
            <w:pPr>
              <w:spacing w:after="0" w:line="240" w:lineRule="auto"/>
              <w:jc w:val="right"/>
              <w:rPr>
                <w:rFonts w:ascii="Arial" w:hAnsi="Arial" w:cs="Arial"/>
                <w:b/>
                <w:bCs/>
                <w:i/>
                <w:iCs/>
                <w:color w:val="000000"/>
                <w:sz w:val="16"/>
                <w:szCs w:val="16"/>
              </w:rPr>
            </w:pPr>
            <w:r w:rsidRPr="00681569">
              <w:rPr>
                <w:rFonts w:ascii="Arial" w:hAnsi="Arial" w:cs="Arial"/>
                <w:b/>
                <w:bCs/>
                <w:i/>
                <w:iCs/>
                <w:color w:val="000000"/>
                <w:sz w:val="16"/>
                <w:szCs w:val="16"/>
              </w:rPr>
              <w:t xml:space="preserve">166,135,413 </w:t>
            </w:r>
          </w:p>
        </w:tc>
        <w:tc>
          <w:tcPr>
            <w:tcW w:w="1160" w:type="dxa"/>
            <w:tcBorders>
              <w:top w:val="single" w:sz="4" w:space="0" w:color="000000"/>
              <w:left w:val="nil"/>
              <w:bottom w:val="single" w:sz="4" w:space="0" w:color="000000"/>
              <w:right w:val="nil"/>
            </w:tcBorders>
            <w:shd w:val="clear" w:color="auto" w:fill="auto"/>
            <w:noWrap/>
            <w:vAlign w:val="bottom"/>
            <w:hideMark/>
          </w:tcPr>
          <w:p w14:paraId="03DC3526" w14:textId="77777777" w:rsidR="00681569" w:rsidRPr="00681569" w:rsidRDefault="00681569" w:rsidP="006D0F49">
            <w:pPr>
              <w:spacing w:after="0" w:line="240" w:lineRule="auto"/>
              <w:jc w:val="right"/>
              <w:rPr>
                <w:rFonts w:ascii="Arial" w:hAnsi="Arial" w:cs="Arial"/>
                <w:b/>
                <w:bCs/>
                <w:i/>
                <w:iCs/>
                <w:color w:val="000000"/>
                <w:sz w:val="16"/>
                <w:szCs w:val="16"/>
              </w:rPr>
            </w:pPr>
            <w:r w:rsidRPr="00681569">
              <w:rPr>
                <w:rFonts w:ascii="Arial" w:hAnsi="Arial" w:cs="Arial"/>
                <w:b/>
                <w:bCs/>
                <w:i/>
                <w:iCs/>
                <w:color w:val="000000"/>
                <w:sz w:val="16"/>
                <w:szCs w:val="16"/>
              </w:rPr>
              <w:t xml:space="preserve">178,993,645 </w:t>
            </w:r>
          </w:p>
        </w:tc>
        <w:tc>
          <w:tcPr>
            <w:tcW w:w="1160" w:type="dxa"/>
            <w:tcBorders>
              <w:top w:val="single" w:sz="4" w:space="0" w:color="000000"/>
              <w:left w:val="nil"/>
              <w:bottom w:val="single" w:sz="4" w:space="0" w:color="000000"/>
              <w:right w:val="nil"/>
            </w:tcBorders>
            <w:shd w:val="clear" w:color="auto" w:fill="auto"/>
            <w:noWrap/>
            <w:vAlign w:val="bottom"/>
            <w:hideMark/>
          </w:tcPr>
          <w:p w14:paraId="31EF9A71" w14:textId="77777777" w:rsidR="00681569" w:rsidRPr="00681569" w:rsidRDefault="00681569" w:rsidP="006D0F49">
            <w:pPr>
              <w:spacing w:after="0" w:line="240" w:lineRule="auto"/>
              <w:jc w:val="right"/>
              <w:rPr>
                <w:rFonts w:ascii="Arial" w:hAnsi="Arial" w:cs="Arial"/>
                <w:b/>
                <w:bCs/>
                <w:i/>
                <w:iCs/>
                <w:color w:val="000000"/>
                <w:sz w:val="16"/>
                <w:szCs w:val="16"/>
              </w:rPr>
            </w:pPr>
            <w:r w:rsidRPr="00681569">
              <w:rPr>
                <w:rFonts w:ascii="Arial" w:hAnsi="Arial" w:cs="Arial"/>
                <w:b/>
                <w:bCs/>
                <w:i/>
                <w:iCs/>
                <w:color w:val="000000"/>
                <w:sz w:val="16"/>
                <w:szCs w:val="16"/>
              </w:rPr>
              <w:t xml:space="preserve">187,750,054 </w:t>
            </w:r>
          </w:p>
        </w:tc>
        <w:tc>
          <w:tcPr>
            <w:tcW w:w="1160" w:type="dxa"/>
            <w:tcBorders>
              <w:top w:val="single" w:sz="4" w:space="0" w:color="000000"/>
              <w:left w:val="nil"/>
              <w:bottom w:val="single" w:sz="4" w:space="0" w:color="000000"/>
              <w:right w:val="nil"/>
            </w:tcBorders>
            <w:shd w:val="clear" w:color="auto" w:fill="auto"/>
            <w:noWrap/>
            <w:vAlign w:val="bottom"/>
            <w:hideMark/>
          </w:tcPr>
          <w:p w14:paraId="5004BE43" w14:textId="77777777" w:rsidR="00681569" w:rsidRPr="00681569" w:rsidRDefault="00681569" w:rsidP="006D0F49">
            <w:pPr>
              <w:spacing w:after="0" w:line="240" w:lineRule="auto"/>
              <w:jc w:val="right"/>
              <w:rPr>
                <w:rFonts w:ascii="Arial" w:hAnsi="Arial" w:cs="Arial"/>
                <w:b/>
                <w:bCs/>
                <w:i/>
                <w:iCs/>
                <w:color w:val="000000"/>
                <w:sz w:val="16"/>
                <w:szCs w:val="16"/>
              </w:rPr>
            </w:pPr>
            <w:r w:rsidRPr="00681569">
              <w:rPr>
                <w:rFonts w:ascii="Arial" w:hAnsi="Arial" w:cs="Arial"/>
                <w:b/>
                <w:bCs/>
                <w:i/>
                <w:iCs/>
                <w:color w:val="000000"/>
                <w:sz w:val="16"/>
                <w:szCs w:val="16"/>
              </w:rPr>
              <w:t xml:space="preserve">196,592,350 </w:t>
            </w:r>
          </w:p>
        </w:tc>
      </w:tr>
      <w:tr w:rsidR="00681569" w:rsidRPr="00681569" w14:paraId="22EDEA17" w14:textId="77777777" w:rsidTr="006D0F49">
        <w:trPr>
          <w:trHeight w:val="210"/>
        </w:trPr>
        <w:tc>
          <w:tcPr>
            <w:tcW w:w="5420" w:type="dxa"/>
            <w:tcBorders>
              <w:top w:val="nil"/>
              <w:left w:val="nil"/>
              <w:bottom w:val="nil"/>
              <w:right w:val="nil"/>
            </w:tcBorders>
            <w:shd w:val="clear" w:color="auto" w:fill="auto"/>
            <w:vAlign w:val="center"/>
            <w:hideMark/>
          </w:tcPr>
          <w:p w14:paraId="6E023AF8" w14:textId="77777777" w:rsidR="00681569" w:rsidRPr="00681569" w:rsidRDefault="00681569" w:rsidP="00681569">
            <w:pPr>
              <w:spacing w:after="0" w:line="240" w:lineRule="auto"/>
              <w:jc w:val="left"/>
              <w:rPr>
                <w:rFonts w:ascii="Arial" w:hAnsi="Arial" w:cs="Arial"/>
                <w:b/>
                <w:bCs/>
                <w:color w:val="000000"/>
                <w:sz w:val="16"/>
                <w:szCs w:val="16"/>
              </w:rPr>
            </w:pPr>
            <w:r w:rsidRPr="00681569">
              <w:rPr>
                <w:rFonts w:ascii="Arial" w:hAnsi="Arial" w:cs="Arial"/>
                <w:b/>
                <w:bCs/>
                <w:color w:val="000000"/>
                <w:sz w:val="16"/>
                <w:szCs w:val="16"/>
              </w:rPr>
              <w:t>Net cash from/(used by) operating activities</w:t>
            </w:r>
          </w:p>
        </w:tc>
        <w:tc>
          <w:tcPr>
            <w:tcW w:w="1160" w:type="dxa"/>
            <w:tcBorders>
              <w:top w:val="nil"/>
              <w:left w:val="nil"/>
              <w:bottom w:val="single" w:sz="4" w:space="0" w:color="000000"/>
              <w:right w:val="nil"/>
            </w:tcBorders>
            <w:shd w:val="clear" w:color="auto" w:fill="auto"/>
            <w:noWrap/>
            <w:vAlign w:val="bottom"/>
            <w:hideMark/>
          </w:tcPr>
          <w:p w14:paraId="669D1B2D" w14:textId="77777777" w:rsidR="00681569" w:rsidRPr="00681569" w:rsidRDefault="00681569" w:rsidP="006D0F49">
            <w:pPr>
              <w:spacing w:after="0" w:line="240" w:lineRule="auto"/>
              <w:jc w:val="right"/>
              <w:rPr>
                <w:rFonts w:ascii="Arial" w:hAnsi="Arial" w:cs="Arial"/>
                <w:b/>
                <w:bCs/>
                <w:color w:val="000000"/>
                <w:sz w:val="16"/>
                <w:szCs w:val="16"/>
              </w:rPr>
            </w:pPr>
            <w:r w:rsidRPr="00681569">
              <w:rPr>
                <w:rFonts w:ascii="Arial" w:hAnsi="Arial" w:cs="Arial"/>
                <w:b/>
                <w:bCs/>
                <w:color w:val="000000"/>
                <w:sz w:val="16"/>
                <w:szCs w:val="16"/>
              </w:rPr>
              <w:t>(138,760,408)</w:t>
            </w:r>
          </w:p>
        </w:tc>
        <w:tc>
          <w:tcPr>
            <w:tcW w:w="1160" w:type="dxa"/>
            <w:tcBorders>
              <w:top w:val="nil"/>
              <w:left w:val="nil"/>
              <w:bottom w:val="single" w:sz="4" w:space="0" w:color="000000"/>
              <w:right w:val="nil"/>
            </w:tcBorders>
            <w:shd w:val="clear" w:color="000000" w:fill="E6E6E6"/>
            <w:noWrap/>
            <w:vAlign w:val="bottom"/>
            <w:hideMark/>
          </w:tcPr>
          <w:p w14:paraId="34287A85" w14:textId="77777777" w:rsidR="00681569" w:rsidRPr="00681569" w:rsidRDefault="00681569" w:rsidP="006D0F49">
            <w:pPr>
              <w:spacing w:after="0" w:line="240" w:lineRule="auto"/>
              <w:jc w:val="right"/>
              <w:rPr>
                <w:rFonts w:ascii="Arial" w:hAnsi="Arial" w:cs="Arial"/>
                <w:b/>
                <w:bCs/>
                <w:color w:val="000000"/>
                <w:sz w:val="16"/>
                <w:szCs w:val="16"/>
              </w:rPr>
            </w:pPr>
            <w:r w:rsidRPr="00681569">
              <w:rPr>
                <w:rFonts w:ascii="Arial" w:hAnsi="Arial" w:cs="Arial"/>
                <w:b/>
                <w:bCs/>
                <w:color w:val="000000"/>
                <w:sz w:val="16"/>
                <w:szCs w:val="16"/>
              </w:rPr>
              <w:t>(137,821,462)</w:t>
            </w:r>
          </w:p>
        </w:tc>
        <w:tc>
          <w:tcPr>
            <w:tcW w:w="1160" w:type="dxa"/>
            <w:tcBorders>
              <w:top w:val="nil"/>
              <w:left w:val="nil"/>
              <w:bottom w:val="single" w:sz="4" w:space="0" w:color="000000"/>
              <w:right w:val="nil"/>
            </w:tcBorders>
            <w:shd w:val="clear" w:color="auto" w:fill="auto"/>
            <w:noWrap/>
            <w:vAlign w:val="bottom"/>
            <w:hideMark/>
          </w:tcPr>
          <w:p w14:paraId="0FF10CBF" w14:textId="77777777" w:rsidR="00681569" w:rsidRPr="00681569" w:rsidRDefault="00681569" w:rsidP="006D0F49">
            <w:pPr>
              <w:spacing w:after="0" w:line="240" w:lineRule="auto"/>
              <w:jc w:val="right"/>
              <w:rPr>
                <w:rFonts w:ascii="Arial" w:hAnsi="Arial" w:cs="Arial"/>
                <w:b/>
                <w:bCs/>
                <w:color w:val="000000"/>
                <w:sz w:val="16"/>
                <w:szCs w:val="16"/>
              </w:rPr>
            </w:pPr>
            <w:r w:rsidRPr="00681569">
              <w:rPr>
                <w:rFonts w:ascii="Arial" w:hAnsi="Arial" w:cs="Arial"/>
                <w:b/>
                <w:bCs/>
                <w:color w:val="000000"/>
                <w:sz w:val="16"/>
                <w:szCs w:val="16"/>
              </w:rPr>
              <w:t>(149,484,774)</w:t>
            </w:r>
          </w:p>
        </w:tc>
        <w:tc>
          <w:tcPr>
            <w:tcW w:w="1160" w:type="dxa"/>
            <w:tcBorders>
              <w:top w:val="nil"/>
              <w:left w:val="nil"/>
              <w:bottom w:val="single" w:sz="4" w:space="0" w:color="000000"/>
              <w:right w:val="nil"/>
            </w:tcBorders>
            <w:shd w:val="clear" w:color="auto" w:fill="auto"/>
            <w:noWrap/>
            <w:vAlign w:val="bottom"/>
            <w:hideMark/>
          </w:tcPr>
          <w:p w14:paraId="2D82B95B" w14:textId="77777777" w:rsidR="00681569" w:rsidRPr="00681569" w:rsidRDefault="00681569" w:rsidP="006D0F49">
            <w:pPr>
              <w:spacing w:after="0" w:line="240" w:lineRule="auto"/>
              <w:jc w:val="right"/>
              <w:rPr>
                <w:rFonts w:ascii="Arial" w:hAnsi="Arial" w:cs="Arial"/>
                <w:b/>
                <w:bCs/>
                <w:color w:val="000000"/>
                <w:sz w:val="16"/>
                <w:szCs w:val="16"/>
              </w:rPr>
            </w:pPr>
            <w:r w:rsidRPr="00681569">
              <w:rPr>
                <w:rFonts w:ascii="Arial" w:hAnsi="Arial" w:cs="Arial"/>
                <w:b/>
                <w:bCs/>
                <w:color w:val="000000"/>
                <w:sz w:val="16"/>
                <w:szCs w:val="16"/>
              </w:rPr>
              <w:t>(156,171,102)</w:t>
            </w:r>
          </w:p>
        </w:tc>
        <w:tc>
          <w:tcPr>
            <w:tcW w:w="1160" w:type="dxa"/>
            <w:tcBorders>
              <w:top w:val="nil"/>
              <w:left w:val="nil"/>
              <w:bottom w:val="single" w:sz="4" w:space="0" w:color="000000"/>
              <w:right w:val="nil"/>
            </w:tcBorders>
            <w:shd w:val="clear" w:color="auto" w:fill="auto"/>
            <w:noWrap/>
            <w:vAlign w:val="bottom"/>
            <w:hideMark/>
          </w:tcPr>
          <w:p w14:paraId="0B0D93DB" w14:textId="77777777" w:rsidR="00681569" w:rsidRPr="00681569" w:rsidRDefault="00681569" w:rsidP="006D0F49">
            <w:pPr>
              <w:spacing w:after="0" w:line="240" w:lineRule="auto"/>
              <w:jc w:val="right"/>
              <w:rPr>
                <w:rFonts w:ascii="Arial" w:hAnsi="Arial" w:cs="Arial"/>
                <w:b/>
                <w:bCs/>
                <w:color w:val="000000"/>
                <w:sz w:val="16"/>
                <w:szCs w:val="16"/>
              </w:rPr>
            </w:pPr>
            <w:r w:rsidRPr="00681569">
              <w:rPr>
                <w:rFonts w:ascii="Arial" w:hAnsi="Arial" w:cs="Arial"/>
                <w:b/>
                <w:bCs/>
                <w:color w:val="000000"/>
                <w:sz w:val="16"/>
                <w:szCs w:val="16"/>
              </w:rPr>
              <w:t>(166,552,061)</w:t>
            </w:r>
          </w:p>
        </w:tc>
      </w:tr>
      <w:tr w:rsidR="00681569" w:rsidRPr="00681569" w14:paraId="7FCC618C" w14:textId="77777777" w:rsidTr="006D0F49">
        <w:trPr>
          <w:trHeight w:val="210"/>
        </w:trPr>
        <w:tc>
          <w:tcPr>
            <w:tcW w:w="5420" w:type="dxa"/>
            <w:tcBorders>
              <w:top w:val="nil"/>
              <w:left w:val="nil"/>
              <w:bottom w:val="nil"/>
              <w:right w:val="nil"/>
            </w:tcBorders>
            <w:shd w:val="clear" w:color="auto" w:fill="auto"/>
            <w:noWrap/>
            <w:vAlign w:val="center"/>
            <w:hideMark/>
          </w:tcPr>
          <w:p w14:paraId="1C3A2A4E" w14:textId="77777777" w:rsidR="00681569" w:rsidRPr="00681569" w:rsidRDefault="00681569" w:rsidP="00681569">
            <w:pPr>
              <w:spacing w:after="0" w:line="240" w:lineRule="auto"/>
              <w:jc w:val="left"/>
              <w:rPr>
                <w:rFonts w:ascii="Arial" w:hAnsi="Arial" w:cs="Arial"/>
                <w:b/>
                <w:bCs/>
                <w:color w:val="000000"/>
                <w:sz w:val="16"/>
                <w:szCs w:val="16"/>
              </w:rPr>
            </w:pPr>
            <w:r w:rsidRPr="00681569">
              <w:rPr>
                <w:rFonts w:ascii="Arial" w:hAnsi="Arial" w:cs="Arial"/>
                <w:b/>
                <w:bCs/>
                <w:color w:val="000000"/>
                <w:sz w:val="16"/>
                <w:szCs w:val="16"/>
              </w:rPr>
              <w:t>INVESTING ACTIVITIES</w:t>
            </w:r>
          </w:p>
        </w:tc>
        <w:tc>
          <w:tcPr>
            <w:tcW w:w="1160" w:type="dxa"/>
            <w:tcBorders>
              <w:top w:val="nil"/>
              <w:left w:val="nil"/>
              <w:bottom w:val="nil"/>
              <w:right w:val="nil"/>
            </w:tcBorders>
            <w:shd w:val="clear" w:color="auto" w:fill="auto"/>
            <w:noWrap/>
            <w:vAlign w:val="bottom"/>
            <w:hideMark/>
          </w:tcPr>
          <w:p w14:paraId="7E75C3C8" w14:textId="77777777" w:rsidR="00681569" w:rsidRPr="00681569" w:rsidRDefault="00681569" w:rsidP="006D0F49">
            <w:pPr>
              <w:spacing w:after="0" w:line="240" w:lineRule="auto"/>
              <w:jc w:val="right"/>
              <w:rPr>
                <w:rFonts w:ascii="Arial" w:hAnsi="Arial" w:cs="Arial"/>
                <w:b/>
                <w:bCs/>
                <w:color w:val="000000"/>
                <w:sz w:val="16"/>
                <w:szCs w:val="16"/>
              </w:rPr>
            </w:pPr>
          </w:p>
        </w:tc>
        <w:tc>
          <w:tcPr>
            <w:tcW w:w="1160" w:type="dxa"/>
            <w:tcBorders>
              <w:top w:val="nil"/>
              <w:left w:val="nil"/>
              <w:bottom w:val="nil"/>
              <w:right w:val="nil"/>
            </w:tcBorders>
            <w:shd w:val="clear" w:color="000000" w:fill="E6E6E6"/>
            <w:noWrap/>
            <w:vAlign w:val="bottom"/>
            <w:hideMark/>
          </w:tcPr>
          <w:p w14:paraId="06E4BA82" w14:textId="77777777" w:rsidR="00681569" w:rsidRPr="00681569" w:rsidRDefault="00681569" w:rsidP="006D0F49">
            <w:pPr>
              <w:spacing w:after="0" w:line="240" w:lineRule="auto"/>
              <w:jc w:val="right"/>
              <w:rPr>
                <w:rFonts w:ascii="Arial" w:hAnsi="Arial" w:cs="Arial"/>
                <w:color w:val="000000"/>
                <w:sz w:val="16"/>
                <w:szCs w:val="16"/>
              </w:rPr>
            </w:pPr>
            <w:r w:rsidRPr="00681569">
              <w:rPr>
                <w:rFonts w:ascii="Arial" w:hAnsi="Arial" w:cs="Arial"/>
                <w:color w:val="000000"/>
                <w:sz w:val="16"/>
                <w:szCs w:val="16"/>
              </w:rPr>
              <w:t> </w:t>
            </w:r>
          </w:p>
        </w:tc>
        <w:tc>
          <w:tcPr>
            <w:tcW w:w="1160" w:type="dxa"/>
            <w:tcBorders>
              <w:top w:val="nil"/>
              <w:left w:val="nil"/>
              <w:bottom w:val="nil"/>
              <w:right w:val="nil"/>
            </w:tcBorders>
            <w:shd w:val="clear" w:color="auto" w:fill="auto"/>
            <w:noWrap/>
            <w:vAlign w:val="bottom"/>
            <w:hideMark/>
          </w:tcPr>
          <w:p w14:paraId="0FD3C19B" w14:textId="77777777" w:rsidR="00681569" w:rsidRPr="00681569" w:rsidRDefault="00681569" w:rsidP="006D0F49">
            <w:pPr>
              <w:spacing w:after="0" w:line="240" w:lineRule="auto"/>
              <w:jc w:val="right"/>
              <w:rPr>
                <w:rFonts w:ascii="Arial" w:hAnsi="Arial" w:cs="Arial"/>
                <w:color w:val="000000"/>
                <w:sz w:val="16"/>
                <w:szCs w:val="16"/>
              </w:rPr>
            </w:pPr>
          </w:p>
        </w:tc>
        <w:tc>
          <w:tcPr>
            <w:tcW w:w="1160" w:type="dxa"/>
            <w:tcBorders>
              <w:top w:val="nil"/>
              <w:left w:val="nil"/>
              <w:bottom w:val="nil"/>
              <w:right w:val="nil"/>
            </w:tcBorders>
            <w:shd w:val="clear" w:color="auto" w:fill="auto"/>
            <w:noWrap/>
            <w:vAlign w:val="bottom"/>
            <w:hideMark/>
          </w:tcPr>
          <w:p w14:paraId="49B70983" w14:textId="77777777" w:rsidR="00681569" w:rsidRPr="00681569" w:rsidRDefault="00681569" w:rsidP="006D0F49">
            <w:pPr>
              <w:spacing w:after="0" w:line="240" w:lineRule="auto"/>
              <w:jc w:val="right"/>
              <w:rPr>
                <w:rFonts w:ascii="Times New Roman" w:hAnsi="Times New Roman"/>
              </w:rPr>
            </w:pPr>
          </w:p>
        </w:tc>
        <w:tc>
          <w:tcPr>
            <w:tcW w:w="1160" w:type="dxa"/>
            <w:tcBorders>
              <w:top w:val="nil"/>
              <w:left w:val="nil"/>
              <w:bottom w:val="nil"/>
              <w:right w:val="nil"/>
            </w:tcBorders>
            <w:shd w:val="clear" w:color="auto" w:fill="auto"/>
            <w:noWrap/>
            <w:vAlign w:val="bottom"/>
            <w:hideMark/>
          </w:tcPr>
          <w:p w14:paraId="0DF4B4E5" w14:textId="77777777" w:rsidR="00681569" w:rsidRPr="00681569" w:rsidRDefault="00681569" w:rsidP="006D0F49">
            <w:pPr>
              <w:spacing w:after="0" w:line="240" w:lineRule="auto"/>
              <w:jc w:val="right"/>
              <w:rPr>
                <w:rFonts w:ascii="Times New Roman" w:hAnsi="Times New Roman"/>
              </w:rPr>
            </w:pPr>
          </w:p>
        </w:tc>
      </w:tr>
      <w:tr w:rsidR="00681569" w:rsidRPr="00681569" w14:paraId="10169FB9" w14:textId="77777777" w:rsidTr="006D0F49">
        <w:trPr>
          <w:trHeight w:val="210"/>
        </w:trPr>
        <w:tc>
          <w:tcPr>
            <w:tcW w:w="5420" w:type="dxa"/>
            <w:tcBorders>
              <w:top w:val="nil"/>
              <w:left w:val="nil"/>
              <w:bottom w:val="nil"/>
              <w:right w:val="nil"/>
            </w:tcBorders>
            <w:shd w:val="clear" w:color="auto" w:fill="auto"/>
            <w:noWrap/>
            <w:vAlign w:val="center"/>
            <w:hideMark/>
          </w:tcPr>
          <w:p w14:paraId="5EC72614" w14:textId="77777777" w:rsidR="00681569" w:rsidRPr="00681569" w:rsidRDefault="00681569" w:rsidP="00681569">
            <w:pPr>
              <w:spacing w:after="0" w:line="240" w:lineRule="auto"/>
              <w:jc w:val="left"/>
              <w:rPr>
                <w:rFonts w:ascii="Arial" w:hAnsi="Arial" w:cs="Arial"/>
                <w:b/>
                <w:bCs/>
                <w:color w:val="000000"/>
                <w:sz w:val="16"/>
                <w:szCs w:val="16"/>
              </w:rPr>
            </w:pPr>
            <w:r w:rsidRPr="00681569">
              <w:rPr>
                <w:rFonts w:ascii="Arial" w:hAnsi="Arial" w:cs="Arial"/>
                <w:b/>
                <w:bCs/>
                <w:color w:val="000000"/>
                <w:sz w:val="16"/>
                <w:szCs w:val="16"/>
              </w:rPr>
              <w:t>Cash received</w:t>
            </w:r>
          </w:p>
        </w:tc>
        <w:tc>
          <w:tcPr>
            <w:tcW w:w="1160" w:type="dxa"/>
            <w:tcBorders>
              <w:top w:val="nil"/>
              <w:left w:val="nil"/>
              <w:bottom w:val="nil"/>
              <w:right w:val="nil"/>
            </w:tcBorders>
            <w:shd w:val="clear" w:color="auto" w:fill="auto"/>
            <w:noWrap/>
            <w:vAlign w:val="bottom"/>
            <w:hideMark/>
          </w:tcPr>
          <w:p w14:paraId="190CAE9A" w14:textId="77777777" w:rsidR="00681569" w:rsidRPr="00681569" w:rsidRDefault="00681569" w:rsidP="006D0F49">
            <w:pPr>
              <w:spacing w:after="0" w:line="240" w:lineRule="auto"/>
              <w:jc w:val="right"/>
              <w:rPr>
                <w:rFonts w:ascii="Arial" w:hAnsi="Arial" w:cs="Arial"/>
                <w:b/>
                <w:bCs/>
                <w:color w:val="000000"/>
                <w:sz w:val="16"/>
                <w:szCs w:val="16"/>
              </w:rPr>
            </w:pPr>
          </w:p>
        </w:tc>
        <w:tc>
          <w:tcPr>
            <w:tcW w:w="1160" w:type="dxa"/>
            <w:tcBorders>
              <w:top w:val="nil"/>
              <w:left w:val="nil"/>
              <w:bottom w:val="nil"/>
              <w:right w:val="nil"/>
            </w:tcBorders>
            <w:shd w:val="clear" w:color="000000" w:fill="E6E6E6"/>
            <w:noWrap/>
            <w:vAlign w:val="bottom"/>
            <w:hideMark/>
          </w:tcPr>
          <w:p w14:paraId="1692FB8D" w14:textId="77777777" w:rsidR="00681569" w:rsidRPr="00681569" w:rsidRDefault="00681569" w:rsidP="006D0F49">
            <w:pPr>
              <w:spacing w:after="0" w:line="240" w:lineRule="auto"/>
              <w:jc w:val="right"/>
              <w:rPr>
                <w:rFonts w:ascii="Arial" w:hAnsi="Arial" w:cs="Arial"/>
                <w:color w:val="000000"/>
                <w:sz w:val="16"/>
                <w:szCs w:val="16"/>
              </w:rPr>
            </w:pPr>
            <w:r w:rsidRPr="00681569">
              <w:rPr>
                <w:rFonts w:ascii="Arial" w:hAnsi="Arial" w:cs="Arial"/>
                <w:color w:val="000000"/>
                <w:sz w:val="16"/>
                <w:szCs w:val="16"/>
              </w:rPr>
              <w:t> </w:t>
            </w:r>
          </w:p>
        </w:tc>
        <w:tc>
          <w:tcPr>
            <w:tcW w:w="1160" w:type="dxa"/>
            <w:tcBorders>
              <w:top w:val="nil"/>
              <w:left w:val="nil"/>
              <w:bottom w:val="nil"/>
              <w:right w:val="nil"/>
            </w:tcBorders>
            <w:shd w:val="clear" w:color="auto" w:fill="auto"/>
            <w:noWrap/>
            <w:vAlign w:val="bottom"/>
            <w:hideMark/>
          </w:tcPr>
          <w:p w14:paraId="1FC90D24" w14:textId="77777777" w:rsidR="00681569" w:rsidRPr="00681569" w:rsidRDefault="00681569" w:rsidP="006D0F49">
            <w:pPr>
              <w:spacing w:after="0" w:line="240" w:lineRule="auto"/>
              <w:jc w:val="right"/>
              <w:rPr>
                <w:rFonts w:ascii="Arial" w:hAnsi="Arial" w:cs="Arial"/>
                <w:color w:val="000000"/>
                <w:sz w:val="16"/>
                <w:szCs w:val="16"/>
              </w:rPr>
            </w:pPr>
          </w:p>
        </w:tc>
        <w:tc>
          <w:tcPr>
            <w:tcW w:w="1160" w:type="dxa"/>
            <w:tcBorders>
              <w:top w:val="nil"/>
              <w:left w:val="nil"/>
              <w:bottom w:val="nil"/>
              <w:right w:val="nil"/>
            </w:tcBorders>
            <w:shd w:val="clear" w:color="auto" w:fill="auto"/>
            <w:noWrap/>
            <w:vAlign w:val="bottom"/>
            <w:hideMark/>
          </w:tcPr>
          <w:p w14:paraId="7F09EB67" w14:textId="77777777" w:rsidR="00681569" w:rsidRPr="00681569" w:rsidRDefault="00681569" w:rsidP="006D0F49">
            <w:pPr>
              <w:spacing w:after="0" w:line="240" w:lineRule="auto"/>
              <w:jc w:val="right"/>
              <w:rPr>
                <w:rFonts w:ascii="Times New Roman" w:hAnsi="Times New Roman"/>
              </w:rPr>
            </w:pPr>
          </w:p>
        </w:tc>
        <w:tc>
          <w:tcPr>
            <w:tcW w:w="1160" w:type="dxa"/>
            <w:tcBorders>
              <w:top w:val="nil"/>
              <w:left w:val="nil"/>
              <w:bottom w:val="nil"/>
              <w:right w:val="nil"/>
            </w:tcBorders>
            <w:shd w:val="clear" w:color="auto" w:fill="auto"/>
            <w:noWrap/>
            <w:vAlign w:val="bottom"/>
            <w:hideMark/>
          </w:tcPr>
          <w:p w14:paraId="3A98B9A4" w14:textId="77777777" w:rsidR="00681569" w:rsidRPr="00681569" w:rsidRDefault="00681569" w:rsidP="006D0F49">
            <w:pPr>
              <w:spacing w:after="0" w:line="240" w:lineRule="auto"/>
              <w:jc w:val="right"/>
              <w:rPr>
                <w:rFonts w:ascii="Times New Roman" w:hAnsi="Times New Roman"/>
              </w:rPr>
            </w:pPr>
          </w:p>
        </w:tc>
      </w:tr>
      <w:tr w:rsidR="00681569" w:rsidRPr="00681569" w14:paraId="723BF3B1" w14:textId="77777777" w:rsidTr="006D0F49">
        <w:trPr>
          <w:trHeight w:val="200"/>
        </w:trPr>
        <w:tc>
          <w:tcPr>
            <w:tcW w:w="5420" w:type="dxa"/>
            <w:tcBorders>
              <w:top w:val="nil"/>
              <w:left w:val="nil"/>
              <w:bottom w:val="nil"/>
              <w:right w:val="nil"/>
            </w:tcBorders>
            <w:shd w:val="clear" w:color="auto" w:fill="auto"/>
            <w:vAlign w:val="center"/>
            <w:hideMark/>
          </w:tcPr>
          <w:p w14:paraId="4EFA3933" w14:textId="77777777" w:rsidR="00681569" w:rsidRPr="00681569" w:rsidRDefault="00681569" w:rsidP="00681569">
            <w:pPr>
              <w:spacing w:after="0" w:line="240" w:lineRule="auto"/>
              <w:ind w:firstLineChars="100" w:firstLine="160"/>
              <w:jc w:val="left"/>
              <w:rPr>
                <w:rFonts w:ascii="Arial" w:hAnsi="Arial" w:cs="Arial"/>
                <w:color w:val="000000"/>
                <w:sz w:val="16"/>
                <w:szCs w:val="16"/>
              </w:rPr>
            </w:pPr>
            <w:r w:rsidRPr="00681569">
              <w:rPr>
                <w:rFonts w:ascii="Arial" w:hAnsi="Arial" w:cs="Arial"/>
                <w:color w:val="000000"/>
                <w:sz w:val="16"/>
                <w:szCs w:val="16"/>
              </w:rPr>
              <w:t>IMF maintenance of value</w:t>
            </w:r>
          </w:p>
        </w:tc>
        <w:tc>
          <w:tcPr>
            <w:tcW w:w="1160" w:type="dxa"/>
            <w:tcBorders>
              <w:top w:val="nil"/>
              <w:left w:val="nil"/>
              <w:bottom w:val="nil"/>
              <w:right w:val="nil"/>
            </w:tcBorders>
            <w:shd w:val="clear" w:color="auto" w:fill="auto"/>
            <w:noWrap/>
            <w:vAlign w:val="bottom"/>
            <w:hideMark/>
          </w:tcPr>
          <w:p w14:paraId="70712DD2" w14:textId="54B4E7E1" w:rsidR="00681569" w:rsidRPr="0025632F" w:rsidRDefault="0025632F" w:rsidP="006D0F49">
            <w:pPr>
              <w:spacing w:after="0" w:line="240" w:lineRule="auto"/>
              <w:ind w:firstLineChars="100" w:firstLine="160"/>
              <w:jc w:val="right"/>
              <w:rPr>
                <w:rFonts w:ascii="Arial" w:hAnsi="Arial" w:cs="Arial"/>
                <w:color w:val="000000"/>
                <w:sz w:val="16"/>
                <w:szCs w:val="16"/>
              </w:rPr>
            </w:pPr>
            <w:r w:rsidRPr="0025632F">
              <w:rPr>
                <w:rFonts w:ascii="Arial" w:hAnsi="Arial" w:cs="Arial"/>
                <w:color w:val="000000"/>
                <w:sz w:val="16"/>
                <w:szCs w:val="16"/>
              </w:rPr>
              <w:t>-</w:t>
            </w:r>
          </w:p>
        </w:tc>
        <w:tc>
          <w:tcPr>
            <w:tcW w:w="1160" w:type="dxa"/>
            <w:tcBorders>
              <w:top w:val="nil"/>
              <w:left w:val="nil"/>
              <w:bottom w:val="nil"/>
              <w:right w:val="nil"/>
            </w:tcBorders>
            <w:shd w:val="clear" w:color="000000" w:fill="E6E6E6"/>
            <w:noWrap/>
            <w:vAlign w:val="bottom"/>
            <w:hideMark/>
          </w:tcPr>
          <w:p w14:paraId="40F7B864" w14:textId="08474284" w:rsidR="00681569" w:rsidRPr="0025632F" w:rsidRDefault="00681569" w:rsidP="006D0F49">
            <w:pPr>
              <w:spacing w:after="0" w:line="240" w:lineRule="auto"/>
              <w:jc w:val="right"/>
              <w:rPr>
                <w:rFonts w:ascii="Arial" w:hAnsi="Arial" w:cs="Arial"/>
                <w:color w:val="000000"/>
                <w:sz w:val="16"/>
                <w:szCs w:val="16"/>
              </w:rPr>
            </w:pPr>
            <w:r w:rsidRPr="0025632F">
              <w:rPr>
                <w:rFonts w:ascii="Arial" w:hAnsi="Arial" w:cs="Arial"/>
                <w:color w:val="000000"/>
                <w:sz w:val="16"/>
                <w:szCs w:val="16"/>
              </w:rPr>
              <w:t> </w:t>
            </w:r>
            <w:r w:rsidR="0025632F" w:rsidRPr="0025632F">
              <w:rPr>
                <w:rFonts w:ascii="Arial" w:hAnsi="Arial" w:cs="Arial"/>
                <w:color w:val="000000"/>
                <w:sz w:val="16"/>
                <w:szCs w:val="16"/>
              </w:rPr>
              <w:t>-</w:t>
            </w:r>
          </w:p>
        </w:tc>
        <w:tc>
          <w:tcPr>
            <w:tcW w:w="1160" w:type="dxa"/>
            <w:tcBorders>
              <w:top w:val="nil"/>
              <w:left w:val="nil"/>
              <w:bottom w:val="nil"/>
              <w:right w:val="nil"/>
            </w:tcBorders>
            <w:shd w:val="clear" w:color="auto" w:fill="auto"/>
            <w:noWrap/>
            <w:vAlign w:val="bottom"/>
            <w:hideMark/>
          </w:tcPr>
          <w:p w14:paraId="7A69ABC4" w14:textId="4D0D2A21" w:rsidR="00681569" w:rsidRPr="0025632F" w:rsidRDefault="0025632F" w:rsidP="006D0F49">
            <w:pPr>
              <w:spacing w:after="0" w:line="240" w:lineRule="auto"/>
              <w:jc w:val="right"/>
              <w:rPr>
                <w:rFonts w:ascii="Arial" w:hAnsi="Arial" w:cs="Arial"/>
                <w:color w:val="000000"/>
                <w:sz w:val="16"/>
                <w:szCs w:val="16"/>
              </w:rPr>
            </w:pPr>
            <w:r w:rsidRPr="0025632F">
              <w:rPr>
                <w:rFonts w:ascii="Arial" w:hAnsi="Arial" w:cs="Arial"/>
                <w:color w:val="000000"/>
                <w:sz w:val="16"/>
                <w:szCs w:val="16"/>
              </w:rPr>
              <w:t>-</w:t>
            </w:r>
          </w:p>
        </w:tc>
        <w:tc>
          <w:tcPr>
            <w:tcW w:w="1160" w:type="dxa"/>
            <w:tcBorders>
              <w:top w:val="nil"/>
              <w:left w:val="nil"/>
              <w:bottom w:val="nil"/>
              <w:right w:val="nil"/>
            </w:tcBorders>
            <w:shd w:val="clear" w:color="auto" w:fill="auto"/>
            <w:noWrap/>
            <w:vAlign w:val="bottom"/>
            <w:hideMark/>
          </w:tcPr>
          <w:p w14:paraId="42EF7D6E" w14:textId="5E2C9056" w:rsidR="00681569" w:rsidRPr="0025632F" w:rsidRDefault="0025632F" w:rsidP="006D0F49">
            <w:pPr>
              <w:spacing w:after="0" w:line="240" w:lineRule="auto"/>
              <w:jc w:val="right"/>
              <w:rPr>
                <w:rFonts w:ascii="Times New Roman" w:hAnsi="Times New Roman"/>
              </w:rPr>
            </w:pPr>
            <w:r w:rsidRPr="0025632F">
              <w:rPr>
                <w:rFonts w:ascii="Times New Roman" w:hAnsi="Times New Roman"/>
              </w:rPr>
              <w:t>-</w:t>
            </w:r>
          </w:p>
        </w:tc>
        <w:tc>
          <w:tcPr>
            <w:tcW w:w="1160" w:type="dxa"/>
            <w:tcBorders>
              <w:top w:val="nil"/>
              <w:left w:val="nil"/>
              <w:bottom w:val="nil"/>
              <w:right w:val="nil"/>
            </w:tcBorders>
            <w:shd w:val="clear" w:color="auto" w:fill="auto"/>
            <w:noWrap/>
            <w:vAlign w:val="bottom"/>
            <w:hideMark/>
          </w:tcPr>
          <w:p w14:paraId="78ABCF48" w14:textId="6B3F1AA2" w:rsidR="00681569" w:rsidRPr="0025632F" w:rsidRDefault="0025632F" w:rsidP="006D0F49">
            <w:pPr>
              <w:spacing w:after="0" w:line="240" w:lineRule="auto"/>
              <w:jc w:val="right"/>
              <w:rPr>
                <w:rFonts w:ascii="Times New Roman" w:hAnsi="Times New Roman"/>
              </w:rPr>
            </w:pPr>
            <w:r w:rsidRPr="0025632F">
              <w:rPr>
                <w:rFonts w:ascii="Times New Roman" w:hAnsi="Times New Roman"/>
              </w:rPr>
              <w:t>-</w:t>
            </w:r>
          </w:p>
        </w:tc>
      </w:tr>
      <w:tr w:rsidR="00681569" w:rsidRPr="00681569" w14:paraId="031A4629" w14:textId="77777777" w:rsidTr="006D0F49">
        <w:trPr>
          <w:trHeight w:val="200"/>
        </w:trPr>
        <w:tc>
          <w:tcPr>
            <w:tcW w:w="5420" w:type="dxa"/>
            <w:tcBorders>
              <w:top w:val="nil"/>
              <w:left w:val="nil"/>
              <w:bottom w:val="nil"/>
              <w:right w:val="nil"/>
            </w:tcBorders>
            <w:shd w:val="clear" w:color="auto" w:fill="auto"/>
            <w:vAlign w:val="center"/>
            <w:hideMark/>
          </w:tcPr>
          <w:p w14:paraId="0100B4EE" w14:textId="77777777" w:rsidR="00681569" w:rsidRPr="00681569" w:rsidRDefault="00681569" w:rsidP="00681569">
            <w:pPr>
              <w:spacing w:after="0" w:line="240" w:lineRule="auto"/>
              <w:ind w:firstLineChars="100" w:firstLine="160"/>
              <w:jc w:val="left"/>
              <w:rPr>
                <w:rFonts w:ascii="Arial" w:hAnsi="Arial" w:cs="Arial"/>
                <w:color w:val="000000"/>
                <w:sz w:val="16"/>
                <w:szCs w:val="16"/>
              </w:rPr>
            </w:pPr>
            <w:r w:rsidRPr="00681569">
              <w:rPr>
                <w:rFonts w:ascii="Arial" w:hAnsi="Arial" w:cs="Arial"/>
                <w:color w:val="000000"/>
                <w:sz w:val="16"/>
                <w:szCs w:val="16"/>
              </w:rPr>
              <w:t>Repayments of advances and loans</w:t>
            </w:r>
          </w:p>
        </w:tc>
        <w:tc>
          <w:tcPr>
            <w:tcW w:w="1160" w:type="dxa"/>
            <w:tcBorders>
              <w:top w:val="nil"/>
              <w:left w:val="nil"/>
              <w:bottom w:val="nil"/>
              <w:right w:val="nil"/>
            </w:tcBorders>
            <w:shd w:val="clear" w:color="auto" w:fill="auto"/>
            <w:noWrap/>
            <w:vAlign w:val="bottom"/>
            <w:hideMark/>
          </w:tcPr>
          <w:p w14:paraId="1329CA08" w14:textId="77777777" w:rsidR="00681569" w:rsidRPr="0025632F" w:rsidRDefault="00681569" w:rsidP="006D0F49">
            <w:pPr>
              <w:spacing w:after="0" w:line="240" w:lineRule="auto"/>
              <w:jc w:val="right"/>
              <w:rPr>
                <w:rFonts w:ascii="Arial" w:hAnsi="Arial" w:cs="Arial"/>
                <w:color w:val="000000"/>
                <w:sz w:val="16"/>
                <w:szCs w:val="16"/>
              </w:rPr>
            </w:pPr>
            <w:r w:rsidRPr="0025632F">
              <w:rPr>
                <w:rFonts w:ascii="Arial" w:hAnsi="Arial" w:cs="Arial"/>
                <w:color w:val="000000"/>
                <w:sz w:val="16"/>
                <w:szCs w:val="16"/>
              </w:rPr>
              <w:t xml:space="preserve">318,790 </w:t>
            </w:r>
          </w:p>
        </w:tc>
        <w:tc>
          <w:tcPr>
            <w:tcW w:w="1160" w:type="dxa"/>
            <w:tcBorders>
              <w:top w:val="nil"/>
              <w:left w:val="nil"/>
              <w:bottom w:val="nil"/>
              <w:right w:val="nil"/>
            </w:tcBorders>
            <w:shd w:val="clear" w:color="000000" w:fill="E6E6E6"/>
            <w:noWrap/>
            <w:vAlign w:val="bottom"/>
            <w:hideMark/>
          </w:tcPr>
          <w:p w14:paraId="453857E5" w14:textId="77777777" w:rsidR="00681569" w:rsidRPr="0025632F" w:rsidRDefault="00681569" w:rsidP="006D0F49">
            <w:pPr>
              <w:spacing w:after="0" w:line="240" w:lineRule="auto"/>
              <w:jc w:val="right"/>
              <w:rPr>
                <w:rFonts w:ascii="Arial" w:hAnsi="Arial" w:cs="Arial"/>
                <w:color w:val="000000"/>
                <w:sz w:val="16"/>
                <w:szCs w:val="16"/>
              </w:rPr>
            </w:pPr>
            <w:r w:rsidRPr="0025632F">
              <w:rPr>
                <w:rFonts w:ascii="Arial" w:hAnsi="Arial" w:cs="Arial"/>
                <w:color w:val="000000"/>
                <w:sz w:val="16"/>
                <w:szCs w:val="16"/>
              </w:rPr>
              <w:t xml:space="preserve">473,051 </w:t>
            </w:r>
          </w:p>
        </w:tc>
        <w:tc>
          <w:tcPr>
            <w:tcW w:w="1160" w:type="dxa"/>
            <w:tcBorders>
              <w:top w:val="nil"/>
              <w:left w:val="nil"/>
              <w:bottom w:val="nil"/>
              <w:right w:val="nil"/>
            </w:tcBorders>
            <w:shd w:val="clear" w:color="auto" w:fill="auto"/>
            <w:noWrap/>
            <w:vAlign w:val="bottom"/>
            <w:hideMark/>
          </w:tcPr>
          <w:p w14:paraId="1D90BA02" w14:textId="77777777" w:rsidR="00681569" w:rsidRPr="0025632F" w:rsidRDefault="00681569" w:rsidP="006D0F49">
            <w:pPr>
              <w:spacing w:after="0" w:line="240" w:lineRule="auto"/>
              <w:jc w:val="right"/>
              <w:rPr>
                <w:rFonts w:ascii="Arial" w:hAnsi="Arial" w:cs="Arial"/>
                <w:color w:val="000000"/>
                <w:sz w:val="16"/>
                <w:szCs w:val="16"/>
              </w:rPr>
            </w:pPr>
            <w:r w:rsidRPr="0025632F">
              <w:rPr>
                <w:rFonts w:ascii="Arial" w:hAnsi="Arial" w:cs="Arial"/>
                <w:color w:val="000000"/>
                <w:sz w:val="16"/>
                <w:szCs w:val="16"/>
              </w:rPr>
              <w:t xml:space="preserve">122,223 </w:t>
            </w:r>
          </w:p>
        </w:tc>
        <w:tc>
          <w:tcPr>
            <w:tcW w:w="1160" w:type="dxa"/>
            <w:tcBorders>
              <w:top w:val="nil"/>
              <w:left w:val="nil"/>
              <w:bottom w:val="nil"/>
              <w:right w:val="nil"/>
            </w:tcBorders>
            <w:shd w:val="clear" w:color="auto" w:fill="auto"/>
            <w:noWrap/>
            <w:vAlign w:val="bottom"/>
            <w:hideMark/>
          </w:tcPr>
          <w:p w14:paraId="543C975F" w14:textId="77777777" w:rsidR="00681569" w:rsidRPr="0025632F" w:rsidRDefault="00681569" w:rsidP="006D0F49">
            <w:pPr>
              <w:spacing w:after="0" w:line="240" w:lineRule="auto"/>
              <w:jc w:val="right"/>
              <w:rPr>
                <w:rFonts w:ascii="Arial" w:hAnsi="Arial" w:cs="Arial"/>
                <w:color w:val="000000"/>
                <w:sz w:val="16"/>
                <w:szCs w:val="16"/>
              </w:rPr>
            </w:pPr>
            <w:r w:rsidRPr="0025632F">
              <w:rPr>
                <w:rFonts w:ascii="Arial" w:hAnsi="Arial" w:cs="Arial"/>
                <w:color w:val="000000"/>
                <w:sz w:val="16"/>
                <w:szCs w:val="16"/>
              </w:rPr>
              <w:t xml:space="preserve">91,563 </w:t>
            </w:r>
          </w:p>
        </w:tc>
        <w:tc>
          <w:tcPr>
            <w:tcW w:w="1160" w:type="dxa"/>
            <w:tcBorders>
              <w:top w:val="nil"/>
              <w:left w:val="nil"/>
              <w:bottom w:val="nil"/>
              <w:right w:val="nil"/>
            </w:tcBorders>
            <w:shd w:val="clear" w:color="auto" w:fill="auto"/>
            <w:noWrap/>
            <w:vAlign w:val="bottom"/>
            <w:hideMark/>
          </w:tcPr>
          <w:p w14:paraId="3387FDA4" w14:textId="77777777" w:rsidR="00681569" w:rsidRPr="0025632F" w:rsidRDefault="00681569" w:rsidP="006D0F49">
            <w:pPr>
              <w:spacing w:after="0" w:line="240" w:lineRule="auto"/>
              <w:jc w:val="right"/>
              <w:rPr>
                <w:rFonts w:ascii="Arial" w:hAnsi="Arial" w:cs="Arial"/>
                <w:color w:val="000000"/>
                <w:sz w:val="16"/>
                <w:szCs w:val="16"/>
              </w:rPr>
            </w:pPr>
            <w:r w:rsidRPr="0025632F">
              <w:rPr>
                <w:rFonts w:ascii="Arial" w:hAnsi="Arial" w:cs="Arial"/>
                <w:color w:val="000000"/>
                <w:sz w:val="16"/>
                <w:szCs w:val="16"/>
              </w:rPr>
              <w:t xml:space="preserve">55,248 </w:t>
            </w:r>
          </w:p>
        </w:tc>
      </w:tr>
      <w:tr w:rsidR="00681569" w:rsidRPr="00681569" w14:paraId="5523650B" w14:textId="77777777" w:rsidTr="006D0F49">
        <w:trPr>
          <w:trHeight w:val="200"/>
        </w:trPr>
        <w:tc>
          <w:tcPr>
            <w:tcW w:w="5420" w:type="dxa"/>
            <w:tcBorders>
              <w:top w:val="nil"/>
              <w:left w:val="nil"/>
              <w:bottom w:val="nil"/>
              <w:right w:val="nil"/>
            </w:tcBorders>
            <w:shd w:val="clear" w:color="auto" w:fill="auto"/>
            <w:vAlign w:val="center"/>
            <w:hideMark/>
          </w:tcPr>
          <w:p w14:paraId="2202549C" w14:textId="77777777" w:rsidR="00681569" w:rsidRPr="00681569" w:rsidRDefault="00681569" w:rsidP="00681569">
            <w:pPr>
              <w:spacing w:after="0" w:line="240" w:lineRule="auto"/>
              <w:ind w:firstLineChars="100" w:firstLine="160"/>
              <w:jc w:val="left"/>
              <w:rPr>
                <w:rFonts w:ascii="Arial" w:hAnsi="Arial" w:cs="Arial"/>
                <w:color w:val="000000"/>
                <w:sz w:val="16"/>
                <w:szCs w:val="16"/>
              </w:rPr>
            </w:pPr>
            <w:r w:rsidRPr="00681569">
              <w:rPr>
                <w:rFonts w:ascii="Arial" w:hAnsi="Arial" w:cs="Arial"/>
                <w:color w:val="000000"/>
                <w:sz w:val="16"/>
                <w:szCs w:val="16"/>
              </w:rPr>
              <w:t>Other</w:t>
            </w:r>
          </w:p>
        </w:tc>
        <w:tc>
          <w:tcPr>
            <w:tcW w:w="1160" w:type="dxa"/>
            <w:tcBorders>
              <w:top w:val="nil"/>
              <w:left w:val="nil"/>
              <w:bottom w:val="nil"/>
              <w:right w:val="nil"/>
            </w:tcBorders>
            <w:shd w:val="clear" w:color="auto" w:fill="auto"/>
            <w:noWrap/>
            <w:vAlign w:val="bottom"/>
            <w:hideMark/>
          </w:tcPr>
          <w:p w14:paraId="4E74A39D" w14:textId="65B9BF12" w:rsidR="00681569" w:rsidRPr="0025632F" w:rsidRDefault="0025632F" w:rsidP="006D0F49">
            <w:pPr>
              <w:spacing w:after="0" w:line="240" w:lineRule="auto"/>
              <w:ind w:firstLineChars="100" w:firstLine="160"/>
              <w:jc w:val="right"/>
              <w:rPr>
                <w:rFonts w:ascii="Arial" w:hAnsi="Arial" w:cs="Arial"/>
                <w:color w:val="000000"/>
                <w:sz w:val="16"/>
                <w:szCs w:val="16"/>
              </w:rPr>
            </w:pPr>
            <w:r w:rsidRPr="0025632F">
              <w:rPr>
                <w:rFonts w:ascii="Arial" w:hAnsi="Arial" w:cs="Arial"/>
                <w:color w:val="000000"/>
                <w:sz w:val="16"/>
                <w:szCs w:val="16"/>
              </w:rPr>
              <w:t>-</w:t>
            </w:r>
          </w:p>
        </w:tc>
        <w:tc>
          <w:tcPr>
            <w:tcW w:w="1160" w:type="dxa"/>
            <w:tcBorders>
              <w:top w:val="nil"/>
              <w:left w:val="nil"/>
              <w:bottom w:val="nil"/>
              <w:right w:val="nil"/>
            </w:tcBorders>
            <w:shd w:val="clear" w:color="000000" w:fill="E6E6E6"/>
            <w:noWrap/>
            <w:vAlign w:val="bottom"/>
            <w:hideMark/>
          </w:tcPr>
          <w:p w14:paraId="6BB59EB1" w14:textId="4C4A2F82" w:rsidR="00681569" w:rsidRPr="0025632F" w:rsidRDefault="00681569" w:rsidP="006D0F49">
            <w:pPr>
              <w:spacing w:after="0" w:line="240" w:lineRule="auto"/>
              <w:jc w:val="right"/>
              <w:rPr>
                <w:rFonts w:ascii="Arial" w:hAnsi="Arial" w:cs="Arial"/>
                <w:color w:val="000000"/>
                <w:sz w:val="16"/>
                <w:szCs w:val="16"/>
              </w:rPr>
            </w:pPr>
            <w:r w:rsidRPr="0025632F">
              <w:rPr>
                <w:rFonts w:ascii="Arial" w:hAnsi="Arial" w:cs="Arial"/>
                <w:color w:val="000000"/>
                <w:sz w:val="16"/>
                <w:szCs w:val="16"/>
              </w:rPr>
              <w:t> </w:t>
            </w:r>
            <w:r w:rsidR="0025632F" w:rsidRPr="0025632F">
              <w:rPr>
                <w:rFonts w:ascii="Arial" w:hAnsi="Arial" w:cs="Arial"/>
                <w:color w:val="000000"/>
                <w:sz w:val="16"/>
                <w:szCs w:val="16"/>
              </w:rPr>
              <w:t>-</w:t>
            </w:r>
          </w:p>
        </w:tc>
        <w:tc>
          <w:tcPr>
            <w:tcW w:w="1160" w:type="dxa"/>
            <w:tcBorders>
              <w:top w:val="nil"/>
              <w:left w:val="nil"/>
              <w:bottom w:val="nil"/>
              <w:right w:val="nil"/>
            </w:tcBorders>
            <w:shd w:val="clear" w:color="auto" w:fill="auto"/>
            <w:noWrap/>
            <w:vAlign w:val="bottom"/>
            <w:hideMark/>
          </w:tcPr>
          <w:p w14:paraId="3195D248" w14:textId="1BDB0D42" w:rsidR="00681569" w:rsidRPr="0025632F" w:rsidRDefault="0025632F" w:rsidP="006D0F49">
            <w:pPr>
              <w:spacing w:after="0" w:line="240" w:lineRule="auto"/>
              <w:jc w:val="right"/>
              <w:rPr>
                <w:rFonts w:ascii="Arial" w:hAnsi="Arial" w:cs="Arial"/>
                <w:color w:val="000000"/>
                <w:sz w:val="16"/>
                <w:szCs w:val="16"/>
              </w:rPr>
            </w:pPr>
            <w:r w:rsidRPr="0025632F">
              <w:rPr>
                <w:rFonts w:ascii="Arial" w:hAnsi="Arial" w:cs="Arial"/>
                <w:color w:val="000000"/>
                <w:sz w:val="16"/>
                <w:szCs w:val="16"/>
              </w:rPr>
              <w:t>-</w:t>
            </w:r>
          </w:p>
        </w:tc>
        <w:tc>
          <w:tcPr>
            <w:tcW w:w="1160" w:type="dxa"/>
            <w:tcBorders>
              <w:top w:val="nil"/>
              <w:left w:val="nil"/>
              <w:bottom w:val="nil"/>
              <w:right w:val="nil"/>
            </w:tcBorders>
            <w:shd w:val="clear" w:color="auto" w:fill="auto"/>
            <w:noWrap/>
            <w:vAlign w:val="bottom"/>
            <w:hideMark/>
          </w:tcPr>
          <w:p w14:paraId="5BB0CFDF" w14:textId="68BE0808" w:rsidR="00681569" w:rsidRPr="0025632F" w:rsidRDefault="0025632F" w:rsidP="006D0F49">
            <w:pPr>
              <w:spacing w:after="0" w:line="240" w:lineRule="auto"/>
              <w:jc w:val="right"/>
              <w:rPr>
                <w:rFonts w:ascii="Times New Roman" w:hAnsi="Times New Roman"/>
              </w:rPr>
            </w:pPr>
            <w:r w:rsidRPr="0025632F">
              <w:rPr>
                <w:rFonts w:ascii="Times New Roman" w:hAnsi="Times New Roman"/>
              </w:rPr>
              <w:t>-</w:t>
            </w:r>
          </w:p>
        </w:tc>
        <w:tc>
          <w:tcPr>
            <w:tcW w:w="1160" w:type="dxa"/>
            <w:tcBorders>
              <w:top w:val="nil"/>
              <w:left w:val="nil"/>
              <w:bottom w:val="nil"/>
              <w:right w:val="nil"/>
            </w:tcBorders>
            <w:shd w:val="clear" w:color="auto" w:fill="auto"/>
            <w:noWrap/>
            <w:vAlign w:val="bottom"/>
            <w:hideMark/>
          </w:tcPr>
          <w:p w14:paraId="2923954D" w14:textId="6073A0E1" w:rsidR="00681569" w:rsidRPr="0025632F" w:rsidRDefault="0025632F" w:rsidP="006D0F49">
            <w:pPr>
              <w:spacing w:after="0" w:line="240" w:lineRule="auto"/>
              <w:jc w:val="right"/>
              <w:rPr>
                <w:rFonts w:ascii="Times New Roman" w:hAnsi="Times New Roman"/>
              </w:rPr>
            </w:pPr>
            <w:r w:rsidRPr="0025632F">
              <w:rPr>
                <w:rFonts w:ascii="Times New Roman" w:hAnsi="Times New Roman"/>
              </w:rPr>
              <w:t>-</w:t>
            </w:r>
          </w:p>
        </w:tc>
      </w:tr>
      <w:tr w:rsidR="00681569" w:rsidRPr="00681569" w14:paraId="339A873B" w14:textId="77777777" w:rsidTr="006D0F49">
        <w:trPr>
          <w:trHeight w:val="200"/>
        </w:trPr>
        <w:tc>
          <w:tcPr>
            <w:tcW w:w="5420" w:type="dxa"/>
            <w:tcBorders>
              <w:top w:val="nil"/>
              <w:left w:val="nil"/>
              <w:bottom w:val="single" w:sz="4" w:space="0" w:color="000000"/>
              <w:right w:val="nil"/>
            </w:tcBorders>
            <w:shd w:val="clear" w:color="auto" w:fill="auto"/>
            <w:noWrap/>
            <w:vAlign w:val="center"/>
            <w:hideMark/>
          </w:tcPr>
          <w:p w14:paraId="49E82811" w14:textId="77777777" w:rsidR="00681569" w:rsidRPr="00681569" w:rsidRDefault="00681569" w:rsidP="00681569">
            <w:pPr>
              <w:spacing w:after="0" w:line="240" w:lineRule="auto"/>
              <w:jc w:val="left"/>
              <w:rPr>
                <w:rFonts w:ascii="Arial" w:hAnsi="Arial" w:cs="Arial"/>
                <w:b/>
                <w:bCs/>
                <w:i/>
                <w:iCs/>
                <w:color w:val="000000"/>
                <w:sz w:val="16"/>
                <w:szCs w:val="16"/>
              </w:rPr>
            </w:pPr>
            <w:r w:rsidRPr="00681569">
              <w:rPr>
                <w:rFonts w:ascii="Arial" w:hAnsi="Arial" w:cs="Arial"/>
                <w:b/>
                <w:bCs/>
                <w:i/>
                <w:iCs/>
                <w:color w:val="000000"/>
                <w:sz w:val="16"/>
                <w:szCs w:val="16"/>
              </w:rPr>
              <w:t>Total cash received</w:t>
            </w:r>
          </w:p>
        </w:tc>
        <w:tc>
          <w:tcPr>
            <w:tcW w:w="1160" w:type="dxa"/>
            <w:tcBorders>
              <w:top w:val="single" w:sz="4" w:space="0" w:color="000000"/>
              <w:left w:val="nil"/>
              <w:bottom w:val="single" w:sz="4" w:space="0" w:color="000000"/>
              <w:right w:val="nil"/>
            </w:tcBorders>
            <w:shd w:val="clear" w:color="auto" w:fill="auto"/>
            <w:noWrap/>
            <w:vAlign w:val="bottom"/>
            <w:hideMark/>
          </w:tcPr>
          <w:p w14:paraId="6A56028B" w14:textId="77777777" w:rsidR="00681569" w:rsidRPr="00681569" w:rsidRDefault="00681569" w:rsidP="006D0F49">
            <w:pPr>
              <w:spacing w:after="0" w:line="240" w:lineRule="auto"/>
              <w:jc w:val="right"/>
              <w:rPr>
                <w:rFonts w:ascii="Arial" w:hAnsi="Arial" w:cs="Arial"/>
                <w:b/>
                <w:bCs/>
                <w:i/>
                <w:iCs/>
                <w:color w:val="000000"/>
                <w:sz w:val="16"/>
                <w:szCs w:val="16"/>
              </w:rPr>
            </w:pPr>
            <w:r w:rsidRPr="00681569">
              <w:rPr>
                <w:rFonts w:ascii="Arial" w:hAnsi="Arial" w:cs="Arial"/>
                <w:b/>
                <w:bCs/>
                <w:i/>
                <w:iCs/>
                <w:color w:val="000000"/>
                <w:sz w:val="16"/>
                <w:szCs w:val="16"/>
              </w:rPr>
              <w:t xml:space="preserve">318,790 </w:t>
            </w:r>
          </w:p>
        </w:tc>
        <w:tc>
          <w:tcPr>
            <w:tcW w:w="1160" w:type="dxa"/>
            <w:tcBorders>
              <w:top w:val="single" w:sz="4" w:space="0" w:color="000000"/>
              <w:left w:val="nil"/>
              <w:bottom w:val="single" w:sz="4" w:space="0" w:color="000000"/>
              <w:right w:val="nil"/>
            </w:tcBorders>
            <w:shd w:val="clear" w:color="000000" w:fill="E6E6E6"/>
            <w:noWrap/>
            <w:vAlign w:val="bottom"/>
            <w:hideMark/>
          </w:tcPr>
          <w:p w14:paraId="00AC7DB2" w14:textId="77777777" w:rsidR="00681569" w:rsidRPr="00681569" w:rsidRDefault="00681569" w:rsidP="006D0F49">
            <w:pPr>
              <w:spacing w:after="0" w:line="240" w:lineRule="auto"/>
              <w:jc w:val="right"/>
              <w:rPr>
                <w:rFonts w:ascii="Arial" w:hAnsi="Arial" w:cs="Arial"/>
                <w:b/>
                <w:bCs/>
                <w:i/>
                <w:iCs/>
                <w:color w:val="000000"/>
                <w:sz w:val="16"/>
                <w:szCs w:val="16"/>
              </w:rPr>
            </w:pPr>
            <w:r w:rsidRPr="00681569">
              <w:rPr>
                <w:rFonts w:ascii="Arial" w:hAnsi="Arial" w:cs="Arial"/>
                <w:b/>
                <w:bCs/>
                <w:i/>
                <w:iCs/>
                <w:color w:val="000000"/>
                <w:sz w:val="16"/>
                <w:szCs w:val="16"/>
              </w:rPr>
              <w:t xml:space="preserve">473,051 </w:t>
            </w:r>
          </w:p>
        </w:tc>
        <w:tc>
          <w:tcPr>
            <w:tcW w:w="1160" w:type="dxa"/>
            <w:tcBorders>
              <w:top w:val="single" w:sz="4" w:space="0" w:color="000000"/>
              <w:left w:val="nil"/>
              <w:bottom w:val="single" w:sz="4" w:space="0" w:color="000000"/>
              <w:right w:val="nil"/>
            </w:tcBorders>
            <w:shd w:val="clear" w:color="auto" w:fill="auto"/>
            <w:noWrap/>
            <w:vAlign w:val="bottom"/>
            <w:hideMark/>
          </w:tcPr>
          <w:p w14:paraId="745EB80E" w14:textId="77777777" w:rsidR="00681569" w:rsidRPr="00681569" w:rsidRDefault="00681569" w:rsidP="006D0F49">
            <w:pPr>
              <w:spacing w:after="0" w:line="240" w:lineRule="auto"/>
              <w:jc w:val="right"/>
              <w:rPr>
                <w:rFonts w:ascii="Arial" w:hAnsi="Arial" w:cs="Arial"/>
                <w:b/>
                <w:bCs/>
                <w:i/>
                <w:iCs/>
                <w:color w:val="000000"/>
                <w:sz w:val="16"/>
                <w:szCs w:val="16"/>
              </w:rPr>
            </w:pPr>
            <w:r w:rsidRPr="00681569">
              <w:rPr>
                <w:rFonts w:ascii="Arial" w:hAnsi="Arial" w:cs="Arial"/>
                <w:b/>
                <w:bCs/>
                <w:i/>
                <w:iCs/>
                <w:color w:val="000000"/>
                <w:sz w:val="16"/>
                <w:szCs w:val="16"/>
              </w:rPr>
              <w:t xml:space="preserve">122,223 </w:t>
            </w:r>
          </w:p>
        </w:tc>
        <w:tc>
          <w:tcPr>
            <w:tcW w:w="1160" w:type="dxa"/>
            <w:tcBorders>
              <w:top w:val="single" w:sz="4" w:space="0" w:color="000000"/>
              <w:left w:val="nil"/>
              <w:bottom w:val="single" w:sz="4" w:space="0" w:color="000000"/>
              <w:right w:val="nil"/>
            </w:tcBorders>
            <w:shd w:val="clear" w:color="auto" w:fill="auto"/>
            <w:noWrap/>
            <w:vAlign w:val="bottom"/>
            <w:hideMark/>
          </w:tcPr>
          <w:p w14:paraId="70C7D93C" w14:textId="77777777" w:rsidR="00681569" w:rsidRPr="00681569" w:rsidRDefault="00681569" w:rsidP="006D0F49">
            <w:pPr>
              <w:spacing w:after="0" w:line="240" w:lineRule="auto"/>
              <w:jc w:val="right"/>
              <w:rPr>
                <w:rFonts w:ascii="Arial" w:hAnsi="Arial" w:cs="Arial"/>
                <w:b/>
                <w:bCs/>
                <w:i/>
                <w:iCs/>
                <w:color w:val="000000"/>
                <w:sz w:val="16"/>
                <w:szCs w:val="16"/>
              </w:rPr>
            </w:pPr>
            <w:r w:rsidRPr="00681569">
              <w:rPr>
                <w:rFonts w:ascii="Arial" w:hAnsi="Arial" w:cs="Arial"/>
                <w:b/>
                <w:bCs/>
                <w:i/>
                <w:iCs/>
                <w:color w:val="000000"/>
                <w:sz w:val="16"/>
                <w:szCs w:val="16"/>
              </w:rPr>
              <w:t xml:space="preserve">91,563 </w:t>
            </w:r>
          </w:p>
        </w:tc>
        <w:tc>
          <w:tcPr>
            <w:tcW w:w="1160" w:type="dxa"/>
            <w:tcBorders>
              <w:top w:val="single" w:sz="4" w:space="0" w:color="000000"/>
              <w:left w:val="nil"/>
              <w:bottom w:val="single" w:sz="4" w:space="0" w:color="000000"/>
              <w:right w:val="nil"/>
            </w:tcBorders>
            <w:shd w:val="clear" w:color="auto" w:fill="auto"/>
            <w:noWrap/>
            <w:vAlign w:val="bottom"/>
            <w:hideMark/>
          </w:tcPr>
          <w:p w14:paraId="3DE5CA9C" w14:textId="77777777" w:rsidR="00681569" w:rsidRPr="00681569" w:rsidRDefault="00681569" w:rsidP="006D0F49">
            <w:pPr>
              <w:spacing w:after="0" w:line="240" w:lineRule="auto"/>
              <w:jc w:val="right"/>
              <w:rPr>
                <w:rFonts w:ascii="Arial" w:hAnsi="Arial" w:cs="Arial"/>
                <w:b/>
                <w:bCs/>
                <w:i/>
                <w:iCs/>
                <w:color w:val="000000"/>
                <w:sz w:val="16"/>
                <w:szCs w:val="16"/>
              </w:rPr>
            </w:pPr>
            <w:r w:rsidRPr="00681569">
              <w:rPr>
                <w:rFonts w:ascii="Arial" w:hAnsi="Arial" w:cs="Arial"/>
                <w:b/>
                <w:bCs/>
                <w:i/>
                <w:iCs/>
                <w:color w:val="000000"/>
                <w:sz w:val="16"/>
                <w:szCs w:val="16"/>
              </w:rPr>
              <w:t xml:space="preserve">55,248 </w:t>
            </w:r>
          </w:p>
        </w:tc>
      </w:tr>
    </w:tbl>
    <w:p w14:paraId="1D8B6A45" w14:textId="1D35B102" w:rsidR="00EB3436" w:rsidRDefault="00EB3436" w:rsidP="004D2142">
      <w:pPr>
        <w:pStyle w:val="TableGraphic"/>
        <w:rPr>
          <w:rFonts w:ascii="Times New Roman" w:hAnsi="Times New Roman"/>
        </w:rPr>
      </w:pPr>
    </w:p>
    <w:p w14:paraId="7F0A0385" w14:textId="4628CE13" w:rsidR="0071515A" w:rsidRDefault="0071515A" w:rsidP="004D2142">
      <w:pPr>
        <w:pStyle w:val="TableGraphic"/>
      </w:pPr>
    </w:p>
    <w:p w14:paraId="39521065" w14:textId="6526D13B" w:rsidR="005B296E" w:rsidRDefault="005D127F" w:rsidP="00F45221">
      <w:pPr>
        <w:pStyle w:val="TableHeading"/>
        <w:rPr>
          <w:rFonts w:ascii="Times New Roman" w:hAnsi="Times New Roman"/>
          <w:color w:val="auto"/>
          <w:lang w:val="en-AU" w:eastAsia="en-AU"/>
        </w:rPr>
      </w:pPr>
      <w:r>
        <w:br w:type="page"/>
      </w:r>
      <w:r>
        <w:lastRenderedPageBreak/>
        <w:t xml:space="preserve">Table 3.9: </w:t>
      </w:r>
      <w:r w:rsidRPr="00C41D55">
        <w:t xml:space="preserve">Schedule of </w:t>
      </w:r>
      <w:r>
        <w:t xml:space="preserve">budgeted administered cash flows </w:t>
      </w:r>
      <w:r w:rsidRPr="00C41D55">
        <w:t>(for</w:t>
      </w:r>
      <w:r>
        <w:t> the </w:t>
      </w:r>
      <w:r w:rsidRPr="00C41D55">
        <w:t>period ended 30 June)</w:t>
      </w:r>
      <w:r>
        <w:rPr>
          <w:lang w:val="en-AU"/>
        </w:rPr>
        <w:t xml:space="preserve"> (continued)</w:t>
      </w:r>
    </w:p>
    <w:tbl>
      <w:tblPr>
        <w:tblW w:w="5000" w:type="pct"/>
        <w:tblLook w:val="04A0" w:firstRow="1" w:lastRow="0" w:firstColumn="1" w:lastColumn="0" w:noHBand="0" w:noVBand="1"/>
      </w:tblPr>
      <w:tblGrid>
        <w:gridCol w:w="5620"/>
        <w:gridCol w:w="1258"/>
        <w:gridCol w:w="1257"/>
        <w:gridCol w:w="1257"/>
        <w:gridCol w:w="1257"/>
        <w:gridCol w:w="1257"/>
      </w:tblGrid>
      <w:tr w:rsidR="005B296E" w:rsidRPr="005B296E" w14:paraId="451D6447" w14:textId="77777777" w:rsidTr="006D0F49">
        <w:trPr>
          <w:trHeight w:val="800"/>
        </w:trPr>
        <w:tc>
          <w:tcPr>
            <w:tcW w:w="5420" w:type="dxa"/>
            <w:tcBorders>
              <w:top w:val="single" w:sz="4" w:space="0" w:color="auto"/>
              <w:left w:val="nil"/>
              <w:bottom w:val="nil"/>
              <w:right w:val="nil"/>
            </w:tcBorders>
            <w:shd w:val="clear" w:color="auto" w:fill="auto"/>
            <w:noWrap/>
            <w:hideMark/>
          </w:tcPr>
          <w:p w14:paraId="28E355CE" w14:textId="730F9EF5" w:rsidR="005B296E" w:rsidRPr="005B296E" w:rsidRDefault="005B296E">
            <w:pPr>
              <w:rPr>
                <w:rFonts w:ascii="Arial" w:hAnsi="Arial" w:cs="Arial"/>
                <w:b/>
                <w:bCs/>
                <w:sz w:val="16"/>
                <w:szCs w:val="16"/>
              </w:rPr>
            </w:pPr>
            <w:r w:rsidRPr="005B296E">
              <w:rPr>
                <w:rFonts w:ascii="Arial" w:hAnsi="Arial" w:cs="Arial"/>
                <w:b/>
                <w:bCs/>
                <w:sz w:val="16"/>
                <w:szCs w:val="16"/>
              </w:rPr>
              <w:t> </w:t>
            </w:r>
          </w:p>
        </w:tc>
        <w:tc>
          <w:tcPr>
            <w:tcW w:w="1160" w:type="dxa"/>
            <w:tcBorders>
              <w:top w:val="single" w:sz="4" w:space="0" w:color="auto"/>
              <w:left w:val="nil"/>
              <w:bottom w:val="single" w:sz="4" w:space="0" w:color="auto"/>
              <w:right w:val="nil"/>
            </w:tcBorders>
            <w:shd w:val="clear" w:color="auto" w:fill="auto"/>
            <w:vAlign w:val="center"/>
            <w:hideMark/>
          </w:tcPr>
          <w:p w14:paraId="345F7CC1" w14:textId="77777777" w:rsidR="005B296E" w:rsidRPr="005B296E" w:rsidRDefault="005B296E" w:rsidP="006D0F49">
            <w:pPr>
              <w:spacing w:after="0" w:line="240" w:lineRule="auto"/>
              <w:jc w:val="right"/>
              <w:rPr>
                <w:rFonts w:ascii="Arial" w:hAnsi="Arial" w:cs="Arial"/>
                <w:sz w:val="16"/>
                <w:szCs w:val="16"/>
              </w:rPr>
            </w:pPr>
            <w:r w:rsidRPr="005B296E">
              <w:rPr>
                <w:rFonts w:ascii="Arial" w:hAnsi="Arial" w:cs="Arial"/>
                <w:sz w:val="16"/>
                <w:szCs w:val="16"/>
              </w:rPr>
              <w:t>2019-20 Estimated actual</w:t>
            </w:r>
            <w:r w:rsidRPr="005B296E">
              <w:rPr>
                <w:rFonts w:ascii="Arial" w:hAnsi="Arial" w:cs="Arial"/>
                <w:sz w:val="16"/>
                <w:szCs w:val="16"/>
              </w:rPr>
              <w:br/>
              <w:t>$'000</w:t>
            </w:r>
          </w:p>
        </w:tc>
        <w:tc>
          <w:tcPr>
            <w:tcW w:w="1160" w:type="dxa"/>
            <w:tcBorders>
              <w:top w:val="single" w:sz="4" w:space="0" w:color="auto"/>
              <w:left w:val="nil"/>
              <w:bottom w:val="single" w:sz="4" w:space="0" w:color="auto"/>
              <w:right w:val="nil"/>
            </w:tcBorders>
            <w:shd w:val="clear" w:color="000000" w:fill="E6E6E6"/>
            <w:vAlign w:val="center"/>
            <w:hideMark/>
          </w:tcPr>
          <w:p w14:paraId="4E41C570" w14:textId="77777777" w:rsidR="005B296E" w:rsidRPr="005B296E" w:rsidRDefault="005B296E" w:rsidP="006D0F49">
            <w:pPr>
              <w:spacing w:after="0" w:line="240" w:lineRule="auto"/>
              <w:jc w:val="right"/>
              <w:rPr>
                <w:rFonts w:ascii="Arial" w:hAnsi="Arial" w:cs="Arial"/>
                <w:sz w:val="16"/>
                <w:szCs w:val="16"/>
              </w:rPr>
            </w:pPr>
            <w:r w:rsidRPr="005B296E">
              <w:rPr>
                <w:rFonts w:ascii="Arial" w:hAnsi="Arial" w:cs="Arial"/>
                <w:sz w:val="16"/>
                <w:szCs w:val="16"/>
              </w:rPr>
              <w:t>2020-21</w:t>
            </w:r>
            <w:r w:rsidRPr="005B296E">
              <w:rPr>
                <w:rFonts w:ascii="Arial" w:hAnsi="Arial" w:cs="Arial"/>
                <w:sz w:val="16"/>
                <w:szCs w:val="16"/>
              </w:rPr>
              <w:br/>
              <w:t>Budget</w:t>
            </w:r>
            <w:r w:rsidRPr="005B296E">
              <w:rPr>
                <w:rFonts w:ascii="Arial" w:hAnsi="Arial" w:cs="Arial"/>
                <w:sz w:val="16"/>
                <w:szCs w:val="16"/>
              </w:rPr>
              <w:br/>
            </w:r>
            <w:r w:rsidRPr="005B296E">
              <w:rPr>
                <w:rFonts w:ascii="Arial" w:hAnsi="Arial" w:cs="Arial"/>
                <w:sz w:val="16"/>
                <w:szCs w:val="16"/>
              </w:rPr>
              <w:br/>
              <w:t>$'000</w:t>
            </w:r>
          </w:p>
        </w:tc>
        <w:tc>
          <w:tcPr>
            <w:tcW w:w="1160" w:type="dxa"/>
            <w:tcBorders>
              <w:top w:val="single" w:sz="4" w:space="0" w:color="auto"/>
              <w:left w:val="nil"/>
              <w:bottom w:val="single" w:sz="4" w:space="0" w:color="auto"/>
              <w:right w:val="nil"/>
            </w:tcBorders>
            <w:shd w:val="clear" w:color="auto" w:fill="auto"/>
            <w:vAlign w:val="center"/>
            <w:hideMark/>
          </w:tcPr>
          <w:p w14:paraId="4C4044E9" w14:textId="77777777" w:rsidR="005B296E" w:rsidRPr="005B296E" w:rsidRDefault="005B296E" w:rsidP="006D0F49">
            <w:pPr>
              <w:spacing w:after="0" w:line="240" w:lineRule="auto"/>
              <w:jc w:val="right"/>
              <w:rPr>
                <w:rFonts w:ascii="Arial" w:hAnsi="Arial" w:cs="Arial"/>
                <w:sz w:val="16"/>
                <w:szCs w:val="16"/>
              </w:rPr>
            </w:pPr>
            <w:r w:rsidRPr="005B296E">
              <w:rPr>
                <w:rFonts w:ascii="Arial" w:hAnsi="Arial" w:cs="Arial"/>
                <w:sz w:val="16"/>
                <w:szCs w:val="16"/>
              </w:rPr>
              <w:t>2021-22 Forward estimate</w:t>
            </w:r>
            <w:r w:rsidRPr="005B296E">
              <w:rPr>
                <w:rFonts w:ascii="Arial" w:hAnsi="Arial" w:cs="Arial"/>
                <w:sz w:val="16"/>
                <w:szCs w:val="16"/>
              </w:rPr>
              <w:br/>
              <w:t>$'000</w:t>
            </w:r>
          </w:p>
        </w:tc>
        <w:tc>
          <w:tcPr>
            <w:tcW w:w="1160" w:type="dxa"/>
            <w:tcBorders>
              <w:top w:val="single" w:sz="4" w:space="0" w:color="auto"/>
              <w:left w:val="nil"/>
              <w:bottom w:val="single" w:sz="4" w:space="0" w:color="auto"/>
              <w:right w:val="nil"/>
            </w:tcBorders>
            <w:shd w:val="clear" w:color="auto" w:fill="auto"/>
            <w:vAlign w:val="center"/>
            <w:hideMark/>
          </w:tcPr>
          <w:p w14:paraId="58A075B6" w14:textId="77777777" w:rsidR="005B296E" w:rsidRPr="005B296E" w:rsidRDefault="005B296E" w:rsidP="006D0F49">
            <w:pPr>
              <w:spacing w:after="0" w:line="240" w:lineRule="auto"/>
              <w:jc w:val="right"/>
              <w:rPr>
                <w:rFonts w:ascii="Arial" w:hAnsi="Arial" w:cs="Arial"/>
                <w:sz w:val="16"/>
                <w:szCs w:val="16"/>
              </w:rPr>
            </w:pPr>
            <w:r w:rsidRPr="005B296E">
              <w:rPr>
                <w:rFonts w:ascii="Arial" w:hAnsi="Arial" w:cs="Arial"/>
                <w:sz w:val="16"/>
                <w:szCs w:val="16"/>
              </w:rPr>
              <w:t>2022-23 Forward estimate</w:t>
            </w:r>
            <w:r w:rsidRPr="005B296E">
              <w:rPr>
                <w:rFonts w:ascii="Arial" w:hAnsi="Arial" w:cs="Arial"/>
                <w:sz w:val="16"/>
                <w:szCs w:val="16"/>
              </w:rPr>
              <w:br/>
              <w:t>$'000</w:t>
            </w:r>
          </w:p>
        </w:tc>
        <w:tc>
          <w:tcPr>
            <w:tcW w:w="1160" w:type="dxa"/>
            <w:tcBorders>
              <w:top w:val="single" w:sz="4" w:space="0" w:color="auto"/>
              <w:left w:val="nil"/>
              <w:bottom w:val="single" w:sz="4" w:space="0" w:color="auto"/>
              <w:right w:val="nil"/>
            </w:tcBorders>
            <w:shd w:val="clear" w:color="auto" w:fill="auto"/>
            <w:vAlign w:val="center"/>
            <w:hideMark/>
          </w:tcPr>
          <w:p w14:paraId="1ED0A382" w14:textId="77777777" w:rsidR="005B296E" w:rsidRPr="005B296E" w:rsidRDefault="005B296E" w:rsidP="006D0F49">
            <w:pPr>
              <w:spacing w:after="0" w:line="240" w:lineRule="auto"/>
              <w:jc w:val="right"/>
              <w:rPr>
                <w:rFonts w:ascii="Arial" w:hAnsi="Arial" w:cs="Arial"/>
                <w:sz w:val="16"/>
                <w:szCs w:val="16"/>
              </w:rPr>
            </w:pPr>
            <w:r w:rsidRPr="005B296E">
              <w:rPr>
                <w:rFonts w:ascii="Arial" w:hAnsi="Arial" w:cs="Arial"/>
                <w:sz w:val="16"/>
                <w:szCs w:val="16"/>
              </w:rPr>
              <w:t>2023-24</w:t>
            </w:r>
            <w:r w:rsidRPr="005B296E">
              <w:rPr>
                <w:rFonts w:ascii="Arial" w:hAnsi="Arial" w:cs="Arial"/>
                <w:sz w:val="16"/>
                <w:szCs w:val="16"/>
              </w:rPr>
              <w:br/>
              <w:t>Forward estimate</w:t>
            </w:r>
            <w:r w:rsidRPr="005B296E">
              <w:rPr>
                <w:rFonts w:ascii="Arial" w:hAnsi="Arial" w:cs="Arial"/>
                <w:sz w:val="16"/>
                <w:szCs w:val="16"/>
              </w:rPr>
              <w:br/>
              <w:t>$'000</w:t>
            </w:r>
          </w:p>
        </w:tc>
      </w:tr>
      <w:tr w:rsidR="005B296E" w:rsidRPr="005B296E" w14:paraId="33923BA2" w14:textId="77777777" w:rsidTr="0025632F">
        <w:trPr>
          <w:trHeight w:val="210"/>
        </w:trPr>
        <w:tc>
          <w:tcPr>
            <w:tcW w:w="5420" w:type="dxa"/>
            <w:tcBorders>
              <w:top w:val="nil"/>
              <w:left w:val="nil"/>
              <w:bottom w:val="nil"/>
              <w:right w:val="nil"/>
            </w:tcBorders>
            <w:shd w:val="clear" w:color="auto" w:fill="auto"/>
            <w:noWrap/>
            <w:vAlign w:val="center"/>
            <w:hideMark/>
          </w:tcPr>
          <w:p w14:paraId="139CDE86" w14:textId="77777777" w:rsidR="005B296E" w:rsidRPr="005B296E" w:rsidRDefault="005B296E" w:rsidP="005B296E">
            <w:pPr>
              <w:spacing w:after="0" w:line="240" w:lineRule="auto"/>
              <w:jc w:val="left"/>
              <w:rPr>
                <w:rFonts w:ascii="Arial" w:hAnsi="Arial" w:cs="Arial"/>
                <w:b/>
                <w:bCs/>
                <w:color w:val="000000"/>
                <w:sz w:val="16"/>
                <w:szCs w:val="16"/>
              </w:rPr>
            </w:pPr>
            <w:r w:rsidRPr="005B296E">
              <w:rPr>
                <w:rFonts w:ascii="Arial" w:hAnsi="Arial" w:cs="Arial"/>
                <w:b/>
                <w:bCs/>
                <w:color w:val="000000"/>
                <w:sz w:val="16"/>
                <w:szCs w:val="16"/>
              </w:rPr>
              <w:t>Cash used</w:t>
            </w:r>
          </w:p>
        </w:tc>
        <w:tc>
          <w:tcPr>
            <w:tcW w:w="1160" w:type="dxa"/>
            <w:tcBorders>
              <w:top w:val="nil"/>
              <w:left w:val="nil"/>
              <w:bottom w:val="nil"/>
              <w:right w:val="nil"/>
            </w:tcBorders>
            <w:shd w:val="clear" w:color="auto" w:fill="auto"/>
            <w:noWrap/>
            <w:vAlign w:val="center"/>
            <w:hideMark/>
          </w:tcPr>
          <w:p w14:paraId="04116F49" w14:textId="77777777" w:rsidR="005B296E" w:rsidRPr="005B296E" w:rsidRDefault="005B296E" w:rsidP="005B296E">
            <w:pPr>
              <w:spacing w:after="0" w:line="240" w:lineRule="auto"/>
              <w:jc w:val="left"/>
              <w:rPr>
                <w:rFonts w:ascii="Arial" w:hAnsi="Arial" w:cs="Arial"/>
                <w:b/>
                <w:bCs/>
                <w:color w:val="000000"/>
                <w:sz w:val="16"/>
                <w:szCs w:val="16"/>
              </w:rPr>
            </w:pPr>
          </w:p>
        </w:tc>
        <w:tc>
          <w:tcPr>
            <w:tcW w:w="1160" w:type="dxa"/>
            <w:tcBorders>
              <w:top w:val="nil"/>
              <w:left w:val="nil"/>
              <w:bottom w:val="nil"/>
              <w:right w:val="nil"/>
            </w:tcBorders>
            <w:shd w:val="clear" w:color="000000" w:fill="E6E6E6"/>
            <w:noWrap/>
            <w:vAlign w:val="center"/>
            <w:hideMark/>
          </w:tcPr>
          <w:p w14:paraId="2BE6E444" w14:textId="77777777" w:rsidR="005B296E" w:rsidRPr="005B296E" w:rsidRDefault="005B296E" w:rsidP="005B296E">
            <w:pPr>
              <w:spacing w:after="0" w:line="240" w:lineRule="auto"/>
              <w:jc w:val="left"/>
              <w:rPr>
                <w:rFonts w:ascii="Arial" w:hAnsi="Arial" w:cs="Arial"/>
                <w:color w:val="000000"/>
                <w:sz w:val="16"/>
                <w:szCs w:val="16"/>
              </w:rPr>
            </w:pPr>
            <w:r w:rsidRPr="005B296E">
              <w:rPr>
                <w:rFonts w:ascii="Arial" w:hAnsi="Arial" w:cs="Arial"/>
                <w:color w:val="000000"/>
                <w:sz w:val="16"/>
                <w:szCs w:val="16"/>
              </w:rPr>
              <w:t> </w:t>
            </w:r>
          </w:p>
        </w:tc>
        <w:tc>
          <w:tcPr>
            <w:tcW w:w="1160" w:type="dxa"/>
            <w:tcBorders>
              <w:top w:val="nil"/>
              <w:left w:val="nil"/>
              <w:bottom w:val="nil"/>
              <w:right w:val="nil"/>
            </w:tcBorders>
            <w:shd w:val="clear" w:color="auto" w:fill="auto"/>
            <w:noWrap/>
            <w:vAlign w:val="center"/>
            <w:hideMark/>
          </w:tcPr>
          <w:p w14:paraId="53CFC6A4" w14:textId="77777777" w:rsidR="005B296E" w:rsidRPr="005B296E" w:rsidRDefault="005B296E" w:rsidP="005B296E">
            <w:pPr>
              <w:spacing w:after="0" w:line="240" w:lineRule="auto"/>
              <w:jc w:val="left"/>
              <w:rPr>
                <w:rFonts w:ascii="Arial" w:hAnsi="Arial" w:cs="Arial"/>
                <w:color w:val="000000"/>
                <w:sz w:val="16"/>
                <w:szCs w:val="16"/>
              </w:rPr>
            </w:pPr>
          </w:p>
        </w:tc>
        <w:tc>
          <w:tcPr>
            <w:tcW w:w="1160" w:type="dxa"/>
            <w:tcBorders>
              <w:top w:val="nil"/>
              <w:left w:val="nil"/>
              <w:bottom w:val="nil"/>
              <w:right w:val="nil"/>
            </w:tcBorders>
            <w:shd w:val="clear" w:color="auto" w:fill="auto"/>
            <w:noWrap/>
            <w:vAlign w:val="center"/>
            <w:hideMark/>
          </w:tcPr>
          <w:p w14:paraId="6504556C" w14:textId="77777777" w:rsidR="005B296E" w:rsidRPr="005B296E" w:rsidRDefault="005B296E" w:rsidP="005B296E">
            <w:pPr>
              <w:spacing w:after="0" w:line="240" w:lineRule="auto"/>
              <w:jc w:val="left"/>
              <w:rPr>
                <w:rFonts w:ascii="Times New Roman" w:hAnsi="Times New Roman"/>
              </w:rPr>
            </w:pPr>
          </w:p>
        </w:tc>
        <w:tc>
          <w:tcPr>
            <w:tcW w:w="1160" w:type="dxa"/>
            <w:tcBorders>
              <w:top w:val="nil"/>
              <w:left w:val="nil"/>
              <w:bottom w:val="nil"/>
              <w:right w:val="nil"/>
            </w:tcBorders>
            <w:shd w:val="clear" w:color="auto" w:fill="auto"/>
            <w:noWrap/>
            <w:vAlign w:val="center"/>
            <w:hideMark/>
          </w:tcPr>
          <w:p w14:paraId="724DF3E3" w14:textId="77777777" w:rsidR="005B296E" w:rsidRPr="005B296E" w:rsidRDefault="005B296E" w:rsidP="005B296E">
            <w:pPr>
              <w:spacing w:after="0" w:line="240" w:lineRule="auto"/>
              <w:jc w:val="left"/>
              <w:rPr>
                <w:rFonts w:ascii="Times New Roman" w:hAnsi="Times New Roman"/>
              </w:rPr>
            </w:pPr>
          </w:p>
        </w:tc>
      </w:tr>
      <w:tr w:rsidR="005B296E" w:rsidRPr="005B296E" w14:paraId="3210AA3F" w14:textId="77777777" w:rsidTr="006D0F49">
        <w:trPr>
          <w:trHeight w:val="200"/>
        </w:trPr>
        <w:tc>
          <w:tcPr>
            <w:tcW w:w="5420" w:type="dxa"/>
            <w:tcBorders>
              <w:top w:val="nil"/>
              <w:left w:val="nil"/>
              <w:bottom w:val="nil"/>
              <w:right w:val="nil"/>
            </w:tcBorders>
            <w:shd w:val="clear" w:color="auto" w:fill="auto"/>
            <w:vAlign w:val="center"/>
            <w:hideMark/>
          </w:tcPr>
          <w:p w14:paraId="0C068C8C" w14:textId="77777777" w:rsidR="005B296E" w:rsidRPr="005B296E" w:rsidRDefault="005B296E" w:rsidP="005B296E">
            <w:pPr>
              <w:spacing w:after="0" w:line="240" w:lineRule="auto"/>
              <w:ind w:firstLineChars="100" w:firstLine="160"/>
              <w:jc w:val="left"/>
              <w:rPr>
                <w:rFonts w:ascii="Arial" w:hAnsi="Arial" w:cs="Arial"/>
                <w:color w:val="000000"/>
                <w:sz w:val="16"/>
                <w:szCs w:val="16"/>
              </w:rPr>
            </w:pPr>
            <w:r w:rsidRPr="005B296E">
              <w:rPr>
                <w:rFonts w:ascii="Arial" w:hAnsi="Arial" w:cs="Arial"/>
                <w:color w:val="000000"/>
                <w:sz w:val="16"/>
                <w:szCs w:val="16"/>
              </w:rPr>
              <w:t>Purchase of investments</w:t>
            </w:r>
          </w:p>
        </w:tc>
        <w:tc>
          <w:tcPr>
            <w:tcW w:w="1160" w:type="dxa"/>
            <w:tcBorders>
              <w:top w:val="nil"/>
              <w:left w:val="nil"/>
              <w:bottom w:val="nil"/>
              <w:right w:val="nil"/>
            </w:tcBorders>
            <w:shd w:val="clear" w:color="auto" w:fill="auto"/>
            <w:noWrap/>
            <w:vAlign w:val="bottom"/>
            <w:hideMark/>
          </w:tcPr>
          <w:p w14:paraId="724A9067" w14:textId="77777777" w:rsidR="005B296E" w:rsidRPr="005B296E" w:rsidRDefault="005B296E" w:rsidP="006D0F49">
            <w:pPr>
              <w:spacing w:after="0" w:line="240" w:lineRule="auto"/>
              <w:jc w:val="right"/>
              <w:rPr>
                <w:rFonts w:ascii="Arial" w:hAnsi="Arial" w:cs="Arial"/>
                <w:color w:val="000000"/>
                <w:sz w:val="16"/>
                <w:szCs w:val="16"/>
              </w:rPr>
            </w:pPr>
            <w:r w:rsidRPr="005B296E">
              <w:rPr>
                <w:rFonts w:ascii="Arial" w:hAnsi="Arial" w:cs="Arial"/>
                <w:color w:val="000000"/>
                <w:sz w:val="16"/>
                <w:szCs w:val="16"/>
              </w:rPr>
              <w:t xml:space="preserve">560,869 </w:t>
            </w:r>
          </w:p>
        </w:tc>
        <w:tc>
          <w:tcPr>
            <w:tcW w:w="1160" w:type="dxa"/>
            <w:tcBorders>
              <w:top w:val="nil"/>
              <w:left w:val="nil"/>
              <w:bottom w:val="nil"/>
              <w:right w:val="nil"/>
            </w:tcBorders>
            <w:shd w:val="clear" w:color="000000" w:fill="E6E6E6"/>
            <w:noWrap/>
            <w:vAlign w:val="bottom"/>
            <w:hideMark/>
          </w:tcPr>
          <w:p w14:paraId="3192AC71" w14:textId="77777777" w:rsidR="005B296E" w:rsidRPr="005B296E" w:rsidRDefault="005B296E" w:rsidP="006D0F49">
            <w:pPr>
              <w:spacing w:after="0" w:line="240" w:lineRule="auto"/>
              <w:jc w:val="right"/>
              <w:rPr>
                <w:rFonts w:ascii="Arial" w:hAnsi="Arial" w:cs="Arial"/>
                <w:color w:val="000000"/>
                <w:sz w:val="16"/>
                <w:szCs w:val="16"/>
              </w:rPr>
            </w:pPr>
            <w:r w:rsidRPr="005B296E">
              <w:rPr>
                <w:rFonts w:ascii="Arial" w:hAnsi="Arial" w:cs="Arial"/>
                <w:color w:val="000000"/>
                <w:sz w:val="16"/>
                <w:szCs w:val="16"/>
              </w:rPr>
              <w:t xml:space="preserve">575,689 </w:t>
            </w:r>
          </w:p>
        </w:tc>
        <w:tc>
          <w:tcPr>
            <w:tcW w:w="1160" w:type="dxa"/>
            <w:tcBorders>
              <w:top w:val="nil"/>
              <w:left w:val="nil"/>
              <w:bottom w:val="nil"/>
              <w:right w:val="nil"/>
            </w:tcBorders>
            <w:shd w:val="clear" w:color="auto" w:fill="auto"/>
            <w:noWrap/>
            <w:vAlign w:val="bottom"/>
            <w:hideMark/>
          </w:tcPr>
          <w:p w14:paraId="62EE299D" w14:textId="77777777" w:rsidR="005B296E" w:rsidRPr="005B296E" w:rsidRDefault="005B296E" w:rsidP="006D0F49">
            <w:pPr>
              <w:spacing w:after="0" w:line="240" w:lineRule="auto"/>
              <w:jc w:val="right"/>
              <w:rPr>
                <w:rFonts w:ascii="Arial" w:hAnsi="Arial" w:cs="Arial"/>
                <w:color w:val="000000"/>
                <w:sz w:val="16"/>
                <w:szCs w:val="16"/>
              </w:rPr>
            </w:pPr>
            <w:r w:rsidRPr="005B296E">
              <w:rPr>
                <w:rFonts w:ascii="Arial" w:hAnsi="Arial" w:cs="Arial"/>
                <w:color w:val="000000"/>
                <w:sz w:val="16"/>
                <w:szCs w:val="16"/>
              </w:rPr>
              <w:t xml:space="preserve">61,559 </w:t>
            </w:r>
          </w:p>
        </w:tc>
        <w:tc>
          <w:tcPr>
            <w:tcW w:w="1160" w:type="dxa"/>
            <w:tcBorders>
              <w:top w:val="nil"/>
              <w:left w:val="nil"/>
              <w:bottom w:val="nil"/>
              <w:right w:val="nil"/>
            </w:tcBorders>
            <w:shd w:val="clear" w:color="auto" w:fill="auto"/>
            <w:noWrap/>
            <w:vAlign w:val="bottom"/>
            <w:hideMark/>
          </w:tcPr>
          <w:p w14:paraId="65BF5F93" w14:textId="77777777" w:rsidR="005B296E" w:rsidRPr="005B296E" w:rsidRDefault="005B296E" w:rsidP="006D0F49">
            <w:pPr>
              <w:spacing w:after="0" w:line="240" w:lineRule="auto"/>
              <w:jc w:val="right"/>
              <w:rPr>
                <w:rFonts w:ascii="Arial" w:hAnsi="Arial" w:cs="Arial"/>
                <w:color w:val="000000"/>
                <w:sz w:val="16"/>
                <w:szCs w:val="16"/>
              </w:rPr>
            </w:pPr>
            <w:r w:rsidRPr="005B296E">
              <w:rPr>
                <w:rFonts w:ascii="Arial" w:hAnsi="Arial" w:cs="Arial"/>
                <w:color w:val="000000"/>
                <w:sz w:val="16"/>
                <w:szCs w:val="16"/>
              </w:rPr>
              <w:t xml:space="preserve">61,989 </w:t>
            </w:r>
          </w:p>
        </w:tc>
        <w:tc>
          <w:tcPr>
            <w:tcW w:w="1160" w:type="dxa"/>
            <w:tcBorders>
              <w:top w:val="nil"/>
              <w:left w:val="nil"/>
              <w:bottom w:val="nil"/>
              <w:right w:val="nil"/>
            </w:tcBorders>
            <w:shd w:val="clear" w:color="auto" w:fill="auto"/>
            <w:noWrap/>
            <w:vAlign w:val="bottom"/>
            <w:hideMark/>
          </w:tcPr>
          <w:p w14:paraId="79C267AF" w14:textId="77777777" w:rsidR="005B296E" w:rsidRPr="005B296E" w:rsidRDefault="005B296E" w:rsidP="006D0F49">
            <w:pPr>
              <w:spacing w:after="0" w:line="240" w:lineRule="auto"/>
              <w:jc w:val="right"/>
              <w:rPr>
                <w:rFonts w:ascii="Arial" w:hAnsi="Arial" w:cs="Arial"/>
                <w:color w:val="000000"/>
                <w:sz w:val="16"/>
                <w:szCs w:val="16"/>
              </w:rPr>
            </w:pPr>
            <w:r w:rsidRPr="005B296E">
              <w:rPr>
                <w:rFonts w:ascii="Arial" w:hAnsi="Arial" w:cs="Arial"/>
                <w:color w:val="000000"/>
                <w:sz w:val="16"/>
                <w:szCs w:val="16"/>
              </w:rPr>
              <w:t xml:space="preserve">62,153 </w:t>
            </w:r>
          </w:p>
        </w:tc>
      </w:tr>
      <w:tr w:rsidR="005B296E" w:rsidRPr="005B296E" w14:paraId="421F6A1E" w14:textId="77777777" w:rsidTr="006D0F49">
        <w:trPr>
          <w:trHeight w:val="200"/>
        </w:trPr>
        <w:tc>
          <w:tcPr>
            <w:tcW w:w="5420" w:type="dxa"/>
            <w:tcBorders>
              <w:top w:val="nil"/>
              <w:left w:val="nil"/>
              <w:bottom w:val="nil"/>
              <w:right w:val="nil"/>
            </w:tcBorders>
            <w:shd w:val="clear" w:color="auto" w:fill="auto"/>
            <w:noWrap/>
            <w:vAlign w:val="center"/>
            <w:hideMark/>
          </w:tcPr>
          <w:p w14:paraId="44600E86" w14:textId="77777777" w:rsidR="005B296E" w:rsidRPr="005B296E" w:rsidRDefault="005B296E" w:rsidP="005B296E">
            <w:pPr>
              <w:spacing w:after="0" w:line="240" w:lineRule="auto"/>
              <w:ind w:firstLineChars="100" w:firstLine="160"/>
              <w:jc w:val="left"/>
              <w:rPr>
                <w:rFonts w:ascii="Arial" w:hAnsi="Arial" w:cs="Arial"/>
                <w:color w:val="000000"/>
                <w:sz w:val="16"/>
                <w:szCs w:val="16"/>
              </w:rPr>
            </w:pPr>
            <w:r w:rsidRPr="005B296E">
              <w:rPr>
                <w:rFonts w:ascii="Arial" w:hAnsi="Arial" w:cs="Arial"/>
                <w:color w:val="000000"/>
                <w:sz w:val="16"/>
                <w:szCs w:val="16"/>
              </w:rPr>
              <w:t>Advances and loans</w:t>
            </w:r>
          </w:p>
        </w:tc>
        <w:tc>
          <w:tcPr>
            <w:tcW w:w="1160" w:type="dxa"/>
            <w:tcBorders>
              <w:top w:val="nil"/>
              <w:left w:val="nil"/>
              <w:bottom w:val="nil"/>
              <w:right w:val="nil"/>
            </w:tcBorders>
            <w:shd w:val="clear" w:color="auto" w:fill="auto"/>
            <w:noWrap/>
            <w:vAlign w:val="bottom"/>
            <w:hideMark/>
          </w:tcPr>
          <w:p w14:paraId="341A0A24" w14:textId="77777777" w:rsidR="005B296E" w:rsidRPr="005B296E" w:rsidRDefault="005B296E" w:rsidP="006D0F49">
            <w:pPr>
              <w:spacing w:after="0" w:line="240" w:lineRule="auto"/>
              <w:jc w:val="right"/>
              <w:rPr>
                <w:rFonts w:ascii="Arial" w:hAnsi="Arial" w:cs="Arial"/>
                <w:color w:val="000000"/>
                <w:sz w:val="16"/>
                <w:szCs w:val="16"/>
              </w:rPr>
            </w:pPr>
            <w:r w:rsidRPr="005B296E">
              <w:rPr>
                <w:rFonts w:ascii="Arial" w:hAnsi="Arial" w:cs="Arial"/>
                <w:color w:val="000000"/>
                <w:sz w:val="16"/>
                <w:szCs w:val="16"/>
              </w:rPr>
              <w:t xml:space="preserve">311,860 </w:t>
            </w:r>
          </w:p>
        </w:tc>
        <w:tc>
          <w:tcPr>
            <w:tcW w:w="1160" w:type="dxa"/>
            <w:tcBorders>
              <w:top w:val="nil"/>
              <w:left w:val="nil"/>
              <w:bottom w:val="nil"/>
              <w:right w:val="nil"/>
            </w:tcBorders>
            <w:shd w:val="clear" w:color="000000" w:fill="E6E6E6"/>
            <w:noWrap/>
            <w:vAlign w:val="bottom"/>
            <w:hideMark/>
          </w:tcPr>
          <w:p w14:paraId="6603CA49" w14:textId="77777777" w:rsidR="005B296E" w:rsidRPr="005B296E" w:rsidRDefault="005B296E" w:rsidP="006D0F49">
            <w:pPr>
              <w:spacing w:after="0" w:line="240" w:lineRule="auto"/>
              <w:jc w:val="right"/>
              <w:rPr>
                <w:rFonts w:ascii="Arial" w:hAnsi="Arial" w:cs="Arial"/>
                <w:color w:val="000000"/>
                <w:sz w:val="16"/>
                <w:szCs w:val="16"/>
              </w:rPr>
            </w:pPr>
            <w:r w:rsidRPr="005B296E">
              <w:rPr>
                <w:rFonts w:ascii="Arial" w:hAnsi="Arial" w:cs="Arial"/>
                <w:color w:val="000000"/>
                <w:sz w:val="16"/>
                <w:szCs w:val="16"/>
              </w:rPr>
              <w:t xml:space="preserve">1,536,143 </w:t>
            </w:r>
          </w:p>
        </w:tc>
        <w:tc>
          <w:tcPr>
            <w:tcW w:w="1160" w:type="dxa"/>
            <w:tcBorders>
              <w:top w:val="nil"/>
              <w:left w:val="nil"/>
              <w:bottom w:val="nil"/>
              <w:right w:val="nil"/>
            </w:tcBorders>
            <w:shd w:val="clear" w:color="auto" w:fill="auto"/>
            <w:noWrap/>
            <w:vAlign w:val="bottom"/>
            <w:hideMark/>
          </w:tcPr>
          <w:p w14:paraId="3A74501A" w14:textId="77777777" w:rsidR="005B296E" w:rsidRPr="005B296E" w:rsidRDefault="005B296E" w:rsidP="006D0F49">
            <w:pPr>
              <w:spacing w:after="0" w:line="240" w:lineRule="auto"/>
              <w:jc w:val="right"/>
              <w:rPr>
                <w:rFonts w:ascii="Arial" w:hAnsi="Arial" w:cs="Arial"/>
                <w:color w:val="000000"/>
                <w:sz w:val="16"/>
                <w:szCs w:val="16"/>
              </w:rPr>
            </w:pPr>
            <w:r w:rsidRPr="005B296E">
              <w:rPr>
                <w:rFonts w:ascii="Arial" w:hAnsi="Arial" w:cs="Arial"/>
                <w:color w:val="000000"/>
                <w:sz w:val="16"/>
                <w:szCs w:val="16"/>
              </w:rPr>
              <w:t xml:space="preserve">- </w:t>
            </w:r>
          </w:p>
        </w:tc>
        <w:tc>
          <w:tcPr>
            <w:tcW w:w="1160" w:type="dxa"/>
            <w:tcBorders>
              <w:top w:val="nil"/>
              <w:left w:val="nil"/>
              <w:bottom w:val="nil"/>
              <w:right w:val="nil"/>
            </w:tcBorders>
            <w:shd w:val="clear" w:color="auto" w:fill="auto"/>
            <w:noWrap/>
            <w:vAlign w:val="bottom"/>
            <w:hideMark/>
          </w:tcPr>
          <w:p w14:paraId="1B31B968" w14:textId="77777777" w:rsidR="005B296E" w:rsidRPr="005B296E" w:rsidRDefault="005B296E" w:rsidP="006D0F49">
            <w:pPr>
              <w:spacing w:after="0" w:line="240" w:lineRule="auto"/>
              <w:jc w:val="right"/>
              <w:rPr>
                <w:rFonts w:ascii="Arial" w:hAnsi="Arial" w:cs="Arial"/>
                <w:color w:val="000000"/>
                <w:sz w:val="16"/>
                <w:szCs w:val="16"/>
              </w:rPr>
            </w:pPr>
            <w:r w:rsidRPr="005B296E">
              <w:rPr>
                <w:rFonts w:ascii="Arial" w:hAnsi="Arial" w:cs="Arial"/>
                <w:color w:val="000000"/>
                <w:sz w:val="16"/>
                <w:szCs w:val="16"/>
              </w:rPr>
              <w:t xml:space="preserve">- </w:t>
            </w:r>
          </w:p>
        </w:tc>
        <w:tc>
          <w:tcPr>
            <w:tcW w:w="1160" w:type="dxa"/>
            <w:tcBorders>
              <w:top w:val="nil"/>
              <w:left w:val="nil"/>
              <w:bottom w:val="nil"/>
              <w:right w:val="nil"/>
            </w:tcBorders>
            <w:shd w:val="clear" w:color="auto" w:fill="auto"/>
            <w:noWrap/>
            <w:vAlign w:val="bottom"/>
            <w:hideMark/>
          </w:tcPr>
          <w:p w14:paraId="5DA29AF4" w14:textId="77777777" w:rsidR="005B296E" w:rsidRPr="005B296E" w:rsidRDefault="005B296E" w:rsidP="006D0F49">
            <w:pPr>
              <w:spacing w:after="0" w:line="240" w:lineRule="auto"/>
              <w:jc w:val="right"/>
              <w:rPr>
                <w:rFonts w:ascii="Arial" w:hAnsi="Arial" w:cs="Arial"/>
                <w:color w:val="000000"/>
                <w:sz w:val="16"/>
                <w:szCs w:val="16"/>
              </w:rPr>
            </w:pPr>
            <w:r w:rsidRPr="005B296E">
              <w:rPr>
                <w:rFonts w:ascii="Arial" w:hAnsi="Arial" w:cs="Arial"/>
                <w:color w:val="000000"/>
                <w:sz w:val="16"/>
                <w:szCs w:val="16"/>
              </w:rPr>
              <w:t xml:space="preserve">- </w:t>
            </w:r>
          </w:p>
        </w:tc>
      </w:tr>
      <w:tr w:rsidR="005B296E" w:rsidRPr="005B296E" w14:paraId="2FF81264" w14:textId="77777777" w:rsidTr="006D0F49">
        <w:trPr>
          <w:trHeight w:val="200"/>
        </w:trPr>
        <w:tc>
          <w:tcPr>
            <w:tcW w:w="5420" w:type="dxa"/>
            <w:tcBorders>
              <w:top w:val="nil"/>
              <w:left w:val="nil"/>
              <w:bottom w:val="nil"/>
              <w:right w:val="nil"/>
            </w:tcBorders>
            <w:shd w:val="clear" w:color="auto" w:fill="auto"/>
            <w:noWrap/>
            <w:vAlign w:val="center"/>
            <w:hideMark/>
          </w:tcPr>
          <w:p w14:paraId="4A36D4D1" w14:textId="77777777" w:rsidR="005B296E" w:rsidRPr="005B296E" w:rsidRDefault="005B296E" w:rsidP="005B296E">
            <w:pPr>
              <w:spacing w:after="0" w:line="240" w:lineRule="auto"/>
              <w:ind w:firstLineChars="100" w:firstLine="160"/>
              <w:jc w:val="left"/>
              <w:rPr>
                <w:rFonts w:ascii="Arial" w:hAnsi="Arial" w:cs="Arial"/>
                <w:color w:val="000000"/>
                <w:sz w:val="16"/>
                <w:szCs w:val="16"/>
              </w:rPr>
            </w:pPr>
            <w:r w:rsidRPr="005B296E">
              <w:rPr>
                <w:rFonts w:ascii="Arial" w:hAnsi="Arial" w:cs="Arial"/>
                <w:color w:val="000000"/>
                <w:sz w:val="16"/>
                <w:szCs w:val="16"/>
              </w:rPr>
              <w:t>Other Investments</w:t>
            </w:r>
          </w:p>
        </w:tc>
        <w:tc>
          <w:tcPr>
            <w:tcW w:w="1160" w:type="dxa"/>
            <w:tcBorders>
              <w:top w:val="nil"/>
              <w:left w:val="nil"/>
              <w:bottom w:val="nil"/>
              <w:right w:val="nil"/>
            </w:tcBorders>
            <w:shd w:val="clear" w:color="auto" w:fill="auto"/>
            <w:noWrap/>
            <w:vAlign w:val="bottom"/>
            <w:hideMark/>
          </w:tcPr>
          <w:p w14:paraId="348F408D" w14:textId="77777777" w:rsidR="005B296E" w:rsidRPr="005B296E" w:rsidRDefault="005B296E" w:rsidP="006D0F49">
            <w:pPr>
              <w:spacing w:after="0" w:line="240" w:lineRule="auto"/>
              <w:jc w:val="right"/>
              <w:rPr>
                <w:rFonts w:ascii="Arial" w:hAnsi="Arial" w:cs="Arial"/>
                <w:color w:val="000000"/>
                <w:sz w:val="16"/>
                <w:szCs w:val="16"/>
              </w:rPr>
            </w:pPr>
            <w:r w:rsidRPr="005B296E">
              <w:rPr>
                <w:rFonts w:ascii="Arial" w:hAnsi="Arial" w:cs="Arial"/>
                <w:color w:val="000000"/>
                <w:sz w:val="16"/>
                <w:szCs w:val="16"/>
              </w:rPr>
              <w:t xml:space="preserve">165,000 </w:t>
            </w:r>
          </w:p>
        </w:tc>
        <w:tc>
          <w:tcPr>
            <w:tcW w:w="1160" w:type="dxa"/>
            <w:tcBorders>
              <w:top w:val="nil"/>
              <w:left w:val="nil"/>
              <w:bottom w:val="nil"/>
              <w:right w:val="nil"/>
            </w:tcBorders>
            <w:shd w:val="clear" w:color="000000" w:fill="E6E6E6"/>
            <w:noWrap/>
            <w:vAlign w:val="bottom"/>
            <w:hideMark/>
          </w:tcPr>
          <w:p w14:paraId="76AC26E7" w14:textId="77777777" w:rsidR="005B296E" w:rsidRPr="005B296E" w:rsidRDefault="005B296E" w:rsidP="006D0F49">
            <w:pPr>
              <w:spacing w:after="0" w:line="240" w:lineRule="auto"/>
              <w:jc w:val="right"/>
              <w:rPr>
                <w:rFonts w:ascii="Arial" w:hAnsi="Arial" w:cs="Arial"/>
                <w:color w:val="000000"/>
                <w:sz w:val="16"/>
                <w:szCs w:val="16"/>
              </w:rPr>
            </w:pPr>
            <w:r w:rsidRPr="005B296E">
              <w:rPr>
                <w:rFonts w:ascii="Arial" w:hAnsi="Arial" w:cs="Arial"/>
                <w:color w:val="000000"/>
                <w:sz w:val="16"/>
                <w:szCs w:val="16"/>
              </w:rPr>
              <w:t xml:space="preserve">165,000 </w:t>
            </w:r>
          </w:p>
        </w:tc>
        <w:tc>
          <w:tcPr>
            <w:tcW w:w="1160" w:type="dxa"/>
            <w:tcBorders>
              <w:top w:val="nil"/>
              <w:left w:val="nil"/>
              <w:bottom w:val="nil"/>
              <w:right w:val="nil"/>
            </w:tcBorders>
            <w:shd w:val="clear" w:color="auto" w:fill="auto"/>
            <w:noWrap/>
            <w:vAlign w:val="bottom"/>
            <w:hideMark/>
          </w:tcPr>
          <w:p w14:paraId="455D6946" w14:textId="77777777" w:rsidR="005B296E" w:rsidRPr="005B296E" w:rsidRDefault="005B296E" w:rsidP="006D0F49">
            <w:pPr>
              <w:spacing w:after="0" w:line="240" w:lineRule="auto"/>
              <w:jc w:val="right"/>
              <w:rPr>
                <w:rFonts w:ascii="Arial" w:hAnsi="Arial" w:cs="Arial"/>
                <w:color w:val="000000"/>
                <w:sz w:val="16"/>
                <w:szCs w:val="16"/>
              </w:rPr>
            </w:pPr>
            <w:r w:rsidRPr="005B296E">
              <w:rPr>
                <w:rFonts w:ascii="Arial" w:hAnsi="Arial" w:cs="Arial"/>
                <w:color w:val="000000"/>
                <w:sz w:val="16"/>
                <w:szCs w:val="16"/>
              </w:rPr>
              <w:t xml:space="preserve">165,000 </w:t>
            </w:r>
          </w:p>
        </w:tc>
        <w:tc>
          <w:tcPr>
            <w:tcW w:w="1160" w:type="dxa"/>
            <w:tcBorders>
              <w:top w:val="nil"/>
              <w:left w:val="nil"/>
              <w:bottom w:val="nil"/>
              <w:right w:val="nil"/>
            </w:tcBorders>
            <w:shd w:val="clear" w:color="auto" w:fill="auto"/>
            <w:noWrap/>
            <w:vAlign w:val="bottom"/>
            <w:hideMark/>
          </w:tcPr>
          <w:p w14:paraId="2B9C77ED" w14:textId="77777777" w:rsidR="005B296E" w:rsidRPr="005B296E" w:rsidRDefault="005B296E" w:rsidP="006D0F49">
            <w:pPr>
              <w:spacing w:after="0" w:line="240" w:lineRule="auto"/>
              <w:jc w:val="right"/>
              <w:rPr>
                <w:rFonts w:ascii="Arial" w:hAnsi="Arial" w:cs="Arial"/>
                <w:color w:val="000000"/>
                <w:sz w:val="16"/>
                <w:szCs w:val="16"/>
              </w:rPr>
            </w:pPr>
            <w:r w:rsidRPr="005B296E">
              <w:rPr>
                <w:rFonts w:ascii="Arial" w:hAnsi="Arial" w:cs="Arial"/>
                <w:color w:val="000000"/>
                <w:sz w:val="16"/>
                <w:szCs w:val="16"/>
              </w:rPr>
              <w:t xml:space="preserve">165,000 </w:t>
            </w:r>
          </w:p>
        </w:tc>
        <w:tc>
          <w:tcPr>
            <w:tcW w:w="1160" w:type="dxa"/>
            <w:tcBorders>
              <w:top w:val="nil"/>
              <w:left w:val="nil"/>
              <w:bottom w:val="nil"/>
              <w:right w:val="nil"/>
            </w:tcBorders>
            <w:shd w:val="clear" w:color="auto" w:fill="auto"/>
            <w:noWrap/>
            <w:vAlign w:val="bottom"/>
            <w:hideMark/>
          </w:tcPr>
          <w:p w14:paraId="2CB17C3E" w14:textId="77777777" w:rsidR="005B296E" w:rsidRPr="005B296E" w:rsidRDefault="005B296E" w:rsidP="006D0F49">
            <w:pPr>
              <w:spacing w:after="0" w:line="240" w:lineRule="auto"/>
              <w:jc w:val="right"/>
              <w:rPr>
                <w:rFonts w:ascii="Arial" w:hAnsi="Arial" w:cs="Arial"/>
                <w:color w:val="000000"/>
                <w:sz w:val="16"/>
                <w:szCs w:val="16"/>
              </w:rPr>
            </w:pPr>
            <w:r w:rsidRPr="005B296E">
              <w:rPr>
                <w:rFonts w:ascii="Arial" w:hAnsi="Arial" w:cs="Arial"/>
                <w:color w:val="000000"/>
                <w:sz w:val="16"/>
                <w:szCs w:val="16"/>
              </w:rPr>
              <w:t xml:space="preserve">- </w:t>
            </w:r>
          </w:p>
        </w:tc>
      </w:tr>
      <w:tr w:rsidR="005B296E" w:rsidRPr="005B296E" w14:paraId="2B3AA6CC" w14:textId="77777777" w:rsidTr="006D0F49">
        <w:trPr>
          <w:trHeight w:val="200"/>
        </w:trPr>
        <w:tc>
          <w:tcPr>
            <w:tcW w:w="5420" w:type="dxa"/>
            <w:tcBorders>
              <w:top w:val="nil"/>
              <w:left w:val="nil"/>
              <w:bottom w:val="nil"/>
              <w:right w:val="nil"/>
            </w:tcBorders>
            <w:shd w:val="clear" w:color="auto" w:fill="auto"/>
            <w:noWrap/>
            <w:vAlign w:val="center"/>
            <w:hideMark/>
          </w:tcPr>
          <w:p w14:paraId="5AE66530" w14:textId="77777777" w:rsidR="005B296E" w:rsidRPr="005B296E" w:rsidRDefault="005B296E" w:rsidP="005B296E">
            <w:pPr>
              <w:spacing w:after="0" w:line="240" w:lineRule="auto"/>
              <w:jc w:val="left"/>
              <w:rPr>
                <w:rFonts w:ascii="Arial" w:hAnsi="Arial" w:cs="Arial"/>
                <w:b/>
                <w:bCs/>
                <w:i/>
                <w:iCs/>
                <w:color w:val="000000"/>
                <w:sz w:val="16"/>
                <w:szCs w:val="16"/>
              </w:rPr>
            </w:pPr>
            <w:r w:rsidRPr="005B296E">
              <w:rPr>
                <w:rFonts w:ascii="Arial" w:hAnsi="Arial" w:cs="Arial"/>
                <w:b/>
                <w:bCs/>
                <w:i/>
                <w:iCs/>
                <w:color w:val="000000"/>
                <w:sz w:val="16"/>
                <w:szCs w:val="16"/>
              </w:rPr>
              <w:t>Total cash used</w:t>
            </w:r>
          </w:p>
        </w:tc>
        <w:tc>
          <w:tcPr>
            <w:tcW w:w="1160" w:type="dxa"/>
            <w:tcBorders>
              <w:top w:val="single" w:sz="4" w:space="0" w:color="000000"/>
              <w:left w:val="nil"/>
              <w:bottom w:val="single" w:sz="4" w:space="0" w:color="000000"/>
              <w:right w:val="nil"/>
            </w:tcBorders>
            <w:shd w:val="clear" w:color="auto" w:fill="auto"/>
            <w:noWrap/>
            <w:vAlign w:val="bottom"/>
            <w:hideMark/>
          </w:tcPr>
          <w:p w14:paraId="53C4BAA1" w14:textId="77777777" w:rsidR="005B296E" w:rsidRPr="005B296E" w:rsidRDefault="005B296E" w:rsidP="006D0F49">
            <w:pPr>
              <w:spacing w:after="0" w:line="240" w:lineRule="auto"/>
              <w:jc w:val="right"/>
              <w:rPr>
                <w:rFonts w:ascii="Arial" w:hAnsi="Arial" w:cs="Arial"/>
                <w:b/>
                <w:bCs/>
                <w:i/>
                <w:iCs/>
                <w:color w:val="000000"/>
                <w:sz w:val="16"/>
                <w:szCs w:val="16"/>
              </w:rPr>
            </w:pPr>
            <w:r w:rsidRPr="005B296E">
              <w:rPr>
                <w:rFonts w:ascii="Arial" w:hAnsi="Arial" w:cs="Arial"/>
                <w:b/>
                <w:bCs/>
                <w:i/>
                <w:iCs/>
                <w:color w:val="000000"/>
                <w:sz w:val="16"/>
                <w:szCs w:val="16"/>
              </w:rPr>
              <w:t xml:space="preserve">1,037,729 </w:t>
            </w:r>
          </w:p>
        </w:tc>
        <w:tc>
          <w:tcPr>
            <w:tcW w:w="1160" w:type="dxa"/>
            <w:tcBorders>
              <w:top w:val="single" w:sz="4" w:space="0" w:color="000000"/>
              <w:left w:val="nil"/>
              <w:bottom w:val="single" w:sz="4" w:space="0" w:color="000000"/>
              <w:right w:val="nil"/>
            </w:tcBorders>
            <w:shd w:val="clear" w:color="000000" w:fill="E6E6E6"/>
            <w:noWrap/>
            <w:vAlign w:val="bottom"/>
            <w:hideMark/>
          </w:tcPr>
          <w:p w14:paraId="3D38844F" w14:textId="77777777" w:rsidR="005B296E" w:rsidRPr="005B296E" w:rsidRDefault="005B296E" w:rsidP="006D0F49">
            <w:pPr>
              <w:spacing w:after="0" w:line="240" w:lineRule="auto"/>
              <w:jc w:val="right"/>
              <w:rPr>
                <w:rFonts w:ascii="Arial" w:hAnsi="Arial" w:cs="Arial"/>
                <w:b/>
                <w:bCs/>
                <w:i/>
                <w:iCs/>
                <w:color w:val="000000"/>
                <w:sz w:val="16"/>
                <w:szCs w:val="16"/>
              </w:rPr>
            </w:pPr>
            <w:r w:rsidRPr="005B296E">
              <w:rPr>
                <w:rFonts w:ascii="Arial" w:hAnsi="Arial" w:cs="Arial"/>
                <w:b/>
                <w:bCs/>
                <w:i/>
                <w:iCs/>
                <w:color w:val="000000"/>
                <w:sz w:val="16"/>
                <w:szCs w:val="16"/>
              </w:rPr>
              <w:t xml:space="preserve">2,276,832 </w:t>
            </w:r>
          </w:p>
        </w:tc>
        <w:tc>
          <w:tcPr>
            <w:tcW w:w="1160" w:type="dxa"/>
            <w:tcBorders>
              <w:top w:val="single" w:sz="4" w:space="0" w:color="000000"/>
              <w:left w:val="nil"/>
              <w:bottom w:val="single" w:sz="4" w:space="0" w:color="000000"/>
              <w:right w:val="nil"/>
            </w:tcBorders>
            <w:shd w:val="clear" w:color="auto" w:fill="auto"/>
            <w:noWrap/>
            <w:vAlign w:val="bottom"/>
            <w:hideMark/>
          </w:tcPr>
          <w:p w14:paraId="3C38B207" w14:textId="77777777" w:rsidR="005B296E" w:rsidRPr="005B296E" w:rsidRDefault="005B296E" w:rsidP="006D0F49">
            <w:pPr>
              <w:spacing w:after="0" w:line="240" w:lineRule="auto"/>
              <w:jc w:val="right"/>
              <w:rPr>
                <w:rFonts w:ascii="Arial" w:hAnsi="Arial" w:cs="Arial"/>
                <w:b/>
                <w:bCs/>
                <w:i/>
                <w:iCs/>
                <w:color w:val="000000"/>
                <w:sz w:val="16"/>
                <w:szCs w:val="16"/>
              </w:rPr>
            </w:pPr>
            <w:r w:rsidRPr="005B296E">
              <w:rPr>
                <w:rFonts w:ascii="Arial" w:hAnsi="Arial" w:cs="Arial"/>
                <w:b/>
                <w:bCs/>
                <w:i/>
                <w:iCs/>
                <w:color w:val="000000"/>
                <w:sz w:val="16"/>
                <w:szCs w:val="16"/>
              </w:rPr>
              <w:t xml:space="preserve">226,559 </w:t>
            </w:r>
          </w:p>
        </w:tc>
        <w:tc>
          <w:tcPr>
            <w:tcW w:w="1160" w:type="dxa"/>
            <w:tcBorders>
              <w:top w:val="single" w:sz="4" w:space="0" w:color="000000"/>
              <w:left w:val="nil"/>
              <w:bottom w:val="single" w:sz="4" w:space="0" w:color="000000"/>
              <w:right w:val="nil"/>
            </w:tcBorders>
            <w:shd w:val="clear" w:color="auto" w:fill="auto"/>
            <w:noWrap/>
            <w:vAlign w:val="bottom"/>
            <w:hideMark/>
          </w:tcPr>
          <w:p w14:paraId="66127C86" w14:textId="77777777" w:rsidR="005B296E" w:rsidRPr="005B296E" w:rsidRDefault="005B296E" w:rsidP="006D0F49">
            <w:pPr>
              <w:spacing w:after="0" w:line="240" w:lineRule="auto"/>
              <w:jc w:val="right"/>
              <w:rPr>
                <w:rFonts w:ascii="Arial" w:hAnsi="Arial" w:cs="Arial"/>
                <w:b/>
                <w:bCs/>
                <w:i/>
                <w:iCs/>
                <w:color w:val="000000"/>
                <w:sz w:val="16"/>
                <w:szCs w:val="16"/>
              </w:rPr>
            </w:pPr>
            <w:r w:rsidRPr="005B296E">
              <w:rPr>
                <w:rFonts w:ascii="Arial" w:hAnsi="Arial" w:cs="Arial"/>
                <w:b/>
                <w:bCs/>
                <w:i/>
                <w:iCs/>
                <w:color w:val="000000"/>
                <w:sz w:val="16"/>
                <w:szCs w:val="16"/>
              </w:rPr>
              <w:t xml:space="preserve">226,989 </w:t>
            </w:r>
          </w:p>
        </w:tc>
        <w:tc>
          <w:tcPr>
            <w:tcW w:w="1160" w:type="dxa"/>
            <w:tcBorders>
              <w:top w:val="single" w:sz="4" w:space="0" w:color="000000"/>
              <w:left w:val="nil"/>
              <w:bottom w:val="single" w:sz="4" w:space="0" w:color="000000"/>
              <w:right w:val="nil"/>
            </w:tcBorders>
            <w:shd w:val="clear" w:color="auto" w:fill="auto"/>
            <w:noWrap/>
            <w:vAlign w:val="bottom"/>
            <w:hideMark/>
          </w:tcPr>
          <w:p w14:paraId="6E40138B" w14:textId="77777777" w:rsidR="005B296E" w:rsidRPr="005B296E" w:rsidRDefault="005B296E" w:rsidP="006D0F49">
            <w:pPr>
              <w:spacing w:after="0" w:line="240" w:lineRule="auto"/>
              <w:jc w:val="right"/>
              <w:rPr>
                <w:rFonts w:ascii="Arial" w:hAnsi="Arial" w:cs="Arial"/>
                <w:b/>
                <w:bCs/>
                <w:i/>
                <w:iCs/>
                <w:color w:val="000000"/>
                <w:sz w:val="16"/>
                <w:szCs w:val="16"/>
              </w:rPr>
            </w:pPr>
            <w:r w:rsidRPr="005B296E">
              <w:rPr>
                <w:rFonts w:ascii="Arial" w:hAnsi="Arial" w:cs="Arial"/>
                <w:b/>
                <w:bCs/>
                <w:i/>
                <w:iCs/>
                <w:color w:val="000000"/>
                <w:sz w:val="16"/>
                <w:szCs w:val="16"/>
              </w:rPr>
              <w:t xml:space="preserve">62,153 </w:t>
            </w:r>
          </w:p>
        </w:tc>
      </w:tr>
      <w:tr w:rsidR="005B296E" w:rsidRPr="005B296E" w14:paraId="3F64AABF" w14:textId="77777777" w:rsidTr="006D0F49">
        <w:trPr>
          <w:trHeight w:val="420"/>
        </w:trPr>
        <w:tc>
          <w:tcPr>
            <w:tcW w:w="5420" w:type="dxa"/>
            <w:tcBorders>
              <w:top w:val="nil"/>
              <w:left w:val="nil"/>
              <w:bottom w:val="nil"/>
              <w:right w:val="nil"/>
            </w:tcBorders>
            <w:shd w:val="clear" w:color="auto" w:fill="auto"/>
            <w:vAlign w:val="center"/>
            <w:hideMark/>
          </w:tcPr>
          <w:p w14:paraId="041D97C9" w14:textId="77777777" w:rsidR="005B296E" w:rsidRPr="005B296E" w:rsidRDefault="005B296E" w:rsidP="005B296E">
            <w:pPr>
              <w:spacing w:after="0" w:line="240" w:lineRule="auto"/>
              <w:jc w:val="left"/>
              <w:rPr>
                <w:rFonts w:ascii="Arial" w:hAnsi="Arial" w:cs="Arial"/>
                <w:b/>
                <w:bCs/>
                <w:color w:val="000000"/>
                <w:sz w:val="16"/>
                <w:szCs w:val="16"/>
              </w:rPr>
            </w:pPr>
            <w:r w:rsidRPr="005B296E">
              <w:rPr>
                <w:rFonts w:ascii="Arial" w:hAnsi="Arial" w:cs="Arial"/>
                <w:b/>
                <w:bCs/>
                <w:color w:val="000000"/>
                <w:sz w:val="16"/>
                <w:szCs w:val="16"/>
              </w:rPr>
              <w:t>Net cash from/(used by)</w:t>
            </w:r>
            <w:r w:rsidRPr="005B296E">
              <w:rPr>
                <w:rFonts w:ascii="Arial" w:hAnsi="Arial" w:cs="Arial"/>
                <w:b/>
                <w:bCs/>
                <w:color w:val="000000"/>
                <w:sz w:val="16"/>
                <w:szCs w:val="16"/>
              </w:rPr>
              <w:br/>
              <w:t xml:space="preserve">  investing activities</w:t>
            </w:r>
          </w:p>
        </w:tc>
        <w:tc>
          <w:tcPr>
            <w:tcW w:w="1160" w:type="dxa"/>
            <w:tcBorders>
              <w:top w:val="nil"/>
              <w:left w:val="nil"/>
              <w:bottom w:val="single" w:sz="4" w:space="0" w:color="auto"/>
              <w:right w:val="nil"/>
            </w:tcBorders>
            <w:shd w:val="clear" w:color="auto" w:fill="auto"/>
            <w:noWrap/>
            <w:vAlign w:val="bottom"/>
            <w:hideMark/>
          </w:tcPr>
          <w:p w14:paraId="7E54ABEB" w14:textId="77777777" w:rsidR="005B296E" w:rsidRPr="005B296E" w:rsidRDefault="005B296E" w:rsidP="006D0F49">
            <w:pPr>
              <w:spacing w:after="0" w:line="240" w:lineRule="auto"/>
              <w:jc w:val="right"/>
              <w:rPr>
                <w:rFonts w:ascii="Arial" w:hAnsi="Arial" w:cs="Arial"/>
                <w:b/>
                <w:bCs/>
                <w:color w:val="000000"/>
                <w:sz w:val="16"/>
                <w:szCs w:val="16"/>
              </w:rPr>
            </w:pPr>
            <w:r w:rsidRPr="005B296E">
              <w:rPr>
                <w:rFonts w:ascii="Arial" w:hAnsi="Arial" w:cs="Arial"/>
                <w:b/>
                <w:bCs/>
                <w:color w:val="000000"/>
                <w:sz w:val="16"/>
                <w:szCs w:val="16"/>
              </w:rPr>
              <w:t>(718,939)</w:t>
            </w:r>
          </w:p>
        </w:tc>
        <w:tc>
          <w:tcPr>
            <w:tcW w:w="1160" w:type="dxa"/>
            <w:tcBorders>
              <w:top w:val="nil"/>
              <w:left w:val="nil"/>
              <w:bottom w:val="single" w:sz="4" w:space="0" w:color="auto"/>
              <w:right w:val="nil"/>
            </w:tcBorders>
            <w:shd w:val="clear" w:color="000000" w:fill="E6E6E6"/>
            <w:noWrap/>
            <w:vAlign w:val="bottom"/>
            <w:hideMark/>
          </w:tcPr>
          <w:p w14:paraId="11545587" w14:textId="77777777" w:rsidR="005B296E" w:rsidRPr="005B296E" w:rsidRDefault="005B296E" w:rsidP="006D0F49">
            <w:pPr>
              <w:spacing w:after="0" w:line="240" w:lineRule="auto"/>
              <w:jc w:val="right"/>
              <w:rPr>
                <w:rFonts w:ascii="Arial" w:hAnsi="Arial" w:cs="Arial"/>
                <w:b/>
                <w:bCs/>
                <w:color w:val="000000"/>
                <w:sz w:val="16"/>
                <w:szCs w:val="16"/>
              </w:rPr>
            </w:pPr>
            <w:r w:rsidRPr="005B296E">
              <w:rPr>
                <w:rFonts w:ascii="Arial" w:hAnsi="Arial" w:cs="Arial"/>
                <w:b/>
                <w:bCs/>
                <w:color w:val="000000"/>
                <w:sz w:val="16"/>
                <w:szCs w:val="16"/>
              </w:rPr>
              <w:t>(1,803,781)</w:t>
            </w:r>
          </w:p>
        </w:tc>
        <w:tc>
          <w:tcPr>
            <w:tcW w:w="1160" w:type="dxa"/>
            <w:tcBorders>
              <w:top w:val="nil"/>
              <w:left w:val="nil"/>
              <w:bottom w:val="single" w:sz="4" w:space="0" w:color="auto"/>
              <w:right w:val="nil"/>
            </w:tcBorders>
            <w:shd w:val="clear" w:color="auto" w:fill="auto"/>
            <w:noWrap/>
            <w:vAlign w:val="bottom"/>
            <w:hideMark/>
          </w:tcPr>
          <w:p w14:paraId="6B61D8F5" w14:textId="77777777" w:rsidR="005B296E" w:rsidRPr="005B296E" w:rsidRDefault="005B296E" w:rsidP="006D0F49">
            <w:pPr>
              <w:spacing w:after="0" w:line="240" w:lineRule="auto"/>
              <w:jc w:val="right"/>
              <w:rPr>
                <w:rFonts w:ascii="Arial" w:hAnsi="Arial" w:cs="Arial"/>
                <w:b/>
                <w:bCs/>
                <w:color w:val="000000"/>
                <w:sz w:val="16"/>
                <w:szCs w:val="16"/>
              </w:rPr>
            </w:pPr>
            <w:r w:rsidRPr="005B296E">
              <w:rPr>
                <w:rFonts w:ascii="Arial" w:hAnsi="Arial" w:cs="Arial"/>
                <w:b/>
                <w:bCs/>
                <w:color w:val="000000"/>
                <w:sz w:val="16"/>
                <w:szCs w:val="16"/>
              </w:rPr>
              <w:t>(104,336)</w:t>
            </w:r>
          </w:p>
        </w:tc>
        <w:tc>
          <w:tcPr>
            <w:tcW w:w="1160" w:type="dxa"/>
            <w:tcBorders>
              <w:top w:val="nil"/>
              <w:left w:val="nil"/>
              <w:bottom w:val="single" w:sz="4" w:space="0" w:color="auto"/>
              <w:right w:val="nil"/>
            </w:tcBorders>
            <w:shd w:val="clear" w:color="auto" w:fill="auto"/>
            <w:noWrap/>
            <w:vAlign w:val="bottom"/>
            <w:hideMark/>
          </w:tcPr>
          <w:p w14:paraId="23CD22B2" w14:textId="77777777" w:rsidR="005B296E" w:rsidRPr="005B296E" w:rsidRDefault="005B296E" w:rsidP="006D0F49">
            <w:pPr>
              <w:spacing w:after="0" w:line="240" w:lineRule="auto"/>
              <w:jc w:val="right"/>
              <w:rPr>
                <w:rFonts w:ascii="Arial" w:hAnsi="Arial" w:cs="Arial"/>
                <w:b/>
                <w:bCs/>
                <w:color w:val="000000"/>
                <w:sz w:val="16"/>
                <w:szCs w:val="16"/>
              </w:rPr>
            </w:pPr>
            <w:r w:rsidRPr="005B296E">
              <w:rPr>
                <w:rFonts w:ascii="Arial" w:hAnsi="Arial" w:cs="Arial"/>
                <w:b/>
                <w:bCs/>
                <w:color w:val="000000"/>
                <w:sz w:val="16"/>
                <w:szCs w:val="16"/>
              </w:rPr>
              <w:t>(135,426)</w:t>
            </w:r>
          </w:p>
        </w:tc>
        <w:tc>
          <w:tcPr>
            <w:tcW w:w="1160" w:type="dxa"/>
            <w:tcBorders>
              <w:top w:val="nil"/>
              <w:left w:val="nil"/>
              <w:bottom w:val="single" w:sz="4" w:space="0" w:color="auto"/>
              <w:right w:val="nil"/>
            </w:tcBorders>
            <w:shd w:val="clear" w:color="auto" w:fill="auto"/>
            <w:noWrap/>
            <w:vAlign w:val="bottom"/>
            <w:hideMark/>
          </w:tcPr>
          <w:p w14:paraId="0FB8CB87" w14:textId="77777777" w:rsidR="005B296E" w:rsidRPr="005B296E" w:rsidRDefault="005B296E" w:rsidP="006D0F49">
            <w:pPr>
              <w:spacing w:after="0" w:line="240" w:lineRule="auto"/>
              <w:jc w:val="right"/>
              <w:rPr>
                <w:rFonts w:ascii="Arial" w:hAnsi="Arial" w:cs="Arial"/>
                <w:b/>
                <w:bCs/>
                <w:color w:val="000000"/>
                <w:sz w:val="16"/>
                <w:szCs w:val="16"/>
              </w:rPr>
            </w:pPr>
            <w:r w:rsidRPr="005B296E">
              <w:rPr>
                <w:rFonts w:ascii="Arial" w:hAnsi="Arial" w:cs="Arial"/>
                <w:b/>
                <w:bCs/>
                <w:color w:val="000000"/>
                <w:sz w:val="16"/>
                <w:szCs w:val="16"/>
              </w:rPr>
              <w:t>(6,905)</w:t>
            </w:r>
          </w:p>
        </w:tc>
      </w:tr>
      <w:tr w:rsidR="005B296E" w:rsidRPr="005B296E" w14:paraId="56B24260" w14:textId="77777777" w:rsidTr="006D0F49">
        <w:trPr>
          <w:trHeight w:val="210"/>
        </w:trPr>
        <w:tc>
          <w:tcPr>
            <w:tcW w:w="5420" w:type="dxa"/>
            <w:tcBorders>
              <w:top w:val="nil"/>
              <w:left w:val="nil"/>
              <w:bottom w:val="nil"/>
              <w:right w:val="nil"/>
            </w:tcBorders>
            <w:shd w:val="clear" w:color="auto" w:fill="auto"/>
            <w:noWrap/>
            <w:vAlign w:val="center"/>
            <w:hideMark/>
          </w:tcPr>
          <w:p w14:paraId="13F73DC7" w14:textId="77777777" w:rsidR="005B296E" w:rsidRPr="005B296E" w:rsidRDefault="005B296E" w:rsidP="005B296E">
            <w:pPr>
              <w:spacing w:after="0" w:line="240" w:lineRule="auto"/>
              <w:jc w:val="left"/>
              <w:rPr>
                <w:rFonts w:ascii="Arial" w:hAnsi="Arial" w:cs="Arial"/>
                <w:b/>
                <w:bCs/>
                <w:color w:val="000000"/>
                <w:sz w:val="16"/>
                <w:szCs w:val="16"/>
              </w:rPr>
            </w:pPr>
            <w:r w:rsidRPr="005B296E">
              <w:rPr>
                <w:rFonts w:ascii="Arial" w:hAnsi="Arial" w:cs="Arial"/>
                <w:b/>
                <w:bCs/>
                <w:color w:val="000000"/>
                <w:sz w:val="16"/>
                <w:szCs w:val="16"/>
              </w:rPr>
              <w:t>FINANCING ACTIVITIES</w:t>
            </w:r>
          </w:p>
        </w:tc>
        <w:tc>
          <w:tcPr>
            <w:tcW w:w="1160" w:type="dxa"/>
            <w:tcBorders>
              <w:top w:val="nil"/>
              <w:left w:val="nil"/>
              <w:bottom w:val="nil"/>
              <w:right w:val="nil"/>
            </w:tcBorders>
            <w:shd w:val="clear" w:color="auto" w:fill="auto"/>
            <w:noWrap/>
            <w:vAlign w:val="bottom"/>
            <w:hideMark/>
          </w:tcPr>
          <w:p w14:paraId="0F09AD59" w14:textId="77777777" w:rsidR="005B296E" w:rsidRPr="005B296E" w:rsidRDefault="005B296E" w:rsidP="006D0F49">
            <w:pPr>
              <w:spacing w:after="0" w:line="240" w:lineRule="auto"/>
              <w:jc w:val="right"/>
              <w:rPr>
                <w:rFonts w:ascii="Arial" w:hAnsi="Arial" w:cs="Arial"/>
                <w:b/>
                <w:bCs/>
                <w:color w:val="000000"/>
                <w:sz w:val="16"/>
                <w:szCs w:val="16"/>
              </w:rPr>
            </w:pPr>
          </w:p>
        </w:tc>
        <w:tc>
          <w:tcPr>
            <w:tcW w:w="1160" w:type="dxa"/>
            <w:tcBorders>
              <w:top w:val="nil"/>
              <w:left w:val="nil"/>
              <w:bottom w:val="nil"/>
              <w:right w:val="nil"/>
            </w:tcBorders>
            <w:shd w:val="clear" w:color="000000" w:fill="E6E6E6"/>
            <w:noWrap/>
            <w:vAlign w:val="bottom"/>
            <w:hideMark/>
          </w:tcPr>
          <w:p w14:paraId="014BEFB3" w14:textId="77777777" w:rsidR="005B296E" w:rsidRPr="005B296E" w:rsidRDefault="005B296E" w:rsidP="006D0F49">
            <w:pPr>
              <w:spacing w:after="0" w:line="240" w:lineRule="auto"/>
              <w:jc w:val="right"/>
              <w:rPr>
                <w:rFonts w:ascii="Arial" w:hAnsi="Arial" w:cs="Arial"/>
                <w:color w:val="000000"/>
                <w:sz w:val="16"/>
                <w:szCs w:val="16"/>
              </w:rPr>
            </w:pPr>
            <w:r w:rsidRPr="005B296E">
              <w:rPr>
                <w:rFonts w:ascii="Arial" w:hAnsi="Arial" w:cs="Arial"/>
                <w:color w:val="000000"/>
                <w:sz w:val="16"/>
                <w:szCs w:val="16"/>
              </w:rPr>
              <w:t> </w:t>
            </w:r>
          </w:p>
        </w:tc>
        <w:tc>
          <w:tcPr>
            <w:tcW w:w="1160" w:type="dxa"/>
            <w:tcBorders>
              <w:top w:val="nil"/>
              <w:left w:val="nil"/>
              <w:bottom w:val="nil"/>
              <w:right w:val="nil"/>
            </w:tcBorders>
            <w:shd w:val="clear" w:color="auto" w:fill="auto"/>
            <w:noWrap/>
            <w:vAlign w:val="bottom"/>
            <w:hideMark/>
          </w:tcPr>
          <w:p w14:paraId="59375AA0" w14:textId="77777777" w:rsidR="005B296E" w:rsidRPr="005B296E" w:rsidRDefault="005B296E" w:rsidP="006D0F49">
            <w:pPr>
              <w:spacing w:after="0" w:line="240" w:lineRule="auto"/>
              <w:jc w:val="right"/>
              <w:rPr>
                <w:rFonts w:ascii="Arial" w:hAnsi="Arial" w:cs="Arial"/>
                <w:color w:val="000000"/>
                <w:sz w:val="16"/>
                <w:szCs w:val="16"/>
              </w:rPr>
            </w:pPr>
          </w:p>
        </w:tc>
        <w:tc>
          <w:tcPr>
            <w:tcW w:w="1160" w:type="dxa"/>
            <w:tcBorders>
              <w:top w:val="nil"/>
              <w:left w:val="nil"/>
              <w:bottom w:val="nil"/>
              <w:right w:val="nil"/>
            </w:tcBorders>
            <w:shd w:val="clear" w:color="auto" w:fill="auto"/>
            <w:noWrap/>
            <w:vAlign w:val="bottom"/>
            <w:hideMark/>
          </w:tcPr>
          <w:p w14:paraId="3B9C9999" w14:textId="77777777" w:rsidR="005B296E" w:rsidRPr="005B296E" w:rsidRDefault="005B296E" w:rsidP="006D0F49">
            <w:pPr>
              <w:spacing w:after="0" w:line="240" w:lineRule="auto"/>
              <w:jc w:val="right"/>
              <w:rPr>
                <w:rFonts w:ascii="Times New Roman" w:hAnsi="Times New Roman"/>
              </w:rPr>
            </w:pPr>
          </w:p>
        </w:tc>
        <w:tc>
          <w:tcPr>
            <w:tcW w:w="1160" w:type="dxa"/>
            <w:tcBorders>
              <w:top w:val="nil"/>
              <w:left w:val="nil"/>
              <w:bottom w:val="nil"/>
              <w:right w:val="nil"/>
            </w:tcBorders>
            <w:shd w:val="clear" w:color="auto" w:fill="auto"/>
            <w:noWrap/>
            <w:vAlign w:val="bottom"/>
            <w:hideMark/>
          </w:tcPr>
          <w:p w14:paraId="01BD4FFD" w14:textId="77777777" w:rsidR="005B296E" w:rsidRPr="005B296E" w:rsidRDefault="005B296E" w:rsidP="006D0F49">
            <w:pPr>
              <w:spacing w:after="0" w:line="240" w:lineRule="auto"/>
              <w:jc w:val="right"/>
              <w:rPr>
                <w:rFonts w:ascii="Times New Roman" w:hAnsi="Times New Roman"/>
              </w:rPr>
            </w:pPr>
          </w:p>
        </w:tc>
      </w:tr>
      <w:tr w:rsidR="005B296E" w:rsidRPr="005B296E" w14:paraId="080E3E43" w14:textId="77777777" w:rsidTr="006D0F49">
        <w:trPr>
          <w:trHeight w:val="210"/>
        </w:trPr>
        <w:tc>
          <w:tcPr>
            <w:tcW w:w="5420" w:type="dxa"/>
            <w:tcBorders>
              <w:top w:val="nil"/>
              <w:left w:val="nil"/>
              <w:bottom w:val="nil"/>
              <w:right w:val="nil"/>
            </w:tcBorders>
            <w:shd w:val="clear" w:color="auto" w:fill="auto"/>
            <w:noWrap/>
            <w:vAlign w:val="center"/>
            <w:hideMark/>
          </w:tcPr>
          <w:p w14:paraId="0FA92FD4" w14:textId="77777777" w:rsidR="005B296E" w:rsidRPr="005B296E" w:rsidRDefault="005B296E" w:rsidP="005B296E">
            <w:pPr>
              <w:spacing w:after="0" w:line="240" w:lineRule="auto"/>
              <w:jc w:val="left"/>
              <w:rPr>
                <w:rFonts w:ascii="Arial" w:hAnsi="Arial" w:cs="Arial"/>
                <w:b/>
                <w:bCs/>
                <w:color w:val="000000"/>
                <w:sz w:val="16"/>
                <w:szCs w:val="16"/>
              </w:rPr>
            </w:pPr>
            <w:r w:rsidRPr="005B296E">
              <w:rPr>
                <w:rFonts w:ascii="Arial" w:hAnsi="Arial" w:cs="Arial"/>
                <w:b/>
                <w:bCs/>
                <w:color w:val="000000"/>
                <w:sz w:val="16"/>
                <w:szCs w:val="16"/>
              </w:rPr>
              <w:t>Cash received</w:t>
            </w:r>
          </w:p>
        </w:tc>
        <w:tc>
          <w:tcPr>
            <w:tcW w:w="1160" w:type="dxa"/>
            <w:tcBorders>
              <w:top w:val="nil"/>
              <w:left w:val="nil"/>
              <w:bottom w:val="nil"/>
              <w:right w:val="nil"/>
            </w:tcBorders>
            <w:shd w:val="clear" w:color="auto" w:fill="auto"/>
            <w:noWrap/>
            <w:vAlign w:val="bottom"/>
            <w:hideMark/>
          </w:tcPr>
          <w:p w14:paraId="689C7F0D" w14:textId="77777777" w:rsidR="005B296E" w:rsidRPr="005B296E" w:rsidRDefault="005B296E" w:rsidP="006D0F49">
            <w:pPr>
              <w:spacing w:after="0" w:line="240" w:lineRule="auto"/>
              <w:jc w:val="right"/>
              <w:rPr>
                <w:rFonts w:ascii="Arial" w:hAnsi="Arial" w:cs="Arial"/>
                <w:b/>
                <w:bCs/>
                <w:color w:val="000000"/>
                <w:sz w:val="16"/>
                <w:szCs w:val="16"/>
              </w:rPr>
            </w:pPr>
          </w:p>
        </w:tc>
        <w:tc>
          <w:tcPr>
            <w:tcW w:w="1160" w:type="dxa"/>
            <w:tcBorders>
              <w:top w:val="nil"/>
              <w:left w:val="nil"/>
              <w:bottom w:val="nil"/>
              <w:right w:val="nil"/>
            </w:tcBorders>
            <w:shd w:val="clear" w:color="000000" w:fill="E6E6E6"/>
            <w:noWrap/>
            <w:vAlign w:val="bottom"/>
            <w:hideMark/>
          </w:tcPr>
          <w:p w14:paraId="56C307EA" w14:textId="77777777" w:rsidR="005B296E" w:rsidRPr="005B296E" w:rsidRDefault="005B296E" w:rsidP="006D0F49">
            <w:pPr>
              <w:spacing w:after="0" w:line="240" w:lineRule="auto"/>
              <w:jc w:val="right"/>
              <w:rPr>
                <w:rFonts w:ascii="Arial" w:hAnsi="Arial" w:cs="Arial"/>
                <w:color w:val="000000"/>
                <w:sz w:val="16"/>
                <w:szCs w:val="16"/>
              </w:rPr>
            </w:pPr>
            <w:r w:rsidRPr="005B296E">
              <w:rPr>
                <w:rFonts w:ascii="Arial" w:hAnsi="Arial" w:cs="Arial"/>
                <w:color w:val="000000"/>
                <w:sz w:val="16"/>
                <w:szCs w:val="16"/>
              </w:rPr>
              <w:t> </w:t>
            </w:r>
          </w:p>
        </w:tc>
        <w:tc>
          <w:tcPr>
            <w:tcW w:w="1160" w:type="dxa"/>
            <w:tcBorders>
              <w:top w:val="nil"/>
              <w:left w:val="nil"/>
              <w:bottom w:val="nil"/>
              <w:right w:val="nil"/>
            </w:tcBorders>
            <w:shd w:val="clear" w:color="auto" w:fill="auto"/>
            <w:noWrap/>
            <w:vAlign w:val="bottom"/>
            <w:hideMark/>
          </w:tcPr>
          <w:p w14:paraId="13136EF5" w14:textId="77777777" w:rsidR="005B296E" w:rsidRPr="005B296E" w:rsidRDefault="005B296E" w:rsidP="006D0F49">
            <w:pPr>
              <w:spacing w:after="0" w:line="240" w:lineRule="auto"/>
              <w:jc w:val="right"/>
              <w:rPr>
                <w:rFonts w:ascii="Arial" w:hAnsi="Arial" w:cs="Arial"/>
                <w:color w:val="000000"/>
                <w:sz w:val="16"/>
                <w:szCs w:val="16"/>
              </w:rPr>
            </w:pPr>
          </w:p>
        </w:tc>
        <w:tc>
          <w:tcPr>
            <w:tcW w:w="1160" w:type="dxa"/>
            <w:tcBorders>
              <w:top w:val="nil"/>
              <w:left w:val="nil"/>
              <w:bottom w:val="nil"/>
              <w:right w:val="nil"/>
            </w:tcBorders>
            <w:shd w:val="clear" w:color="auto" w:fill="auto"/>
            <w:noWrap/>
            <w:vAlign w:val="bottom"/>
            <w:hideMark/>
          </w:tcPr>
          <w:p w14:paraId="6B946366" w14:textId="77777777" w:rsidR="005B296E" w:rsidRPr="005B296E" w:rsidRDefault="005B296E" w:rsidP="006D0F49">
            <w:pPr>
              <w:spacing w:after="0" w:line="240" w:lineRule="auto"/>
              <w:jc w:val="right"/>
              <w:rPr>
                <w:rFonts w:ascii="Times New Roman" w:hAnsi="Times New Roman"/>
              </w:rPr>
            </w:pPr>
          </w:p>
        </w:tc>
        <w:tc>
          <w:tcPr>
            <w:tcW w:w="1160" w:type="dxa"/>
            <w:tcBorders>
              <w:top w:val="nil"/>
              <w:left w:val="nil"/>
              <w:bottom w:val="nil"/>
              <w:right w:val="nil"/>
            </w:tcBorders>
            <w:shd w:val="clear" w:color="auto" w:fill="auto"/>
            <w:noWrap/>
            <w:vAlign w:val="bottom"/>
            <w:hideMark/>
          </w:tcPr>
          <w:p w14:paraId="36B63B50" w14:textId="77777777" w:rsidR="005B296E" w:rsidRPr="005B296E" w:rsidRDefault="005B296E" w:rsidP="006D0F49">
            <w:pPr>
              <w:spacing w:after="0" w:line="240" w:lineRule="auto"/>
              <w:jc w:val="right"/>
              <w:rPr>
                <w:rFonts w:ascii="Times New Roman" w:hAnsi="Times New Roman"/>
              </w:rPr>
            </w:pPr>
          </w:p>
        </w:tc>
      </w:tr>
      <w:tr w:rsidR="005B296E" w:rsidRPr="005B296E" w14:paraId="7B87EC9A" w14:textId="77777777" w:rsidTr="006D0F49">
        <w:trPr>
          <w:trHeight w:val="200"/>
        </w:trPr>
        <w:tc>
          <w:tcPr>
            <w:tcW w:w="5420" w:type="dxa"/>
            <w:tcBorders>
              <w:top w:val="nil"/>
              <w:left w:val="nil"/>
              <w:bottom w:val="nil"/>
              <w:right w:val="nil"/>
            </w:tcBorders>
            <w:shd w:val="clear" w:color="auto" w:fill="auto"/>
            <w:noWrap/>
            <w:vAlign w:val="center"/>
            <w:hideMark/>
          </w:tcPr>
          <w:p w14:paraId="25774DC8" w14:textId="77777777" w:rsidR="005B296E" w:rsidRPr="005B296E" w:rsidRDefault="005B296E" w:rsidP="005B296E">
            <w:pPr>
              <w:spacing w:after="0" w:line="240" w:lineRule="auto"/>
              <w:ind w:firstLineChars="100" w:firstLine="160"/>
              <w:jc w:val="left"/>
              <w:rPr>
                <w:rFonts w:ascii="Arial" w:hAnsi="Arial" w:cs="Arial"/>
                <w:color w:val="000000"/>
                <w:sz w:val="16"/>
                <w:szCs w:val="16"/>
              </w:rPr>
            </w:pPr>
            <w:r w:rsidRPr="005B296E">
              <w:rPr>
                <w:rFonts w:ascii="Arial" w:hAnsi="Arial" w:cs="Arial"/>
                <w:color w:val="000000"/>
                <w:sz w:val="16"/>
                <w:szCs w:val="16"/>
              </w:rPr>
              <w:t>Contributed equity</w:t>
            </w:r>
          </w:p>
        </w:tc>
        <w:tc>
          <w:tcPr>
            <w:tcW w:w="1160" w:type="dxa"/>
            <w:tcBorders>
              <w:top w:val="nil"/>
              <w:left w:val="nil"/>
              <w:bottom w:val="nil"/>
              <w:right w:val="nil"/>
            </w:tcBorders>
            <w:shd w:val="clear" w:color="auto" w:fill="auto"/>
            <w:noWrap/>
            <w:vAlign w:val="bottom"/>
            <w:hideMark/>
          </w:tcPr>
          <w:p w14:paraId="6CEFC965" w14:textId="77777777" w:rsidR="005B296E" w:rsidRPr="005B296E" w:rsidRDefault="005B296E" w:rsidP="006D0F49">
            <w:pPr>
              <w:spacing w:after="0" w:line="240" w:lineRule="auto"/>
              <w:jc w:val="right"/>
              <w:rPr>
                <w:rFonts w:ascii="Arial" w:hAnsi="Arial" w:cs="Arial"/>
                <w:color w:val="000000"/>
                <w:sz w:val="16"/>
                <w:szCs w:val="16"/>
              </w:rPr>
            </w:pPr>
            <w:r w:rsidRPr="005B296E">
              <w:rPr>
                <w:rFonts w:ascii="Arial" w:hAnsi="Arial" w:cs="Arial"/>
                <w:color w:val="000000"/>
                <w:sz w:val="16"/>
                <w:szCs w:val="16"/>
              </w:rPr>
              <w:t xml:space="preserve">375,140 </w:t>
            </w:r>
          </w:p>
        </w:tc>
        <w:tc>
          <w:tcPr>
            <w:tcW w:w="1160" w:type="dxa"/>
            <w:tcBorders>
              <w:top w:val="nil"/>
              <w:left w:val="nil"/>
              <w:bottom w:val="nil"/>
              <w:right w:val="nil"/>
            </w:tcBorders>
            <w:shd w:val="clear" w:color="000000" w:fill="E6E6E6"/>
            <w:noWrap/>
            <w:vAlign w:val="bottom"/>
            <w:hideMark/>
          </w:tcPr>
          <w:p w14:paraId="460E1C6E" w14:textId="77777777" w:rsidR="005B296E" w:rsidRPr="005B296E" w:rsidRDefault="005B296E" w:rsidP="006D0F49">
            <w:pPr>
              <w:spacing w:after="0" w:line="240" w:lineRule="auto"/>
              <w:jc w:val="right"/>
              <w:rPr>
                <w:rFonts w:ascii="Arial" w:hAnsi="Arial" w:cs="Arial"/>
                <w:color w:val="000000"/>
                <w:sz w:val="16"/>
                <w:szCs w:val="16"/>
              </w:rPr>
            </w:pPr>
            <w:r w:rsidRPr="005B296E">
              <w:rPr>
                <w:rFonts w:ascii="Arial" w:hAnsi="Arial" w:cs="Arial"/>
                <w:color w:val="000000"/>
                <w:sz w:val="16"/>
                <w:szCs w:val="16"/>
              </w:rPr>
              <w:t xml:space="preserve">573,237 </w:t>
            </w:r>
          </w:p>
        </w:tc>
        <w:tc>
          <w:tcPr>
            <w:tcW w:w="1160" w:type="dxa"/>
            <w:tcBorders>
              <w:top w:val="nil"/>
              <w:left w:val="nil"/>
              <w:bottom w:val="nil"/>
              <w:right w:val="nil"/>
            </w:tcBorders>
            <w:shd w:val="clear" w:color="auto" w:fill="auto"/>
            <w:noWrap/>
            <w:vAlign w:val="bottom"/>
            <w:hideMark/>
          </w:tcPr>
          <w:p w14:paraId="266581CD" w14:textId="77777777" w:rsidR="005B296E" w:rsidRPr="005B296E" w:rsidRDefault="005B296E" w:rsidP="006D0F49">
            <w:pPr>
              <w:spacing w:after="0" w:line="240" w:lineRule="auto"/>
              <w:jc w:val="right"/>
              <w:rPr>
                <w:rFonts w:ascii="Arial" w:hAnsi="Arial" w:cs="Arial"/>
                <w:color w:val="000000"/>
                <w:sz w:val="16"/>
                <w:szCs w:val="16"/>
              </w:rPr>
            </w:pPr>
            <w:r w:rsidRPr="005B296E">
              <w:rPr>
                <w:rFonts w:ascii="Arial" w:hAnsi="Arial" w:cs="Arial"/>
                <w:color w:val="000000"/>
                <w:sz w:val="16"/>
                <w:szCs w:val="16"/>
              </w:rPr>
              <w:t xml:space="preserve">497,263 </w:t>
            </w:r>
          </w:p>
        </w:tc>
        <w:tc>
          <w:tcPr>
            <w:tcW w:w="1160" w:type="dxa"/>
            <w:tcBorders>
              <w:top w:val="nil"/>
              <w:left w:val="nil"/>
              <w:bottom w:val="nil"/>
              <w:right w:val="nil"/>
            </w:tcBorders>
            <w:shd w:val="clear" w:color="auto" w:fill="auto"/>
            <w:noWrap/>
            <w:vAlign w:val="bottom"/>
            <w:hideMark/>
          </w:tcPr>
          <w:p w14:paraId="1F316726" w14:textId="77777777" w:rsidR="005B296E" w:rsidRPr="005B296E" w:rsidRDefault="005B296E" w:rsidP="006D0F49">
            <w:pPr>
              <w:spacing w:after="0" w:line="240" w:lineRule="auto"/>
              <w:jc w:val="right"/>
              <w:rPr>
                <w:rFonts w:ascii="Arial" w:hAnsi="Arial" w:cs="Arial"/>
                <w:color w:val="000000"/>
                <w:sz w:val="16"/>
                <w:szCs w:val="16"/>
              </w:rPr>
            </w:pPr>
            <w:r w:rsidRPr="005B296E">
              <w:rPr>
                <w:rFonts w:ascii="Arial" w:hAnsi="Arial" w:cs="Arial"/>
                <w:color w:val="000000"/>
                <w:sz w:val="16"/>
                <w:szCs w:val="16"/>
              </w:rPr>
              <w:t xml:space="preserve">290,989 </w:t>
            </w:r>
          </w:p>
        </w:tc>
        <w:tc>
          <w:tcPr>
            <w:tcW w:w="1160" w:type="dxa"/>
            <w:tcBorders>
              <w:top w:val="nil"/>
              <w:left w:val="nil"/>
              <w:bottom w:val="nil"/>
              <w:right w:val="nil"/>
            </w:tcBorders>
            <w:shd w:val="clear" w:color="auto" w:fill="auto"/>
            <w:noWrap/>
            <w:vAlign w:val="bottom"/>
            <w:hideMark/>
          </w:tcPr>
          <w:p w14:paraId="454ECFD5" w14:textId="77777777" w:rsidR="005B296E" w:rsidRPr="005B296E" w:rsidRDefault="005B296E" w:rsidP="006D0F49">
            <w:pPr>
              <w:spacing w:after="0" w:line="240" w:lineRule="auto"/>
              <w:jc w:val="right"/>
              <w:rPr>
                <w:rFonts w:ascii="Arial" w:hAnsi="Arial" w:cs="Arial"/>
                <w:color w:val="000000"/>
                <w:sz w:val="16"/>
                <w:szCs w:val="16"/>
              </w:rPr>
            </w:pPr>
            <w:r w:rsidRPr="005B296E">
              <w:rPr>
                <w:rFonts w:ascii="Arial" w:hAnsi="Arial" w:cs="Arial"/>
                <w:color w:val="000000"/>
                <w:sz w:val="16"/>
                <w:szCs w:val="16"/>
              </w:rPr>
              <w:t xml:space="preserve">112,153 </w:t>
            </w:r>
          </w:p>
        </w:tc>
      </w:tr>
      <w:tr w:rsidR="005B296E" w:rsidRPr="005B296E" w14:paraId="5B9961D3" w14:textId="77777777" w:rsidTr="006D0F49">
        <w:trPr>
          <w:trHeight w:val="200"/>
        </w:trPr>
        <w:tc>
          <w:tcPr>
            <w:tcW w:w="5420" w:type="dxa"/>
            <w:tcBorders>
              <w:top w:val="nil"/>
              <w:left w:val="nil"/>
              <w:bottom w:val="nil"/>
              <w:right w:val="nil"/>
            </w:tcBorders>
            <w:shd w:val="clear" w:color="auto" w:fill="auto"/>
            <w:noWrap/>
            <w:vAlign w:val="center"/>
            <w:hideMark/>
          </w:tcPr>
          <w:p w14:paraId="288CC210" w14:textId="77777777" w:rsidR="005B296E" w:rsidRPr="005B296E" w:rsidRDefault="005B296E" w:rsidP="005B296E">
            <w:pPr>
              <w:spacing w:after="0" w:line="240" w:lineRule="auto"/>
              <w:ind w:firstLineChars="100" w:firstLine="160"/>
              <w:jc w:val="left"/>
              <w:rPr>
                <w:rFonts w:ascii="Arial" w:hAnsi="Arial" w:cs="Arial"/>
                <w:color w:val="000000"/>
                <w:sz w:val="16"/>
                <w:szCs w:val="16"/>
              </w:rPr>
            </w:pPr>
            <w:r w:rsidRPr="005B296E">
              <w:rPr>
                <w:rFonts w:ascii="Arial" w:hAnsi="Arial" w:cs="Arial"/>
                <w:color w:val="000000"/>
                <w:sz w:val="16"/>
                <w:szCs w:val="16"/>
              </w:rPr>
              <w:t>Other</w:t>
            </w:r>
          </w:p>
        </w:tc>
        <w:tc>
          <w:tcPr>
            <w:tcW w:w="1160" w:type="dxa"/>
            <w:tcBorders>
              <w:top w:val="nil"/>
              <w:left w:val="nil"/>
              <w:bottom w:val="nil"/>
              <w:right w:val="nil"/>
            </w:tcBorders>
            <w:shd w:val="clear" w:color="auto" w:fill="auto"/>
            <w:noWrap/>
            <w:vAlign w:val="bottom"/>
            <w:hideMark/>
          </w:tcPr>
          <w:p w14:paraId="3AFDABDE" w14:textId="41A16997" w:rsidR="005B296E" w:rsidRPr="0025632F" w:rsidRDefault="0025632F" w:rsidP="006D0F49">
            <w:pPr>
              <w:spacing w:after="0" w:line="240" w:lineRule="auto"/>
              <w:ind w:firstLineChars="100" w:firstLine="160"/>
              <w:jc w:val="right"/>
              <w:rPr>
                <w:rFonts w:ascii="Arial" w:hAnsi="Arial" w:cs="Arial"/>
                <w:color w:val="000000"/>
                <w:sz w:val="16"/>
                <w:szCs w:val="16"/>
              </w:rPr>
            </w:pPr>
            <w:r w:rsidRPr="0025632F">
              <w:rPr>
                <w:rFonts w:ascii="Arial" w:hAnsi="Arial" w:cs="Arial"/>
                <w:color w:val="000000"/>
                <w:sz w:val="16"/>
                <w:szCs w:val="16"/>
              </w:rPr>
              <w:t>-</w:t>
            </w:r>
          </w:p>
        </w:tc>
        <w:tc>
          <w:tcPr>
            <w:tcW w:w="1160" w:type="dxa"/>
            <w:tcBorders>
              <w:top w:val="nil"/>
              <w:left w:val="nil"/>
              <w:bottom w:val="nil"/>
              <w:right w:val="nil"/>
            </w:tcBorders>
            <w:shd w:val="clear" w:color="000000" w:fill="E6E6E6"/>
            <w:noWrap/>
            <w:vAlign w:val="bottom"/>
            <w:hideMark/>
          </w:tcPr>
          <w:p w14:paraId="30B72523" w14:textId="0D68D9C5" w:rsidR="005B296E" w:rsidRPr="0025632F" w:rsidRDefault="005B296E" w:rsidP="006D0F49">
            <w:pPr>
              <w:spacing w:after="0" w:line="240" w:lineRule="auto"/>
              <w:jc w:val="right"/>
              <w:rPr>
                <w:rFonts w:ascii="Arial" w:hAnsi="Arial" w:cs="Arial"/>
                <w:color w:val="000000"/>
                <w:sz w:val="16"/>
                <w:szCs w:val="16"/>
              </w:rPr>
            </w:pPr>
            <w:r w:rsidRPr="0025632F">
              <w:rPr>
                <w:rFonts w:ascii="Arial" w:hAnsi="Arial" w:cs="Arial"/>
                <w:color w:val="000000"/>
                <w:sz w:val="16"/>
                <w:szCs w:val="16"/>
              </w:rPr>
              <w:t> </w:t>
            </w:r>
            <w:r w:rsidR="0025632F" w:rsidRPr="0025632F">
              <w:rPr>
                <w:rFonts w:ascii="Arial" w:hAnsi="Arial" w:cs="Arial"/>
                <w:color w:val="000000"/>
                <w:sz w:val="16"/>
                <w:szCs w:val="16"/>
              </w:rPr>
              <w:t>-</w:t>
            </w:r>
          </w:p>
        </w:tc>
        <w:tc>
          <w:tcPr>
            <w:tcW w:w="1160" w:type="dxa"/>
            <w:tcBorders>
              <w:top w:val="nil"/>
              <w:left w:val="nil"/>
              <w:bottom w:val="nil"/>
              <w:right w:val="nil"/>
            </w:tcBorders>
            <w:shd w:val="clear" w:color="auto" w:fill="auto"/>
            <w:noWrap/>
            <w:vAlign w:val="bottom"/>
            <w:hideMark/>
          </w:tcPr>
          <w:p w14:paraId="7D18801C" w14:textId="713B6230" w:rsidR="005B296E" w:rsidRPr="0025632F" w:rsidRDefault="0025632F" w:rsidP="006D0F49">
            <w:pPr>
              <w:spacing w:after="0" w:line="240" w:lineRule="auto"/>
              <w:jc w:val="right"/>
              <w:rPr>
                <w:rFonts w:ascii="Arial" w:hAnsi="Arial" w:cs="Arial"/>
                <w:color w:val="000000"/>
                <w:sz w:val="16"/>
                <w:szCs w:val="16"/>
              </w:rPr>
            </w:pPr>
            <w:r w:rsidRPr="0025632F">
              <w:rPr>
                <w:rFonts w:ascii="Arial" w:hAnsi="Arial" w:cs="Arial"/>
                <w:color w:val="000000"/>
                <w:sz w:val="16"/>
                <w:szCs w:val="16"/>
              </w:rPr>
              <w:t>-</w:t>
            </w:r>
          </w:p>
        </w:tc>
        <w:tc>
          <w:tcPr>
            <w:tcW w:w="1160" w:type="dxa"/>
            <w:tcBorders>
              <w:top w:val="nil"/>
              <w:left w:val="nil"/>
              <w:bottom w:val="nil"/>
              <w:right w:val="nil"/>
            </w:tcBorders>
            <w:shd w:val="clear" w:color="auto" w:fill="auto"/>
            <w:noWrap/>
            <w:vAlign w:val="bottom"/>
            <w:hideMark/>
          </w:tcPr>
          <w:p w14:paraId="2FF7AE8E" w14:textId="7A5AD812" w:rsidR="005B296E" w:rsidRPr="0025632F" w:rsidRDefault="0025632F" w:rsidP="006D0F49">
            <w:pPr>
              <w:spacing w:after="0" w:line="240" w:lineRule="auto"/>
              <w:jc w:val="right"/>
              <w:rPr>
                <w:rFonts w:ascii="Times New Roman" w:hAnsi="Times New Roman"/>
              </w:rPr>
            </w:pPr>
            <w:r w:rsidRPr="0025632F">
              <w:rPr>
                <w:rFonts w:ascii="Times New Roman" w:hAnsi="Times New Roman"/>
              </w:rPr>
              <w:t>-</w:t>
            </w:r>
          </w:p>
        </w:tc>
        <w:tc>
          <w:tcPr>
            <w:tcW w:w="1160" w:type="dxa"/>
            <w:tcBorders>
              <w:top w:val="nil"/>
              <w:left w:val="nil"/>
              <w:bottom w:val="nil"/>
              <w:right w:val="nil"/>
            </w:tcBorders>
            <w:shd w:val="clear" w:color="auto" w:fill="auto"/>
            <w:noWrap/>
            <w:vAlign w:val="bottom"/>
            <w:hideMark/>
          </w:tcPr>
          <w:p w14:paraId="4BF04524" w14:textId="1F249800" w:rsidR="005B296E" w:rsidRPr="0025632F" w:rsidRDefault="0025632F" w:rsidP="006D0F49">
            <w:pPr>
              <w:spacing w:after="0" w:line="240" w:lineRule="auto"/>
              <w:jc w:val="right"/>
              <w:rPr>
                <w:rFonts w:ascii="Times New Roman" w:hAnsi="Times New Roman"/>
              </w:rPr>
            </w:pPr>
            <w:r w:rsidRPr="0025632F">
              <w:rPr>
                <w:rFonts w:ascii="Times New Roman" w:hAnsi="Times New Roman"/>
              </w:rPr>
              <w:t>-</w:t>
            </w:r>
          </w:p>
        </w:tc>
      </w:tr>
      <w:tr w:rsidR="005B296E" w:rsidRPr="005B296E" w14:paraId="594FB14E" w14:textId="77777777" w:rsidTr="006D0F49">
        <w:trPr>
          <w:trHeight w:val="200"/>
        </w:trPr>
        <w:tc>
          <w:tcPr>
            <w:tcW w:w="5420" w:type="dxa"/>
            <w:tcBorders>
              <w:top w:val="nil"/>
              <w:left w:val="nil"/>
              <w:bottom w:val="nil"/>
              <w:right w:val="nil"/>
            </w:tcBorders>
            <w:shd w:val="clear" w:color="auto" w:fill="auto"/>
            <w:noWrap/>
            <w:vAlign w:val="center"/>
            <w:hideMark/>
          </w:tcPr>
          <w:p w14:paraId="264ABD23" w14:textId="77777777" w:rsidR="005B296E" w:rsidRPr="005B296E" w:rsidRDefault="005B296E" w:rsidP="005B296E">
            <w:pPr>
              <w:spacing w:after="0" w:line="240" w:lineRule="auto"/>
              <w:jc w:val="left"/>
              <w:rPr>
                <w:rFonts w:ascii="Arial" w:hAnsi="Arial" w:cs="Arial"/>
                <w:b/>
                <w:bCs/>
                <w:i/>
                <w:iCs/>
                <w:color w:val="000000"/>
                <w:sz w:val="16"/>
                <w:szCs w:val="16"/>
              </w:rPr>
            </w:pPr>
            <w:r w:rsidRPr="005B296E">
              <w:rPr>
                <w:rFonts w:ascii="Arial" w:hAnsi="Arial" w:cs="Arial"/>
                <w:b/>
                <w:bCs/>
                <w:i/>
                <w:iCs/>
                <w:color w:val="000000"/>
                <w:sz w:val="16"/>
                <w:szCs w:val="16"/>
              </w:rPr>
              <w:t>Total cash received</w:t>
            </w:r>
          </w:p>
        </w:tc>
        <w:tc>
          <w:tcPr>
            <w:tcW w:w="1160" w:type="dxa"/>
            <w:tcBorders>
              <w:top w:val="single" w:sz="4" w:space="0" w:color="000000"/>
              <w:left w:val="nil"/>
              <w:bottom w:val="single" w:sz="4" w:space="0" w:color="000000"/>
              <w:right w:val="nil"/>
            </w:tcBorders>
            <w:shd w:val="clear" w:color="auto" w:fill="auto"/>
            <w:noWrap/>
            <w:vAlign w:val="bottom"/>
            <w:hideMark/>
          </w:tcPr>
          <w:p w14:paraId="1C46A742" w14:textId="77777777" w:rsidR="005B296E" w:rsidRPr="005B296E" w:rsidRDefault="005B296E" w:rsidP="006D0F49">
            <w:pPr>
              <w:spacing w:after="0" w:line="240" w:lineRule="auto"/>
              <w:jc w:val="right"/>
              <w:rPr>
                <w:rFonts w:ascii="Arial" w:hAnsi="Arial" w:cs="Arial"/>
                <w:b/>
                <w:bCs/>
                <w:i/>
                <w:iCs/>
                <w:color w:val="000000"/>
                <w:sz w:val="16"/>
                <w:szCs w:val="16"/>
              </w:rPr>
            </w:pPr>
            <w:r w:rsidRPr="005B296E">
              <w:rPr>
                <w:rFonts w:ascii="Arial" w:hAnsi="Arial" w:cs="Arial"/>
                <w:b/>
                <w:bCs/>
                <w:i/>
                <w:iCs/>
                <w:color w:val="000000"/>
                <w:sz w:val="16"/>
                <w:szCs w:val="16"/>
              </w:rPr>
              <w:t xml:space="preserve">375,140 </w:t>
            </w:r>
          </w:p>
        </w:tc>
        <w:tc>
          <w:tcPr>
            <w:tcW w:w="1160" w:type="dxa"/>
            <w:tcBorders>
              <w:top w:val="single" w:sz="4" w:space="0" w:color="000000"/>
              <w:left w:val="nil"/>
              <w:bottom w:val="single" w:sz="4" w:space="0" w:color="000000"/>
              <w:right w:val="nil"/>
            </w:tcBorders>
            <w:shd w:val="clear" w:color="000000" w:fill="E6E6E6"/>
            <w:noWrap/>
            <w:vAlign w:val="bottom"/>
            <w:hideMark/>
          </w:tcPr>
          <w:p w14:paraId="5D8B43A6" w14:textId="77777777" w:rsidR="005B296E" w:rsidRPr="005B296E" w:rsidRDefault="005B296E" w:rsidP="006D0F49">
            <w:pPr>
              <w:spacing w:after="0" w:line="240" w:lineRule="auto"/>
              <w:jc w:val="right"/>
              <w:rPr>
                <w:rFonts w:ascii="Arial" w:hAnsi="Arial" w:cs="Arial"/>
                <w:b/>
                <w:bCs/>
                <w:i/>
                <w:iCs/>
                <w:color w:val="000000"/>
                <w:sz w:val="16"/>
                <w:szCs w:val="16"/>
              </w:rPr>
            </w:pPr>
            <w:r w:rsidRPr="005B296E">
              <w:rPr>
                <w:rFonts w:ascii="Arial" w:hAnsi="Arial" w:cs="Arial"/>
                <w:b/>
                <w:bCs/>
                <w:i/>
                <w:iCs/>
                <w:color w:val="000000"/>
                <w:sz w:val="16"/>
                <w:szCs w:val="16"/>
              </w:rPr>
              <w:t xml:space="preserve">573,237 </w:t>
            </w:r>
          </w:p>
        </w:tc>
        <w:tc>
          <w:tcPr>
            <w:tcW w:w="1160" w:type="dxa"/>
            <w:tcBorders>
              <w:top w:val="single" w:sz="4" w:space="0" w:color="000000"/>
              <w:left w:val="nil"/>
              <w:bottom w:val="single" w:sz="4" w:space="0" w:color="000000"/>
              <w:right w:val="nil"/>
            </w:tcBorders>
            <w:shd w:val="clear" w:color="auto" w:fill="auto"/>
            <w:noWrap/>
            <w:vAlign w:val="bottom"/>
            <w:hideMark/>
          </w:tcPr>
          <w:p w14:paraId="42AF2BBE" w14:textId="77777777" w:rsidR="005B296E" w:rsidRPr="005B296E" w:rsidRDefault="005B296E" w:rsidP="006D0F49">
            <w:pPr>
              <w:spacing w:after="0" w:line="240" w:lineRule="auto"/>
              <w:jc w:val="right"/>
              <w:rPr>
                <w:rFonts w:ascii="Arial" w:hAnsi="Arial" w:cs="Arial"/>
                <w:b/>
                <w:bCs/>
                <w:i/>
                <w:iCs/>
                <w:color w:val="000000"/>
                <w:sz w:val="16"/>
                <w:szCs w:val="16"/>
              </w:rPr>
            </w:pPr>
            <w:r w:rsidRPr="005B296E">
              <w:rPr>
                <w:rFonts w:ascii="Arial" w:hAnsi="Arial" w:cs="Arial"/>
                <w:b/>
                <w:bCs/>
                <w:i/>
                <w:iCs/>
                <w:color w:val="000000"/>
                <w:sz w:val="16"/>
                <w:szCs w:val="16"/>
              </w:rPr>
              <w:t xml:space="preserve">497,263 </w:t>
            </w:r>
          </w:p>
        </w:tc>
        <w:tc>
          <w:tcPr>
            <w:tcW w:w="1160" w:type="dxa"/>
            <w:tcBorders>
              <w:top w:val="single" w:sz="4" w:space="0" w:color="000000"/>
              <w:left w:val="nil"/>
              <w:bottom w:val="single" w:sz="4" w:space="0" w:color="000000"/>
              <w:right w:val="nil"/>
            </w:tcBorders>
            <w:shd w:val="clear" w:color="auto" w:fill="auto"/>
            <w:noWrap/>
            <w:vAlign w:val="bottom"/>
            <w:hideMark/>
          </w:tcPr>
          <w:p w14:paraId="552DFC34" w14:textId="77777777" w:rsidR="005B296E" w:rsidRPr="005B296E" w:rsidRDefault="005B296E" w:rsidP="006D0F49">
            <w:pPr>
              <w:spacing w:after="0" w:line="240" w:lineRule="auto"/>
              <w:jc w:val="right"/>
              <w:rPr>
                <w:rFonts w:ascii="Arial" w:hAnsi="Arial" w:cs="Arial"/>
                <w:b/>
                <w:bCs/>
                <w:i/>
                <w:iCs/>
                <w:color w:val="000000"/>
                <w:sz w:val="16"/>
                <w:szCs w:val="16"/>
              </w:rPr>
            </w:pPr>
            <w:r w:rsidRPr="005B296E">
              <w:rPr>
                <w:rFonts w:ascii="Arial" w:hAnsi="Arial" w:cs="Arial"/>
                <w:b/>
                <w:bCs/>
                <w:i/>
                <w:iCs/>
                <w:color w:val="000000"/>
                <w:sz w:val="16"/>
                <w:szCs w:val="16"/>
              </w:rPr>
              <w:t xml:space="preserve">290,989 </w:t>
            </w:r>
          </w:p>
        </w:tc>
        <w:tc>
          <w:tcPr>
            <w:tcW w:w="1160" w:type="dxa"/>
            <w:tcBorders>
              <w:top w:val="single" w:sz="4" w:space="0" w:color="000000"/>
              <w:left w:val="nil"/>
              <w:bottom w:val="single" w:sz="4" w:space="0" w:color="000000"/>
              <w:right w:val="nil"/>
            </w:tcBorders>
            <w:shd w:val="clear" w:color="auto" w:fill="auto"/>
            <w:noWrap/>
            <w:vAlign w:val="bottom"/>
            <w:hideMark/>
          </w:tcPr>
          <w:p w14:paraId="60312B1C" w14:textId="77777777" w:rsidR="005B296E" w:rsidRPr="005B296E" w:rsidRDefault="005B296E" w:rsidP="006D0F49">
            <w:pPr>
              <w:spacing w:after="0" w:line="240" w:lineRule="auto"/>
              <w:jc w:val="right"/>
              <w:rPr>
                <w:rFonts w:ascii="Arial" w:hAnsi="Arial" w:cs="Arial"/>
                <w:b/>
                <w:bCs/>
                <w:i/>
                <w:iCs/>
                <w:color w:val="000000"/>
                <w:sz w:val="16"/>
                <w:szCs w:val="16"/>
              </w:rPr>
            </w:pPr>
            <w:r w:rsidRPr="005B296E">
              <w:rPr>
                <w:rFonts w:ascii="Arial" w:hAnsi="Arial" w:cs="Arial"/>
                <w:b/>
                <w:bCs/>
                <w:i/>
                <w:iCs/>
                <w:color w:val="000000"/>
                <w:sz w:val="16"/>
                <w:szCs w:val="16"/>
              </w:rPr>
              <w:t xml:space="preserve">112,153 </w:t>
            </w:r>
          </w:p>
        </w:tc>
      </w:tr>
      <w:tr w:rsidR="005B296E" w:rsidRPr="005B296E" w14:paraId="4F2D28F4" w14:textId="77777777" w:rsidTr="006D0F49">
        <w:trPr>
          <w:trHeight w:val="210"/>
        </w:trPr>
        <w:tc>
          <w:tcPr>
            <w:tcW w:w="5420" w:type="dxa"/>
            <w:tcBorders>
              <w:top w:val="nil"/>
              <w:left w:val="nil"/>
              <w:bottom w:val="nil"/>
              <w:right w:val="nil"/>
            </w:tcBorders>
            <w:shd w:val="clear" w:color="auto" w:fill="auto"/>
            <w:vAlign w:val="center"/>
            <w:hideMark/>
          </w:tcPr>
          <w:p w14:paraId="6151D8E6" w14:textId="77777777" w:rsidR="005B296E" w:rsidRPr="005B296E" w:rsidRDefault="005B296E" w:rsidP="005B296E">
            <w:pPr>
              <w:spacing w:after="0" w:line="240" w:lineRule="auto"/>
              <w:jc w:val="left"/>
              <w:rPr>
                <w:rFonts w:ascii="Arial" w:hAnsi="Arial" w:cs="Arial"/>
                <w:b/>
                <w:bCs/>
                <w:color w:val="000000"/>
                <w:sz w:val="16"/>
                <w:szCs w:val="16"/>
              </w:rPr>
            </w:pPr>
            <w:r w:rsidRPr="005B296E">
              <w:rPr>
                <w:rFonts w:ascii="Arial" w:hAnsi="Arial" w:cs="Arial"/>
                <w:b/>
                <w:bCs/>
                <w:color w:val="000000"/>
                <w:sz w:val="16"/>
                <w:szCs w:val="16"/>
              </w:rPr>
              <w:t>Net cash from/(used by) financing activities</w:t>
            </w:r>
          </w:p>
        </w:tc>
        <w:tc>
          <w:tcPr>
            <w:tcW w:w="1160" w:type="dxa"/>
            <w:tcBorders>
              <w:top w:val="nil"/>
              <w:left w:val="nil"/>
              <w:bottom w:val="single" w:sz="4" w:space="0" w:color="auto"/>
              <w:right w:val="nil"/>
            </w:tcBorders>
            <w:shd w:val="clear" w:color="auto" w:fill="auto"/>
            <w:noWrap/>
            <w:vAlign w:val="bottom"/>
            <w:hideMark/>
          </w:tcPr>
          <w:p w14:paraId="1BFAC80C" w14:textId="77777777" w:rsidR="005B296E" w:rsidRPr="005B296E" w:rsidRDefault="005B296E" w:rsidP="006D0F49">
            <w:pPr>
              <w:spacing w:after="0" w:line="240" w:lineRule="auto"/>
              <w:jc w:val="right"/>
              <w:rPr>
                <w:rFonts w:ascii="Arial" w:hAnsi="Arial" w:cs="Arial"/>
                <w:b/>
                <w:bCs/>
                <w:color w:val="000000"/>
                <w:sz w:val="16"/>
                <w:szCs w:val="16"/>
              </w:rPr>
            </w:pPr>
            <w:r w:rsidRPr="005B296E">
              <w:rPr>
                <w:rFonts w:ascii="Arial" w:hAnsi="Arial" w:cs="Arial"/>
                <w:b/>
                <w:bCs/>
                <w:color w:val="000000"/>
                <w:sz w:val="16"/>
                <w:szCs w:val="16"/>
              </w:rPr>
              <w:t xml:space="preserve">375,140 </w:t>
            </w:r>
          </w:p>
        </w:tc>
        <w:tc>
          <w:tcPr>
            <w:tcW w:w="1160" w:type="dxa"/>
            <w:tcBorders>
              <w:top w:val="nil"/>
              <w:left w:val="nil"/>
              <w:bottom w:val="single" w:sz="4" w:space="0" w:color="auto"/>
              <w:right w:val="nil"/>
            </w:tcBorders>
            <w:shd w:val="clear" w:color="000000" w:fill="E6E6E6"/>
            <w:noWrap/>
            <w:vAlign w:val="bottom"/>
            <w:hideMark/>
          </w:tcPr>
          <w:p w14:paraId="7ED93BB0" w14:textId="77777777" w:rsidR="005B296E" w:rsidRPr="005B296E" w:rsidRDefault="005B296E" w:rsidP="006D0F49">
            <w:pPr>
              <w:spacing w:after="0" w:line="240" w:lineRule="auto"/>
              <w:jc w:val="right"/>
              <w:rPr>
                <w:rFonts w:ascii="Arial" w:hAnsi="Arial" w:cs="Arial"/>
                <w:b/>
                <w:bCs/>
                <w:color w:val="000000"/>
                <w:sz w:val="16"/>
                <w:szCs w:val="16"/>
              </w:rPr>
            </w:pPr>
            <w:r w:rsidRPr="005B296E">
              <w:rPr>
                <w:rFonts w:ascii="Arial" w:hAnsi="Arial" w:cs="Arial"/>
                <w:b/>
                <w:bCs/>
                <w:color w:val="000000"/>
                <w:sz w:val="16"/>
                <w:szCs w:val="16"/>
              </w:rPr>
              <w:t xml:space="preserve">573,237 </w:t>
            </w:r>
          </w:p>
        </w:tc>
        <w:tc>
          <w:tcPr>
            <w:tcW w:w="1160" w:type="dxa"/>
            <w:tcBorders>
              <w:top w:val="nil"/>
              <w:left w:val="nil"/>
              <w:bottom w:val="single" w:sz="4" w:space="0" w:color="auto"/>
              <w:right w:val="nil"/>
            </w:tcBorders>
            <w:shd w:val="clear" w:color="auto" w:fill="auto"/>
            <w:noWrap/>
            <w:vAlign w:val="bottom"/>
            <w:hideMark/>
          </w:tcPr>
          <w:p w14:paraId="6ED3CC24" w14:textId="77777777" w:rsidR="005B296E" w:rsidRPr="005B296E" w:rsidRDefault="005B296E" w:rsidP="006D0F49">
            <w:pPr>
              <w:spacing w:after="0" w:line="240" w:lineRule="auto"/>
              <w:jc w:val="right"/>
              <w:rPr>
                <w:rFonts w:ascii="Arial" w:hAnsi="Arial" w:cs="Arial"/>
                <w:b/>
                <w:bCs/>
                <w:color w:val="000000"/>
                <w:sz w:val="16"/>
                <w:szCs w:val="16"/>
              </w:rPr>
            </w:pPr>
            <w:r w:rsidRPr="005B296E">
              <w:rPr>
                <w:rFonts w:ascii="Arial" w:hAnsi="Arial" w:cs="Arial"/>
                <w:b/>
                <w:bCs/>
                <w:color w:val="000000"/>
                <w:sz w:val="16"/>
                <w:szCs w:val="16"/>
              </w:rPr>
              <w:t xml:space="preserve">497,263 </w:t>
            </w:r>
          </w:p>
        </w:tc>
        <w:tc>
          <w:tcPr>
            <w:tcW w:w="1160" w:type="dxa"/>
            <w:tcBorders>
              <w:top w:val="nil"/>
              <w:left w:val="nil"/>
              <w:bottom w:val="single" w:sz="4" w:space="0" w:color="auto"/>
              <w:right w:val="nil"/>
            </w:tcBorders>
            <w:shd w:val="clear" w:color="auto" w:fill="auto"/>
            <w:noWrap/>
            <w:vAlign w:val="bottom"/>
            <w:hideMark/>
          </w:tcPr>
          <w:p w14:paraId="4E4B6EFF" w14:textId="77777777" w:rsidR="005B296E" w:rsidRPr="005B296E" w:rsidRDefault="005B296E" w:rsidP="006D0F49">
            <w:pPr>
              <w:spacing w:after="0" w:line="240" w:lineRule="auto"/>
              <w:jc w:val="right"/>
              <w:rPr>
                <w:rFonts w:ascii="Arial" w:hAnsi="Arial" w:cs="Arial"/>
                <w:b/>
                <w:bCs/>
                <w:color w:val="000000"/>
                <w:sz w:val="16"/>
                <w:szCs w:val="16"/>
              </w:rPr>
            </w:pPr>
            <w:r w:rsidRPr="005B296E">
              <w:rPr>
                <w:rFonts w:ascii="Arial" w:hAnsi="Arial" w:cs="Arial"/>
                <w:b/>
                <w:bCs/>
                <w:color w:val="000000"/>
                <w:sz w:val="16"/>
                <w:szCs w:val="16"/>
              </w:rPr>
              <w:t xml:space="preserve">290,989 </w:t>
            </w:r>
          </w:p>
        </w:tc>
        <w:tc>
          <w:tcPr>
            <w:tcW w:w="1160" w:type="dxa"/>
            <w:tcBorders>
              <w:top w:val="nil"/>
              <w:left w:val="nil"/>
              <w:bottom w:val="single" w:sz="4" w:space="0" w:color="auto"/>
              <w:right w:val="nil"/>
            </w:tcBorders>
            <w:shd w:val="clear" w:color="auto" w:fill="auto"/>
            <w:noWrap/>
            <w:vAlign w:val="bottom"/>
            <w:hideMark/>
          </w:tcPr>
          <w:p w14:paraId="3EEE1875" w14:textId="77777777" w:rsidR="005B296E" w:rsidRPr="005B296E" w:rsidRDefault="005B296E" w:rsidP="006D0F49">
            <w:pPr>
              <w:spacing w:after="0" w:line="240" w:lineRule="auto"/>
              <w:jc w:val="right"/>
              <w:rPr>
                <w:rFonts w:ascii="Arial" w:hAnsi="Arial" w:cs="Arial"/>
                <w:b/>
                <w:bCs/>
                <w:color w:val="000000"/>
                <w:sz w:val="16"/>
                <w:szCs w:val="16"/>
              </w:rPr>
            </w:pPr>
            <w:r w:rsidRPr="005B296E">
              <w:rPr>
                <w:rFonts w:ascii="Arial" w:hAnsi="Arial" w:cs="Arial"/>
                <w:b/>
                <w:bCs/>
                <w:color w:val="000000"/>
                <w:sz w:val="16"/>
                <w:szCs w:val="16"/>
              </w:rPr>
              <w:t xml:space="preserve">112,153 </w:t>
            </w:r>
          </w:p>
        </w:tc>
      </w:tr>
      <w:tr w:rsidR="005B296E" w:rsidRPr="005B296E" w14:paraId="11420A6A" w14:textId="77777777" w:rsidTr="006D0F49">
        <w:trPr>
          <w:trHeight w:val="200"/>
        </w:trPr>
        <w:tc>
          <w:tcPr>
            <w:tcW w:w="5420" w:type="dxa"/>
            <w:tcBorders>
              <w:top w:val="nil"/>
              <w:left w:val="nil"/>
              <w:bottom w:val="nil"/>
              <w:right w:val="nil"/>
            </w:tcBorders>
            <w:shd w:val="clear" w:color="auto" w:fill="auto"/>
            <w:vAlign w:val="center"/>
            <w:hideMark/>
          </w:tcPr>
          <w:p w14:paraId="1288FA6D" w14:textId="77777777" w:rsidR="005B296E" w:rsidRPr="005B296E" w:rsidRDefault="005B296E" w:rsidP="005B296E">
            <w:pPr>
              <w:spacing w:after="0" w:line="240" w:lineRule="auto"/>
              <w:jc w:val="left"/>
              <w:rPr>
                <w:rFonts w:ascii="Arial" w:hAnsi="Arial" w:cs="Arial"/>
                <w:b/>
                <w:bCs/>
                <w:i/>
                <w:iCs/>
                <w:color w:val="000000"/>
                <w:sz w:val="16"/>
                <w:szCs w:val="16"/>
              </w:rPr>
            </w:pPr>
            <w:r w:rsidRPr="005B296E">
              <w:rPr>
                <w:rFonts w:ascii="Arial" w:hAnsi="Arial" w:cs="Arial"/>
                <w:b/>
                <w:bCs/>
                <w:i/>
                <w:iCs/>
                <w:color w:val="000000"/>
                <w:sz w:val="16"/>
                <w:szCs w:val="16"/>
              </w:rPr>
              <w:t>Net increase/(decrease) in cash held</w:t>
            </w:r>
          </w:p>
        </w:tc>
        <w:tc>
          <w:tcPr>
            <w:tcW w:w="1160" w:type="dxa"/>
            <w:tcBorders>
              <w:top w:val="nil"/>
              <w:left w:val="nil"/>
              <w:bottom w:val="single" w:sz="4" w:space="0" w:color="auto"/>
              <w:right w:val="nil"/>
            </w:tcBorders>
            <w:shd w:val="clear" w:color="auto" w:fill="auto"/>
            <w:noWrap/>
            <w:vAlign w:val="bottom"/>
            <w:hideMark/>
          </w:tcPr>
          <w:p w14:paraId="2BFBDCA6" w14:textId="77777777" w:rsidR="005B296E" w:rsidRPr="005B296E" w:rsidRDefault="005B296E" w:rsidP="006D0F49">
            <w:pPr>
              <w:spacing w:after="0" w:line="240" w:lineRule="auto"/>
              <w:jc w:val="right"/>
              <w:rPr>
                <w:rFonts w:ascii="Arial" w:hAnsi="Arial" w:cs="Arial"/>
                <w:b/>
                <w:bCs/>
                <w:i/>
                <w:iCs/>
                <w:color w:val="000000"/>
                <w:sz w:val="16"/>
                <w:szCs w:val="16"/>
              </w:rPr>
            </w:pPr>
            <w:r w:rsidRPr="005B296E">
              <w:rPr>
                <w:rFonts w:ascii="Arial" w:hAnsi="Arial" w:cs="Arial"/>
                <w:b/>
                <w:bCs/>
                <w:i/>
                <w:iCs/>
                <w:color w:val="000000"/>
                <w:sz w:val="16"/>
                <w:szCs w:val="16"/>
              </w:rPr>
              <w:t>(139,104,207)</w:t>
            </w:r>
          </w:p>
        </w:tc>
        <w:tc>
          <w:tcPr>
            <w:tcW w:w="1160" w:type="dxa"/>
            <w:tcBorders>
              <w:top w:val="nil"/>
              <w:left w:val="nil"/>
              <w:bottom w:val="single" w:sz="4" w:space="0" w:color="auto"/>
              <w:right w:val="nil"/>
            </w:tcBorders>
            <w:shd w:val="clear" w:color="000000" w:fill="E6E6E6"/>
            <w:noWrap/>
            <w:vAlign w:val="bottom"/>
            <w:hideMark/>
          </w:tcPr>
          <w:p w14:paraId="784C96DB" w14:textId="77777777" w:rsidR="005B296E" w:rsidRPr="005B296E" w:rsidRDefault="005B296E" w:rsidP="006D0F49">
            <w:pPr>
              <w:spacing w:after="0" w:line="240" w:lineRule="auto"/>
              <w:jc w:val="right"/>
              <w:rPr>
                <w:rFonts w:ascii="Arial" w:hAnsi="Arial" w:cs="Arial"/>
                <w:b/>
                <w:bCs/>
                <w:i/>
                <w:iCs/>
                <w:color w:val="000000"/>
                <w:sz w:val="16"/>
                <w:szCs w:val="16"/>
              </w:rPr>
            </w:pPr>
            <w:r w:rsidRPr="005B296E">
              <w:rPr>
                <w:rFonts w:ascii="Arial" w:hAnsi="Arial" w:cs="Arial"/>
                <w:b/>
                <w:bCs/>
                <w:i/>
                <w:iCs/>
                <w:color w:val="000000"/>
                <w:sz w:val="16"/>
                <w:szCs w:val="16"/>
              </w:rPr>
              <w:t>(139,052,006)</w:t>
            </w:r>
          </w:p>
        </w:tc>
        <w:tc>
          <w:tcPr>
            <w:tcW w:w="1160" w:type="dxa"/>
            <w:tcBorders>
              <w:top w:val="nil"/>
              <w:left w:val="nil"/>
              <w:bottom w:val="single" w:sz="4" w:space="0" w:color="auto"/>
              <w:right w:val="nil"/>
            </w:tcBorders>
            <w:shd w:val="clear" w:color="auto" w:fill="auto"/>
            <w:noWrap/>
            <w:vAlign w:val="bottom"/>
            <w:hideMark/>
          </w:tcPr>
          <w:p w14:paraId="2D44457F" w14:textId="77777777" w:rsidR="005B296E" w:rsidRPr="005B296E" w:rsidRDefault="005B296E" w:rsidP="006D0F49">
            <w:pPr>
              <w:spacing w:after="0" w:line="240" w:lineRule="auto"/>
              <w:jc w:val="right"/>
              <w:rPr>
                <w:rFonts w:ascii="Arial" w:hAnsi="Arial" w:cs="Arial"/>
                <w:b/>
                <w:bCs/>
                <w:i/>
                <w:iCs/>
                <w:color w:val="000000"/>
                <w:sz w:val="16"/>
                <w:szCs w:val="16"/>
              </w:rPr>
            </w:pPr>
            <w:r w:rsidRPr="005B296E">
              <w:rPr>
                <w:rFonts w:ascii="Arial" w:hAnsi="Arial" w:cs="Arial"/>
                <w:b/>
                <w:bCs/>
                <w:i/>
                <w:iCs/>
                <w:color w:val="000000"/>
                <w:sz w:val="16"/>
                <w:szCs w:val="16"/>
              </w:rPr>
              <w:t>(149,091,847)</w:t>
            </w:r>
          </w:p>
        </w:tc>
        <w:tc>
          <w:tcPr>
            <w:tcW w:w="1160" w:type="dxa"/>
            <w:tcBorders>
              <w:top w:val="nil"/>
              <w:left w:val="nil"/>
              <w:bottom w:val="single" w:sz="4" w:space="0" w:color="auto"/>
              <w:right w:val="nil"/>
            </w:tcBorders>
            <w:shd w:val="clear" w:color="auto" w:fill="auto"/>
            <w:noWrap/>
            <w:vAlign w:val="bottom"/>
            <w:hideMark/>
          </w:tcPr>
          <w:p w14:paraId="2F2AEF61" w14:textId="77777777" w:rsidR="005B296E" w:rsidRPr="005B296E" w:rsidRDefault="005B296E" w:rsidP="006D0F49">
            <w:pPr>
              <w:spacing w:after="0" w:line="240" w:lineRule="auto"/>
              <w:jc w:val="right"/>
              <w:rPr>
                <w:rFonts w:ascii="Arial" w:hAnsi="Arial" w:cs="Arial"/>
                <w:b/>
                <w:bCs/>
                <w:i/>
                <w:iCs/>
                <w:color w:val="000000"/>
                <w:sz w:val="16"/>
                <w:szCs w:val="16"/>
              </w:rPr>
            </w:pPr>
            <w:r w:rsidRPr="005B296E">
              <w:rPr>
                <w:rFonts w:ascii="Arial" w:hAnsi="Arial" w:cs="Arial"/>
                <w:b/>
                <w:bCs/>
                <w:i/>
                <w:iCs/>
                <w:color w:val="000000"/>
                <w:sz w:val="16"/>
                <w:szCs w:val="16"/>
              </w:rPr>
              <w:t>(156,015,539)</w:t>
            </w:r>
          </w:p>
        </w:tc>
        <w:tc>
          <w:tcPr>
            <w:tcW w:w="1160" w:type="dxa"/>
            <w:tcBorders>
              <w:top w:val="nil"/>
              <w:left w:val="nil"/>
              <w:bottom w:val="single" w:sz="4" w:space="0" w:color="auto"/>
              <w:right w:val="nil"/>
            </w:tcBorders>
            <w:shd w:val="clear" w:color="auto" w:fill="auto"/>
            <w:noWrap/>
            <w:vAlign w:val="bottom"/>
            <w:hideMark/>
          </w:tcPr>
          <w:p w14:paraId="1D2E38B4" w14:textId="77777777" w:rsidR="005B296E" w:rsidRPr="005B296E" w:rsidRDefault="005B296E" w:rsidP="006D0F49">
            <w:pPr>
              <w:spacing w:after="0" w:line="240" w:lineRule="auto"/>
              <w:jc w:val="right"/>
              <w:rPr>
                <w:rFonts w:ascii="Arial" w:hAnsi="Arial" w:cs="Arial"/>
                <w:b/>
                <w:bCs/>
                <w:i/>
                <w:iCs/>
                <w:color w:val="000000"/>
                <w:sz w:val="16"/>
                <w:szCs w:val="16"/>
              </w:rPr>
            </w:pPr>
            <w:r w:rsidRPr="005B296E">
              <w:rPr>
                <w:rFonts w:ascii="Arial" w:hAnsi="Arial" w:cs="Arial"/>
                <w:b/>
                <w:bCs/>
                <w:i/>
                <w:iCs/>
                <w:color w:val="000000"/>
                <w:sz w:val="16"/>
                <w:szCs w:val="16"/>
              </w:rPr>
              <w:t>(166,446,813)</w:t>
            </w:r>
          </w:p>
        </w:tc>
      </w:tr>
      <w:tr w:rsidR="005B296E" w:rsidRPr="005B296E" w14:paraId="59FBB268" w14:textId="77777777" w:rsidTr="006D0F49">
        <w:trPr>
          <w:trHeight w:val="200"/>
        </w:trPr>
        <w:tc>
          <w:tcPr>
            <w:tcW w:w="5420" w:type="dxa"/>
            <w:tcBorders>
              <w:top w:val="nil"/>
              <w:left w:val="nil"/>
              <w:bottom w:val="nil"/>
              <w:right w:val="nil"/>
            </w:tcBorders>
            <w:shd w:val="clear" w:color="auto" w:fill="auto"/>
            <w:vAlign w:val="center"/>
            <w:hideMark/>
          </w:tcPr>
          <w:p w14:paraId="2D9640C0" w14:textId="77777777" w:rsidR="005B296E" w:rsidRPr="005B296E" w:rsidRDefault="005B296E" w:rsidP="005B296E">
            <w:pPr>
              <w:spacing w:after="0" w:line="240" w:lineRule="auto"/>
              <w:ind w:firstLineChars="100" w:firstLine="160"/>
              <w:jc w:val="left"/>
              <w:rPr>
                <w:rFonts w:ascii="Arial" w:hAnsi="Arial" w:cs="Arial"/>
                <w:color w:val="000000"/>
                <w:sz w:val="16"/>
                <w:szCs w:val="16"/>
              </w:rPr>
            </w:pPr>
            <w:r w:rsidRPr="005B296E">
              <w:rPr>
                <w:rFonts w:ascii="Arial" w:hAnsi="Arial" w:cs="Arial"/>
                <w:color w:val="000000"/>
                <w:sz w:val="16"/>
                <w:szCs w:val="16"/>
              </w:rPr>
              <w:t>Cash and cash equivalents at beginning of reporting period</w:t>
            </w:r>
          </w:p>
        </w:tc>
        <w:tc>
          <w:tcPr>
            <w:tcW w:w="1160" w:type="dxa"/>
            <w:tcBorders>
              <w:top w:val="nil"/>
              <w:left w:val="nil"/>
              <w:bottom w:val="nil"/>
              <w:right w:val="nil"/>
            </w:tcBorders>
            <w:shd w:val="clear" w:color="auto" w:fill="auto"/>
            <w:noWrap/>
            <w:vAlign w:val="bottom"/>
            <w:hideMark/>
          </w:tcPr>
          <w:p w14:paraId="783EE116" w14:textId="77777777" w:rsidR="005B296E" w:rsidRPr="005B296E" w:rsidRDefault="005B296E" w:rsidP="006D0F49">
            <w:pPr>
              <w:spacing w:after="0" w:line="240" w:lineRule="auto"/>
              <w:jc w:val="right"/>
              <w:rPr>
                <w:rFonts w:ascii="Arial" w:hAnsi="Arial" w:cs="Arial"/>
                <w:color w:val="000000"/>
                <w:sz w:val="16"/>
                <w:szCs w:val="16"/>
              </w:rPr>
            </w:pPr>
            <w:r w:rsidRPr="005B296E">
              <w:rPr>
                <w:rFonts w:ascii="Arial" w:hAnsi="Arial" w:cs="Arial"/>
                <w:color w:val="000000"/>
                <w:sz w:val="16"/>
                <w:szCs w:val="16"/>
              </w:rPr>
              <w:t xml:space="preserve">239,677 </w:t>
            </w:r>
          </w:p>
        </w:tc>
        <w:tc>
          <w:tcPr>
            <w:tcW w:w="1160" w:type="dxa"/>
            <w:tcBorders>
              <w:top w:val="nil"/>
              <w:left w:val="nil"/>
              <w:bottom w:val="nil"/>
              <w:right w:val="nil"/>
            </w:tcBorders>
            <w:shd w:val="clear" w:color="000000" w:fill="E6E6E6"/>
            <w:noWrap/>
            <w:vAlign w:val="bottom"/>
            <w:hideMark/>
          </w:tcPr>
          <w:p w14:paraId="1F4DF2F1" w14:textId="77777777" w:rsidR="005B296E" w:rsidRPr="005B296E" w:rsidRDefault="005B296E" w:rsidP="006D0F49">
            <w:pPr>
              <w:spacing w:after="0" w:line="240" w:lineRule="auto"/>
              <w:jc w:val="right"/>
              <w:rPr>
                <w:rFonts w:ascii="Arial" w:hAnsi="Arial" w:cs="Arial"/>
                <w:color w:val="000000"/>
                <w:sz w:val="16"/>
                <w:szCs w:val="16"/>
              </w:rPr>
            </w:pPr>
            <w:r w:rsidRPr="005B296E">
              <w:rPr>
                <w:rFonts w:ascii="Arial" w:hAnsi="Arial" w:cs="Arial"/>
                <w:color w:val="000000"/>
                <w:sz w:val="16"/>
                <w:szCs w:val="16"/>
              </w:rPr>
              <w:t xml:space="preserve">449,817 </w:t>
            </w:r>
          </w:p>
        </w:tc>
        <w:tc>
          <w:tcPr>
            <w:tcW w:w="1160" w:type="dxa"/>
            <w:tcBorders>
              <w:top w:val="nil"/>
              <w:left w:val="nil"/>
              <w:bottom w:val="nil"/>
              <w:right w:val="nil"/>
            </w:tcBorders>
            <w:shd w:val="clear" w:color="auto" w:fill="auto"/>
            <w:noWrap/>
            <w:vAlign w:val="bottom"/>
            <w:hideMark/>
          </w:tcPr>
          <w:p w14:paraId="0C6DDB66" w14:textId="77777777" w:rsidR="005B296E" w:rsidRPr="005B296E" w:rsidRDefault="005B296E" w:rsidP="006D0F49">
            <w:pPr>
              <w:spacing w:after="0" w:line="240" w:lineRule="auto"/>
              <w:jc w:val="right"/>
              <w:rPr>
                <w:rFonts w:ascii="Arial" w:hAnsi="Arial" w:cs="Arial"/>
                <w:color w:val="000000"/>
                <w:sz w:val="16"/>
                <w:szCs w:val="16"/>
              </w:rPr>
            </w:pPr>
            <w:r w:rsidRPr="005B296E">
              <w:rPr>
                <w:rFonts w:ascii="Arial" w:hAnsi="Arial" w:cs="Arial"/>
                <w:color w:val="000000"/>
                <w:sz w:val="16"/>
                <w:szCs w:val="16"/>
              </w:rPr>
              <w:t xml:space="preserve">718,935 </w:t>
            </w:r>
          </w:p>
        </w:tc>
        <w:tc>
          <w:tcPr>
            <w:tcW w:w="1160" w:type="dxa"/>
            <w:tcBorders>
              <w:top w:val="nil"/>
              <w:left w:val="nil"/>
              <w:bottom w:val="nil"/>
              <w:right w:val="nil"/>
            </w:tcBorders>
            <w:shd w:val="clear" w:color="auto" w:fill="auto"/>
            <w:noWrap/>
            <w:vAlign w:val="bottom"/>
            <w:hideMark/>
          </w:tcPr>
          <w:p w14:paraId="6D869558" w14:textId="77777777" w:rsidR="005B296E" w:rsidRPr="005B296E" w:rsidRDefault="005B296E" w:rsidP="006D0F49">
            <w:pPr>
              <w:spacing w:after="0" w:line="240" w:lineRule="auto"/>
              <w:jc w:val="right"/>
              <w:rPr>
                <w:rFonts w:ascii="Arial" w:hAnsi="Arial" w:cs="Arial"/>
                <w:color w:val="000000"/>
                <w:sz w:val="16"/>
                <w:szCs w:val="16"/>
              </w:rPr>
            </w:pPr>
            <w:r w:rsidRPr="005B296E">
              <w:rPr>
                <w:rFonts w:ascii="Arial" w:hAnsi="Arial" w:cs="Arial"/>
                <w:color w:val="000000"/>
                <w:sz w:val="16"/>
                <w:szCs w:val="16"/>
              </w:rPr>
              <w:t xml:space="preserve">976,031 </w:t>
            </w:r>
          </w:p>
        </w:tc>
        <w:tc>
          <w:tcPr>
            <w:tcW w:w="1160" w:type="dxa"/>
            <w:tcBorders>
              <w:top w:val="nil"/>
              <w:left w:val="nil"/>
              <w:bottom w:val="nil"/>
              <w:right w:val="nil"/>
            </w:tcBorders>
            <w:shd w:val="clear" w:color="auto" w:fill="auto"/>
            <w:noWrap/>
            <w:vAlign w:val="bottom"/>
            <w:hideMark/>
          </w:tcPr>
          <w:p w14:paraId="5F1C4123" w14:textId="77777777" w:rsidR="005B296E" w:rsidRPr="005B296E" w:rsidRDefault="005B296E" w:rsidP="006D0F49">
            <w:pPr>
              <w:spacing w:after="0" w:line="240" w:lineRule="auto"/>
              <w:jc w:val="right"/>
              <w:rPr>
                <w:rFonts w:ascii="Arial" w:hAnsi="Arial" w:cs="Arial"/>
                <w:color w:val="000000"/>
                <w:sz w:val="16"/>
                <w:szCs w:val="16"/>
              </w:rPr>
            </w:pPr>
            <w:r w:rsidRPr="005B296E">
              <w:rPr>
                <w:rFonts w:ascii="Arial" w:hAnsi="Arial" w:cs="Arial"/>
                <w:color w:val="000000"/>
                <w:sz w:val="16"/>
                <w:szCs w:val="16"/>
              </w:rPr>
              <w:t xml:space="preserve">1,045,051 </w:t>
            </w:r>
          </w:p>
        </w:tc>
      </w:tr>
      <w:tr w:rsidR="005B296E" w:rsidRPr="005B296E" w14:paraId="11E98F95" w14:textId="77777777" w:rsidTr="006D0F49">
        <w:trPr>
          <w:trHeight w:val="200"/>
        </w:trPr>
        <w:tc>
          <w:tcPr>
            <w:tcW w:w="5420" w:type="dxa"/>
            <w:tcBorders>
              <w:top w:val="nil"/>
              <w:left w:val="nil"/>
              <w:bottom w:val="nil"/>
              <w:right w:val="nil"/>
            </w:tcBorders>
            <w:shd w:val="clear" w:color="auto" w:fill="auto"/>
            <w:vAlign w:val="center"/>
            <w:hideMark/>
          </w:tcPr>
          <w:p w14:paraId="27F81FB1" w14:textId="77777777" w:rsidR="005B296E" w:rsidRPr="005B296E" w:rsidRDefault="005B296E" w:rsidP="005B296E">
            <w:pPr>
              <w:spacing w:after="0" w:line="240" w:lineRule="auto"/>
              <w:ind w:firstLineChars="200" w:firstLine="320"/>
              <w:jc w:val="left"/>
              <w:rPr>
                <w:rFonts w:ascii="Arial" w:hAnsi="Arial" w:cs="Arial"/>
                <w:color w:val="000000"/>
                <w:sz w:val="16"/>
                <w:szCs w:val="16"/>
              </w:rPr>
            </w:pPr>
            <w:r w:rsidRPr="005B296E">
              <w:rPr>
                <w:rFonts w:ascii="Arial" w:hAnsi="Arial" w:cs="Arial"/>
                <w:color w:val="000000"/>
                <w:sz w:val="16"/>
                <w:szCs w:val="16"/>
              </w:rPr>
              <w:t>Cash from Official Public Account for:</w:t>
            </w:r>
          </w:p>
        </w:tc>
        <w:tc>
          <w:tcPr>
            <w:tcW w:w="1160" w:type="dxa"/>
            <w:tcBorders>
              <w:top w:val="nil"/>
              <w:left w:val="nil"/>
              <w:bottom w:val="nil"/>
              <w:right w:val="nil"/>
            </w:tcBorders>
            <w:shd w:val="clear" w:color="auto" w:fill="auto"/>
            <w:noWrap/>
            <w:vAlign w:val="bottom"/>
            <w:hideMark/>
          </w:tcPr>
          <w:p w14:paraId="74E48FF5" w14:textId="77777777" w:rsidR="005B296E" w:rsidRPr="005B296E" w:rsidRDefault="005B296E" w:rsidP="006D0F49">
            <w:pPr>
              <w:spacing w:after="0" w:line="240" w:lineRule="auto"/>
              <w:ind w:firstLineChars="200" w:firstLine="320"/>
              <w:jc w:val="right"/>
              <w:rPr>
                <w:rFonts w:ascii="Arial" w:hAnsi="Arial" w:cs="Arial"/>
                <w:color w:val="000000"/>
                <w:sz w:val="16"/>
                <w:szCs w:val="16"/>
              </w:rPr>
            </w:pPr>
          </w:p>
        </w:tc>
        <w:tc>
          <w:tcPr>
            <w:tcW w:w="1160" w:type="dxa"/>
            <w:tcBorders>
              <w:top w:val="nil"/>
              <w:left w:val="nil"/>
              <w:bottom w:val="nil"/>
              <w:right w:val="nil"/>
            </w:tcBorders>
            <w:shd w:val="clear" w:color="000000" w:fill="E6E6E6"/>
            <w:noWrap/>
            <w:vAlign w:val="bottom"/>
            <w:hideMark/>
          </w:tcPr>
          <w:p w14:paraId="7F738EDB" w14:textId="77777777" w:rsidR="005B296E" w:rsidRPr="005B296E" w:rsidRDefault="005B296E" w:rsidP="006D0F49">
            <w:pPr>
              <w:spacing w:after="0" w:line="240" w:lineRule="auto"/>
              <w:jc w:val="right"/>
              <w:rPr>
                <w:rFonts w:ascii="Arial" w:hAnsi="Arial" w:cs="Arial"/>
                <w:color w:val="000000"/>
                <w:sz w:val="16"/>
                <w:szCs w:val="16"/>
              </w:rPr>
            </w:pPr>
            <w:r w:rsidRPr="005B296E">
              <w:rPr>
                <w:rFonts w:ascii="Arial" w:hAnsi="Arial" w:cs="Arial"/>
                <w:color w:val="000000"/>
                <w:sz w:val="16"/>
                <w:szCs w:val="16"/>
              </w:rPr>
              <w:t> </w:t>
            </w:r>
          </w:p>
        </w:tc>
        <w:tc>
          <w:tcPr>
            <w:tcW w:w="1160" w:type="dxa"/>
            <w:tcBorders>
              <w:top w:val="nil"/>
              <w:left w:val="nil"/>
              <w:bottom w:val="nil"/>
              <w:right w:val="nil"/>
            </w:tcBorders>
            <w:shd w:val="clear" w:color="auto" w:fill="auto"/>
            <w:noWrap/>
            <w:vAlign w:val="bottom"/>
            <w:hideMark/>
          </w:tcPr>
          <w:p w14:paraId="0F3C5448" w14:textId="77777777" w:rsidR="005B296E" w:rsidRPr="005B296E" w:rsidRDefault="005B296E" w:rsidP="006D0F49">
            <w:pPr>
              <w:spacing w:after="0" w:line="240" w:lineRule="auto"/>
              <w:jc w:val="right"/>
              <w:rPr>
                <w:rFonts w:ascii="Arial" w:hAnsi="Arial" w:cs="Arial"/>
                <w:color w:val="000000"/>
                <w:sz w:val="16"/>
                <w:szCs w:val="16"/>
              </w:rPr>
            </w:pPr>
          </w:p>
        </w:tc>
        <w:tc>
          <w:tcPr>
            <w:tcW w:w="1160" w:type="dxa"/>
            <w:tcBorders>
              <w:top w:val="nil"/>
              <w:left w:val="nil"/>
              <w:bottom w:val="nil"/>
              <w:right w:val="nil"/>
            </w:tcBorders>
            <w:shd w:val="clear" w:color="auto" w:fill="auto"/>
            <w:noWrap/>
            <w:vAlign w:val="bottom"/>
            <w:hideMark/>
          </w:tcPr>
          <w:p w14:paraId="187A1737" w14:textId="77777777" w:rsidR="005B296E" w:rsidRPr="005B296E" w:rsidRDefault="005B296E" w:rsidP="006D0F49">
            <w:pPr>
              <w:spacing w:after="0" w:line="240" w:lineRule="auto"/>
              <w:jc w:val="right"/>
              <w:rPr>
                <w:rFonts w:ascii="Times New Roman" w:hAnsi="Times New Roman"/>
              </w:rPr>
            </w:pPr>
          </w:p>
        </w:tc>
        <w:tc>
          <w:tcPr>
            <w:tcW w:w="1160" w:type="dxa"/>
            <w:tcBorders>
              <w:top w:val="nil"/>
              <w:left w:val="nil"/>
              <w:bottom w:val="nil"/>
              <w:right w:val="nil"/>
            </w:tcBorders>
            <w:shd w:val="clear" w:color="auto" w:fill="auto"/>
            <w:noWrap/>
            <w:vAlign w:val="bottom"/>
            <w:hideMark/>
          </w:tcPr>
          <w:p w14:paraId="1ED95048" w14:textId="77777777" w:rsidR="005B296E" w:rsidRPr="005B296E" w:rsidRDefault="005B296E" w:rsidP="006D0F49">
            <w:pPr>
              <w:spacing w:after="0" w:line="240" w:lineRule="auto"/>
              <w:jc w:val="right"/>
              <w:rPr>
                <w:rFonts w:ascii="Times New Roman" w:hAnsi="Times New Roman"/>
              </w:rPr>
            </w:pPr>
          </w:p>
        </w:tc>
      </w:tr>
      <w:tr w:rsidR="005B296E" w:rsidRPr="005B296E" w14:paraId="476559B2" w14:textId="77777777" w:rsidTr="006D0F49">
        <w:trPr>
          <w:trHeight w:val="200"/>
        </w:trPr>
        <w:tc>
          <w:tcPr>
            <w:tcW w:w="5420" w:type="dxa"/>
            <w:tcBorders>
              <w:top w:val="nil"/>
              <w:left w:val="nil"/>
              <w:bottom w:val="nil"/>
              <w:right w:val="nil"/>
            </w:tcBorders>
            <w:shd w:val="clear" w:color="auto" w:fill="auto"/>
            <w:noWrap/>
            <w:vAlign w:val="center"/>
            <w:hideMark/>
          </w:tcPr>
          <w:p w14:paraId="48360E29" w14:textId="77777777" w:rsidR="005B296E" w:rsidRPr="005B296E" w:rsidRDefault="005B296E" w:rsidP="005B296E">
            <w:pPr>
              <w:spacing w:after="0" w:line="240" w:lineRule="auto"/>
              <w:ind w:firstLineChars="300" w:firstLine="480"/>
              <w:jc w:val="left"/>
              <w:rPr>
                <w:rFonts w:ascii="Arial" w:hAnsi="Arial" w:cs="Arial"/>
                <w:color w:val="000000"/>
                <w:sz w:val="16"/>
                <w:szCs w:val="16"/>
              </w:rPr>
            </w:pPr>
            <w:r w:rsidRPr="005B296E">
              <w:rPr>
                <w:rFonts w:ascii="Arial" w:hAnsi="Arial" w:cs="Arial"/>
                <w:color w:val="000000"/>
                <w:sz w:val="16"/>
                <w:szCs w:val="16"/>
              </w:rPr>
              <w:t>- Appropriations</w:t>
            </w:r>
          </w:p>
        </w:tc>
        <w:tc>
          <w:tcPr>
            <w:tcW w:w="1160" w:type="dxa"/>
            <w:tcBorders>
              <w:top w:val="nil"/>
              <w:left w:val="nil"/>
              <w:bottom w:val="nil"/>
              <w:right w:val="nil"/>
            </w:tcBorders>
            <w:shd w:val="clear" w:color="auto" w:fill="auto"/>
            <w:noWrap/>
            <w:vAlign w:val="bottom"/>
            <w:hideMark/>
          </w:tcPr>
          <w:p w14:paraId="5CCA1C3A" w14:textId="77777777" w:rsidR="005B296E" w:rsidRPr="005B296E" w:rsidRDefault="005B296E" w:rsidP="006D0F49">
            <w:pPr>
              <w:spacing w:after="0" w:line="240" w:lineRule="auto"/>
              <w:jc w:val="right"/>
              <w:rPr>
                <w:rFonts w:ascii="Arial" w:hAnsi="Arial" w:cs="Arial"/>
                <w:color w:val="000000"/>
                <w:sz w:val="16"/>
                <w:szCs w:val="16"/>
              </w:rPr>
            </w:pPr>
            <w:r w:rsidRPr="005B296E">
              <w:rPr>
                <w:rFonts w:ascii="Arial" w:hAnsi="Arial" w:cs="Arial"/>
                <w:color w:val="000000"/>
                <w:sz w:val="16"/>
                <w:szCs w:val="16"/>
              </w:rPr>
              <w:t xml:space="preserve">93,601,835 </w:t>
            </w:r>
          </w:p>
        </w:tc>
        <w:tc>
          <w:tcPr>
            <w:tcW w:w="1160" w:type="dxa"/>
            <w:tcBorders>
              <w:top w:val="nil"/>
              <w:left w:val="nil"/>
              <w:bottom w:val="nil"/>
              <w:right w:val="nil"/>
            </w:tcBorders>
            <w:shd w:val="clear" w:color="000000" w:fill="E6E6E6"/>
            <w:noWrap/>
            <w:vAlign w:val="bottom"/>
            <w:hideMark/>
          </w:tcPr>
          <w:p w14:paraId="50A9B509" w14:textId="77777777" w:rsidR="005B296E" w:rsidRPr="005B296E" w:rsidRDefault="005B296E" w:rsidP="006D0F49">
            <w:pPr>
              <w:spacing w:after="0" w:line="240" w:lineRule="auto"/>
              <w:jc w:val="right"/>
              <w:rPr>
                <w:rFonts w:ascii="Arial" w:hAnsi="Arial" w:cs="Arial"/>
                <w:color w:val="000000"/>
                <w:sz w:val="16"/>
                <w:szCs w:val="16"/>
              </w:rPr>
            </w:pPr>
            <w:r w:rsidRPr="005B296E">
              <w:rPr>
                <w:rFonts w:ascii="Arial" w:hAnsi="Arial" w:cs="Arial"/>
                <w:color w:val="000000"/>
                <w:sz w:val="16"/>
                <w:szCs w:val="16"/>
              </w:rPr>
              <w:t xml:space="preserve">84,175,709 </w:t>
            </w:r>
          </w:p>
        </w:tc>
        <w:tc>
          <w:tcPr>
            <w:tcW w:w="1160" w:type="dxa"/>
            <w:tcBorders>
              <w:top w:val="nil"/>
              <w:left w:val="nil"/>
              <w:bottom w:val="nil"/>
              <w:right w:val="nil"/>
            </w:tcBorders>
            <w:shd w:val="clear" w:color="auto" w:fill="auto"/>
            <w:noWrap/>
            <w:vAlign w:val="bottom"/>
            <w:hideMark/>
          </w:tcPr>
          <w:p w14:paraId="1992FD8D" w14:textId="77777777" w:rsidR="005B296E" w:rsidRPr="005B296E" w:rsidRDefault="005B296E" w:rsidP="006D0F49">
            <w:pPr>
              <w:spacing w:after="0" w:line="240" w:lineRule="auto"/>
              <w:jc w:val="right"/>
              <w:rPr>
                <w:rFonts w:ascii="Arial" w:hAnsi="Arial" w:cs="Arial"/>
                <w:color w:val="000000"/>
                <w:sz w:val="16"/>
                <w:szCs w:val="16"/>
              </w:rPr>
            </w:pPr>
            <w:r w:rsidRPr="005B296E">
              <w:rPr>
                <w:rFonts w:ascii="Arial" w:hAnsi="Arial" w:cs="Arial"/>
                <w:color w:val="000000"/>
                <w:sz w:val="16"/>
                <w:szCs w:val="16"/>
              </w:rPr>
              <w:t xml:space="preserve">93,679,398 </w:t>
            </w:r>
          </w:p>
        </w:tc>
        <w:tc>
          <w:tcPr>
            <w:tcW w:w="1160" w:type="dxa"/>
            <w:tcBorders>
              <w:top w:val="nil"/>
              <w:left w:val="nil"/>
              <w:bottom w:val="nil"/>
              <w:right w:val="nil"/>
            </w:tcBorders>
            <w:shd w:val="clear" w:color="auto" w:fill="auto"/>
            <w:noWrap/>
            <w:vAlign w:val="bottom"/>
            <w:hideMark/>
          </w:tcPr>
          <w:p w14:paraId="3715D78D" w14:textId="77777777" w:rsidR="005B296E" w:rsidRPr="005B296E" w:rsidRDefault="005B296E" w:rsidP="006D0F49">
            <w:pPr>
              <w:spacing w:after="0" w:line="240" w:lineRule="auto"/>
              <w:jc w:val="right"/>
              <w:rPr>
                <w:rFonts w:ascii="Arial" w:hAnsi="Arial" w:cs="Arial"/>
                <w:color w:val="000000"/>
                <w:sz w:val="16"/>
                <w:szCs w:val="16"/>
              </w:rPr>
            </w:pPr>
            <w:r w:rsidRPr="005B296E">
              <w:rPr>
                <w:rFonts w:ascii="Arial" w:hAnsi="Arial" w:cs="Arial"/>
                <w:color w:val="000000"/>
                <w:sz w:val="16"/>
                <w:szCs w:val="16"/>
              </w:rPr>
              <w:t xml:space="preserve">99,921,618 </w:t>
            </w:r>
          </w:p>
        </w:tc>
        <w:tc>
          <w:tcPr>
            <w:tcW w:w="1160" w:type="dxa"/>
            <w:tcBorders>
              <w:top w:val="nil"/>
              <w:left w:val="nil"/>
              <w:bottom w:val="nil"/>
              <w:right w:val="nil"/>
            </w:tcBorders>
            <w:shd w:val="clear" w:color="auto" w:fill="auto"/>
            <w:noWrap/>
            <w:vAlign w:val="bottom"/>
            <w:hideMark/>
          </w:tcPr>
          <w:p w14:paraId="5BFB0115" w14:textId="77777777" w:rsidR="005B296E" w:rsidRPr="005B296E" w:rsidRDefault="005B296E" w:rsidP="006D0F49">
            <w:pPr>
              <w:spacing w:after="0" w:line="240" w:lineRule="auto"/>
              <w:jc w:val="right"/>
              <w:rPr>
                <w:rFonts w:ascii="Arial" w:hAnsi="Arial" w:cs="Arial"/>
                <w:color w:val="000000"/>
                <w:sz w:val="16"/>
                <w:szCs w:val="16"/>
              </w:rPr>
            </w:pPr>
            <w:r w:rsidRPr="005B296E">
              <w:rPr>
                <w:rFonts w:ascii="Arial" w:hAnsi="Arial" w:cs="Arial"/>
                <w:color w:val="000000"/>
                <w:sz w:val="16"/>
                <w:szCs w:val="16"/>
              </w:rPr>
              <w:t xml:space="preserve">105,542,340 </w:t>
            </w:r>
          </w:p>
        </w:tc>
      </w:tr>
      <w:tr w:rsidR="005B296E" w:rsidRPr="005B296E" w14:paraId="1785CD19" w14:textId="77777777" w:rsidTr="006D0F49">
        <w:trPr>
          <w:trHeight w:val="200"/>
        </w:trPr>
        <w:tc>
          <w:tcPr>
            <w:tcW w:w="5420" w:type="dxa"/>
            <w:tcBorders>
              <w:top w:val="nil"/>
              <w:left w:val="nil"/>
              <w:bottom w:val="nil"/>
              <w:right w:val="nil"/>
            </w:tcBorders>
            <w:shd w:val="clear" w:color="auto" w:fill="auto"/>
            <w:noWrap/>
            <w:vAlign w:val="center"/>
            <w:hideMark/>
          </w:tcPr>
          <w:p w14:paraId="162EDE0E" w14:textId="77777777" w:rsidR="005B296E" w:rsidRPr="005B296E" w:rsidRDefault="005B296E" w:rsidP="005B296E">
            <w:pPr>
              <w:spacing w:after="0" w:line="240" w:lineRule="auto"/>
              <w:ind w:firstLineChars="300" w:firstLine="480"/>
              <w:jc w:val="left"/>
              <w:rPr>
                <w:rFonts w:ascii="Arial" w:hAnsi="Arial" w:cs="Arial"/>
                <w:color w:val="000000"/>
                <w:sz w:val="16"/>
                <w:szCs w:val="16"/>
              </w:rPr>
            </w:pPr>
            <w:r w:rsidRPr="005B296E">
              <w:rPr>
                <w:rFonts w:ascii="Arial" w:hAnsi="Arial" w:cs="Arial"/>
                <w:color w:val="000000"/>
                <w:sz w:val="16"/>
                <w:szCs w:val="16"/>
              </w:rPr>
              <w:t>- Special accounts</w:t>
            </w:r>
          </w:p>
        </w:tc>
        <w:tc>
          <w:tcPr>
            <w:tcW w:w="1160" w:type="dxa"/>
            <w:tcBorders>
              <w:top w:val="nil"/>
              <w:left w:val="nil"/>
              <w:bottom w:val="nil"/>
              <w:right w:val="nil"/>
            </w:tcBorders>
            <w:shd w:val="clear" w:color="auto" w:fill="auto"/>
            <w:noWrap/>
            <w:vAlign w:val="bottom"/>
            <w:hideMark/>
          </w:tcPr>
          <w:p w14:paraId="1F097124" w14:textId="77777777" w:rsidR="005B296E" w:rsidRPr="005B296E" w:rsidRDefault="005B296E" w:rsidP="006D0F49">
            <w:pPr>
              <w:spacing w:after="0" w:line="240" w:lineRule="auto"/>
              <w:jc w:val="right"/>
              <w:rPr>
                <w:rFonts w:ascii="Arial" w:hAnsi="Arial" w:cs="Arial"/>
                <w:color w:val="000000"/>
                <w:sz w:val="16"/>
                <w:szCs w:val="16"/>
              </w:rPr>
            </w:pPr>
            <w:r w:rsidRPr="005B296E">
              <w:rPr>
                <w:rFonts w:ascii="Arial" w:hAnsi="Arial" w:cs="Arial"/>
                <w:color w:val="000000"/>
                <w:sz w:val="16"/>
                <w:szCs w:val="16"/>
              </w:rPr>
              <w:t xml:space="preserve">49,453,000 </w:t>
            </w:r>
          </w:p>
        </w:tc>
        <w:tc>
          <w:tcPr>
            <w:tcW w:w="1160" w:type="dxa"/>
            <w:tcBorders>
              <w:top w:val="nil"/>
              <w:left w:val="nil"/>
              <w:bottom w:val="nil"/>
              <w:right w:val="nil"/>
            </w:tcBorders>
            <w:shd w:val="clear" w:color="000000" w:fill="E6E6E6"/>
            <w:noWrap/>
            <w:vAlign w:val="bottom"/>
            <w:hideMark/>
          </w:tcPr>
          <w:p w14:paraId="48463271" w14:textId="77777777" w:rsidR="005B296E" w:rsidRPr="005B296E" w:rsidRDefault="005B296E" w:rsidP="006D0F49">
            <w:pPr>
              <w:spacing w:after="0" w:line="240" w:lineRule="auto"/>
              <w:jc w:val="right"/>
              <w:rPr>
                <w:rFonts w:ascii="Arial" w:hAnsi="Arial" w:cs="Arial"/>
                <w:color w:val="000000"/>
                <w:sz w:val="16"/>
                <w:szCs w:val="16"/>
              </w:rPr>
            </w:pPr>
            <w:r w:rsidRPr="005B296E">
              <w:rPr>
                <w:rFonts w:ascii="Arial" w:hAnsi="Arial" w:cs="Arial"/>
                <w:color w:val="000000"/>
                <w:sz w:val="16"/>
                <w:szCs w:val="16"/>
              </w:rPr>
              <w:t xml:space="preserve">60,792,887 </w:t>
            </w:r>
          </w:p>
        </w:tc>
        <w:tc>
          <w:tcPr>
            <w:tcW w:w="1160" w:type="dxa"/>
            <w:tcBorders>
              <w:top w:val="nil"/>
              <w:left w:val="nil"/>
              <w:bottom w:val="nil"/>
              <w:right w:val="nil"/>
            </w:tcBorders>
            <w:shd w:val="clear" w:color="auto" w:fill="auto"/>
            <w:noWrap/>
            <w:vAlign w:val="bottom"/>
            <w:hideMark/>
          </w:tcPr>
          <w:p w14:paraId="4809F403" w14:textId="77777777" w:rsidR="005B296E" w:rsidRPr="005B296E" w:rsidRDefault="005B296E" w:rsidP="006D0F49">
            <w:pPr>
              <w:spacing w:after="0" w:line="240" w:lineRule="auto"/>
              <w:jc w:val="right"/>
              <w:rPr>
                <w:rFonts w:ascii="Arial" w:hAnsi="Arial" w:cs="Arial"/>
                <w:color w:val="000000"/>
                <w:sz w:val="16"/>
                <w:szCs w:val="16"/>
              </w:rPr>
            </w:pPr>
            <w:r w:rsidRPr="005B296E">
              <w:rPr>
                <w:rFonts w:ascii="Arial" w:hAnsi="Arial" w:cs="Arial"/>
                <w:color w:val="000000"/>
                <w:sz w:val="16"/>
                <w:szCs w:val="16"/>
              </w:rPr>
              <w:t xml:space="preserve">59,499,300 </w:t>
            </w:r>
          </w:p>
        </w:tc>
        <w:tc>
          <w:tcPr>
            <w:tcW w:w="1160" w:type="dxa"/>
            <w:tcBorders>
              <w:top w:val="nil"/>
              <w:left w:val="nil"/>
              <w:bottom w:val="nil"/>
              <w:right w:val="nil"/>
            </w:tcBorders>
            <w:shd w:val="clear" w:color="auto" w:fill="auto"/>
            <w:noWrap/>
            <w:vAlign w:val="bottom"/>
            <w:hideMark/>
          </w:tcPr>
          <w:p w14:paraId="40E3048F" w14:textId="77777777" w:rsidR="005B296E" w:rsidRPr="005B296E" w:rsidRDefault="005B296E" w:rsidP="006D0F49">
            <w:pPr>
              <w:spacing w:after="0" w:line="240" w:lineRule="auto"/>
              <w:jc w:val="right"/>
              <w:rPr>
                <w:rFonts w:ascii="Arial" w:hAnsi="Arial" w:cs="Arial"/>
                <w:color w:val="000000"/>
                <w:sz w:val="16"/>
                <w:szCs w:val="16"/>
              </w:rPr>
            </w:pPr>
            <w:r w:rsidRPr="005B296E">
              <w:rPr>
                <w:rFonts w:ascii="Arial" w:hAnsi="Arial" w:cs="Arial"/>
                <w:color w:val="000000"/>
                <w:sz w:val="16"/>
                <w:szCs w:val="16"/>
              </w:rPr>
              <w:t xml:space="preserve">60,381,620 </w:t>
            </w:r>
          </w:p>
        </w:tc>
        <w:tc>
          <w:tcPr>
            <w:tcW w:w="1160" w:type="dxa"/>
            <w:tcBorders>
              <w:top w:val="nil"/>
              <w:left w:val="nil"/>
              <w:bottom w:val="nil"/>
              <w:right w:val="nil"/>
            </w:tcBorders>
            <w:shd w:val="clear" w:color="auto" w:fill="auto"/>
            <w:noWrap/>
            <w:vAlign w:val="bottom"/>
            <w:hideMark/>
          </w:tcPr>
          <w:p w14:paraId="6032CA3F" w14:textId="77777777" w:rsidR="005B296E" w:rsidRPr="005B296E" w:rsidRDefault="005B296E" w:rsidP="006D0F49">
            <w:pPr>
              <w:spacing w:after="0" w:line="240" w:lineRule="auto"/>
              <w:jc w:val="right"/>
              <w:rPr>
                <w:rFonts w:ascii="Arial" w:hAnsi="Arial" w:cs="Arial"/>
                <w:color w:val="000000"/>
                <w:sz w:val="16"/>
                <w:szCs w:val="16"/>
              </w:rPr>
            </w:pPr>
            <w:r w:rsidRPr="005B296E">
              <w:rPr>
                <w:rFonts w:ascii="Arial" w:hAnsi="Arial" w:cs="Arial"/>
                <w:color w:val="000000"/>
                <w:sz w:val="16"/>
                <w:szCs w:val="16"/>
              </w:rPr>
              <w:t xml:space="preserve">62,035,814 </w:t>
            </w:r>
          </w:p>
        </w:tc>
      </w:tr>
      <w:tr w:rsidR="005B296E" w:rsidRPr="005B296E" w14:paraId="4E2CBBB1" w14:textId="77777777" w:rsidTr="006D0F49">
        <w:trPr>
          <w:trHeight w:val="200"/>
        </w:trPr>
        <w:tc>
          <w:tcPr>
            <w:tcW w:w="5420" w:type="dxa"/>
            <w:tcBorders>
              <w:top w:val="nil"/>
              <w:left w:val="nil"/>
              <w:bottom w:val="nil"/>
              <w:right w:val="nil"/>
            </w:tcBorders>
            <w:shd w:val="clear" w:color="auto" w:fill="auto"/>
            <w:vAlign w:val="center"/>
            <w:hideMark/>
          </w:tcPr>
          <w:p w14:paraId="0319F561" w14:textId="77777777" w:rsidR="005B296E" w:rsidRPr="005B296E" w:rsidRDefault="005B296E" w:rsidP="005B296E">
            <w:pPr>
              <w:spacing w:after="0" w:line="240" w:lineRule="auto"/>
              <w:ind w:firstLineChars="200" w:firstLine="320"/>
              <w:jc w:val="left"/>
              <w:rPr>
                <w:rFonts w:ascii="Arial" w:hAnsi="Arial" w:cs="Arial"/>
                <w:i/>
                <w:iCs/>
                <w:color w:val="000000"/>
                <w:sz w:val="16"/>
                <w:szCs w:val="16"/>
              </w:rPr>
            </w:pPr>
            <w:r w:rsidRPr="005B296E">
              <w:rPr>
                <w:rFonts w:ascii="Arial" w:hAnsi="Arial" w:cs="Arial"/>
                <w:i/>
                <w:iCs/>
                <w:color w:val="000000"/>
                <w:sz w:val="16"/>
                <w:szCs w:val="16"/>
              </w:rPr>
              <w:t>Total cash from Official Public Account</w:t>
            </w:r>
          </w:p>
        </w:tc>
        <w:tc>
          <w:tcPr>
            <w:tcW w:w="1160" w:type="dxa"/>
            <w:tcBorders>
              <w:top w:val="single" w:sz="4" w:space="0" w:color="000000"/>
              <w:left w:val="nil"/>
              <w:bottom w:val="nil"/>
              <w:right w:val="nil"/>
            </w:tcBorders>
            <w:shd w:val="clear" w:color="000000" w:fill="FFFFFF"/>
            <w:noWrap/>
            <w:vAlign w:val="bottom"/>
            <w:hideMark/>
          </w:tcPr>
          <w:p w14:paraId="15E72DAF" w14:textId="77777777" w:rsidR="005B296E" w:rsidRPr="005B296E" w:rsidRDefault="005B296E" w:rsidP="006D0F49">
            <w:pPr>
              <w:spacing w:after="0" w:line="240" w:lineRule="auto"/>
              <w:jc w:val="right"/>
              <w:rPr>
                <w:rFonts w:ascii="Arial" w:hAnsi="Arial" w:cs="Arial"/>
                <w:i/>
                <w:iCs/>
                <w:color w:val="000000"/>
                <w:sz w:val="16"/>
                <w:szCs w:val="16"/>
              </w:rPr>
            </w:pPr>
            <w:r w:rsidRPr="005B296E">
              <w:rPr>
                <w:rFonts w:ascii="Arial" w:hAnsi="Arial" w:cs="Arial"/>
                <w:i/>
                <w:iCs/>
                <w:color w:val="000000"/>
                <w:sz w:val="16"/>
                <w:szCs w:val="16"/>
              </w:rPr>
              <w:t xml:space="preserve">143,054,835 </w:t>
            </w:r>
          </w:p>
        </w:tc>
        <w:tc>
          <w:tcPr>
            <w:tcW w:w="1160" w:type="dxa"/>
            <w:tcBorders>
              <w:top w:val="single" w:sz="4" w:space="0" w:color="000000"/>
              <w:left w:val="nil"/>
              <w:bottom w:val="nil"/>
              <w:right w:val="nil"/>
            </w:tcBorders>
            <w:shd w:val="clear" w:color="000000" w:fill="E6E6E6"/>
            <w:noWrap/>
            <w:vAlign w:val="bottom"/>
            <w:hideMark/>
          </w:tcPr>
          <w:p w14:paraId="60D042D4" w14:textId="77777777" w:rsidR="005B296E" w:rsidRPr="005B296E" w:rsidRDefault="005B296E" w:rsidP="006D0F49">
            <w:pPr>
              <w:spacing w:after="0" w:line="240" w:lineRule="auto"/>
              <w:jc w:val="right"/>
              <w:rPr>
                <w:rFonts w:ascii="Arial" w:hAnsi="Arial" w:cs="Arial"/>
                <w:i/>
                <w:iCs/>
                <w:color w:val="000000"/>
                <w:sz w:val="16"/>
                <w:szCs w:val="16"/>
              </w:rPr>
            </w:pPr>
            <w:r w:rsidRPr="005B296E">
              <w:rPr>
                <w:rFonts w:ascii="Arial" w:hAnsi="Arial" w:cs="Arial"/>
                <w:i/>
                <w:iCs/>
                <w:color w:val="000000"/>
                <w:sz w:val="16"/>
                <w:szCs w:val="16"/>
              </w:rPr>
              <w:t xml:space="preserve">144,968,596 </w:t>
            </w:r>
          </w:p>
        </w:tc>
        <w:tc>
          <w:tcPr>
            <w:tcW w:w="1160" w:type="dxa"/>
            <w:tcBorders>
              <w:top w:val="single" w:sz="4" w:space="0" w:color="000000"/>
              <w:left w:val="nil"/>
              <w:bottom w:val="nil"/>
              <w:right w:val="nil"/>
            </w:tcBorders>
            <w:shd w:val="clear" w:color="auto" w:fill="auto"/>
            <w:noWrap/>
            <w:vAlign w:val="bottom"/>
            <w:hideMark/>
          </w:tcPr>
          <w:p w14:paraId="30A0AEF6" w14:textId="77777777" w:rsidR="005B296E" w:rsidRPr="005B296E" w:rsidRDefault="005B296E" w:rsidP="006D0F49">
            <w:pPr>
              <w:spacing w:after="0" w:line="240" w:lineRule="auto"/>
              <w:jc w:val="right"/>
              <w:rPr>
                <w:rFonts w:ascii="Arial" w:hAnsi="Arial" w:cs="Arial"/>
                <w:i/>
                <w:iCs/>
                <w:color w:val="000000"/>
                <w:sz w:val="16"/>
                <w:szCs w:val="16"/>
              </w:rPr>
            </w:pPr>
            <w:r w:rsidRPr="005B296E">
              <w:rPr>
                <w:rFonts w:ascii="Arial" w:hAnsi="Arial" w:cs="Arial"/>
                <w:i/>
                <w:iCs/>
                <w:color w:val="000000"/>
                <w:sz w:val="16"/>
                <w:szCs w:val="16"/>
              </w:rPr>
              <w:t xml:space="preserve">153,178,698 </w:t>
            </w:r>
          </w:p>
        </w:tc>
        <w:tc>
          <w:tcPr>
            <w:tcW w:w="1160" w:type="dxa"/>
            <w:tcBorders>
              <w:top w:val="single" w:sz="4" w:space="0" w:color="000000"/>
              <w:left w:val="nil"/>
              <w:bottom w:val="nil"/>
              <w:right w:val="nil"/>
            </w:tcBorders>
            <w:shd w:val="clear" w:color="auto" w:fill="auto"/>
            <w:noWrap/>
            <w:vAlign w:val="bottom"/>
            <w:hideMark/>
          </w:tcPr>
          <w:p w14:paraId="1F64D515" w14:textId="77777777" w:rsidR="005B296E" w:rsidRPr="005B296E" w:rsidRDefault="005B296E" w:rsidP="006D0F49">
            <w:pPr>
              <w:spacing w:after="0" w:line="240" w:lineRule="auto"/>
              <w:jc w:val="right"/>
              <w:rPr>
                <w:rFonts w:ascii="Arial" w:hAnsi="Arial" w:cs="Arial"/>
                <w:i/>
                <w:iCs/>
                <w:color w:val="000000"/>
                <w:sz w:val="16"/>
                <w:szCs w:val="16"/>
              </w:rPr>
            </w:pPr>
            <w:r w:rsidRPr="005B296E">
              <w:rPr>
                <w:rFonts w:ascii="Arial" w:hAnsi="Arial" w:cs="Arial"/>
                <w:i/>
                <w:iCs/>
                <w:color w:val="000000"/>
                <w:sz w:val="16"/>
                <w:szCs w:val="16"/>
              </w:rPr>
              <w:t xml:space="preserve">160,303,238 </w:t>
            </w:r>
          </w:p>
        </w:tc>
        <w:tc>
          <w:tcPr>
            <w:tcW w:w="1160" w:type="dxa"/>
            <w:tcBorders>
              <w:top w:val="single" w:sz="4" w:space="0" w:color="000000"/>
              <w:left w:val="nil"/>
              <w:bottom w:val="nil"/>
              <w:right w:val="nil"/>
            </w:tcBorders>
            <w:shd w:val="clear" w:color="auto" w:fill="auto"/>
            <w:noWrap/>
            <w:vAlign w:val="bottom"/>
            <w:hideMark/>
          </w:tcPr>
          <w:p w14:paraId="7A4F4591" w14:textId="77777777" w:rsidR="005B296E" w:rsidRPr="005B296E" w:rsidRDefault="005B296E" w:rsidP="006D0F49">
            <w:pPr>
              <w:spacing w:after="0" w:line="240" w:lineRule="auto"/>
              <w:jc w:val="right"/>
              <w:rPr>
                <w:rFonts w:ascii="Arial" w:hAnsi="Arial" w:cs="Arial"/>
                <w:i/>
                <w:iCs/>
                <w:color w:val="000000"/>
                <w:sz w:val="16"/>
                <w:szCs w:val="16"/>
              </w:rPr>
            </w:pPr>
            <w:r w:rsidRPr="005B296E">
              <w:rPr>
                <w:rFonts w:ascii="Arial" w:hAnsi="Arial" w:cs="Arial"/>
                <w:i/>
                <w:iCs/>
                <w:color w:val="000000"/>
                <w:sz w:val="16"/>
                <w:szCs w:val="16"/>
              </w:rPr>
              <w:t xml:space="preserve">167,578,154 </w:t>
            </w:r>
          </w:p>
        </w:tc>
      </w:tr>
      <w:tr w:rsidR="005B296E" w:rsidRPr="005B296E" w14:paraId="35E22EA1" w14:textId="77777777" w:rsidTr="006D0F49">
        <w:trPr>
          <w:trHeight w:val="200"/>
        </w:trPr>
        <w:tc>
          <w:tcPr>
            <w:tcW w:w="5420" w:type="dxa"/>
            <w:tcBorders>
              <w:top w:val="nil"/>
              <w:left w:val="nil"/>
              <w:bottom w:val="nil"/>
              <w:right w:val="nil"/>
            </w:tcBorders>
            <w:shd w:val="clear" w:color="auto" w:fill="auto"/>
            <w:noWrap/>
            <w:vAlign w:val="center"/>
            <w:hideMark/>
          </w:tcPr>
          <w:p w14:paraId="2529646C" w14:textId="77777777" w:rsidR="005B296E" w:rsidRPr="005B296E" w:rsidRDefault="005B296E" w:rsidP="005B296E">
            <w:pPr>
              <w:spacing w:after="0" w:line="240" w:lineRule="auto"/>
              <w:ind w:firstLineChars="200" w:firstLine="320"/>
              <w:jc w:val="left"/>
              <w:rPr>
                <w:rFonts w:ascii="Arial" w:hAnsi="Arial" w:cs="Arial"/>
                <w:color w:val="000000"/>
                <w:sz w:val="16"/>
                <w:szCs w:val="16"/>
              </w:rPr>
            </w:pPr>
            <w:r w:rsidRPr="005B296E">
              <w:rPr>
                <w:rFonts w:ascii="Arial" w:hAnsi="Arial" w:cs="Arial"/>
                <w:color w:val="000000"/>
                <w:sz w:val="16"/>
                <w:szCs w:val="16"/>
              </w:rPr>
              <w:t>Cash to Official Public Account for:</w:t>
            </w:r>
          </w:p>
        </w:tc>
        <w:tc>
          <w:tcPr>
            <w:tcW w:w="1160" w:type="dxa"/>
            <w:tcBorders>
              <w:top w:val="single" w:sz="4" w:space="0" w:color="auto"/>
              <w:left w:val="nil"/>
              <w:bottom w:val="nil"/>
              <w:right w:val="nil"/>
            </w:tcBorders>
            <w:shd w:val="clear" w:color="auto" w:fill="auto"/>
            <w:noWrap/>
            <w:vAlign w:val="bottom"/>
            <w:hideMark/>
          </w:tcPr>
          <w:p w14:paraId="3FFE4506" w14:textId="77777777" w:rsidR="005B296E" w:rsidRPr="005B296E" w:rsidRDefault="005B296E" w:rsidP="006D0F49">
            <w:pPr>
              <w:spacing w:after="0" w:line="240" w:lineRule="auto"/>
              <w:jc w:val="right"/>
              <w:rPr>
                <w:rFonts w:ascii="Arial" w:hAnsi="Arial" w:cs="Arial"/>
                <w:color w:val="000000"/>
                <w:sz w:val="16"/>
                <w:szCs w:val="16"/>
              </w:rPr>
            </w:pPr>
            <w:r w:rsidRPr="005B296E">
              <w:rPr>
                <w:rFonts w:ascii="Arial" w:hAnsi="Arial" w:cs="Arial"/>
                <w:color w:val="000000"/>
                <w:sz w:val="16"/>
                <w:szCs w:val="16"/>
              </w:rPr>
              <w:t> </w:t>
            </w:r>
          </w:p>
        </w:tc>
        <w:tc>
          <w:tcPr>
            <w:tcW w:w="1160" w:type="dxa"/>
            <w:tcBorders>
              <w:top w:val="single" w:sz="4" w:space="0" w:color="auto"/>
              <w:left w:val="nil"/>
              <w:bottom w:val="nil"/>
              <w:right w:val="nil"/>
            </w:tcBorders>
            <w:shd w:val="clear" w:color="000000" w:fill="E6E6E6"/>
            <w:noWrap/>
            <w:vAlign w:val="bottom"/>
            <w:hideMark/>
          </w:tcPr>
          <w:p w14:paraId="18AABD17" w14:textId="77777777" w:rsidR="005B296E" w:rsidRPr="005B296E" w:rsidRDefault="005B296E" w:rsidP="006D0F49">
            <w:pPr>
              <w:spacing w:after="0" w:line="240" w:lineRule="auto"/>
              <w:jc w:val="right"/>
              <w:rPr>
                <w:rFonts w:ascii="Arial" w:hAnsi="Arial" w:cs="Arial"/>
                <w:color w:val="000000"/>
                <w:sz w:val="16"/>
                <w:szCs w:val="16"/>
              </w:rPr>
            </w:pPr>
            <w:r w:rsidRPr="005B296E">
              <w:rPr>
                <w:rFonts w:ascii="Arial" w:hAnsi="Arial" w:cs="Arial"/>
                <w:color w:val="000000"/>
                <w:sz w:val="16"/>
                <w:szCs w:val="16"/>
              </w:rPr>
              <w:t> </w:t>
            </w:r>
          </w:p>
        </w:tc>
        <w:tc>
          <w:tcPr>
            <w:tcW w:w="1160" w:type="dxa"/>
            <w:tcBorders>
              <w:top w:val="single" w:sz="4" w:space="0" w:color="auto"/>
              <w:left w:val="nil"/>
              <w:bottom w:val="nil"/>
              <w:right w:val="nil"/>
            </w:tcBorders>
            <w:shd w:val="clear" w:color="auto" w:fill="auto"/>
            <w:noWrap/>
            <w:vAlign w:val="bottom"/>
            <w:hideMark/>
          </w:tcPr>
          <w:p w14:paraId="6924E0E3" w14:textId="77777777" w:rsidR="005B296E" w:rsidRPr="005B296E" w:rsidRDefault="005B296E" w:rsidP="006D0F49">
            <w:pPr>
              <w:spacing w:after="0" w:line="240" w:lineRule="auto"/>
              <w:jc w:val="right"/>
              <w:rPr>
                <w:rFonts w:ascii="Arial" w:hAnsi="Arial" w:cs="Arial"/>
                <w:color w:val="000000"/>
                <w:sz w:val="16"/>
                <w:szCs w:val="16"/>
              </w:rPr>
            </w:pPr>
            <w:r w:rsidRPr="005B296E">
              <w:rPr>
                <w:rFonts w:ascii="Arial" w:hAnsi="Arial" w:cs="Arial"/>
                <w:color w:val="000000"/>
                <w:sz w:val="16"/>
                <w:szCs w:val="16"/>
              </w:rPr>
              <w:t> </w:t>
            </w:r>
          </w:p>
        </w:tc>
        <w:tc>
          <w:tcPr>
            <w:tcW w:w="1160" w:type="dxa"/>
            <w:tcBorders>
              <w:top w:val="single" w:sz="4" w:space="0" w:color="auto"/>
              <w:left w:val="nil"/>
              <w:bottom w:val="nil"/>
              <w:right w:val="nil"/>
            </w:tcBorders>
            <w:shd w:val="clear" w:color="auto" w:fill="auto"/>
            <w:noWrap/>
            <w:vAlign w:val="bottom"/>
            <w:hideMark/>
          </w:tcPr>
          <w:p w14:paraId="46D453E2" w14:textId="77777777" w:rsidR="005B296E" w:rsidRPr="005B296E" w:rsidRDefault="005B296E" w:rsidP="006D0F49">
            <w:pPr>
              <w:spacing w:after="0" w:line="240" w:lineRule="auto"/>
              <w:jc w:val="right"/>
              <w:rPr>
                <w:rFonts w:ascii="Arial" w:hAnsi="Arial" w:cs="Arial"/>
                <w:color w:val="000000"/>
                <w:sz w:val="16"/>
                <w:szCs w:val="16"/>
              </w:rPr>
            </w:pPr>
            <w:r w:rsidRPr="005B296E">
              <w:rPr>
                <w:rFonts w:ascii="Arial" w:hAnsi="Arial" w:cs="Arial"/>
                <w:color w:val="000000"/>
                <w:sz w:val="16"/>
                <w:szCs w:val="16"/>
              </w:rPr>
              <w:t> </w:t>
            </w:r>
          </w:p>
        </w:tc>
        <w:tc>
          <w:tcPr>
            <w:tcW w:w="1160" w:type="dxa"/>
            <w:tcBorders>
              <w:top w:val="single" w:sz="4" w:space="0" w:color="auto"/>
              <w:left w:val="nil"/>
              <w:bottom w:val="nil"/>
              <w:right w:val="nil"/>
            </w:tcBorders>
            <w:shd w:val="clear" w:color="auto" w:fill="auto"/>
            <w:noWrap/>
            <w:vAlign w:val="bottom"/>
            <w:hideMark/>
          </w:tcPr>
          <w:p w14:paraId="5AA2E2C3" w14:textId="77777777" w:rsidR="005B296E" w:rsidRPr="005B296E" w:rsidRDefault="005B296E" w:rsidP="006D0F49">
            <w:pPr>
              <w:spacing w:after="0" w:line="240" w:lineRule="auto"/>
              <w:jc w:val="right"/>
              <w:rPr>
                <w:rFonts w:ascii="Arial" w:hAnsi="Arial" w:cs="Arial"/>
                <w:color w:val="000000"/>
                <w:sz w:val="16"/>
                <w:szCs w:val="16"/>
              </w:rPr>
            </w:pPr>
            <w:r w:rsidRPr="005B296E">
              <w:rPr>
                <w:rFonts w:ascii="Arial" w:hAnsi="Arial" w:cs="Arial"/>
                <w:color w:val="000000"/>
                <w:sz w:val="16"/>
                <w:szCs w:val="16"/>
              </w:rPr>
              <w:t> </w:t>
            </w:r>
          </w:p>
        </w:tc>
      </w:tr>
      <w:tr w:rsidR="005B296E" w:rsidRPr="005B296E" w14:paraId="65DF19AE" w14:textId="77777777" w:rsidTr="006D0F49">
        <w:trPr>
          <w:trHeight w:val="200"/>
        </w:trPr>
        <w:tc>
          <w:tcPr>
            <w:tcW w:w="5420" w:type="dxa"/>
            <w:tcBorders>
              <w:top w:val="nil"/>
              <w:left w:val="nil"/>
              <w:bottom w:val="nil"/>
              <w:right w:val="nil"/>
            </w:tcBorders>
            <w:shd w:val="clear" w:color="auto" w:fill="auto"/>
            <w:noWrap/>
            <w:vAlign w:val="center"/>
            <w:hideMark/>
          </w:tcPr>
          <w:p w14:paraId="41239D85" w14:textId="77777777" w:rsidR="005B296E" w:rsidRPr="005B296E" w:rsidRDefault="005B296E" w:rsidP="005B296E">
            <w:pPr>
              <w:spacing w:after="0" w:line="240" w:lineRule="auto"/>
              <w:ind w:firstLineChars="300" w:firstLine="480"/>
              <w:jc w:val="left"/>
              <w:rPr>
                <w:rFonts w:ascii="Arial" w:hAnsi="Arial" w:cs="Arial"/>
                <w:color w:val="000000"/>
                <w:sz w:val="16"/>
                <w:szCs w:val="16"/>
              </w:rPr>
            </w:pPr>
            <w:r w:rsidRPr="005B296E">
              <w:rPr>
                <w:rFonts w:ascii="Arial" w:hAnsi="Arial" w:cs="Arial"/>
                <w:color w:val="000000"/>
                <w:sz w:val="16"/>
                <w:szCs w:val="16"/>
              </w:rPr>
              <w:t>- Appropriations</w:t>
            </w:r>
          </w:p>
        </w:tc>
        <w:tc>
          <w:tcPr>
            <w:tcW w:w="1160" w:type="dxa"/>
            <w:tcBorders>
              <w:top w:val="nil"/>
              <w:left w:val="nil"/>
              <w:bottom w:val="nil"/>
              <w:right w:val="nil"/>
            </w:tcBorders>
            <w:shd w:val="clear" w:color="auto" w:fill="auto"/>
            <w:noWrap/>
            <w:vAlign w:val="bottom"/>
            <w:hideMark/>
          </w:tcPr>
          <w:p w14:paraId="0E5ED8A7" w14:textId="77777777" w:rsidR="005B296E" w:rsidRPr="005B296E" w:rsidRDefault="005B296E" w:rsidP="006D0F49">
            <w:pPr>
              <w:spacing w:after="0" w:line="240" w:lineRule="auto"/>
              <w:jc w:val="right"/>
              <w:rPr>
                <w:rFonts w:ascii="Arial" w:hAnsi="Arial" w:cs="Arial"/>
                <w:color w:val="000000"/>
                <w:sz w:val="16"/>
                <w:szCs w:val="16"/>
              </w:rPr>
            </w:pPr>
            <w:r w:rsidRPr="005B296E">
              <w:rPr>
                <w:rFonts w:ascii="Arial" w:hAnsi="Arial" w:cs="Arial"/>
                <w:color w:val="000000"/>
                <w:sz w:val="16"/>
                <w:szCs w:val="16"/>
              </w:rPr>
              <w:t>(1,936,210)</w:t>
            </w:r>
          </w:p>
        </w:tc>
        <w:tc>
          <w:tcPr>
            <w:tcW w:w="1160" w:type="dxa"/>
            <w:tcBorders>
              <w:top w:val="nil"/>
              <w:left w:val="nil"/>
              <w:bottom w:val="nil"/>
              <w:right w:val="nil"/>
            </w:tcBorders>
            <w:shd w:val="clear" w:color="000000" w:fill="E6E6E6"/>
            <w:noWrap/>
            <w:vAlign w:val="bottom"/>
            <w:hideMark/>
          </w:tcPr>
          <w:p w14:paraId="67AA3045" w14:textId="77777777" w:rsidR="005B296E" w:rsidRPr="005B296E" w:rsidRDefault="005B296E" w:rsidP="006D0F49">
            <w:pPr>
              <w:spacing w:after="0" w:line="240" w:lineRule="auto"/>
              <w:jc w:val="right"/>
              <w:rPr>
                <w:rFonts w:ascii="Arial" w:hAnsi="Arial" w:cs="Arial"/>
                <w:color w:val="000000"/>
                <w:sz w:val="16"/>
                <w:szCs w:val="16"/>
              </w:rPr>
            </w:pPr>
            <w:r w:rsidRPr="005B296E">
              <w:rPr>
                <w:rFonts w:ascii="Arial" w:hAnsi="Arial" w:cs="Arial"/>
                <w:color w:val="000000"/>
                <w:sz w:val="16"/>
                <w:szCs w:val="16"/>
              </w:rPr>
              <w:t>(2,791,952)</w:t>
            </w:r>
          </w:p>
        </w:tc>
        <w:tc>
          <w:tcPr>
            <w:tcW w:w="1160" w:type="dxa"/>
            <w:tcBorders>
              <w:top w:val="nil"/>
              <w:left w:val="nil"/>
              <w:bottom w:val="nil"/>
              <w:right w:val="nil"/>
            </w:tcBorders>
            <w:shd w:val="clear" w:color="auto" w:fill="auto"/>
            <w:noWrap/>
            <w:vAlign w:val="bottom"/>
            <w:hideMark/>
          </w:tcPr>
          <w:p w14:paraId="070AAA5A" w14:textId="77777777" w:rsidR="005B296E" w:rsidRPr="005B296E" w:rsidRDefault="005B296E" w:rsidP="006D0F49">
            <w:pPr>
              <w:spacing w:after="0" w:line="240" w:lineRule="auto"/>
              <w:jc w:val="right"/>
              <w:rPr>
                <w:rFonts w:ascii="Arial" w:hAnsi="Arial" w:cs="Arial"/>
                <w:color w:val="000000"/>
                <w:sz w:val="16"/>
                <w:szCs w:val="16"/>
              </w:rPr>
            </w:pPr>
            <w:r w:rsidRPr="005B296E">
              <w:rPr>
                <w:rFonts w:ascii="Arial" w:hAnsi="Arial" w:cs="Arial"/>
                <w:color w:val="000000"/>
                <w:sz w:val="16"/>
                <w:szCs w:val="16"/>
              </w:rPr>
              <w:t>(2,432,099)</w:t>
            </w:r>
          </w:p>
        </w:tc>
        <w:tc>
          <w:tcPr>
            <w:tcW w:w="1160" w:type="dxa"/>
            <w:tcBorders>
              <w:top w:val="nil"/>
              <w:left w:val="nil"/>
              <w:bottom w:val="nil"/>
              <w:right w:val="nil"/>
            </w:tcBorders>
            <w:shd w:val="clear" w:color="auto" w:fill="auto"/>
            <w:noWrap/>
            <w:vAlign w:val="bottom"/>
            <w:hideMark/>
          </w:tcPr>
          <w:p w14:paraId="3F35E5A9" w14:textId="77777777" w:rsidR="005B296E" w:rsidRPr="005B296E" w:rsidRDefault="005B296E" w:rsidP="006D0F49">
            <w:pPr>
              <w:spacing w:after="0" w:line="240" w:lineRule="auto"/>
              <w:jc w:val="right"/>
              <w:rPr>
                <w:rFonts w:ascii="Arial" w:hAnsi="Arial" w:cs="Arial"/>
                <w:color w:val="000000"/>
                <w:sz w:val="16"/>
                <w:szCs w:val="16"/>
              </w:rPr>
            </w:pPr>
            <w:r w:rsidRPr="005B296E">
              <w:rPr>
                <w:rFonts w:ascii="Arial" w:hAnsi="Arial" w:cs="Arial"/>
                <w:color w:val="000000"/>
                <w:sz w:val="16"/>
                <w:szCs w:val="16"/>
              </w:rPr>
              <w:t>(3,117,937)</w:t>
            </w:r>
          </w:p>
        </w:tc>
        <w:tc>
          <w:tcPr>
            <w:tcW w:w="1160" w:type="dxa"/>
            <w:tcBorders>
              <w:top w:val="nil"/>
              <w:left w:val="nil"/>
              <w:bottom w:val="nil"/>
              <w:right w:val="nil"/>
            </w:tcBorders>
            <w:shd w:val="clear" w:color="auto" w:fill="auto"/>
            <w:noWrap/>
            <w:vAlign w:val="bottom"/>
            <w:hideMark/>
          </w:tcPr>
          <w:p w14:paraId="11B84942" w14:textId="77777777" w:rsidR="005B296E" w:rsidRPr="005B296E" w:rsidRDefault="005B296E" w:rsidP="006D0F49">
            <w:pPr>
              <w:spacing w:after="0" w:line="240" w:lineRule="auto"/>
              <w:jc w:val="right"/>
              <w:rPr>
                <w:rFonts w:ascii="Arial" w:hAnsi="Arial" w:cs="Arial"/>
                <w:color w:val="000000"/>
                <w:sz w:val="16"/>
                <w:szCs w:val="16"/>
              </w:rPr>
            </w:pPr>
            <w:r w:rsidRPr="005B296E">
              <w:rPr>
                <w:rFonts w:ascii="Arial" w:hAnsi="Arial" w:cs="Arial"/>
                <w:color w:val="000000"/>
                <w:sz w:val="16"/>
                <w:szCs w:val="16"/>
              </w:rPr>
              <w:t>(158,813)</w:t>
            </w:r>
          </w:p>
        </w:tc>
      </w:tr>
      <w:tr w:rsidR="005B296E" w:rsidRPr="005B296E" w14:paraId="03C150C5" w14:textId="77777777" w:rsidTr="006D0F49">
        <w:trPr>
          <w:trHeight w:val="200"/>
        </w:trPr>
        <w:tc>
          <w:tcPr>
            <w:tcW w:w="5420" w:type="dxa"/>
            <w:tcBorders>
              <w:top w:val="nil"/>
              <w:left w:val="nil"/>
              <w:bottom w:val="nil"/>
              <w:right w:val="nil"/>
            </w:tcBorders>
            <w:shd w:val="clear" w:color="auto" w:fill="auto"/>
            <w:noWrap/>
            <w:vAlign w:val="center"/>
            <w:hideMark/>
          </w:tcPr>
          <w:p w14:paraId="3AE90499" w14:textId="77777777" w:rsidR="005B296E" w:rsidRPr="005B296E" w:rsidRDefault="005B296E" w:rsidP="005B296E">
            <w:pPr>
              <w:spacing w:after="0" w:line="240" w:lineRule="auto"/>
              <w:ind w:firstLineChars="300" w:firstLine="480"/>
              <w:jc w:val="left"/>
              <w:rPr>
                <w:rFonts w:ascii="Arial" w:hAnsi="Arial" w:cs="Arial"/>
                <w:color w:val="000000"/>
                <w:sz w:val="16"/>
                <w:szCs w:val="16"/>
              </w:rPr>
            </w:pPr>
            <w:r w:rsidRPr="005B296E">
              <w:rPr>
                <w:rFonts w:ascii="Arial" w:hAnsi="Arial" w:cs="Arial"/>
                <w:color w:val="000000"/>
                <w:sz w:val="16"/>
                <w:szCs w:val="16"/>
              </w:rPr>
              <w:t>- Special accounts</w:t>
            </w:r>
          </w:p>
        </w:tc>
        <w:tc>
          <w:tcPr>
            <w:tcW w:w="1160" w:type="dxa"/>
            <w:tcBorders>
              <w:top w:val="nil"/>
              <w:left w:val="nil"/>
              <w:bottom w:val="nil"/>
              <w:right w:val="nil"/>
            </w:tcBorders>
            <w:shd w:val="clear" w:color="auto" w:fill="auto"/>
            <w:noWrap/>
            <w:vAlign w:val="bottom"/>
            <w:hideMark/>
          </w:tcPr>
          <w:p w14:paraId="18623A00" w14:textId="77777777" w:rsidR="005B296E" w:rsidRPr="005B296E" w:rsidRDefault="005B296E" w:rsidP="006D0F49">
            <w:pPr>
              <w:spacing w:after="0" w:line="240" w:lineRule="auto"/>
              <w:jc w:val="right"/>
              <w:rPr>
                <w:rFonts w:ascii="Arial" w:hAnsi="Arial" w:cs="Arial"/>
                <w:color w:val="000000"/>
                <w:sz w:val="16"/>
                <w:szCs w:val="16"/>
              </w:rPr>
            </w:pPr>
            <w:r w:rsidRPr="005B296E">
              <w:rPr>
                <w:rFonts w:ascii="Arial" w:hAnsi="Arial" w:cs="Arial"/>
                <w:color w:val="000000"/>
                <w:sz w:val="16"/>
                <w:szCs w:val="16"/>
              </w:rPr>
              <w:t>(1,804,278)</w:t>
            </w:r>
          </w:p>
        </w:tc>
        <w:tc>
          <w:tcPr>
            <w:tcW w:w="1160" w:type="dxa"/>
            <w:tcBorders>
              <w:top w:val="nil"/>
              <w:left w:val="nil"/>
              <w:bottom w:val="nil"/>
              <w:right w:val="nil"/>
            </w:tcBorders>
            <w:shd w:val="clear" w:color="000000" w:fill="E6E6E6"/>
            <w:noWrap/>
            <w:vAlign w:val="bottom"/>
            <w:hideMark/>
          </w:tcPr>
          <w:p w14:paraId="0B57D25E" w14:textId="77777777" w:rsidR="005B296E" w:rsidRPr="005B296E" w:rsidRDefault="005B296E" w:rsidP="006D0F49">
            <w:pPr>
              <w:spacing w:after="0" w:line="240" w:lineRule="auto"/>
              <w:jc w:val="right"/>
              <w:rPr>
                <w:rFonts w:ascii="Arial" w:hAnsi="Arial" w:cs="Arial"/>
                <w:color w:val="000000"/>
                <w:sz w:val="16"/>
                <w:szCs w:val="16"/>
              </w:rPr>
            </w:pPr>
            <w:r w:rsidRPr="005B296E">
              <w:rPr>
                <w:rFonts w:ascii="Arial" w:hAnsi="Arial" w:cs="Arial"/>
                <w:color w:val="000000"/>
                <w:sz w:val="16"/>
                <w:szCs w:val="16"/>
              </w:rPr>
              <w:t>(2,855,520)</w:t>
            </w:r>
          </w:p>
        </w:tc>
        <w:tc>
          <w:tcPr>
            <w:tcW w:w="1160" w:type="dxa"/>
            <w:tcBorders>
              <w:top w:val="nil"/>
              <w:left w:val="nil"/>
              <w:bottom w:val="nil"/>
              <w:right w:val="nil"/>
            </w:tcBorders>
            <w:shd w:val="clear" w:color="auto" w:fill="auto"/>
            <w:noWrap/>
            <w:vAlign w:val="bottom"/>
            <w:hideMark/>
          </w:tcPr>
          <w:p w14:paraId="432E14C0" w14:textId="77777777" w:rsidR="005B296E" w:rsidRPr="005B296E" w:rsidRDefault="005B296E" w:rsidP="006D0F49">
            <w:pPr>
              <w:spacing w:after="0" w:line="240" w:lineRule="auto"/>
              <w:jc w:val="right"/>
              <w:rPr>
                <w:rFonts w:ascii="Arial" w:hAnsi="Arial" w:cs="Arial"/>
                <w:color w:val="000000"/>
                <w:sz w:val="16"/>
                <w:szCs w:val="16"/>
              </w:rPr>
            </w:pPr>
            <w:r w:rsidRPr="005B296E">
              <w:rPr>
                <w:rFonts w:ascii="Arial" w:hAnsi="Arial" w:cs="Arial"/>
                <w:color w:val="000000"/>
                <w:sz w:val="16"/>
                <w:szCs w:val="16"/>
              </w:rPr>
              <w:t>(1,397,656)</w:t>
            </w:r>
          </w:p>
        </w:tc>
        <w:tc>
          <w:tcPr>
            <w:tcW w:w="1160" w:type="dxa"/>
            <w:tcBorders>
              <w:top w:val="nil"/>
              <w:left w:val="nil"/>
              <w:bottom w:val="nil"/>
              <w:right w:val="nil"/>
            </w:tcBorders>
            <w:shd w:val="clear" w:color="auto" w:fill="auto"/>
            <w:noWrap/>
            <w:vAlign w:val="bottom"/>
            <w:hideMark/>
          </w:tcPr>
          <w:p w14:paraId="59DED0DB" w14:textId="77777777" w:rsidR="005B296E" w:rsidRPr="005B296E" w:rsidRDefault="005B296E" w:rsidP="006D0F49">
            <w:pPr>
              <w:spacing w:after="0" w:line="240" w:lineRule="auto"/>
              <w:jc w:val="right"/>
              <w:rPr>
                <w:rFonts w:ascii="Arial" w:hAnsi="Arial" w:cs="Arial"/>
                <w:color w:val="000000"/>
                <w:sz w:val="16"/>
                <w:szCs w:val="16"/>
              </w:rPr>
            </w:pPr>
            <w:r w:rsidRPr="005B296E">
              <w:rPr>
                <w:rFonts w:ascii="Arial" w:hAnsi="Arial" w:cs="Arial"/>
                <w:color w:val="000000"/>
                <w:sz w:val="16"/>
                <w:szCs w:val="16"/>
              </w:rPr>
              <w:t>(1,100,742)</w:t>
            </w:r>
          </w:p>
        </w:tc>
        <w:tc>
          <w:tcPr>
            <w:tcW w:w="1160" w:type="dxa"/>
            <w:tcBorders>
              <w:top w:val="nil"/>
              <w:left w:val="nil"/>
              <w:bottom w:val="nil"/>
              <w:right w:val="nil"/>
            </w:tcBorders>
            <w:shd w:val="clear" w:color="auto" w:fill="auto"/>
            <w:noWrap/>
            <w:vAlign w:val="bottom"/>
            <w:hideMark/>
          </w:tcPr>
          <w:p w14:paraId="53FF49DC" w14:textId="77777777" w:rsidR="005B296E" w:rsidRPr="005B296E" w:rsidRDefault="005B296E" w:rsidP="006D0F49">
            <w:pPr>
              <w:spacing w:after="0" w:line="240" w:lineRule="auto"/>
              <w:jc w:val="right"/>
              <w:rPr>
                <w:rFonts w:ascii="Arial" w:hAnsi="Arial" w:cs="Arial"/>
                <w:color w:val="000000"/>
                <w:sz w:val="16"/>
                <w:szCs w:val="16"/>
              </w:rPr>
            </w:pPr>
            <w:r w:rsidRPr="005B296E">
              <w:rPr>
                <w:rFonts w:ascii="Arial" w:hAnsi="Arial" w:cs="Arial"/>
                <w:color w:val="000000"/>
                <w:sz w:val="16"/>
                <w:szCs w:val="16"/>
              </w:rPr>
              <w:t>(1,143,377)</w:t>
            </w:r>
          </w:p>
        </w:tc>
      </w:tr>
      <w:tr w:rsidR="005B296E" w:rsidRPr="005B296E" w14:paraId="7A2C6E8D" w14:textId="77777777" w:rsidTr="006D0F49">
        <w:trPr>
          <w:trHeight w:val="200"/>
        </w:trPr>
        <w:tc>
          <w:tcPr>
            <w:tcW w:w="5420" w:type="dxa"/>
            <w:tcBorders>
              <w:top w:val="nil"/>
              <w:left w:val="nil"/>
              <w:bottom w:val="nil"/>
              <w:right w:val="nil"/>
            </w:tcBorders>
            <w:shd w:val="clear" w:color="auto" w:fill="auto"/>
            <w:vAlign w:val="center"/>
            <w:hideMark/>
          </w:tcPr>
          <w:p w14:paraId="2A4452DC" w14:textId="77777777" w:rsidR="005B296E" w:rsidRPr="005B296E" w:rsidRDefault="005B296E" w:rsidP="005B296E">
            <w:pPr>
              <w:spacing w:after="0" w:line="240" w:lineRule="auto"/>
              <w:ind w:firstLineChars="100" w:firstLine="160"/>
              <w:jc w:val="left"/>
              <w:rPr>
                <w:rFonts w:ascii="Arial" w:hAnsi="Arial" w:cs="Arial"/>
                <w:i/>
                <w:iCs/>
                <w:color w:val="000000"/>
                <w:sz w:val="16"/>
                <w:szCs w:val="16"/>
              </w:rPr>
            </w:pPr>
            <w:r w:rsidRPr="005B296E">
              <w:rPr>
                <w:rFonts w:ascii="Arial" w:hAnsi="Arial" w:cs="Arial"/>
                <w:i/>
                <w:iCs/>
                <w:color w:val="000000"/>
                <w:sz w:val="16"/>
                <w:szCs w:val="16"/>
              </w:rPr>
              <w:t>Total cash to Official Public Account</w:t>
            </w:r>
          </w:p>
        </w:tc>
        <w:tc>
          <w:tcPr>
            <w:tcW w:w="1160" w:type="dxa"/>
            <w:tcBorders>
              <w:top w:val="single" w:sz="4" w:space="0" w:color="000000"/>
              <w:left w:val="nil"/>
              <w:bottom w:val="nil"/>
              <w:right w:val="nil"/>
            </w:tcBorders>
            <w:shd w:val="clear" w:color="auto" w:fill="auto"/>
            <w:noWrap/>
            <w:vAlign w:val="bottom"/>
            <w:hideMark/>
          </w:tcPr>
          <w:p w14:paraId="1A2B8BBB" w14:textId="77777777" w:rsidR="005B296E" w:rsidRPr="005B296E" w:rsidRDefault="005B296E" w:rsidP="006D0F49">
            <w:pPr>
              <w:spacing w:after="0" w:line="240" w:lineRule="auto"/>
              <w:jc w:val="right"/>
              <w:rPr>
                <w:rFonts w:ascii="Arial" w:hAnsi="Arial" w:cs="Arial"/>
                <w:i/>
                <w:iCs/>
                <w:color w:val="000000"/>
                <w:sz w:val="16"/>
                <w:szCs w:val="16"/>
              </w:rPr>
            </w:pPr>
            <w:r w:rsidRPr="005B296E">
              <w:rPr>
                <w:rFonts w:ascii="Arial" w:hAnsi="Arial" w:cs="Arial"/>
                <w:i/>
                <w:iCs/>
                <w:color w:val="000000"/>
                <w:sz w:val="16"/>
                <w:szCs w:val="16"/>
              </w:rPr>
              <w:t>(3,740,488)</w:t>
            </w:r>
          </w:p>
        </w:tc>
        <w:tc>
          <w:tcPr>
            <w:tcW w:w="1160" w:type="dxa"/>
            <w:tcBorders>
              <w:top w:val="single" w:sz="4" w:space="0" w:color="000000"/>
              <w:left w:val="nil"/>
              <w:bottom w:val="nil"/>
              <w:right w:val="nil"/>
            </w:tcBorders>
            <w:shd w:val="clear" w:color="000000" w:fill="E6E6E6"/>
            <w:noWrap/>
            <w:vAlign w:val="bottom"/>
            <w:hideMark/>
          </w:tcPr>
          <w:p w14:paraId="139C3531" w14:textId="77777777" w:rsidR="005B296E" w:rsidRPr="005B296E" w:rsidRDefault="005B296E" w:rsidP="006D0F49">
            <w:pPr>
              <w:spacing w:after="0" w:line="240" w:lineRule="auto"/>
              <w:jc w:val="right"/>
              <w:rPr>
                <w:rFonts w:ascii="Arial" w:hAnsi="Arial" w:cs="Arial"/>
                <w:i/>
                <w:iCs/>
                <w:color w:val="000000"/>
                <w:sz w:val="16"/>
                <w:szCs w:val="16"/>
              </w:rPr>
            </w:pPr>
            <w:r w:rsidRPr="005B296E">
              <w:rPr>
                <w:rFonts w:ascii="Arial" w:hAnsi="Arial" w:cs="Arial"/>
                <w:i/>
                <w:iCs/>
                <w:color w:val="000000"/>
                <w:sz w:val="16"/>
                <w:szCs w:val="16"/>
              </w:rPr>
              <w:t>(5,647,472)</w:t>
            </w:r>
          </w:p>
        </w:tc>
        <w:tc>
          <w:tcPr>
            <w:tcW w:w="1160" w:type="dxa"/>
            <w:tcBorders>
              <w:top w:val="single" w:sz="4" w:space="0" w:color="000000"/>
              <w:left w:val="nil"/>
              <w:bottom w:val="nil"/>
              <w:right w:val="nil"/>
            </w:tcBorders>
            <w:shd w:val="clear" w:color="auto" w:fill="auto"/>
            <w:noWrap/>
            <w:vAlign w:val="bottom"/>
            <w:hideMark/>
          </w:tcPr>
          <w:p w14:paraId="6AB14B60" w14:textId="77777777" w:rsidR="005B296E" w:rsidRPr="005B296E" w:rsidRDefault="005B296E" w:rsidP="006D0F49">
            <w:pPr>
              <w:spacing w:after="0" w:line="240" w:lineRule="auto"/>
              <w:jc w:val="right"/>
              <w:rPr>
                <w:rFonts w:ascii="Arial" w:hAnsi="Arial" w:cs="Arial"/>
                <w:i/>
                <w:iCs/>
                <w:color w:val="000000"/>
                <w:sz w:val="16"/>
                <w:szCs w:val="16"/>
              </w:rPr>
            </w:pPr>
            <w:r w:rsidRPr="005B296E">
              <w:rPr>
                <w:rFonts w:ascii="Arial" w:hAnsi="Arial" w:cs="Arial"/>
                <w:i/>
                <w:iCs/>
                <w:color w:val="000000"/>
                <w:sz w:val="16"/>
                <w:szCs w:val="16"/>
              </w:rPr>
              <w:t>(3,829,755)</w:t>
            </w:r>
          </w:p>
        </w:tc>
        <w:tc>
          <w:tcPr>
            <w:tcW w:w="1160" w:type="dxa"/>
            <w:tcBorders>
              <w:top w:val="single" w:sz="4" w:space="0" w:color="000000"/>
              <w:left w:val="nil"/>
              <w:bottom w:val="nil"/>
              <w:right w:val="nil"/>
            </w:tcBorders>
            <w:shd w:val="clear" w:color="auto" w:fill="auto"/>
            <w:noWrap/>
            <w:vAlign w:val="bottom"/>
            <w:hideMark/>
          </w:tcPr>
          <w:p w14:paraId="2EA59305" w14:textId="77777777" w:rsidR="005B296E" w:rsidRPr="005B296E" w:rsidRDefault="005B296E" w:rsidP="006D0F49">
            <w:pPr>
              <w:spacing w:after="0" w:line="240" w:lineRule="auto"/>
              <w:jc w:val="right"/>
              <w:rPr>
                <w:rFonts w:ascii="Arial" w:hAnsi="Arial" w:cs="Arial"/>
                <w:i/>
                <w:iCs/>
                <w:color w:val="000000"/>
                <w:sz w:val="16"/>
                <w:szCs w:val="16"/>
              </w:rPr>
            </w:pPr>
            <w:r w:rsidRPr="005B296E">
              <w:rPr>
                <w:rFonts w:ascii="Arial" w:hAnsi="Arial" w:cs="Arial"/>
                <w:i/>
                <w:iCs/>
                <w:color w:val="000000"/>
                <w:sz w:val="16"/>
                <w:szCs w:val="16"/>
              </w:rPr>
              <w:t>(4,218,679)</w:t>
            </w:r>
          </w:p>
        </w:tc>
        <w:tc>
          <w:tcPr>
            <w:tcW w:w="1160" w:type="dxa"/>
            <w:tcBorders>
              <w:top w:val="single" w:sz="4" w:space="0" w:color="000000"/>
              <w:left w:val="nil"/>
              <w:bottom w:val="nil"/>
              <w:right w:val="nil"/>
            </w:tcBorders>
            <w:shd w:val="clear" w:color="auto" w:fill="auto"/>
            <w:noWrap/>
            <w:vAlign w:val="bottom"/>
            <w:hideMark/>
          </w:tcPr>
          <w:p w14:paraId="2105E4EF" w14:textId="77777777" w:rsidR="005B296E" w:rsidRPr="005B296E" w:rsidRDefault="005B296E" w:rsidP="006D0F49">
            <w:pPr>
              <w:spacing w:after="0" w:line="240" w:lineRule="auto"/>
              <w:jc w:val="right"/>
              <w:rPr>
                <w:rFonts w:ascii="Arial" w:hAnsi="Arial" w:cs="Arial"/>
                <w:i/>
                <w:iCs/>
                <w:color w:val="000000"/>
                <w:sz w:val="16"/>
                <w:szCs w:val="16"/>
              </w:rPr>
            </w:pPr>
            <w:r w:rsidRPr="005B296E">
              <w:rPr>
                <w:rFonts w:ascii="Arial" w:hAnsi="Arial" w:cs="Arial"/>
                <w:i/>
                <w:iCs/>
                <w:color w:val="000000"/>
                <w:sz w:val="16"/>
                <w:szCs w:val="16"/>
              </w:rPr>
              <w:t>(1,302,190)</w:t>
            </w:r>
          </w:p>
        </w:tc>
      </w:tr>
      <w:tr w:rsidR="005B296E" w:rsidRPr="005B296E" w14:paraId="67E90FCA" w14:textId="77777777" w:rsidTr="006D0F49">
        <w:trPr>
          <w:trHeight w:val="210"/>
        </w:trPr>
        <w:tc>
          <w:tcPr>
            <w:tcW w:w="5420" w:type="dxa"/>
            <w:tcBorders>
              <w:top w:val="nil"/>
              <w:left w:val="nil"/>
              <w:bottom w:val="single" w:sz="4" w:space="0" w:color="auto"/>
              <w:right w:val="nil"/>
            </w:tcBorders>
            <w:shd w:val="clear" w:color="auto" w:fill="auto"/>
            <w:vAlign w:val="center"/>
            <w:hideMark/>
          </w:tcPr>
          <w:p w14:paraId="159A0D3D" w14:textId="77777777" w:rsidR="005B296E" w:rsidRPr="005B296E" w:rsidRDefault="005B296E" w:rsidP="005B296E">
            <w:pPr>
              <w:spacing w:after="0" w:line="240" w:lineRule="auto"/>
              <w:jc w:val="left"/>
              <w:rPr>
                <w:rFonts w:ascii="Arial" w:hAnsi="Arial" w:cs="Arial"/>
                <w:b/>
                <w:bCs/>
                <w:color w:val="000000"/>
                <w:sz w:val="16"/>
                <w:szCs w:val="16"/>
              </w:rPr>
            </w:pPr>
            <w:r w:rsidRPr="005B296E">
              <w:rPr>
                <w:rFonts w:ascii="Arial" w:hAnsi="Arial" w:cs="Arial"/>
                <w:b/>
                <w:bCs/>
                <w:color w:val="000000"/>
                <w:sz w:val="16"/>
                <w:szCs w:val="16"/>
              </w:rPr>
              <w:t>Cash and cash equivalents at end of reporting period</w:t>
            </w:r>
          </w:p>
        </w:tc>
        <w:tc>
          <w:tcPr>
            <w:tcW w:w="1160" w:type="dxa"/>
            <w:tcBorders>
              <w:top w:val="single" w:sz="4" w:space="0" w:color="000000"/>
              <w:left w:val="nil"/>
              <w:bottom w:val="single" w:sz="4" w:space="0" w:color="auto"/>
              <w:right w:val="nil"/>
            </w:tcBorders>
            <w:shd w:val="clear" w:color="auto" w:fill="auto"/>
            <w:noWrap/>
            <w:vAlign w:val="bottom"/>
            <w:hideMark/>
          </w:tcPr>
          <w:p w14:paraId="51FA93EF" w14:textId="77777777" w:rsidR="005B296E" w:rsidRPr="005B296E" w:rsidRDefault="005B296E" w:rsidP="006D0F49">
            <w:pPr>
              <w:spacing w:after="0" w:line="240" w:lineRule="auto"/>
              <w:jc w:val="right"/>
              <w:rPr>
                <w:rFonts w:ascii="Arial" w:hAnsi="Arial" w:cs="Arial"/>
                <w:b/>
                <w:bCs/>
                <w:color w:val="000000"/>
                <w:sz w:val="16"/>
                <w:szCs w:val="16"/>
              </w:rPr>
            </w:pPr>
            <w:r w:rsidRPr="005B296E">
              <w:rPr>
                <w:rFonts w:ascii="Arial" w:hAnsi="Arial" w:cs="Arial"/>
                <w:b/>
                <w:bCs/>
                <w:color w:val="000000"/>
                <w:sz w:val="16"/>
                <w:szCs w:val="16"/>
              </w:rPr>
              <w:t xml:space="preserve">449,817 </w:t>
            </w:r>
          </w:p>
        </w:tc>
        <w:tc>
          <w:tcPr>
            <w:tcW w:w="1160" w:type="dxa"/>
            <w:tcBorders>
              <w:top w:val="single" w:sz="4" w:space="0" w:color="000000"/>
              <w:left w:val="nil"/>
              <w:bottom w:val="single" w:sz="4" w:space="0" w:color="auto"/>
              <w:right w:val="nil"/>
            </w:tcBorders>
            <w:shd w:val="clear" w:color="000000" w:fill="E6E6E6"/>
            <w:noWrap/>
            <w:vAlign w:val="bottom"/>
            <w:hideMark/>
          </w:tcPr>
          <w:p w14:paraId="150A0933" w14:textId="77777777" w:rsidR="005B296E" w:rsidRPr="005B296E" w:rsidRDefault="005B296E" w:rsidP="006D0F49">
            <w:pPr>
              <w:spacing w:after="0" w:line="240" w:lineRule="auto"/>
              <w:jc w:val="right"/>
              <w:rPr>
                <w:rFonts w:ascii="Arial" w:hAnsi="Arial" w:cs="Arial"/>
                <w:b/>
                <w:bCs/>
                <w:color w:val="000000"/>
                <w:sz w:val="16"/>
                <w:szCs w:val="16"/>
              </w:rPr>
            </w:pPr>
            <w:r w:rsidRPr="005B296E">
              <w:rPr>
                <w:rFonts w:ascii="Arial" w:hAnsi="Arial" w:cs="Arial"/>
                <w:b/>
                <w:bCs/>
                <w:color w:val="000000"/>
                <w:sz w:val="16"/>
                <w:szCs w:val="16"/>
              </w:rPr>
              <w:t xml:space="preserve">718,935 </w:t>
            </w:r>
          </w:p>
        </w:tc>
        <w:tc>
          <w:tcPr>
            <w:tcW w:w="1160" w:type="dxa"/>
            <w:tcBorders>
              <w:top w:val="single" w:sz="4" w:space="0" w:color="000000"/>
              <w:left w:val="nil"/>
              <w:bottom w:val="single" w:sz="4" w:space="0" w:color="auto"/>
              <w:right w:val="nil"/>
            </w:tcBorders>
            <w:shd w:val="clear" w:color="auto" w:fill="auto"/>
            <w:noWrap/>
            <w:vAlign w:val="bottom"/>
            <w:hideMark/>
          </w:tcPr>
          <w:p w14:paraId="3D0FA70B" w14:textId="77777777" w:rsidR="005B296E" w:rsidRPr="005B296E" w:rsidRDefault="005B296E" w:rsidP="006D0F49">
            <w:pPr>
              <w:spacing w:after="0" w:line="240" w:lineRule="auto"/>
              <w:jc w:val="right"/>
              <w:rPr>
                <w:rFonts w:ascii="Arial" w:hAnsi="Arial" w:cs="Arial"/>
                <w:b/>
                <w:bCs/>
                <w:color w:val="000000"/>
                <w:sz w:val="16"/>
                <w:szCs w:val="16"/>
              </w:rPr>
            </w:pPr>
            <w:r w:rsidRPr="005B296E">
              <w:rPr>
                <w:rFonts w:ascii="Arial" w:hAnsi="Arial" w:cs="Arial"/>
                <w:b/>
                <w:bCs/>
                <w:color w:val="000000"/>
                <w:sz w:val="16"/>
                <w:szCs w:val="16"/>
              </w:rPr>
              <w:t xml:space="preserve">976,031 </w:t>
            </w:r>
          </w:p>
        </w:tc>
        <w:tc>
          <w:tcPr>
            <w:tcW w:w="1160" w:type="dxa"/>
            <w:tcBorders>
              <w:top w:val="single" w:sz="4" w:space="0" w:color="000000"/>
              <w:left w:val="nil"/>
              <w:bottom w:val="single" w:sz="4" w:space="0" w:color="auto"/>
              <w:right w:val="nil"/>
            </w:tcBorders>
            <w:shd w:val="clear" w:color="auto" w:fill="auto"/>
            <w:noWrap/>
            <w:vAlign w:val="bottom"/>
            <w:hideMark/>
          </w:tcPr>
          <w:p w14:paraId="1C882FB5" w14:textId="77777777" w:rsidR="005B296E" w:rsidRPr="005B296E" w:rsidRDefault="005B296E" w:rsidP="006D0F49">
            <w:pPr>
              <w:spacing w:after="0" w:line="240" w:lineRule="auto"/>
              <w:jc w:val="right"/>
              <w:rPr>
                <w:rFonts w:ascii="Arial" w:hAnsi="Arial" w:cs="Arial"/>
                <w:b/>
                <w:bCs/>
                <w:color w:val="000000"/>
                <w:sz w:val="16"/>
                <w:szCs w:val="16"/>
              </w:rPr>
            </w:pPr>
            <w:r w:rsidRPr="005B296E">
              <w:rPr>
                <w:rFonts w:ascii="Arial" w:hAnsi="Arial" w:cs="Arial"/>
                <w:b/>
                <w:bCs/>
                <w:color w:val="000000"/>
                <w:sz w:val="16"/>
                <w:szCs w:val="16"/>
              </w:rPr>
              <w:t xml:space="preserve">1,045,051 </w:t>
            </w:r>
          </w:p>
        </w:tc>
        <w:tc>
          <w:tcPr>
            <w:tcW w:w="1160" w:type="dxa"/>
            <w:tcBorders>
              <w:top w:val="single" w:sz="4" w:space="0" w:color="000000"/>
              <w:left w:val="nil"/>
              <w:bottom w:val="single" w:sz="4" w:space="0" w:color="auto"/>
              <w:right w:val="nil"/>
            </w:tcBorders>
            <w:shd w:val="clear" w:color="auto" w:fill="auto"/>
            <w:noWrap/>
            <w:vAlign w:val="bottom"/>
            <w:hideMark/>
          </w:tcPr>
          <w:p w14:paraId="2F9AFD02" w14:textId="77777777" w:rsidR="005B296E" w:rsidRPr="005B296E" w:rsidRDefault="005B296E" w:rsidP="006D0F49">
            <w:pPr>
              <w:spacing w:after="0" w:line="240" w:lineRule="auto"/>
              <w:jc w:val="right"/>
              <w:rPr>
                <w:rFonts w:ascii="Arial" w:hAnsi="Arial" w:cs="Arial"/>
                <w:b/>
                <w:bCs/>
                <w:color w:val="000000"/>
                <w:sz w:val="16"/>
                <w:szCs w:val="16"/>
              </w:rPr>
            </w:pPr>
            <w:r w:rsidRPr="005B296E">
              <w:rPr>
                <w:rFonts w:ascii="Arial" w:hAnsi="Arial" w:cs="Arial"/>
                <w:b/>
                <w:bCs/>
                <w:color w:val="000000"/>
                <w:sz w:val="16"/>
                <w:szCs w:val="16"/>
              </w:rPr>
              <w:t xml:space="preserve">874,202 </w:t>
            </w:r>
          </w:p>
        </w:tc>
      </w:tr>
    </w:tbl>
    <w:p w14:paraId="44FD7E23" w14:textId="001FF5D6" w:rsidR="001B418E" w:rsidRPr="00FC0DEE" w:rsidRDefault="001B418E" w:rsidP="006D0F49">
      <w:pPr>
        <w:pStyle w:val="ChartandTableFootnote"/>
        <w:spacing w:before="20"/>
        <w:rPr>
          <w:lang w:val="en-AU"/>
        </w:rPr>
      </w:pPr>
      <w:r>
        <w:t>Prepared on Australian Accounting Standards basis.</w:t>
      </w:r>
    </w:p>
    <w:p w14:paraId="08836535" w14:textId="77777777" w:rsidR="005D127F" w:rsidRPr="00555306" w:rsidRDefault="005D127F" w:rsidP="005D127F">
      <w:pPr>
        <w:pStyle w:val="ChartandTableFootnote"/>
      </w:pPr>
      <w:r w:rsidRPr="00555306">
        <w:t xml:space="preserve">Note: </w:t>
      </w:r>
      <w:r>
        <w:t>A new Special Account has been established for</w:t>
      </w:r>
      <w:r w:rsidR="001A58F8" w:rsidRPr="00555306">
        <w:t xml:space="preserve"> the</w:t>
      </w:r>
      <w:r w:rsidR="00555306">
        <w:t xml:space="preserve"> Treasury.</w:t>
      </w:r>
      <w:r>
        <w:t xml:space="preserve"> This Special Account provides the line of credit funding for the National Housing Finance and Investment Corporation’s Affordable Housing Bond Aggregator.  </w:t>
      </w:r>
    </w:p>
    <w:p w14:paraId="0C62C821" w14:textId="77777777" w:rsidR="005D127F" w:rsidRDefault="005D127F" w:rsidP="005D127F">
      <w:pPr>
        <w:pStyle w:val="ChartandTableFootnote"/>
      </w:pPr>
    </w:p>
    <w:p w14:paraId="44A448D2" w14:textId="77777777" w:rsidR="005D127F" w:rsidRDefault="005D127F" w:rsidP="0071515A"/>
    <w:p w14:paraId="6D8A67EB" w14:textId="77777777" w:rsidR="0071515A" w:rsidRPr="00152B2B" w:rsidRDefault="0071515A" w:rsidP="0071515A">
      <w:pPr>
        <w:sectPr w:rsidR="0071515A" w:rsidRPr="00152B2B" w:rsidSect="00B44BCE">
          <w:headerReference w:type="even" r:id="rId53"/>
          <w:headerReference w:type="default" r:id="rId54"/>
          <w:footerReference w:type="even" r:id="rId55"/>
          <w:footerReference w:type="default" r:id="rId56"/>
          <w:headerReference w:type="first" r:id="rId57"/>
          <w:footerReference w:type="first" r:id="rId58"/>
          <w:pgSz w:w="16838" w:h="11906" w:orient="landscape" w:code="9"/>
          <w:pgMar w:top="2098" w:right="2466" w:bottom="2098" w:left="2466" w:header="1531" w:footer="1531" w:gutter="0"/>
          <w:cols w:space="708"/>
          <w:titlePg/>
          <w:docGrid w:linePitch="360"/>
        </w:sectPr>
      </w:pPr>
    </w:p>
    <w:p w14:paraId="42967E41" w14:textId="58A2FF10" w:rsidR="00840636" w:rsidRPr="00840636" w:rsidRDefault="00695306" w:rsidP="00B00B5E">
      <w:pPr>
        <w:pStyle w:val="TableGraphic"/>
        <w:rPr>
          <w:rFonts w:ascii="Arial" w:hAnsi="Arial"/>
          <w:b/>
          <w:color w:val="000000"/>
          <w:lang w:val="x-none" w:eastAsia="x-none"/>
        </w:rPr>
      </w:pPr>
      <w:r w:rsidRPr="00840636">
        <w:rPr>
          <w:rFonts w:ascii="Arial" w:hAnsi="Arial"/>
          <w:b/>
          <w:color w:val="000000"/>
          <w:lang w:val="x-none" w:eastAsia="x-none"/>
        </w:rPr>
        <w:lastRenderedPageBreak/>
        <w:t>Table 3.10: Administered capital budget statement (for the period ended 30 June)</w:t>
      </w:r>
    </w:p>
    <w:tbl>
      <w:tblPr>
        <w:tblW w:w="5000" w:type="pct"/>
        <w:tblLook w:val="04A0" w:firstRow="1" w:lastRow="0" w:firstColumn="1" w:lastColumn="0" w:noHBand="0" w:noVBand="1"/>
      </w:tblPr>
      <w:tblGrid>
        <w:gridCol w:w="3093"/>
        <w:gridCol w:w="964"/>
        <w:gridCol w:w="976"/>
        <w:gridCol w:w="893"/>
        <w:gridCol w:w="893"/>
        <w:gridCol w:w="891"/>
      </w:tblGrid>
      <w:tr w:rsidR="00840636" w:rsidRPr="00840636" w14:paraId="7D68C3EC" w14:textId="77777777" w:rsidTr="006D0F49">
        <w:trPr>
          <w:divId w:val="927273818"/>
          <w:trHeight w:hRule="exact" w:val="900"/>
        </w:trPr>
        <w:tc>
          <w:tcPr>
            <w:tcW w:w="2006" w:type="pct"/>
            <w:tcBorders>
              <w:top w:val="single" w:sz="4" w:space="0" w:color="auto"/>
              <w:left w:val="nil"/>
              <w:bottom w:val="nil"/>
              <w:right w:val="nil"/>
            </w:tcBorders>
            <w:shd w:val="clear" w:color="auto" w:fill="auto"/>
            <w:noWrap/>
            <w:hideMark/>
          </w:tcPr>
          <w:p w14:paraId="7F2AAD44" w14:textId="3876DA03" w:rsidR="00840636" w:rsidRPr="00840636" w:rsidRDefault="00840636" w:rsidP="00840636">
            <w:pPr>
              <w:rPr>
                <w:rFonts w:ascii="Arial" w:hAnsi="Arial" w:cs="Arial"/>
                <w:b/>
                <w:bCs/>
                <w:sz w:val="16"/>
                <w:szCs w:val="16"/>
              </w:rPr>
            </w:pPr>
            <w:r w:rsidRPr="00840636">
              <w:rPr>
                <w:rFonts w:ascii="Arial" w:hAnsi="Arial" w:cs="Arial"/>
                <w:b/>
                <w:bCs/>
                <w:sz w:val="16"/>
                <w:szCs w:val="16"/>
              </w:rPr>
              <w:t> </w:t>
            </w:r>
          </w:p>
        </w:tc>
        <w:tc>
          <w:tcPr>
            <w:tcW w:w="625" w:type="pct"/>
            <w:tcBorders>
              <w:top w:val="single" w:sz="4" w:space="0" w:color="auto"/>
              <w:left w:val="nil"/>
              <w:bottom w:val="single" w:sz="4" w:space="0" w:color="auto"/>
              <w:right w:val="nil"/>
            </w:tcBorders>
            <w:shd w:val="clear" w:color="auto" w:fill="auto"/>
            <w:vAlign w:val="center"/>
            <w:hideMark/>
          </w:tcPr>
          <w:p w14:paraId="23460364" w14:textId="77777777" w:rsidR="00840636" w:rsidRPr="00840636" w:rsidRDefault="00840636" w:rsidP="006D0F49">
            <w:pPr>
              <w:spacing w:after="0" w:line="240" w:lineRule="auto"/>
              <w:jc w:val="right"/>
              <w:rPr>
                <w:rFonts w:ascii="Arial" w:hAnsi="Arial" w:cs="Arial"/>
                <w:sz w:val="16"/>
                <w:szCs w:val="16"/>
              </w:rPr>
            </w:pPr>
            <w:r w:rsidRPr="00840636">
              <w:rPr>
                <w:rFonts w:ascii="Arial" w:hAnsi="Arial" w:cs="Arial"/>
                <w:sz w:val="16"/>
                <w:szCs w:val="16"/>
              </w:rPr>
              <w:t>2019-20 Estimated actual</w:t>
            </w:r>
            <w:r w:rsidRPr="00840636">
              <w:rPr>
                <w:rFonts w:ascii="Arial" w:hAnsi="Arial" w:cs="Arial"/>
                <w:sz w:val="16"/>
                <w:szCs w:val="16"/>
              </w:rPr>
              <w:br/>
              <w:t>$'000</w:t>
            </w:r>
          </w:p>
        </w:tc>
        <w:tc>
          <w:tcPr>
            <w:tcW w:w="633" w:type="pct"/>
            <w:tcBorders>
              <w:top w:val="single" w:sz="4" w:space="0" w:color="auto"/>
              <w:left w:val="nil"/>
              <w:bottom w:val="single" w:sz="4" w:space="0" w:color="auto"/>
              <w:right w:val="nil"/>
            </w:tcBorders>
            <w:shd w:val="clear" w:color="000000" w:fill="E6E6E6"/>
            <w:vAlign w:val="center"/>
            <w:hideMark/>
          </w:tcPr>
          <w:p w14:paraId="4FFCC634" w14:textId="77777777" w:rsidR="00840636" w:rsidRPr="00840636" w:rsidRDefault="00840636" w:rsidP="006D0F49">
            <w:pPr>
              <w:spacing w:after="0" w:line="240" w:lineRule="auto"/>
              <w:jc w:val="right"/>
              <w:rPr>
                <w:rFonts w:ascii="Arial" w:hAnsi="Arial" w:cs="Arial"/>
                <w:sz w:val="16"/>
                <w:szCs w:val="16"/>
              </w:rPr>
            </w:pPr>
            <w:r w:rsidRPr="00840636">
              <w:rPr>
                <w:rFonts w:ascii="Arial" w:hAnsi="Arial" w:cs="Arial"/>
                <w:sz w:val="16"/>
                <w:szCs w:val="16"/>
              </w:rPr>
              <w:t>2020-21</w:t>
            </w:r>
            <w:r w:rsidRPr="00840636">
              <w:rPr>
                <w:rFonts w:ascii="Arial" w:hAnsi="Arial" w:cs="Arial"/>
                <w:sz w:val="16"/>
                <w:szCs w:val="16"/>
              </w:rPr>
              <w:br/>
              <w:t>Budget</w:t>
            </w:r>
            <w:r w:rsidRPr="00840636">
              <w:rPr>
                <w:rFonts w:ascii="Arial" w:hAnsi="Arial" w:cs="Arial"/>
                <w:sz w:val="16"/>
                <w:szCs w:val="16"/>
              </w:rPr>
              <w:br/>
            </w:r>
            <w:r w:rsidRPr="00840636">
              <w:rPr>
                <w:rFonts w:ascii="Arial" w:hAnsi="Arial" w:cs="Arial"/>
                <w:sz w:val="16"/>
                <w:szCs w:val="16"/>
              </w:rPr>
              <w:br/>
              <w:t>$'000</w:t>
            </w:r>
          </w:p>
        </w:tc>
        <w:tc>
          <w:tcPr>
            <w:tcW w:w="579" w:type="pct"/>
            <w:tcBorders>
              <w:top w:val="single" w:sz="4" w:space="0" w:color="auto"/>
              <w:left w:val="nil"/>
              <w:bottom w:val="single" w:sz="4" w:space="0" w:color="auto"/>
              <w:right w:val="nil"/>
            </w:tcBorders>
            <w:shd w:val="clear" w:color="auto" w:fill="auto"/>
            <w:vAlign w:val="center"/>
            <w:hideMark/>
          </w:tcPr>
          <w:p w14:paraId="2F4C9F8B" w14:textId="77777777" w:rsidR="00840636" w:rsidRPr="00840636" w:rsidRDefault="00840636" w:rsidP="006D0F49">
            <w:pPr>
              <w:spacing w:after="0" w:line="240" w:lineRule="auto"/>
              <w:jc w:val="right"/>
              <w:rPr>
                <w:rFonts w:ascii="Arial" w:hAnsi="Arial" w:cs="Arial"/>
                <w:sz w:val="16"/>
                <w:szCs w:val="16"/>
              </w:rPr>
            </w:pPr>
            <w:r w:rsidRPr="00840636">
              <w:rPr>
                <w:rFonts w:ascii="Arial" w:hAnsi="Arial" w:cs="Arial"/>
                <w:sz w:val="16"/>
                <w:szCs w:val="16"/>
              </w:rPr>
              <w:t>2021-22 Forward estimate</w:t>
            </w:r>
            <w:r w:rsidRPr="00840636">
              <w:rPr>
                <w:rFonts w:ascii="Arial" w:hAnsi="Arial" w:cs="Arial"/>
                <w:sz w:val="16"/>
                <w:szCs w:val="16"/>
              </w:rPr>
              <w:br/>
              <w:t>$'000</w:t>
            </w:r>
          </w:p>
        </w:tc>
        <w:tc>
          <w:tcPr>
            <w:tcW w:w="579" w:type="pct"/>
            <w:tcBorders>
              <w:top w:val="single" w:sz="4" w:space="0" w:color="auto"/>
              <w:left w:val="nil"/>
              <w:bottom w:val="single" w:sz="4" w:space="0" w:color="auto"/>
              <w:right w:val="nil"/>
            </w:tcBorders>
            <w:shd w:val="clear" w:color="auto" w:fill="auto"/>
            <w:vAlign w:val="center"/>
            <w:hideMark/>
          </w:tcPr>
          <w:p w14:paraId="29916B7E" w14:textId="77777777" w:rsidR="00840636" w:rsidRPr="00840636" w:rsidRDefault="00840636" w:rsidP="006D0F49">
            <w:pPr>
              <w:spacing w:after="0" w:line="240" w:lineRule="auto"/>
              <w:jc w:val="right"/>
              <w:rPr>
                <w:rFonts w:ascii="Arial" w:hAnsi="Arial" w:cs="Arial"/>
                <w:sz w:val="16"/>
                <w:szCs w:val="16"/>
              </w:rPr>
            </w:pPr>
            <w:r w:rsidRPr="00840636">
              <w:rPr>
                <w:rFonts w:ascii="Arial" w:hAnsi="Arial" w:cs="Arial"/>
                <w:sz w:val="16"/>
                <w:szCs w:val="16"/>
              </w:rPr>
              <w:t>2022-23 Forward estimate</w:t>
            </w:r>
            <w:r w:rsidRPr="00840636">
              <w:rPr>
                <w:rFonts w:ascii="Arial" w:hAnsi="Arial" w:cs="Arial"/>
                <w:sz w:val="16"/>
                <w:szCs w:val="16"/>
              </w:rPr>
              <w:br/>
              <w:t>$'000</w:t>
            </w:r>
          </w:p>
        </w:tc>
        <w:tc>
          <w:tcPr>
            <w:tcW w:w="579" w:type="pct"/>
            <w:tcBorders>
              <w:top w:val="single" w:sz="4" w:space="0" w:color="auto"/>
              <w:left w:val="nil"/>
              <w:bottom w:val="single" w:sz="4" w:space="0" w:color="auto"/>
              <w:right w:val="nil"/>
            </w:tcBorders>
            <w:shd w:val="clear" w:color="auto" w:fill="auto"/>
            <w:vAlign w:val="center"/>
            <w:hideMark/>
          </w:tcPr>
          <w:p w14:paraId="4AD58C00" w14:textId="77777777" w:rsidR="00840636" w:rsidRPr="00840636" w:rsidRDefault="00840636" w:rsidP="006D0F49">
            <w:pPr>
              <w:spacing w:after="0" w:line="240" w:lineRule="auto"/>
              <w:jc w:val="right"/>
              <w:rPr>
                <w:rFonts w:ascii="Arial" w:hAnsi="Arial" w:cs="Arial"/>
                <w:sz w:val="16"/>
                <w:szCs w:val="16"/>
              </w:rPr>
            </w:pPr>
            <w:r w:rsidRPr="00840636">
              <w:rPr>
                <w:rFonts w:ascii="Arial" w:hAnsi="Arial" w:cs="Arial"/>
                <w:sz w:val="16"/>
                <w:szCs w:val="16"/>
              </w:rPr>
              <w:t>2023-24</w:t>
            </w:r>
            <w:r w:rsidRPr="00840636">
              <w:rPr>
                <w:rFonts w:ascii="Arial" w:hAnsi="Arial" w:cs="Arial"/>
                <w:sz w:val="16"/>
                <w:szCs w:val="16"/>
              </w:rPr>
              <w:br/>
              <w:t>Forward estimate</w:t>
            </w:r>
            <w:r w:rsidRPr="00840636">
              <w:rPr>
                <w:rFonts w:ascii="Arial" w:hAnsi="Arial" w:cs="Arial"/>
                <w:sz w:val="16"/>
                <w:szCs w:val="16"/>
              </w:rPr>
              <w:br/>
              <w:t>$'000</w:t>
            </w:r>
          </w:p>
        </w:tc>
      </w:tr>
      <w:tr w:rsidR="00840636" w:rsidRPr="00840636" w14:paraId="7352FEB1" w14:textId="77777777" w:rsidTr="006D0F49">
        <w:trPr>
          <w:divId w:val="927273818"/>
          <w:trHeight w:hRule="exact" w:val="235"/>
        </w:trPr>
        <w:tc>
          <w:tcPr>
            <w:tcW w:w="2006" w:type="pct"/>
            <w:tcBorders>
              <w:top w:val="nil"/>
              <w:left w:val="nil"/>
              <w:bottom w:val="nil"/>
              <w:right w:val="nil"/>
            </w:tcBorders>
            <w:shd w:val="clear" w:color="auto" w:fill="auto"/>
            <w:noWrap/>
            <w:vAlign w:val="bottom"/>
            <w:hideMark/>
          </w:tcPr>
          <w:p w14:paraId="37313277" w14:textId="77777777" w:rsidR="00840636" w:rsidRPr="00840636" w:rsidRDefault="00840636" w:rsidP="006D0F49">
            <w:pPr>
              <w:spacing w:after="0" w:line="240" w:lineRule="auto"/>
              <w:jc w:val="left"/>
              <w:rPr>
                <w:rFonts w:ascii="Arial" w:hAnsi="Arial" w:cs="Arial"/>
                <w:b/>
                <w:bCs/>
                <w:sz w:val="16"/>
                <w:szCs w:val="16"/>
              </w:rPr>
            </w:pPr>
            <w:r w:rsidRPr="00840636">
              <w:rPr>
                <w:rFonts w:ascii="Arial" w:hAnsi="Arial" w:cs="Arial"/>
                <w:b/>
                <w:bCs/>
                <w:sz w:val="16"/>
                <w:szCs w:val="16"/>
              </w:rPr>
              <w:t>NEW CAPITAL APPROPRIATIONS</w:t>
            </w:r>
          </w:p>
        </w:tc>
        <w:tc>
          <w:tcPr>
            <w:tcW w:w="625" w:type="pct"/>
            <w:tcBorders>
              <w:top w:val="nil"/>
              <w:left w:val="nil"/>
              <w:bottom w:val="nil"/>
              <w:right w:val="nil"/>
            </w:tcBorders>
            <w:shd w:val="clear" w:color="auto" w:fill="auto"/>
            <w:noWrap/>
            <w:vAlign w:val="center"/>
            <w:hideMark/>
          </w:tcPr>
          <w:p w14:paraId="7569D146" w14:textId="77777777" w:rsidR="00840636" w:rsidRPr="00840636" w:rsidRDefault="00840636" w:rsidP="00840636">
            <w:pPr>
              <w:spacing w:after="0" w:line="240" w:lineRule="auto"/>
              <w:jc w:val="left"/>
              <w:rPr>
                <w:rFonts w:ascii="Arial" w:hAnsi="Arial" w:cs="Arial"/>
                <w:b/>
                <w:bCs/>
                <w:sz w:val="16"/>
                <w:szCs w:val="16"/>
              </w:rPr>
            </w:pPr>
          </w:p>
        </w:tc>
        <w:tc>
          <w:tcPr>
            <w:tcW w:w="633" w:type="pct"/>
            <w:tcBorders>
              <w:top w:val="nil"/>
              <w:left w:val="nil"/>
              <w:bottom w:val="nil"/>
              <w:right w:val="nil"/>
            </w:tcBorders>
            <w:shd w:val="clear" w:color="000000" w:fill="E6E6E6"/>
            <w:noWrap/>
            <w:vAlign w:val="center"/>
            <w:hideMark/>
          </w:tcPr>
          <w:p w14:paraId="778E66A8" w14:textId="77777777" w:rsidR="00840636" w:rsidRPr="00840636" w:rsidRDefault="00840636" w:rsidP="00840636">
            <w:pPr>
              <w:spacing w:after="0" w:line="240" w:lineRule="auto"/>
              <w:jc w:val="right"/>
              <w:rPr>
                <w:rFonts w:ascii="Arial" w:hAnsi="Arial" w:cs="Arial"/>
                <w:color w:val="000000"/>
                <w:sz w:val="16"/>
                <w:szCs w:val="16"/>
              </w:rPr>
            </w:pPr>
            <w:r w:rsidRPr="00840636">
              <w:rPr>
                <w:rFonts w:ascii="Arial" w:hAnsi="Arial" w:cs="Arial"/>
                <w:color w:val="000000"/>
                <w:sz w:val="16"/>
                <w:szCs w:val="16"/>
              </w:rPr>
              <w:t> </w:t>
            </w:r>
          </w:p>
        </w:tc>
        <w:tc>
          <w:tcPr>
            <w:tcW w:w="579" w:type="pct"/>
            <w:tcBorders>
              <w:top w:val="nil"/>
              <w:left w:val="nil"/>
              <w:bottom w:val="nil"/>
              <w:right w:val="nil"/>
            </w:tcBorders>
            <w:shd w:val="clear" w:color="auto" w:fill="auto"/>
            <w:noWrap/>
            <w:vAlign w:val="center"/>
            <w:hideMark/>
          </w:tcPr>
          <w:p w14:paraId="2D054187" w14:textId="77777777" w:rsidR="00840636" w:rsidRPr="00840636" w:rsidRDefault="00840636" w:rsidP="00840636">
            <w:pPr>
              <w:spacing w:after="0" w:line="240" w:lineRule="auto"/>
              <w:jc w:val="right"/>
              <w:rPr>
                <w:rFonts w:ascii="Arial" w:hAnsi="Arial" w:cs="Arial"/>
                <w:color w:val="000000"/>
                <w:sz w:val="16"/>
                <w:szCs w:val="16"/>
              </w:rPr>
            </w:pPr>
          </w:p>
        </w:tc>
        <w:tc>
          <w:tcPr>
            <w:tcW w:w="579" w:type="pct"/>
            <w:tcBorders>
              <w:top w:val="nil"/>
              <w:left w:val="nil"/>
              <w:bottom w:val="nil"/>
              <w:right w:val="nil"/>
            </w:tcBorders>
            <w:shd w:val="clear" w:color="auto" w:fill="auto"/>
            <w:noWrap/>
            <w:vAlign w:val="center"/>
            <w:hideMark/>
          </w:tcPr>
          <w:p w14:paraId="3DAFB3AE" w14:textId="77777777" w:rsidR="00840636" w:rsidRPr="00840636" w:rsidRDefault="00840636" w:rsidP="00840636">
            <w:pPr>
              <w:spacing w:after="0" w:line="240" w:lineRule="auto"/>
              <w:jc w:val="left"/>
              <w:rPr>
                <w:rFonts w:ascii="Times New Roman" w:hAnsi="Times New Roman"/>
              </w:rPr>
            </w:pPr>
          </w:p>
        </w:tc>
        <w:tc>
          <w:tcPr>
            <w:tcW w:w="579" w:type="pct"/>
            <w:tcBorders>
              <w:top w:val="nil"/>
              <w:left w:val="nil"/>
              <w:bottom w:val="nil"/>
              <w:right w:val="nil"/>
            </w:tcBorders>
            <w:shd w:val="clear" w:color="auto" w:fill="auto"/>
            <w:noWrap/>
            <w:vAlign w:val="center"/>
            <w:hideMark/>
          </w:tcPr>
          <w:p w14:paraId="188CF9AC" w14:textId="77777777" w:rsidR="00840636" w:rsidRPr="00840636" w:rsidRDefault="00840636" w:rsidP="00840636">
            <w:pPr>
              <w:spacing w:after="0" w:line="240" w:lineRule="auto"/>
              <w:jc w:val="left"/>
              <w:rPr>
                <w:rFonts w:ascii="Times New Roman" w:hAnsi="Times New Roman"/>
              </w:rPr>
            </w:pPr>
          </w:p>
        </w:tc>
      </w:tr>
      <w:tr w:rsidR="00840636" w:rsidRPr="00840636" w14:paraId="5B578B70" w14:textId="77777777" w:rsidTr="006D0F49">
        <w:trPr>
          <w:divId w:val="927273818"/>
          <w:trHeight w:hRule="exact" w:val="235"/>
        </w:trPr>
        <w:tc>
          <w:tcPr>
            <w:tcW w:w="2006" w:type="pct"/>
            <w:tcBorders>
              <w:top w:val="nil"/>
              <w:left w:val="nil"/>
              <w:bottom w:val="nil"/>
              <w:right w:val="nil"/>
            </w:tcBorders>
            <w:shd w:val="clear" w:color="auto" w:fill="auto"/>
            <w:noWrap/>
            <w:vAlign w:val="bottom"/>
            <w:hideMark/>
          </w:tcPr>
          <w:p w14:paraId="5201C9E1" w14:textId="77777777" w:rsidR="00840636" w:rsidRPr="00840636" w:rsidRDefault="00840636" w:rsidP="006D0F49">
            <w:pPr>
              <w:spacing w:after="0" w:line="240" w:lineRule="auto"/>
              <w:ind w:left="170"/>
              <w:jc w:val="left"/>
              <w:rPr>
                <w:rFonts w:ascii="Arial" w:hAnsi="Arial" w:cs="Arial"/>
                <w:sz w:val="16"/>
                <w:szCs w:val="16"/>
              </w:rPr>
            </w:pPr>
            <w:r w:rsidRPr="00840636">
              <w:rPr>
                <w:rFonts w:ascii="Arial" w:hAnsi="Arial" w:cs="Arial"/>
                <w:sz w:val="16"/>
                <w:szCs w:val="16"/>
              </w:rPr>
              <w:t>Capital budget - Bill 1 (ACB)</w:t>
            </w:r>
          </w:p>
        </w:tc>
        <w:tc>
          <w:tcPr>
            <w:tcW w:w="625" w:type="pct"/>
            <w:tcBorders>
              <w:top w:val="nil"/>
              <w:left w:val="nil"/>
              <w:bottom w:val="nil"/>
              <w:right w:val="nil"/>
            </w:tcBorders>
            <w:shd w:val="clear" w:color="auto" w:fill="auto"/>
            <w:noWrap/>
            <w:vAlign w:val="center"/>
            <w:hideMark/>
          </w:tcPr>
          <w:p w14:paraId="29AAA710" w14:textId="77777777" w:rsidR="00840636" w:rsidRPr="00840636" w:rsidRDefault="00840636" w:rsidP="00840636">
            <w:pPr>
              <w:spacing w:after="0" w:line="240" w:lineRule="auto"/>
              <w:ind w:firstLineChars="100" w:firstLine="160"/>
              <w:jc w:val="left"/>
              <w:rPr>
                <w:rFonts w:ascii="Arial" w:hAnsi="Arial" w:cs="Arial"/>
                <w:sz w:val="16"/>
                <w:szCs w:val="16"/>
              </w:rPr>
            </w:pPr>
          </w:p>
        </w:tc>
        <w:tc>
          <w:tcPr>
            <w:tcW w:w="633" w:type="pct"/>
            <w:tcBorders>
              <w:top w:val="nil"/>
              <w:left w:val="nil"/>
              <w:bottom w:val="nil"/>
              <w:right w:val="nil"/>
            </w:tcBorders>
            <w:shd w:val="clear" w:color="000000" w:fill="E6E6E6"/>
            <w:noWrap/>
            <w:vAlign w:val="center"/>
            <w:hideMark/>
          </w:tcPr>
          <w:p w14:paraId="12D7E0FD" w14:textId="77777777" w:rsidR="00840636" w:rsidRPr="00840636" w:rsidRDefault="00840636" w:rsidP="00840636">
            <w:pPr>
              <w:spacing w:after="0" w:line="240" w:lineRule="auto"/>
              <w:jc w:val="right"/>
              <w:rPr>
                <w:rFonts w:ascii="Arial" w:hAnsi="Arial" w:cs="Arial"/>
                <w:color w:val="000000"/>
                <w:sz w:val="16"/>
                <w:szCs w:val="16"/>
              </w:rPr>
            </w:pPr>
            <w:r w:rsidRPr="00840636">
              <w:rPr>
                <w:rFonts w:ascii="Arial" w:hAnsi="Arial" w:cs="Arial"/>
                <w:color w:val="000000"/>
                <w:sz w:val="16"/>
                <w:szCs w:val="16"/>
              </w:rPr>
              <w:t> </w:t>
            </w:r>
          </w:p>
        </w:tc>
        <w:tc>
          <w:tcPr>
            <w:tcW w:w="579" w:type="pct"/>
            <w:tcBorders>
              <w:top w:val="nil"/>
              <w:left w:val="nil"/>
              <w:bottom w:val="nil"/>
              <w:right w:val="nil"/>
            </w:tcBorders>
            <w:shd w:val="clear" w:color="auto" w:fill="auto"/>
            <w:noWrap/>
            <w:vAlign w:val="center"/>
            <w:hideMark/>
          </w:tcPr>
          <w:p w14:paraId="7EDF0B05" w14:textId="77777777" w:rsidR="00840636" w:rsidRPr="00840636" w:rsidRDefault="00840636" w:rsidP="00840636">
            <w:pPr>
              <w:spacing w:after="0" w:line="240" w:lineRule="auto"/>
              <w:jc w:val="right"/>
              <w:rPr>
                <w:rFonts w:ascii="Arial" w:hAnsi="Arial" w:cs="Arial"/>
                <w:color w:val="000000"/>
                <w:sz w:val="16"/>
                <w:szCs w:val="16"/>
              </w:rPr>
            </w:pPr>
          </w:p>
        </w:tc>
        <w:tc>
          <w:tcPr>
            <w:tcW w:w="579" w:type="pct"/>
            <w:tcBorders>
              <w:top w:val="nil"/>
              <w:left w:val="nil"/>
              <w:bottom w:val="nil"/>
              <w:right w:val="nil"/>
            </w:tcBorders>
            <w:shd w:val="clear" w:color="auto" w:fill="auto"/>
            <w:noWrap/>
            <w:vAlign w:val="center"/>
            <w:hideMark/>
          </w:tcPr>
          <w:p w14:paraId="4DB6B919" w14:textId="77777777" w:rsidR="00840636" w:rsidRPr="00840636" w:rsidRDefault="00840636" w:rsidP="00840636">
            <w:pPr>
              <w:spacing w:after="0" w:line="240" w:lineRule="auto"/>
              <w:jc w:val="left"/>
              <w:rPr>
                <w:rFonts w:ascii="Times New Roman" w:hAnsi="Times New Roman"/>
              </w:rPr>
            </w:pPr>
          </w:p>
        </w:tc>
        <w:tc>
          <w:tcPr>
            <w:tcW w:w="579" w:type="pct"/>
            <w:tcBorders>
              <w:top w:val="nil"/>
              <w:left w:val="nil"/>
              <w:bottom w:val="nil"/>
              <w:right w:val="nil"/>
            </w:tcBorders>
            <w:shd w:val="clear" w:color="auto" w:fill="auto"/>
            <w:noWrap/>
            <w:vAlign w:val="center"/>
            <w:hideMark/>
          </w:tcPr>
          <w:p w14:paraId="75E7DEB4" w14:textId="77777777" w:rsidR="00840636" w:rsidRPr="00840636" w:rsidRDefault="00840636" w:rsidP="00840636">
            <w:pPr>
              <w:spacing w:after="0" w:line="240" w:lineRule="auto"/>
              <w:jc w:val="left"/>
              <w:rPr>
                <w:rFonts w:ascii="Times New Roman" w:hAnsi="Times New Roman"/>
              </w:rPr>
            </w:pPr>
          </w:p>
        </w:tc>
      </w:tr>
      <w:tr w:rsidR="00840636" w:rsidRPr="00840636" w14:paraId="1D110FE0" w14:textId="77777777" w:rsidTr="006D0F49">
        <w:trPr>
          <w:divId w:val="927273818"/>
          <w:trHeight w:hRule="exact" w:val="445"/>
        </w:trPr>
        <w:tc>
          <w:tcPr>
            <w:tcW w:w="2006" w:type="pct"/>
            <w:tcBorders>
              <w:top w:val="nil"/>
              <w:left w:val="nil"/>
              <w:bottom w:val="nil"/>
              <w:right w:val="nil"/>
            </w:tcBorders>
            <w:shd w:val="clear" w:color="auto" w:fill="auto"/>
            <w:vAlign w:val="bottom"/>
            <w:hideMark/>
          </w:tcPr>
          <w:p w14:paraId="488D1ED4" w14:textId="77777777" w:rsidR="00840636" w:rsidRPr="00840636" w:rsidRDefault="00840636" w:rsidP="006D0F49">
            <w:pPr>
              <w:spacing w:after="0" w:line="240" w:lineRule="auto"/>
              <w:ind w:left="170"/>
              <w:jc w:val="left"/>
              <w:rPr>
                <w:rFonts w:ascii="Arial" w:hAnsi="Arial" w:cs="Arial"/>
                <w:sz w:val="16"/>
                <w:szCs w:val="16"/>
              </w:rPr>
            </w:pPr>
            <w:r w:rsidRPr="00840636">
              <w:rPr>
                <w:rFonts w:ascii="Arial" w:hAnsi="Arial" w:cs="Arial"/>
                <w:sz w:val="16"/>
                <w:szCs w:val="16"/>
              </w:rPr>
              <w:t xml:space="preserve">Administered Assets and Liabilities </w:t>
            </w:r>
            <w:r w:rsidRPr="00840636">
              <w:rPr>
                <w:rFonts w:ascii="Arial" w:hAnsi="Arial" w:cs="Arial"/>
                <w:sz w:val="16"/>
                <w:szCs w:val="16"/>
              </w:rPr>
              <w:br/>
              <w:t xml:space="preserve">  - Bill 2</w:t>
            </w:r>
          </w:p>
        </w:tc>
        <w:tc>
          <w:tcPr>
            <w:tcW w:w="625" w:type="pct"/>
            <w:tcBorders>
              <w:top w:val="nil"/>
              <w:left w:val="nil"/>
              <w:bottom w:val="nil"/>
              <w:right w:val="nil"/>
            </w:tcBorders>
            <w:shd w:val="clear" w:color="auto" w:fill="auto"/>
            <w:noWrap/>
            <w:vAlign w:val="bottom"/>
            <w:hideMark/>
          </w:tcPr>
          <w:p w14:paraId="68E48E5E" w14:textId="77777777" w:rsidR="00840636" w:rsidRPr="00840636" w:rsidRDefault="00840636" w:rsidP="006D0F49">
            <w:pPr>
              <w:spacing w:after="0" w:line="240" w:lineRule="auto"/>
              <w:jc w:val="right"/>
              <w:rPr>
                <w:rFonts w:ascii="Arial" w:hAnsi="Arial" w:cs="Arial"/>
                <w:sz w:val="16"/>
                <w:szCs w:val="16"/>
              </w:rPr>
            </w:pPr>
            <w:r w:rsidRPr="00840636">
              <w:rPr>
                <w:rFonts w:ascii="Arial" w:hAnsi="Arial" w:cs="Arial"/>
                <w:sz w:val="16"/>
                <w:szCs w:val="16"/>
              </w:rPr>
              <w:t xml:space="preserve">165,000 </w:t>
            </w:r>
          </w:p>
        </w:tc>
        <w:tc>
          <w:tcPr>
            <w:tcW w:w="633" w:type="pct"/>
            <w:tcBorders>
              <w:top w:val="nil"/>
              <w:left w:val="nil"/>
              <w:bottom w:val="nil"/>
              <w:right w:val="nil"/>
            </w:tcBorders>
            <w:shd w:val="clear" w:color="000000" w:fill="E6E6E6"/>
            <w:noWrap/>
            <w:vAlign w:val="bottom"/>
            <w:hideMark/>
          </w:tcPr>
          <w:p w14:paraId="2336A6CF" w14:textId="77777777" w:rsidR="00840636" w:rsidRPr="00840636" w:rsidRDefault="00840636" w:rsidP="006D0F49">
            <w:pPr>
              <w:spacing w:after="0" w:line="240" w:lineRule="auto"/>
              <w:jc w:val="right"/>
              <w:rPr>
                <w:rFonts w:ascii="Arial" w:hAnsi="Arial" w:cs="Arial"/>
                <w:color w:val="000000"/>
                <w:sz w:val="16"/>
                <w:szCs w:val="16"/>
              </w:rPr>
            </w:pPr>
            <w:r w:rsidRPr="00840636">
              <w:rPr>
                <w:rFonts w:ascii="Arial" w:hAnsi="Arial" w:cs="Arial"/>
                <w:color w:val="000000"/>
                <w:sz w:val="16"/>
                <w:szCs w:val="16"/>
              </w:rPr>
              <w:t xml:space="preserve">165,000 </w:t>
            </w:r>
          </w:p>
        </w:tc>
        <w:tc>
          <w:tcPr>
            <w:tcW w:w="579" w:type="pct"/>
            <w:tcBorders>
              <w:top w:val="nil"/>
              <w:left w:val="nil"/>
              <w:bottom w:val="nil"/>
              <w:right w:val="nil"/>
            </w:tcBorders>
            <w:shd w:val="clear" w:color="auto" w:fill="auto"/>
            <w:noWrap/>
            <w:vAlign w:val="bottom"/>
            <w:hideMark/>
          </w:tcPr>
          <w:p w14:paraId="02AA13F1" w14:textId="77777777" w:rsidR="00840636" w:rsidRPr="00840636" w:rsidRDefault="00840636" w:rsidP="006D0F49">
            <w:pPr>
              <w:spacing w:after="0" w:line="240" w:lineRule="auto"/>
              <w:jc w:val="right"/>
              <w:rPr>
                <w:rFonts w:ascii="Arial" w:hAnsi="Arial" w:cs="Arial"/>
                <w:sz w:val="16"/>
                <w:szCs w:val="16"/>
              </w:rPr>
            </w:pPr>
            <w:r w:rsidRPr="00840636">
              <w:rPr>
                <w:rFonts w:ascii="Arial" w:hAnsi="Arial" w:cs="Arial"/>
                <w:sz w:val="16"/>
                <w:szCs w:val="16"/>
              </w:rPr>
              <w:t xml:space="preserve">165,000 </w:t>
            </w:r>
          </w:p>
        </w:tc>
        <w:tc>
          <w:tcPr>
            <w:tcW w:w="579" w:type="pct"/>
            <w:tcBorders>
              <w:top w:val="nil"/>
              <w:left w:val="nil"/>
              <w:bottom w:val="nil"/>
              <w:right w:val="nil"/>
            </w:tcBorders>
            <w:shd w:val="clear" w:color="auto" w:fill="auto"/>
            <w:noWrap/>
            <w:vAlign w:val="bottom"/>
            <w:hideMark/>
          </w:tcPr>
          <w:p w14:paraId="51CBB5A1" w14:textId="77777777" w:rsidR="00840636" w:rsidRPr="00840636" w:rsidRDefault="00840636" w:rsidP="006D0F49">
            <w:pPr>
              <w:spacing w:after="0" w:line="240" w:lineRule="auto"/>
              <w:jc w:val="right"/>
              <w:rPr>
                <w:rFonts w:ascii="Arial" w:hAnsi="Arial" w:cs="Arial"/>
                <w:sz w:val="16"/>
                <w:szCs w:val="16"/>
              </w:rPr>
            </w:pPr>
            <w:r w:rsidRPr="00840636">
              <w:rPr>
                <w:rFonts w:ascii="Arial" w:hAnsi="Arial" w:cs="Arial"/>
                <w:sz w:val="16"/>
                <w:szCs w:val="16"/>
              </w:rPr>
              <w:t xml:space="preserve">- </w:t>
            </w:r>
          </w:p>
        </w:tc>
        <w:tc>
          <w:tcPr>
            <w:tcW w:w="579" w:type="pct"/>
            <w:tcBorders>
              <w:top w:val="nil"/>
              <w:left w:val="nil"/>
              <w:bottom w:val="nil"/>
              <w:right w:val="nil"/>
            </w:tcBorders>
            <w:shd w:val="clear" w:color="auto" w:fill="auto"/>
            <w:noWrap/>
            <w:vAlign w:val="bottom"/>
            <w:hideMark/>
          </w:tcPr>
          <w:p w14:paraId="0F03BA5C" w14:textId="77777777" w:rsidR="00840636" w:rsidRPr="00840636" w:rsidRDefault="00840636" w:rsidP="006D0F49">
            <w:pPr>
              <w:spacing w:after="0" w:line="240" w:lineRule="auto"/>
              <w:jc w:val="right"/>
              <w:rPr>
                <w:rFonts w:ascii="Arial" w:hAnsi="Arial" w:cs="Arial"/>
                <w:sz w:val="16"/>
                <w:szCs w:val="16"/>
              </w:rPr>
            </w:pPr>
            <w:r w:rsidRPr="00840636">
              <w:rPr>
                <w:rFonts w:ascii="Arial" w:hAnsi="Arial" w:cs="Arial"/>
                <w:sz w:val="16"/>
                <w:szCs w:val="16"/>
              </w:rPr>
              <w:t xml:space="preserve">- </w:t>
            </w:r>
          </w:p>
        </w:tc>
      </w:tr>
      <w:tr w:rsidR="00840636" w:rsidRPr="00840636" w14:paraId="0A50C23E" w14:textId="77777777" w:rsidTr="006D0F49">
        <w:trPr>
          <w:divId w:val="927273818"/>
          <w:trHeight w:hRule="exact" w:val="227"/>
        </w:trPr>
        <w:tc>
          <w:tcPr>
            <w:tcW w:w="2006" w:type="pct"/>
            <w:tcBorders>
              <w:top w:val="nil"/>
              <w:left w:val="nil"/>
              <w:bottom w:val="nil"/>
              <w:right w:val="nil"/>
            </w:tcBorders>
            <w:shd w:val="clear" w:color="auto" w:fill="auto"/>
            <w:vAlign w:val="bottom"/>
            <w:hideMark/>
          </w:tcPr>
          <w:p w14:paraId="329ABD8C" w14:textId="77777777" w:rsidR="00840636" w:rsidRPr="00840636" w:rsidRDefault="00840636" w:rsidP="006D0F49">
            <w:pPr>
              <w:spacing w:after="0" w:line="240" w:lineRule="auto"/>
              <w:ind w:left="170"/>
              <w:jc w:val="left"/>
              <w:rPr>
                <w:rFonts w:ascii="Arial" w:hAnsi="Arial" w:cs="Arial"/>
                <w:sz w:val="16"/>
                <w:szCs w:val="16"/>
              </w:rPr>
            </w:pPr>
            <w:r w:rsidRPr="00840636">
              <w:rPr>
                <w:rFonts w:ascii="Arial" w:hAnsi="Arial" w:cs="Arial"/>
                <w:sz w:val="16"/>
                <w:szCs w:val="16"/>
              </w:rPr>
              <w:t>Special Appropriation</w:t>
            </w:r>
          </w:p>
        </w:tc>
        <w:tc>
          <w:tcPr>
            <w:tcW w:w="625" w:type="pct"/>
            <w:tcBorders>
              <w:top w:val="nil"/>
              <w:left w:val="nil"/>
              <w:bottom w:val="nil"/>
              <w:right w:val="nil"/>
            </w:tcBorders>
            <w:shd w:val="clear" w:color="auto" w:fill="auto"/>
            <w:noWrap/>
            <w:vAlign w:val="bottom"/>
            <w:hideMark/>
          </w:tcPr>
          <w:p w14:paraId="75666E09" w14:textId="77777777" w:rsidR="00840636" w:rsidRPr="00840636" w:rsidRDefault="00840636" w:rsidP="006D0F49">
            <w:pPr>
              <w:spacing w:after="0" w:line="240" w:lineRule="auto"/>
              <w:jc w:val="right"/>
              <w:rPr>
                <w:rFonts w:ascii="Arial" w:hAnsi="Arial" w:cs="Arial"/>
                <w:sz w:val="16"/>
                <w:szCs w:val="16"/>
              </w:rPr>
            </w:pPr>
            <w:r w:rsidRPr="00840636">
              <w:rPr>
                <w:rFonts w:ascii="Arial" w:hAnsi="Arial" w:cs="Arial"/>
                <w:sz w:val="16"/>
                <w:szCs w:val="16"/>
              </w:rPr>
              <w:t xml:space="preserve">560,843 </w:t>
            </w:r>
          </w:p>
        </w:tc>
        <w:tc>
          <w:tcPr>
            <w:tcW w:w="633" w:type="pct"/>
            <w:tcBorders>
              <w:top w:val="nil"/>
              <w:left w:val="nil"/>
              <w:bottom w:val="nil"/>
              <w:right w:val="nil"/>
            </w:tcBorders>
            <w:shd w:val="clear" w:color="000000" w:fill="E6E6E6"/>
            <w:noWrap/>
            <w:vAlign w:val="bottom"/>
            <w:hideMark/>
          </w:tcPr>
          <w:p w14:paraId="759848BA" w14:textId="77777777" w:rsidR="00840636" w:rsidRPr="00840636" w:rsidRDefault="00840636" w:rsidP="006D0F49">
            <w:pPr>
              <w:spacing w:after="0" w:line="240" w:lineRule="auto"/>
              <w:jc w:val="right"/>
              <w:rPr>
                <w:rFonts w:ascii="Arial" w:hAnsi="Arial" w:cs="Arial"/>
                <w:color w:val="000000"/>
                <w:sz w:val="16"/>
                <w:szCs w:val="16"/>
              </w:rPr>
            </w:pPr>
            <w:r w:rsidRPr="00840636">
              <w:rPr>
                <w:rFonts w:ascii="Arial" w:hAnsi="Arial" w:cs="Arial"/>
                <w:color w:val="000000"/>
                <w:sz w:val="16"/>
                <w:szCs w:val="16"/>
              </w:rPr>
              <w:t xml:space="preserve">1,512,811 </w:t>
            </w:r>
          </w:p>
        </w:tc>
        <w:tc>
          <w:tcPr>
            <w:tcW w:w="579" w:type="pct"/>
            <w:tcBorders>
              <w:top w:val="nil"/>
              <w:left w:val="nil"/>
              <w:bottom w:val="nil"/>
              <w:right w:val="nil"/>
            </w:tcBorders>
            <w:shd w:val="clear" w:color="auto" w:fill="auto"/>
            <w:noWrap/>
            <w:vAlign w:val="bottom"/>
            <w:hideMark/>
          </w:tcPr>
          <w:p w14:paraId="6E2AF257" w14:textId="77777777" w:rsidR="00840636" w:rsidRPr="00840636" w:rsidRDefault="00840636" w:rsidP="006D0F49">
            <w:pPr>
              <w:spacing w:after="0" w:line="240" w:lineRule="auto"/>
              <w:jc w:val="right"/>
              <w:rPr>
                <w:rFonts w:ascii="Arial" w:hAnsi="Arial" w:cs="Arial"/>
                <w:sz w:val="16"/>
                <w:szCs w:val="16"/>
              </w:rPr>
            </w:pPr>
            <w:r w:rsidRPr="00840636">
              <w:rPr>
                <w:rFonts w:ascii="Arial" w:hAnsi="Arial" w:cs="Arial"/>
                <w:sz w:val="16"/>
                <w:szCs w:val="16"/>
              </w:rPr>
              <w:t xml:space="preserve">- </w:t>
            </w:r>
          </w:p>
        </w:tc>
        <w:tc>
          <w:tcPr>
            <w:tcW w:w="579" w:type="pct"/>
            <w:tcBorders>
              <w:top w:val="nil"/>
              <w:left w:val="nil"/>
              <w:bottom w:val="nil"/>
              <w:right w:val="nil"/>
            </w:tcBorders>
            <w:shd w:val="clear" w:color="auto" w:fill="auto"/>
            <w:noWrap/>
            <w:vAlign w:val="bottom"/>
            <w:hideMark/>
          </w:tcPr>
          <w:p w14:paraId="009FEDAB" w14:textId="77777777" w:rsidR="00840636" w:rsidRPr="00840636" w:rsidRDefault="00840636" w:rsidP="006D0F49">
            <w:pPr>
              <w:spacing w:after="0" w:line="240" w:lineRule="auto"/>
              <w:jc w:val="right"/>
              <w:rPr>
                <w:rFonts w:ascii="Arial" w:hAnsi="Arial" w:cs="Arial"/>
                <w:sz w:val="16"/>
                <w:szCs w:val="16"/>
              </w:rPr>
            </w:pPr>
            <w:r w:rsidRPr="00840636">
              <w:rPr>
                <w:rFonts w:ascii="Arial" w:hAnsi="Arial" w:cs="Arial"/>
                <w:sz w:val="16"/>
                <w:szCs w:val="16"/>
              </w:rPr>
              <w:t xml:space="preserve">- </w:t>
            </w:r>
          </w:p>
        </w:tc>
        <w:tc>
          <w:tcPr>
            <w:tcW w:w="579" w:type="pct"/>
            <w:tcBorders>
              <w:top w:val="nil"/>
              <w:left w:val="nil"/>
              <w:bottom w:val="nil"/>
              <w:right w:val="nil"/>
            </w:tcBorders>
            <w:shd w:val="clear" w:color="auto" w:fill="auto"/>
            <w:noWrap/>
            <w:vAlign w:val="bottom"/>
            <w:hideMark/>
          </w:tcPr>
          <w:p w14:paraId="126D688E" w14:textId="77777777" w:rsidR="00840636" w:rsidRPr="00840636" w:rsidRDefault="00840636" w:rsidP="006D0F49">
            <w:pPr>
              <w:spacing w:after="0" w:line="240" w:lineRule="auto"/>
              <w:jc w:val="right"/>
              <w:rPr>
                <w:rFonts w:ascii="Arial" w:hAnsi="Arial" w:cs="Arial"/>
                <w:sz w:val="16"/>
                <w:szCs w:val="16"/>
              </w:rPr>
            </w:pPr>
            <w:r w:rsidRPr="00840636">
              <w:rPr>
                <w:rFonts w:ascii="Arial" w:hAnsi="Arial" w:cs="Arial"/>
                <w:sz w:val="16"/>
                <w:szCs w:val="16"/>
              </w:rPr>
              <w:t xml:space="preserve">- </w:t>
            </w:r>
          </w:p>
        </w:tc>
      </w:tr>
      <w:tr w:rsidR="00840636" w:rsidRPr="00840636" w14:paraId="46B67B97" w14:textId="77777777" w:rsidTr="006D0F49">
        <w:trPr>
          <w:divId w:val="927273818"/>
          <w:trHeight w:hRule="exact" w:val="235"/>
        </w:trPr>
        <w:tc>
          <w:tcPr>
            <w:tcW w:w="2006" w:type="pct"/>
            <w:tcBorders>
              <w:top w:val="nil"/>
              <w:left w:val="nil"/>
              <w:bottom w:val="nil"/>
              <w:right w:val="nil"/>
            </w:tcBorders>
            <w:shd w:val="clear" w:color="auto" w:fill="auto"/>
            <w:noWrap/>
            <w:vAlign w:val="bottom"/>
            <w:hideMark/>
          </w:tcPr>
          <w:p w14:paraId="57387B68" w14:textId="77777777" w:rsidR="00840636" w:rsidRPr="00840636" w:rsidRDefault="00840636" w:rsidP="006D0F49">
            <w:pPr>
              <w:spacing w:after="0" w:line="240" w:lineRule="auto"/>
              <w:jc w:val="left"/>
              <w:rPr>
                <w:rFonts w:ascii="Arial" w:hAnsi="Arial" w:cs="Arial"/>
                <w:b/>
                <w:bCs/>
                <w:sz w:val="16"/>
                <w:szCs w:val="16"/>
              </w:rPr>
            </w:pPr>
            <w:r w:rsidRPr="00840636">
              <w:rPr>
                <w:rFonts w:ascii="Arial" w:hAnsi="Arial" w:cs="Arial"/>
                <w:b/>
                <w:bCs/>
                <w:sz w:val="16"/>
                <w:szCs w:val="16"/>
              </w:rPr>
              <w:t>Total new capital appropriations</w:t>
            </w:r>
          </w:p>
        </w:tc>
        <w:tc>
          <w:tcPr>
            <w:tcW w:w="625" w:type="pct"/>
            <w:tcBorders>
              <w:top w:val="single" w:sz="4" w:space="0" w:color="auto"/>
              <w:left w:val="nil"/>
              <w:bottom w:val="single" w:sz="4" w:space="0" w:color="auto"/>
              <w:right w:val="nil"/>
            </w:tcBorders>
            <w:shd w:val="clear" w:color="auto" w:fill="auto"/>
            <w:noWrap/>
            <w:vAlign w:val="bottom"/>
            <w:hideMark/>
          </w:tcPr>
          <w:p w14:paraId="2CE333CA" w14:textId="77777777" w:rsidR="00840636" w:rsidRPr="00840636" w:rsidRDefault="00840636" w:rsidP="006D0F49">
            <w:pPr>
              <w:spacing w:after="0" w:line="240" w:lineRule="auto"/>
              <w:jc w:val="right"/>
              <w:rPr>
                <w:rFonts w:ascii="Arial" w:hAnsi="Arial" w:cs="Arial"/>
                <w:b/>
                <w:bCs/>
                <w:sz w:val="16"/>
                <w:szCs w:val="16"/>
              </w:rPr>
            </w:pPr>
            <w:r w:rsidRPr="00840636">
              <w:rPr>
                <w:rFonts w:ascii="Arial" w:hAnsi="Arial" w:cs="Arial"/>
                <w:b/>
                <w:bCs/>
                <w:sz w:val="16"/>
                <w:szCs w:val="16"/>
              </w:rPr>
              <w:t xml:space="preserve">725,843 </w:t>
            </w:r>
          </w:p>
        </w:tc>
        <w:tc>
          <w:tcPr>
            <w:tcW w:w="633" w:type="pct"/>
            <w:tcBorders>
              <w:top w:val="single" w:sz="4" w:space="0" w:color="auto"/>
              <w:left w:val="nil"/>
              <w:bottom w:val="single" w:sz="4" w:space="0" w:color="auto"/>
              <w:right w:val="nil"/>
            </w:tcBorders>
            <w:shd w:val="clear" w:color="000000" w:fill="E6E6E6"/>
            <w:noWrap/>
            <w:vAlign w:val="bottom"/>
            <w:hideMark/>
          </w:tcPr>
          <w:p w14:paraId="234696DD" w14:textId="77777777" w:rsidR="00840636" w:rsidRPr="00840636" w:rsidRDefault="00840636" w:rsidP="006D0F49">
            <w:pPr>
              <w:spacing w:after="0" w:line="240" w:lineRule="auto"/>
              <w:jc w:val="right"/>
              <w:rPr>
                <w:rFonts w:ascii="Arial" w:hAnsi="Arial" w:cs="Arial"/>
                <w:b/>
                <w:bCs/>
                <w:color w:val="000000"/>
                <w:sz w:val="16"/>
                <w:szCs w:val="16"/>
              </w:rPr>
            </w:pPr>
            <w:r w:rsidRPr="00840636">
              <w:rPr>
                <w:rFonts w:ascii="Arial" w:hAnsi="Arial" w:cs="Arial"/>
                <w:b/>
                <w:bCs/>
                <w:color w:val="000000"/>
                <w:sz w:val="16"/>
                <w:szCs w:val="16"/>
              </w:rPr>
              <w:t xml:space="preserve">1,677,811 </w:t>
            </w:r>
          </w:p>
        </w:tc>
        <w:tc>
          <w:tcPr>
            <w:tcW w:w="579" w:type="pct"/>
            <w:tcBorders>
              <w:top w:val="single" w:sz="4" w:space="0" w:color="auto"/>
              <w:left w:val="nil"/>
              <w:bottom w:val="single" w:sz="4" w:space="0" w:color="auto"/>
              <w:right w:val="nil"/>
            </w:tcBorders>
            <w:shd w:val="clear" w:color="auto" w:fill="auto"/>
            <w:noWrap/>
            <w:vAlign w:val="bottom"/>
            <w:hideMark/>
          </w:tcPr>
          <w:p w14:paraId="661664E4" w14:textId="77777777" w:rsidR="00840636" w:rsidRPr="00840636" w:rsidRDefault="00840636" w:rsidP="006D0F49">
            <w:pPr>
              <w:spacing w:after="0" w:line="240" w:lineRule="auto"/>
              <w:jc w:val="right"/>
              <w:rPr>
                <w:rFonts w:ascii="Arial" w:hAnsi="Arial" w:cs="Arial"/>
                <w:b/>
                <w:bCs/>
                <w:sz w:val="16"/>
                <w:szCs w:val="16"/>
              </w:rPr>
            </w:pPr>
            <w:r w:rsidRPr="00840636">
              <w:rPr>
                <w:rFonts w:ascii="Arial" w:hAnsi="Arial" w:cs="Arial"/>
                <w:b/>
                <w:bCs/>
                <w:sz w:val="16"/>
                <w:szCs w:val="16"/>
              </w:rPr>
              <w:t xml:space="preserve">165,000 </w:t>
            </w:r>
          </w:p>
        </w:tc>
        <w:tc>
          <w:tcPr>
            <w:tcW w:w="579" w:type="pct"/>
            <w:tcBorders>
              <w:top w:val="single" w:sz="4" w:space="0" w:color="auto"/>
              <w:left w:val="nil"/>
              <w:bottom w:val="single" w:sz="4" w:space="0" w:color="auto"/>
              <w:right w:val="nil"/>
            </w:tcBorders>
            <w:shd w:val="clear" w:color="auto" w:fill="auto"/>
            <w:noWrap/>
            <w:vAlign w:val="bottom"/>
            <w:hideMark/>
          </w:tcPr>
          <w:p w14:paraId="0429590C" w14:textId="77777777" w:rsidR="00840636" w:rsidRPr="00840636" w:rsidRDefault="00840636" w:rsidP="006D0F49">
            <w:pPr>
              <w:spacing w:after="0" w:line="240" w:lineRule="auto"/>
              <w:jc w:val="right"/>
              <w:rPr>
                <w:rFonts w:ascii="Arial" w:hAnsi="Arial" w:cs="Arial"/>
                <w:b/>
                <w:bCs/>
                <w:sz w:val="16"/>
                <w:szCs w:val="16"/>
              </w:rPr>
            </w:pPr>
            <w:r w:rsidRPr="00840636">
              <w:rPr>
                <w:rFonts w:ascii="Arial" w:hAnsi="Arial" w:cs="Arial"/>
                <w:b/>
                <w:bCs/>
                <w:sz w:val="16"/>
                <w:szCs w:val="16"/>
              </w:rPr>
              <w:t xml:space="preserve">- </w:t>
            </w:r>
          </w:p>
        </w:tc>
        <w:tc>
          <w:tcPr>
            <w:tcW w:w="579" w:type="pct"/>
            <w:tcBorders>
              <w:top w:val="single" w:sz="4" w:space="0" w:color="auto"/>
              <w:left w:val="nil"/>
              <w:bottom w:val="single" w:sz="4" w:space="0" w:color="auto"/>
              <w:right w:val="nil"/>
            </w:tcBorders>
            <w:shd w:val="clear" w:color="auto" w:fill="auto"/>
            <w:noWrap/>
            <w:vAlign w:val="bottom"/>
            <w:hideMark/>
          </w:tcPr>
          <w:p w14:paraId="4149C926" w14:textId="77777777" w:rsidR="00840636" w:rsidRPr="00840636" w:rsidRDefault="00840636" w:rsidP="006D0F49">
            <w:pPr>
              <w:spacing w:after="0" w:line="240" w:lineRule="auto"/>
              <w:jc w:val="right"/>
              <w:rPr>
                <w:rFonts w:ascii="Arial" w:hAnsi="Arial" w:cs="Arial"/>
                <w:b/>
                <w:bCs/>
                <w:sz w:val="16"/>
                <w:szCs w:val="16"/>
              </w:rPr>
            </w:pPr>
            <w:r w:rsidRPr="00840636">
              <w:rPr>
                <w:rFonts w:ascii="Arial" w:hAnsi="Arial" w:cs="Arial"/>
                <w:b/>
                <w:bCs/>
                <w:sz w:val="16"/>
                <w:szCs w:val="16"/>
              </w:rPr>
              <w:t xml:space="preserve">- </w:t>
            </w:r>
          </w:p>
        </w:tc>
      </w:tr>
      <w:tr w:rsidR="00840636" w:rsidRPr="00840636" w14:paraId="58D8268C" w14:textId="77777777" w:rsidTr="006D0F49">
        <w:trPr>
          <w:divId w:val="927273818"/>
          <w:trHeight w:hRule="exact" w:val="235"/>
        </w:trPr>
        <w:tc>
          <w:tcPr>
            <w:tcW w:w="2006" w:type="pct"/>
            <w:tcBorders>
              <w:top w:val="nil"/>
              <w:left w:val="nil"/>
              <w:bottom w:val="nil"/>
              <w:right w:val="nil"/>
            </w:tcBorders>
            <w:shd w:val="clear" w:color="auto" w:fill="auto"/>
            <w:noWrap/>
            <w:vAlign w:val="bottom"/>
            <w:hideMark/>
          </w:tcPr>
          <w:p w14:paraId="61B01FF4" w14:textId="77777777" w:rsidR="00840636" w:rsidRPr="00840636" w:rsidRDefault="00840636" w:rsidP="006D0F49">
            <w:pPr>
              <w:spacing w:after="0" w:line="240" w:lineRule="auto"/>
              <w:jc w:val="left"/>
              <w:rPr>
                <w:rFonts w:ascii="Arial" w:hAnsi="Arial" w:cs="Arial"/>
                <w:b/>
                <w:bCs/>
                <w:i/>
                <w:iCs/>
                <w:sz w:val="16"/>
                <w:szCs w:val="16"/>
              </w:rPr>
            </w:pPr>
            <w:r w:rsidRPr="00840636">
              <w:rPr>
                <w:rFonts w:ascii="Arial" w:hAnsi="Arial" w:cs="Arial"/>
                <w:b/>
                <w:bCs/>
                <w:i/>
                <w:iCs/>
                <w:sz w:val="16"/>
                <w:szCs w:val="16"/>
              </w:rPr>
              <w:t>Provided for:</w:t>
            </w:r>
          </w:p>
        </w:tc>
        <w:tc>
          <w:tcPr>
            <w:tcW w:w="625" w:type="pct"/>
            <w:tcBorders>
              <w:top w:val="nil"/>
              <w:left w:val="nil"/>
              <w:bottom w:val="nil"/>
              <w:right w:val="nil"/>
            </w:tcBorders>
            <w:shd w:val="clear" w:color="auto" w:fill="auto"/>
            <w:noWrap/>
            <w:vAlign w:val="bottom"/>
            <w:hideMark/>
          </w:tcPr>
          <w:p w14:paraId="3CC6B426" w14:textId="77777777" w:rsidR="00840636" w:rsidRPr="00840636" w:rsidRDefault="00840636" w:rsidP="006D0F49">
            <w:pPr>
              <w:spacing w:after="0" w:line="240" w:lineRule="auto"/>
              <w:jc w:val="right"/>
              <w:rPr>
                <w:rFonts w:ascii="Arial" w:hAnsi="Arial" w:cs="Arial"/>
                <w:b/>
                <w:bCs/>
                <w:i/>
                <w:iCs/>
                <w:sz w:val="16"/>
                <w:szCs w:val="16"/>
              </w:rPr>
            </w:pPr>
          </w:p>
        </w:tc>
        <w:tc>
          <w:tcPr>
            <w:tcW w:w="633" w:type="pct"/>
            <w:tcBorders>
              <w:top w:val="nil"/>
              <w:left w:val="nil"/>
              <w:bottom w:val="nil"/>
              <w:right w:val="nil"/>
            </w:tcBorders>
            <w:shd w:val="clear" w:color="000000" w:fill="E6E6E6"/>
            <w:noWrap/>
            <w:vAlign w:val="bottom"/>
            <w:hideMark/>
          </w:tcPr>
          <w:p w14:paraId="2DF9EDD9" w14:textId="77777777" w:rsidR="00840636" w:rsidRPr="00840636" w:rsidRDefault="00840636" w:rsidP="006D0F49">
            <w:pPr>
              <w:spacing w:after="0" w:line="240" w:lineRule="auto"/>
              <w:jc w:val="right"/>
              <w:rPr>
                <w:rFonts w:ascii="Arial" w:hAnsi="Arial" w:cs="Arial"/>
                <w:color w:val="000000"/>
                <w:sz w:val="16"/>
                <w:szCs w:val="16"/>
              </w:rPr>
            </w:pPr>
            <w:r w:rsidRPr="00840636">
              <w:rPr>
                <w:rFonts w:ascii="Arial" w:hAnsi="Arial" w:cs="Arial"/>
                <w:color w:val="000000"/>
                <w:sz w:val="16"/>
                <w:szCs w:val="16"/>
              </w:rPr>
              <w:t> </w:t>
            </w:r>
          </w:p>
        </w:tc>
        <w:tc>
          <w:tcPr>
            <w:tcW w:w="579" w:type="pct"/>
            <w:tcBorders>
              <w:top w:val="nil"/>
              <w:left w:val="nil"/>
              <w:bottom w:val="nil"/>
              <w:right w:val="nil"/>
            </w:tcBorders>
            <w:shd w:val="clear" w:color="auto" w:fill="auto"/>
            <w:noWrap/>
            <w:vAlign w:val="bottom"/>
            <w:hideMark/>
          </w:tcPr>
          <w:p w14:paraId="682661B7" w14:textId="77777777" w:rsidR="00840636" w:rsidRPr="00840636" w:rsidRDefault="00840636" w:rsidP="006D0F49">
            <w:pPr>
              <w:spacing w:after="0" w:line="240" w:lineRule="auto"/>
              <w:jc w:val="right"/>
              <w:rPr>
                <w:rFonts w:ascii="Arial" w:hAnsi="Arial" w:cs="Arial"/>
                <w:color w:val="000000"/>
                <w:sz w:val="16"/>
                <w:szCs w:val="16"/>
              </w:rPr>
            </w:pPr>
          </w:p>
        </w:tc>
        <w:tc>
          <w:tcPr>
            <w:tcW w:w="579" w:type="pct"/>
            <w:tcBorders>
              <w:top w:val="nil"/>
              <w:left w:val="nil"/>
              <w:bottom w:val="nil"/>
              <w:right w:val="nil"/>
            </w:tcBorders>
            <w:shd w:val="clear" w:color="auto" w:fill="auto"/>
            <w:noWrap/>
            <w:vAlign w:val="bottom"/>
            <w:hideMark/>
          </w:tcPr>
          <w:p w14:paraId="237F990D" w14:textId="77777777" w:rsidR="00840636" w:rsidRPr="00840636" w:rsidRDefault="00840636" w:rsidP="006D0F49">
            <w:pPr>
              <w:spacing w:after="0" w:line="240" w:lineRule="auto"/>
              <w:jc w:val="right"/>
              <w:rPr>
                <w:rFonts w:ascii="Times New Roman" w:hAnsi="Times New Roman"/>
              </w:rPr>
            </w:pPr>
          </w:p>
        </w:tc>
        <w:tc>
          <w:tcPr>
            <w:tcW w:w="579" w:type="pct"/>
            <w:tcBorders>
              <w:top w:val="nil"/>
              <w:left w:val="nil"/>
              <w:bottom w:val="nil"/>
              <w:right w:val="nil"/>
            </w:tcBorders>
            <w:shd w:val="clear" w:color="auto" w:fill="auto"/>
            <w:noWrap/>
            <w:vAlign w:val="bottom"/>
            <w:hideMark/>
          </w:tcPr>
          <w:p w14:paraId="711F4CF4" w14:textId="77777777" w:rsidR="00840636" w:rsidRPr="00840636" w:rsidRDefault="00840636" w:rsidP="006D0F49">
            <w:pPr>
              <w:spacing w:after="0" w:line="240" w:lineRule="auto"/>
              <w:jc w:val="right"/>
              <w:rPr>
                <w:rFonts w:ascii="Times New Roman" w:hAnsi="Times New Roman"/>
              </w:rPr>
            </w:pPr>
          </w:p>
        </w:tc>
      </w:tr>
      <w:tr w:rsidR="00840636" w:rsidRPr="00840636" w14:paraId="44B4347A" w14:textId="77777777" w:rsidTr="006D0F49">
        <w:trPr>
          <w:divId w:val="927273818"/>
          <w:trHeight w:hRule="exact" w:val="470"/>
        </w:trPr>
        <w:tc>
          <w:tcPr>
            <w:tcW w:w="2006" w:type="pct"/>
            <w:tcBorders>
              <w:top w:val="nil"/>
              <w:left w:val="nil"/>
              <w:bottom w:val="nil"/>
              <w:right w:val="nil"/>
            </w:tcBorders>
            <w:shd w:val="clear" w:color="auto" w:fill="auto"/>
            <w:vAlign w:val="bottom"/>
            <w:hideMark/>
          </w:tcPr>
          <w:p w14:paraId="774BB713" w14:textId="77777777" w:rsidR="00840636" w:rsidRPr="00840636" w:rsidRDefault="00840636" w:rsidP="006D0F49">
            <w:pPr>
              <w:spacing w:after="0" w:line="240" w:lineRule="auto"/>
              <w:ind w:left="170"/>
              <w:jc w:val="left"/>
              <w:rPr>
                <w:rFonts w:ascii="Arial" w:hAnsi="Arial" w:cs="Arial"/>
                <w:i/>
                <w:iCs/>
                <w:sz w:val="16"/>
                <w:szCs w:val="16"/>
              </w:rPr>
            </w:pPr>
            <w:r w:rsidRPr="00840636">
              <w:rPr>
                <w:rFonts w:ascii="Arial" w:hAnsi="Arial" w:cs="Arial"/>
                <w:i/>
                <w:iCs/>
                <w:sz w:val="16"/>
                <w:szCs w:val="16"/>
              </w:rPr>
              <w:t>Funding for National Housing Finance and Investment Corporation</w:t>
            </w:r>
          </w:p>
        </w:tc>
        <w:tc>
          <w:tcPr>
            <w:tcW w:w="625" w:type="pct"/>
            <w:tcBorders>
              <w:top w:val="nil"/>
              <w:left w:val="nil"/>
              <w:bottom w:val="nil"/>
              <w:right w:val="nil"/>
            </w:tcBorders>
            <w:shd w:val="clear" w:color="auto" w:fill="auto"/>
            <w:noWrap/>
            <w:vAlign w:val="bottom"/>
            <w:hideMark/>
          </w:tcPr>
          <w:p w14:paraId="2EBB5B86" w14:textId="77777777" w:rsidR="00840636" w:rsidRPr="00840636" w:rsidRDefault="00840636" w:rsidP="006D0F49">
            <w:pPr>
              <w:spacing w:after="0" w:line="240" w:lineRule="auto"/>
              <w:jc w:val="right"/>
              <w:rPr>
                <w:rFonts w:ascii="Arial" w:hAnsi="Arial" w:cs="Arial"/>
                <w:i/>
                <w:iCs/>
                <w:sz w:val="16"/>
                <w:szCs w:val="16"/>
              </w:rPr>
            </w:pPr>
            <w:r w:rsidRPr="00840636">
              <w:rPr>
                <w:rFonts w:ascii="Arial" w:hAnsi="Arial" w:cs="Arial"/>
                <w:i/>
                <w:iCs/>
                <w:sz w:val="16"/>
                <w:szCs w:val="16"/>
              </w:rPr>
              <w:t xml:space="preserve">165,000 </w:t>
            </w:r>
          </w:p>
        </w:tc>
        <w:tc>
          <w:tcPr>
            <w:tcW w:w="633" w:type="pct"/>
            <w:tcBorders>
              <w:top w:val="nil"/>
              <w:left w:val="nil"/>
              <w:bottom w:val="nil"/>
              <w:right w:val="nil"/>
            </w:tcBorders>
            <w:shd w:val="clear" w:color="000000" w:fill="E6E6E6"/>
            <w:noWrap/>
            <w:vAlign w:val="bottom"/>
            <w:hideMark/>
          </w:tcPr>
          <w:p w14:paraId="64B2F4D3" w14:textId="77777777" w:rsidR="00840636" w:rsidRPr="00840636" w:rsidRDefault="00840636" w:rsidP="006D0F49">
            <w:pPr>
              <w:spacing w:after="0" w:line="240" w:lineRule="auto"/>
              <w:jc w:val="right"/>
              <w:rPr>
                <w:rFonts w:ascii="Arial" w:hAnsi="Arial" w:cs="Arial"/>
                <w:i/>
                <w:iCs/>
                <w:color w:val="000000"/>
                <w:sz w:val="16"/>
                <w:szCs w:val="16"/>
              </w:rPr>
            </w:pPr>
            <w:r w:rsidRPr="00840636">
              <w:rPr>
                <w:rFonts w:ascii="Arial" w:hAnsi="Arial" w:cs="Arial"/>
                <w:i/>
                <w:iCs/>
                <w:color w:val="000000"/>
                <w:sz w:val="16"/>
                <w:szCs w:val="16"/>
              </w:rPr>
              <w:t xml:space="preserve">165,000 </w:t>
            </w:r>
          </w:p>
        </w:tc>
        <w:tc>
          <w:tcPr>
            <w:tcW w:w="579" w:type="pct"/>
            <w:tcBorders>
              <w:top w:val="nil"/>
              <w:left w:val="nil"/>
              <w:bottom w:val="nil"/>
              <w:right w:val="nil"/>
            </w:tcBorders>
            <w:shd w:val="clear" w:color="auto" w:fill="auto"/>
            <w:noWrap/>
            <w:vAlign w:val="bottom"/>
            <w:hideMark/>
          </w:tcPr>
          <w:p w14:paraId="406737FE" w14:textId="77777777" w:rsidR="00840636" w:rsidRPr="00840636" w:rsidRDefault="00840636" w:rsidP="006D0F49">
            <w:pPr>
              <w:spacing w:after="0" w:line="240" w:lineRule="auto"/>
              <w:jc w:val="right"/>
              <w:rPr>
                <w:rFonts w:ascii="Arial" w:hAnsi="Arial" w:cs="Arial"/>
                <w:i/>
                <w:iCs/>
                <w:sz w:val="16"/>
                <w:szCs w:val="16"/>
              </w:rPr>
            </w:pPr>
            <w:r w:rsidRPr="00840636">
              <w:rPr>
                <w:rFonts w:ascii="Arial" w:hAnsi="Arial" w:cs="Arial"/>
                <w:i/>
                <w:iCs/>
                <w:sz w:val="16"/>
                <w:szCs w:val="16"/>
              </w:rPr>
              <w:t xml:space="preserve">165,000 </w:t>
            </w:r>
          </w:p>
        </w:tc>
        <w:tc>
          <w:tcPr>
            <w:tcW w:w="579" w:type="pct"/>
            <w:tcBorders>
              <w:top w:val="nil"/>
              <w:left w:val="nil"/>
              <w:bottom w:val="nil"/>
              <w:right w:val="nil"/>
            </w:tcBorders>
            <w:shd w:val="clear" w:color="auto" w:fill="auto"/>
            <w:noWrap/>
            <w:vAlign w:val="bottom"/>
            <w:hideMark/>
          </w:tcPr>
          <w:p w14:paraId="52DBCFFB" w14:textId="77777777" w:rsidR="00840636" w:rsidRPr="00840636" w:rsidRDefault="00840636" w:rsidP="006D0F49">
            <w:pPr>
              <w:spacing w:after="0" w:line="240" w:lineRule="auto"/>
              <w:jc w:val="right"/>
              <w:rPr>
                <w:rFonts w:ascii="Arial" w:hAnsi="Arial" w:cs="Arial"/>
                <w:i/>
                <w:iCs/>
                <w:sz w:val="16"/>
                <w:szCs w:val="16"/>
              </w:rPr>
            </w:pPr>
            <w:r w:rsidRPr="00840636">
              <w:rPr>
                <w:rFonts w:ascii="Arial" w:hAnsi="Arial" w:cs="Arial"/>
                <w:i/>
                <w:iCs/>
                <w:sz w:val="16"/>
                <w:szCs w:val="16"/>
              </w:rPr>
              <w:t xml:space="preserve">- </w:t>
            </w:r>
          </w:p>
        </w:tc>
        <w:tc>
          <w:tcPr>
            <w:tcW w:w="579" w:type="pct"/>
            <w:tcBorders>
              <w:top w:val="nil"/>
              <w:left w:val="nil"/>
              <w:bottom w:val="nil"/>
              <w:right w:val="nil"/>
            </w:tcBorders>
            <w:shd w:val="clear" w:color="auto" w:fill="auto"/>
            <w:noWrap/>
            <w:vAlign w:val="bottom"/>
            <w:hideMark/>
          </w:tcPr>
          <w:p w14:paraId="55C6BFAD" w14:textId="77777777" w:rsidR="00840636" w:rsidRPr="00840636" w:rsidRDefault="00840636" w:rsidP="006D0F49">
            <w:pPr>
              <w:spacing w:after="0" w:line="240" w:lineRule="auto"/>
              <w:jc w:val="right"/>
              <w:rPr>
                <w:rFonts w:ascii="Arial" w:hAnsi="Arial" w:cs="Arial"/>
                <w:i/>
                <w:iCs/>
                <w:sz w:val="16"/>
                <w:szCs w:val="16"/>
              </w:rPr>
            </w:pPr>
            <w:r w:rsidRPr="00840636">
              <w:rPr>
                <w:rFonts w:ascii="Arial" w:hAnsi="Arial" w:cs="Arial"/>
                <w:i/>
                <w:iCs/>
                <w:sz w:val="16"/>
                <w:szCs w:val="16"/>
              </w:rPr>
              <w:t xml:space="preserve">- </w:t>
            </w:r>
          </w:p>
        </w:tc>
      </w:tr>
      <w:tr w:rsidR="00840636" w:rsidRPr="00840636" w14:paraId="566BED83" w14:textId="77777777" w:rsidTr="006D0F49">
        <w:trPr>
          <w:divId w:val="927273818"/>
          <w:trHeight w:hRule="exact" w:val="227"/>
        </w:trPr>
        <w:tc>
          <w:tcPr>
            <w:tcW w:w="2006" w:type="pct"/>
            <w:tcBorders>
              <w:top w:val="nil"/>
              <w:left w:val="nil"/>
              <w:bottom w:val="nil"/>
              <w:right w:val="nil"/>
            </w:tcBorders>
            <w:shd w:val="clear" w:color="auto" w:fill="auto"/>
            <w:noWrap/>
            <w:vAlign w:val="bottom"/>
            <w:hideMark/>
          </w:tcPr>
          <w:p w14:paraId="504E03FC" w14:textId="77777777" w:rsidR="00840636" w:rsidRPr="00840636" w:rsidRDefault="00840636" w:rsidP="006D0F49">
            <w:pPr>
              <w:spacing w:after="0" w:line="240" w:lineRule="auto"/>
              <w:ind w:left="170"/>
              <w:jc w:val="left"/>
              <w:rPr>
                <w:rFonts w:ascii="Arial" w:hAnsi="Arial" w:cs="Arial"/>
                <w:i/>
                <w:iCs/>
                <w:sz w:val="16"/>
                <w:szCs w:val="16"/>
              </w:rPr>
            </w:pPr>
            <w:r w:rsidRPr="00840636">
              <w:rPr>
                <w:rFonts w:ascii="Arial" w:hAnsi="Arial" w:cs="Arial"/>
                <w:i/>
                <w:iCs/>
                <w:sz w:val="16"/>
                <w:szCs w:val="16"/>
              </w:rPr>
              <w:t>International Financial Institutions</w:t>
            </w:r>
          </w:p>
        </w:tc>
        <w:tc>
          <w:tcPr>
            <w:tcW w:w="625" w:type="pct"/>
            <w:tcBorders>
              <w:top w:val="nil"/>
              <w:left w:val="nil"/>
              <w:bottom w:val="nil"/>
              <w:right w:val="nil"/>
            </w:tcBorders>
            <w:shd w:val="clear" w:color="auto" w:fill="auto"/>
            <w:noWrap/>
            <w:vAlign w:val="bottom"/>
            <w:hideMark/>
          </w:tcPr>
          <w:p w14:paraId="5BFBC851" w14:textId="77777777" w:rsidR="00840636" w:rsidRPr="00840636" w:rsidRDefault="00840636" w:rsidP="006D0F49">
            <w:pPr>
              <w:spacing w:after="0" w:line="240" w:lineRule="auto"/>
              <w:jc w:val="right"/>
              <w:rPr>
                <w:rFonts w:ascii="Arial" w:hAnsi="Arial" w:cs="Arial"/>
                <w:i/>
                <w:iCs/>
                <w:sz w:val="16"/>
                <w:szCs w:val="16"/>
              </w:rPr>
            </w:pPr>
            <w:r w:rsidRPr="00840636">
              <w:rPr>
                <w:rFonts w:ascii="Arial" w:hAnsi="Arial" w:cs="Arial"/>
                <w:i/>
                <w:iCs/>
                <w:sz w:val="16"/>
                <w:szCs w:val="16"/>
              </w:rPr>
              <w:t xml:space="preserve">560,843 </w:t>
            </w:r>
          </w:p>
        </w:tc>
        <w:tc>
          <w:tcPr>
            <w:tcW w:w="633" w:type="pct"/>
            <w:tcBorders>
              <w:top w:val="nil"/>
              <w:left w:val="nil"/>
              <w:bottom w:val="nil"/>
              <w:right w:val="nil"/>
            </w:tcBorders>
            <w:shd w:val="clear" w:color="000000" w:fill="E6E6E6"/>
            <w:noWrap/>
            <w:vAlign w:val="bottom"/>
            <w:hideMark/>
          </w:tcPr>
          <w:p w14:paraId="6540A93C" w14:textId="77777777" w:rsidR="00840636" w:rsidRPr="00840636" w:rsidRDefault="00840636" w:rsidP="006D0F49">
            <w:pPr>
              <w:spacing w:after="0" w:line="240" w:lineRule="auto"/>
              <w:jc w:val="right"/>
              <w:rPr>
                <w:rFonts w:ascii="Arial" w:hAnsi="Arial" w:cs="Arial"/>
                <w:i/>
                <w:iCs/>
                <w:color w:val="000000"/>
                <w:sz w:val="16"/>
                <w:szCs w:val="16"/>
              </w:rPr>
            </w:pPr>
            <w:r w:rsidRPr="00840636">
              <w:rPr>
                <w:rFonts w:ascii="Arial" w:hAnsi="Arial" w:cs="Arial"/>
                <w:i/>
                <w:iCs/>
                <w:color w:val="000000"/>
                <w:sz w:val="16"/>
                <w:szCs w:val="16"/>
              </w:rPr>
              <w:t xml:space="preserve">1,512,811 </w:t>
            </w:r>
          </w:p>
        </w:tc>
        <w:tc>
          <w:tcPr>
            <w:tcW w:w="579" w:type="pct"/>
            <w:tcBorders>
              <w:top w:val="nil"/>
              <w:left w:val="nil"/>
              <w:bottom w:val="nil"/>
              <w:right w:val="nil"/>
            </w:tcBorders>
            <w:shd w:val="clear" w:color="auto" w:fill="auto"/>
            <w:noWrap/>
            <w:vAlign w:val="bottom"/>
            <w:hideMark/>
          </w:tcPr>
          <w:p w14:paraId="7CA94C84" w14:textId="77777777" w:rsidR="00840636" w:rsidRPr="00840636" w:rsidRDefault="00840636" w:rsidP="006D0F49">
            <w:pPr>
              <w:spacing w:after="0" w:line="240" w:lineRule="auto"/>
              <w:jc w:val="right"/>
              <w:rPr>
                <w:rFonts w:ascii="Arial" w:hAnsi="Arial" w:cs="Arial"/>
                <w:i/>
                <w:iCs/>
                <w:color w:val="000000"/>
                <w:sz w:val="16"/>
                <w:szCs w:val="16"/>
              </w:rPr>
            </w:pPr>
          </w:p>
        </w:tc>
        <w:tc>
          <w:tcPr>
            <w:tcW w:w="579" w:type="pct"/>
            <w:tcBorders>
              <w:top w:val="nil"/>
              <w:left w:val="nil"/>
              <w:bottom w:val="nil"/>
              <w:right w:val="nil"/>
            </w:tcBorders>
            <w:shd w:val="clear" w:color="auto" w:fill="auto"/>
            <w:noWrap/>
            <w:vAlign w:val="bottom"/>
            <w:hideMark/>
          </w:tcPr>
          <w:p w14:paraId="05E96F79" w14:textId="77777777" w:rsidR="00840636" w:rsidRPr="00840636" w:rsidRDefault="00840636" w:rsidP="006D0F49">
            <w:pPr>
              <w:spacing w:after="0" w:line="240" w:lineRule="auto"/>
              <w:jc w:val="right"/>
              <w:rPr>
                <w:rFonts w:ascii="Times New Roman" w:hAnsi="Times New Roman"/>
              </w:rPr>
            </w:pPr>
          </w:p>
        </w:tc>
        <w:tc>
          <w:tcPr>
            <w:tcW w:w="579" w:type="pct"/>
            <w:tcBorders>
              <w:top w:val="nil"/>
              <w:left w:val="nil"/>
              <w:bottom w:val="nil"/>
              <w:right w:val="nil"/>
            </w:tcBorders>
            <w:shd w:val="clear" w:color="auto" w:fill="auto"/>
            <w:noWrap/>
            <w:vAlign w:val="bottom"/>
            <w:hideMark/>
          </w:tcPr>
          <w:p w14:paraId="676630D3" w14:textId="77777777" w:rsidR="00840636" w:rsidRPr="00840636" w:rsidRDefault="00840636" w:rsidP="006D0F49">
            <w:pPr>
              <w:spacing w:after="0" w:line="240" w:lineRule="auto"/>
              <w:jc w:val="right"/>
              <w:rPr>
                <w:rFonts w:ascii="Times New Roman" w:hAnsi="Times New Roman"/>
              </w:rPr>
            </w:pPr>
          </w:p>
        </w:tc>
      </w:tr>
      <w:tr w:rsidR="00840636" w:rsidRPr="00840636" w14:paraId="4FA64376" w14:textId="77777777" w:rsidTr="006D0F49">
        <w:trPr>
          <w:divId w:val="927273818"/>
          <w:trHeight w:hRule="exact" w:val="235"/>
        </w:trPr>
        <w:tc>
          <w:tcPr>
            <w:tcW w:w="2006" w:type="pct"/>
            <w:tcBorders>
              <w:top w:val="nil"/>
              <w:left w:val="nil"/>
              <w:bottom w:val="single" w:sz="4" w:space="0" w:color="auto"/>
              <w:right w:val="nil"/>
            </w:tcBorders>
            <w:shd w:val="clear" w:color="auto" w:fill="auto"/>
            <w:noWrap/>
            <w:vAlign w:val="bottom"/>
            <w:hideMark/>
          </w:tcPr>
          <w:p w14:paraId="058392C9" w14:textId="77777777" w:rsidR="00840636" w:rsidRPr="00840636" w:rsidRDefault="00840636" w:rsidP="006D0F49">
            <w:pPr>
              <w:spacing w:after="0" w:line="240" w:lineRule="auto"/>
              <w:jc w:val="left"/>
              <w:rPr>
                <w:rFonts w:ascii="Arial" w:hAnsi="Arial" w:cs="Arial"/>
                <w:b/>
                <w:bCs/>
                <w:i/>
                <w:iCs/>
                <w:sz w:val="16"/>
                <w:szCs w:val="16"/>
              </w:rPr>
            </w:pPr>
            <w:r w:rsidRPr="00840636">
              <w:rPr>
                <w:rFonts w:ascii="Arial" w:hAnsi="Arial" w:cs="Arial"/>
                <w:b/>
                <w:bCs/>
                <w:i/>
                <w:iCs/>
                <w:sz w:val="16"/>
                <w:szCs w:val="16"/>
              </w:rPr>
              <w:t>Total items</w:t>
            </w:r>
          </w:p>
        </w:tc>
        <w:tc>
          <w:tcPr>
            <w:tcW w:w="625" w:type="pct"/>
            <w:tcBorders>
              <w:top w:val="single" w:sz="4" w:space="0" w:color="auto"/>
              <w:left w:val="nil"/>
              <w:bottom w:val="single" w:sz="4" w:space="0" w:color="auto"/>
              <w:right w:val="nil"/>
            </w:tcBorders>
            <w:shd w:val="clear" w:color="auto" w:fill="auto"/>
            <w:noWrap/>
            <w:vAlign w:val="bottom"/>
            <w:hideMark/>
          </w:tcPr>
          <w:p w14:paraId="23A2D47B" w14:textId="77777777" w:rsidR="00840636" w:rsidRPr="00840636" w:rsidRDefault="00840636" w:rsidP="006D0F49">
            <w:pPr>
              <w:spacing w:after="0" w:line="240" w:lineRule="auto"/>
              <w:jc w:val="right"/>
              <w:rPr>
                <w:rFonts w:ascii="Arial" w:hAnsi="Arial" w:cs="Arial"/>
                <w:b/>
                <w:bCs/>
                <w:i/>
                <w:iCs/>
                <w:sz w:val="16"/>
                <w:szCs w:val="16"/>
              </w:rPr>
            </w:pPr>
            <w:r w:rsidRPr="00840636">
              <w:rPr>
                <w:rFonts w:ascii="Arial" w:hAnsi="Arial" w:cs="Arial"/>
                <w:b/>
                <w:bCs/>
                <w:i/>
                <w:iCs/>
                <w:sz w:val="16"/>
                <w:szCs w:val="16"/>
              </w:rPr>
              <w:t xml:space="preserve">725,843 </w:t>
            </w:r>
          </w:p>
        </w:tc>
        <w:tc>
          <w:tcPr>
            <w:tcW w:w="633" w:type="pct"/>
            <w:tcBorders>
              <w:top w:val="single" w:sz="4" w:space="0" w:color="auto"/>
              <w:left w:val="nil"/>
              <w:bottom w:val="single" w:sz="4" w:space="0" w:color="auto"/>
              <w:right w:val="nil"/>
            </w:tcBorders>
            <w:shd w:val="clear" w:color="000000" w:fill="E6E6E6"/>
            <w:noWrap/>
            <w:vAlign w:val="bottom"/>
            <w:hideMark/>
          </w:tcPr>
          <w:p w14:paraId="38BE33A6" w14:textId="77777777" w:rsidR="00840636" w:rsidRPr="00840636" w:rsidRDefault="00840636" w:rsidP="006D0F49">
            <w:pPr>
              <w:spacing w:after="0" w:line="240" w:lineRule="auto"/>
              <w:jc w:val="right"/>
              <w:rPr>
                <w:rFonts w:ascii="Arial" w:hAnsi="Arial" w:cs="Arial"/>
                <w:b/>
                <w:bCs/>
                <w:i/>
                <w:iCs/>
                <w:color w:val="000000"/>
                <w:sz w:val="16"/>
                <w:szCs w:val="16"/>
              </w:rPr>
            </w:pPr>
            <w:r w:rsidRPr="00840636">
              <w:rPr>
                <w:rFonts w:ascii="Arial" w:hAnsi="Arial" w:cs="Arial"/>
                <w:b/>
                <w:bCs/>
                <w:i/>
                <w:iCs/>
                <w:color w:val="000000"/>
                <w:sz w:val="16"/>
                <w:szCs w:val="16"/>
              </w:rPr>
              <w:t xml:space="preserve">1,677,811 </w:t>
            </w:r>
          </w:p>
        </w:tc>
        <w:tc>
          <w:tcPr>
            <w:tcW w:w="579" w:type="pct"/>
            <w:tcBorders>
              <w:top w:val="single" w:sz="4" w:space="0" w:color="auto"/>
              <w:left w:val="nil"/>
              <w:bottom w:val="single" w:sz="4" w:space="0" w:color="auto"/>
              <w:right w:val="nil"/>
            </w:tcBorders>
            <w:shd w:val="clear" w:color="auto" w:fill="auto"/>
            <w:noWrap/>
            <w:vAlign w:val="bottom"/>
            <w:hideMark/>
          </w:tcPr>
          <w:p w14:paraId="73D02D49" w14:textId="77777777" w:rsidR="00840636" w:rsidRPr="00840636" w:rsidRDefault="00840636" w:rsidP="006D0F49">
            <w:pPr>
              <w:spacing w:after="0" w:line="240" w:lineRule="auto"/>
              <w:jc w:val="right"/>
              <w:rPr>
                <w:rFonts w:ascii="Arial" w:hAnsi="Arial" w:cs="Arial"/>
                <w:b/>
                <w:bCs/>
                <w:i/>
                <w:iCs/>
                <w:sz w:val="16"/>
                <w:szCs w:val="16"/>
              </w:rPr>
            </w:pPr>
            <w:r w:rsidRPr="00840636">
              <w:rPr>
                <w:rFonts w:ascii="Arial" w:hAnsi="Arial" w:cs="Arial"/>
                <w:b/>
                <w:bCs/>
                <w:i/>
                <w:iCs/>
                <w:sz w:val="16"/>
                <w:szCs w:val="16"/>
              </w:rPr>
              <w:t xml:space="preserve">165,000 </w:t>
            </w:r>
          </w:p>
        </w:tc>
        <w:tc>
          <w:tcPr>
            <w:tcW w:w="579" w:type="pct"/>
            <w:tcBorders>
              <w:top w:val="single" w:sz="4" w:space="0" w:color="auto"/>
              <w:left w:val="nil"/>
              <w:bottom w:val="single" w:sz="4" w:space="0" w:color="auto"/>
              <w:right w:val="nil"/>
            </w:tcBorders>
            <w:shd w:val="clear" w:color="auto" w:fill="auto"/>
            <w:noWrap/>
            <w:vAlign w:val="bottom"/>
            <w:hideMark/>
          </w:tcPr>
          <w:p w14:paraId="14663C63" w14:textId="77777777" w:rsidR="00840636" w:rsidRPr="00840636" w:rsidRDefault="00840636" w:rsidP="006D0F49">
            <w:pPr>
              <w:spacing w:after="0" w:line="240" w:lineRule="auto"/>
              <w:jc w:val="right"/>
              <w:rPr>
                <w:rFonts w:ascii="Arial" w:hAnsi="Arial" w:cs="Arial"/>
                <w:b/>
                <w:bCs/>
                <w:i/>
                <w:iCs/>
                <w:sz w:val="16"/>
                <w:szCs w:val="16"/>
              </w:rPr>
            </w:pPr>
            <w:r w:rsidRPr="00840636">
              <w:rPr>
                <w:rFonts w:ascii="Arial" w:hAnsi="Arial" w:cs="Arial"/>
                <w:b/>
                <w:bCs/>
                <w:i/>
                <w:iCs/>
                <w:sz w:val="16"/>
                <w:szCs w:val="16"/>
              </w:rPr>
              <w:t xml:space="preserve">- </w:t>
            </w:r>
          </w:p>
        </w:tc>
        <w:tc>
          <w:tcPr>
            <w:tcW w:w="579" w:type="pct"/>
            <w:tcBorders>
              <w:top w:val="single" w:sz="4" w:space="0" w:color="auto"/>
              <w:left w:val="nil"/>
              <w:bottom w:val="single" w:sz="4" w:space="0" w:color="auto"/>
              <w:right w:val="nil"/>
            </w:tcBorders>
            <w:shd w:val="clear" w:color="auto" w:fill="auto"/>
            <w:noWrap/>
            <w:vAlign w:val="bottom"/>
            <w:hideMark/>
          </w:tcPr>
          <w:p w14:paraId="312766FA" w14:textId="77777777" w:rsidR="00840636" w:rsidRPr="00840636" w:rsidRDefault="00840636" w:rsidP="006D0F49">
            <w:pPr>
              <w:spacing w:after="0" w:line="240" w:lineRule="auto"/>
              <w:jc w:val="right"/>
              <w:rPr>
                <w:rFonts w:ascii="Arial" w:hAnsi="Arial" w:cs="Arial"/>
                <w:b/>
                <w:bCs/>
                <w:i/>
                <w:iCs/>
                <w:sz w:val="16"/>
                <w:szCs w:val="16"/>
              </w:rPr>
            </w:pPr>
            <w:r w:rsidRPr="00840636">
              <w:rPr>
                <w:rFonts w:ascii="Arial" w:hAnsi="Arial" w:cs="Arial"/>
                <w:b/>
                <w:bCs/>
                <w:i/>
                <w:iCs/>
                <w:sz w:val="16"/>
                <w:szCs w:val="16"/>
              </w:rPr>
              <w:t xml:space="preserve">- </w:t>
            </w:r>
          </w:p>
        </w:tc>
      </w:tr>
    </w:tbl>
    <w:p w14:paraId="3D1124EB" w14:textId="63B95948" w:rsidR="0049546A" w:rsidRPr="00B00B5E" w:rsidRDefault="00FC0DEE" w:rsidP="00B00B5E">
      <w:pPr>
        <w:pStyle w:val="TableGraphic"/>
        <w:rPr>
          <w:rFonts w:ascii="Arial" w:hAnsi="Arial" w:cs="Arial"/>
          <w:sz w:val="16"/>
          <w:szCs w:val="16"/>
        </w:rPr>
      </w:pPr>
      <w:r w:rsidRPr="00B00B5E">
        <w:rPr>
          <w:rFonts w:ascii="Arial" w:hAnsi="Arial" w:cs="Arial"/>
          <w:sz w:val="16"/>
          <w:szCs w:val="16"/>
        </w:rPr>
        <w:t>Prepared on Australian Accounting Standards basis.</w:t>
      </w:r>
    </w:p>
    <w:p w14:paraId="55C225BC" w14:textId="6D72A936" w:rsidR="00F44514" w:rsidRDefault="00F44514">
      <w:pPr>
        <w:spacing w:after="0" w:line="240" w:lineRule="auto"/>
        <w:jc w:val="left"/>
        <w:rPr>
          <w:lang w:eastAsia="x-none"/>
        </w:rPr>
      </w:pPr>
      <w:r>
        <w:rPr>
          <w:lang w:eastAsia="x-none"/>
        </w:rPr>
        <w:br w:type="page"/>
      </w:r>
    </w:p>
    <w:p w14:paraId="62D27600" w14:textId="77777777" w:rsidR="00FC0DEE" w:rsidRPr="00FC0DEE" w:rsidRDefault="00FC0DEE" w:rsidP="00FC0DEE">
      <w:pPr>
        <w:rPr>
          <w:lang w:eastAsia="x-none"/>
        </w:rPr>
      </w:pPr>
    </w:p>
    <w:sectPr w:rsidR="00FC0DEE" w:rsidRPr="00FC0DEE" w:rsidSect="00A456EB">
      <w:headerReference w:type="even" r:id="rId59"/>
      <w:footerReference w:type="even" r:id="rId60"/>
      <w:footerReference w:type="default" r:id="rId61"/>
      <w:headerReference w:type="first" r:id="rId62"/>
      <w:footerReference w:type="first" r:id="rId63"/>
      <w:pgSz w:w="11906" w:h="16838" w:code="9"/>
      <w:pgMar w:top="2466" w:right="2098" w:bottom="2466" w:left="2098" w:header="1899" w:footer="189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C592D3" w14:textId="77777777" w:rsidR="002354AC" w:rsidRDefault="002354AC" w:rsidP="00C07DEC">
      <w:r>
        <w:separator/>
      </w:r>
    </w:p>
  </w:endnote>
  <w:endnote w:type="continuationSeparator" w:id="0">
    <w:p w14:paraId="278ECC2C" w14:textId="77777777" w:rsidR="002354AC" w:rsidRDefault="002354AC" w:rsidP="00C07DEC">
      <w:r>
        <w:continuationSeparator/>
      </w:r>
    </w:p>
  </w:endnote>
  <w:endnote w:type="continuationNotice" w:id="1">
    <w:p w14:paraId="7E7E45B7" w14:textId="77777777" w:rsidR="002354AC" w:rsidRDefault="002354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9999999">
    <w:altName w:val="Times New Roman"/>
    <w:panose1 w:val="00000000000000000000"/>
    <w:charset w:val="00"/>
    <w:family w:val="roman"/>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Bold">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wiss 721 BT">
    <w:altName w:val="Swiss 721 B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C063AF" w14:textId="3DEFEB87" w:rsidR="002354AC" w:rsidRPr="0083536E" w:rsidRDefault="002354AC" w:rsidP="0083536E">
    <w:pPr>
      <w:pStyle w:val="Footer"/>
      <w:rPr>
        <w:lang w:val="en-AU"/>
      </w:rPr>
    </w:pPr>
    <w:r>
      <w:fldChar w:fldCharType="begin"/>
    </w:r>
    <w:r>
      <w:instrText xml:space="preserve"> PAGE   \* MERGEFORMAT </w:instrText>
    </w:r>
    <w:r>
      <w:fldChar w:fldCharType="separate"/>
    </w:r>
    <w:r w:rsidR="00DD216C">
      <w:rPr>
        <w:noProof/>
      </w:rPr>
      <w:t>14</w:t>
    </w:r>
    <w:r>
      <w:rPr>
        <w:noProof/>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C89CE0" w14:textId="77777777" w:rsidR="002354AC" w:rsidRPr="002B6DEE" w:rsidRDefault="002354AC" w:rsidP="002B6DEE">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6F509E" w14:textId="77777777" w:rsidR="002354AC" w:rsidRPr="008D3894" w:rsidRDefault="002354AC" w:rsidP="008D3894">
    <w:pPr>
      <w:pStyle w:val="Footer"/>
      <w:rPr>
        <w:rStyle w:val="PageNumber"/>
        <w:rFonts w:cs="Times New Roman"/>
        <w:lang w:val="en-AU"/>
      </w:rP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AF7289" w14:textId="77777777" w:rsidR="002354AC" w:rsidRPr="002B6DEE" w:rsidRDefault="002354AC" w:rsidP="002B6DEE">
    <w:pPr>
      <w:pStyle w:val="Footer"/>
      <w:rPr>
        <w:lang w:val="en-AU"/>
      </w:rP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7FE376" w14:textId="3A9C456A" w:rsidR="002354AC" w:rsidRPr="002B6DEE" w:rsidRDefault="002354AC" w:rsidP="002B6DEE">
    <w:pPr>
      <w:pStyle w:val="Footer"/>
      <w:rPr>
        <w:lang w:val="en-AU"/>
      </w:rPr>
    </w:pPr>
    <w:r>
      <w:fldChar w:fldCharType="begin"/>
    </w:r>
    <w:r>
      <w:instrText xml:space="preserve"> PAGE   \* MERGEFORMAT </w:instrText>
    </w:r>
    <w:r>
      <w:fldChar w:fldCharType="separate"/>
    </w:r>
    <w:r w:rsidR="00DD216C">
      <w:rPr>
        <w:noProof/>
      </w:rPr>
      <w:t>48</w:t>
    </w:r>
    <w:r>
      <w:rPr>
        <w:noProof/>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677758" w14:textId="481B2D95" w:rsidR="002354AC" w:rsidRPr="002B6DEE" w:rsidRDefault="002354AC" w:rsidP="002B6DEE">
    <w:pPr>
      <w:pStyle w:val="Footer"/>
      <w:rPr>
        <w:rStyle w:val="PageNumber"/>
        <w:rFonts w:cs="Times New Roman"/>
        <w:lang w:val="en-AU"/>
      </w:rPr>
    </w:pPr>
    <w:r>
      <w:fldChar w:fldCharType="begin"/>
    </w:r>
    <w:r>
      <w:instrText xml:space="preserve"> PAGE   \* MERGEFORMAT </w:instrText>
    </w:r>
    <w:r>
      <w:fldChar w:fldCharType="separate"/>
    </w:r>
    <w:r w:rsidR="00DD216C">
      <w:rPr>
        <w:noProof/>
      </w:rPr>
      <w:t>47</w:t>
    </w:r>
    <w:r>
      <w:rPr>
        <w:noProof/>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1E0AD5" w14:textId="2E17228B" w:rsidR="002354AC" w:rsidRPr="002B6DEE" w:rsidRDefault="002354AC" w:rsidP="002B6DEE">
    <w:pPr>
      <w:pStyle w:val="Footer"/>
      <w:rPr>
        <w:lang w:val="en-AU"/>
      </w:rPr>
    </w:pPr>
    <w:r>
      <w:fldChar w:fldCharType="begin"/>
    </w:r>
    <w:r>
      <w:instrText xml:space="preserve"> PAGE   \* MERGEFORMAT </w:instrText>
    </w:r>
    <w:r>
      <w:fldChar w:fldCharType="separate"/>
    </w:r>
    <w:r w:rsidR="00DD216C">
      <w:rPr>
        <w:noProof/>
      </w:rPr>
      <w:t>37</w:t>
    </w:r>
    <w:r>
      <w:rPr>
        <w:noProof/>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149CB7" w14:textId="77777777" w:rsidR="002354AC" w:rsidRDefault="002354AC" w:rsidP="00B44BCE">
    <w:pPr>
      <w:pStyle w:val="DLMSecurityFooter"/>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ACEEA4" w14:textId="77777777" w:rsidR="002354AC" w:rsidRPr="008D3894" w:rsidRDefault="002354AC" w:rsidP="008D3894">
    <w:pPr>
      <w:pStyle w:val="Footer"/>
      <w:rPr>
        <w:rStyle w:val="PageNumber"/>
        <w:rFonts w:cs="Times New Roman"/>
        <w:lang w:val="en-AU"/>
      </w:rPr>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6BF490" w14:textId="77777777" w:rsidR="002354AC" w:rsidRPr="00582BAA" w:rsidRDefault="002354AC" w:rsidP="00582BAA">
    <w:pPr>
      <w:pStyle w:val="Footer"/>
      <w:rPr>
        <w:lang w:val="en-AU"/>
      </w:rPr>
    </w:pP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21A0F6" w14:textId="0DC79682" w:rsidR="002354AC" w:rsidRPr="002B6DEE" w:rsidRDefault="002354AC" w:rsidP="002B6DEE">
    <w:pPr>
      <w:pStyle w:val="Footer"/>
      <w:rPr>
        <w:lang w:val="en-AU"/>
      </w:rPr>
    </w:pPr>
    <w:r>
      <w:fldChar w:fldCharType="begin"/>
    </w:r>
    <w:r>
      <w:instrText xml:space="preserve"> PAGE   \* MERGEFORMAT </w:instrText>
    </w:r>
    <w:r>
      <w:fldChar w:fldCharType="separate"/>
    </w:r>
    <w:r w:rsidR="00DD216C">
      <w:rPr>
        <w:noProof/>
      </w:rPr>
      <w:t>50</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4A67F4" w14:textId="77BE631D" w:rsidR="002354AC" w:rsidRPr="0083536E" w:rsidRDefault="002354AC" w:rsidP="0083536E">
    <w:pPr>
      <w:pStyle w:val="Footer"/>
      <w:rPr>
        <w:lang w:val="en-AU"/>
      </w:rPr>
    </w:pPr>
    <w:r>
      <w:fldChar w:fldCharType="begin"/>
    </w:r>
    <w:r>
      <w:instrText xml:space="preserve"> PAGE   \* MERGEFORMAT </w:instrText>
    </w:r>
    <w:r>
      <w:fldChar w:fldCharType="separate"/>
    </w:r>
    <w:r w:rsidR="00DD216C">
      <w:rPr>
        <w:noProof/>
      </w:rPr>
      <w:t>15</w:t>
    </w:r>
    <w:r>
      <w:rPr>
        <w:noProof/>
      </w:rPr>
      <w:fldChar w:fldCharType="end"/>
    </w: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2A0625" w14:textId="77777777" w:rsidR="002354AC" w:rsidRDefault="002354AC" w:rsidP="00B44BCE">
    <w:pPr>
      <w:pStyle w:val="DLMSecurityFooter"/>
    </w:pP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75D437" w14:textId="77777777" w:rsidR="002354AC" w:rsidRPr="008D3894" w:rsidRDefault="002354AC" w:rsidP="008D3894">
    <w:pPr>
      <w:pStyle w:val="Footer"/>
      <w:rPr>
        <w:rStyle w:val="PageNumber"/>
        <w:rFonts w:cs="Times New Roman"/>
        <w:lang w:val="en-AU"/>
      </w:rPr>
    </w:pP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D59709" w14:textId="77777777" w:rsidR="002354AC" w:rsidRDefault="002354AC">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1EC5D6" w14:textId="77777777" w:rsidR="002354AC" w:rsidRPr="0083536E" w:rsidRDefault="002354AC" w:rsidP="0083536E">
    <w:pPr>
      <w:pStyle w:val="Footer"/>
      <w:rPr>
        <w:lang w:val="en-AU"/>
      </w:rPr>
    </w:pP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4F0D88" w14:textId="77777777" w:rsidR="002354AC" w:rsidRPr="0083536E" w:rsidRDefault="002354AC" w:rsidP="0083536E">
    <w:pPr>
      <w:pStyle w:val="Footer"/>
      <w:rPr>
        <w:lang w:val="en-AU"/>
      </w:rPr>
    </w:pPr>
  </w:p>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7956DC" w14:textId="52D81193" w:rsidR="002354AC" w:rsidRPr="004756E5" w:rsidRDefault="002354AC" w:rsidP="004756E5">
    <w:pPr>
      <w:pStyle w:val="Footer"/>
      <w:rPr>
        <w:lang w:val="en-AU"/>
      </w:rPr>
    </w:pPr>
    <w:r>
      <w:fldChar w:fldCharType="begin"/>
    </w:r>
    <w:r>
      <w:instrText xml:space="preserve"> PAGE   \* MERGEFORMAT </w:instrText>
    </w:r>
    <w:r>
      <w:fldChar w:fldCharType="separate"/>
    </w:r>
    <w:r w:rsidR="00DD216C">
      <w:rPr>
        <w:noProof/>
      </w:rPr>
      <w:t>53</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45931B" w14:textId="1D8A55BA" w:rsidR="002354AC" w:rsidRPr="009805BE" w:rsidRDefault="002354AC" w:rsidP="009805BE">
    <w:pPr>
      <w:pStyle w:val="Footer"/>
      <w:rPr>
        <w:lang w:val="en-AU"/>
      </w:rPr>
    </w:pPr>
    <w:r>
      <w:fldChar w:fldCharType="begin"/>
    </w:r>
    <w:r>
      <w:instrText xml:space="preserve"> PAGE   \* MERGEFORMAT </w:instrText>
    </w:r>
    <w:r>
      <w:fldChar w:fldCharType="separate"/>
    </w:r>
    <w:r w:rsidR="00DD216C">
      <w:rPr>
        <w:noProof/>
      </w:rPr>
      <w:t>13</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411E7" w14:textId="77777777" w:rsidR="002354AC" w:rsidRPr="002B6DEE" w:rsidRDefault="002354AC" w:rsidP="002B6DE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62656A" w14:textId="77777777" w:rsidR="002354AC" w:rsidRPr="008D3894" w:rsidRDefault="002354AC" w:rsidP="008D3894">
    <w:pPr>
      <w:pStyle w:val="Footer"/>
      <w:rPr>
        <w:rStyle w:val="PageNumber"/>
        <w:rFonts w:cs="Times New Roman"/>
        <w:lang w:val="en-AU"/>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027B5B" w14:textId="77777777" w:rsidR="002354AC" w:rsidRPr="00891E72" w:rsidRDefault="002354AC" w:rsidP="00891E72">
    <w:pPr>
      <w:pStyle w:val="Footer"/>
      <w:rPr>
        <w:lang w:val="en-AU"/>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7BE14E" w14:textId="22BB2478" w:rsidR="002354AC" w:rsidRPr="00BA456A" w:rsidRDefault="002354AC" w:rsidP="00BA456A">
    <w:pPr>
      <w:pStyle w:val="Footer"/>
      <w:rPr>
        <w:lang w:val="en-AU"/>
      </w:rPr>
    </w:pPr>
    <w:r>
      <w:fldChar w:fldCharType="begin"/>
    </w:r>
    <w:r>
      <w:instrText xml:space="preserve"> PAGE   \* MERGEFORMAT </w:instrText>
    </w:r>
    <w:r>
      <w:fldChar w:fldCharType="separate"/>
    </w:r>
    <w:r w:rsidR="00DD216C">
      <w:rPr>
        <w:noProof/>
      </w:rPr>
      <w:t>20</w:t>
    </w:r>
    <w:r>
      <w:rPr>
        <w:noProof/>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C716EF" w14:textId="3A0B6EC7" w:rsidR="002354AC" w:rsidRPr="00A456EB" w:rsidRDefault="002354AC" w:rsidP="00A456EB">
    <w:pPr>
      <w:pStyle w:val="Footer"/>
      <w:rPr>
        <w:lang w:val="en-AU"/>
      </w:rPr>
    </w:pPr>
    <w:r>
      <w:fldChar w:fldCharType="begin"/>
    </w:r>
    <w:r>
      <w:instrText xml:space="preserve"> PAGE   \* MERGEFORMAT </w:instrText>
    </w:r>
    <w:r>
      <w:fldChar w:fldCharType="separate"/>
    </w:r>
    <w:r w:rsidR="00DD216C">
      <w:rPr>
        <w:noProof/>
      </w:rPr>
      <w:t>22</w:t>
    </w:r>
    <w:r>
      <w:rPr>
        <w:noProof/>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2B841E" w14:textId="0BD21074" w:rsidR="002354AC" w:rsidRPr="00A456EB" w:rsidRDefault="002354AC" w:rsidP="00A456EB">
    <w:pPr>
      <w:pStyle w:val="Footer"/>
      <w:rPr>
        <w:lang w:val="en-AU"/>
      </w:rPr>
    </w:pPr>
    <w:r>
      <w:fldChar w:fldCharType="begin"/>
    </w:r>
    <w:r>
      <w:instrText xml:space="preserve"> PAGE   \* MERGEFORMAT </w:instrText>
    </w:r>
    <w:r>
      <w:fldChar w:fldCharType="separate"/>
    </w:r>
    <w:r w:rsidR="00DD216C">
      <w:rPr>
        <w:noProof/>
      </w:rPr>
      <w:t>21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A4E36F" w14:textId="77777777" w:rsidR="002354AC" w:rsidRDefault="002354AC" w:rsidP="00C07DEC">
      <w:r>
        <w:separator/>
      </w:r>
    </w:p>
  </w:footnote>
  <w:footnote w:type="continuationSeparator" w:id="0">
    <w:p w14:paraId="3D04388D" w14:textId="77777777" w:rsidR="002354AC" w:rsidRDefault="002354AC" w:rsidP="00C07DEC">
      <w:r>
        <w:continuationSeparator/>
      </w:r>
    </w:p>
  </w:footnote>
  <w:footnote w:type="continuationNotice" w:id="1">
    <w:p w14:paraId="4FC17971" w14:textId="77777777" w:rsidR="002354AC" w:rsidRDefault="002354A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DAC4D8" w14:textId="77777777" w:rsidR="002354AC" w:rsidRDefault="002354AC">
    <w:pPr>
      <w:pStyle w:val="Header"/>
    </w:pPr>
    <w:r>
      <w:rPr>
        <w:noProof/>
      </w:rPr>
      <w:t xml:space="preserve">Department of the Treasury </w:t>
    </w:r>
    <w:r>
      <w:t>Budget Statements</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81ECC4" w14:textId="77777777" w:rsidR="002354AC" w:rsidRPr="0083536E" w:rsidRDefault="002354AC" w:rsidP="00BC4BD7">
    <w:pPr>
      <w:pStyle w:val="HeaderOdd"/>
      <w:jc w:val="left"/>
    </w:pPr>
    <w:r>
      <w:rPr>
        <w:noProof/>
      </w:rPr>
      <w:t xml:space="preserve">Department of the Treasury </w:t>
    </w:r>
    <w:r>
      <w:t>Budget Statements</w: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171B54" w14:textId="77777777" w:rsidR="002354AC" w:rsidRPr="00850462" w:rsidRDefault="002354AC" w:rsidP="00B2777A">
    <w:pPr>
      <w:framePr w:w="289" w:h="7663" w:hRule="exact" w:wrap="around" w:vAnchor="page" w:hAnchor="page" w:x="14617" w:y="2173" w:anchorLock="1"/>
      <w:spacing w:line="276" w:lineRule="auto"/>
      <w:jc w:val="left"/>
      <w:textDirection w:val="tbRl"/>
      <w:rPr>
        <w:rStyle w:val="FramedHeader"/>
        <w:sz w:val="20"/>
      </w:rPr>
    </w:pPr>
    <w:r>
      <w:rPr>
        <w:rStyle w:val="FramedHeader"/>
        <w:sz w:val="20"/>
      </w:rPr>
      <w:t>Department of the Treasury</w:t>
    </w:r>
    <w:r w:rsidRPr="00850462">
      <w:rPr>
        <w:rStyle w:val="FramedHeader"/>
        <w:sz w:val="20"/>
      </w:rPr>
      <w:t xml:space="preserve"> Budget Statements </w:t>
    </w:r>
  </w:p>
  <w:p w14:paraId="748036CF" w14:textId="77777777" w:rsidR="002354AC" w:rsidRPr="008F622D" w:rsidRDefault="002354AC" w:rsidP="00342E42">
    <w:pPr>
      <w:pStyle w:val="Header"/>
      <w:rPr>
        <w:lang w:val="en-AU"/>
      </w:rPr>
    </w:pPr>
    <w:r>
      <w:rPr>
        <w:noProof/>
        <w:lang w:val="en-AU" w:eastAsia="en-AU"/>
      </w:rPr>
      <mc:AlternateContent>
        <mc:Choice Requires="wps">
          <w:drawing>
            <wp:anchor distT="0" distB="0" distL="114300" distR="114300" simplePos="0" relativeHeight="251658254" behindDoc="0" locked="0" layoutInCell="1" allowOverlap="1" wp14:anchorId="3C90AF91" wp14:editId="15AC22F2">
              <wp:simplePos x="0" y="0"/>
              <wp:positionH relativeFrom="column">
                <wp:posOffset>-468630</wp:posOffset>
              </wp:positionH>
              <wp:positionV relativeFrom="margin">
                <wp:posOffset>-15240</wp:posOffset>
              </wp:positionV>
              <wp:extent cx="399415" cy="4910455"/>
              <wp:effectExtent l="0" t="0" r="0" b="0"/>
              <wp:wrapNone/>
              <wp:docPr id="26" name="Text Box 7" descr="Landscape Page Numb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415" cy="49104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3506AF" w14:textId="7494E988" w:rsidR="002354AC" w:rsidRPr="00BA456A" w:rsidRDefault="002354AC" w:rsidP="00342E42">
                          <w:pPr>
                            <w:pStyle w:val="FooterEven"/>
                            <w:jc w:val="center"/>
                            <w:rPr>
                              <w:sz w:val="20"/>
                            </w:rPr>
                          </w:pPr>
                          <w:r w:rsidRPr="00BA456A">
                            <w:rPr>
                              <w:sz w:val="20"/>
                            </w:rPr>
                            <w:fldChar w:fldCharType="begin"/>
                          </w:r>
                          <w:r w:rsidRPr="00BA456A">
                            <w:rPr>
                              <w:sz w:val="20"/>
                            </w:rPr>
                            <w:instrText xml:space="preserve"> PAGE  \* MERGEFORMAT </w:instrText>
                          </w:r>
                          <w:r w:rsidRPr="00BA456A">
                            <w:rPr>
                              <w:sz w:val="20"/>
                            </w:rPr>
                            <w:fldChar w:fldCharType="separate"/>
                          </w:r>
                          <w:r w:rsidR="00DD216C">
                            <w:rPr>
                              <w:noProof/>
                              <w:sz w:val="20"/>
                            </w:rPr>
                            <w:t>28</w:t>
                          </w:r>
                          <w:r w:rsidRPr="00BA456A">
                            <w:rPr>
                              <w:sz w:val="20"/>
                            </w:rPr>
                            <w:fldChar w:fldCharType="end"/>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90AF91" id="_x0000_t202" coordsize="21600,21600" o:spt="202" path="m,l,21600r21600,l21600,xe">
              <v:stroke joinstyle="miter"/>
              <v:path gradientshapeok="t" o:connecttype="rect"/>
            </v:shapetype>
            <v:shape id="_x0000_s1036" type="#_x0000_t202" alt="Landscape Page Number" style="position:absolute;margin-left:-36.9pt;margin-top:-1.2pt;width:31.45pt;height:386.6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" stroked="f">
              <v:textbox style="layout-flow:vertical">
                <w:txbxContent>
                  <w:p w14:paraId="523506AF" w14:textId="7494E988" w:rsidR="002354AC" w:rsidRPr="00BA456A" w:rsidRDefault="002354AC" w:rsidP="00342E42">
                    <w:pPr>
                      <w:pStyle w:val="FooterEven"/>
                      <w:jc w:val="center"/>
                      <w:rPr>
                        <w:sz w:val="20"/>
                      </w:rPr>
                    </w:pPr>
                    <w:r w:rsidRPr="00BA456A">
                      <w:rPr>
                        <w:sz w:val="20"/>
                      </w:rPr>
                      <w:fldChar w:fldCharType="begin"/>
                    </w:r>
                    <w:r w:rsidRPr="00BA456A">
                      <w:rPr>
                        <w:sz w:val="20"/>
                      </w:rPr>
                      <w:instrText xml:space="preserve"> PAGE  \* MERGEFORMAT </w:instrText>
                    </w:r>
                    <w:r w:rsidRPr="00BA456A">
                      <w:rPr>
                        <w:sz w:val="20"/>
                      </w:rPr>
                      <w:fldChar w:fldCharType="separate"/>
                    </w:r>
                    <w:r w:rsidR="00DD216C">
                      <w:rPr>
                        <w:noProof/>
                        <w:sz w:val="20"/>
                      </w:rPr>
                      <w:t>28</w:t>
                    </w:r>
                    <w:r w:rsidRPr="00BA456A">
                      <w:rPr>
                        <w:sz w:val="20"/>
                      </w:rPr>
                      <w:fldChar w:fldCharType="end"/>
                    </w:r>
                  </w:p>
                </w:txbxContent>
              </v:textbox>
              <w10:wrap anchory="margin"/>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D652C9" w14:textId="77777777" w:rsidR="002354AC" w:rsidRDefault="002354AC" w:rsidP="008D3894">
    <w:pPr>
      <w:pStyle w:val="HeaderEven"/>
      <w:tabs>
        <w:tab w:val="left" w:pos="1466"/>
      </w:tabs>
      <w:jc w:val="right"/>
    </w:pPr>
    <w:r>
      <w:rPr>
        <w:noProof/>
      </w:rPr>
      <mc:AlternateContent>
        <mc:Choice Requires="wps">
          <w:drawing>
            <wp:anchor distT="0" distB="0" distL="114300" distR="114300" simplePos="0" relativeHeight="251658253" behindDoc="0" locked="0" layoutInCell="1" allowOverlap="1" wp14:anchorId="07C56C85" wp14:editId="3BE0CC2F">
              <wp:simplePos x="0" y="0"/>
              <wp:positionH relativeFrom="column">
                <wp:posOffset>-471805</wp:posOffset>
              </wp:positionH>
              <wp:positionV relativeFrom="margin">
                <wp:posOffset>-13335</wp:posOffset>
              </wp:positionV>
              <wp:extent cx="399415" cy="4910455"/>
              <wp:effectExtent l="0" t="0" r="0" b="0"/>
              <wp:wrapNone/>
              <wp:docPr id="25" name="Text Box 7" descr="Landscape Page Numb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415" cy="49104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7E44B5" w14:textId="39DF88E7" w:rsidR="002354AC" w:rsidRPr="00BA456A" w:rsidRDefault="002354AC" w:rsidP="00342E42">
                          <w:pPr>
                            <w:pStyle w:val="FooterEven"/>
                            <w:jc w:val="center"/>
                            <w:rPr>
                              <w:sz w:val="20"/>
                            </w:rPr>
                          </w:pPr>
                          <w:r w:rsidRPr="00BA456A">
                            <w:rPr>
                              <w:sz w:val="20"/>
                            </w:rPr>
                            <w:fldChar w:fldCharType="begin"/>
                          </w:r>
                          <w:r w:rsidRPr="00BA456A">
                            <w:rPr>
                              <w:sz w:val="20"/>
                            </w:rPr>
                            <w:instrText xml:space="preserve"> PAGE  \* MERGEFORMAT </w:instrText>
                          </w:r>
                          <w:r w:rsidRPr="00BA456A">
                            <w:rPr>
                              <w:sz w:val="20"/>
                            </w:rPr>
                            <w:fldChar w:fldCharType="separate"/>
                          </w:r>
                          <w:r w:rsidR="00DD216C">
                            <w:rPr>
                              <w:noProof/>
                              <w:sz w:val="20"/>
                            </w:rPr>
                            <w:t>29</w:t>
                          </w:r>
                          <w:r w:rsidRPr="00BA456A">
                            <w:rPr>
                              <w:sz w:val="20"/>
                            </w:rPr>
                            <w:fldChar w:fldCharType="end"/>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C56C85" id="_x0000_t202" coordsize="21600,21600" o:spt="202" path="m,l,21600r21600,l21600,xe">
              <v:stroke joinstyle="miter"/>
              <v:path gradientshapeok="t" o:connecttype="rect"/>
            </v:shapetype>
            <v:shape id="_x0000_s1037" type="#_x0000_t202" alt="Landscape Page Number" style="position:absolute;left:0;text-align:left;margin-left:-37.15pt;margin-top:-1.05pt;width:31.45pt;height:386.6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" stroked="f">
              <v:textbox style="layout-flow:vertical">
                <w:txbxContent>
                  <w:p w14:paraId="6E7E44B5" w14:textId="39DF88E7" w:rsidR="002354AC" w:rsidRPr="00BA456A" w:rsidRDefault="002354AC" w:rsidP="00342E42">
                    <w:pPr>
                      <w:pStyle w:val="FooterEven"/>
                      <w:jc w:val="center"/>
                      <w:rPr>
                        <w:sz w:val="20"/>
                      </w:rPr>
                    </w:pPr>
                    <w:r w:rsidRPr="00BA456A">
                      <w:rPr>
                        <w:sz w:val="20"/>
                      </w:rPr>
                      <w:fldChar w:fldCharType="begin"/>
                    </w:r>
                    <w:r w:rsidRPr="00BA456A">
                      <w:rPr>
                        <w:sz w:val="20"/>
                      </w:rPr>
                      <w:instrText xml:space="preserve"> PAGE  \* MERGEFORMAT </w:instrText>
                    </w:r>
                    <w:r w:rsidRPr="00BA456A">
                      <w:rPr>
                        <w:sz w:val="20"/>
                      </w:rPr>
                      <w:fldChar w:fldCharType="separate"/>
                    </w:r>
                    <w:r w:rsidR="00DD216C">
                      <w:rPr>
                        <w:noProof/>
                        <w:sz w:val="20"/>
                      </w:rPr>
                      <w:t>29</w:t>
                    </w:r>
                    <w:r w:rsidRPr="00BA456A">
                      <w:rPr>
                        <w:sz w:val="20"/>
                      </w:rPr>
                      <w:fldChar w:fldCharType="end"/>
                    </w:r>
                  </w:p>
                </w:txbxContent>
              </v:textbox>
              <w10:wrap anchory="margin"/>
            </v:shape>
          </w:pict>
        </mc:Fallback>
      </mc:AlternateContent>
    </w:r>
    <w:r>
      <w:rPr>
        <w:noProof/>
      </w:rPr>
      <mc:AlternateContent>
        <mc:Choice Requires="wps">
          <w:drawing>
            <wp:anchor distT="0" distB="0" distL="114300" distR="114300" simplePos="0" relativeHeight="251658243" behindDoc="0" locked="0" layoutInCell="1" allowOverlap="1" wp14:anchorId="3A0604CF" wp14:editId="13F35BF5">
              <wp:simplePos x="0" y="0"/>
              <wp:positionH relativeFrom="column">
                <wp:posOffset>7623810</wp:posOffset>
              </wp:positionH>
              <wp:positionV relativeFrom="margin">
                <wp:posOffset>-14605</wp:posOffset>
              </wp:positionV>
              <wp:extent cx="400050" cy="4911725"/>
              <wp:effectExtent l="0" t="0" r="0" b="0"/>
              <wp:wrapNone/>
              <wp:docPr id="24" name="Text Box 6" descr="Landscape Odd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4911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2A0434" w14:textId="77777777" w:rsidR="002354AC" w:rsidRPr="00137C7E" w:rsidRDefault="002354AC" w:rsidP="00B44BCE">
                          <w:pPr>
                            <w:pStyle w:val="HeaderOdd"/>
                            <w:rPr>
                              <w:rStyle w:val="FramedHeader"/>
                            </w:rPr>
                          </w:pPr>
                          <w:r>
                            <w:t>Department of the Treasury Budget Statements</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0604CF" id="_x0000_s1038" type="#_x0000_t202" alt="Landscape Odd Header" style="position:absolute;left:0;text-align:left;margin-left:600.3pt;margin-top:-1.15pt;width:31.5pt;height:386.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" stroked="f">
              <v:textbox style="layout-flow:vertical">
                <w:txbxContent>
                  <w:p w14:paraId="1E2A0434" w14:textId="77777777" w:rsidR="002354AC" w:rsidRPr="00137C7E" w:rsidRDefault="002354AC" w:rsidP="00B44BCE">
                    <w:pPr>
                      <w:pStyle w:val="HeaderOdd"/>
                      <w:rPr>
                        <w:rStyle w:val="FramedHeader"/>
                      </w:rPr>
                    </w:pPr>
                    <w:r>
                      <w:t>Department of the Treasury Budget Statements</w:t>
                    </w:r>
                  </w:p>
                </w:txbxContent>
              </v:textbox>
              <w10:wrap anchory="margin"/>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7329FA" w14:textId="77777777" w:rsidR="002354AC" w:rsidRPr="0049200C" w:rsidRDefault="002354AC" w:rsidP="00B44BCE">
    <w:pPr>
      <w:pStyle w:val="Header"/>
    </w:pPr>
    <w:r>
      <w:rPr>
        <w:noProof/>
        <w:lang w:val="en-AU" w:eastAsia="en-AU"/>
      </w:rPr>
      <mc:AlternateContent>
        <mc:Choice Requires="wps">
          <w:drawing>
            <wp:anchor distT="0" distB="0" distL="114300" distR="114300" simplePos="0" relativeHeight="251658255" behindDoc="0" locked="0" layoutInCell="1" allowOverlap="1" wp14:anchorId="7A1B88E9" wp14:editId="0D605AB8">
              <wp:simplePos x="0" y="0"/>
              <wp:positionH relativeFrom="column">
                <wp:posOffset>-469265</wp:posOffset>
              </wp:positionH>
              <wp:positionV relativeFrom="margin">
                <wp:posOffset>-17780</wp:posOffset>
              </wp:positionV>
              <wp:extent cx="399415" cy="4910455"/>
              <wp:effectExtent l="0" t="0" r="0" b="0"/>
              <wp:wrapNone/>
              <wp:docPr id="23" name="Text Box 7" descr="Landscape Page Numb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415" cy="49104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2298EB" w14:textId="531EBCBF" w:rsidR="002354AC" w:rsidRPr="00516D06" w:rsidRDefault="002354AC" w:rsidP="00342E42">
                          <w:pPr>
                            <w:pStyle w:val="FooterEven"/>
                            <w:jc w:val="center"/>
                            <w:rPr>
                              <w:sz w:val="20"/>
                            </w:rPr>
                          </w:pPr>
                          <w:r w:rsidRPr="00516D06">
                            <w:rPr>
                              <w:sz w:val="20"/>
                            </w:rPr>
                            <w:fldChar w:fldCharType="begin"/>
                          </w:r>
                          <w:r w:rsidRPr="00516D06">
                            <w:rPr>
                              <w:sz w:val="20"/>
                            </w:rPr>
                            <w:instrText xml:space="preserve"> PAGE  \* MERGEFORMAT </w:instrText>
                          </w:r>
                          <w:r w:rsidRPr="00516D06">
                            <w:rPr>
                              <w:sz w:val="20"/>
                            </w:rPr>
                            <w:fldChar w:fldCharType="separate"/>
                          </w:r>
                          <w:r w:rsidR="00DD216C">
                            <w:rPr>
                              <w:noProof/>
                              <w:sz w:val="20"/>
                            </w:rPr>
                            <w:t>23</w:t>
                          </w:r>
                          <w:r w:rsidRPr="00516D06">
                            <w:rPr>
                              <w:sz w:val="20"/>
                            </w:rPr>
                            <w:fldChar w:fldCharType="end"/>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1B88E9" id="_x0000_t202" coordsize="21600,21600" o:spt="202" path="m,l,21600r21600,l21600,xe">
              <v:stroke joinstyle="miter"/>
              <v:path gradientshapeok="t" o:connecttype="rect"/>
            </v:shapetype>
            <v:shape id="_x0000_s1039" type="#_x0000_t202" alt="Landscape Page Number" style="position:absolute;margin-left:-36.95pt;margin-top:-1.4pt;width:31.45pt;height:386.6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" stroked="f">
              <v:textbox style="layout-flow:vertical">
                <w:txbxContent>
                  <w:p w14:paraId="312298EB" w14:textId="531EBCBF" w:rsidR="002354AC" w:rsidRPr="00516D06" w:rsidRDefault="002354AC" w:rsidP="00342E42">
                    <w:pPr>
                      <w:pStyle w:val="FooterEven"/>
                      <w:jc w:val="center"/>
                      <w:rPr>
                        <w:sz w:val="20"/>
                      </w:rPr>
                    </w:pPr>
                    <w:r w:rsidRPr="00516D06">
                      <w:rPr>
                        <w:sz w:val="20"/>
                      </w:rPr>
                      <w:fldChar w:fldCharType="begin"/>
                    </w:r>
                    <w:r w:rsidRPr="00516D06">
                      <w:rPr>
                        <w:sz w:val="20"/>
                      </w:rPr>
                      <w:instrText xml:space="preserve"> PAGE  \* MERGEFORMAT </w:instrText>
                    </w:r>
                    <w:r w:rsidRPr="00516D06">
                      <w:rPr>
                        <w:sz w:val="20"/>
                      </w:rPr>
                      <w:fldChar w:fldCharType="separate"/>
                    </w:r>
                    <w:r w:rsidR="00DD216C">
                      <w:rPr>
                        <w:noProof/>
                        <w:sz w:val="20"/>
                      </w:rPr>
                      <w:t>23</w:t>
                    </w:r>
                    <w:r w:rsidRPr="00516D06">
                      <w:rPr>
                        <w:sz w:val="20"/>
                      </w:rPr>
                      <w:fldChar w:fldCharType="end"/>
                    </w:r>
                  </w:p>
                </w:txbxContent>
              </v:textbox>
              <w10:wrap anchory="margin"/>
            </v:shape>
          </w:pict>
        </mc:Fallback>
      </mc:AlternateContent>
    </w:r>
    <w:r>
      <w:rPr>
        <w:noProof/>
        <w:lang w:val="en-AU" w:eastAsia="en-AU"/>
      </w:rPr>
      <mc:AlternateContent>
        <mc:Choice Requires="wps">
          <w:drawing>
            <wp:anchor distT="0" distB="0" distL="114300" distR="114300" simplePos="0" relativeHeight="251658242" behindDoc="0" locked="0" layoutInCell="1" allowOverlap="1" wp14:anchorId="4484F2ED" wp14:editId="3B683CC6">
              <wp:simplePos x="0" y="0"/>
              <wp:positionH relativeFrom="column">
                <wp:posOffset>7619365</wp:posOffset>
              </wp:positionH>
              <wp:positionV relativeFrom="margin">
                <wp:align>bottom</wp:align>
              </wp:positionV>
              <wp:extent cx="400050" cy="4911725"/>
              <wp:effectExtent l="0" t="0" r="0" b="0"/>
              <wp:wrapNone/>
              <wp:docPr id="21" name="Text Box 6" descr="Landscape Odd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4911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DA40A8" w14:textId="77777777" w:rsidR="002354AC" w:rsidRPr="00137C7E" w:rsidRDefault="002354AC" w:rsidP="00BC4BD7">
                          <w:pPr>
                            <w:pStyle w:val="HeaderEven"/>
                            <w:jc w:val="right"/>
                            <w:rPr>
                              <w:rStyle w:val="FramedHeader"/>
                            </w:rPr>
                          </w:pPr>
                          <w:r>
                            <w:t>Department of the Treasury Budget Statements</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84F2ED" id="_x0000_s1040" type="#_x0000_t202" alt="Landscape Odd Header" style="position:absolute;margin-left:599.95pt;margin-top:0;width:31.5pt;height:386.75pt;z-index:251658242;visibility:visible;mso-wrap-style:square;mso-width-percent:0;mso-height-percent:0;mso-wrap-distance-left:9pt;mso-wrap-distance-top:0;mso-wrap-distance-right:9pt;mso-wrap-distance-bottom:0;mso-position-horizontal:absolute;mso-position-horizontal-relative:text;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" stroked="f">
              <v:textbox style="layout-flow:vertical">
                <w:txbxContent>
                  <w:p w14:paraId="22DA40A8" w14:textId="77777777" w:rsidR="002354AC" w:rsidRPr="00137C7E" w:rsidRDefault="002354AC" w:rsidP="00BC4BD7">
                    <w:pPr>
                      <w:pStyle w:val="HeaderEven"/>
                      <w:jc w:val="right"/>
                      <w:rPr>
                        <w:rStyle w:val="FramedHeader"/>
                      </w:rPr>
                    </w:pPr>
                    <w:r>
                      <w:t>Department of the Treasury Budget Statements</w:t>
                    </w:r>
                  </w:p>
                </w:txbxContent>
              </v:textbox>
              <w10:wrap anchory="margin"/>
            </v:shape>
          </w:pict>
        </mc:Fallback>
      </mc:AlternateContent>
    </w:r>
    <w:r>
      <w:rPr>
        <w:noProof/>
        <w:lang w:val="en-AU" w:eastAsia="en-AU"/>
      </w:rPr>
      <mc:AlternateContent>
        <mc:Choice Requires="wps">
          <w:drawing>
            <wp:anchor distT="0" distB="0" distL="114300" distR="114300" simplePos="0" relativeHeight="251658241" behindDoc="0" locked="0" layoutInCell="1" allowOverlap="1" wp14:anchorId="28F04721" wp14:editId="24E5969B">
              <wp:simplePos x="0" y="0"/>
              <wp:positionH relativeFrom="column">
                <wp:posOffset>8205470</wp:posOffset>
              </wp:positionH>
              <wp:positionV relativeFrom="paragraph">
                <wp:posOffset>302260</wp:posOffset>
              </wp:positionV>
              <wp:extent cx="790575" cy="4982210"/>
              <wp:effectExtent l="0" t="0" r="0" b="0"/>
              <wp:wrapNone/>
              <wp:docPr id="20" name="Text Box 6" descr="Landscape Classification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75" cy="4982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235CDC" w14:textId="77777777" w:rsidR="002354AC" w:rsidRPr="00137C7E" w:rsidRDefault="002354AC" w:rsidP="00B44BCE">
                          <w:pPr>
                            <w:rPr>
                              <w:rStyle w:val="FramedHeader"/>
                              <w:i w:val="0"/>
                            </w:rPr>
                          </w:pP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F04721" id="_x0000_s1041" type="#_x0000_t202" alt="Landscape Classification Header" style="position:absolute;margin-left:646.1pt;margin-top:23.8pt;width:62.25pt;height:392.3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" stroked="f">
              <v:textbox style="layout-flow:vertical">
                <w:txbxContent>
                  <w:p w14:paraId="57235CDC" w14:textId="77777777" w:rsidR="002354AC" w:rsidRPr="00137C7E" w:rsidRDefault="002354AC" w:rsidP="00B44BCE">
                    <w:pPr>
                      <w:rPr>
                        <w:rStyle w:val="FramedHeader"/>
                        <w:i w:val="0"/>
                      </w:rPr>
                    </w:pPr>
                  </w:p>
                </w:txbxContent>
              </v:textbox>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FEB586" w14:textId="77777777" w:rsidR="002354AC" w:rsidRPr="00850462" w:rsidRDefault="002354AC" w:rsidP="00901F73">
    <w:pPr>
      <w:framePr w:w="289" w:h="7663" w:hRule="exact" w:wrap="around" w:vAnchor="page" w:hAnchor="page" w:x="14646" w:y="2093" w:anchorLock="1"/>
      <w:spacing w:line="276" w:lineRule="auto"/>
      <w:jc w:val="left"/>
      <w:textDirection w:val="tbRl"/>
      <w:rPr>
        <w:rStyle w:val="FramedHeader"/>
        <w:sz w:val="20"/>
      </w:rPr>
    </w:pPr>
    <w:r>
      <w:rPr>
        <w:rStyle w:val="FramedHeader"/>
        <w:sz w:val="20"/>
      </w:rPr>
      <w:t>Department of the Treasury</w:t>
    </w:r>
    <w:r w:rsidRPr="00850462">
      <w:rPr>
        <w:rStyle w:val="FramedHeader"/>
        <w:sz w:val="20"/>
      </w:rPr>
      <w:t xml:space="preserve"> Budget Statements </w:t>
    </w:r>
  </w:p>
  <w:p w14:paraId="50869DAF" w14:textId="77777777" w:rsidR="002354AC" w:rsidRPr="008F622D" w:rsidRDefault="002354AC" w:rsidP="00342E42">
    <w:pPr>
      <w:pStyle w:val="Header"/>
      <w:rPr>
        <w:lang w:val="en-AU"/>
      </w:rPr>
    </w:pPr>
    <w:r>
      <w:rPr>
        <w:lang w:val="en-AU"/>
      </w:rPr>
      <w:t>Department of the Treasury Budget Statements</w:t>
    </w: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EE1B53" w14:textId="77777777" w:rsidR="002354AC" w:rsidRDefault="002354AC" w:rsidP="008D3894">
    <w:pPr>
      <w:pStyle w:val="HeaderEven"/>
      <w:tabs>
        <w:tab w:val="left" w:pos="1466"/>
      </w:tabs>
      <w:jc w:val="right"/>
    </w:pPr>
    <w:r>
      <w:rPr>
        <w:noProof/>
      </w:rPr>
      <mc:AlternateContent>
        <mc:Choice Requires="wps">
          <w:drawing>
            <wp:anchor distT="0" distB="0" distL="114300" distR="114300" simplePos="0" relativeHeight="251658258" behindDoc="0" locked="0" layoutInCell="1" allowOverlap="1" wp14:anchorId="16CF7514" wp14:editId="2FCB3FA8">
              <wp:simplePos x="0" y="0"/>
              <wp:positionH relativeFrom="column">
                <wp:posOffset>7623810</wp:posOffset>
              </wp:positionH>
              <wp:positionV relativeFrom="margin">
                <wp:posOffset>-14605</wp:posOffset>
              </wp:positionV>
              <wp:extent cx="400050" cy="4911725"/>
              <wp:effectExtent l="0" t="0" r="0" b="0"/>
              <wp:wrapNone/>
              <wp:docPr id="18" name="Text Box 6" descr="Landscape Odd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4911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5B4748" w14:textId="77777777" w:rsidR="002354AC" w:rsidRPr="00137C7E" w:rsidRDefault="002354AC" w:rsidP="00B44BCE">
                          <w:pPr>
                            <w:pStyle w:val="HeaderOdd"/>
                            <w:rPr>
                              <w:rStyle w:val="FramedHeader"/>
                            </w:rPr>
                          </w:pPr>
                          <w:r>
                            <w:t>Department of the Treasury Budget Statements</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CF7514" id="_x0000_t202" coordsize="21600,21600" o:spt="202" path="m,l,21600r21600,l21600,xe">
              <v:stroke joinstyle="miter"/>
              <v:path gradientshapeok="t" o:connecttype="rect"/>
            </v:shapetype>
            <v:shape id="_x0000_s1042" type="#_x0000_t202" alt="Landscape Odd Header" style="position:absolute;left:0;text-align:left;margin-left:600.3pt;margin-top:-1.15pt;width:31.5pt;height:386.75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" stroked="f">
              <v:textbox style="layout-flow:vertical">
                <w:txbxContent>
                  <w:p w14:paraId="755B4748" w14:textId="77777777" w:rsidR="002354AC" w:rsidRPr="00137C7E" w:rsidRDefault="002354AC" w:rsidP="00B44BCE">
                    <w:pPr>
                      <w:pStyle w:val="HeaderOdd"/>
                      <w:rPr>
                        <w:rStyle w:val="FramedHeader"/>
                      </w:rPr>
                    </w:pPr>
                    <w:r>
                      <w:t>Department of the Treasury Budget Statements</w:t>
                    </w:r>
                  </w:p>
                </w:txbxContent>
              </v:textbox>
              <w10:wrap anchory="margin"/>
            </v:shape>
          </w:pict>
        </mc:Fallback>
      </mc:AlternateContent>
    </w:r>
    <w:r>
      <w:t>Department of the Treasury Budget Statements</w:t>
    </w: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030B64" w14:textId="77777777" w:rsidR="002354AC" w:rsidRPr="00220D3E" w:rsidRDefault="002354AC" w:rsidP="00D3010B">
    <w:pPr>
      <w:pStyle w:val="Header"/>
      <w:jc w:val="right"/>
      <w:rPr>
        <w:lang w:val="en-AU"/>
      </w:rPr>
    </w:pPr>
    <w:r>
      <w:rPr>
        <w:noProof/>
        <w:lang w:val="en-AU" w:eastAsia="en-AU"/>
      </w:rPr>
      <mc:AlternateContent>
        <mc:Choice Requires="wps">
          <w:drawing>
            <wp:anchor distT="0" distB="0" distL="114300" distR="114300" simplePos="0" relativeHeight="251658257" behindDoc="0" locked="0" layoutInCell="1" allowOverlap="1" wp14:anchorId="2355DD22" wp14:editId="301137AC">
              <wp:simplePos x="0" y="0"/>
              <wp:positionH relativeFrom="column">
                <wp:posOffset>7619365</wp:posOffset>
              </wp:positionH>
              <wp:positionV relativeFrom="margin">
                <wp:align>bottom</wp:align>
              </wp:positionV>
              <wp:extent cx="400050" cy="4911725"/>
              <wp:effectExtent l="0" t="0" r="0" b="0"/>
              <wp:wrapNone/>
              <wp:docPr id="17" name="Text Box 6" descr="Landscape Odd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4911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8104C1" w14:textId="77777777" w:rsidR="002354AC" w:rsidRPr="00137C7E" w:rsidRDefault="002354AC" w:rsidP="00B44BCE">
                          <w:pPr>
                            <w:pStyle w:val="HeaderEven"/>
                            <w:rPr>
                              <w:rStyle w:val="FramedHeader"/>
                            </w:rPr>
                          </w:pPr>
                          <w:r>
                            <w:t>Department of the Treasury Budget Statements</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55DD22" id="_x0000_t202" coordsize="21600,21600" o:spt="202" path="m,l,21600r21600,l21600,xe">
              <v:stroke joinstyle="miter"/>
              <v:path gradientshapeok="t" o:connecttype="rect"/>
            </v:shapetype>
            <v:shape id="_x0000_s1043" type="#_x0000_t202" alt="Landscape Odd Header" style="position:absolute;left:0;text-align:left;margin-left:599.95pt;margin-top:0;width:31.5pt;height:386.75pt;z-index:251658257;visibility:visible;mso-wrap-style:square;mso-width-percent:0;mso-height-percent:0;mso-wrap-distance-left:9pt;mso-wrap-distance-top:0;mso-wrap-distance-right:9pt;mso-wrap-distance-bottom:0;mso-position-horizontal:absolute;mso-position-horizontal-relative:text;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" stroked="f">
              <v:textbox style="layout-flow:vertical">
                <w:txbxContent>
                  <w:p w14:paraId="778104C1" w14:textId="77777777" w:rsidR="002354AC" w:rsidRPr="00137C7E" w:rsidRDefault="002354AC" w:rsidP="00B44BCE">
                    <w:pPr>
                      <w:pStyle w:val="HeaderEven"/>
                      <w:rPr>
                        <w:rStyle w:val="FramedHeader"/>
                      </w:rPr>
                    </w:pPr>
                    <w:r>
                      <w:t>Department of the Treasury Budget Statements</w:t>
                    </w:r>
                  </w:p>
                </w:txbxContent>
              </v:textbox>
              <w10:wrap anchory="margin"/>
            </v:shape>
          </w:pict>
        </mc:Fallback>
      </mc:AlternateContent>
    </w:r>
    <w:r>
      <w:rPr>
        <w:noProof/>
        <w:lang w:val="en-AU" w:eastAsia="en-AU"/>
      </w:rPr>
      <mc:AlternateContent>
        <mc:Choice Requires="wps">
          <w:drawing>
            <wp:anchor distT="0" distB="0" distL="114300" distR="114300" simplePos="0" relativeHeight="251658256" behindDoc="0" locked="0" layoutInCell="1" allowOverlap="1" wp14:anchorId="1F917E8E" wp14:editId="2BB0C27D">
              <wp:simplePos x="0" y="0"/>
              <wp:positionH relativeFrom="column">
                <wp:posOffset>8205470</wp:posOffset>
              </wp:positionH>
              <wp:positionV relativeFrom="paragraph">
                <wp:posOffset>302260</wp:posOffset>
              </wp:positionV>
              <wp:extent cx="790575" cy="4982210"/>
              <wp:effectExtent l="0" t="0" r="0" b="0"/>
              <wp:wrapNone/>
              <wp:docPr id="13" name="Text Box 6" descr="Landscape Classification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75" cy="4982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9EB4F8" w14:textId="77777777" w:rsidR="002354AC" w:rsidRPr="00137C7E" w:rsidRDefault="002354AC" w:rsidP="00B44BCE">
                          <w:pPr>
                            <w:rPr>
                              <w:rStyle w:val="FramedHeader"/>
                              <w:i w:val="0"/>
                            </w:rPr>
                          </w:pP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917E8E" id="_x0000_s1044" type="#_x0000_t202" alt="Landscape Classification Header" style="position:absolute;left:0;text-align:left;margin-left:646.1pt;margin-top:23.8pt;width:62.25pt;height:392.3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" stroked="f">
              <v:textbox style="layout-flow:vertical">
                <w:txbxContent>
                  <w:p w14:paraId="429EB4F8" w14:textId="77777777" w:rsidR="002354AC" w:rsidRPr="00137C7E" w:rsidRDefault="002354AC" w:rsidP="00B44BCE">
                    <w:pPr>
                      <w:rPr>
                        <w:rStyle w:val="FramedHeader"/>
                        <w:i w:val="0"/>
                      </w:rPr>
                    </w:pPr>
                  </w:p>
                </w:txbxContent>
              </v:textbox>
            </v:shape>
          </w:pict>
        </mc:Fallback>
      </mc:AlternateContent>
    </w:r>
    <w:r>
      <w:rPr>
        <w:lang w:val="en-AU"/>
      </w:rPr>
      <w:t>Department of the Treasury Budget Statements</w:t>
    </w: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EA104" w14:textId="77777777" w:rsidR="002354AC" w:rsidRPr="00850462" w:rsidRDefault="002354AC" w:rsidP="00901F73">
    <w:pPr>
      <w:framePr w:w="289" w:h="7663" w:hRule="exact" w:wrap="around" w:vAnchor="page" w:hAnchor="page" w:x="14646" w:y="2093" w:anchorLock="1"/>
      <w:spacing w:line="276" w:lineRule="auto"/>
      <w:jc w:val="left"/>
      <w:textDirection w:val="tbRl"/>
      <w:rPr>
        <w:rStyle w:val="FramedHeader"/>
        <w:sz w:val="20"/>
      </w:rPr>
    </w:pPr>
    <w:r>
      <w:rPr>
        <w:rStyle w:val="FramedHeader"/>
        <w:sz w:val="20"/>
      </w:rPr>
      <w:t>Department of the Treasury</w:t>
    </w:r>
    <w:r w:rsidRPr="00850462">
      <w:rPr>
        <w:rStyle w:val="FramedHeader"/>
        <w:sz w:val="20"/>
      </w:rPr>
      <w:t xml:space="preserve"> Budget Statements </w:t>
    </w:r>
  </w:p>
  <w:p w14:paraId="7DC3EFD7" w14:textId="77777777" w:rsidR="002354AC" w:rsidRPr="003364C1" w:rsidRDefault="002354AC" w:rsidP="003364C1">
    <w:pPr>
      <w:pStyle w:val="Header"/>
    </w:pPr>
    <w:r>
      <w:rPr>
        <w:noProof/>
        <w:lang w:val="en-AU" w:eastAsia="en-AU"/>
      </w:rPr>
      <mc:AlternateContent>
        <mc:Choice Requires="wps">
          <w:drawing>
            <wp:anchor distT="0" distB="0" distL="114300" distR="114300" simplePos="0" relativeHeight="251658266" behindDoc="0" locked="0" layoutInCell="1" allowOverlap="1" wp14:anchorId="3721F207" wp14:editId="2C4ECE5C">
              <wp:simplePos x="0" y="0"/>
              <wp:positionH relativeFrom="column">
                <wp:posOffset>-463550</wp:posOffset>
              </wp:positionH>
              <wp:positionV relativeFrom="margin">
                <wp:posOffset>-21590</wp:posOffset>
              </wp:positionV>
              <wp:extent cx="399415" cy="4910455"/>
              <wp:effectExtent l="0" t="0" r="0" b="0"/>
              <wp:wrapNone/>
              <wp:docPr id="12" name="Text Box 7" descr="Landscape Page Numb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415" cy="49104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9DB563" w14:textId="4D4F82AF" w:rsidR="002354AC" w:rsidRDefault="002354AC" w:rsidP="004756E5">
                          <w:pPr>
                            <w:pStyle w:val="FooterEven"/>
                            <w:jc w:val="center"/>
                          </w:pPr>
                          <w:r>
                            <w:fldChar w:fldCharType="begin"/>
                          </w:r>
                          <w:r>
                            <w:instrText xml:space="preserve"> PAGE  \* MERGEFORMAT </w:instrText>
                          </w:r>
                          <w:r>
                            <w:fldChar w:fldCharType="separate"/>
                          </w:r>
                          <w:r>
                            <w:rPr>
                              <w:noProof/>
                            </w:rPr>
                            <w:t>52</w:t>
                          </w:r>
                          <w:r>
                            <w:fldChar w:fldCharType="end"/>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21F207" id="_x0000_t202" coordsize="21600,21600" o:spt="202" path="m,l,21600r21600,l21600,xe">
              <v:stroke joinstyle="miter"/>
              <v:path gradientshapeok="t" o:connecttype="rect"/>
            </v:shapetype>
            <v:shape id="_x0000_s1045" type="#_x0000_t202" alt="Landscape Page Number" style="position:absolute;margin-left:-36.5pt;margin-top:-1.7pt;width:31.45pt;height:386.65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" stroked="f">
              <v:textbox style="layout-flow:vertical">
                <w:txbxContent>
                  <w:p w14:paraId="2D9DB563" w14:textId="4D4F82AF" w:rsidR="002354AC" w:rsidRDefault="002354AC" w:rsidP="004756E5">
                    <w:pPr>
                      <w:pStyle w:val="FooterEven"/>
                      <w:jc w:val="center"/>
                    </w:pPr>
                    <w:r>
                      <w:fldChar w:fldCharType="begin"/>
                    </w:r>
                    <w:r>
                      <w:instrText xml:space="preserve"> PAGE  \* MERGEFORMAT </w:instrText>
                    </w:r>
                    <w:r>
                      <w:fldChar w:fldCharType="separate"/>
                    </w:r>
                    <w:r>
                      <w:rPr>
                        <w:noProof/>
                      </w:rPr>
                      <w:t>52</w:t>
                    </w:r>
                    <w:r>
                      <w:fldChar w:fldCharType="end"/>
                    </w:r>
                  </w:p>
                </w:txbxContent>
              </v:textbox>
              <w10:wrap anchory="margin"/>
            </v:shape>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621B6A" w14:textId="77777777" w:rsidR="002354AC" w:rsidRDefault="002354AC" w:rsidP="008D3894">
    <w:pPr>
      <w:pStyle w:val="HeaderEven"/>
      <w:tabs>
        <w:tab w:val="left" w:pos="1466"/>
      </w:tabs>
      <w:jc w:val="right"/>
    </w:pPr>
    <w:r>
      <w:rPr>
        <w:noProof/>
      </w:rPr>
      <mc:AlternateContent>
        <mc:Choice Requires="wps">
          <w:drawing>
            <wp:anchor distT="0" distB="0" distL="114300" distR="114300" simplePos="0" relativeHeight="251658259" behindDoc="0" locked="0" layoutInCell="1" allowOverlap="1" wp14:anchorId="664F74C3" wp14:editId="113F58C6">
              <wp:simplePos x="0" y="0"/>
              <wp:positionH relativeFrom="column">
                <wp:posOffset>-487045</wp:posOffset>
              </wp:positionH>
              <wp:positionV relativeFrom="margin">
                <wp:posOffset>-13335</wp:posOffset>
              </wp:positionV>
              <wp:extent cx="399415" cy="4910455"/>
              <wp:effectExtent l="0" t="0" r="0" b="0"/>
              <wp:wrapNone/>
              <wp:docPr id="11" name="Text Box 7" descr="Landscape Page Numb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415" cy="49104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04DEE6" w14:textId="1F4AE6D3" w:rsidR="002354AC" w:rsidRDefault="002354AC" w:rsidP="00500B60">
                          <w:pPr>
                            <w:pStyle w:val="FooterEven"/>
                            <w:jc w:val="center"/>
                          </w:pPr>
                          <w:r>
                            <w:fldChar w:fldCharType="begin"/>
                          </w:r>
                          <w:r>
                            <w:instrText xml:space="preserve"> PAGE  \* MERGEFORMAT </w:instrText>
                          </w:r>
                          <w:r>
                            <w:fldChar w:fldCharType="separate"/>
                          </w:r>
                          <w:r>
                            <w:rPr>
                              <w:noProof/>
                            </w:rPr>
                            <w:t>51</w:t>
                          </w:r>
                          <w:r>
                            <w:fldChar w:fldCharType="end"/>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4F74C3" id="_x0000_t202" coordsize="21600,21600" o:spt="202" path="m,l,21600r21600,l21600,xe">
              <v:stroke joinstyle="miter"/>
              <v:path gradientshapeok="t" o:connecttype="rect"/>
            </v:shapetype>
            <v:shape id="_x0000_s1046" type="#_x0000_t202" alt="Landscape Page Number" style="position:absolute;left:0;text-align:left;margin-left:-38.35pt;margin-top:-1.05pt;width:31.45pt;height:386.65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" stroked="f">
              <v:textbox style="layout-flow:vertical">
                <w:txbxContent>
                  <w:p w14:paraId="5804DEE6" w14:textId="1F4AE6D3" w:rsidR="002354AC" w:rsidRDefault="002354AC" w:rsidP="00500B60">
                    <w:pPr>
                      <w:pStyle w:val="FooterEven"/>
                      <w:jc w:val="center"/>
                    </w:pPr>
                    <w:r>
                      <w:fldChar w:fldCharType="begin"/>
                    </w:r>
                    <w:r>
                      <w:instrText xml:space="preserve"> PAGE  \* MERGEFORMAT </w:instrText>
                    </w:r>
                    <w:r>
                      <w:fldChar w:fldCharType="separate"/>
                    </w:r>
                    <w:r>
                      <w:rPr>
                        <w:noProof/>
                      </w:rPr>
                      <w:t>51</w:t>
                    </w:r>
                    <w:r>
                      <w:fldChar w:fldCharType="end"/>
                    </w:r>
                  </w:p>
                </w:txbxContent>
              </v:textbox>
              <w10:wrap anchory="margin"/>
            </v:shape>
          </w:pict>
        </mc:Fallback>
      </mc:AlternateContent>
    </w:r>
    <w:r>
      <w:rPr>
        <w:noProof/>
      </w:rPr>
      <mc:AlternateContent>
        <mc:Choice Requires="wps">
          <w:drawing>
            <wp:anchor distT="0" distB="0" distL="114300" distR="114300" simplePos="0" relativeHeight="251658247" behindDoc="0" locked="0" layoutInCell="1" allowOverlap="1" wp14:anchorId="463D680A" wp14:editId="3CCD25BE">
              <wp:simplePos x="0" y="0"/>
              <wp:positionH relativeFrom="page">
                <wp:posOffset>459105</wp:posOffset>
              </wp:positionH>
              <wp:positionV relativeFrom="page">
                <wp:posOffset>1537970</wp:posOffset>
              </wp:positionV>
              <wp:extent cx="942975" cy="4950460"/>
              <wp:effectExtent l="0" t="0" r="0" b="0"/>
              <wp:wrapNone/>
              <wp:docPr id="10" name="Text Box 6" descr="Landscape Classification 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49504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60BFF9" w14:textId="77777777" w:rsidR="002354AC" w:rsidRDefault="002354AC" w:rsidP="00D13D85">
                          <w:pPr>
                            <w:pStyle w:val="FileProperties"/>
                            <w:tabs>
                              <w:tab w:val="right" w:pos="7711"/>
                            </w:tabs>
                          </w:pP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3D680A" id="_x0000_s1047" type="#_x0000_t202" alt="Landscape Classification Footer" style="position:absolute;left:0;text-align:left;margin-left:36.15pt;margin-top:121.1pt;width:74.25pt;height:389.8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" stroked="f">
              <v:textbox style="layout-flow:vertical">
                <w:txbxContent>
                  <w:p w14:paraId="5860BFF9" w14:textId="77777777" w:rsidR="002354AC" w:rsidRDefault="002354AC" w:rsidP="00D13D85">
                    <w:pPr>
                      <w:pStyle w:val="FileProperties"/>
                      <w:tabs>
                        <w:tab w:val="right" w:pos="7711"/>
                      </w:tabs>
                    </w:pPr>
                  </w:p>
                </w:txbxContent>
              </v:textbox>
              <w10:wrap anchorx="page" anchory="page"/>
            </v:shape>
          </w:pict>
        </mc:Fallback>
      </mc:AlternateContent>
    </w:r>
    <w:r>
      <w:rPr>
        <w:noProof/>
      </w:rPr>
      <mc:AlternateContent>
        <mc:Choice Requires="wps">
          <w:drawing>
            <wp:anchor distT="0" distB="0" distL="114300" distR="114300" simplePos="0" relativeHeight="251658246" behindDoc="0" locked="0" layoutInCell="1" allowOverlap="1" wp14:anchorId="252DC942" wp14:editId="688EBDA5">
              <wp:simplePos x="0" y="0"/>
              <wp:positionH relativeFrom="column">
                <wp:posOffset>7623810</wp:posOffset>
              </wp:positionH>
              <wp:positionV relativeFrom="margin">
                <wp:posOffset>-14605</wp:posOffset>
              </wp:positionV>
              <wp:extent cx="400050" cy="4911725"/>
              <wp:effectExtent l="0" t="0" r="0" b="0"/>
              <wp:wrapNone/>
              <wp:docPr id="9" name="Text Box 6" descr="Landscape Odd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4911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B440B4" w14:textId="77777777" w:rsidR="002354AC" w:rsidRPr="00137C7E" w:rsidRDefault="002354AC" w:rsidP="00B44BCE">
                          <w:pPr>
                            <w:pStyle w:val="HeaderOdd"/>
                            <w:rPr>
                              <w:rStyle w:val="FramedHeader"/>
                            </w:rPr>
                          </w:pPr>
                          <w:r>
                            <w:t>Department of the Treasury Budget Statements</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2DC942" id="_x0000_s1048" type="#_x0000_t202" alt="Landscape Odd Header" style="position:absolute;left:0;text-align:left;margin-left:600.3pt;margin-top:-1.15pt;width:31.5pt;height:386.7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" stroked="f">
              <v:textbox style="layout-flow:vertical">
                <w:txbxContent>
                  <w:p w14:paraId="41B440B4" w14:textId="77777777" w:rsidR="002354AC" w:rsidRPr="00137C7E" w:rsidRDefault="002354AC" w:rsidP="00B44BCE">
                    <w:pPr>
                      <w:pStyle w:val="HeaderOdd"/>
                      <w:rPr>
                        <w:rStyle w:val="FramedHeader"/>
                      </w:rPr>
                    </w:pPr>
                    <w:r>
                      <w:t>Department of the Treasury Budget Statements</w:t>
                    </w:r>
                  </w:p>
                </w:txbxContent>
              </v:textbox>
              <w10:wrap anchory="margin"/>
            </v:shape>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E9C8CE" w14:textId="77777777" w:rsidR="002354AC" w:rsidRPr="0049200C" w:rsidRDefault="002354AC" w:rsidP="00B44BCE">
    <w:pPr>
      <w:pStyle w:val="Header"/>
    </w:pPr>
    <w:r>
      <w:rPr>
        <w:noProof/>
        <w:lang w:val="en-AU" w:eastAsia="en-AU"/>
      </w:rPr>
      <mc:AlternateContent>
        <mc:Choice Requires="wps">
          <w:drawing>
            <wp:anchor distT="0" distB="0" distL="114300" distR="114300" simplePos="0" relativeHeight="251658262" behindDoc="0" locked="0" layoutInCell="1" allowOverlap="1" wp14:anchorId="470E4685" wp14:editId="09B44585">
              <wp:simplePos x="0" y="0"/>
              <wp:positionH relativeFrom="column">
                <wp:posOffset>-474980</wp:posOffset>
              </wp:positionH>
              <wp:positionV relativeFrom="margin">
                <wp:posOffset>13970</wp:posOffset>
              </wp:positionV>
              <wp:extent cx="399415" cy="4910455"/>
              <wp:effectExtent l="0" t="0" r="0" b="0"/>
              <wp:wrapNone/>
              <wp:docPr id="8" name="Text Box 7" descr="Landscape Page Numb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415" cy="49104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F94360" w14:textId="15525550" w:rsidR="002354AC" w:rsidRDefault="002354AC" w:rsidP="00500B60">
                          <w:pPr>
                            <w:pStyle w:val="FooterEven"/>
                            <w:jc w:val="center"/>
                          </w:pPr>
                          <w:r>
                            <w:fldChar w:fldCharType="begin"/>
                          </w:r>
                          <w:r>
                            <w:instrText xml:space="preserve"> PAGE  \* MERGEFORMAT </w:instrText>
                          </w:r>
                          <w:r>
                            <w:fldChar w:fldCharType="separate"/>
                          </w:r>
                          <w:r w:rsidR="00DD216C">
                            <w:rPr>
                              <w:noProof/>
                            </w:rPr>
                            <w:t>49</w:t>
                          </w:r>
                          <w:r>
                            <w:fldChar w:fldCharType="end"/>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0E4685" id="_x0000_t202" coordsize="21600,21600" o:spt="202" path="m,l,21600r21600,l21600,xe">
              <v:stroke joinstyle="miter"/>
              <v:path gradientshapeok="t" o:connecttype="rect"/>
            </v:shapetype>
            <v:shape id="_x0000_s1049" type="#_x0000_t202" alt="Landscape Page Number" style="position:absolute;margin-left:-37.4pt;margin-top:1.1pt;width:31.45pt;height:386.65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" stroked="f">
              <v:textbox style="layout-flow:vertical">
                <w:txbxContent>
                  <w:p w14:paraId="49F94360" w14:textId="15525550" w:rsidR="002354AC" w:rsidRDefault="002354AC" w:rsidP="00500B60">
                    <w:pPr>
                      <w:pStyle w:val="FooterEven"/>
                      <w:jc w:val="center"/>
                    </w:pPr>
                    <w:r>
                      <w:fldChar w:fldCharType="begin"/>
                    </w:r>
                    <w:r>
                      <w:instrText xml:space="preserve"> PAGE  \* MERGEFORMAT </w:instrText>
                    </w:r>
                    <w:r>
                      <w:fldChar w:fldCharType="separate"/>
                    </w:r>
                    <w:r w:rsidR="00DD216C">
                      <w:rPr>
                        <w:noProof/>
                      </w:rPr>
                      <w:t>49</w:t>
                    </w:r>
                    <w:r>
                      <w:fldChar w:fldCharType="end"/>
                    </w:r>
                  </w:p>
                </w:txbxContent>
              </v:textbox>
              <w10:wrap anchory="margin"/>
            </v:shape>
          </w:pict>
        </mc:Fallback>
      </mc:AlternateContent>
    </w:r>
    <w:r>
      <w:rPr>
        <w:noProof/>
        <w:lang w:val="en-AU" w:eastAsia="en-AU"/>
      </w:rPr>
      <mc:AlternateContent>
        <mc:Choice Requires="wps">
          <w:drawing>
            <wp:anchor distT="0" distB="0" distL="114300" distR="114300" simplePos="0" relativeHeight="251658248" behindDoc="0" locked="0" layoutInCell="1" allowOverlap="1" wp14:anchorId="63DBB3B0" wp14:editId="7E8965DD">
              <wp:simplePos x="0" y="0"/>
              <wp:positionH relativeFrom="page">
                <wp:posOffset>471170</wp:posOffset>
              </wp:positionH>
              <wp:positionV relativeFrom="page">
                <wp:posOffset>1690370</wp:posOffset>
              </wp:positionV>
              <wp:extent cx="942975" cy="4950460"/>
              <wp:effectExtent l="0" t="0" r="0" b="0"/>
              <wp:wrapNone/>
              <wp:docPr id="7" name="Text Box 6" descr="Landscape Classification 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49504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19058B" w14:textId="77777777" w:rsidR="002354AC" w:rsidRDefault="002354AC" w:rsidP="00D13D85">
                          <w:pPr>
                            <w:pStyle w:val="FileProperties"/>
                            <w:tabs>
                              <w:tab w:val="right" w:pos="7711"/>
                            </w:tabs>
                          </w:pP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DBB3B0" id="_x0000_s1050" type="#_x0000_t202" alt="Landscape Classification Footer" style="position:absolute;margin-left:37.1pt;margin-top:133.1pt;width:74.25pt;height:389.8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" stroked="f">
              <v:textbox style="layout-flow:vertical">
                <w:txbxContent>
                  <w:p w14:paraId="1719058B" w14:textId="77777777" w:rsidR="002354AC" w:rsidRDefault="002354AC" w:rsidP="00D13D85">
                    <w:pPr>
                      <w:pStyle w:val="FileProperties"/>
                      <w:tabs>
                        <w:tab w:val="right" w:pos="7711"/>
                      </w:tabs>
                    </w:pPr>
                  </w:p>
                </w:txbxContent>
              </v:textbox>
              <w10:wrap anchorx="page" anchory="page"/>
            </v:shape>
          </w:pict>
        </mc:Fallback>
      </mc:AlternateContent>
    </w:r>
    <w:r>
      <w:rPr>
        <w:noProof/>
        <w:lang w:val="en-AU" w:eastAsia="en-AU"/>
      </w:rPr>
      <mc:AlternateContent>
        <mc:Choice Requires="wps">
          <w:drawing>
            <wp:anchor distT="0" distB="0" distL="114300" distR="114300" simplePos="0" relativeHeight="251658245" behindDoc="0" locked="0" layoutInCell="1" allowOverlap="1" wp14:anchorId="7815C3F2" wp14:editId="760B1412">
              <wp:simplePos x="0" y="0"/>
              <wp:positionH relativeFrom="column">
                <wp:posOffset>7619365</wp:posOffset>
              </wp:positionH>
              <wp:positionV relativeFrom="margin">
                <wp:align>bottom</wp:align>
              </wp:positionV>
              <wp:extent cx="400050" cy="4911725"/>
              <wp:effectExtent l="0" t="0" r="0" b="0"/>
              <wp:wrapNone/>
              <wp:docPr id="6" name="Text Box 6" descr="Landscape Odd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4911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8C0570" w14:textId="77777777" w:rsidR="002354AC" w:rsidRPr="00137C7E" w:rsidRDefault="002354AC" w:rsidP="00BC4BD7">
                          <w:pPr>
                            <w:pStyle w:val="HeaderEven"/>
                            <w:jc w:val="right"/>
                            <w:rPr>
                              <w:rStyle w:val="FramedHeader"/>
                            </w:rPr>
                          </w:pPr>
                          <w:r>
                            <w:t>Department of the Treasury Budget Statements</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15C3F2" id="_x0000_s1051" type="#_x0000_t202" alt="Landscape Odd Header" style="position:absolute;margin-left:599.95pt;margin-top:0;width:31.5pt;height:386.75pt;z-index:251658245;visibility:visible;mso-wrap-style:square;mso-width-percent:0;mso-height-percent:0;mso-wrap-distance-left:9pt;mso-wrap-distance-top:0;mso-wrap-distance-right:9pt;mso-wrap-distance-bottom:0;mso-position-horizontal:absolute;mso-position-horizontal-relative:text;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" stroked="f">
              <v:textbox style="layout-flow:vertical">
                <w:txbxContent>
                  <w:p w14:paraId="488C0570" w14:textId="77777777" w:rsidR="002354AC" w:rsidRPr="00137C7E" w:rsidRDefault="002354AC" w:rsidP="00BC4BD7">
                    <w:pPr>
                      <w:pStyle w:val="HeaderEven"/>
                      <w:jc w:val="right"/>
                      <w:rPr>
                        <w:rStyle w:val="FramedHeader"/>
                      </w:rPr>
                    </w:pPr>
                    <w:r>
                      <w:t>Department of the Treasury Budget Statements</w:t>
                    </w:r>
                  </w:p>
                </w:txbxContent>
              </v:textbox>
              <w10:wrap anchory="margin"/>
            </v:shape>
          </w:pict>
        </mc:Fallback>
      </mc:AlternateContent>
    </w:r>
    <w:r>
      <w:rPr>
        <w:noProof/>
        <w:lang w:val="en-AU" w:eastAsia="en-AU"/>
      </w:rPr>
      <mc:AlternateContent>
        <mc:Choice Requires="wps">
          <w:drawing>
            <wp:anchor distT="0" distB="0" distL="114300" distR="114300" simplePos="0" relativeHeight="251658244" behindDoc="0" locked="0" layoutInCell="1" allowOverlap="1" wp14:anchorId="220DEBCE" wp14:editId="0B1BFBA8">
              <wp:simplePos x="0" y="0"/>
              <wp:positionH relativeFrom="column">
                <wp:posOffset>8205470</wp:posOffset>
              </wp:positionH>
              <wp:positionV relativeFrom="paragraph">
                <wp:posOffset>302260</wp:posOffset>
              </wp:positionV>
              <wp:extent cx="790575" cy="4982210"/>
              <wp:effectExtent l="0" t="0" r="0" b="0"/>
              <wp:wrapNone/>
              <wp:docPr id="5" name="Text Box 6" descr="Landscape Classification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75" cy="4982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6CA0E7" w14:textId="77777777" w:rsidR="002354AC" w:rsidRPr="00137C7E" w:rsidRDefault="002354AC" w:rsidP="00B44BCE">
                          <w:pPr>
                            <w:rPr>
                              <w:rStyle w:val="FramedHeader"/>
                              <w:i w:val="0"/>
                            </w:rPr>
                          </w:pP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0DEBCE" id="_x0000_s1052" type="#_x0000_t202" alt="Landscape Classification Header" style="position:absolute;margin-left:646.1pt;margin-top:23.8pt;width:62.25pt;height:392.3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" stroked="f">
              <v:textbox style="layout-flow:vertical">
                <w:txbxContent>
                  <w:p w14:paraId="6A6CA0E7" w14:textId="77777777" w:rsidR="002354AC" w:rsidRPr="00137C7E" w:rsidRDefault="002354AC" w:rsidP="00B44BCE">
                    <w:pPr>
                      <w:rPr>
                        <w:rStyle w:val="FramedHeader"/>
                        <w:i w:val="0"/>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03D5C6" w14:textId="77777777" w:rsidR="002354AC" w:rsidRDefault="002354AC" w:rsidP="00A456EB">
    <w:pPr>
      <w:pStyle w:val="Header"/>
      <w:jc w:val="right"/>
    </w:pPr>
    <w:r>
      <w:rPr>
        <w:noProof/>
      </w:rPr>
      <w:t xml:space="preserve">Department of the Treasury </w:t>
    </w:r>
    <w:r>
      <w:t>Budget Statements</w:t>
    </w: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2E6698" w14:textId="77777777" w:rsidR="002354AC" w:rsidRPr="00582BAA" w:rsidRDefault="002354AC" w:rsidP="00D51DFF">
    <w:pPr>
      <w:pStyle w:val="Header"/>
      <w:rPr>
        <w:lang w:val="en-AU"/>
      </w:rPr>
    </w:pPr>
    <w:r>
      <w:rPr>
        <w:noProof/>
        <w:lang w:val="en-AU" w:eastAsia="en-AU"/>
      </w:rPr>
      <mc:AlternateContent>
        <mc:Choice Requires="wps">
          <w:drawing>
            <wp:anchor distT="0" distB="0" distL="114300" distR="114300" simplePos="0" relativeHeight="251658264" behindDoc="0" locked="0" layoutInCell="1" allowOverlap="1" wp14:anchorId="4B9209E3" wp14:editId="3C922999">
              <wp:simplePos x="0" y="0"/>
              <wp:positionH relativeFrom="column">
                <wp:posOffset>7619365</wp:posOffset>
              </wp:positionH>
              <wp:positionV relativeFrom="margin">
                <wp:align>bottom</wp:align>
              </wp:positionV>
              <wp:extent cx="400050" cy="4911725"/>
              <wp:effectExtent l="0" t="0" r="0" b="0"/>
              <wp:wrapNone/>
              <wp:docPr id="4" name="Text Box 6" descr="Landscape Odd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4911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EB008E" w14:textId="77777777" w:rsidR="002354AC" w:rsidRPr="00137C7E" w:rsidRDefault="002354AC" w:rsidP="00B44BCE">
                          <w:pPr>
                            <w:pStyle w:val="HeaderEven"/>
                            <w:rPr>
                              <w:rStyle w:val="FramedHeader"/>
                            </w:rPr>
                          </w:pPr>
                          <w:r>
                            <w:t>Department of the Treasury Budget Statements</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9209E3" id="_x0000_t202" coordsize="21600,21600" o:spt="202" path="m,l,21600r21600,l21600,xe">
              <v:stroke joinstyle="miter"/>
              <v:path gradientshapeok="t" o:connecttype="rect"/>
            </v:shapetype>
            <v:shape id="_x0000_s1053" type="#_x0000_t202" alt="Landscape Odd Header" style="position:absolute;margin-left:599.95pt;margin-top:0;width:31.5pt;height:386.75pt;z-index:251658264;visibility:visible;mso-wrap-style:square;mso-width-percent:0;mso-height-percent:0;mso-wrap-distance-left:9pt;mso-wrap-distance-top:0;mso-wrap-distance-right:9pt;mso-wrap-distance-bottom:0;mso-position-horizontal:absolute;mso-position-horizontal-relative:text;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" stroked="f">
              <v:textbox style="layout-flow:vertical">
                <w:txbxContent>
                  <w:p w14:paraId="2DEB008E" w14:textId="77777777" w:rsidR="002354AC" w:rsidRPr="00137C7E" w:rsidRDefault="002354AC" w:rsidP="00B44BCE">
                    <w:pPr>
                      <w:pStyle w:val="HeaderEven"/>
                      <w:rPr>
                        <w:rStyle w:val="FramedHeader"/>
                      </w:rPr>
                    </w:pPr>
                    <w:r>
                      <w:t>Department of the Treasury Budget Statements</w:t>
                    </w:r>
                  </w:p>
                </w:txbxContent>
              </v:textbox>
              <w10:wrap anchory="margin"/>
            </v:shape>
          </w:pict>
        </mc:Fallback>
      </mc:AlternateContent>
    </w:r>
    <w:r>
      <w:rPr>
        <w:noProof/>
        <w:lang w:val="en-AU" w:eastAsia="en-AU"/>
      </w:rPr>
      <mc:AlternateContent>
        <mc:Choice Requires="wps">
          <w:drawing>
            <wp:anchor distT="0" distB="0" distL="114300" distR="114300" simplePos="0" relativeHeight="251658263" behindDoc="0" locked="0" layoutInCell="1" allowOverlap="1" wp14:anchorId="4E52AE25" wp14:editId="54EF99EE">
              <wp:simplePos x="0" y="0"/>
              <wp:positionH relativeFrom="column">
                <wp:posOffset>8205470</wp:posOffset>
              </wp:positionH>
              <wp:positionV relativeFrom="paragraph">
                <wp:posOffset>302260</wp:posOffset>
              </wp:positionV>
              <wp:extent cx="790575" cy="4982210"/>
              <wp:effectExtent l="0" t="0" r="0" b="0"/>
              <wp:wrapNone/>
              <wp:docPr id="3" name="Text Box 6" descr="Landscape Classification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75" cy="4982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E66488" w14:textId="77777777" w:rsidR="002354AC" w:rsidRPr="00137C7E" w:rsidRDefault="002354AC" w:rsidP="00B44BCE">
                          <w:pPr>
                            <w:rPr>
                              <w:rStyle w:val="FramedHeader"/>
                              <w:i w:val="0"/>
                            </w:rPr>
                          </w:pP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52AE25" id="_x0000_s1054" type="#_x0000_t202" alt="Landscape Classification Header" style="position:absolute;margin-left:646.1pt;margin-top:23.8pt;width:62.25pt;height:392.3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" stroked="f">
              <v:textbox style="layout-flow:vertical">
                <w:txbxContent>
                  <w:p w14:paraId="13E66488" w14:textId="77777777" w:rsidR="002354AC" w:rsidRPr="00137C7E" w:rsidRDefault="002354AC" w:rsidP="00B44BCE">
                    <w:pPr>
                      <w:rPr>
                        <w:rStyle w:val="FramedHeader"/>
                        <w:i w:val="0"/>
                      </w:rPr>
                    </w:pPr>
                  </w:p>
                </w:txbxContent>
              </v:textbox>
            </v:shape>
          </w:pict>
        </mc:Fallback>
      </mc:AlternateContent>
    </w:r>
    <w:r>
      <w:rPr>
        <w:lang w:val="en-AU"/>
      </w:rPr>
      <w:t>Department of the Treasury Budget Statements</w:t>
    </w: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18D2E" w14:textId="77777777" w:rsidR="002354AC" w:rsidRPr="00850462" w:rsidRDefault="002354AC" w:rsidP="00901F73">
    <w:pPr>
      <w:framePr w:w="289" w:h="7663" w:hRule="exact" w:wrap="around" w:vAnchor="page" w:hAnchor="page" w:x="14646" w:y="2093" w:anchorLock="1"/>
      <w:spacing w:line="276" w:lineRule="auto"/>
      <w:jc w:val="left"/>
      <w:textDirection w:val="tbRl"/>
      <w:rPr>
        <w:rStyle w:val="FramedHeader"/>
        <w:sz w:val="20"/>
      </w:rPr>
    </w:pPr>
    <w:r>
      <w:rPr>
        <w:rStyle w:val="FramedHeader"/>
        <w:sz w:val="20"/>
      </w:rPr>
      <w:t>Department of the Treasury</w:t>
    </w:r>
    <w:r w:rsidRPr="00850462">
      <w:rPr>
        <w:rStyle w:val="FramedHeader"/>
        <w:sz w:val="20"/>
      </w:rPr>
      <w:t xml:space="preserve"> Budget Statements </w:t>
    </w:r>
  </w:p>
  <w:p w14:paraId="0F11E3CF" w14:textId="77777777" w:rsidR="002354AC" w:rsidRPr="003364C1" w:rsidRDefault="002354AC" w:rsidP="003364C1">
    <w:pPr>
      <w:pStyle w:val="Header"/>
    </w:pPr>
    <w:r>
      <w:rPr>
        <w:noProof/>
        <w:lang w:val="en-AU" w:eastAsia="en-AU"/>
      </w:rPr>
      <mc:AlternateContent>
        <mc:Choice Requires="wps">
          <w:drawing>
            <wp:anchor distT="0" distB="0" distL="114300" distR="114300" simplePos="0" relativeHeight="251658261" behindDoc="0" locked="0" layoutInCell="1" allowOverlap="1" wp14:anchorId="06F12D29" wp14:editId="6D5E2E5F">
              <wp:simplePos x="0" y="0"/>
              <wp:positionH relativeFrom="column">
                <wp:posOffset>-478790</wp:posOffset>
              </wp:positionH>
              <wp:positionV relativeFrom="margin">
                <wp:posOffset>1270</wp:posOffset>
              </wp:positionV>
              <wp:extent cx="399415" cy="4910455"/>
              <wp:effectExtent l="0" t="0" r="0" b="0"/>
              <wp:wrapNone/>
              <wp:docPr id="2" name="Text Box 7" descr="Landscape Page Numb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415" cy="49104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0E6A53" w14:textId="28C7BD9C" w:rsidR="002354AC" w:rsidRDefault="002354AC" w:rsidP="00500B60">
                          <w:pPr>
                            <w:pStyle w:val="FooterEven"/>
                            <w:jc w:val="center"/>
                          </w:pPr>
                          <w:r>
                            <w:fldChar w:fldCharType="begin"/>
                          </w:r>
                          <w:r>
                            <w:instrText xml:space="preserve"> PAGE  \* MERGEFORMAT </w:instrText>
                          </w:r>
                          <w:r>
                            <w:fldChar w:fldCharType="separate"/>
                          </w:r>
                          <w:r w:rsidR="00DD216C">
                            <w:rPr>
                              <w:noProof/>
                            </w:rPr>
                            <w:t>52</w:t>
                          </w:r>
                          <w:r>
                            <w:fldChar w:fldCharType="end"/>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F12D29" id="_x0000_t202" coordsize="21600,21600" o:spt="202" path="m,l,21600r21600,l21600,xe">
              <v:stroke joinstyle="miter"/>
              <v:path gradientshapeok="t" o:connecttype="rect"/>
            </v:shapetype>
            <v:shape id="_x0000_s1055" type="#_x0000_t202" alt="Landscape Page Number" style="position:absolute;margin-left:-37.7pt;margin-top:.1pt;width:31.45pt;height:386.65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" stroked="f">
              <v:textbox style="layout-flow:vertical">
                <w:txbxContent>
                  <w:p w14:paraId="340E6A53" w14:textId="28C7BD9C" w:rsidR="002354AC" w:rsidRDefault="002354AC" w:rsidP="00500B60">
                    <w:pPr>
                      <w:pStyle w:val="FooterEven"/>
                      <w:jc w:val="center"/>
                    </w:pPr>
                    <w:r>
                      <w:fldChar w:fldCharType="begin"/>
                    </w:r>
                    <w:r>
                      <w:instrText xml:space="preserve"> PAGE  \* MERGEFORMAT </w:instrText>
                    </w:r>
                    <w:r>
                      <w:fldChar w:fldCharType="separate"/>
                    </w:r>
                    <w:r w:rsidR="00DD216C">
                      <w:rPr>
                        <w:noProof/>
                      </w:rPr>
                      <w:t>52</w:t>
                    </w:r>
                    <w:r>
                      <w:fldChar w:fldCharType="end"/>
                    </w:r>
                  </w:p>
                </w:txbxContent>
              </v:textbox>
              <w10:wrap anchory="margin"/>
            </v:shape>
          </w:pict>
        </mc:Fallback>
      </mc:AlternateContent>
    </w:r>
    <w:r>
      <w:rPr>
        <w:noProof/>
        <w:lang w:val="en-AU" w:eastAsia="en-AU"/>
      </w:rPr>
      <mc:AlternateContent>
        <mc:Choice Requires="wps">
          <w:drawing>
            <wp:anchor distT="0" distB="0" distL="114300" distR="114300" simplePos="0" relativeHeight="251658252" behindDoc="0" locked="0" layoutInCell="1" allowOverlap="1" wp14:anchorId="5125E05B" wp14:editId="351CE7FD">
              <wp:simplePos x="0" y="0"/>
              <wp:positionH relativeFrom="page">
                <wp:posOffset>549275</wp:posOffset>
              </wp:positionH>
              <wp:positionV relativeFrom="page">
                <wp:posOffset>1289685</wp:posOffset>
              </wp:positionV>
              <wp:extent cx="942975" cy="4950460"/>
              <wp:effectExtent l="0" t="0" r="0" b="0"/>
              <wp:wrapNone/>
              <wp:docPr id="16" name="Text Box 6" descr="Landscape Classification 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49504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BD6D1A" w14:textId="77777777" w:rsidR="002354AC" w:rsidRDefault="002354AC" w:rsidP="00013E40">
                          <w:pPr>
                            <w:pStyle w:val="FileProperties"/>
                            <w:tabs>
                              <w:tab w:val="right" w:pos="7711"/>
                            </w:tabs>
                          </w:pP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25E05B" id="_x0000_s1056" type="#_x0000_t202" alt="Landscape Classification Footer" style="position:absolute;margin-left:43.25pt;margin-top:101.55pt;width:74.25pt;height:389.8pt;z-index:2516582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" stroked="f">
              <v:textbox style="layout-flow:vertical">
                <w:txbxContent>
                  <w:p w14:paraId="4CBD6D1A" w14:textId="77777777" w:rsidR="002354AC" w:rsidRDefault="002354AC" w:rsidP="00013E40">
                    <w:pPr>
                      <w:pStyle w:val="FileProperties"/>
                      <w:tabs>
                        <w:tab w:val="right" w:pos="7711"/>
                      </w:tabs>
                    </w:pPr>
                  </w:p>
                </w:txbxContent>
              </v:textbox>
              <w10:wrap anchorx="page" anchory="page"/>
            </v:shape>
          </w:pict>
        </mc:Fallback>
      </mc:AlternateContent>
    </w: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6C0564" w14:textId="77777777" w:rsidR="002354AC" w:rsidRDefault="002354AC" w:rsidP="008D3894">
    <w:pPr>
      <w:pStyle w:val="HeaderEven"/>
      <w:tabs>
        <w:tab w:val="left" w:pos="1466"/>
      </w:tabs>
      <w:jc w:val="right"/>
    </w:pPr>
    <w:r>
      <w:rPr>
        <w:noProof/>
      </w:rPr>
      <mc:AlternateContent>
        <mc:Choice Requires="wps">
          <w:drawing>
            <wp:anchor distT="0" distB="0" distL="114300" distR="114300" simplePos="0" relativeHeight="251658265" behindDoc="0" locked="0" layoutInCell="1" allowOverlap="1" wp14:anchorId="30FCA216" wp14:editId="66E30347">
              <wp:simplePos x="0" y="0"/>
              <wp:positionH relativeFrom="column">
                <wp:posOffset>-457200</wp:posOffset>
              </wp:positionH>
              <wp:positionV relativeFrom="margin">
                <wp:posOffset>-6985</wp:posOffset>
              </wp:positionV>
              <wp:extent cx="399415" cy="4910455"/>
              <wp:effectExtent l="0" t="0" r="0" b="0"/>
              <wp:wrapNone/>
              <wp:docPr id="1" name="Text Box 7" descr="Landscape Page Numb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415" cy="49104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393480" w14:textId="38730316" w:rsidR="002354AC" w:rsidRDefault="002354AC" w:rsidP="004756E5">
                          <w:pPr>
                            <w:pStyle w:val="FooterEven"/>
                            <w:jc w:val="center"/>
                          </w:pPr>
                          <w:r>
                            <w:fldChar w:fldCharType="begin"/>
                          </w:r>
                          <w:r>
                            <w:instrText xml:space="preserve"> PAGE  \* MERGEFORMAT </w:instrText>
                          </w:r>
                          <w:r>
                            <w:fldChar w:fldCharType="separate"/>
                          </w:r>
                          <w:r>
                            <w:rPr>
                              <w:noProof/>
                            </w:rPr>
                            <w:t>53</w:t>
                          </w:r>
                          <w:r>
                            <w:fldChar w:fldCharType="end"/>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FCA216" id="_x0000_t202" coordsize="21600,21600" o:spt="202" path="m,l,21600r21600,l21600,xe">
              <v:stroke joinstyle="miter"/>
              <v:path gradientshapeok="t" o:connecttype="rect"/>
            </v:shapetype>
            <v:shape id="_x0000_s1057" type="#_x0000_t202" alt="Landscape Page Number" style="position:absolute;left:0;text-align:left;margin-left:-36pt;margin-top:-.55pt;width:31.45pt;height:386.65p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" stroked="f">
              <v:textbox style="layout-flow:vertical">
                <w:txbxContent>
                  <w:p w14:paraId="5A393480" w14:textId="38730316" w:rsidR="002354AC" w:rsidRDefault="002354AC" w:rsidP="004756E5">
                    <w:pPr>
                      <w:pStyle w:val="FooterEven"/>
                      <w:jc w:val="center"/>
                    </w:pPr>
                    <w:r>
                      <w:fldChar w:fldCharType="begin"/>
                    </w:r>
                    <w:r>
                      <w:instrText xml:space="preserve"> PAGE  \* MERGEFORMAT </w:instrText>
                    </w:r>
                    <w:r>
                      <w:fldChar w:fldCharType="separate"/>
                    </w:r>
                    <w:r>
                      <w:rPr>
                        <w:noProof/>
                      </w:rPr>
                      <w:t>53</w:t>
                    </w:r>
                    <w:r>
                      <w:fldChar w:fldCharType="end"/>
                    </w:r>
                  </w:p>
                </w:txbxContent>
              </v:textbox>
              <w10:wrap anchory="margin"/>
            </v:shape>
          </w:pict>
        </mc:Fallback>
      </mc:AlternateContent>
    </w:r>
    <w:r>
      <w:rPr>
        <w:noProof/>
      </w:rPr>
      <mc:AlternateContent>
        <mc:Choice Requires="wps">
          <w:drawing>
            <wp:anchor distT="0" distB="0" distL="114300" distR="114300" simplePos="0" relativeHeight="251658251" behindDoc="0" locked="0" layoutInCell="1" allowOverlap="1" wp14:anchorId="2E019A1A" wp14:editId="0E81B316">
              <wp:simplePos x="0" y="0"/>
              <wp:positionH relativeFrom="column">
                <wp:posOffset>7623810</wp:posOffset>
              </wp:positionH>
              <wp:positionV relativeFrom="margin">
                <wp:posOffset>-14605</wp:posOffset>
              </wp:positionV>
              <wp:extent cx="400050" cy="4911725"/>
              <wp:effectExtent l="0" t="0" r="0" b="0"/>
              <wp:wrapNone/>
              <wp:docPr id="22" name="Text Box 6" descr="Landscape Odd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4911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BBC5F3" w14:textId="77777777" w:rsidR="002354AC" w:rsidRPr="00137C7E" w:rsidRDefault="002354AC" w:rsidP="00B44BCE">
                          <w:pPr>
                            <w:pStyle w:val="HeaderOdd"/>
                            <w:rPr>
                              <w:rStyle w:val="FramedHeader"/>
                            </w:rPr>
                          </w:pPr>
                          <w:r>
                            <w:t>Department of the Treasury Budget Statements</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019A1A" id="_x0000_s1058" type="#_x0000_t202" alt="Landscape Odd Header" style="position:absolute;left:0;text-align:left;margin-left:600.3pt;margin-top:-1.15pt;width:31.5pt;height:386.7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" stroked="f">
              <v:textbox style="layout-flow:vertical">
                <w:txbxContent>
                  <w:p w14:paraId="16BBC5F3" w14:textId="77777777" w:rsidR="002354AC" w:rsidRPr="00137C7E" w:rsidRDefault="002354AC" w:rsidP="00B44BCE">
                    <w:pPr>
                      <w:pStyle w:val="HeaderOdd"/>
                      <w:rPr>
                        <w:rStyle w:val="FramedHeader"/>
                      </w:rPr>
                    </w:pPr>
                    <w:r>
                      <w:t>Department of the Treasury Budget Statements</w:t>
                    </w:r>
                  </w:p>
                </w:txbxContent>
              </v:textbox>
              <w10:wrap anchory="margin"/>
            </v:shape>
          </w:pict>
        </mc:Fallback>
      </mc:AlternateContent>
    </w: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69C2EA" w14:textId="77777777" w:rsidR="002354AC" w:rsidRPr="0049200C" w:rsidRDefault="002354AC" w:rsidP="00B44BCE">
    <w:pPr>
      <w:pStyle w:val="Header"/>
    </w:pPr>
    <w:r>
      <w:rPr>
        <w:noProof/>
        <w:lang w:val="en-AU" w:eastAsia="en-AU"/>
      </w:rPr>
      <mc:AlternateContent>
        <mc:Choice Requires="wps">
          <w:drawing>
            <wp:anchor distT="0" distB="0" distL="114300" distR="114300" simplePos="0" relativeHeight="251658260" behindDoc="0" locked="0" layoutInCell="1" allowOverlap="1" wp14:anchorId="20C00C17" wp14:editId="029C9192">
              <wp:simplePos x="0" y="0"/>
              <wp:positionH relativeFrom="column">
                <wp:posOffset>-469265</wp:posOffset>
              </wp:positionH>
              <wp:positionV relativeFrom="margin">
                <wp:posOffset>-27305</wp:posOffset>
              </wp:positionV>
              <wp:extent cx="399415" cy="4910455"/>
              <wp:effectExtent l="0" t="0" r="0" b="0"/>
              <wp:wrapNone/>
              <wp:docPr id="19" name="Text Box 7" descr="Landscape Page Numb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415" cy="49104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97CC78" w14:textId="52616416" w:rsidR="002354AC" w:rsidRDefault="002354AC" w:rsidP="00500B60">
                          <w:pPr>
                            <w:pStyle w:val="FooterEven"/>
                            <w:jc w:val="center"/>
                          </w:pPr>
                          <w:r>
                            <w:fldChar w:fldCharType="begin"/>
                          </w:r>
                          <w:r>
                            <w:instrText xml:space="preserve"> PAGE  \* MERGEFORMAT </w:instrText>
                          </w:r>
                          <w:r>
                            <w:fldChar w:fldCharType="separate"/>
                          </w:r>
                          <w:r w:rsidR="00DD216C">
                            <w:rPr>
                              <w:noProof/>
                            </w:rPr>
                            <w:t>51</w:t>
                          </w:r>
                          <w:r>
                            <w:fldChar w:fldCharType="end"/>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C00C17" id="_x0000_t202" coordsize="21600,21600" o:spt="202" path="m,l,21600r21600,l21600,xe">
              <v:stroke joinstyle="miter"/>
              <v:path gradientshapeok="t" o:connecttype="rect"/>
            </v:shapetype>
            <v:shape id="_x0000_s1059" type="#_x0000_t202" alt="Landscape Page Number" style="position:absolute;margin-left:-36.95pt;margin-top:-2.15pt;width:31.45pt;height:386.65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" stroked="f">
              <v:textbox style="layout-flow:vertical">
                <w:txbxContent>
                  <w:p w14:paraId="3E97CC78" w14:textId="52616416" w:rsidR="002354AC" w:rsidRDefault="002354AC" w:rsidP="00500B60">
                    <w:pPr>
                      <w:pStyle w:val="FooterEven"/>
                      <w:jc w:val="center"/>
                    </w:pPr>
                    <w:r>
                      <w:fldChar w:fldCharType="begin"/>
                    </w:r>
                    <w:r>
                      <w:instrText xml:space="preserve"> PAGE  \* MERGEFORMAT </w:instrText>
                    </w:r>
                    <w:r>
                      <w:fldChar w:fldCharType="separate"/>
                    </w:r>
                    <w:r w:rsidR="00DD216C">
                      <w:rPr>
                        <w:noProof/>
                      </w:rPr>
                      <w:t>51</w:t>
                    </w:r>
                    <w:r>
                      <w:fldChar w:fldCharType="end"/>
                    </w:r>
                  </w:p>
                </w:txbxContent>
              </v:textbox>
              <w10:wrap anchory="margin"/>
            </v:shape>
          </w:pict>
        </mc:Fallback>
      </mc:AlternateContent>
    </w:r>
    <w:r>
      <w:rPr>
        <w:noProof/>
        <w:lang w:val="en-AU" w:eastAsia="en-AU"/>
      </w:rPr>
      <mc:AlternateContent>
        <mc:Choice Requires="wps">
          <w:drawing>
            <wp:anchor distT="0" distB="0" distL="114300" distR="114300" simplePos="0" relativeHeight="251658250" behindDoc="0" locked="0" layoutInCell="1" allowOverlap="1" wp14:anchorId="4B893EE4" wp14:editId="6B3E9B27">
              <wp:simplePos x="0" y="0"/>
              <wp:positionH relativeFrom="column">
                <wp:posOffset>7619365</wp:posOffset>
              </wp:positionH>
              <wp:positionV relativeFrom="margin">
                <wp:align>bottom</wp:align>
              </wp:positionV>
              <wp:extent cx="400050" cy="4911725"/>
              <wp:effectExtent l="0" t="0" r="0" b="0"/>
              <wp:wrapNone/>
              <wp:docPr id="15" name="Text Box 6" descr="Landscape Odd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4911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A2AB02" w14:textId="77777777" w:rsidR="002354AC" w:rsidRPr="00137C7E" w:rsidRDefault="002354AC" w:rsidP="002273B9">
                          <w:pPr>
                            <w:pStyle w:val="HeaderEven"/>
                            <w:jc w:val="right"/>
                            <w:rPr>
                              <w:rStyle w:val="FramedHeader"/>
                            </w:rPr>
                          </w:pPr>
                          <w:r>
                            <w:t>Department of the Treasury Budget Statements</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893EE4" id="_x0000_s1060" type="#_x0000_t202" alt="Landscape Odd Header" style="position:absolute;margin-left:599.95pt;margin-top:0;width:31.5pt;height:386.75pt;z-index:251658250;visibility:visible;mso-wrap-style:square;mso-width-percent:0;mso-height-percent:0;mso-wrap-distance-left:9pt;mso-wrap-distance-top:0;mso-wrap-distance-right:9pt;mso-wrap-distance-bottom:0;mso-position-horizontal:absolute;mso-position-horizontal-relative:text;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" stroked="f">
              <v:textbox style="layout-flow:vertical">
                <w:txbxContent>
                  <w:p w14:paraId="75A2AB02" w14:textId="77777777" w:rsidR="002354AC" w:rsidRPr="00137C7E" w:rsidRDefault="002354AC" w:rsidP="002273B9">
                    <w:pPr>
                      <w:pStyle w:val="HeaderEven"/>
                      <w:jc w:val="right"/>
                      <w:rPr>
                        <w:rStyle w:val="FramedHeader"/>
                      </w:rPr>
                    </w:pPr>
                    <w:r>
                      <w:t>Department of the Treasury Budget Statements</w:t>
                    </w:r>
                  </w:p>
                </w:txbxContent>
              </v:textbox>
              <w10:wrap anchory="margin"/>
            </v:shape>
          </w:pict>
        </mc:Fallback>
      </mc:AlternateContent>
    </w:r>
    <w:r>
      <w:rPr>
        <w:noProof/>
        <w:lang w:val="en-AU" w:eastAsia="en-AU"/>
      </w:rPr>
      <mc:AlternateContent>
        <mc:Choice Requires="wps">
          <w:drawing>
            <wp:anchor distT="0" distB="0" distL="114300" distR="114300" simplePos="0" relativeHeight="251658249" behindDoc="0" locked="0" layoutInCell="1" allowOverlap="1" wp14:anchorId="5BD30E58" wp14:editId="4ADA2474">
              <wp:simplePos x="0" y="0"/>
              <wp:positionH relativeFrom="column">
                <wp:posOffset>8205470</wp:posOffset>
              </wp:positionH>
              <wp:positionV relativeFrom="paragraph">
                <wp:posOffset>302260</wp:posOffset>
              </wp:positionV>
              <wp:extent cx="790575" cy="4982210"/>
              <wp:effectExtent l="0" t="0" r="0" b="0"/>
              <wp:wrapNone/>
              <wp:docPr id="14" name="Text Box 6" descr="Landscape Classification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75" cy="4982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B1ED50" w14:textId="77777777" w:rsidR="002354AC" w:rsidRPr="00137C7E" w:rsidRDefault="002354AC" w:rsidP="00B44BCE">
                          <w:pPr>
                            <w:rPr>
                              <w:rStyle w:val="FramedHeader"/>
                              <w:i w:val="0"/>
                            </w:rPr>
                          </w:pP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D30E58" id="_x0000_s1061" type="#_x0000_t202" alt="Landscape Classification Header" style="position:absolute;margin-left:646.1pt;margin-top:23.8pt;width:62.25pt;height:392.3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" stroked="f">
              <v:textbox style="layout-flow:vertical">
                <w:txbxContent>
                  <w:p w14:paraId="70B1ED50" w14:textId="77777777" w:rsidR="002354AC" w:rsidRPr="00137C7E" w:rsidRDefault="002354AC" w:rsidP="00B44BCE">
                    <w:pPr>
                      <w:rPr>
                        <w:rStyle w:val="FramedHeader"/>
                        <w:i w:val="0"/>
                      </w:rPr>
                    </w:pPr>
                  </w:p>
                </w:txbxContent>
              </v:textbox>
            </v:shape>
          </w:pict>
        </mc:Fallback>
      </mc:AlternateContent>
    </w: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AF971B" w14:textId="77777777" w:rsidR="002354AC" w:rsidRPr="00941F45" w:rsidRDefault="002354AC" w:rsidP="00941F45">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216933" w14:textId="6368788D" w:rsidR="002354AC" w:rsidRPr="0083536E" w:rsidRDefault="002354AC" w:rsidP="00E30BA6">
    <w:pPr>
      <w:pStyle w:val="HeaderOdd"/>
      <w:jc w:val="center"/>
    </w:pPr>
    <w:r>
      <w:t xml:space="preserve">                                                                    Department of the Treasury Budget Statements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60B21A" w14:textId="77777777" w:rsidR="002354AC" w:rsidRPr="00B4084B" w:rsidRDefault="002354AC" w:rsidP="00331A75">
    <w:pPr>
      <w:pStyle w:val="Header"/>
    </w:pPr>
    <w:r>
      <w:rPr>
        <w:noProof/>
        <w:lang w:val="en-AU" w:eastAsia="en-AU"/>
      </w:rPr>
      <mc:AlternateContent>
        <mc:Choice Requires="wps">
          <w:drawing>
            <wp:anchor distT="0" distB="0" distL="0" distR="0" simplePos="0" relativeHeight="251658240" behindDoc="0" locked="1" layoutInCell="0" allowOverlap="1" wp14:anchorId="55D57575" wp14:editId="7907FD1D">
              <wp:simplePos x="0" y="0"/>
              <wp:positionH relativeFrom="margin">
                <wp:align>center</wp:align>
              </wp:positionH>
              <wp:positionV relativeFrom="page">
                <wp:posOffset>512445</wp:posOffset>
              </wp:positionV>
              <wp:extent cx="4910455" cy="615315"/>
              <wp:effectExtent l="0" t="0" r="0" b="0"/>
              <wp:wrapSquare wrapText="bothSides"/>
              <wp:docPr id="36" name="Text Box 45" descr="Portrait Classification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0455" cy="615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B551DB" w14:textId="77777777" w:rsidR="002354AC" w:rsidRDefault="002354AC" w:rsidP="007C1DB0">
                          <w:pPr>
                            <w:pStyle w:val="Classification"/>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D57575" id="_x0000_t202" coordsize="21600,21600" o:spt="202" path="m,l,21600r21600,l21600,xe">
              <v:stroke joinstyle="miter"/>
              <v:path gradientshapeok="t" o:connecttype="rect"/>
            </v:shapetype>
            <v:shape id="Text Box 45" o:spid="_x0000_s1026" type="#_x0000_t202" alt="Portrait Classification Header" style="position:absolute;margin-left:0;margin-top:40.35pt;width:386.65pt;height:48.45pt;z-index:251658240;visibility:visible;mso-wrap-style:square;mso-width-percent:0;mso-height-percent:0;mso-wrap-distance-left:0;mso-wrap-distance-top:0;mso-wrap-distance-right:0;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" o:allowincell="f" filled="f" stroked="f">
              <v:textbox inset="0,0,0,0">
                <w:txbxContent>
                  <w:p w14:paraId="2DB551DB" w14:textId="77777777" w:rsidR="002354AC" w:rsidRDefault="002354AC" w:rsidP="007C1DB0">
                    <w:pPr>
                      <w:pStyle w:val="Classification"/>
                    </w:pPr>
                  </w:p>
                </w:txbxContent>
              </v:textbox>
              <w10:wrap type="square" anchorx="margin" anchory="page"/>
              <w10:anchorlock/>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B06B00" w14:textId="77777777" w:rsidR="002354AC" w:rsidRPr="00850462" w:rsidRDefault="002354AC" w:rsidP="00901F73">
    <w:pPr>
      <w:framePr w:w="289" w:h="7663" w:hRule="exact" w:wrap="around" w:vAnchor="page" w:hAnchor="page" w:x="14646" w:y="2093" w:anchorLock="1"/>
      <w:spacing w:line="276" w:lineRule="auto"/>
      <w:jc w:val="left"/>
      <w:textDirection w:val="tbRl"/>
      <w:rPr>
        <w:rStyle w:val="FramedHeader"/>
        <w:sz w:val="20"/>
      </w:rPr>
    </w:pPr>
    <w:r>
      <w:rPr>
        <w:rStyle w:val="FramedHeader"/>
        <w:sz w:val="20"/>
      </w:rPr>
      <w:t>Department of the Treasury</w:t>
    </w:r>
    <w:r w:rsidRPr="00850462">
      <w:rPr>
        <w:rStyle w:val="FramedHeader"/>
        <w:sz w:val="20"/>
      </w:rPr>
      <w:t xml:space="preserve"> Budget Statements </w:t>
    </w:r>
  </w:p>
  <w:p w14:paraId="7705CCB1" w14:textId="77777777" w:rsidR="002354AC" w:rsidRPr="008F622D" w:rsidRDefault="002354AC" w:rsidP="00342E42">
    <w:pPr>
      <w:pStyle w:val="Header"/>
      <w:rPr>
        <w:lang w:val="en-AU"/>
      </w:rPr>
    </w:pPr>
    <w:r>
      <w:rPr>
        <w:noProof/>
        <w:lang w:val="en-AU" w:eastAsia="en-AU"/>
      </w:rPr>
      <mc:AlternateContent>
        <mc:Choice Requires="wps">
          <w:drawing>
            <wp:anchor distT="0" distB="0" distL="114300" distR="114300" simplePos="0" relativeHeight="251658271" behindDoc="0" locked="0" layoutInCell="1" allowOverlap="1" wp14:anchorId="42864C27" wp14:editId="35244F82">
              <wp:simplePos x="0" y="0"/>
              <wp:positionH relativeFrom="column">
                <wp:posOffset>-468630</wp:posOffset>
              </wp:positionH>
              <wp:positionV relativeFrom="margin">
                <wp:posOffset>-15240</wp:posOffset>
              </wp:positionV>
              <wp:extent cx="399415" cy="4910455"/>
              <wp:effectExtent l="0" t="0" r="0" b="0"/>
              <wp:wrapNone/>
              <wp:docPr id="35" name="Text Box 7" descr="Landscape Page Numb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415" cy="49104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61FF36" w14:textId="63F04271" w:rsidR="002354AC" w:rsidRPr="00BA456A" w:rsidRDefault="002354AC" w:rsidP="00342E42">
                          <w:pPr>
                            <w:pStyle w:val="FooterEven"/>
                            <w:jc w:val="center"/>
                            <w:rPr>
                              <w:sz w:val="20"/>
                            </w:rPr>
                          </w:pPr>
                          <w:r w:rsidRPr="00BA456A">
                            <w:rPr>
                              <w:sz w:val="20"/>
                            </w:rPr>
                            <w:fldChar w:fldCharType="begin"/>
                          </w:r>
                          <w:r w:rsidRPr="00BA456A">
                            <w:rPr>
                              <w:sz w:val="20"/>
                            </w:rPr>
                            <w:instrText xml:space="preserve"> PAGE  \* MERGEFORMAT </w:instrText>
                          </w:r>
                          <w:r w:rsidRPr="00BA456A">
                            <w:rPr>
                              <w:sz w:val="20"/>
                            </w:rPr>
                            <w:fldChar w:fldCharType="separate"/>
                          </w:r>
                          <w:r w:rsidR="00DD216C">
                            <w:rPr>
                              <w:noProof/>
                              <w:sz w:val="20"/>
                            </w:rPr>
                            <w:t>18</w:t>
                          </w:r>
                          <w:r w:rsidRPr="00BA456A">
                            <w:rPr>
                              <w:sz w:val="20"/>
                            </w:rPr>
                            <w:fldChar w:fldCharType="end"/>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864C27" id="_x0000_t202" coordsize="21600,21600" o:spt="202" path="m,l,21600r21600,l21600,xe">
              <v:stroke joinstyle="miter"/>
              <v:path gradientshapeok="t" o:connecttype="rect"/>
            </v:shapetype>
            <v:shape id="Text Box 7" o:spid="_x0000_s1027" type="#_x0000_t202" alt="Landscape Page Number" style="position:absolute;margin-left:-36.9pt;margin-top:-1.2pt;width:31.45pt;height:386.65pt;z-index:251658271;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" stroked="f">
              <v:textbox style="layout-flow:vertical">
                <w:txbxContent>
                  <w:p w14:paraId="6D61FF36" w14:textId="63F04271" w:rsidR="002354AC" w:rsidRPr="00BA456A" w:rsidRDefault="002354AC" w:rsidP="00342E42">
                    <w:pPr>
                      <w:pStyle w:val="FooterEven"/>
                      <w:jc w:val="center"/>
                      <w:rPr>
                        <w:sz w:val="20"/>
                      </w:rPr>
                    </w:pPr>
                    <w:r w:rsidRPr="00BA456A">
                      <w:rPr>
                        <w:sz w:val="20"/>
                      </w:rPr>
                      <w:fldChar w:fldCharType="begin"/>
                    </w:r>
                    <w:r w:rsidRPr="00BA456A">
                      <w:rPr>
                        <w:sz w:val="20"/>
                      </w:rPr>
                      <w:instrText xml:space="preserve"> PAGE  \* MERGEFORMAT </w:instrText>
                    </w:r>
                    <w:r w:rsidRPr="00BA456A">
                      <w:rPr>
                        <w:sz w:val="20"/>
                      </w:rPr>
                      <w:fldChar w:fldCharType="separate"/>
                    </w:r>
                    <w:r w:rsidR="00DD216C">
                      <w:rPr>
                        <w:noProof/>
                        <w:sz w:val="20"/>
                      </w:rPr>
                      <w:t>18</w:t>
                    </w:r>
                    <w:r w:rsidRPr="00BA456A">
                      <w:rPr>
                        <w:sz w:val="20"/>
                      </w:rPr>
                      <w:fldChar w:fldCharType="end"/>
                    </w:r>
                  </w:p>
                </w:txbxContent>
              </v:textbox>
              <w10:wrap anchory="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1605C8" w14:textId="77777777" w:rsidR="002354AC" w:rsidRDefault="002354AC" w:rsidP="008D3894">
    <w:pPr>
      <w:pStyle w:val="HeaderEven"/>
      <w:tabs>
        <w:tab w:val="left" w:pos="1466"/>
      </w:tabs>
      <w:jc w:val="right"/>
    </w:pPr>
    <w:r>
      <w:rPr>
        <w:noProof/>
      </w:rPr>
      <mc:AlternateContent>
        <mc:Choice Requires="wps">
          <w:drawing>
            <wp:anchor distT="0" distB="0" distL="114300" distR="114300" simplePos="0" relativeHeight="251658270" behindDoc="0" locked="0" layoutInCell="1" allowOverlap="1" wp14:anchorId="4D0AF1D0" wp14:editId="37EB8C42">
              <wp:simplePos x="0" y="0"/>
              <wp:positionH relativeFrom="column">
                <wp:posOffset>-471805</wp:posOffset>
              </wp:positionH>
              <wp:positionV relativeFrom="margin">
                <wp:posOffset>-13335</wp:posOffset>
              </wp:positionV>
              <wp:extent cx="399415" cy="4910455"/>
              <wp:effectExtent l="0" t="0" r="0" b="0"/>
              <wp:wrapNone/>
              <wp:docPr id="34" name="Text Box 7" descr="Landscape Page Numb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415" cy="49104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1D9FEB" w14:textId="574A58E6" w:rsidR="002354AC" w:rsidRPr="00BA456A" w:rsidRDefault="002354AC" w:rsidP="00342E42">
                          <w:pPr>
                            <w:pStyle w:val="FooterEven"/>
                            <w:jc w:val="center"/>
                            <w:rPr>
                              <w:sz w:val="20"/>
                            </w:rPr>
                          </w:pPr>
                          <w:r w:rsidRPr="00BA456A">
                            <w:rPr>
                              <w:sz w:val="20"/>
                            </w:rPr>
                            <w:fldChar w:fldCharType="begin"/>
                          </w:r>
                          <w:r w:rsidRPr="00BA456A">
                            <w:rPr>
                              <w:sz w:val="20"/>
                            </w:rPr>
                            <w:instrText xml:space="preserve"> PAGE  \* MERGEFORMAT </w:instrText>
                          </w:r>
                          <w:r w:rsidRPr="00BA456A">
                            <w:rPr>
                              <w:sz w:val="20"/>
                            </w:rPr>
                            <w:fldChar w:fldCharType="separate"/>
                          </w:r>
                          <w:r w:rsidR="00DD216C">
                            <w:rPr>
                              <w:noProof/>
                              <w:sz w:val="20"/>
                            </w:rPr>
                            <w:t>17</w:t>
                          </w:r>
                          <w:r w:rsidRPr="00BA456A">
                            <w:rPr>
                              <w:sz w:val="20"/>
                            </w:rPr>
                            <w:fldChar w:fldCharType="end"/>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0AF1D0" id="_x0000_t202" coordsize="21600,21600" o:spt="202" path="m,l,21600r21600,l21600,xe">
              <v:stroke joinstyle="miter"/>
              <v:path gradientshapeok="t" o:connecttype="rect"/>
            </v:shapetype>
            <v:shape id="_x0000_s1028" type="#_x0000_t202" alt="Landscape Page Number" style="position:absolute;left:0;text-align:left;margin-left:-37.15pt;margin-top:-1.05pt;width:31.45pt;height:386.65pt;z-index:25165827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" stroked="f">
              <v:textbox style="layout-flow:vertical">
                <w:txbxContent>
                  <w:p w14:paraId="0F1D9FEB" w14:textId="574A58E6" w:rsidR="002354AC" w:rsidRPr="00BA456A" w:rsidRDefault="002354AC" w:rsidP="00342E42">
                    <w:pPr>
                      <w:pStyle w:val="FooterEven"/>
                      <w:jc w:val="center"/>
                      <w:rPr>
                        <w:sz w:val="20"/>
                      </w:rPr>
                    </w:pPr>
                    <w:r w:rsidRPr="00BA456A">
                      <w:rPr>
                        <w:sz w:val="20"/>
                      </w:rPr>
                      <w:fldChar w:fldCharType="begin"/>
                    </w:r>
                    <w:r w:rsidRPr="00BA456A">
                      <w:rPr>
                        <w:sz w:val="20"/>
                      </w:rPr>
                      <w:instrText xml:space="preserve"> PAGE  \* MERGEFORMAT </w:instrText>
                    </w:r>
                    <w:r w:rsidRPr="00BA456A">
                      <w:rPr>
                        <w:sz w:val="20"/>
                      </w:rPr>
                      <w:fldChar w:fldCharType="separate"/>
                    </w:r>
                    <w:r w:rsidR="00DD216C">
                      <w:rPr>
                        <w:noProof/>
                        <w:sz w:val="20"/>
                      </w:rPr>
                      <w:t>17</w:t>
                    </w:r>
                    <w:r w:rsidRPr="00BA456A">
                      <w:rPr>
                        <w:sz w:val="20"/>
                      </w:rPr>
                      <w:fldChar w:fldCharType="end"/>
                    </w:r>
                  </w:p>
                </w:txbxContent>
              </v:textbox>
              <w10:wrap anchory="margin"/>
            </v:shape>
          </w:pict>
        </mc:Fallback>
      </mc:AlternateContent>
    </w:r>
    <w:r>
      <w:rPr>
        <w:noProof/>
      </w:rPr>
      <mc:AlternateContent>
        <mc:Choice Requires="wps">
          <w:drawing>
            <wp:anchor distT="0" distB="0" distL="114300" distR="114300" simplePos="0" relativeHeight="251658269" behindDoc="0" locked="0" layoutInCell="1" allowOverlap="1" wp14:anchorId="627095B1" wp14:editId="142B9FB7">
              <wp:simplePos x="0" y="0"/>
              <wp:positionH relativeFrom="column">
                <wp:posOffset>7623810</wp:posOffset>
              </wp:positionH>
              <wp:positionV relativeFrom="margin">
                <wp:posOffset>-14605</wp:posOffset>
              </wp:positionV>
              <wp:extent cx="400050" cy="4911725"/>
              <wp:effectExtent l="0" t="0" r="0" b="0"/>
              <wp:wrapNone/>
              <wp:docPr id="33" name="Text Box 6" descr="Landscape Odd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4911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37F582" w14:textId="77777777" w:rsidR="002354AC" w:rsidRPr="00137C7E" w:rsidRDefault="002354AC" w:rsidP="00B44BCE">
                          <w:pPr>
                            <w:pStyle w:val="HeaderOdd"/>
                            <w:rPr>
                              <w:rStyle w:val="FramedHeader"/>
                            </w:rPr>
                          </w:pPr>
                          <w:r>
                            <w:t>Department of the Treasury Budget Statements</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7095B1" id="Text Box 6" o:spid="_x0000_s1029" type="#_x0000_t202" alt="Landscape Odd Header" style="position:absolute;left:0;text-align:left;margin-left:600.3pt;margin-top:-1.15pt;width:31.5pt;height:386.75pt;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" stroked="f">
              <v:textbox style="layout-flow:vertical">
                <w:txbxContent>
                  <w:p w14:paraId="7837F582" w14:textId="77777777" w:rsidR="002354AC" w:rsidRPr="00137C7E" w:rsidRDefault="002354AC" w:rsidP="00B44BCE">
                    <w:pPr>
                      <w:pStyle w:val="HeaderOdd"/>
                      <w:rPr>
                        <w:rStyle w:val="FramedHeader"/>
                      </w:rPr>
                    </w:pPr>
                    <w:r>
                      <w:t>Department of the Treasury Budget Statements</w:t>
                    </w:r>
                  </w:p>
                </w:txbxContent>
              </v:textbox>
              <w10:wrap anchory="margin"/>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E35C6C" w14:textId="77777777" w:rsidR="002354AC" w:rsidRPr="0049200C" w:rsidRDefault="002354AC" w:rsidP="00B44BCE">
    <w:pPr>
      <w:pStyle w:val="Header"/>
    </w:pPr>
    <w:r>
      <w:rPr>
        <w:noProof/>
        <w:lang w:val="en-AU" w:eastAsia="en-AU"/>
      </w:rPr>
      <mc:AlternateContent>
        <mc:Choice Requires="wps">
          <w:drawing>
            <wp:anchor distT="0" distB="0" distL="114300" distR="114300" simplePos="0" relativeHeight="251658272" behindDoc="0" locked="0" layoutInCell="1" allowOverlap="1" wp14:anchorId="689ADEFC" wp14:editId="18694988">
              <wp:simplePos x="0" y="0"/>
              <wp:positionH relativeFrom="column">
                <wp:posOffset>-469265</wp:posOffset>
              </wp:positionH>
              <wp:positionV relativeFrom="margin">
                <wp:posOffset>-17780</wp:posOffset>
              </wp:positionV>
              <wp:extent cx="399415" cy="4910455"/>
              <wp:effectExtent l="0" t="0" r="0" b="0"/>
              <wp:wrapNone/>
              <wp:docPr id="32" name="Text Box 7" descr="Landscape Page Numb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415" cy="49104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87018A" w14:textId="7224ADE8" w:rsidR="002354AC" w:rsidRPr="00BA456A" w:rsidRDefault="002354AC" w:rsidP="00342E42">
                          <w:pPr>
                            <w:pStyle w:val="FooterEven"/>
                            <w:jc w:val="center"/>
                            <w:rPr>
                              <w:sz w:val="20"/>
                            </w:rPr>
                          </w:pPr>
                          <w:r w:rsidRPr="00BA456A">
                            <w:rPr>
                              <w:sz w:val="20"/>
                            </w:rPr>
                            <w:fldChar w:fldCharType="begin"/>
                          </w:r>
                          <w:r w:rsidRPr="00BA456A">
                            <w:rPr>
                              <w:sz w:val="20"/>
                            </w:rPr>
                            <w:instrText xml:space="preserve"> PAGE  \* MERGEFORMAT </w:instrText>
                          </w:r>
                          <w:r w:rsidRPr="00BA456A">
                            <w:rPr>
                              <w:sz w:val="20"/>
                            </w:rPr>
                            <w:fldChar w:fldCharType="separate"/>
                          </w:r>
                          <w:r w:rsidR="00DD216C">
                            <w:rPr>
                              <w:noProof/>
                              <w:sz w:val="20"/>
                            </w:rPr>
                            <w:t>16</w:t>
                          </w:r>
                          <w:r w:rsidRPr="00BA456A">
                            <w:rPr>
                              <w:sz w:val="20"/>
                            </w:rPr>
                            <w:fldChar w:fldCharType="end"/>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9ADEFC" id="_x0000_t202" coordsize="21600,21600" o:spt="202" path="m,l,21600r21600,l21600,xe">
              <v:stroke joinstyle="miter"/>
              <v:path gradientshapeok="t" o:connecttype="rect"/>
            </v:shapetype>
            <v:shape id="_x0000_s1030" type="#_x0000_t202" alt="Landscape Page Number" style="position:absolute;margin-left:-36.95pt;margin-top:-1.4pt;width:31.45pt;height:386.65pt;z-index:25165827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" stroked="f">
              <v:textbox style="layout-flow:vertical">
                <w:txbxContent>
                  <w:p w14:paraId="4387018A" w14:textId="7224ADE8" w:rsidR="002354AC" w:rsidRPr="00BA456A" w:rsidRDefault="002354AC" w:rsidP="00342E42">
                    <w:pPr>
                      <w:pStyle w:val="FooterEven"/>
                      <w:jc w:val="center"/>
                      <w:rPr>
                        <w:sz w:val="20"/>
                      </w:rPr>
                    </w:pPr>
                    <w:r w:rsidRPr="00BA456A">
                      <w:rPr>
                        <w:sz w:val="20"/>
                      </w:rPr>
                      <w:fldChar w:fldCharType="begin"/>
                    </w:r>
                    <w:r w:rsidRPr="00BA456A">
                      <w:rPr>
                        <w:sz w:val="20"/>
                      </w:rPr>
                      <w:instrText xml:space="preserve"> PAGE  \* MERGEFORMAT </w:instrText>
                    </w:r>
                    <w:r w:rsidRPr="00BA456A">
                      <w:rPr>
                        <w:sz w:val="20"/>
                      </w:rPr>
                      <w:fldChar w:fldCharType="separate"/>
                    </w:r>
                    <w:r w:rsidR="00DD216C">
                      <w:rPr>
                        <w:noProof/>
                        <w:sz w:val="20"/>
                      </w:rPr>
                      <w:t>16</w:t>
                    </w:r>
                    <w:r w:rsidRPr="00BA456A">
                      <w:rPr>
                        <w:sz w:val="20"/>
                      </w:rPr>
                      <w:fldChar w:fldCharType="end"/>
                    </w:r>
                  </w:p>
                </w:txbxContent>
              </v:textbox>
              <w10:wrap anchory="margin"/>
            </v:shape>
          </w:pict>
        </mc:Fallback>
      </mc:AlternateContent>
    </w:r>
    <w:r>
      <w:rPr>
        <w:noProof/>
        <w:lang w:val="en-AU" w:eastAsia="en-AU"/>
      </w:rPr>
      <mc:AlternateContent>
        <mc:Choice Requires="wps">
          <w:drawing>
            <wp:anchor distT="0" distB="0" distL="114300" distR="114300" simplePos="0" relativeHeight="251658268" behindDoc="0" locked="0" layoutInCell="1" allowOverlap="1" wp14:anchorId="1A36B409" wp14:editId="3FA577A4">
              <wp:simplePos x="0" y="0"/>
              <wp:positionH relativeFrom="column">
                <wp:posOffset>7619365</wp:posOffset>
              </wp:positionH>
              <wp:positionV relativeFrom="margin">
                <wp:align>bottom</wp:align>
              </wp:positionV>
              <wp:extent cx="400050" cy="4911725"/>
              <wp:effectExtent l="0" t="0" r="0" b="0"/>
              <wp:wrapNone/>
              <wp:docPr id="31" name="Text Box 6" descr="Landscape Odd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4911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9F852F" w14:textId="77777777" w:rsidR="002354AC" w:rsidRPr="00137C7E" w:rsidRDefault="002354AC" w:rsidP="00891E72">
                          <w:pPr>
                            <w:pStyle w:val="HeaderEven"/>
                            <w:rPr>
                              <w:rStyle w:val="FramedHeader"/>
                            </w:rPr>
                          </w:pPr>
                          <w:r>
                            <w:t>Department of the Treasury Budget Statements</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36B409" id="_x0000_s1031" type="#_x0000_t202" alt="Landscape Odd Header" style="position:absolute;margin-left:599.95pt;margin-top:0;width:31.5pt;height:386.75pt;z-index:251658268;visibility:visible;mso-wrap-style:square;mso-width-percent:0;mso-height-percent:0;mso-wrap-distance-left:9pt;mso-wrap-distance-top:0;mso-wrap-distance-right:9pt;mso-wrap-distance-bottom:0;mso-position-horizontal:absolute;mso-position-horizontal-relative:text;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" stroked="f">
              <v:textbox style="layout-flow:vertical">
                <w:txbxContent>
                  <w:p w14:paraId="619F852F" w14:textId="77777777" w:rsidR="002354AC" w:rsidRPr="00137C7E" w:rsidRDefault="002354AC" w:rsidP="00891E72">
                    <w:pPr>
                      <w:pStyle w:val="HeaderEven"/>
                      <w:rPr>
                        <w:rStyle w:val="FramedHeader"/>
                      </w:rPr>
                    </w:pPr>
                    <w:r>
                      <w:t>Department of the Treasury Budget Statements</w:t>
                    </w:r>
                  </w:p>
                </w:txbxContent>
              </v:textbox>
              <w10:wrap anchory="margin"/>
            </v:shape>
          </w:pict>
        </mc:Fallback>
      </mc:AlternateContent>
    </w:r>
    <w:r>
      <w:rPr>
        <w:noProof/>
        <w:lang w:val="en-AU" w:eastAsia="en-AU"/>
      </w:rPr>
      <mc:AlternateContent>
        <mc:Choice Requires="wps">
          <w:drawing>
            <wp:anchor distT="0" distB="0" distL="114300" distR="114300" simplePos="0" relativeHeight="251658267" behindDoc="0" locked="0" layoutInCell="1" allowOverlap="1" wp14:anchorId="49EB9529" wp14:editId="6DC623C7">
              <wp:simplePos x="0" y="0"/>
              <wp:positionH relativeFrom="column">
                <wp:posOffset>8205470</wp:posOffset>
              </wp:positionH>
              <wp:positionV relativeFrom="paragraph">
                <wp:posOffset>302260</wp:posOffset>
              </wp:positionV>
              <wp:extent cx="790575" cy="4982210"/>
              <wp:effectExtent l="0" t="0" r="0" b="0"/>
              <wp:wrapNone/>
              <wp:docPr id="30" name="Text Box 6" descr="Landscape Classification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75" cy="4982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F64707" w14:textId="77777777" w:rsidR="002354AC" w:rsidRPr="00137C7E" w:rsidRDefault="002354AC" w:rsidP="00B44BCE">
                          <w:pPr>
                            <w:rPr>
                              <w:rStyle w:val="FramedHeader"/>
                              <w:i w:val="0"/>
                            </w:rPr>
                          </w:pP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EB9529" id="_x0000_s1032" type="#_x0000_t202" alt="Landscape Classification Header" style="position:absolute;margin-left:646.1pt;margin-top:23.8pt;width:62.25pt;height:392.3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" stroked="f">
              <v:textbox style="layout-flow:vertical">
                <w:txbxContent>
                  <w:p w14:paraId="10F64707" w14:textId="77777777" w:rsidR="002354AC" w:rsidRPr="00137C7E" w:rsidRDefault="002354AC" w:rsidP="00B44BCE">
                    <w:pPr>
                      <w:rPr>
                        <w:rStyle w:val="FramedHeader"/>
                        <w:i w:val="0"/>
                      </w:rPr>
                    </w:pPr>
                  </w:p>
                </w:txbxContent>
              </v:textbox>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C2243D" w14:textId="77777777" w:rsidR="002354AC" w:rsidRPr="00891E72" w:rsidRDefault="002354AC" w:rsidP="00891E72">
    <w:pPr>
      <w:pStyle w:val="Header"/>
      <w:jc w:val="right"/>
      <w:rPr>
        <w:lang w:val="en-AU"/>
      </w:rPr>
    </w:pPr>
    <w:r>
      <w:rPr>
        <w:noProof/>
        <w:lang w:val="en-AU" w:eastAsia="en-AU"/>
      </w:rPr>
      <mc:AlternateContent>
        <mc:Choice Requires="wps">
          <w:drawing>
            <wp:anchor distT="0" distB="0" distL="114300" distR="114300" simplePos="0" relativeHeight="251658274" behindDoc="0" locked="0" layoutInCell="1" allowOverlap="1" wp14:anchorId="655779FC" wp14:editId="67EF9994">
              <wp:simplePos x="0" y="0"/>
              <wp:positionH relativeFrom="column">
                <wp:posOffset>7619365</wp:posOffset>
              </wp:positionH>
              <wp:positionV relativeFrom="margin">
                <wp:align>bottom</wp:align>
              </wp:positionV>
              <wp:extent cx="400050" cy="4911725"/>
              <wp:effectExtent l="0" t="0" r="0" b="0"/>
              <wp:wrapNone/>
              <wp:docPr id="29" name="Text Box 6" descr="Landscape Odd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4911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D30845" w14:textId="77777777" w:rsidR="002354AC" w:rsidRPr="00137C7E" w:rsidRDefault="002354AC" w:rsidP="00891E72">
                          <w:pPr>
                            <w:pStyle w:val="HeaderEven"/>
                            <w:rPr>
                              <w:rStyle w:val="FramedHeader"/>
                            </w:rPr>
                          </w:pPr>
                          <w:r>
                            <w:t>Department of the Treasury Budget Statements</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5779FC" id="_x0000_t202" coordsize="21600,21600" o:spt="202" path="m,l,21600r21600,l21600,xe">
              <v:stroke joinstyle="miter"/>
              <v:path gradientshapeok="t" o:connecttype="rect"/>
            </v:shapetype>
            <v:shape id="_x0000_s1033" type="#_x0000_t202" alt="Landscape Odd Header" style="position:absolute;left:0;text-align:left;margin-left:599.95pt;margin-top:0;width:31.5pt;height:386.75pt;z-index:251658274;visibility:visible;mso-wrap-style:square;mso-width-percent:0;mso-height-percent:0;mso-wrap-distance-left:9pt;mso-wrap-distance-top:0;mso-wrap-distance-right:9pt;mso-wrap-distance-bottom:0;mso-position-horizontal:absolute;mso-position-horizontal-relative:text;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" stroked="f">
              <v:textbox style="layout-flow:vertical">
                <w:txbxContent>
                  <w:p w14:paraId="19D30845" w14:textId="77777777" w:rsidR="002354AC" w:rsidRPr="00137C7E" w:rsidRDefault="002354AC" w:rsidP="00891E72">
                    <w:pPr>
                      <w:pStyle w:val="HeaderEven"/>
                      <w:rPr>
                        <w:rStyle w:val="FramedHeader"/>
                      </w:rPr>
                    </w:pPr>
                    <w:r>
                      <w:t>Department of the Treasury Budget Statements</w:t>
                    </w:r>
                  </w:p>
                </w:txbxContent>
              </v:textbox>
              <w10:wrap anchory="margin"/>
            </v:shape>
          </w:pict>
        </mc:Fallback>
      </mc:AlternateContent>
    </w:r>
    <w:r>
      <w:rPr>
        <w:noProof/>
        <w:lang w:val="en-AU" w:eastAsia="en-AU"/>
      </w:rPr>
      <mc:AlternateContent>
        <mc:Choice Requires="wps">
          <w:drawing>
            <wp:anchor distT="0" distB="0" distL="114300" distR="114300" simplePos="0" relativeHeight="251658273" behindDoc="0" locked="0" layoutInCell="1" allowOverlap="1" wp14:anchorId="6DE3A538" wp14:editId="5146491B">
              <wp:simplePos x="0" y="0"/>
              <wp:positionH relativeFrom="column">
                <wp:posOffset>8205470</wp:posOffset>
              </wp:positionH>
              <wp:positionV relativeFrom="paragraph">
                <wp:posOffset>302260</wp:posOffset>
              </wp:positionV>
              <wp:extent cx="790575" cy="4982210"/>
              <wp:effectExtent l="0" t="0" r="0" b="0"/>
              <wp:wrapNone/>
              <wp:docPr id="28" name="Text Box 6" descr="Landscape Classification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75" cy="4982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EB49C1" w14:textId="77777777" w:rsidR="002354AC" w:rsidRPr="00137C7E" w:rsidRDefault="002354AC" w:rsidP="00B44BCE">
                          <w:pPr>
                            <w:rPr>
                              <w:rStyle w:val="FramedHeader"/>
                              <w:i w:val="0"/>
                            </w:rPr>
                          </w:pP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E3A538" id="_x0000_s1034" type="#_x0000_t202" alt="Landscape Classification Header" style="position:absolute;left:0;text-align:left;margin-left:646.1pt;margin-top:23.8pt;width:62.25pt;height:392.3pt;z-index:2516582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" stroked="f">
              <v:textbox style="layout-flow:vertical">
                <w:txbxContent>
                  <w:p w14:paraId="6CEB49C1" w14:textId="77777777" w:rsidR="002354AC" w:rsidRPr="00137C7E" w:rsidRDefault="002354AC" w:rsidP="00B44BCE">
                    <w:pPr>
                      <w:rPr>
                        <w:rStyle w:val="FramedHeader"/>
                        <w:i w:val="0"/>
                      </w:rPr>
                    </w:pPr>
                  </w:p>
                </w:txbxContent>
              </v:textbox>
            </v:shape>
          </w:pict>
        </mc:Fallback>
      </mc:AlternateContent>
    </w:r>
    <w:r>
      <w:rPr>
        <w:lang w:val="en-AU"/>
      </w:rPr>
      <w:t>Department of the Treasury Budget Statements</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76A99" w14:textId="77777777" w:rsidR="002354AC" w:rsidRPr="00941F45" w:rsidRDefault="002354AC" w:rsidP="00941F45">
    <w:pPr>
      <w:pStyle w:val="Header"/>
    </w:pPr>
    <w:r>
      <w:rPr>
        <w:noProof/>
      </w:rPr>
      <w:t xml:space="preserve">Department of the Treasury </w:t>
    </w:r>
    <w:r>
      <w:t>Budget Statements</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37913A" w14:textId="77777777" w:rsidR="002354AC" w:rsidRDefault="002354AC" w:rsidP="008D3894">
    <w:pPr>
      <w:pStyle w:val="HeaderEven"/>
      <w:tabs>
        <w:tab w:val="left" w:pos="1466"/>
      </w:tabs>
      <w:jc w:val="right"/>
    </w:pPr>
    <w:r>
      <w:rPr>
        <w:noProof/>
      </w:rPr>
      <mc:AlternateContent>
        <mc:Choice Requires="wps">
          <w:drawing>
            <wp:anchor distT="0" distB="0" distL="114300" distR="114300" simplePos="0" relativeHeight="251658275" behindDoc="0" locked="0" layoutInCell="1" allowOverlap="1" wp14:anchorId="106F8314" wp14:editId="210449D2">
              <wp:simplePos x="0" y="0"/>
              <wp:positionH relativeFrom="column">
                <wp:posOffset>7623810</wp:posOffset>
              </wp:positionH>
              <wp:positionV relativeFrom="margin">
                <wp:posOffset>-14605</wp:posOffset>
              </wp:positionV>
              <wp:extent cx="400050" cy="4911725"/>
              <wp:effectExtent l="0" t="0" r="0" b="0"/>
              <wp:wrapNone/>
              <wp:docPr id="27" name="Text Box 6" descr="Landscape Odd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4911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789CAF" w14:textId="77777777" w:rsidR="002354AC" w:rsidRPr="00137C7E" w:rsidRDefault="002354AC" w:rsidP="00B44BCE">
                          <w:pPr>
                            <w:pStyle w:val="HeaderOdd"/>
                            <w:rPr>
                              <w:rStyle w:val="FramedHeader"/>
                            </w:rPr>
                          </w:pPr>
                          <w:r>
                            <w:t>Department of the Treasury Budget Statements</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6F8314" id="_x0000_t202" coordsize="21600,21600" o:spt="202" path="m,l,21600r21600,l21600,xe">
              <v:stroke joinstyle="miter"/>
              <v:path gradientshapeok="t" o:connecttype="rect"/>
            </v:shapetype>
            <v:shape id="_x0000_s1035" type="#_x0000_t202" alt="Landscape Odd Header" style="position:absolute;left:0;text-align:left;margin-left:600.3pt;margin-top:-1.15pt;width:31.5pt;height:386.75pt;z-index:251658275;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" stroked="f">
              <v:textbox style="layout-flow:vertical">
                <w:txbxContent>
                  <w:p w14:paraId="63789CAF" w14:textId="77777777" w:rsidR="002354AC" w:rsidRPr="00137C7E" w:rsidRDefault="002354AC" w:rsidP="00B44BCE">
                    <w:pPr>
                      <w:pStyle w:val="HeaderOdd"/>
                      <w:rPr>
                        <w:rStyle w:val="FramedHeader"/>
                      </w:rPr>
                    </w:pPr>
                    <w:r>
                      <w:t>Department of the Treasury Budget Statements</w:t>
                    </w:r>
                  </w:p>
                </w:txbxContent>
              </v:textbox>
              <w10:wrap anchory="margin"/>
            </v:shape>
          </w:pict>
        </mc:Fallback>
      </mc:AlternateContent>
    </w:r>
    <w:r>
      <w:t>Department of the Treasury Budget Statements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329CA"/>
    <w:multiLevelType w:val="multilevel"/>
    <w:tmpl w:val="860E530C"/>
    <w:name w:val="StandardBulletedList"/>
    <w:lvl w:ilvl="0">
      <w:start w:val="1"/>
      <w:numFmt w:val="bullet"/>
      <w:pStyle w:val="Table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D7E4BC3"/>
    <w:multiLevelType w:val="hybridMultilevel"/>
    <w:tmpl w:val="FB0CA364"/>
    <w:lvl w:ilvl="0" w:tplc="B220E552">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DC91D19"/>
    <w:multiLevelType w:val="hybridMultilevel"/>
    <w:tmpl w:val="AA18EF34"/>
    <w:lvl w:ilvl="0" w:tplc="4DF89BE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0757CBC"/>
    <w:multiLevelType w:val="singleLevel"/>
    <w:tmpl w:val="44528540"/>
    <w:name w:val="Box Bullet List"/>
    <w:lvl w:ilvl="0">
      <w:start w:val="1"/>
      <w:numFmt w:val="bullet"/>
      <w:lvlRestart w:val="0"/>
      <w:lvlText w:val="•"/>
      <w:lvlJc w:val="left"/>
      <w:pPr>
        <w:tabs>
          <w:tab w:val="num" w:pos="283"/>
        </w:tabs>
        <w:ind w:left="283" w:hanging="283"/>
      </w:pPr>
      <w:rPr>
        <w:rFonts w:ascii="Times New Roman" w:hAnsi="Times New Roman" w:cs="Times New Roman"/>
        <w:b w:val="0"/>
        <w:i w:val="0"/>
      </w:rPr>
    </w:lvl>
  </w:abstractNum>
  <w:abstractNum w:abstractNumId="4" w15:restartNumberingAfterBreak="0">
    <w:nsid w:val="10CB7600"/>
    <w:multiLevelType w:val="hybridMultilevel"/>
    <w:tmpl w:val="71820F16"/>
    <w:lvl w:ilvl="0" w:tplc="B220E5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6D02E4E"/>
    <w:multiLevelType w:val="hybridMultilevel"/>
    <w:tmpl w:val="0526C918"/>
    <w:lvl w:ilvl="0" w:tplc="4A340E24">
      <w:start w:val="1"/>
      <w:numFmt w:val="bullet"/>
      <w:pStyle w:val="ChartandTableFootnoteAlpha-Bullet"/>
      <w:lvlText w:val=""/>
      <w:lvlJc w:val="left"/>
      <w:pPr>
        <w:ind w:left="644" w:hanging="360"/>
      </w:pPr>
      <w:rPr>
        <w:rFonts w:ascii="Symbol" w:hAnsi="Symbol" w:hint="default"/>
      </w:rPr>
    </w:lvl>
    <w:lvl w:ilvl="1" w:tplc="0C090003">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6" w15:restartNumberingAfterBreak="0">
    <w:nsid w:val="2CEA4481"/>
    <w:multiLevelType w:val="multilevel"/>
    <w:tmpl w:val="0DFE1A6A"/>
    <w:name w:val="TableTextBullet"/>
    <w:lvl w:ilvl="0">
      <w:start w:val="1"/>
      <w:numFmt w:val="bullet"/>
      <w:lvlRestart w:val="0"/>
      <w:pStyle w:val="TableTextBullet"/>
      <w:lvlText w:val="•"/>
      <w:lvlJc w:val="left"/>
      <w:pPr>
        <w:tabs>
          <w:tab w:val="num" w:pos="284"/>
        </w:tabs>
        <w:ind w:left="284" w:hanging="284"/>
      </w:pPr>
      <w:rPr>
        <w:b w:val="0"/>
        <w:i w:val="0"/>
        <w:color w:val="000000"/>
      </w:rPr>
    </w:lvl>
    <w:lvl w:ilvl="1">
      <w:start w:val="1"/>
      <w:numFmt w:val="bullet"/>
      <w:pStyle w:val="TableTextDash"/>
      <w:lvlText w:val="–"/>
      <w:lvlJc w:val="left"/>
      <w:pPr>
        <w:tabs>
          <w:tab w:val="num" w:pos="851"/>
        </w:tabs>
        <w:ind w:left="851" w:hanging="284"/>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7" w15:restartNumberingAfterBreak="0">
    <w:nsid w:val="36B6134C"/>
    <w:multiLevelType w:val="singleLevel"/>
    <w:tmpl w:val="82903AF0"/>
    <w:lvl w:ilvl="0">
      <w:start w:val="7"/>
      <w:numFmt w:val="lowerLetter"/>
      <w:lvlText w:val="(%1)"/>
      <w:lvlJc w:val="left"/>
      <w:pPr>
        <w:ind w:left="360" w:hanging="360"/>
      </w:pPr>
      <w:rPr>
        <w:rFonts w:ascii="Arial" w:hAnsi="Arial" w:cs="Arial" w:hint="default"/>
        <w:b w:val="0"/>
        <w:i w:val="0"/>
        <w:color w:val="000000"/>
        <w:sz w:val="16"/>
      </w:rPr>
    </w:lvl>
  </w:abstractNum>
  <w:abstractNum w:abstractNumId="8" w15:restartNumberingAfterBreak="0">
    <w:nsid w:val="37014FF1"/>
    <w:multiLevelType w:val="hybridMultilevel"/>
    <w:tmpl w:val="2D04700A"/>
    <w:name w:val="ExampleTextBullet2"/>
    <w:lvl w:ilvl="0" w:tplc="944A5BD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8525D45"/>
    <w:multiLevelType w:val="hybridMultilevel"/>
    <w:tmpl w:val="736EDA84"/>
    <w:lvl w:ilvl="0" w:tplc="B220E552">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3B2E19AC"/>
    <w:multiLevelType w:val="singleLevel"/>
    <w:tmpl w:val="E8C672A2"/>
    <w:lvl w:ilvl="0">
      <w:start w:val="6"/>
      <w:numFmt w:val="lowerLetter"/>
      <w:lvlText w:val="(%1)"/>
      <w:lvlJc w:val="left"/>
      <w:pPr>
        <w:ind w:left="360" w:hanging="360"/>
      </w:pPr>
      <w:rPr>
        <w:rFonts w:hint="default"/>
        <w:b w:val="0"/>
        <w:i w:val="0"/>
        <w:color w:val="000000"/>
        <w:sz w:val="16"/>
      </w:rPr>
    </w:lvl>
  </w:abstractNum>
  <w:abstractNum w:abstractNumId="11" w15:restartNumberingAfterBreak="0">
    <w:nsid w:val="3DA46E1B"/>
    <w:multiLevelType w:val="hybridMultilevel"/>
    <w:tmpl w:val="9ADEAA2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43FB49B7"/>
    <w:multiLevelType w:val="singleLevel"/>
    <w:tmpl w:val="9EDE5682"/>
    <w:name w:val="Alpha Paragraph"/>
    <w:lvl w:ilvl="0">
      <w:start w:val="1"/>
      <w:numFmt w:val="lowerLetter"/>
      <w:lvlRestart w:val="0"/>
      <w:pStyle w:val="AlphaParagraph"/>
      <w:lvlText w:val="(%1)"/>
      <w:lvlJc w:val="left"/>
      <w:pPr>
        <w:tabs>
          <w:tab w:val="num" w:pos="567"/>
        </w:tabs>
        <w:ind w:left="567" w:hanging="567"/>
      </w:pPr>
      <w:rPr>
        <w:b w:val="0"/>
        <w:i w:val="0"/>
        <w:color w:val="000000"/>
      </w:rPr>
    </w:lvl>
  </w:abstractNum>
  <w:abstractNum w:abstractNumId="13" w15:restartNumberingAfterBreak="0">
    <w:nsid w:val="4C9C3272"/>
    <w:multiLevelType w:val="hybridMultilevel"/>
    <w:tmpl w:val="FB0CA364"/>
    <w:lvl w:ilvl="0" w:tplc="B220E552">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51B019C3"/>
    <w:multiLevelType w:val="hybridMultilevel"/>
    <w:tmpl w:val="71820F16"/>
    <w:lvl w:ilvl="0" w:tplc="B220E5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40A5355"/>
    <w:multiLevelType w:val="hybridMultilevel"/>
    <w:tmpl w:val="374829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8101827"/>
    <w:multiLevelType w:val="multilevel"/>
    <w:tmpl w:val="072C6E52"/>
    <w:lvl w:ilvl="0">
      <w:start w:val="1"/>
      <w:numFmt w:val="bullet"/>
      <w:lvlRestart w:val="0"/>
      <w:pStyle w:val="BoxBullet"/>
      <w:lvlText w:val="•"/>
      <w:lvlJc w:val="left"/>
      <w:pPr>
        <w:tabs>
          <w:tab w:val="num" w:pos="283"/>
        </w:tabs>
        <w:ind w:left="283" w:hanging="283"/>
      </w:pPr>
      <w:rPr>
        <w:rFonts w:ascii="Times New Roman" w:hAnsi="Times New Roman" w:cs="Times New Roman"/>
        <w:b w:val="0"/>
        <w:i w:val="0"/>
        <w:sz w:val="20"/>
      </w:rPr>
    </w:lvl>
    <w:lvl w:ilvl="1">
      <w:start w:val="1"/>
      <w:numFmt w:val="bullet"/>
      <w:pStyle w:val="BoxDash"/>
      <w:lvlText w:val="–"/>
      <w:lvlJc w:val="left"/>
      <w:pPr>
        <w:tabs>
          <w:tab w:val="num" w:pos="567"/>
        </w:tabs>
        <w:ind w:left="567" w:hanging="284"/>
      </w:pPr>
      <w:rPr>
        <w:b w:val="0"/>
        <w:i w:val="0"/>
      </w:rPr>
    </w:lvl>
    <w:lvl w:ilvl="2">
      <w:start w:val="1"/>
      <w:numFmt w:val="bullet"/>
      <w:pStyle w:val="BoxDoubleDot"/>
      <w:lvlText w:val=":"/>
      <w:lvlJc w:val="left"/>
      <w:pPr>
        <w:tabs>
          <w:tab w:val="num" w:pos="850"/>
        </w:tabs>
        <w:ind w:left="850" w:hanging="283"/>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7" w15:restartNumberingAfterBreak="0">
    <w:nsid w:val="68EA3959"/>
    <w:multiLevelType w:val="multilevel"/>
    <w:tmpl w:val="5C2C9654"/>
    <w:name w:val="Chart and Table Footnote Alpha Small"/>
    <w:lvl w:ilvl="0">
      <w:start w:val="1"/>
      <w:numFmt w:val="lowerLetter"/>
      <w:lvlRestart w:val="0"/>
      <w:pStyle w:val="ChartandTableFootnoteAlphaSmall"/>
      <w:lvlText w:val="(%1)"/>
      <w:lvlJc w:val="left"/>
      <w:pPr>
        <w:tabs>
          <w:tab w:val="num" w:pos="284"/>
        </w:tabs>
        <w:ind w:left="284" w:hanging="284"/>
      </w:pPr>
      <w:rPr>
        <w:rFonts w:ascii="Arial" w:hAnsi="Arial" w:cs="Arial"/>
        <w:b w:val="0"/>
        <w:i w:val="0"/>
        <w:color w:val="000000"/>
        <w:sz w:val="10"/>
      </w:rPr>
    </w:lvl>
    <w:lvl w:ilvl="1">
      <w:start w:val="1"/>
      <w:numFmt w:val="decimal"/>
      <w:lvlText w:val="%2"/>
      <w:lvlJc w:val="left"/>
      <w:pPr>
        <w:tabs>
          <w:tab w:val="num" w:pos="1134"/>
        </w:tabs>
        <w:ind w:left="1134" w:hanging="56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8" w15:restartNumberingAfterBreak="0">
    <w:nsid w:val="74CD2EB1"/>
    <w:multiLevelType w:val="multilevel"/>
    <w:tmpl w:val="34589BAE"/>
    <w:name w:val="ExampleTextBullet"/>
    <w:lvl w:ilvl="0">
      <w:start w:val="1"/>
      <w:numFmt w:val="decimal"/>
      <w:lvlRestart w:val="0"/>
      <w:pStyle w:val="Exampletextbullet"/>
      <w:lvlText w:val="•"/>
      <w:lvlJc w:val="left"/>
      <w:pPr>
        <w:tabs>
          <w:tab w:val="num" w:pos="284"/>
        </w:tabs>
        <w:ind w:left="284" w:hanging="284"/>
      </w:pPr>
      <w:rPr>
        <w:rFonts w:ascii="9999999" w:hAnsi="9999999"/>
        <w:b w:val="0"/>
        <w:i w:val="0"/>
        <w:color w:val="FF0000"/>
      </w:rPr>
    </w:lvl>
    <w:lvl w:ilvl="1">
      <w:start w:val="1"/>
      <w:numFmt w:val="decimal"/>
      <w:pStyle w:val="Exampletextdash"/>
      <w:lvlText w:val="–"/>
      <w:lvlJc w:val="left"/>
      <w:pPr>
        <w:tabs>
          <w:tab w:val="num" w:pos="567"/>
        </w:tabs>
        <w:ind w:left="567" w:hanging="283"/>
      </w:pPr>
      <w:rPr>
        <w:rFonts w:ascii="9999999" w:hAnsi="9999999"/>
        <w:b w:val="0"/>
        <w:i w:val="0"/>
        <w:color w:val="FF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num w:numId="1">
    <w:abstractNumId w:val="12"/>
  </w:num>
  <w:num w:numId="2">
    <w:abstractNumId w:val="17"/>
  </w:num>
  <w:num w:numId="3">
    <w:abstractNumId w:val="18"/>
  </w:num>
  <w:num w:numId="4">
    <w:abstractNumId w:val="6"/>
  </w:num>
  <w:num w:numId="5">
    <w:abstractNumId w:val="16"/>
  </w:num>
  <w:num w:numId="6">
    <w:abstractNumId w:val="0"/>
  </w:num>
  <w:num w:numId="7">
    <w:abstractNumId w:val="2"/>
  </w:num>
  <w:num w:numId="8">
    <w:abstractNumId w:val="5"/>
  </w:num>
  <w:num w:numId="9">
    <w:abstractNumId w:val="11"/>
  </w:num>
  <w:num w:numId="10">
    <w:abstractNumId w:val="10"/>
    <w:lvlOverride w:ilvl="0">
      <w:startOverride w:val="1"/>
    </w:lvlOverride>
  </w:num>
  <w:num w:numId="11">
    <w:abstractNumId w:val="10"/>
    <w:lvlOverride w:ilvl="0">
      <w:startOverride w:val="1"/>
    </w:lvlOverride>
  </w:num>
  <w:num w:numId="12">
    <w:abstractNumId w:val="10"/>
    <w:lvlOverride w:ilvl="0">
      <w:startOverride w:val="1"/>
    </w:lvlOverride>
  </w:num>
  <w:num w:numId="13">
    <w:abstractNumId w:val="10"/>
    <w:lvlOverride w:ilvl="0">
      <w:startOverride w:val="1"/>
    </w:lvlOverride>
  </w:num>
  <w:num w:numId="14">
    <w:abstractNumId w:val="10"/>
  </w:num>
  <w:num w:numId="15">
    <w:abstractNumId w:val="1"/>
  </w:num>
  <w:num w:numId="16">
    <w:abstractNumId w:val="9"/>
  </w:num>
  <w:num w:numId="17">
    <w:abstractNumId w:val="7"/>
  </w:num>
  <w:num w:numId="18">
    <w:abstractNumId w:val="13"/>
  </w:num>
  <w:num w:numId="19">
    <w:abstractNumId w:val="4"/>
  </w:num>
  <w:num w:numId="20">
    <w:abstractNumId w:val="15"/>
  </w:num>
  <w:num w:numId="21">
    <w:abstractNumId w:val="1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567"/>
  <w:evenAndOddHeaders/>
  <w:drawingGridHorizontalSpacing w:val="100"/>
  <w:displayHorizontalDrawingGridEvery w:val="2"/>
  <w:noPunctuationKerning/>
  <w:characterSpacingControl w:val="doNotCompress"/>
  <w:hdrShapeDefaults>
    <o:shapedefaults v:ext="edit" spidmax="808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657F"/>
    <w:rsid w:val="000000C3"/>
    <w:rsid w:val="000011EA"/>
    <w:rsid w:val="0000358C"/>
    <w:rsid w:val="00003AC4"/>
    <w:rsid w:val="00006AE4"/>
    <w:rsid w:val="0000711B"/>
    <w:rsid w:val="0001294C"/>
    <w:rsid w:val="00012BB0"/>
    <w:rsid w:val="00013D25"/>
    <w:rsid w:val="00013E40"/>
    <w:rsid w:val="0001438C"/>
    <w:rsid w:val="00014E70"/>
    <w:rsid w:val="00016D95"/>
    <w:rsid w:val="00017328"/>
    <w:rsid w:val="00017619"/>
    <w:rsid w:val="00020573"/>
    <w:rsid w:val="000216BF"/>
    <w:rsid w:val="00021788"/>
    <w:rsid w:val="00021DA6"/>
    <w:rsid w:val="000220B0"/>
    <w:rsid w:val="000222EE"/>
    <w:rsid w:val="00023235"/>
    <w:rsid w:val="00027AA9"/>
    <w:rsid w:val="000300D7"/>
    <w:rsid w:val="000304FC"/>
    <w:rsid w:val="00030A50"/>
    <w:rsid w:val="00030FDA"/>
    <w:rsid w:val="00032D1E"/>
    <w:rsid w:val="000333AB"/>
    <w:rsid w:val="0003384E"/>
    <w:rsid w:val="0003503B"/>
    <w:rsid w:val="00036095"/>
    <w:rsid w:val="000364F3"/>
    <w:rsid w:val="000366AE"/>
    <w:rsid w:val="000369AC"/>
    <w:rsid w:val="0003724F"/>
    <w:rsid w:val="00037BA1"/>
    <w:rsid w:val="000413D4"/>
    <w:rsid w:val="0004160D"/>
    <w:rsid w:val="00041A8C"/>
    <w:rsid w:val="000424AE"/>
    <w:rsid w:val="00042E53"/>
    <w:rsid w:val="00042FDD"/>
    <w:rsid w:val="000433C3"/>
    <w:rsid w:val="00044CF1"/>
    <w:rsid w:val="0004509D"/>
    <w:rsid w:val="00045667"/>
    <w:rsid w:val="00047E01"/>
    <w:rsid w:val="00050341"/>
    <w:rsid w:val="00052300"/>
    <w:rsid w:val="00054A04"/>
    <w:rsid w:val="00054CC3"/>
    <w:rsid w:val="0005600E"/>
    <w:rsid w:val="00056260"/>
    <w:rsid w:val="0005722F"/>
    <w:rsid w:val="0006012F"/>
    <w:rsid w:val="000606CB"/>
    <w:rsid w:val="00060890"/>
    <w:rsid w:val="000612A6"/>
    <w:rsid w:val="00061FD8"/>
    <w:rsid w:val="00063C44"/>
    <w:rsid w:val="00063CE1"/>
    <w:rsid w:val="000641DA"/>
    <w:rsid w:val="00064EF9"/>
    <w:rsid w:val="00065053"/>
    <w:rsid w:val="000655E4"/>
    <w:rsid w:val="000656AD"/>
    <w:rsid w:val="0006590A"/>
    <w:rsid w:val="00065C71"/>
    <w:rsid w:val="00066BBA"/>
    <w:rsid w:val="000671B7"/>
    <w:rsid w:val="000671C7"/>
    <w:rsid w:val="0006793A"/>
    <w:rsid w:val="00067B6F"/>
    <w:rsid w:val="00067E1D"/>
    <w:rsid w:val="0007064C"/>
    <w:rsid w:val="000712EE"/>
    <w:rsid w:val="000720D1"/>
    <w:rsid w:val="000725C0"/>
    <w:rsid w:val="00074CE6"/>
    <w:rsid w:val="00075CF8"/>
    <w:rsid w:val="000768A5"/>
    <w:rsid w:val="00077277"/>
    <w:rsid w:val="0007743A"/>
    <w:rsid w:val="00077990"/>
    <w:rsid w:val="00080069"/>
    <w:rsid w:val="00080130"/>
    <w:rsid w:val="00080F4F"/>
    <w:rsid w:val="000812B9"/>
    <w:rsid w:val="00082159"/>
    <w:rsid w:val="0008449F"/>
    <w:rsid w:val="00084BEC"/>
    <w:rsid w:val="0008508F"/>
    <w:rsid w:val="00086D3F"/>
    <w:rsid w:val="00091374"/>
    <w:rsid w:val="000924A7"/>
    <w:rsid w:val="0009467E"/>
    <w:rsid w:val="00094B28"/>
    <w:rsid w:val="00094B9A"/>
    <w:rsid w:val="00096568"/>
    <w:rsid w:val="00096DEE"/>
    <w:rsid w:val="0009705D"/>
    <w:rsid w:val="00097063"/>
    <w:rsid w:val="00097336"/>
    <w:rsid w:val="000975DA"/>
    <w:rsid w:val="000979EE"/>
    <w:rsid w:val="000A0B4A"/>
    <w:rsid w:val="000A0D76"/>
    <w:rsid w:val="000A0DF8"/>
    <w:rsid w:val="000A10FF"/>
    <w:rsid w:val="000A1920"/>
    <w:rsid w:val="000A1A89"/>
    <w:rsid w:val="000A1C91"/>
    <w:rsid w:val="000A1F3B"/>
    <w:rsid w:val="000A24C4"/>
    <w:rsid w:val="000A2D7D"/>
    <w:rsid w:val="000A345B"/>
    <w:rsid w:val="000A372A"/>
    <w:rsid w:val="000A395D"/>
    <w:rsid w:val="000A532C"/>
    <w:rsid w:val="000A56A5"/>
    <w:rsid w:val="000A5C86"/>
    <w:rsid w:val="000A6897"/>
    <w:rsid w:val="000A6DBE"/>
    <w:rsid w:val="000A77D4"/>
    <w:rsid w:val="000A7B86"/>
    <w:rsid w:val="000A7E1F"/>
    <w:rsid w:val="000B1FC3"/>
    <w:rsid w:val="000B1FC4"/>
    <w:rsid w:val="000B21D6"/>
    <w:rsid w:val="000B2404"/>
    <w:rsid w:val="000B36D8"/>
    <w:rsid w:val="000B3B7D"/>
    <w:rsid w:val="000B6E38"/>
    <w:rsid w:val="000C056F"/>
    <w:rsid w:val="000C11C0"/>
    <w:rsid w:val="000C1442"/>
    <w:rsid w:val="000C1928"/>
    <w:rsid w:val="000C19B3"/>
    <w:rsid w:val="000C19EF"/>
    <w:rsid w:val="000C2D7D"/>
    <w:rsid w:val="000C3B86"/>
    <w:rsid w:val="000C4A46"/>
    <w:rsid w:val="000C4CCB"/>
    <w:rsid w:val="000C55A6"/>
    <w:rsid w:val="000C6A39"/>
    <w:rsid w:val="000C6FB8"/>
    <w:rsid w:val="000D086C"/>
    <w:rsid w:val="000D09D0"/>
    <w:rsid w:val="000D0E44"/>
    <w:rsid w:val="000D13E5"/>
    <w:rsid w:val="000D4262"/>
    <w:rsid w:val="000D43DE"/>
    <w:rsid w:val="000D58A1"/>
    <w:rsid w:val="000D7E54"/>
    <w:rsid w:val="000E0025"/>
    <w:rsid w:val="000E04C6"/>
    <w:rsid w:val="000E0A85"/>
    <w:rsid w:val="000E2F5F"/>
    <w:rsid w:val="000E68E3"/>
    <w:rsid w:val="000E6DDB"/>
    <w:rsid w:val="000E74A6"/>
    <w:rsid w:val="000E7D0C"/>
    <w:rsid w:val="000F029C"/>
    <w:rsid w:val="000F03B1"/>
    <w:rsid w:val="000F08AE"/>
    <w:rsid w:val="000F2D33"/>
    <w:rsid w:val="000F368B"/>
    <w:rsid w:val="000F43F4"/>
    <w:rsid w:val="000F440E"/>
    <w:rsid w:val="000F6647"/>
    <w:rsid w:val="000F73B7"/>
    <w:rsid w:val="000F75A4"/>
    <w:rsid w:val="000F794F"/>
    <w:rsid w:val="000F7E7B"/>
    <w:rsid w:val="001002F8"/>
    <w:rsid w:val="00102654"/>
    <w:rsid w:val="001028CC"/>
    <w:rsid w:val="001045F9"/>
    <w:rsid w:val="0010472B"/>
    <w:rsid w:val="0010657F"/>
    <w:rsid w:val="00106B8B"/>
    <w:rsid w:val="00111159"/>
    <w:rsid w:val="00111A33"/>
    <w:rsid w:val="00112D0F"/>
    <w:rsid w:val="00113072"/>
    <w:rsid w:val="001133E0"/>
    <w:rsid w:val="00115648"/>
    <w:rsid w:val="00115DE5"/>
    <w:rsid w:val="001163D6"/>
    <w:rsid w:val="0011726A"/>
    <w:rsid w:val="00117A66"/>
    <w:rsid w:val="0012022D"/>
    <w:rsid w:val="00120B5E"/>
    <w:rsid w:val="00120F6D"/>
    <w:rsid w:val="0012108F"/>
    <w:rsid w:val="00121471"/>
    <w:rsid w:val="00121EB0"/>
    <w:rsid w:val="0012228D"/>
    <w:rsid w:val="00123218"/>
    <w:rsid w:val="0012339E"/>
    <w:rsid w:val="001237BA"/>
    <w:rsid w:val="00123925"/>
    <w:rsid w:val="001241F5"/>
    <w:rsid w:val="00126498"/>
    <w:rsid w:val="00126641"/>
    <w:rsid w:val="0013160C"/>
    <w:rsid w:val="00132F9E"/>
    <w:rsid w:val="00133D3A"/>
    <w:rsid w:val="00134065"/>
    <w:rsid w:val="001352EE"/>
    <w:rsid w:val="00135505"/>
    <w:rsid w:val="001359E1"/>
    <w:rsid w:val="001364A7"/>
    <w:rsid w:val="00136827"/>
    <w:rsid w:val="001375D4"/>
    <w:rsid w:val="001426E8"/>
    <w:rsid w:val="00143E88"/>
    <w:rsid w:val="001455D8"/>
    <w:rsid w:val="001466D2"/>
    <w:rsid w:val="00146B5E"/>
    <w:rsid w:val="0014790A"/>
    <w:rsid w:val="00150C67"/>
    <w:rsid w:val="00151ABB"/>
    <w:rsid w:val="00154404"/>
    <w:rsid w:val="00154447"/>
    <w:rsid w:val="001549BE"/>
    <w:rsid w:val="00154CDE"/>
    <w:rsid w:val="00154F5B"/>
    <w:rsid w:val="00161DAC"/>
    <w:rsid w:val="00162B55"/>
    <w:rsid w:val="00162D8B"/>
    <w:rsid w:val="00163101"/>
    <w:rsid w:val="001638E9"/>
    <w:rsid w:val="001645D7"/>
    <w:rsid w:val="00165824"/>
    <w:rsid w:val="001666EA"/>
    <w:rsid w:val="00167973"/>
    <w:rsid w:val="00167BC9"/>
    <w:rsid w:val="0017111A"/>
    <w:rsid w:val="00171A85"/>
    <w:rsid w:val="00173F5C"/>
    <w:rsid w:val="00174186"/>
    <w:rsid w:val="00174565"/>
    <w:rsid w:val="00175BB3"/>
    <w:rsid w:val="0017635A"/>
    <w:rsid w:val="00176AF4"/>
    <w:rsid w:val="00177A9A"/>
    <w:rsid w:val="001808A4"/>
    <w:rsid w:val="00180FF3"/>
    <w:rsid w:val="001815A5"/>
    <w:rsid w:val="00181F30"/>
    <w:rsid w:val="00182740"/>
    <w:rsid w:val="00184071"/>
    <w:rsid w:val="00184A94"/>
    <w:rsid w:val="00185A3B"/>
    <w:rsid w:val="00186850"/>
    <w:rsid w:val="001904A5"/>
    <w:rsid w:val="001923C8"/>
    <w:rsid w:val="001929CB"/>
    <w:rsid w:val="00192D1C"/>
    <w:rsid w:val="001930AE"/>
    <w:rsid w:val="001939FF"/>
    <w:rsid w:val="00193CAF"/>
    <w:rsid w:val="00194DE8"/>
    <w:rsid w:val="00197990"/>
    <w:rsid w:val="001A0106"/>
    <w:rsid w:val="001A02CB"/>
    <w:rsid w:val="001A03A3"/>
    <w:rsid w:val="001A11DB"/>
    <w:rsid w:val="001A1E5E"/>
    <w:rsid w:val="001A2F5E"/>
    <w:rsid w:val="001A33F4"/>
    <w:rsid w:val="001A50E0"/>
    <w:rsid w:val="001A56CF"/>
    <w:rsid w:val="001A58F8"/>
    <w:rsid w:val="001A6256"/>
    <w:rsid w:val="001A67E7"/>
    <w:rsid w:val="001A6F29"/>
    <w:rsid w:val="001A789B"/>
    <w:rsid w:val="001B03CC"/>
    <w:rsid w:val="001B0C75"/>
    <w:rsid w:val="001B284B"/>
    <w:rsid w:val="001B2A29"/>
    <w:rsid w:val="001B368E"/>
    <w:rsid w:val="001B394E"/>
    <w:rsid w:val="001B418E"/>
    <w:rsid w:val="001B44C2"/>
    <w:rsid w:val="001B4EC1"/>
    <w:rsid w:val="001B659F"/>
    <w:rsid w:val="001B7399"/>
    <w:rsid w:val="001B7655"/>
    <w:rsid w:val="001B7BAD"/>
    <w:rsid w:val="001B7F09"/>
    <w:rsid w:val="001C1166"/>
    <w:rsid w:val="001C261E"/>
    <w:rsid w:val="001C3AC7"/>
    <w:rsid w:val="001C4501"/>
    <w:rsid w:val="001C5886"/>
    <w:rsid w:val="001C6342"/>
    <w:rsid w:val="001C7B78"/>
    <w:rsid w:val="001C7FB4"/>
    <w:rsid w:val="001D0BA6"/>
    <w:rsid w:val="001D1903"/>
    <w:rsid w:val="001D1942"/>
    <w:rsid w:val="001D1DDB"/>
    <w:rsid w:val="001D3B08"/>
    <w:rsid w:val="001D53EA"/>
    <w:rsid w:val="001D6F7C"/>
    <w:rsid w:val="001E0156"/>
    <w:rsid w:val="001E0D11"/>
    <w:rsid w:val="001E11AF"/>
    <w:rsid w:val="001E12A5"/>
    <w:rsid w:val="001E1986"/>
    <w:rsid w:val="001E1BF9"/>
    <w:rsid w:val="001E1EDB"/>
    <w:rsid w:val="001E3A18"/>
    <w:rsid w:val="001E6840"/>
    <w:rsid w:val="001E7093"/>
    <w:rsid w:val="001E717D"/>
    <w:rsid w:val="001E71F5"/>
    <w:rsid w:val="001E7D86"/>
    <w:rsid w:val="001F168B"/>
    <w:rsid w:val="001F377B"/>
    <w:rsid w:val="001F38E5"/>
    <w:rsid w:val="001F3CF9"/>
    <w:rsid w:val="001F459E"/>
    <w:rsid w:val="001F55E5"/>
    <w:rsid w:val="001F5657"/>
    <w:rsid w:val="001F5CB9"/>
    <w:rsid w:val="001F6BCA"/>
    <w:rsid w:val="001F7B28"/>
    <w:rsid w:val="00200DC3"/>
    <w:rsid w:val="00200F91"/>
    <w:rsid w:val="002011E2"/>
    <w:rsid w:val="00201BB9"/>
    <w:rsid w:val="00201D4B"/>
    <w:rsid w:val="0020267C"/>
    <w:rsid w:val="00202925"/>
    <w:rsid w:val="00202C70"/>
    <w:rsid w:val="00204026"/>
    <w:rsid w:val="002042BE"/>
    <w:rsid w:val="002050B0"/>
    <w:rsid w:val="00205D80"/>
    <w:rsid w:val="00210874"/>
    <w:rsid w:val="0021093F"/>
    <w:rsid w:val="002133CA"/>
    <w:rsid w:val="002146B5"/>
    <w:rsid w:val="00215783"/>
    <w:rsid w:val="0021644B"/>
    <w:rsid w:val="00216DC9"/>
    <w:rsid w:val="00216F2A"/>
    <w:rsid w:val="00217CA0"/>
    <w:rsid w:val="002202EB"/>
    <w:rsid w:val="00220D3E"/>
    <w:rsid w:val="00220FCF"/>
    <w:rsid w:val="00221278"/>
    <w:rsid w:val="00221705"/>
    <w:rsid w:val="00221972"/>
    <w:rsid w:val="002231C8"/>
    <w:rsid w:val="00224154"/>
    <w:rsid w:val="00227275"/>
    <w:rsid w:val="002273B9"/>
    <w:rsid w:val="00230194"/>
    <w:rsid w:val="00231923"/>
    <w:rsid w:val="002329C3"/>
    <w:rsid w:val="002332AE"/>
    <w:rsid w:val="002333C2"/>
    <w:rsid w:val="00234040"/>
    <w:rsid w:val="002354AC"/>
    <w:rsid w:val="0023592A"/>
    <w:rsid w:val="00235D67"/>
    <w:rsid w:val="0023626B"/>
    <w:rsid w:val="002362F8"/>
    <w:rsid w:val="00237D23"/>
    <w:rsid w:val="00242F07"/>
    <w:rsid w:val="00243020"/>
    <w:rsid w:val="00243775"/>
    <w:rsid w:val="00243E9B"/>
    <w:rsid w:val="00244D22"/>
    <w:rsid w:val="00244DC2"/>
    <w:rsid w:val="00246C09"/>
    <w:rsid w:val="002470E4"/>
    <w:rsid w:val="00247262"/>
    <w:rsid w:val="0025004C"/>
    <w:rsid w:val="002513E0"/>
    <w:rsid w:val="0025616B"/>
    <w:rsid w:val="0025632F"/>
    <w:rsid w:val="0025671C"/>
    <w:rsid w:val="00257285"/>
    <w:rsid w:val="00257D52"/>
    <w:rsid w:val="00257FF4"/>
    <w:rsid w:val="002608CE"/>
    <w:rsid w:val="00261660"/>
    <w:rsid w:val="0026279C"/>
    <w:rsid w:val="00262CD3"/>
    <w:rsid w:val="00265289"/>
    <w:rsid w:val="00266613"/>
    <w:rsid w:val="00266BE0"/>
    <w:rsid w:val="00266FE9"/>
    <w:rsid w:val="00270AAD"/>
    <w:rsid w:val="00272396"/>
    <w:rsid w:val="00273D98"/>
    <w:rsid w:val="002741F6"/>
    <w:rsid w:val="0027614D"/>
    <w:rsid w:val="0027651A"/>
    <w:rsid w:val="0028001E"/>
    <w:rsid w:val="00280E7C"/>
    <w:rsid w:val="00281008"/>
    <w:rsid w:val="00281CF6"/>
    <w:rsid w:val="00281E71"/>
    <w:rsid w:val="0028359B"/>
    <w:rsid w:val="00283DE7"/>
    <w:rsid w:val="00284441"/>
    <w:rsid w:val="00284615"/>
    <w:rsid w:val="00284831"/>
    <w:rsid w:val="00284F0E"/>
    <w:rsid w:val="002851FE"/>
    <w:rsid w:val="002857FE"/>
    <w:rsid w:val="00287B64"/>
    <w:rsid w:val="002902C3"/>
    <w:rsid w:val="00290933"/>
    <w:rsid w:val="00291E57"/>
    <w:rsid w:val="00292D6A"/>
    <w:rsid w:val="0029312A"/>
    <w:rsid w:val="0029325C"/>
    <w:rsid w:val="00293B2D"/>
    <w:rsid w:val="00293B46"/>
    <w:rsid w:val="00294466"/>
    <w:rsid w:val="002960B7"/>
    <w:rsid w:val="00296E9B"/>
    <w:rsid w:val="00297643"/>
    <w:rsid w:val="00297824"/>
    <w:rsid w:val="002A153F"/>
    <w:rsid w:val="002A2DE1"/>
    <w:rsid w:val="002A32FD"/>
    <w:rsid w:val="002A40DC"/>
    <w:rsid w:val="002A5329"/>
    <w:rsid w:val="002A5C2D"/>
    <w:rsid w:val="002A61E5"/>
    <w:rsid w:val="002A6231"/>
    <w:rsid w:val="002A74DD"/>
    <w:rsid w:val="002A7FC8"/>
    <w:rsid w:val="002B0513"/>
    <w:rsid w:val="002B0A81"/>
    <w:rsid w:val="002B1CE7"/>
    <w:rsid w:val="002B2F0F"/>
    <w:rsid w:val="002B4E1E"/>
    <w:rsid w:val="002B5515"/>
    <w:rsid w:val="002B595D"/>
    <w:rsid w:val="002B5F6A"/>
    <w:rsid w:val="002B6DEE"/>
    <w:rsid w:val="002B779E"/>
    <w:rsid w:val="002B7D6F"/>
    <w:rsid w:val="002B7D78"/>
    <w:rsid w:val="002C01AB"/>
    <w:rsid w:val="002C0552"/>
    <w:rsid w:val="002C0961"/>
    <w:rsid w:val="002C1CF7"/>
    <w:rsid w:val="002C1D11"/>
    <w:rsid w:val="002C25D0"/>
    <w:rsid w:val="002C280B"/>
    <w:rsid w:val="002C2DB0"/>
    <w:rsid w:val="002C4D41"/>
    <w:rsid w:val="002C6556"/>
    <w:rsid w:val="002C75B0"/>
    <w:rsid w:val="002C7703"/>
    <w:rsid w:val="002C7A63"/>
    <w:rsid w:val="002D0153"/>
    <w:rsid w:val="002D39D9"/>
    <w:rsid w:val="002D403A"/>
    <w:rsid w:val="002D4262"/>
    <w:rsid w:val="002D46B7"/>
    <w:rsid w:val="002D690F"/>
    <w:rsid w:val="002E1064"/>
    <w:rsid w:val="002E2551"/>
    <w:rsid w:val="002E323F"/>
    <w:rsid w:val="002E5554"/>
    <w:rsid w:val="002F184C"/>
    <w:rsid w:val="002F1B12"/>
    <w:rsid w:val="002F227F"/>
    <w:rsid w:val="002F3301"/>
    <w:rsid w:val="002F4D5B"/>
    <w:rsid w:val="002F4F1B"/>
    <w:rsid w:val="002F530C"/>
    <w:rsid w:val="002F591B"/>
    <w:rsid w:val="002F5F0A"/>
    <w:rsid w:val="002F6B6B"/>
    <w:rsid w:val="002F7B47"/>
    <w:rsid w:val="00300013"/>
    <w:rsid w:val="0030032D"/>
    <w:rsid w:val="003006F8"/>
    <w:rsid w:val="00300BF2"/>
    <w:rsid w:val="003027C1"/>
    <w:rsid w:val="00302A25"/>
    <w:rsid w:val="003038AF"/>
    <w:rsid w:val="00304C13"/>
    <w:rsid w:val="00305718"/>
    <w:rsid w:val="00305EC5"/>
    <w:rsid w:val="00306107"/>
    <w:rsid w:val="003077B8"/>
    <w:rsid w:val="003111F8"/>
    <w:rsid w:val="0031204A"/>
    <w:rsid w:val="0031272B"/>
    <w:rsid w:val="00315435"/>
    <w:rsid w:val="0032038C"/>
    <w:rsid w:val="00321889"/>
    <w:rsid w:val="00323334"/>
    <w:rsid w:val="003247BC"/>
    <w:rsid w:val="00325C5E"/>
    <w:rsid w:val="0032738E"/>
    <w:rsid w:val="00330052"/>
    <w:rsid w:val="00331218"/>
    <w:rsid w:val="00331A75"/>
    <w:rsid w:val="00331B40"/>
    <w:rsid w:val="00331C5F"/>
    <w:rsid w:val="003325BF"/>
    <w:rsid w:val="00332A2D"/>
    <w:rsid w:val="00333074"/>
    <w:rsid w:val="00333223"/>
    <w:rsid w:val="00333811"/>
    <w:rsid w:val="00333A43"/>
    <w:rsid w:val="00334F7E"/>
    <w:rsid w:val="003364C1"/>
    <w:rsid w:val="00337F82"/>
    <w:rsid w:val="00340640"/>
    <w:rsid w:val="00342E42"/>
    <w:rsid w:val="003435D6"/>
    <w:rsid w:val="003458E0"/>
    <w:rsid w:val="00345C39"/>
    <w:rsid w:val="00345CCD"/>
    <w:rsid w:val="003503A1"/>
    <w:rsid w:val="003511CE"/>
    <w:rsid w:val="00351909"/>
    <w:rsid w:val="00352049"/>
    <w:rsid w:val="00352BE0"/>
    <w:rsid w:val="0035333E"/>
    <w:rsid w:val="003538F0"/>
    <w:rsid w:val="00357DAE"/>
    <w:rsid w:val="00357F1D"/>
    <w:rsid w:val="003602A5"/>
    <w:rsid w:val="00361259"/>
    <w:rsid w:val="00361429"/>
    <w:rsid w:val="00361615"/>
    <w:rsid w:val="00362618"/>
    <w:rsid w:val="00362AA7"/>
    <w:rsid w:val="00363B11"/>
    <w:rsid w:val="00363EF3"/>
    <w:rsid w:val="003672D6"/>
    <w:rsid w:val="00370196"/>
    <w:rsid w:val="003705BF"/>
    <w:rsid w:val="00370935"/>
    <w:rsid w:val="00370ECE"/>
    <w:rsid w:val="00371C1A"/>
    <w:rsid w:val="003726DB"/>
    <w:rsid w:val="00373BD6"/>
    <w:rsid w:val="00375E52"/>
    <w:rsid w:val="00380888"/>
    <w:rsid w:val="00380D9F"/>
    <w:rsid w:val="003819E1"/>
    <w:rsid w:val="00382234"/>
    <w:rsid w:val="00385145"/>
    <w:rsid w:val="0038672F"/>
    <w:rsid w:val="00386BC9"/>
    <w:rsid w:val="00386F24"/>
    <w:rsid w:val="003876AB"/>
    <w:rsid w:val="00387957"/>
    <w:rsid w:val="0039053D"/>
    <w:rsid w:val="0039449C"/>
    <w:rsid w:val="0039684C"/>
    <w:rsid w:val="003A0290"/>
    <w:rsid w:val="003A1405"/>
    <w:rsid w:val="003A25BB"/>
    <w:rsid w:val="003A300D"/>
    <w:rsid w:val="003A3E7B"/>
    <w:rsid w:val="003A6F13"/>
    <w:rsid w:val="003A7067"/>
    <w:rsid w:val="003B09F6"/>
    <w:rsid w:val="003B0D03"/>
    <w:rsid w:val="003B1F0A"/>
    <w:rsid w:val="003B2C1F"/>
    <w:rsid w:val="003B329D"/>
    <w:rsid w:val="003B5533"/>
    <w:rsid w:val="003B5A85"/>
    <w:rsid w:val="003B5EA7"/>
    <w:rsid w:val="003B6DE9"/>
    <w:rsid w:val="003B6F74"/>
    <w:rsid w:val="003B71EE"/>
    <w:rsid w:val="003B7621"/>
    <w:rsid w:val="003B7C64"/>
    <w:rsid w:val="003C0593"/>
    <w:rsid w:val="003C13A6"/>
    <w:rsid w:val="003C1EB4"/>
    <w:rsid w:val="003C4E3A"/>
    <w:rsid w:val="003C5517"/>
    <w:rsid w:val="003D0E1C"/>
    <w:rsid w:val="003D1E47"/>
    <w:rsid w:val="003D3662"/>
    <w:rsid w:val="003D3C14"/>
    <w:rsid w:val="003D4188"/>
    <w:rsid w:val="003D4557"/>
    <w:rsid w:val="003D543D"/>
    <w:rsid w:val="003D5956"/>
    <w:rsid w:val="003D59FD"/>
    <w:rsid w:val="003E10B8"/>
    <w:rsid w:val="003E122D"/>
    <w:rsid w:val="003E13F5"/>
    <w:rsid w:val="003E1978"/>
    <w:rsid w:val="003E2B5E"/>
    <w:rsid w:val="003E3FF4"/>
    <w:rsid w:val="003E4E15"/>
    <w:rsid w:val="003E5AE8"/>
    <w:rsid w:val="003E6F9B"/>
    <w:rsid w:val="003F07EE"/>
    <w:rsid w:val="003F29F2"/>
    <w:rsid w:val="003F2FA1"/>
    <w:rsid w:val="003F3C77"/>
    <w:rsid w:val="003F47DF"/>
    <w:rsid w:val="003F51CA"/>
    <w:rsid w:val="003F6209"/>
    <w:rsid w:val="00401BA2"/>
    <w:rsid w:val="0040314A"/>
    <w:rsid w:val="00405DAB"/>
    <w:rsid w:val="00405E90"/>
    <w:rsid w:val="004065CE"/>
    <w:rsid w:val="00406802"/>
    <w:rsid w:val="004105DD"/>
    <w:rsid w:val="00410DCE"/>
    <w:rsid w:val="0041158E"/>
    <w:rsid w:val="00412C0B"/>
    <w:rsid w:val="0041404E"/>
    <w:rsid w:val="0041429D"/>
    <w:rsid w:val="004147D0"/>
    <w:rsid w:val="00414E1F"/>
    <w:rsid w:val="0041581E"/>
    <w:rsid w:val="0041765C"/>
    <w:rsid w:val="00420837"/>
    <w:rsid w:val="00421EEC"/>
    <w:rsid w:val="00422933"/>
    <w:rsid w:val="00422F4B"/>
    <w:rsid w:val="00423003"/>
    <w:rsid w:val="004248B4"/>
    <w:rsid w:val="00424C06"/>
    <w:rsid w:val="00424C66"/>
    <w:rsid w:val="0042526D"/>
    <w:rsid w:val="004254A2"/>
    <w:rsid w:val="004260C5"/>
    <w:rsid w:val="00426D71"/>
    <w:rsid w:val="00427BDE"/>
    <w:rsid w:val="00430256"/>
    <w:rsid w:val="00430E3D"/>
    <w:rsid w:val="0043194D"/>
    <w:rsid w:val="00431BF1"/>
    <w:rsid w:val="00432C78"/>
    <w:rsid w:val="00433D22"/>
    <w:rsid w:val="004342F8"/>
    <w:rsid w:val="00434A2F"/>
    <w:rsid w:val="00434E85"/>
    <w:rsid w:val="004357AC"/>
    <w:rsid w:val="0044083A"/>
    <w:rsid w:val="004408FA"/>
    <w:rsid w:val="00442AA1"/>
    <w:rsid w:val="0044552A"/>
    <w:rsid w:val="00445663"/>
    <w:rsid w:val="00446612"/>
    <w:rsid w:val="00450E44"/>
    <w:rsid w:val="00451501"/>
    <w:rsid w:val="004528D0"/>
    <w:rsid w:val="00453230"/>
    <w:rsid w:val="004535A5"/>
    <w:rsid w:val="00453600"/>
    <w:rsid w:val="00453C86"/>
    <w:rsid w:val="00454564"/>
    <w:rsid w:val="004562E5"/>
    <w:rsid w:val="00457BC3"/>
    <w:rsid w:val="0046034D"/>
    <w:rsid w:val="00460CBC"/>
    <w:rsid w:val="00461801"/>
    <w:rsid w:val="00462272"/>
    <w:rsid w:val="00463185"/>
    <w:rsid w:val="0046390C"/>
    <w:rsid w:val="0046406D"/>
    <w:rsid w:val="00464569"/>
    <w:rsid w:val="00465D4E"/>
    <w:rsid w:val="00466381"/>
    <w:rsid w:val="00467270"/>
    <w:rsid w:val="00467393"/>
    <w:rsid w:val="00467BDD"/>
    <w:rsid w:val="0047021E"/>
    <w:rsid w:val="0047038F"/>
    <w:rsid w:val="004717F6"/>
    <w:rsid w:val="0047364D"/>
    <w:rsid w:val="0047481E"/>
    <w:rsid w:val="00474836"/>
    <w:rsid w:val="00474918"/>
    <w:rsid w:val="004756E5"/>
    <w:rsid w:val="00475EAF"/>
    <w:rsid w:val="00476236"/>
    <w:rsid w:val="0047681C"/>
    <w:rsid w:val="00476F23"/>
    <w:rsid w:val="004815F8"/>
    <w:rsid w:val="00481E32"/>
    <w:rsid w:val="004831ED"/>
    <w:rsid w:val="004831FC"/>
    <w:rsid w:val="00483490"/>
    <w:rsid w:val="004836A7"/>
    <w:rsid w:val="004847B4"/>
    <w:rsid w:val="00484921"/>
    <w:rsid w:val="00486614"/>
    <w:rsid w:val="00487E11"/>
    <w:rsid w:val="00487FB8"/>
    <w:rsid w:val="004900FE"/>
    <w:rsid w:val="00491249"/>
    <w:rsid w:val="004919D4"/>
    <w:rsid w:val="00491FB2"/>
    <w:rsid w:val="0049212C"/>
    <w:rsid w:val="0049546A"/>
    <w:rsid w:val="00495C39"/>
    <w:rsid w:val="004A1224"/>
    <w:rsid w:val="004A247B"/>
    <w:rsid w:val="004A28C5"/>
    <w:rsid w:val="004A2F59"/>
    <w:rsid w:val="004A3FBC"/>
    <w:rsid w:val="004A64B4"/>
    <w:rsid w:val="004A660C"/>
    <w:rsid w:val="004A6B08"/>
    <w:rsid w:val="004A6B44"/>
    <w:rsid w:val="004A6E0E"/>
    <w:rsid w:val="004B0B19"/>
    <w:rsid w:val="004B1E81"/>
    <w:rsid w:val="004B2186"/>
    <w:rsid w:val="004B35F0"/>
    <w:rsid w:val="004B37A7"/>
    <w:rsid w:val="004B4426"/>
    <w:rsid w:val="004B44E1"/>
    <w:rsid w:val="004B4C20"/>
    <w:rsid w:val="004B58D7"/>
    <w:rsid w:val="004B5F2A"/>
    <w:rsid w:val="004B74B2"/>
    <w:rsid w:val="004B7CDE"/>
    <w:rsid w:val="004C071A"/>
    <w:rsid w:val="004C103D"/>
    <w:rsid w:val="004C1303"/>
    <w:rsid w:val="004C1399"/>
    <w:rsid w:val="004C1C09"/>
    <w:rsid w:val="004C2A17"/>
    <w:rsid w:val="004C2B0E"/>
    <w:rsid w:val="004C5507"/>
    <w:rsid w:val="004D0581"/>
    <w:rsid w:val="004D1E1A"/>
    <w:rsid w:val="004D1EFF"/>
    <w:rsid w:val="004D2142"/>
    <w:rsid w:val="004D23A9"/>
    <w:rsid w:val="004D2683"/>
    <w:rsid w:val="004D29F5"/>
    <w:rsid w:val="004D2ADD"/>
    <w:rsid w:val="004D2F90"/>
    <w:rsid w:val="004D35F9"/>
    <w:rsid w:val="004D686F"/>
    <w:rsid w:val="004D711A"/>
    <w:rsid w:val="004D77A1"/>
    <w:rsid w:val="004D7804"/>
    <w:rsid w:val="004E0308"/>
    <w:rsid w:val="004E2825"/>
    <w:rsid w:val="004E3079"/>
    <w:rsid w:val="004E3276"/>
    <w:rsid w:val="004E3836"/>
    <w:rsid w:val="004E408B"/>
    <w:rsid w:val="004E4DA5"/>
    <w:rsid w:val="004E59CC"/>
    <w:rsid w:val="004E62E4"/>
    <w:rsid w:val="004E6BA2"/>
    <w:rsid w:val="004E7C41"/>
    <w:rsid w:val="004F0E90"/>
    <w:rsid w:val="004F0F5B"/>
    <w:rsid w:val="004F22B8"/>
    <w:rsid w:val="004F2437"/>
    <w:rsid w:val="004F4624"/>
    <w:rsid w:val="004F5573"/>
    <w:rsid w:val="004F5D8B"/>
    <w:rsid w:val="004F60F9"/>
    <w:rsid w:val="004F634F"/>
    <w:rsid w:val="004F751B"/>
    <w:rsid w:val="004F7556"/>
    <w:rsid w:val="00500700"/>
    <w:rsid w:val="0050095D"/>
    <w:rsid w:val="00500B60"/>
    <w:rsid w:val="0050141B"/>
    <w:rsid w:val="00502638"/>
    <w:rsid w:val="005029BC"/>
    <w:rsid w:val="00502B87"/>
    <w:rsid w:val="0050346A"/>
    <w:rsid w:val="00504472"/>
    <w:rsid w:val="005048E3"/>
    <w:rsid w:val="00505A77"/>
    <w:rsid w:val="00505CB3"/>
    <w:rsid w:val="005067C7"/>
    <w:rsid w:val="00506EB0"/>
    <w:rsid w:val="0050798C"/>
    <w:rsid w:val="00511ED7"/>
    <w:rsid w:val="0051207B"/>
    <w:rsid w:val="005136CD"/>
    <w:rsid w:val="00514B1A"/>
    <w:rsid w:val="005150C5"/>
    <w:rsid w:val="0051580B"/>
    <w:rsid w:val="00516BED"/>
    <w:rsid w:val="00516D06"/>
    <w:rsid w:val="00517351"/>
    <w:rsid w:val="00517F8D"/>
    <w:rsid w:val="00521860"/>
    <w:rsid w:val="00521D74"/>
    <w:rsid w:val="005222CC"/>
    <w:rsid w:val="00522622"/>
    <w:rsid w:val="00523B5E"/>
    <w:rsid w:val="005250EE"/>
    <w:rsid w:val="00525AB1"/>
    <w:rsid w:val="00526B01"/>
    <w:rsid w:val="00526C61"/>
    <w:rsid w:val="00527492"/>
    <w:rsid w:val="005277F5"/>
    <w:rsid w:val="00530090"/>
    <w:rsid w:val="0053031F"/>
    <w:rsid w:val="00530A2F"/>
    <w:rsid w:val="005310C1"/>
    <w:rsid w:val="00531934"/>
    <w:rsid w:val="00532994"/>
    <w:rsid w:val="005329BE"/>
    <w:rsid w:val="00533096"/>
    <w:rsid w:val="00533515"/>
    <w:rsid w:val="005342DE"/>
    <w:rsid w:val="005346CA"/>
    <w:rsid w:val="00534AC0"/>
    <w:rsid w:val="00535557"/>
    <w:rsid w:val="0053606A"/>
    <w:rsid w:val="005369C0"/>
    <w:rsid w:val="00536B92"/>
    <w:rsid w:val="005379C3"/>
    <w:rsid w:val="00540B25"/>
    <w:rsid w:val="00540D82"/>
    <w:rsid w:val="00541254"/>
    <w:rsid w:val="005421CC"/>
    <w:rsid w:val="00542BA5"/>
    <w:rsid w:val="00544177"/>
    <w:rsid w:val="00544841"/>
    <w:rsid w:val="00545CEF"/>
    <w:rsid w:val="00546AA9"/>
    <w:rsid w:val="00547CD4"/>
    <w:rsid w:val="00547EB8"/>
    <w:rsid w:val="00552FC2"/>
    <w:rsid w:val="00553DA2"/>
    <w:rsid w:val="005543FB"/>
    <w:rsid w:val="00554C3F"/>
    <w:rsid w:val="00555306"/>
    <w:rsid w:val="00555623"/>
    <w:rsid w:val="005562DC"/>
    <w:rsid w:val="00556725"/>
    <w:rsid w:val="00557A85"/>
    <w:rsid w:val="005606B5"/>
    <w:rsid w:val="00560E2D"/>
    <w:rsid w:val="00562BAD"/>
    <w:rsid w:val="0056365E"/>
    <w:rsid w:val="00565C77"/>
    <w:rsid w:val="00566181"/>
    <w:rsid w:val="005677CE"/>
    <w:rsid w:val="005708BD"/>
    <w:rsid w:val="00571F1C"/>
    <w:rsid w:val="0057317E"/>
    <w:rsid w:val="005731D3"/>
    <w:rsid w:val="005734B3"/>
    <w:rsid w:val="00573C7D"/>
    <w:rsid w:val="00574906"/>
    <w:rsid w:val="00574E9E"/>
    <w:rsid w:val="00575244"/>
    <w:rsid w:val="0057526F"/>
    <w:rsid w:val="005752BC"/>
    <w:rsid w:val="0057622F"/>
    <w:rsid w:val="00577977"/>
    <w:rsid w:val="00581719"/>
    <w:rsid w:val="00581D30"/>
    <w:rsid w:val="00581DE5"/>
    <w:rsid w:val="00582BAA"/>
    <w:rsid w:val="00583362"/>
    <w:rsid w:val="00584245"/>
    <w:rsid w:val="00584C2D"/>
    <w:rsid w:val="00584D80"/>
    <w:rsid w:val="00586535"/>
    <w:rsid w:val="00586A25"/>
    <w:rsid w:val="00586BB5"/>
    <w:rsid w:val="00586DFB"/>
    <w:rsid w:val="00587C83"/>
    <w:rsid w:val="005905BC"/>
    <w:rsid w:val="00590B75"/>
    <w:rsid w:val="00590CF1"/>
    <w:rsid w:val="00590DAA"/>
    <w:rsid w:val="00591E86"/>
    <w:rsid w:val="0059205C"/>
    <w:rsid w:val="00592349"/>
    <w:rsid w:val="005949B8"/>
    <w:rsid w:val="00596F3F"/>
    <w:rsid w:val="00597EEF"/>
    <w:rsid w:val="005A0B15"/>
    <w:rsid w:val="005A1C4E"/>
    <w:rsid w:val="005A3678"/>
    <w:rsid w:val="005A46A0"/>
    <w:rsid w:val="005A4A1A"/>
    <w:rsid w:val="005A4F2F"/>
    <w:rsid w:val="005A61D3"/>
    <w:rsid w:val="005A7C0B"/>
    <w:rsid w:val="005A7E70"/>
    <w:rsid w:val="005B0B4B"/>
    <w:rsid w:val="005B1A53"/>
    <w:rsid w:val="005B296E"/>
    <w:rsid w:val="005B2AF7"/>
    <w:rsid w:val="005B40E8"/>
    <w:rsid w:val="005B6DAA"/>
    <w:rsid w:val="005B7314"/>
    <w:rsid w:val="005B7C27"/>
    <w:rsid w:val="005B7D8B"/>
    <w:rsid w:val="005C03F6"/>
    <w:rsid w:val="005C0475"/>
    <w:rsid w:val="005C1569"/>
    <w:rsid w:val="005C3C1A"/>
    <w:rsid w:val="005C4604"/>
    <w:rsid w:val="005C46D8"/>
    <w:rsid w:val="005C4BEE"/>
    <w:rsid w:val="005C6E74"/>
    <w:rsid w:val="005C732E"/>
    <w:rsid w:val="005C781C"/>
    <w:rsid w:val="005C7EE5"/>
    <w:rsid w:val="005D0FAF"/>
    <w:rsid w:val="005D127F"/>
    <w:rsid w:val="005D135B"/>
    <w:rsid w:val="005D13ED"/>
    <w:rsid w:val="005D181E"/>
    <w:rsid w:val="005D2E27"/>
    <w:rsid w:val="005D330E"/>
    <w:rsid w:val="005D59B7"/>
    <w:rsid w:val="005D7039"/>
    <w:rsid w:val="005D7A35"/>
    <w:rsid w:val="005E034F"/>
    <w:rsid w:val="005E09A7"/>
    <w:rsid w:val="005E198B"/>
    <w:rsid w:val="005E19D9"/>
    <w:rsid w:val="005E1D35"/>
    <w:rsid w:val="005E2A31"/>
    <w:rsid w:val="005E3511"/>
    <w:rsid w:val="005E3D2F"/>
    <w:rsid w:val="005E442F"/>
    <w:rsid w:val="005E54A3"/>
    <w:rsid w:val="005E5625"/>
    <w:rsid w:val="005E57CC"/>
    <w:rsid w:val="005E61D8"/>
    <w:rsid w:val="005E6F2B"/>
    <w:rsid w:val="005E7E2C"/>
    <w:rsid w:val="005F194A"/>
    <w:rsid w:val="005F1ADE"/>
    <w:rsid w:val="005F29CD"/>
    <w:rsid w:val="005F3175"/>
    <w:rsid w:val="005F3436"/>
    <w:rsid w:val="005F3506"/>
    <w:rsid w:val="005F41D8"/>
    <w:rsid w:val="005F4739"/>
    <w:rsid w:val="005F5403"/>
    <w:rsid w:val="005F6228"/>
    <w:rsid w:val="005F642B"/>
    <w:rsid w:val="005F67FC"/>
    <w:rsid w:val="006015C2"/>
    <w:rsid w:val="00601630"/>
    <w:rsid w:val="0060194B"/>
    <w:rsid w:val="00602513"/>
    <w:rsid w:val="006026E1"/>
    <w:rsid w:val="00603A90"/>
    <w:rsid w:val="00605163"/>
    <w:rsid w:val="006065BF"/>
    <w:rsid w:val="00606AEC"/>
    <w:rsid w:val="006070EA"/>
    <w:rsid w:val="00607ABE"/>
    <w:rsid w:val="00607B38"/>
    <w:rsid w:val="00607F53"/>
    <w:rsid w:val="006103D0"/>
    <w:rsid w:val="0061103A"/>
    <w:rsid w:val="00611062"/>
    <w:rsid w:val="00611EAE"/>
    <w:rsid w:val="0061209F"/>
    <w:rsid w:val="006130AE"/>
    <w:rsid w:val="006133E7"/>
    <w:rsid w:val="0061364A"/>
    <w:rsid w:val="00613BEA"/>
    <w:rsid w:val="00613FA8"/>
    <w:rsid w:val="0061402C"/>
    <w:rsid w:val="0061595F"/>
    <w:rsid w:val="00615A79"/>
    <w:rsid w:val="00616179"/>
    <w:rsid w:val="0061675B"/>
    <w:rsid w:val="00617E66"/>
    <w:rsid w:val="0062052B"/>
    <w:rsid w:val="00621A86"/>
    <w:rsid w:val="00623401"/>
    <w:rsid w:val="00625C40"/>
    <w:rsid w:val="006262D1"/>
    <w:rsid w:val="006272A1"/>
    <w:rsid w:val="00627E7C"/>
    <w:rsid w:val="0063003A"/>
    <w:rsid w:val="00630809"/>
    <w:rsid w:val="00630CFF"/>
    <w:rsid w:val="00631349"/>
    <w:rsid w:val="00631369"/>
    <w:rsid w:val="00632481"/>
    <w:rsid w:val="0063262D"/>
    <w:rsid w:val="0063268B"/>
    <w:rsid w:val="00634075"/>
    <w:rsid w:val="00634673"/>
    <w:rsid w:val="00634CF4"/>
    <w:rsid w:val="00636600"/>
    <w:rsid w:val="00637BBD"/>
    <w:rsid w:val="00640D17"/>
    <w:rsid w:val="00641A99"/>
    <w:rsid w:val="00642768"/>
    <w:rsid w:val="00642A84"/>
    <w:rsid w:val="00645E69"/>
    <w:rsid w:val="00646130"/>
    <w:rsid w:val="00646ACE"/>
    <w:rsid w:val="006474C0"/>
    <w:rsid w:val="00647927"/>
    <w:rsid w:val="00652B9B"/>
    <w:rsid w:val="00652F78"/>
    <w:rsid w:val="00653620"/>
    <w:rsid w:val="00653743"/>
    <w:rsid w:val="00653DD9"/>
    <w:rsid w:val="00654E6A"/>
    <w:rsid w:val="006551FC"/>
    <w:rsid w:val="006575F3"/>
    <w:rsid w:val="00660523"/>
    <w:rsid w:val="00660871"/>
    <w:rsid w:val="00661AF8"/>
    <w:rsid w:val="00662809"/>
    <w:rsid w:val="00663823"/>
    <w:rsid w:val="00664E08"/>
    <w:rsid w:val="006650D0"/>
    <w:rsid w:val="0066774D"/>
    <w:rsid w:val="00667F18"/>
    <w:rsid w:val="00667F42"/>
    <w:rsid w:val="0067083C"/>
    <w:rsid w:val="00671284"/>
    <w:rsid w:val="006727FC"/>
    <w:rsid w:val="00673906"/>
    <w:rsid w:val="00674553"/>
    <w:rsid w:val="00675081"/>
    <w:rsid w:val="006756CD"/>
    <w:rsid w:val="00675DE7"/>
    <w:rsid w:val="00676E5B"/>
    <w:rsid w:val="00677D6B"/>
    <w:rsid w:val="00680795"/>
    <w:rsid w:val="00681569"/>
    <w:rsid w:val="00682713"/>
    <w:rsid w:val="00683451"/>
    <w:rsid w:val="00683579"/>
    <w:rsid w:val="0068378D"/>
    <w:rsid w:val="00683E0C"/>
    <w:rsid w:val="00684B52"/>
    <w:rsid w:val="006854CE"/>
    <w:rsid w:val="006857F3"/>
    <w:rsid w:val="00686B47"/>
    <w:rsid w:val="0068790B"/>
    <w:rsid w:val="006906E4"/>
    <w:rsid w:val="0069127E"/>
    <w:rsid w:val="00691C54"/>
    <w:rsid w:val="00691E49"/>
    <w:rsid w:val="006922DC"/>
    <w:rsid w:val="006941DD"/>
    <w:rsid w:val="0069466B"/>
    <w:rsid w:val="00694795"/>
    <w:rsid w:val="00695306"/>
    <w:rsid w:val="00697CA7"/>
    <w:rsid w:val="006A257C"/>
    <w:rsid w:val="006A2615"/>
    <w:rsid w:val="006A4158"/>
    <w:rsid w:val="006A4AA7"/>
    <w:rsid w:val="006A4E15"/>
    <w:rsid w:val="006A5866"/>
    <w:rsid w:val="006A5E4F"/>
    <w:rsid w:val="006A643C"/>
    <w:rsid w:val="006B0F26"/>
    <w:rsid w:val="006B0F54"/>
    <w:rsid w:val="006B400E"/>
    <w:rsid w:val="006B415B"/>
    <w:rsid w:val="006B4C95"/>
    <w:rsid w:val="006B4CBA"/>
    <w:rsid w:val="006B7265"/>
    <w:rsid w:val="006B7542"/>
    <w:rsid w:val="006C0A59"/>
    <w:rsid w:val="006C19EE"/>
    <w:rsid w:val="006C2E46"/>
    <w:rsid w:val="006C3B05"/>
    <w:rsid w:val="006C4DCE"/>
    <w:rsid w:val="006C4E45"/>
    <w:rsid w:val="006C5EE1"/>
    <w:rsid w:val="006C61B1"/>
    <w:rsid w:val="006C6DB8"/>
    <w:rsid w:val="006D0604"/>
    <w:rsid w:val="006D0669"/>
    <w:rsid w:val="006D0F49"/>
    <w:rsid w:val="006D18AF"/>
    <w:rsid w:val="006D1D4E"/>
    <w:rsid w:val="006D2CCC"/>
    <w:rsid w:val="006D3771"/>
    <w:rsid w:val="006D440A"/>
    <w:rsid w:val="006D5599"/>
    <w:rsid w:val="006D592F"/>
    <w:rsid w:val="006D5AA1"/>
    <w:rsid w:val="006D62BE"/>
    <w:rsid w:val="006D6C3A"/>
    <w:rsid w:val="006D7776"/>
    <w:rsid w:val="006D7B71"/>
    <w:rsid w:val="006E0006"/>
    <w:rsid w:val="006E01BB"/>
    <w:rsid w:val="006E0DF6"/>
    <w:rsid w:val="006E1290"/>
    <w:rsid w:val="006E1BDE"/>
    <w:rsid w:val="006E336C"/>
    <w:rsid w:val="006E35A9"/>
    <w:rsid w:val="006E3B9E"/>
    <w:rsid w:val="006E43B2"/>
    <w:rsid w:val="006E4804"/>
    <w:rsid w:val="006E4A27"/>
    <w:rsid w:val="006E5828"/>
    <w:rsid w:val="006E6BB9"/>
    <w:rsid w:val="006E784F"/>
    <w:rsid w:val="006F0B0C"/>
    <w:rsid w:val="006F0B4F"/>
    <w:rsid w:val="006F0E97"/>
    <w:rsid w:val="006F268F"/>
    <w:rsid w:val="006F2DF3"/>
    <w:rsid w:val="006F2DF9"/>
    <w:rsid w:val="006F3C6F"/>
    <w:rsid w:val="006F41C6"/>
    <w:rsid w:val="006F48C1"/>
    <w:rsid w:val="006F5DD9"/>
    <w:rsid w:val="006F6FA2"/>
    <w:rsid w:val="007001D0"/>
    <w:rsid w:val="00700CE3"/>
    <w:rsid w:val="00701498"/>
    <w:rsid w:val="00701E70"/>
    <w:rsid w:val="007038FD"/>
    <w:rsid w:val="00703E9B"/>
    <w:rsid w:val="0070418F"/>
    <w:rsid w:val="00704F47"/>
    <w:rsid w:val="00705BC0"/>
    <w:rsid w:val="007072C2"/>
    <w:rsid w:val="0070746B"/>
    <w:rsid w:val="007075CA"/>
    <w:rsid w:val="00707CA0"/>
    <w:rsid w:val="00710C02"/>
    <w:rsid w:val="0071151E"/>
    <w:rsid w:val="007118AC"/>
    <w:rsid w:val="00711FC7"/>
    <w:rsid w:val="0071482B"/>
    <w:rsid w:val="00714859"/>
    <w:rsid w:val="00714C8F"/>
    <w:rsid w:val="0071515A"/>
    <w:rsid w:val="00715A32"/>
    <w:rsid w:val="00716F57"/>
    <w:rsid w:val="00717A74"/>
    <w:rsid w:val="00720EA2"/>
    <w:rsid w:val="00721409"/>
    <w:rsid w:val="00721CE0"/>
    <w:rsid w:val="007221A2"/>
    <w:rsid w:val="0072256A"/>
    <w:rsid w:val="00722935"/>
    <w:rsid w:val="0072744F"/>
    <w:rsid w:val="00727815"/>
    <w:rsid w:val="007301A7"/>
    <w:rsid w:val="00730E31"/>
    <w:rsid w:val="00732F28"/>
    <w:rsid w:val="007346F8"/>
    <w:rsid w:val="00734D66"/>
    <w:rsid w:val="00734E06"/>
    <w:rsid w:val="00736E9D"/>
    <w:rsid w:val="007373FA"/>
    <w:rsid w:val="00737E7D"/>
    <w:rsid w:val="0074063F"/>
    <w:rsid w:val="00740EF1"/>
    <w:rsid w:val="007416BC"/>
    <w:rsid w:val="00741E63"/>
    <w:rsid w:val="0074250E"/>
    <w:rsid w:val="0074302F"/>
    <w:rsid w:val="007437BA"/>
    <w:rsid w:val="007444E7"/>
    <w:rsid w:val="00744DBD"/>
    <w:rsid w:val="00745398"/>
    <w:rsid w:val="00746B47"/>
    <w:rsid w:val="00747B90"/>
    <w:rsid w:val="00754870"/>
    <w:rsid w:val="007552B2"/>
    <w:rsid w:val="007557BF"/>
    <w:rsid w:val="007561F0"/>
    <w:rsid w:val="00756632"/>
    <w:rsid w:val="0075754A"/>
    <w:rsid w:val="00760554"/>
    <w:rsid w:val="0076083D"/>
    <w:rsid w:val="00761DC2"/>
    <w:rsid w:val="00762B1E"/>
    <w:rsid w:val="00764B94"/>
    <w:rsid w:val="007652E2"/>
    <w:rsid w:val="00765A82"/>
    <w:rsid w:val="00766434"/>
    <w:rsid w:val="007702BE"/>
    <w:rsid w:val="00770E10"/>
    <w:rsid w:val="00771E5C"/>
    <w:rsid w:val="00772107"/>
    <w:rsid w:val="00773E30"/>
    <w:rsid w:val="00773FF2"/>
    <w:rsid w:val="007742FF"/>
    <w:rsid w:val="00774A83"/>
    <w:rsid w:val="00775146"/>
    <w:rsid w:val="007752EF"/>
    <w:rsid w:val="0077566D"/>
    <w:rsid w:val="00776097"/>
    <w:rsid w:val="007766A5"/>
    <w:rsid w:val="00776E39"/>
    <w:rsid w:val="007772F8"/>
    <w:rsid w:val="0078016D"/>
    <w:rsid w:val="00781778"/>
    <w:rsid w:val="00782098"/>
    <w:rsid w:val="00785F1E"/>
    <w:rsid w:val="00786231"/>
    <w:rsid w:val="007900CB"/>
    <w:rsid w:val="007905B2"/>
    <w:rsid w:val="00790E9B"/>
    <w:rsid w:val="007917E7"/>
    <w:rsid w:val="00791FCA"/>
    <w:rsid w:val="007927C6"/>
    <w:rsid w:val="0079348E"/>
    <w:rsid w:val="00793EEB"/>
    <w:rsid w:val="0079405B"/>
    <w:rsid w:val="00795679"/>
    <w:rsid w:val="0079797F"/>
    <w:rsid w:val="007A03D3"/>
    <w:rsid w:val="007A05F4"/>
    <w:rsid w:val="007A0BB9"/>
    <w:rsid w:val="007A14E8"/>
    <w:rsid w:val="007A1D73"/>
    <w:rsid w:val="007A228A"/>
    <w:rsid w:val="007A4023"/>
    <w:rsid w:val="007A5445"/>
    <w:rsid w:val="007A5A94"/>
    <w:rsid w:val="007A5E11"/>
    <w:rsid w:val="007A6C47"/>
    <w:rsid w:val="007B19C8"/>
    <w:rsid w:val="007B31F7"/>
    <w:rsid w:val="007B347F"/>
    <w:rsid w:val="007B372B"/>
    <w:rsid w:val="007B39F6"/>
    <w:rsid w:val="007B5A98"/>
    <w:rsid w:val="007B5E30"/>
    <w:rsid w:val="007C1755"/>
    <w:rsid w:val="007C1DB0"/>
    <w:rsid w:val="007C2270"/>
    <w:rsid w:val="007C27D4"/>
    <w:rsid w:val="007C4CCE"/>
    <w:rsid w:val="007C529D"/>
    <w:rsid w:val="007C570A"/>
    <w:rsid w:val="007C7D49"/>
    <w:rsid w:val="007C7DE5"/>
    <w:rsid w:val="007D0EEB"/>
    <w:rsid w:val="007D1D99"/>
    <w:rsid w:val="007D3F2F"/>
    <w:rsid w:val="007D490C"/>
    <w:rsid w:val="007D4D2A"/>
    <w:rsid w:val="007D5875"/>
    <w:rsid w:val="007D607D"/>
    <w:rsid w:val="007D763D"/>
    <w:rsid w:val="007D7F95"/>
    <w:rsid w:val="007E00B1"/>
    <w:rsid w:val="007E0749"/>
    <w:rsid w:val="007E2F87"/>
    <w:rsid w:val="007E334F"/>
    <w:rsid w:val="007E4155"/>
    <w:rsid w:val="007E57B5"/>
    <w:rsid w:val="007E5D39"/>
    <w:rsid w:val="007E66C8"/>
    <w:rsid w:val="007E67BD"/>
    <w:rsid w:val="007E6BBD"/>
    <w:rsid w:val="007F06E1"/>
    <w:rsid w:val="007F0C09"/>
    <w:rsid w:val="007F2FE9"/>
    <w:rsid w:val="007F3E75"/>
    <w:rsid w:val="007F517F"/>
    <w:rsid w:val="007F6391"/>
    <w:rsid w:val="007F6FB8"/>
    <w:rsid w:val="007F7481"/>
    <w:rsid w:val="007F76FF"/>
    <w:rsid w:val="00801491"/>
    <w:rsid w:val="008015A7"/>
    <w:rsid w:val="00801EF6"/>
    <w:rsid w:val="00802AEC"/>
    <w:rsid w:val="00803099"/>
    <w:rsid w:val="0080406C"/>
    <w:rsid w:val="00804693"/>
    <w:rsid w:val="00804FD7"/>
    <w:rsid w:val="008052E6"/>
    <w:rsid w:val="0080562C"/>
    <w:rsid w:val="00806C3D"/>
    <w:rsid w:val="008071D0"/>
    <w:rsid w:val="0080784B"/>
    <w:rsid w:val="00810386"/>
    <w:rsid w:val="0081066B"/>
    <w:rsid w:val="00810809"/>
    <w:rsid w:val="00810C6A"/>
    <w:rsid w:val="00810C86"/>
    <w:rsid w:val="00810E98"/>
    <w:rsid w:val="00812350"/>
    <w:rsid w:val="00812369"/>
    <w:rsid w:val="00812741"/>
    <w:rsid w:val="008128E3"/>
    <w:rsid w:val="00814EBE"/>
    <w:rsid w:val="00815871"/>
    <w:rsid w:val="00820B09"/>
    <w:rsid w:val="00821789"/>
    <w:rsid w:val="0082180B"/>
    <w:rsid w:val="00821BC9"/>
    <w:rsid w:val="00825147"/>
    <w:rsid w:val="00825D4F"/>
    <w:rsid w:val="00830017"/>
    <w:rsid w:val="00830787"/>
    <w:rsid w:val="00830DC9"/>
    <w:rsid w:val="00831489"/>
    <w:rsid w:val="00832611"/>
    <w:rsid w:val="00833132"/>
    <w:rsid w:val="00833A6A"/>
    <w:rsid w:val="00833E2F"/>
    <w:rsid w:val="00834F9A"/>
    <w:rsid w:val="0083536E"/>
    <w:rsid w:val="00835CCE"/>
    <w:rsid w:val="008368F3"/>
    <w:rsid w:val="008400A8"/>
    <w:rsid w:val="00840636"/>
    <w:rsid w:val="00840778"/>
    <w:rsid w:val="0084156A"/>
    <w:rsid w:val="008427B1"/>
    <w:rsid w:val="00842FB5"/>
    <w:rsid w:val="008449FF"/>
    <w:rsid w:val="00845C48"/>
    <w:rsid w:val="0084601D"/>
    <w:rsid w:val="008462FB"/>
    <w:rsid w:val="00846C73"/>
    <w:rsid w:val="00850462"/>
    <w:rsid w:val="0085161D"/>
    <w:rsid w:val="008537BD"/>
    <w:rsid w:val="00853CF9"/>
    <w:rsid w:val="00854C99"/>
    <w:rsid w:val="00855597"/>
    <w:rsid w:val="00855780"/>
    <w:rsid w:val="00856178"/>
    <w:rsid w:val="00856AD5"/>
    <w:rsid w:val="00856C69"/>
    <w:rsid w:val="008570AB"/>
    <w:rsid w:val="008608F0"/>
    <w:rsid w:val="00860A2D"/>
    <w:rsid w:val="0086114D"/>
    <w:rsid w:val="00862545"/>
    <w:rsid w:val="00863FEA"/>
    <w:rsid w:val="008653B5"/>
    <w:rsid w:val="00865451"/>
    <w:rsid w:val="00865A76"/>
    <w:rsid w:val="008663D7"/>
    <w:rsid w:val="0086730B"/>
    <w:rsid w:val="008679E6"/>
    <w:rsid w:val="00867A0F"/>
    <w:rsid w:val="00871811"/>
    <w:rsid w:val="00872CFC"/>
    <w:rsid w:val="00872E1F"/>
    <w:rsid w:val="00873232"/>
    <w:rsid w:val="00873942"/>
    <w:rsid w:val="00873C52"/>
    <w:rsid w:val="0087400E"/>
    <w:rsid w:val="008754EB"/>
    <w:rsid w:val="00880558"/>
    <w:rsid w:val="008805CD"/>
    <w:rsid w:val="00883894"/>
    <w:rsid w:val="00884FC6"/>
    <w:rsid w:val="00885045"/>
    <w:rsid w:val="00885DA2"/>
    <w:rsid w:val="00885E17"/>
    <w:rsid w:val="00886342"/>
    <w:rsid w:val="008875DE"/>
    <w:rsid w:val="00887EB6"/>
    <w:rsid w:val="0089092F"/>
    <w:rsid w:val="00891E72"/>
    <w:rsid w:val="00893594"/>
    <w:rsid w:val="008938F0"/>
    <w:rsid w:val="008945E6"/>
    <w:rsid w:val="008947EA"/>
    <w:rsid w:val="00894ABF"/>
    <w:rsid w:val="00896FF4"/>
    <w:rsid w:val="0089706C"/>
    <w:rsid w:val="008A0E85"/>
    <w:rsid w:val="008A15CB"/>
    <w:rsid w:val="008A1DDE"/>
    <w:rsid w:val="008A371D"/>
    <w:rsid w:val="008A3A77"/>
    <w:rsid w:val="008A5443"/>
    <w:rsid w:val="008A55A8"/>
    <w:rsid w:val="008A5F01"/>
    <w:rsid w:val="008A6B66"/>
    <w:rsid w:val="008A6CCF"/>
    <w:rsid w:val="008A7078"/>
    <w:rsid w:val="008B0969"/>
    <w:rsid w:val="008B11D0"/>
    <w:rsid w:val="008B32B6"/>
    <w:rsid w:val="008B4464"/>
    <w:rsid w:val="008B4BF2"/>
    <w:rsid w:val="008B56E5"/>
    <w:rsid w:val="008B5AFD"/>
    <w:rsid w:val="008B6650"/>
    <w:rsid w:val="008B729C"/>
    <w:rsid w:val="008B7486"/>
    <w:rsid w:val="008B78C1"/>
    <w:rsid w:val="008B7A4E"/>
    <w:rsid w:val="008B7E37"/>
    <w:rsid w:val="008C14C8"/>
    <w:rsid w:val="008C1506"/>
    <w:rsid w:val="008C2D30"/>
    <w:rsid w:val="008C33F2"/>
    <w:rsid w:val="008C38C3"/>
    <w:rsid w:val="008C6C92"/>
    <w:rsid w:val="008C77F7"/>
    <w:rsid w:val="008D0AE4"/>
    <w:rsid w:val="008D1B0D"/>
    <w:rsid w:val="008D20E6"/>
    <w:rsid w:val="008D2F52"/>
    <w:rsid w:val="008D337B"/>
    <w:rsid w:val="008D3788"/>
    <w:rsid w:val="008D3894"/>
    <w:rsid w:val="008D3E19"/>
    <w:rsid w:val="008D50CC"/>
    <w:rsid w:val="008D57A4"/>
    <w:rsid w:val="008D5F06"/>
    <w:rsid w:val="008D6B57"/>
    <w:rsid w:val="008D74C3"/>
    <w:rsid w:val="008D7DFC"/>
    <w:rsid w:val="008E00FD"/>
    <w:rsid w:val="008E07C6"/>
    <w:rsid w:val="008E09B8"/>
    <w:rsid w:val="008E2042"/>
    <w:rsid w:val="008E2071"/>
    <w:rsid w:val="008E2E83"/>
    <w:rsid w:val="008E33EA"/>
    <w:rsid w:val="008E4180"/>
    <w:rsid w:val="008E4FEC"/>
    <w:rsid w:val="008E5BB7"/>
    <w:rsid w:val="008E5F84"/>
    <w:rsid w:val="008E65A9"/>
    <w:rsid w:val="008E6A1B"/>
    <w:rsid w:val="008E6FF6"/>
    <w:rsid w:val="008E72E5"/>
    <w:rsid w:val="008E79F9"/>
    <w:rsid w:val="008E7DCC"/>
    <w:rsid w:val="008F0EA9"/>
    <w:rsid w:val="008F1B1E"/>
    <w:rsid w:val="008F27CC"/>
    <w:rsid w:val="008F2B7E"/>
    <w:rsid w:val="008F31DF"/>
    <w:rsid w:val="008F38F6"/>
    <w:rsid w:val="008F411D"/>
    <w:rsid w:val="008F4D31"/>
    <w:rsid w:val="008F53F5"/>
    <w:rsid w:val="008F56A2"/>
    <w:rsid w:val="008F5FF0"/>
    <w:rsid w:val="008F61F2"/>
    <w:rsid w:val="008F622D"/>
    <w:rsid w:val="008F63BC"/>
    <w:rsid w:val="008F6485"/>
    <w:rsid w:val="008F710C"/>
    <w:rsid w:val="008F7B17"/>
    <w:rsid w:val="008F7F78"/>
    <w:rsid w:val="00900316"/>
    <w:rsid w:val="00901018"/>
    <w:rsid w:val="0090122A"/>
    <w:rsid w:val="00901F73"/>
    <w:rsid w:val="009029D3"/>
    <w:rsid w:val="0090394F"/>
    <w:rsid w:val="00904FA3"/>
    <w:rsid w:val="009054D3"/>
    <w:rsid w:val="00905587"/>
    <w:rsid w:val="00906457"/>
    <w:rsid w:val="00907B9D"/>
    <w:rsid w:val="009109FA"/>
    <w:rsid w:val="00910CFA"/>
    <w:rsid w:val="009125D2"/>
    <w:rsid w:val="00915E3F"/>
    <w:rsid w:val="00915F49"/>
    <w:rsid w:val="00915F97"/>
    <w:rsid w:val="00916F0A"/>
    <w:rsid w:val="0092158A"/>
    <w:rsid w:val="0092273F"/>
    <w:rsid w:val="00922E95"/>
    <w:rsid w:val="009238F1"/>
    <w:rsid w:val="009247D2"/>
    <w:rsid w:val="009249B4"/>
    <w:rsid w:val="009259D7"/>
    <w:rsid w:val="00926716"/>
    <w:rsid w:val="009270DB"/>
    <w:rsid w:val="00930BEB"/>
    <w:rsid w:val="00930D8F"/>
    <w:rsid w:val="009323DF"/>
    <w:rsid w:val="00932AFC"/>
    <w:rsid w:val="0093319F"/>
    <w:rsid w:val="0093389C"/>
    <w:rsid w:val="00933A7D"/>
    <w:rsid w:val="00933DA9"/>
    <w:rsid w:val="0093491F"/>
    <w:rsid w:val="00935E14"/>
    <w:rsid w:val="00941364"/>
    <w:rsid w:val="009414C1"/>
    <w:rsid w:val="00941BC7"/>
    <w:rsid w:val="00941E4F"/>
    <w:rsid w:val="00941F45"/>
    <w:rsid w:val="00942454"/>
    <w:rsid w:val="00942663"/>
    <w:rsid w:val="0094480E"/>
    <w:rsid w:val="009472F0"/>
    <w:rsid w:val="00947B5B"/>
    <w:rsid w:val="00950281"/>
    <w:rsid w:val="00951BD3"/>
    <w:rsid w:val="009529FD"/>
    <w:rsid w:val="00952B8F"/>
    <w:rsid w:val="0095569B"/>
    <w:rsid w:val="009559F2"/>
    <w:rsid w:val="009562CC"/>
    <w:rsid w:val="00957310"/>
    <w:rsid w:val="0095750D"/>
    <w:rsid w:val="009575BC"/>
    <w:rsid w:val="00961092"/>
    <w:rsid w:val="00962B8F"/>
    <w:rsid w:val="009637E4"/>
    <w:rsid w:val="00964464"/>
    <w:rsid w:val="0096487F"/>
    <w:rsid w:val="00965665"/>
    <w:rsid w:val="0096632E"/>
    <w:rsid w:val="00966D4F"/>
    <w:rsid w:val="009707C0"/>
    <w:rsid w:val="00970E65"/>
    <w:rsid w:val="0097102C"/>
    <w:rsid w:val="009717C7"/>
    <w:rsid w:val="00971CBF"/>
    <w:rsid w:val="00971F52"/>
    <w:rsid w:val="0097202E"/>
    <w:rsid w:val="0097249A"/>
    <w:rsid w:val="00972E0B"/>
    <w:rsid w:val="00973DCF"/>
    <w:rsid w:val="0097462D"/>
    <w:rsid w:val="009748F0"/>
    <w:rsid w:val="00974A7C"/>
    <w:rsid w:val="0097587B"/>
    <w:rsid w:val="009766FE"/>
    <w:rsid w:val="00977715"/>
    <w:rsid w:val="00980439"/>
    <w:rsid w:val="009805BE"/>
    <w:rsid w:val="00982444"/>
    <w:rsid w:val="00982BA7"/>
    <w:rsid w:val="00982D92"/>
    <w:rsid w:val="00982F10"/>
    <w:rsid w:val="009834A0"/>
    <w:rsid w:val="009843A8"/>
    <w:rsid w:val="00984993"/>
    <w:rsid w:val="00984CA2"/>
    <w:rsid w:val="009854F1"/>
    <w:rsid w:val="0098714A"/>
    <w:rsid w:val="00990BD3"/>
    <w:rsid w:val="00993EA1"/>
    <w:rsid w:val="0099418C"/>
    <w:rsid w:val="009942E8"/>
    <w:rsid w:val="00994747"/>
    <w:rsid w:val="0099496C"/>
    <w:rsid w:val="00995AD4"/>
    <w:rsid w:val="009962A9"/>
    <w:rsid w:val="00996569"/>
    <w:rsid w:val="009A057B"/>
    <w:rsid w:val="009A06F0"/>
    <w:rsid w:val="009A0F56"/>
    <w:rsid w:val="009A14DE"/>
    <w:rsid w:val="009A32E5"/>
    <w:rsid w:val="009A40DD"/>
    <w:rsid w:val="009A4C7F"/>
    <w:rsid w:val="009A72B5"/>
    <w:rsid w:val="009A72C2"/>
    <w:rsid w:val="009A773C"/>
    <w:rsid w:val="009A7BC2"/>
    <w:rsid w:val="009B011E"/>
    <w:rsid w:val="009B1897"/>
    <w:rsid w:val="009B1BB7"/>
    <w:rsid w:val="009B1C51"/>
    <w:rsid w:val="009B1F45"/>
    <w:rsid w:val="009B48D4"/>
    <w:rsid w:val="009B4FAE"/>
    <w:rsid w:val="009B751B"/>
    <w:rsid w:val="009C06A4"/>
    <w:rsid w:val="009C0992"/>
    <w:rsid w:val="009C0C48"/>
    <w:rsid w:val="009C1830"/>
    <w:rsid w:val="009C1AE3"/>
    <w:rsid w:val="009C23DA"/>
    <w:rsid w:val="009C24B3"/>
    <w:rsid w:val="009C2C09"/>
    <w:rsid w:val="009C2E5A"/>
    <w:rsid w:val="009C6214"/>
    <w:rsid w:val="009C672A"/>
    <w:rsid w:val="009C7796"/>
    <w:rsid w:val="009C7B18"/>
    <w:rsid w:val="009C7D55"/>
    <w:rsid w:val="009C7F52"/>
    <w:rsid w:val="009D07F2"/>
    <w:rsid w:val="009D1884"/>
    <w:rsid w:val="009D24A3"/>
    <w:rsid w:val="009D2FD6"/>
    <w:rsid w:val="009D30E5"/>
    <w:rsid w:val="009D3295"/>
    <w:rsid w:val="009D3665"/>
    <w:rsid w:val="009D3C84"/>
    <w:rsid w:val="009D40C6"/>
    <w:rsid w:val="009D4E43"/>
    <w:rsid w:val="009D54F3"/>
    <w:rsid w:val="009D6969"/>
    <w:rsid w:val="009D6B1F"/>
    <w:rsid w:val="009D7470"/>
    <w:rsid w:val="009D7A58"/>
    <w:rsid w:val="009E0828"/>
    <w:rsid w:val="009E0CED"/>
    <w:rsid w:val="009E17A2"/>
    <w:rsid w:val="009E2D23"/>
    <w:rsid w:val="009E33B2"/>
    <w:rsid w:val="009E4043"/>
    <w:rsid w:val="009E43C1"/>
    <w:rsid w:val="009E4CE8"/>
    <w:rsid w:val="009E6DF1"/>
    <w:rsid w:val="009E6E5E"/>
    <w:rsid w:val="009F3BA0"/>
    <w:rsid w:val="009F3F5D"/>
    <w:rsid w:val="009F43CB"/>
    <w:rsid w:val="009F44A9"/>
    <w:rsid w:val="009F4CB9"/>
    <w:rsid w:val="00A01C02"/>
    <w:rsid w:val="00A02190"/>
    <w:rsid w:val="00A02D24"/>
    <w:rsid w:val="00A03AAC"/>
    <w:rsid w:val="00A05113"/>
    <w:rsid w:val="00A054DC"/>
    <w:rsid w:val="00A069AE"/>
    <w:rsid w:val="00A06C16"/>
    <w:rsid w:val="00A07110"/>
    <w:rsid w:val="00A10389"/>
    <w:rsid w:val="00A1133E"/>
    <w:rsid w:val="00A11831"/>
    <w:rsid w:val="00A11888"/>
    <w:rsid w:val="00A11E62"/>
    <w:rsid w:val="00A11E8F"/>
    <w:rsid w:val="00A12197"/>
    <w:rsid w:val="00A12369"/>
    <w:rsid w:val="00A13522"/>
    <w:rsid w:val="00A14053"/>
    <w:rsid w:val="00A14357"/>
    <w:rsid w:val="00A149A3"/>
    <w:rsid w:val="00A1524F"/>
    <w:rsid w:val="00A15E63"/>
    <w:rsid w:val="00A167D9"/>
    <w:rsid w:val="00A16DD5"/>
    <w:rsid w:val="00A17672"/>
    <w:rsid w:val="00A20A6B"/>
    <w:rsid w:val="00A20C5D"/>
    <w:rsid w:val="00A21486"/>
    <w:rsid w:val="00A21AC1"/>
    <w:rsid w:val="00A222CA"/>
    <w:rsid w:val="00A225E3"/>
    <w:rsid w:val="00A239CC"/>
    <w:rsid w:val="00A23BC2"/>
    <w:rsid w:val="00A248C9"/>
    <w:rsid w:val="00A279AC"/>
    <w:rsid w:val="00A30C5D"/>
    <w:rsid w:val="00A30F46"/>
    <w:rsid w:val="00A310F1"/>
    <w:rsid w:val="00A3132D"/>
    <w:rsid w:val="00A31C68"/>
    <w:rsid w:val="00A325AE"/>
    <w:rsid w:val="00A326A6"/>
    <w:rsid w:val="00A32FC5"/>
    <w:rsid w:val="00A34575"/>
    <w:rsid w:val="00A34DCE"/>
    <w:rsid w:val="00A3519C"/>
    <w:rsid w:val="00A35FAA"/>
    <w:rsid w:val="00A36B50"/>
    <w:rsid w:val="00A40163"/>
    <w:rsid w:val="00A409BC"/>
    <w:rsid w:val="00A42F6A"/>
    <w:rsid w:val="00A42F6D"/>
    <w:rsid w:val="00A44612"/>
    <w:rsid w:val="00A44720"/>
    <w:rsid w:val="00A456EB"/>
    <w:rsid w:val="00A46164"/>
    <w:rsid w:val="00A46A8E"/>
    <w:rsid w:val="00A46CDC"/>
    <w:rsid w:val="00A51337"/>
    <w:rsid w:val="00A537E5"/>
    <w:rsid w:val="00A540A5"/>
    <w:rsid w:val="00A54248"/>
    <w:rsid w:val="00A55B6F"/>
    <w:rsid w:val="00A56B19"/>
    <w:rsid w:val="00A61BD0"/>
    <w:rsid w:val="00A6388E"/>
    <w:rsid w:val="00A64FD7"/>
    <w:rsid w:val="00A70398"/>
    <w:rsid w:val="00A709AD"/>
    <w:rsid w:val="00A72004"/>
    <w:rsid w:val="00A72DA9"/>
    <w:rsid w:val="00A733CB"/>
    <w:rsid w:val="00A739DF"/>
    <w:rsid w:val="00A740A0"/>
    <w:rsid w:val="00A751AD"/>
    <w:rsid w:val="00A773CD"/>
    <w:rsid w:val="00A775CF"/>
    <w:rsid w:val="00A77853"/>
    <w:rsid w:val="00A77FAF"/>
    <w:rsid w:val="00A805EB"/>
    <w:rsid w:val="00A80C87"/>
    <w:rsid w:val="00A81EED"/>
    <w:rsid w:val="00A84050"/>
    <w:rsid w:val="00A84503"/>
    <w:rsid w:val="00A867DA"/>
    <w:rsid w:val="00A8782F"/>
    <w:rsid w:val="00A90193"/>
    <w:rsid w:val="00A9167D"/>
    <w:rsid w:val="00A925AB"/>
    <w:rsid w:val="00A92D25"/>
    <w:rsid w:val="00A9401F"/>
    <w:rsid w:val="00A94689"/>
    <w:rsid w:val="00A949FD"/>
    <w:rsid w:val="00A94DDB"/>
    <w:rsid w:val="00A94F82"/>
    <w:rsid w:val="00A95DA6"/>
    <w:rsid w:val="00A965B9"/>
    <w:rsid w:val="00A965CD"/>
    <w:rsid w:val="00A96A5F"/>
    <w:rsid w:val="00AA003A"/>
    <w:rsid w:val="00AA0865"/>
    <w:rsid w:val="00AA1BEC"/>
    <w:rsid w:val="00AA26D5"/>
    <w:rsid w:val="00AA27AA"/>
    <w:rsid w:val="00AA2DF3"/>
    <w:rsid w:val="00AA38AB"/>
    <w:rsid w:val="00AA4761"/>
    <w:rsid w:val="00AA50BC"/>
    <w:rsid w:val="00AA6AE4"/>
    <w:rsid w:val="00AB1003"/>
    <w:rsid w:val="00AB243F"/>
    <w:rsid w:val="00AB24E7"/>
    <w:rsid w:val="00AB3237"/>
    <w:rsid w:val="00AB3917"/>
    <w:rsid w:val="00AB3A2D"/>
    <w:rsid w:val="00AB4AC8"/>
    <w:rsid w:val="00AB5E21"/>
    <w:rsid w:val="00AB70EE"/>
    <w:rsid w:val="00AB75AE"/>
    <w:rsid w:val="00AB76EC"/>
    <w:rsid w:val="00AB7933"/>
    <w:rsid w:val="00AC0BE7"/>
    <w:rsid w:val="00AC13C9"/>
    <w:rsid w:val="00AC287D"/>
    <w:rsid w:val="00AC3071"/>
    <w:rsid w:val="00AC372E"/>
    <w:rsid w:val="00AC3A08"/>
    <w:rsid w:val="00AC3D18"/>
    <w:rsid w:val="00AC6332"/>
    <w:rsid w:val="00AD10CF"/>
    <w:rsid w:val="00AD2FC0"/>
    <w:rsid w:val="00AD35EA"/>
    <w:rsid w:val="00AD3BC7"/>
    <w:rsid w:val="00AD42E2"/>
    <w:rsid w:val="00AD4967"/>
    <w:rsid w:val="00AD562E"/>
    <w:rsid w:val="00AD5B1B"/>
    <w:rsid w:val="00AD66BE"/>
    <w:rsid w:val="00AD6DB9"/>
    <w:rsid w:val="00AD7861"/>
    <w:rsid w:val="00AE2459"/>
    <w:rsid w:val="00AE29C2"/>
    <w:rsid w:val="00AE3D23"/>
    <w:rsid w:val="00AE4EC8"/>
    <w:rsid w:val="00AE517C"/>
    <w:rsid w:val="00AE599E"/>
    <w:rsid w:val="00AE5D9F"/>
    <w:rsid w:val="00AE5F15"/>
    <w:rsid w:val="00AE61C0"/>
    <w:rsid w:val="00AE76C9"/>
    <w:rsid w:val="00AF06B4"/>
    <w:rsid w:val="00AF0C7E"/>
    <w:rsid w:val="00AF0EB2"/>
    <w:rsid w:val="00AF2791"/>
    <w:rsid w:val="00AF2EF5"/>
    <w:rsid w:val="00AF3117"/>
    <w:rsid w:val="00AF326B"/>
    <w:rsid w:val="00AF32F0"/>
    <w:rsid w:val="00AF3811"/>
    <w:rsid w:val="00AF418D"/>
    <w:rsid w:val="00AF560E"/>
    <w:rsid w:val="00AF6220"/>
    <w:rsid w:val="00AF70EE"/>
    <w:rsid w:val="00AF7618"/>
    <w:rsid w:val="00B00B01"/>
    <w:rsid w:val="00B00B5E"/>
    <w:rsid w:val="00B01ABB"/>
    <w:rsid w:val="00B039F3"/>
    <w:rsid w:val="00B03E9F"/>
    <w:rsid w:val="00B04550"/>
    <w:rsid w:val="00B04964"/>
    <w:rsid w:val="00B04CBD"/>
    <w:rsid w:val="00B1054D"/>
    <w:rsid w:val="00B10605"/>
    <w:rsid w:val="00B10F95"/>
    <w:rsid w:val="00B11B0A"/>
    <w:rsid w:val="00B12331"/>
    <w:rsid w:val="00B13C68"/>
    <w:rsid w:val="00B155B0"/>
    <w:rsid w:val="00B15B71"/>
    <w:rsid w:val="00B166C6"/>
    <w:rsid w:val="00B20393"/>
    <w:rsid w:val="00B21941"/>
    <w:rsid w:val="00B21EB4"/>
    <w:rsid w:val="00B22A5B"/>
    <w:rsid w:val="00B2432F"/>
    <w:rsid w:val="00B2691D"/>
    <w:rsid w:val="00B26C44"/>
    <w:rsid w:val="00B2777A"/>
    <w:rsid w:val="00B27820"/>
    <w:rsid w:val="00B30944"/>
    <w:rsid w:val="00B3104B"/>
    <w:rsid w:val="00B32AAC"/>
    <w:rsid w:val="00B33F4D"/>
    <w:rsid w:val="00B34541"/>
    <w:rsid w:val="00B34F4B"/>
    <w:rsid w:val="00B36CFC"/>
    <w:rsid w:val="00B37148"/>
    <w:rsid w:val="00B37AFC"/>
    <w:rsid w:val="00B4084B"/>
    <w:rsid w:val="00B42B56"/>
    <w:rsid w:val="00B44272"/>
    <w:rsid w:val="00B442F2"/>
    <w:rsid w:val="00B44BCE"/>
    <w:rsid w:val="00B45864"/>
    <w:rsid w:val="00B460B5"/>
    <w:rsid w:val="00B47F4C"/>
    <w:rsid w:val="00B50958"/>
    <w:rsid w:val="00B50BD0"/>
    <w:rsid w:val="00B5103A"/>
    <w:rsid w:val="00B51358"/>
    <w:rsid w:val="00B513F8"/>
    <w:rsid w:val="00B51526"/>
    <w:rsid w:val="00B51609"/>
    <w:rsid w:val="00B5254B"/>
    <w:rsid w:val="00B55C9D"/>
    <w:rsid w:val="00B567D8"/>
    <w:rsid w:val="00B60E5D"/>
    <w:rsid w:val="00B60F6F"/>
    <w:rsid w:val="00B61A52"/>
    <w:rsid w:val="00B6230B"/>
    <w:rsid w:val="00B6253A"/>
    <w:rsid w:val="00B63C3C"/>
    <w:rsid w:val="00B64DE4"/>
    <w:rsid w:val="00B651F7"/>
    <w:rsid w:val="00B65561"/>
    <w:rsid w:val="00B66314"/>
    <w:rsid w:val="00B6732A"/>
    <w:rsid w:val="00B676B8"/>
    <w:rsid w:val="00B70250"/>
    <w:rsid w:val="00B70C9E"/>
    <w:rsid w:val="00B71222"/>
    <w:rsid w:val="00B71391"/>
    <w:rsid w:val="00B7358B"/>
    <w:rsid w:val="00B7388C"/>
    <w:rsid w:val="00B73E0D"/>
    <w:rsid w:val="00B7521F"/>
    <w:rsid w:val="00B75769"/>
    <w:rsid w:val="00B7607B"/>
    <w:rsid w:val="00B77DDE"/>
    <w:rsid w:val="00B80FB1"/>
    <w:rsid w:val="00B823B1"/>
    <w:rsid w:val="00B82BFB"/>
    <w:rsid w:val="00B830A1"/>
    <w:rsid w:val="00B83160"/>
    <w:rsid w:val="00B8365B"/>
    <w:rsid w:val="00B83705"/>
    <w:rsid w:val="00B83CA0"/>
    <w:rsid w:val="00B84243"/>
    <w:rsid w:val="00B84E42"/>
    <w:rsid w:val="00B85C34"/>
    <w:rsid w:val="00B86CCD"/>
    <w:rsid w:val="00B876C0"/>
    <w:rsid w:val="00B87806"/>
    <w:rsid w:val="00B93884"/>
    <w:rsid w:val="00B94405"/>
    <w:rsid w:val="00B94A65"/>
    <w:rsid w:val="00B94ADF"/>
    <w:rsid w:val="00B94EA2"/>
    <w:rsid w:val="00B94FB4"/>
    <w:rsid w:val="00B95D2D"/>
    <w:rsid w:val="00B9607C"/>
    <w:rsid w:val="00B96650"/>
    <w:rsid w:val="00B9676C"/>
    <w:rsid w:val="00B967DD"/>
    <w:rsid w:val="00BA0966"/>
    <w:rsid w:val="00BA0F2F"/>
    <w:rsid w:val="00BA1349"/>
    <w:rsid w:val="00BA30AA"/>
    <w:rsid w:val="00BA379F"/>
    <w:rsid w:val="00BA456A"/>
    <w:rsid w:val="00BA4E4B"/>
    <w:rsid w:val="00BA5FFD"/>
    <w:rsid w:val="00BA6777"/>
    <w:rsid w:val="00BB17D3"/>
    <w:rsid w:val="00BB2A98"/>
    <w:rsid w:val="00BB3AB5"/>
    <w:rsid w:val="00BB3DA8"/>
    <w:rsid w:val="00BB3E77"/>
    <w:rsid w:val="00BB498B"/>
    <w:rsid w:val="00BB572E"/>
    <w:rsid w:val="00BB58A6"/>
    <w:rsid w:val="00BB6D23"/>
    <w:rsid w:val="00BB721D"/>
    <w:rsid w:val="00BB7455"/>
    <w:rsid w:val="00BC2C65"/>
    <w:rsid w:val="00BC3407"/>
    <w:rsid w:val="00BC3CAB"/>
    <w:rsid w:val="00BC42CE"/>
    <w:rsid w:val="00BC4BD7"/>
    <w:rsid w:val="00BC6702"/>
    <w:rsid w:val="00BC73C8"/>
    <w:rsid w:val="00BC75D1"/>
    <w:rsid w:val="00BD210E"/>
    <w:rsid w:val="00BD40CB"/>
    <w:rsid w:val="00BD4954"/>
    <w:rsid w:val="00BD78D5"/>
    <w:rsid w:val="00BD7CB1"/>
    <w:rsid w:val="00BE0A68"/>
    <w:rsid w:val="00BE537C"/>
    <w:rsid w:val="00BE54B8"/>
    <w:rsid w:val="00BE6825"/>
    <w:rsid w:val="00BE6AEA"/>
    <w:rsid w:val="00BE6D85"/>
    <w:rsid w:val="00BE70B3"/>
    <w:rsid w:val="00BE7D58"/>
    <w:rsid w:val="00BF0270"/>
    <w:rsid w:val="00BF0E14"/>
    <w:rsid w:val="00BF164E"/>
    <w:rsid w:val="00BF183B"/>
    <w:rsid w:val="00BF1A33"/>
    <w:rsid w:val="00BF23C3"/>
    <w:rsid w:val="00BF2498"/>
    <w:rsid w:val="00BF3B80"/>
    <w:rsid w:val="00BF3D35"/>
    <w:rsid w:val="00BF6D42"/>
    <w:rsid w:val="00BF7ED9"/>
    <w:rsid w:val="00C00381"/>
    <w:rsid w:val="00C00AA5"/>
    <w:rsid w:val="00C02450"/>
    <w:rsid w:val="00C042DF"/>
    <w:rsid w:val="00C066AF"/>
    <w:rsid w:val="00C07DEC"/>
    <w:rsid w:val="00C1005F"/>
    <w:rsid w:val="00C107D2"/>
    <w:rsid w:val="00C10806"/>
    <w:rsid w:val="00C11F05"/>
    <w:rsid w:val="00C11F2F"/>
    <w:rsid w:val="00C12D0A"/>
    <w:rsid w:val="00C13681"/>
    <w:rsid w:val="00C13DA0"/>
    <w:rsid w:val="00C15DEF"/>
    <w:rsid w:val="00C2015A"/>
    <w:rsid w:val="00C20E76"/>
    <w:rsid w:val="00C23647"/>
    <w:rsid w:val="00C23A5A"/>
    <w:rsid w:val="00C2476F"/>
    <w:rsid w:val="00C2641F"/>
    <w:rsid w:val="00C276B1"/>
    <w:rsid w:val="00C3009E"/>
    <w:rsid w:val="00C30D9D"/>
    <w:rsid w:val="00C31738"/>
    <w:rsid w:val="00C31E81"/>
    <w:rsid w:val="00C3239B"/>
    <w:rsid w:val="00C3249E"/>
    <w:rsid w:val="00C3303C"/>
    <w:rsid w:val="00C3324A"/>
    <w:rsid w:val="00C3324B"/>
    <w:rsid w:val="00C3345D"/>
    <w:rsid w:val="00C342A1"/>
    <w:rsid w:val="00C342CD"/>
    <w:rsid w:val="00C34390"/>
    <w:rsid w:val="00C34C59"/>
    <w:rsid w:val="00C359BA"/>
    <w:rsid w:val="00C36775"/>
    <w:rsid w:val="00C36A9B"/>
    <w:rsid w:val="00C378B1"/>
    <w:rsid w:val="00C40689"/>
    <w:rsid w:val="00C4106B"/>
    <w:rsid w:val="00C41D55"/>
    <w:rsid w:val="00C428E6"/>
    <w:rsid w:val="00C42D07"/>
    <w:rsid w:val="00C42D37"/>
    <w:rsid w:val="00C431A3"/>
    <w:rsid w:val="00C436F5"/>
    <w:rsid w:val="00C44BE3"/>
    <w:rsid w:val="00C44C1D"/>
    <w:rsid w:val="00C450A9"/>
    <w:rsid w:val="00C45903"/>
    <w:rsid w:val="00C46D0E"/>
    <w:rsid w:val="00C5104D"/>
    <w:rsid w:val="00C529BB"/>
    <w:rsid w:val="00C538EC"/>
    <w:rsid w:val="00C53EF2"/>
    <w:rsid w:val="00C55846"/>
    <w:rsid w:val="00C56386"/>
    <w:rsid w:val="00C61829"/>
    <w:rsid w:val="00C62AEE"/>
    <w:rsid w:val="00C6305B"/>
    <w:rsid w:val="00C63109"/>
    <w:rsid w:val="00C63C1F"/>
    <w:rsid w:val="00C63CB7"/>
    <w:rsid w:val="00C63ED7"/>
    <w:rsid w:val="00C653E2"/>
    <w:rsid w:val="00C663A0"/>
    <w:rsid w:val="00C705DA"/>
    <w:rsid w:val="00C713EB"/>
    <w:rsid w:val="00C7356F"/>
    <w:rsid w:val="00C74126"/>
    <w:rsid w:val="00C74C39"/>
    <w:rsid w:val="00C74DA9"/>
    <w:rsid w:val="00C753BA"/>
    <w:rsid w:val="00C7638D"/>
    <w:rsid w:val="00C763EA"/>
    <w:rsid w:val="00C76648"/>
    <w:rsid w:val="00C77417"/>
    <w:rsid w:val="00C8049D"/>
    <w:rsid w:val="00C81FB3"/>
    <w:rsid w:val="00C84D3F"/>
    <w:rsid w:val="00C854F5"/>
    <w:rsid w:val="00C85E77"/>
    <w:rsid w:val="00C8623D"/>
    <w:rsid w:val="00C86D90"/>
    <w:rsid w:val="00C872C5"/>
    <w:rsid w:val="00C8748F"/>
    <w:rsid w:val="00C87FB8"/>
    <w:rsid w:val="00C91347"/>
    <w:rsid w:val="00C91CF4"/>
    <w:rsid w:val="00C92123"/>
    <w:rsid w:val="00C940A0"/>
    <w:rsid w:val="00C95596"/>
    <w:rsid w:val="00C95704"/>
    <w:rsid w:val="00C95850"/>
    <w:rsid w:val="00C95B85"/>
    <w:rsid w:val="00C976D9"/>
    <w:rsid w:val="00C978F2"/>
    <w:rsid w:val="00C97F24"/>
    <w:rsid w:val="00C97F3F"/>
    <w:rsid w:val="00CA045A"/>
    <w:rsid w:val="00CA0B5E"/>
    <w:rsid w:val="00CA0F4F"/>
    <w:rsid w:val="00CA15D7"/>
    <w:rsid w:val="00CA2297"/>
    <w:rsid w:val="00CA2F21"/>
    <w:rsid w:val="00CA3214"/>
    <w:rsid w:val="00CA450E"/>
    <w:rsid w:val="00CA475B"/>
    <w:rsid w:val="00CA4819"/>
    <w:rsid w:val="00CA49A3"/>
    <w:rsid w:val="00CA600B"/>
    <w:rsid w:val="00CA7010"/>
    <w:rsid w:val="00CA709C"/>
    <w:rsid w:val="00CA714A"/>
    <w:rsid w:val="00CA7806"/>
    <w:rsid w:val="00CA79BA"/>
    <w:rsid w:val="00CB1F59"/>
    <w:rsid w:val="00CB4589"/>
    <w:rsid w:val="00CB54F0"/>
    <w:rsid w:val="00CB60C9"/>
    <w:rsid w:val="00CB62C0"/>
    <w:rsid w:val="00CB6D24"/>
    <w:rsid w:val="00CB795F"/>
    <w:rsid w:val="00CC0486"/>
    <w:rsid w:val="00CC0B67"/>
    <w:rsid w:val="00CC2CC7"/>
    <w:rsid w:val="00CC4867"/>
    <w:rsid w:val="00CC5AB0"/>
    <w:rsid w:val="00CC641E"/>
    <w:rsid w:val="00CC694C"/>
    <w:rsid w:val="00CC6AFF"/>
    <w:rsid w:val="00CC7ED8"/>
    <w:rsid w:val="00CC7F08"/>
    <w:rsid w:val="00CD1236"/>
    <w:rsid w:val="00CD1BF3"/>
    <w:rsid w:val="00CD3382"/>
    <w:rsid w:val="00CD3A4C"/>
    <w:rsid w:val="00CD7648"/>
    <w:rsid w:val="00CE0085"/>
    <w:rsid w:val="00CE0472"/>
    <w:rsid w:val="00CE0A39"/>
    <w:rsid w:val="00CE179F"/>
    <w:rsid w:val="00CE1BF6"/>
    <w:rsid w:val="00CE23A1"/>
    <w:rsid w:val="00CE2B6C"/>
    <w:rsid w:val="00CE2C1A"/>
    <w:rsid w:val="00CE307D"/>
    <w:rsid w:val="00CE3F53"/>
    <w:rsid w:val="00CE4134"/>
    <w:rsid w:val="00CE558E"/>
    <w:rsid w:val="00CE5774"/>
    <w:rsid w:val="00CE5983"/>
    <w:rsid w:val="00CE6A70"/>
    <w:rsid w:val="00CE7933"/>
    <w:rsid w:val="00CF164C"/>
    <w:rsid w:val="00CF2C6F"/>
    <w:rsid w:val="00CF33F0"/>
    <w:rsid w:val="00CF4131"/>
    <w:rsid w:val="00CF5085"/>
    <w:rsid w:val="00CF5FDC"/>
    <w:rsid w:val="00D00382"/>
    <w:rsid w:val="00D0086A"/>
    <w:rsid w:val="00D018EF"/>
    <w:rsid w:val="00D0225E"/>
    <w:rsid w:val="00D02EF1"/>
    <w:rsid w:val="00D044D7"/>
    <w:rsid w:val="00D05719"/>
    <w:rsid w:val="00D06AA6"/>
    <w:rsid w:val="00D06BEB"/>
    <w:rsid w:val="00D07A8D"/>
    <w:rsid w:val="00D1024D"/>
    <w:rsid w:val="00D11F5B"/>
    <w:rsid w:val="00D120BF"/>
    <w:rsid w:val="00D13D85"/>
    <w:rsid w:val="00D143EC"/>
    <w:rsid w:val="00D1469B"/>
    <w:rsid w:val="00D15792"/>
    <w:rsid w:val="00D1741D"/>
    <w:rsid w:val="00D174C3"/>
    <w:rsid w:val="00D17D15"/>
    <w:rsid w:val="00D17E55"/>
    <w:rsid w:val="00D2179B"/>
    <w:rsid w:val="00D22134"/>
    <w:rsid w:val="00D22699"/>
    <w:rsid w:val="00D22BFB"/>
    <w:rsid w:val="00D2316C"/>
    <w:rsid w:val="00D23531"/>
    <w:rsid w:val="00D23F9A"/>
    <w:rsid w:val="00D2404E"/>
    <w:rsid w:val="00D24D0C"/>
    <w:rsid w:val="00D24FF4"/>
    <w:rsid w:val="00D279E2"/>
    <w:rsid w:val="00D3010B"/>
    <w:rsid w:val="00D30759"/>
    <w:rsid w:val="00D30A84"/>
    <w:rsid w:val="00D30CBA"/>
    <w:rsid w:val="00D323B5"/>
    <w:rsid w:val="00D327B7"/>
    <w:rsid w:val="00D35006"/>
    <w:rsid w:val="00D3564F"/>
    <w:rsid w:val="00D36333"/>
    <w:rsid w:val="00D37C36"/>
    <w:rsid w:val="00D406B4"/>
    <w:rsid w:val="00D4187B"/>
    <w:rsid w:val="00D41F12"/>
    <w:rsid w:val="00D428B3"/>
    <w:rsid w:val="00D43E58"/>
    <w:rsid w:val="00D44D21"/>
    <w:rsid w:val="00D456C4"/>
    <w:rsid w:val="00D459CF"/>
    <w:rsid w:val="00D46A7B"/>
    <w:rsid w:val="00D5077F"/>
    <w:rsid w:val="00D50C9B"/>
    <w:rsid w:val="00D51C1D"/>
    <w:rsid w:val="00D51DFF"/>
    <w:rsid w:val="00D53BC1"/>
    <w:rsid w:val="00D549BF"/>
    <w:rsid w:val="00D550B1"/>
    <w:rsid w:val="00D551E1"/>
    <w:rsid w:val="00D55763"/>
    <w:rsid w:val="00D5708A"/>
    <w:rsid w:val="00D576B5"/>
    <w:rsid w:val="00D57849"/>
    <w:rsid w:val="00D579C5"/>
    <w:rsid w:val="00D60439"/>
    <w:rsid w:val="00D6168F"/>
    <w:rsid w:val="00D6199A"/>
    <w:rsid w:val="00D62AB4"/>
    <w:rsid w:val="00D634BA"/>
    <w:rsid w:val="00D6661E"/>
    <w:rsid w:val="00D6714F"/>
    <w:rsid w:val="00D70BF5"/>
    <w:rsid w:val="00D70EB2"/>
    <w:rsid w:val="00D715EF"/>
    <w:rsid w:val="00D720BB"/>
    <w:rsid w:val="00D729FE"/>
    <w:rsid w:val="00D73607"/>
    <w:rsid w:val="00D751BD"/>
    <w:rsid w:val="00D75924"/>
    <w:rsid w:val="00D75DD0"/>
    <w:rsid w:val="00D75F7F"/>
    <w:rsid w:val="00D7602E"/>
    <w:rsid w:val="00D76996"/>
    <w:rsid w:val="00D77C45"/>
    <w:rsid w:val="00D81071"/>
    <w:rsid w:val="00D82879"/>
    <w:rsid w:val="00D83B82"/>
    <w:rsid w:val="00D8533C"/>
    <w:rsid w:val="00D85D3F"/>
    <w:rsid w:val="00D86104"/>
    <w:rsid w:val="00D87479"/>
    <w:rsid w:val="00D91095"/>
    <w:rsid w:val="00D9150D"/>
    <w:rsid w:val="00D92B42"/>
    <w:rsid w:val="00D94B4A"/>
    <w:rsid w:val="00D961F2"/>
    <w:rsid w:val="00D96742"/>
    <w:rsid w:val="00D97687"/>
    <w:rsid w:val="00D9775E"/>
    <w:rsid w:val="00DA1610"/>
    <w:rsid w:val="00DA1A11"/>
    <w:rsid w:val="00DA1BEF"/>
    <w:rsid w:val="00DA1E9E"/>
    <w:rsid w:val="00DA28A8"/>
    <w:rsid w:val="00DA3143"/>
    <w:rsid w:val="00DA3791"/>
    <w:rsid w:val="00DA386A"/>
    <w:rsid w:val="00DA4EAE"/>
    <w:rsid w:val="00DA54D0"/>
    <w:rsid w:val="00DA6854"/>
    <w:rsid w:val="00DA6D4F"/>
    <w:rsid w:val="00DA6FB4"/>
    <w:rsid w:val="00DA7AC3"/>
    <w:rsid w:val="00DA7B65"/>
    <w:rsid w:val="00DB10A8"/>
    <w:rsid w:val="00DB12D6"/>
    <w:rsid w:val="00DB1C17"/>
    <w:rsid w:val="00DB22B0"/>
    <w:rsid w:val="00DB4C98"/>
    <w:rsid w:val="00DB584E"/>
    <w:rsid w:val="00DB69D9"/>
    <w:rsid w:val="00DC16AF"/>
    <w:rsid w:val="00DC32EC"/>
    <w:rsid w:val="00DC4099"/>
    <w:rsid w:val="00DC4790"/>
    <w:rsid w:val="00DC6212"/>
    <w:rsid w:val="00DC6737"/>
    <w:rsid w:val="00DC7654"/>
    <w:rsid w:val="00DD051E"/>
    <w:rsid w:val="00DD05B3"/>
    <w:rsid w:val="00DD05BC"/>
    <w:rsid w:val="00DD0BA0"/>
    <w:rsid w:val="00DD1046"/>
    <w:rsid w:val="00DD216C"/>
    <w:rsid w:val="00DD6507"/>
    <w:rsid w:val="00DD7904"/>
    <w:rsid w:val="00DD7B40"/>
    <w:rsid w:val="00DE117E"/>
    <w:rsid w:val="00DE1987"/>
    <w:rsid w:val="00DE1EF9"/>
    <w:rsid w:val="00DE2A71"/>
    <w:rsid w:val="00DE36CF"/>
    <w:rsid w:val="00DE42BA"/>
    <w:rsid w:val="00DE50C2"/>
    <w:rsid w:val="00DE566F"/>
    <w:rsid w:val="00DE5DF9"/>
    <w:rsid w:val="00DE5E0C"/>
    <w:rsid w:val="00DE5EA7"/>
    <w:rsid w:val="00DF0288"/>
    <w:rsid w:val="00DF0728"/>
    <w:rsid w:val="00DF1ADC"/>
    <w:rsid w:val="00DF2249"/>
    <w:rsid w:val="00DF2347"/>
    <w:rsid w:val="00DF2C5D"/>
    <w:rsid w:val="00DF30D5"/>
    <w:rsid w:val="00DF363A"/>
    <w:rsid w:val="00DF4042"/>
    <w:rsid w:val="00DF4173"/>
    <w:rsid w:val="00DF53E8"/>
    <w:rsid w:val="00DF59A0"/>
    <w:rsid w:val="00DF61C8"/>
    <w:rsid w:val="00DF6323"/>
    <w:rsid w:val="00DF6B26"/>
    <w:rsid w:val="00DF744E"/>
    <w:rsid w:val="00E00258"/>
    <w:rsid w:val="00E0068F"/>
    <w:rsid w:val="00E01A37"/>
    <w:rsid w:val="00E01B7C"/>
    <w:rsid w:val="00E054BA"/>
    <w:rsid w:val="00E05543"/>
    <w:rsid w:val="00E05967"/>
    <w:rsid w:val="00E06F9F"/>
    <w:rsid w:val="00E1099E"/>
    <w:rsid w:val="00E10D3F"/>
    <w:rsid w:val="00E1129E"/>
    <w:rsid w:val="00E11F34"/>
    <w:rsid w:val="00E120DB"/>
    <w:rsid w:val="00E121DD"/>
    <w:rsid w:val="00E13DDB"/>
    <w:rsid w:val="00E15825"/>
    <w:rsid w:val="00E15A7E"/>
    <w:rsid w:val="00E160CA"/>
    <w:rsid w:val="00E1675C"/>
    <w:rsid w:val="00E16977"/>
    <w:rsid w:val="00E169F1"/>
    <w:rsid w:val="00E16BE1"/>
    <w:rsid w:val="00E1761C"/>
    <w:rsid w:val="00E1766D"/>
    <w:rsid w:val="00E17DAB"/>
    <w:rsid w:val="00E17E3A"/>
    <w:rsid w:val="00E20209"/>
    <w:rsid w:val="00E20628"/>
    <w:rsid w:val="00E20CEA"/>
    <w:rsid w:val="00E2103B"/>
    <w:rsid w:val="00E22A07"/>
    <w:rsid w:val="00E23265"/>
    <w:rsid w:val="00E23458"/>
    <w:rsid w:val="00E235C3"/>
    <w:rsid w:val="00E23DCB"/>
    <w:rsid w:val="00E253F7"/>
    <w:rsid w:val="00E26003"/>
    <w:rsid w:val="00E2690F"/>
    <w:rsid w:val="00E273FF"/>
    <w:rsid w:val="00E27B91"/>
    <w:rsid w:val="00E306E7"/>
    <w:rsid w:val="00E30BA6"/>
    <w:rsid w:val="00E30E1D"/>
    <w:rsid w:val="00E30FE2"/>
    <w:rsid w:val="00E335C8"/>
    <w:rsid w:val="00E37BA9"/>
    <w:rsid w:val="00E37F9B"/>
    <w:rsid w:val="00E40562"/>
    <w:rsid w:val="00E41C2A"/>
    <w:rsid w:val="00E42111"/>
    <w:rsid w:val="00E42411"/>
    <w:rsid w:val="00E42C8A"/>
    <w:rsid w:val="00E436F2"/>
    <w:rsid w:val="00E43965"/>
    <w:rsid w:val="00E43E3B"/>
    <w:rsid w:val="00E4452C"/>
    <w:rsid w:val="00E450C9"/>
    <w:rsid w:val="00E4582E"/>
    <w:rsid w:val="00E46611"/>
    <w:rsid w:val="00E4699B"/>
    <w:rsid w:val="00E46AB8"/>
    <w:rsid w:val="00E473B3"/>
    <w:rsid w:val="00E501F6"/>
    <w:rsid w:val="00E50E8D"/>
    <w:rsid w:val="00E51F1C"/>
    <w:rsid w:val="00E529CD"/>
    <w:rsid w:val="00E5373C"/>
    <w:rsid w:val="00E53F1A"/>
    <w:rsid w:val="00E54185"/>
    <w:rsid w:val="00E5444F"/>
    <w:rsid w:val="00E55ABA"/>
    <w:rsid w:val="00E57CA7"/>
    <w:rsid w:val="00E61C5E"/>
    <w:rsid w:val="00E61EC0"/>
    <w:rsid w:val="00E62415"/>
    <w:rsid w:val="00E62B36"/>
    <w:rsid w:val="00E62DF5"/>
    <w:rsid w:val="00E63BDC"/>
    <w:rsid w:val="00E647C8"/>
    <w:rsid w:val="00E67C82"/>
    <w:rsid w:val="00E702CE"/>
    <w:rsid w:val="00E70D47"/>
    <w:rsid w:val="00E70F0A"/>
    <w:rsid w:val="00E71844"/>
    <w:rsid w:val="00E731D7"/>
    <w:rsid w:val="00E7371B"/>
    <w:rsid w:val="00E73765"/>
    <w:rsid w:val="00E74ACE"/>
    <w:rsid w:val="00E75BCA"/>
    <w:rsid w:val="00E75CCB"/>
    <w:rsid w:val="00E76829"/>
    <w:rsid w:val="00E77C06"/>
    <w:rsid w:val="00E80019"/>
    <w:rsid w:val="00E811EA"/>
    <w:rsid w:val="00E81FE1"/>
    <w:rsid w:val="00E831F7"/>
    <w:rsid w:val="00E835D7"/>
    <w:rsid w:val="00E855E0"/>
    <w:rsid w:val="00E860B7"/>
    <w:rsid w:val="00E8780D"/>
    <w:rsid w:val="00E9221F"/>
    <w:rsid w:val="00E94499"/>
    <w:rsid w:val="00E95C44"/>
    <w:rsid w:val="00E95DB8"/>
    <w:rsid w:val="00E95E3B"/>
    <w:rsid w:val="00E97527"/>
    <w:rsid w:val="00EA0333"/>
    <w:rsid w:val="00EA186C"/>
    <w:rsid w:val="00EA280B"/>
    <w:rsid w:val="00EA46A8"/>
    <w:rsid w:val="00EA52F4"/>
    <w:rsid w:val="00EA5A9E"/>
    <w:rsid w:val="00EA6556"/>
    <w:rsid w:val="00EA6842"/>
    <w:rsid w:val="00EA6D25"/>
    <w:rsid w:val="00EB1B80"/>
    <w:rsid w:val="00EB3436"/>
    <w:rsid w:val="00EB4C26"/>
    <w:rsid w:val="00EB5127"/>
    <w:rsid w:val="00EB53F2"/>
    <w:rsid w:val="00EB7307"/>
    <w:rsid w:val="00EB7803"/>
    <w:rsid w:val="00EC0295"/>
    <w:rsid w:val="00EC0454"/>
    <w:rsid w:val="00EC0925"/>
    <w:rsid w:val="00EC0F20"/>
    <w:rsid w:val="00EC19FA"/>
    <w:rsid w:val="00EC1EA1"/>
    <w:rsid w:val="00EC2948"/>
    <w:rsid w:val="00EC585B"/>
    <w:rsid w:val="00EC5F86"/>
    <w:rsid w:val="00ED01C9"/>
    <w:rsid w:val="00ED0356"/>
    <w:rsid w:val="00ED0940"/>
    <w:rsid w:val="00ED25CE"/>
    <w:rsid w:val="00ED3A55"/>
    <w:rsid w:val="00ED402C"/>
    <w:rsid w:val="00ED511B"/>
    <w:rsid w:val="00ED6210"/>
    <w:rsid w:val="00ED7BB5"/>
    <w:rsid w:val="00EE0ACF"/>
    <w:rsid w:val="00EE22E3"/>
    <w:rsid w:val="00EE2ED0"/>
    <w:rsid w:val="00EE37DE"/>
    <w:rsid w:val="00EE383D"/>
    <w:rsid w:val="00EE67C5"/>
    <w:rsid w:val="00EE6F94"/>
    <w:rsid w:val="00EF18EF"/>
    <w:rsid w:val="00EF1CE3"/>
    <w:rsid w:val="00EF4031"/>
    <w:rsid w:val="00EF45CE"/>
    <w:rsid w:val="00EF695C"/>
    <w:rsid w:val="00F00984"/>
    <w:rsid w:val="00F01FF7"/>
    <w:rsid w:val="00F05168"/>
    <w:rsid w:val="00F05908"/>
    <w:rsid w:val="00F10226"/>
    <w:rsid w:val="00F10305"/>
    <w:rsid w:val="00F1076B"/>
    <w:rsid w:val="00F10D71"/>
    <w:rsid w:val="00F11B9B"/>
    <w:rsid w:val="00F11D20"/>
    <w:rsid w:val="00F120D0"/>
    <w:rsid w:val="00F12535"/>
    <w:rsid w:val="00F12947"/>
    <w:rsid w:val="00F12A71"/>
    <w:rsid w:val="00F13831"/>
    <w:rsid w:val="00F13E0D"/>
    <w:rsid w:val="00F14CF7"/>
    <w:rsid w:val="00F15DFF"/>
    <w:rsid w:val="00F20B6E"/>
    <w:rsid w:val="00F20FF5"/>
    <w:rsid w:val="00F248EC"/>
    <w:rsid w:val="00F24BCF"/>
    <w:rsid w:val="00F24C64"/>
    <w:rsid w:val="00F2639B"/>
    <w:rsid w:val="00F271F4"/>
    <w:rsid w:val="00F276EE"/>
    <w:rsid w:val="00F3255F"/>
    <w:rsid w:val="00F33271"/>
    <w:rsid w:val="00F3510E"/>
    <w:rsid w:val="00F35B8D"/>
    <w:rsid w:val="00F36A2E"/>
    <w:rsid w:val="00F37270"/>
    <w:rsid w:val="00F373DC"/>
    <w:rsid w:val="00F37EF3"/>
    <w:rsid w:val="00F40297"/>
    <w:rsid w:val="00F403D6"/>
    <w:rsid w:val="00F40782"/>
    <w:rsid w:val="00F420DC"/>
    <w:rsid w:val="00F422EF"/>
    <w:rsid w:val="00F42894"/>
    <w:rsid w:val="00F43B1D"/>
    <w:rsid w:val="00F43C45"/>
    <w:rsid w:val="00F43E26"/>
    <w:rsid w:val="00F43F30"/>
    <w:rsid w:val="00F44514"/>
    <w:rsid w:val="00F45221"/>
    <w:rsid w:val="00F45CF2"/>
    <w:rsid w:val="00F470EA"/>
    <w:rsid w:val="00F47B25"/>
    <w:rsid w:val="00F506AE"/>
    <w:rsid w:val="00F51346"/>
    <w:rsid w:val="00F51B27"/>
    <w:rsid w:val="00F5235B"/>
    <w:rsid w:val="00F53986"/>
    <w:rsid w:val="00F54947"/>
    <w:rsid w:val="00F54F7B"/>
    <w:rsid w:val="00F55CD7"/>
    <w:rsid w:val="00F560DC"/>
    <w:rsid w:val="00F56916"/>
    <w:rsid w:val="00F56AD0"/>
    <w:rsid w:val="00F56CB1"/>
    <w:rsid w:val="00F6030A"/>
    <w:rsid w:val="00F626C2"/>
    <w:rsid w:val="00F630EF"/>
    <w:rsid w:val="00F63F85"/>
    <w:rsid w:val="00F65819"/>
    <w:rsid w:val="00F67A6B"/>
    <w:rsid w:val="00F71634"/>
    <w:rsid w:val="00F71DF1"/>
    <w:rsid w:val="00F7244F"/>
    <w:rsid w:val="00F72962"/>
    <w:rsid w:val="00F72D23"/>
    <w:rsid w:val="00F73A46"/>
    <w:rsid w:val="00F743D8"/>
    <w:rsid w:val="00F74791"/>
    <w:rsid w:val="00F74CB0"/>
    <w:rsid w:val="00F75495"/>
    <w:rsid w:val="00F7639C"/>
    <w:rsid w:val="00F765EB"/>
    <w:rsid w:val="00F773A0"/>
    <w:rsid w:val="00F81CE4"/>
    <w:rsid w:val="00F85523"/>
    <w:rsid w:val="00F8673B"/>
    <w:rsid w:val="00F908F8"/>
    <w:rsid w:val="00F92442"/>
    <w:rsid w:val="00F926C8"/>
    <w:rsid w:val="00F93869"/>
    <w:rsid w:val="00F939DB"/>
    <w:rsid w:val="00F964B0"/>
    <w:rsid w:val="00F97D2D"/>
    <w:rsid w:val="00FA00F9"/>
    <w:rsid w:val="00FA05A4"/>
    <w:rsid w:val="00FA2F87"/>
    <w:rsid w:val="00FA30A1"/>
    <w:rsid w:val="00FA30C2"/>
    <w:rsid w:val="00FA4436"/>
    <w:rsid w:val="00FA58B2"/>
    <w:rsid w:val="00FA63B6"/>
    <w:rsid w:val="00FA67BD"/>
    <w:rsid w:val="00FA68F3"/>
    <w:rsid w:val="00FA6958"/>
    <w:rsid w:val="00FA7135"/>
    <w:rsid w:val="00FA784C"/>
    <w:rsid w:val="00FB06E1"/>
    <w:rsid w:val="00FB0CA2"/>
    <w:rsid w:val="00FB1A25"/>
    <w:rsid w:val="00FB2553"/>
    <w:rsid w:val="00FB6912"/>
    <w:rsid w:val="00FC00DD"/>
    <w:rsid w:val="00FC0382"/>
    <w:rsid w:val="00FC0A72"/>
    <w:rsid w:val="00FC0DEE"/>
    <w:rsid w:val="00FC1004"/>
    <w:rsid w:val="00FC1247"/>
    <w:rsid w:val="00FC13E2"/>
    <w:rsid w:val="00FC14D9"/>
    <w:rsid w:val="00FC1C66"/>
    <w:rsid w:val="00FC27D4"/>
    <w:rsid w:val="00FC3CD4"/>
    <w:rsid w:val="00FC4A9A"/>
    <w:rsid w:val="00FC4E2A"/>
    <w:rsid w:val="00FC6544"/>
    <w:rsid w:val="00FC6F4F"/>
    <w:rsid w:val="00FD0B53"/>
    <w:rsid w:val="00FD0F6F"/>
    <w:rsid w:val="00FD1B30"/>
    <w:rsid w:val="00FD2B83"/>
    <w:rsid w:val="00FD33DE"/>
    <w:rsid w:val="00FD3CA7"/>
    <w:rsid w:val="00FD3D3E"/>
    <w:rsid w:val="00FD4975"/>
    <w:rsid w:val="00FD5051"/>
    <w:rsid w:val="00FD5958"/>
    <w:rsid w:val="00FD5A0F"/>
    <w:rsid w:val="00FD5AD3"/>
    <w:rsid w:val="00FD756D"/>
    <w:rsid w:val="00FD7972"/>
    <w:rsid w:val="00FD79EA"/>
    <w:rsid w:val="00FE059A"/>
    <w:rsid w:val="00FE0674"/>
    <w:rsid w:val="00FE0781"/>
    <w:rsid w:val="00FE1A5C"/>
    <w:rsid w:val="00FE2115"/>
    <w:rsid w:val="00FE29AF"/>
    <w:rsid w:val="00FE395C"/>
    <w:rsid w:val="00FE3D34"/>
    <w:rsid w:val="00FE3DE9"/>
    <w:rsid w:val="00FE54AE"/>
    <w:rsid w:val="00FF0865"/>
    <w:rsid w:val="00FF1803"/>
    <w:rsid w:val="00FF1E56"/>
    <w:rsid w:val="00FF2122"/>
    <w:rsid w:val="00FF2339"/>
    <w:rsid w:val="00FF2430"/>
    <w:rsid w:val="00FF26B9"/>
    <w:rsid w:val="00FF33AA"/>
    <w:rsid w:val="00FF371D"/>
    <w:rsid w:val="00FF4B33"/>
    <w:rsid w:val="00FF53EB"/>
    <w:rsid w:val="00FF637D"/>
    <w:rsid w:val="00FF64CF"/>
    <w:rsid w:val="00FF6B5D"/>
    <w:rsid w:val="00FF75BA"/>
    <w:rsid w:val="00FF797E"/>
    <w:rsid w:val="00FF7DA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0897"/>
    <o:shapelayout v:ext="edit">
      <o:idmap v:ext="edit" data="1"/>
    </o:shapelayout>
  </w:shapeDefaults>
  <w:decimalSymbol w:val="."/>
  <w:listSeparator w:val=","/>
  <w14:docId w14:val="08A4B13C"/>
  <w15:chartTrackingRefBased/>
  <w15:docId w15:val="{65398FCD-6D19-45CD-A811-E2EFC48EB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annotation text" w:uiPriority="99"/>
    <w:lsdException w:name="header" w:uiPriority="99"/>
    <w:lsdException w:name="footer" w:uiPriority="99"/>
    <w:lsdException w:name="caption" w:qFormat="1"/>
    <w:lsdException w:name="envelope address" w:semiHidden="1"/>
    <w:lsdException w:name="envelope return" w:semiHidden="1"/>
    <w:lsdException w:name="line number"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Default Paragraph Font" w:uiPriority="1"/>
    <w:lsdException w:name="Body Text"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Subtitle" w:qFormat="1"/>
    <w:lsdException w:name="Body Text First Indent" w:semiHidden="1"/>
    <w:lsdException w:name="Body Text First Indent 2" w:semiHidden="1"/>
    <w:lsdException w:name="Body Text 2" w:semiHidden="1"/>
    <w:lsdException w:name="Body Text 3" w:semiHidden="1"/>
    <w:lsdException w:name="Body Text Indent 2" w:semiHidden="1"/>
    <w:lsdException w:name="Body Text Indent 3" w:semiHidden="1"/>
    <w:lsdException w:name="Hyperlink" w:uiPriority="99"/>
    <w:lsdException w:name="FollowedHyperlink" w:uiPriority="99"/>
    <w:lsdException w:name="Strong" w:qFormat="1"/>
    <w:lsdException w:name="Emphasis" w:semiHidden="1" w:qFormat="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2D24"/>
    <w:pPr>
      <w:spacing w:after="240" w:line="260" w:lineRule="exact"/>
      <w:jc w:val="both"/>
    </w:pPr>
    <w:rPr>
      <w:rFonts w:ascii="Book Antiqua" w:hAnsi="Book Antiqua"/>
    </w:rPr>
  </w:style>
  <w:style w:type="paragraph" w:styleId="Heading1">
    <w:name w:val="heading 1"/>
    <w:basedOn w:val="HeadingBase"/>
    <w:next w:val="Normal"/>
    <w:qFormat/>
    <w:rsid w:val="002A32FD"/>
    <w:pPr>
      <w:spacing w:after="360"/>
      <w:jc w:val="center"/>
      <w:outlineLvl w:val="0"/>
    </w:pPr>
    <w:rPr>
      <w:b/>
      <w:smallCaps/>
      <w:kern w:val="28"/>
      <w:sz w:val="34"/>
    </w:rPr>
  </w:style>
  <w:style w:type="paragraph" w:styleId="Heading2">
    <w:name w:val="heading 2"/>
    <w:basedOn w:val="HeadingBase"/>
    <w:next w:val="Normal"/>
    <w:qFormat/>
    <w:rsid w:val="00883894"/>
    <w:pPr>
      <w:spacing w:after="480"/>
      <w:outlineLvl w:val="1"/>
    </w:pPr>
    <w:rPr>
      <w:sz w:val="30"/>
    </w:rPr>
  </w:style>
  <w:style w:type="paragraph" w:styleId="Heading3">
    <w:name w:val="heading 3"/>
    <w:basedOn w:val="HeadingBase"/>
    <w:next w:val="Normal"/>
    <w:link w:val="Heading3Char"/>
    <w:qFormat/>
    <w:rsid w:val="00EC5F86"/>
    <w:pPr>
      <w:tabs>
        <w:tab w:val="left" w:pos="709"/>
      </w:tabs>
      <w:spacing w:before="240" w:after="240"/>
      <w:outlineLvl w:val="2"/>
    </w:pPr>
    <w:rPr>
      <w:b/>
      <w:smallCaps/>
      <w:sz w:val="26"/>
    </w:rPr>
  </w:style>
  <w:style w:type="paragraph" w:styleId="Heading4">
    <w:name w:val="heading 4"/>
    <w:basedOn w:val="HeadingBase"/>
    <w:next w:val="Normal"/>
    <w:qFormat/>
    <w:rsid w:val="00EC5F86"/>
    <w:pPr>
      <w:tabs>
        <w:tab w:val="left" w:pos="709"/>
      </w:tabs>
      <w:spacing w:before="120" w:after="120"/>
      <w:outlineLvl w:val="3"/>
    </w:pPr>
    <w:rPr>
      <w:b/>
      <w:sz w:val="22"/>
    </w:rPr>
  </w:style>
  <w:style w:type="paragraph" w:styleId="Heading5">
    <w:name w:val="heading 5"/>
    <w:basedOn w:val="HeadingBase"/>
    <w:next w:val="Normal"/>
    <w:qFormat/>
    <w:rsid w:val="00EC5F86"/>
    <w:pPr>
      <w:spacing w:after="120"/>
      <w:outlineLvl w:val="4"/>
    </w:pPr>
    <w:rPr>
      <w:b/>
      <w:bCs/>
      <w:iCs/>
      <w:sz w:val="20"/>
      <w:szCs w:val="26"/>
    </w:rPr>
  </w:style>
  <w:style w:type="paragraph" w:styleId="Heading6">
    <w:name w:val="heading 6"/>
    <w:basedOn w:val="HeadingBase"/>
    <w:next w:val="Normal"/>
    <w:qFormat/>
    <w:rsid w:val="00EC5F86"/>
    <w:pPr>
      <w:spacing w:after="120"/>
      <w:outlineLvl w:val="5"/>
    </w:pPr>
    <w:rPr>
      <w:bCs/>
      <w:sz w:val="20"/>
      <w:szCs w:val="22"/>
    </w:rPr>
  </w:style>
  <w:style w:type="paragraph" w:styleId="Heading7">
    <w:name w:val="heading 7"/>
    <w:basedOn w:val="HeadingBase"/>
    <w:next w:val="Normal"/>
    <w:unhideWhenUsed/>
    <w:qFormat/>
    <w:rsid w:val="00EC5F86"/>
    <w:pPr>
      <w:spacing w:after="100"/>
      <w:outlineLvl w:val="6"/>
    </w:pPr>
    <w:rPr>
      <w:sz w:val="18"/>
      <w:szCs w:val="24"/>
    </w:rPr>
  </w:style>
  <w:style w:type="paragraph" w:styleId="Heading8">
    <w:name w:val="heading 8"/>
    <w:basedOn w:val="HeadingBase"/>
    <w:next w:val="Normal"/>
    <w:unhideWhenUsed/>
    <w:qFormat/>
    <w:rsid w:val="00EC5F86"/>
    <w:pPr>
      <w:spacing w:before="240" w:after="60"/>
      <w:outlineLvl w:val="7"/>
    </w:pPr>
    <w:rPr>
      <w:rFonts w:ascii="Times New Roman" w:hAnsi="Times New Roman"/>
      <w:i/>
      <w:iCs/>
      <w:sz w:val="1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Base">
    <w:name w:val="Heading Base"/>
    <w:link w:val="HeadingBaseChar"/>
    <w:rsid w:val="00EC5F86"/>
    <w:pPr>
      <w:keepNext/>
    </w:pPr>
    <w:rPr>
      <w:rFonts w:ascii="Arial" w:hAnsi="Arial"/>
      <w:sz w:val="24"/>
    </w:rPr>
  </w:style>
  <w:style w:type="character" w:customStyle="1" w:styleId="HeadingBaseChar">
    <w:name w:val="Heading Base Char"/>
    <w:link w:val="HeadingBase"/>
    <w:rsid w:val="00574E9E"/>
    <w:rPr>
      <w:rFonts w:ascii="Arial" w:hAnsi="Arial"/>
      <w:sz w:val="24"/>
      <w:lang w:val="en-AU" w:eastAsia="en-AU" w:bidi="ar-SA"/>
    </w:rPr>
  </w:style>
  <w:style w:type="character" w:customStyle="1" w:styleId="Heading3Char">
    <w:name w:val="Heading 3 Char"/>
    <w:link w:val="Heading3"/>
    <w:rsid w:val="00C7638D"/>
    <w:rPr>
      <w:rFonts w:ascii="Arial" w:hAnsi="Arial"/>
      <w:b/>
      <w:smallCaps/>
      <w:sz w:val="26"/>
      <w:lang w:val="en-AU" w:eastAsia="en-AU" w:bidi="ar-SA"/>
    </w:rPr>
  </w:style>
  <w:style w:type="paragraph" w:customStyle="1" w:styleId="SingleParagraph">
    <w:name w:val="Single Paragraph"/>
    <w:basedOn w:val="Normal"/>
    <w:rsid w:val="00EC5F86"/>
    <w:pPr>
      <w:spacing w:after="0"/>
    </w:pPr>
  </w:style>
  <w:style w:type="paragraph" w:customStyle="1" w:styleId="Exampletext">
    <w:name w:val="Example text"/>
    <w:basedOn w:val="Normal"/>
    <w:link w:val="ExampletextCharChar"/>
    <w:semiHidden/>
    <w:rsid w:val="00EC5F86"/>
    <w:rPr>
      <w:i/>
      <w:color w:val="FF0000"/>
      <w:lang w:val="x-none" w:eastAsia="x-none"/>
    </w:rPr>
  </w:style>
  <w:style w:type="character" w:customStyle="1" w:styleId="ExampletextCharChar">
    <w:name w:val="Example text Char Char"/>
    <w:link w:val="Exampletext"/>
    <w:semiHidden/>
    <w:rsid w:val="00A02D24"/>
    <w:rPr>
      <w:rFonts w:ascii="Book Antiqua" w:hAnsi="Book Antiqua"/>
      <w:i/>
      <w:color w:val="FF0000"/>
    </w:rPr>
  </w:style>
  <w:style w:type="paragraph" w:customStyle="1" w:styleId="ChartSecondHeading">
    <w:name w:val="Chart Second Heading"/>
    <w:basedOn w:val="HeadingBase"/>
    <w:next w:val="ChartGraphic"/>
    <w:rsid w:val="00EC5F86"/>
    <w:pPr>
      <w:spacing w:before="60"/>
      <w:jc w:val="center"/>
    </w:pPr>
    <w:rPr>
      <w:sz w:val="20"/>
    </w:rPr>
  </w:style>
  <w:style w:type="paragraph" w:customStyle="1" w:styleId="ChartGraphic">
    <w:name w:val="Chart Graphic"/>
    <w:basedOn w:val="HeadingBase"/>
    <w:rsid w:val="00EC5F86"/>
    <w:pPr>
      <w:jc w:val="center"/>
    </w:pPr>
    <w:rPr>
      <w:sz w:val="20"/>
    </w:rPr>
  </w:style>
  <w:style w:type="paragraph" w:customStyle="1" w:styleId="TableHeading">
    <w:name w:val="Table Heading"/>
    <w:basedOn w:val="HeadingBase"/>
    <w:next w:val="TableGraphic"/>
    <w:link w:val="TableHeadingChar"/>
    <w:rsid w:val="00AD42E2"/>
    <w:pPr>
      <w:spacing w:after="20"/>
    </w:pPr>
    <w:rPr>
      <w:b/>
      <w:color w:val="000000"/>
      <w:sz w:val="20"/>
      <w:lang w:val="x-none" w:eastAsia="x-none"/>
    </w:rPr>
  </w:style>
  <w:style w:type="paragraph" w:customStyle="1" w:styleId="TableGraphic">
    <w:name w:val="Table Graphic"/>
    <w:basedOn w:val="Normal"/>
    <w:next w:val="Normal"/>
    <w:rsid w:val="00EC5F86"/>
    <w:pPr>
      <w:spacing w:after="0" w:line="240" w:lineRule="auto"/>
      <w:ind w:right="-113"/>
    </w:pPr>
  </w:style>
  <w:style w:type="character" w:customStyle="1" w:styleId="TableHeadingChar">
    <w:name w:val="Table Heading Char"/>
    <w:link w:val="TableHeading"/>
    <w:rsid w:val="00AD42E2"/>
    <w:rPr>
      <w:rFonts w:ascii="Arial" w:hAnsi="Arial"/>
      <w:b/>
      <w:color w:val="000000"/>
      <w:lang w:val="x-none" w:eastAsia="x-none"/>
    </w:rPr>
  </w:style>
  <w:style w:type="paragraph" w:customStyle="1" w:styleId="AlphaParagraph">
    <w:name w:val="Alpha Paragraph"/>
    <w:basedOn w:val="Normal"/>
    <w:rsid w:val="00EC5F86"/>
    <w:pPr>
      <w:numPr>
        <w:numId w:val="1"/>
      </w:numPr>
    </w:pPr>
  </w:style>
  <w:style w:type="paragraph" w:customStyle="1" w:styleId="Bullet">
    <w:name w:val="Bullet"/>
    <w:basedOn w:val="Normal"/>
    <w:link w:val="BulletChar"/>
    <w:rsid w:val="00EC5F86"/>
    <w:rPr>
      <w:lang w:val="x-none" w:eastAsia="x-none"/>
    </w:rPr>
  </w:style>
  <w:style w:type="character" w:customStyle="1" w:styleId="BulletChar">
    <w:name w:val="Bullet Char"/>
    <w:link w:val="Bullet"/>
    <w:rsid w:val="00FD5958"/>
    <w:rPr>
      <w:rFonts w:ascii="Book Antiqua" w:hAnsi="Book Antiqua"/>
      <w:lang w:val="x-none" w:eastAsia="x-none"/>
    </w:rPr>
  </w:style>
  <w:style w:type="paragraph" w:customStyle="1" w:styleId="Dash">
    <w:name w:val="Dash"/>
    <w:basedOn w:val="Normal"/>
    <w:rsid w:val="00EC5F86"/>
  </w:style>
  <w:style w:type="paragraph" w:customStyle="1" w:styleId="DoubleDot">
    <w:name w:val="Double Dot"/>
    <w:basedOn w:val="Normal"/>
    <w:rsid w:val="00EC5F86"/>
  </w:style>
  <w:style w:type="paragraph" w:customStyle="1" w:styleId="AppendixHeading">
    <w:name w:val="Appendix Heading"/>
    <w:basedOn w:val="HeadingBase"/>
    <w:semiHidden/>
    <w:rsid w:val="00EC5F86"/>
    <w:pPr>
      <w:spacing w:after="240"/>
      <w:jc w:val="center"/>
      <w:outlineLvl w:val="3"/>
    </w:pPr>
    <w:rPr>
      <w:b/>
      <w:smallCaps/>
      <w:sz w:val="30"/>
    </w:rPr>
  </w:style>
  <w:style w:type="paragraph" w:customStyle="1" w:styleId="BoxText">
    <w:name w:val="Box Text"/>
    <w:basedOn w:val="BoxTextBase"/>
    <w:rsid w:val="00EC5F86"/>
    <w:pPr>
      <w:spacing w:line="240" w:lineRule="auto"/>
    </w:pPr>
  </w:style>
  <w:style w:type="paragraph" w:customStyle="1" w:styleId="BoxTextBase">
    <w:name w:val="Box Text Base"/>
    <w:basedOn w:val="Normal"/>
    <w:rsid w:val="00EC5F86"/>
    <w:pPr>
      <w:spacing w:after="120"/>
    </w:pPr>
    <w:rPr>
      <w:color w:val="000000"/>
    </w:rPr>
  </w:style>
  <w:style w:type="paragraph" w:customStyle="1" w:styleId="BoxHeading">
    <w:name w:val="Box Heading"/>
    <w:basedOn w:val="HeadingBase"/>
    <w:next w:val="BoxText"/>
    <w:rsid w:val="00EC5F86"/>
    <w:pPr>
      <w:spacing w:before="120" w:after="120"/>
    </w:pPr>
    <w:rPr>
      <w:b/>
      <w:sz w:val="20"/>
    </w:rPr>
  </w:style>
  <w:style w:type="paragraph" w:customStyle="1" w:styleId="ChartandTableFootnoteAlpha">
    <w:name w:val="Chart and Table Footnote Alpha"/>
    <w:basedOn w:val="HeadingBase"/>
    <w:next w:val="Normal"/>
    <w:rsid w:val="009A40DD"/>
    <w:pPr>
      <w:keepNext w:val="0"/>
      <w:jc w:val="both"/>
    </w:pPr>
    <w:rPr>
      <w:sz w:val="16"/>
    </w:rPr>
  </w:style>
  <w:style w:type="paragraph" w:customStyle="1" w:styleId="ChartandTableFootnoteAlphaSmall">
    <w:name w:val="Chart and Table Footnote Alpha Small"/>
    <w:basedOn w:val="HeadingBase"/>
    <w:next w:val="Normal"/>
    <w:rsid w:val="00EC5F86"/>
    <w:pPr>
      <w:numPr>
        <w:numId w:val="2"/>
      </w:numPr>
      <w:jc w:val="both"/>
    </w:pPr>
    <w:rPr>
      <w:sz w:val="15"/>
    </w:rPr>
  </w:style>
  <w:style w:type="paragraph" w:customStyle="1" w:styleId="ChartandTableFootnote">
    <w:name w:val="Chart and Table Footnote"/>
    <w:basedOn w:val="HeadingBase"/>
    <w:next w:val="Normal"/>
    <w:link w:val="ChartandTableFootnoteChar"/>
    <w:rsid w:val="009A40DD"/>
    <w:pPr>
      <w:keepNext w:val="0"/>
      <w:tabs>
        <w:tab w:val="left" w:pos="284"/>
      </w:tabs>
      <w:jc w:val="both"/>
    </w:pPr>
    <w:rPr>
      <w:color w:val="000000"/>
      <w:sz w:val="16"/>
      <w:lang w:val="x-none" w:eastAsia="x-none"/>
    </w:rPr>
  </w:style>
  <w:style w:type="character" w:customStyle="1" w:styleId="ChartandTableFootnoteChar">
    <w:name w:val="Chart and Table Footnote Char"/>
    <w:link w:val="ChartandTableFootnote"/>
    <w:rsid w:val="009A40DD"/>
    <w:rPr>
      <w:rFonts w:ascii="Arial" w:hAnsi="Arial"/>
      <w:color w:val="000000"/>
      <w:sz w:val="16"/>
    </w:rPr>
  </w:style>
  <w:style w:type="paragraph" w:customStyle="1" w:styleId="ChartandTableFootnoteSmall">
    <w:name w:val="Chart and Table Footnote Small"/>
    <w:basedOn w:val="HeadingBase"/>
    <w:next w:val="Normal"/>
    <w:rsid w:val="00EC5F86"/>
    <w:pPr>
      <w:tabs>
        <w:tab w:val="left" w:pos="284"/>
      </w:tabs>
      <w:jc w:val="both"/>
    </w:pPr>
    <w:rPr>
      <w:sz w:val="15"/>
    </w:rPr>
  </w:style>
  <w:style w:type="paragraph" w:customStyle="1" w:styleId="BoxBullet">
    <w:name w:val="Box Bullet"/>
    <w:basedOn w:val="BoxText"/>
    <w:rsid w:val="00EC5F86"/>
    <w:pPr>
      <w:numPr>
        <w:numId w:val="5"/>
      </w:numPr>
    </w:pPr>
  </w:style>
  <w:style w:type="paragraph" w:customStyle="1" w:styleId="ContentsHeading">
    <w:name w:val="Contents Heading"/>
    <w:basedOn w:val="HeadingBase"/>
    <w:next w:val="Normal"/>
    <w:rsid w:val="002A32FD"/>
    <w:pPr>
      <w:spacing w:after="600"/>
      <w:jc w:val="center"/>
    </w:pPr>
    <w:rPr>
      <w:b/>
      <w:smallCaps/>
      <w:sz w:val="34"/>
    </w:rPr>
  </w:style>
  <w:style w:type="paragraph" w:customStyle="1" w:styleId="FigureHeading">
    <w:name w:val="Figure Heading"/>
    <w:basedOn w:val="HeadingBase"/>
    <w:next w:val="ChartGraphic"/>
    <w:rsid w:val="00EC5F86"/>
    <w:pPr>
      <w:spacing w:after="120"/>
      <w:jc w:val="center"/>
    </w:pPr>
    <w:rPr>
      <w:b/>
      <w:sz w:val="20"/>
    </w:rPr>
  </w:style>
  <w:style w:type="paragraph" w:customStyle="1" w:styleId="Classification">
    <w:name w:val="Classification"/>
    <w:basedOn w:val="HeadingBase"/>
    <w:rsid w:val="00EC5F86"/>
    <w:pPr>
      <w:jc w:val="center"/>
    </w:pPr>
    <w:rPr>
      <w:b/>
      <w:smallCaps/>
    </w:rPr>
  </w:style>
  <w:style w:type="character" w:customStyle="1" w:styleId="HiddenSequenceCode">
    <w:name w:val="Hidden Sequence Code"/>
    <w:semiHidden/>
    <w:rsid w:val="00EC5F86"/>
    <w:rPr>
      <w:rFonts w:ascii="Times New Roman" w:hAnsi="Times New Roman"/>
      <w:vanish/>
      <w:sz w:val="16"/>
    </w:rPr>
  </w:style>
  <w:style w:type="paragraph" w:customStyle="1" w:styleId="OverviewParagraph">
    <w:name w:val="Overview Paragraph"/>
    <w:basedOn w:val="Normal"/>
    <w:semiHidden/>
    <w:rsid w:val="00EC5F86"/>
    <w:pPr>
      <w:spacing w:before="120" w:after="120" w:line="240" w:lineRule="auto"/>
    </w:pPr>
  </w:style>
  <w:style w:type="paragraph" w:customStyle="1" w:styleId="NoteTableHeading">
    <w:name w:val="Note Table Heading"/>
    <w:basedOn w:val="HeadingBase"/>
    <w:next w:val="TableGraphic"/>
    <w:semiHidden/>
    <w:rsid w:val="00EC5F86"/>
    <w:pPr>
      <w:spacing w:before="240"/>
    </w:pPr>
    <w:rPr>
      <w:b/>
      <w:sz w:val="20"/>
    </w:rPr>
  </w:style>
  <w:style w:type="paragraph" w:customStyle="1" w:styleId="Source">
    <w:name w:val="Source"/>
    <w:basedOn w:val="Normal"/>
    <w:rsid w:val="00EC5F86"/>
    <w:pPr>
      <w:tabs>
        <w:tab w:val="left" w:pos="284"/>
      </w:tabs>
      <w:spacing w:after="0" w:line="240" w:lineRule="auto"/>
    </w:pPr>
    <w:rPr>
      <w:rFonts w:ascii="Arial" w:hAnsi="Arial"/>
      <w:sz w:val="16"/>
    </w:rPr>
  </w:style>
  <w:style w:type="paragraph" w:customStyle="1" w:styleId="TableTextBase">
    <w:name w:val="Table Text Base"/>
    <w:basedOn w:val="Normal"/>
    <w:link w:val="TableTextBaseChar"/>
    <w:rsid w:val="00EC5F86"/>
    <w:pPr>
      <w:spacing w:before="60" w:after="60" w:line="240" w:lineRule="auto"/>
      <w:jc w:val="left"/>
    </w:pPr>
    <w:rPr>
      <w:rFonts w:ascii="Arial" w:hAnsi="Arial"/>
      <w:sz w:val="18"/>
    </w:rPr>
  </w:style>
  <w:style w:type="character" w:customStyle="1" w:styleId="TableTextBaseChar">
    <w:name w:val="Table Text Base Char"/>
    <w:link w:val="TableTextBase"/>
    <w:rsid w:val="00637BBD"/>
    <w:rPr>
      <w:rFonts w:ascii="Arial" w:hAnsi="Arial"/>
      <w:sz w:val="18"/>
      <w:lang w:val="en-AU" w:eastAsia="en-AU" w:bidi="ar-SA"/>
    </w:rPr>
  </w:style>
  <w:style w:type="paragraph" w:customStyle="1" w:styleId="TableColumnHeadingBase">
    <w:name w:val="Table Column Heading Base"/>
    <w:basedOn w:val="Normal"/>
    <w:rsid w:val="00EC5F86"/>
    <w:pPr>
      <w:spacing w:before="60" w:after="60" w:line="240" w:lineRule="auto"/>
      <w:jc w:val="left"/>
    </w:pPr>
    <w:rPr>
      <w:rFonts w:ascii="Arial" w:hAnsi="Arial"/>
      <w:b/>
    </w:rPr>
  </w:style>
  <w:style w:type="paragraph" w:customStyle="1" w:styleId="TableTextLeft">
    <w:name w:val="Table Text Left"/>
    <w:basedOn w:val="TableTextBase"/>
    <w:link w:val="TableTextLeftChar"/>
    <w:rsid w:val="00EC5F86"/>
  </w:style>
  <w:style w:type="character" w:customStyle="1" w:styleId="TableTextLeftChar">
    <w:name w:val="Table Text Left Char"/>
    <w:link w:val="TableTextLeft"/>
    <w:rsid w:val="00637BBD"/>
    <w:rPr>
      <w:rFonts w:ascii="Arial" w:hAnsi="Arial"/>
      <w:sz w:val="18"/>
      <w:lang w:val="en-AU" w:eastAsia="en-AU" w:bidi="ar-SA"/>
    </w:rPr>
  </w:style>
  <w:style w:type="paragraph" w:customStyle="1" w:styleId="TableTextRight">
    <w:name w:val="Table Text Right"/>
    <w:basedOn w:val="TableTextBase"/>
    <w:rsid w:val="00EC5F86"/>
    <w:pPr>
      <w:jc w:val="right"/>
    </w:pPr>
  </w:style>
  <w:style w:type="paragraph" w:customStyle="1" w:styleId="TableTextCentred">
    <w:name w:val="Table Text Centred"/>
    <w:basedOn w:val="TableTextBase"/>
    <w:rsid w:val="00EC5F86"/>
    <w:pPr>
      <w:jc w:val="center"/>
    </w:pPr>
  </w:style>
  <w:style w:type="paragraph" w:customStyle="1" w:styleId="TableTextIndented">
    <w:name w:val="Table Text Indented"/>
    <w:basedOn w:val="TableTextBase"/>
    <w:rsid w:val="00EC5F86"/>
    <w:pPr>
      <w:ind w:left="284"/>
    </w:pPr>
  </w:style>
  <w:style w:type="paragraph" w:customStyle="1" w:styleId="TableColumnHeadingLeft">
    <w:name w:val="Table Column Heading Left"/>
    <w:basedOn w:val="TableColumnHeadingBase"/>
    <w:next w:val="TableTextLeft"/>
    <w:rsid w:val="00EC5F86"/>
  </w:style>
  <w:style w:type="paragraph" w:customStyle="1" w:styleId="TableColumnHeadingRight">
    <w:name w:val="Table Column Heading Right"/>
    <w:basedOn w:val="TableColumnHeadingBase"/>
    <w:next w:val="TableTextRight"/>
    <w:rsid w:val="00EC5F86"/>
    <w:pPr>
      <w:jc w:val="right"/>
    </w:pPr>
  </w:style>
  <w:style w:type="paragraph" w:customStyle="1" w:styleId="TableColumnHeadingCentred">
    <w:name w:val="Table Column Heading Centred"/>
    <w:basedOn w:val="TableColumnHeadingBase"/>
    <w:next w:val="TableTextLeft"/>
    <w:rsid w:val="00EC5F86"/>
    <w:pPr>
      <w:jc w:val="center"/>
    </w:pPr>
  </w:style>
  <w:style w:type="paragraph" w:customStyle="1" w:styleId="Exampletextbullet">
    <w:name w:val="Example text bullet"/>
    <w:basedOn w:val="Exampletext"/>
    <w:semiHidden/>
    <w:rsid w:val="00EC5F86"/>
    <w:pPr>
      <w:numPr>
        <w:numId w:val="3"/>
      </w:numPr>
    </w:pPr>
  </w:style>
  <w:style w:type="paragraph" w:styleId="Title">
    <w:name w:val="Title"/>
    <w:basedOn w:val="Normal"/>
    <w:qFormat/>
    <w:rsid w:val="00883894"/>
    <w:pPr>
      <w:spacing w:after="0" w:line="240" w:lineRule="auto"/>
      <w:jc w:val="center"/>
      <w:outlineLvl w:val="0"/>
    </w:pPr>
    <w:rPr>
      <w:rFonts w:ascii="Arial" w:hAnsi="Arial" w:cs="Arial"/>
      <w:b/>
      <w:bCs/>
      <w:smallCaps/>
      <w:kern w:val="28"/>
      <w:sz w:val="52"/>
      <w:szCs w:val="32"/>
    </w:rPr>
  </w:style>
  <w:style w:type="paragraph" w:customStyle="1" w:styleId="TableHeadingcontinued">
    <w:name w:val="Table Heading continued"/>
    <w:basedOn w:val="HeadingBase"/>
    <w:next w:val="TableGraphic"/>
    <w:rsid w:val="00B166C6"/>
    <w:pPr>
      <w:spacing w:after="20"/>
    </w:pPr>
    <w:rPr>
      <w:rFonts w:ascii="Arial Bold" w:hAnsi="Arial Bold"/>
      <w:b/>
      <w:sz w:val="20"/>
    </w:rPr>
  </w:style>
  <w:style w:type="paragraph" w:customStyle="1" w:styleId="TPHeading1">
    <w:name w:val="TP Heading 1"/>
    <w:basedOn w:val="HeadingBase"/>
    <w:rsid w:val="00EC5F86"/>
    <w:rPr>
      <w:b/>
      <w:caps/>
      <w:sz w:val="52"/>
    </w:rPr>
  </w:style>
  <w:style w:type="paragraph" w:customStyle="1" w:styleId="TPHeading2">
    <w:name w:val="TP Heading 2"/>
    <w:basedOn w:val="HeadingBase"/>
    <w:rsid w:val="0032738E"/>
    <w:pPr>
      <w:jc w:val="center"/>
    </w:pPr>
    <w:rPr>
      <w:rFonts w:ascii="Georgia" w:hAnsi="Georgia"/>
      <w:caps/>
    </w:rPr>
  </w:style>
  <w:style w:type="paragraph" w:customStyle="1" w:styleId="TPHeading3">
    <w:name w:val="TP Heading 3"/>
    <w:basedOn w:val="HeadingBase"/>
    <w:rsid w:val="0032738E"/>
    <w:rPr>
      <w:rFonts w:ascii="Georgia" w:hAnsi="Georgia"/>
      <w:caps/>
    </w:rPr>
  </w:style>
  <w:style w:type="paragraph" w:customStyle="1" w:styleId="HeaderBase">
    <w:name w:val="Header Base"/>
    <w:rsid w:val="00EC5F86"/>
    <w:rPr>
      <w:rFonts w:ascii="Book Antiqua" w:hAnsi="Book Antiqua"/>
      <w:i/>
    </w:rPr>
  </w:style>
  <w:style w:type="paragraph" w:customStyle="1" w:styleId="HeaderEven">
    <w:name w:val="Header Even"/>
    <w:basedOn w:val="HeaderBase"/>
    <w:rsid w:val="00EC5F86"/>
  </w:style>
  <w:style w:type="paragraph" w:customStyle="1" w:styleId="HeaderOdd">
    <w:name w:val="Header Odd"/>
    <w:basedOn w:val="HeaderBase"/>
    <w:rsid w:val="00EC5F86"/>
    <w:pPr>
      <w:jc w:val="right"/>
    </w:pPr>
  </w:style>
  <w:style w:type="paragraph" w:styleId="Header">
    <w:name w:val="header"/>
    <w:basedOn w:val="HeaderBase"/>
    <w:link w:val="HeaderChar"/>
    <w:uiPriority w:val="99"/>
    <w:rsid w:val="00EC5F86"/>
    <w:pPr>
      <w:tabs>
        <w:tab w:val="center" w:pos="4153"/>
        <w:tab w:val="right" w:pos="8306"/>
      </w:tabs>
    </w:pPr>
    <w:rPr>
      <w:lang w:val="x-none" w:eastAsia="x-none"/>
    </w:rPr>
  </w:style>
  <w:style w:type="character" w:customStyle="1" w:styleId="HeaderChar">
    <w:name w:val="Header Char"/>
    <w:link w:val="Header"/>
    <w:uiPriority w:val="99"/>
    <w:rsid w:val="00C42D37"/>
    <w:rPr>
      <w:rFonts w:ascii="Book Antiqua" w:hAnsi="Book Antiqua"/>
      <w:i/>
    </w:rPr>
  </w:style>
  <w:style w:type="paragraph" w:customStyle="1" w:styleId="FooterBase">
    <w:name w:val="Footer Base"/>
    <w:rsid w:val="00EC5F86"/>
    <w:pPr>
      <w:jc w:val="center"/>
    </w:pPr>
    <w:rPr>
      <w:rFonts w:ascii="Arial" w:hAnsi="Arial"/>
    </w:rPr>
  </w:style>
  <w:style w:type="paragraph" w:styleId="Footer">
    <w:name w:val="footer"/>
    <w:basedOn w:val="FooterBase"/>
    <w:link w:val="FooterChar"/>
    <w:uiPriority w:val="99"/>
    <w:rsid w:val="00EC5F86"/>
    <w:pPr>
      <w:tabs>
        <w:tab w:val="center" w:pos="4153"/>
        <w:tab w:val="right" w:pos="8306"/>
      </w:tabs>
    </w:pPr>
    <w:rPr>
      <w:lang w:val="x-none" w:eastAsia="x-none"/>
    </w:rPr>
  </w:style>
  <w:style w:type="character" w:customStyle="1" w:styleId="FooterChar">
    <w:name w:val="Footer Char"/>
    <w:link w:val="Footer"/>
    <w:uiPriority w:val="99"/>
    <w:rsid w:val="00605163"/>
    <w:rPr>
      <w:rFonts w:ascii="Arial" w:hAnsi="Arial"/>
    </w:rPr>
  </w:style>
  <w:style w:type="paragraph" w:styleId="BalloonText">
    <w:name w:val="Balloon Text"/>
    <w:basedOn w:val="Normal"/>
    <w:semiHidden/>
    <w:rsid w:val="00EC5F86"/>
    <w:rPr>
      <w:rFonts w:ascii="Tahoma" w:hAnsi="Tahoma" w:cs="Tahoma"/>
      <w:sz w:val="16"/>
      <w:szCs w:val="16"/>
    </w:rPr>
  </w:style>
  <w:style w:type="paragraph" w:styleId="Caption">
    <w:name w:val="caption"/>
    <w:basedOn w:val="Normal"/>
    <w:next w:val="Normal"/>
    <w:qFormat/>
    <w:rsid w:val="00EC5F86"/>
    <w:rPr>
      <w:b/>
      <w:bCs/>
    </w:rPr>
  </w:style>
  <w:style w:type="character" w:styleId="CommentReference">
    <w:name w:val="annotation reference"/>
    <w:semiHidden/>
    <w:rsid w:val="00EC5F86"/>
    <w:rPr>
      <w:sz w:val="16"/>
      <w:szCs w:val="16"/>
    </w:rPr>
  </w:style>
  <w:style w:type="paragraph" w:styleId="CommentText">
    <w:name w:val="annotation text"/>
    <w:basedOn w:val="Normal"/>
    <w:link w:val="CommentTextChar"/>
    <w:uiPriority w:val="99"/>
    <w:semiHidden/>
    <w:rsid w:val="00EC5F86"/>
    <w:rPr>
      <w:lang w:val="x-none" w:eastAsia="x-none"/>
    </w:rPr>
  </w:style>
  <w:style w:type="character" w:customStyle="1" w:styleId="CommentTextChar">
    <w:name w:val="Comment Text Char"/>
    <w:link w:val="CommentText"/>
    <w:uiPriority w:val="99"/>
    <w:semiHidden/>
    <w:rsid w:val="001B0C75"/>
    <w:rPr>
      <w:rFonts w:ascii="Book Antiqua" w:hAnsi="Book Antiqua"/>
    </w:rPr>
  </w:style>
  <w:style w:type="paragraph" w:styleId="CommentSubject">
    <w:name w:val="annotation subject"/>
    <w:basedOn w:val="CommentText"/>
    <w:next w:val="CommentText"/>
    <w:semiHidden/>
    <w:rsid w:val="00EC5F86"/>
    <w:rPr>
      <w:b/>
      <w:bCs/>
    </w:rPr>
  </w:style>
  <w:style w:type="paragraph" w:styleId="DocumentMap">
    <w:name w:val="Document Map"/>
    <w:basedOn w:val="Normal"/>
    <w:semiHidden/>
    <w:rsid w:val="00EC5F86"/>
    <w:pPr>
      <w:shd w:val="clear" w:color="auto" w:fill="000080"/>
    </w:pPr>
    <w:rPr>
      <w:rFonts w:ascii="Tahoma" w:hAnsi="Tahoma" w:cs="Tahoma"/>
    </w:rPr>
  </w:style>
  <w:style w:type="character" w:styleId="EndnoteReference">
    <w:name w:val="endnote reference"/>
    <w:semiHidden/>
    <w:rsid w:val="00EC5F86"/>
    <w:rPr>
      <w:vertAlign w:val="superscript"/>
    </w:rPr>
  </w:style>
  <w:style w:type="paragraph" w:styleId="EndnoteText">
    <w:name w:val="endnote text"/>
    <w:basedOn w:val="Normal"/>
    <w:semiHidden/>
    <w:rsid w:val="00EC5F86"/>
  </w:style>
  <w:style w:type="character" w:styleId="FootnoteReference">
    <w:name w:val="footnote reference"/>
    <w:rsid w:val="00EC5F86"/>
    <w:rPr>
      <w:vertAlign w:val="superscript"/>
    </w:rPr>
  </w:style>
  <w:style w:type="paragraph" w:styleId="FootnoteText">
    <w:name w:val="footnote text"/>
    <w:basedOn w:val="Normal"/>
    <w:rsid w:val="00EC5F86"/>
    <w:pPr>
      <w:tabs>
        <w:tab w:val="left" w:pos="284"/>
      </w:tabs>
      <w:spacing w:after="0" w:line="240" w:lineRule="auto"/>
      <w:ind w:left="284" w:hanging="284"/>
    </w:pPr>
    <w:rPr>
      <w:sz w:val="18"/>
    </w:rPr>
  </w:style>
  <w:style w:type="paragraph" w:styleId="Index1">
    <w:name w:val="index 1"/>
    <w:basedOn w:val="Normal"/>
    <w:next w:val="Normal"/>
    <w:autoRedefine/>
    <w:semiHidden/>
    <w:rsid w:val="00EC5F86"/>
    <w:pPr>
      <w:ind w:left="200" w:hanging="200"/>
    </w:pPr>
  </w:style>
  <w:style w:type="paragraph" w:styleId="Index2">
    <w:name w:val="index 2"/>
    <w:basedOn w:val="Normal"/>
    <w:next w:val="Normal"/>
    <w:autoRedefine/>
    <w:semiHidden/>
    <w:rsid w:val="00EC5F86"/>
    <w:pPr>
      <w:ind w:left="400" w:hanging="200"/>
    </w:pPr>
  </w:style>
  <w:style w:type="paragraph" w:styleId="Index3">
    <w:name w:val="index 3"/>
    <w:basedOn w:val="Normal"/>
    <w:next w:val="Normal"/>
    <w:autoRedefine/>
    <w:semiHidden/>
    <w:rsid w:val="00EC5F86"/>
    <w:pPr>
      <w:ind w:left="600" w:hanging="200"/>
    </w:pPr>
  </w:style>
  <w:style w:type="paragraph" w:styleId="Index4">
    <w:name w:val="index 4"/>
    <w:basedOn w:val="Normal"/>
    <w:next w:val="Normal"/>
    <w:autoRedefine/>
    <w:semiHidden/>
    <w:rsid w:val="00EC5F86"/>
    <w:pPr>
      <w:ind w:left="800" w:hanging="200"/>
    </w:pPr>
  </w:style>
  <w:style w:type="paragraph" w:styleId="Index5">
    <w:name w:val="index 5"/>
    <w:basedOn w:val="Normal"/>
    <w:next w:val="Normal"/>
    <w:autoRedefine/>
    <w:semiHidden/>
    <w:rsid w:val="00EC5F86"/>
    <w:pPr>
      <w:ind w:left="1000" w:hanging="200"/>
    </w:pPr>
  </w:style>
  <w:style w:type="paragraph" w:styleId="Index6">
    <w:name w:val="index 6"/>
    <w:basedOn w:val="Normal"/>
    <w:next w:val="Normal"/>
    <w:autoRedefine/>
    <w:semiHidden/>
    <w:rsid w:val="00EC5F86"/>
    <w:pPr>
      <w:ind w:left="1200" w:hanging="200"/>
    </w:pPr>
  </w:style>
  <w:style w:type="paragraph" w:styleId="Index7">
    <w:name w:val="index 7"/>
    <w:basedOn w:val="Normal"/>
    <w:next w:val="Normal"/>
    <w:autoRedefine/>
    <w:semiHidden/>
    <w:rsid w:val="00EC5F86"/>
    <w:pPr>
      <w:ind w:left="1400" w:hanging="200"/>
    </w:pPr>
  </w:style>
  <w:style w:type="paragraph" w:styleId="Index8">
    <w:name w:val="index 8"/>
    <w:basedOn w:val="Normal"/>
    <w:next w:val="Normal"/>
    <w:autoRedefine/>
    <w:semiHidden/>
    <w:rsid w:val="00EC5F86"/>
    <w:pPr>
      <w:ind w:left="1600" w:hanging="200"/>
    </w:pPr>
  </w:style>
  <w:style w:type="paragraph" w:styleId="Index9">
    <w:name w:val="index 9"/>
    <w:basedOn w:val="Normal"/>
    <w:next w:val="Normal"/>
    <w:autoRedefine/>
    <w:semiHidden/>
    <w:rsid w:val="00EC5F86"/>
    <w:pPr>
      <w:ind w:left="1800" w:hanging="200"/>
    </w:pPr>
  </w:style>
  <w:style w:type="paragraph" w:styleId="IndexHeading">
    <w:name w:val="index heading"/>
    <w:basedOn w:val="Normal"/>
    <w:next w:val="Index1"/>
    <w:semiHidden/>
    <w:rsid w:val="00EC5F86"/>
    <w:rPr>
      <w:rFonts w:ascii="Arial" w:hAnsi="Arial" w:cs="Arial"/>
      <w:b/>
      <w:bCs/>
    </w:rPr>
  </w:style>
  <w:style w:type="paragraph" w:styleId="MacroText">
    <w:name w:val="macro"/>
    <w:semiHidden/>
    <w:rsid w:val="00EC5F86"/>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hAnsi="Courier New" w:cs="Courier New"/>
    </w:rPr>
  </w:style>
  <w:style w:type="paragraph" w:styleId="TableofAuthorities">
    <w:name w:val="table of authorities"/>
    <w:basedOn w:val="Normal"/>
    <w:next w:val="Normal"/>
    <w:semiHidden/>
    <w:rsid w:val="00EC5F86"/>
    <w:pPr>
      <w:ind w:left="200" w:hanging="200"/>
    </w:pPr>
  </w:style>
  <w:style w:type="paragraph" w:styleId="TableofFigures">
    <w:name w:val="table of figures"/>
    <w:basedOn w:val="Normal"/>
    <w:next w:val="Normal"/>
    <w:semiHidden/>
    <w:rsid w:val="00EC5F86"/>
  </w:style>
  <w:style w:type="paragraph" w:styleId="TOAHeading">
    <w:name w:val="toa heading"/>
    <w:basedOn w:val="Normal"/>
    <w:next w:val="Normal"/>
    <w:semiHidden/>
    <w:rsid w:val="00EC5F86"/>
    <w:pPr>
      <w:spacing w:before="120"/>
    </w:pPr>
    <w:rPr>
      <w:rFonts w:ascii="Arial" w:hAnsi="Arial" w:cs="Arial"/>
      <w:b/>
      <w:bCs/>
      <w:sz w:val="24"/>
      <w:szCs w:val="24"/>
    </w:rPr>
  </w:style>
  <w:style w:type="paragraph" w:styleId="TOC1">
    <w:name w:val="toc 1"/>
    <w:basedOn w:val="HeaderBase"/>
    <w:next w:val="Normal"/>
    <w:uiPriority w:val="39"/>
    <w:rsid w:val="002A32FD"/>
    <w:pPr>
      <w:tabs>
        <w:tab w:val="right" w:leader="dot" w:pos="7700"/>
      </w:tabs>
      <w:spacing w:before="240"/>
      <w:ind w:right="851"/>
    </w:pPr>
    <w:rPr>
      <w:rFonts w:ascii="Arial Bold" w:hAnsi="Arial Bold"/>
      <w:b/>
      <w:i w:val="0"/>
      <w:caps/>
    </w:rPr>
  </w:style>
  <w:style w:type="paragraph" w:styleId="TOC2">
    <w:name w:val="toc 2"/>
    <w:basedOn w:val="HeadingBase"/>
    <w:next w:val="Normal"/>
    <w:uiPriority w:val="39"/>
    <w:rsid w:val="00EC5F86"/>
    <w:pPr>
      <w:tabs>
        <w:tab w:val="right" w:leader="dot" w:pos="7700"/>
      </w:tabs>
      <w:spacing w:before="80"/>
      <w:ind w:right="851"/>
    </w:pPr>
    <w:rPr>
      <w:sz w:val="20"/>
    </w:rPr>
  </w:style>
  <w:style w:type="paragraph" w:styleId="TOC3">
    <w:name w:val="toc 3"/>
    <w:basedOn w:val="HeadingBase"/>
    <w:next w:val="Normal"/>
    <w:uiPriority w:val="39"/>
    <w:rsid w:val="00EC5F86"/>
    <w:pPr>
      <w:tabs>
        <w:tab w:val="right" w:leader="dot" w:pos="7700"/>
      </w:tabs>
      <w:spacing w:before="120"/>
      <w:ind w:right="851"/>
    </w:pPr>
    <w:rPr>
      <w:b/>
      <w:sz w:val="20"/>
    </w:rPr>
  </w:style>
  <w:style w:type="paragraph" w:styleId="TOC4">
    <w:name w:val="toc 4"/>
    <w:basedOn w:val="HeadingBase"/>
    <w:next w:val="Normal"/>
    <w:uiPriority w:val="39"/>
    <w:rsid w:val="00EC5F86"/>
    <w:pPr>
      <w:tabs>
        <w:tab w:val="right" w:leader="dot" w:pos="7700"/>
      </w:tabs>
      <w:spacing w:before="40"/>
      <w:ind w:right="851"/>
    </w:pPr>
    <w:rPr>
      <w:sz w:val="20"/>
    </w:rPr>
  </w:style>
  <w:style w:type="paragraph" w:styleId="TOC5">
    <w:name w:val="toc 5"/>
    <w:basedOn w:val="Normal"/>
    <w:next w:val="Normal"/>
    <w:autoRedefine/>
    <w:uiPriority w:val="39"/>
    <w:rsid w:val="00EC5F86"/>
    <w:pPr>
      <w:ind w:left="800"/>
    </w:pPr>
  </w:style>
  <w:style w:type="paragraph" w:styleId="TOC6">
    <w:name w:val="toc 6"/>
    <w:basedOn w:val="Normal"/>
    <w:next w:val="Normal"/>
    <w:autoRedefine/>
    <w:semiHidden/>
    <w:rsid w:val="00EC5F86"/>
    <w:pPr>
      <w:ind w:left="1000"/>
    </w:pPr>
  </w:style>
  <w:style w:type="paragraph" w:styleId="TOC7">
    <w:name w:val="toc 7"/>
    <w:basedOn w:val="Normal"/>
    <w:next w:val="Normal"/>
    <w:autoRedefine/>
    <w:semiHidden/>
    <w:rsid w:val="00EC5F86"/>
    <w:pPr>
      <w:ind w:left="1200"/>
    </w:pPr>
  </w:style>
  <w:style w:type="paragraph" w:styleId="TOC8">
    <w:name w:val="toc 8"/>
    <w:basedOn w:val="Normal"/>
    <w:next w:val="Normal"/>
    <w:autoRedefine/>
    <w:semiHidden/>
    <w:rsid w:val="00EC5F86"/>
    <w:pPr>
      <w:ind w:left="1400"/>
    </w:pPr>
  </w:style>
  <w:style w:type="paragraph" w:styleId="TOC9">
    <w:name w:val="toc 9"/>
    <w:basedOn w:val="Normal"/>
    <w:next w:val="Normal"/>
    <w:autoRedefine/>
    <w:semiHidden/>
    <w:rsid w:val="00EC5F86"/>
    <w:pPr>
      <w:ind w:left="1600"/>
    </w:pPr>
  </w:style>
  <w:style w:type="paragraph" w:customStyle="1" w:styleId="FileProperties">
    <w:name w:val="File Properties"/>
    <w:basedOn w:val="Normal"/>
    <w:rsid w:val="00EC5F86"/>
    <w:rPr>
      <w:i/>
    </w:rPr>
  </w:style>
  <w:style w:type="character" w:styleId="PageNumber">
    <w:name w:val="page number"/>
    <w:rsid w:val="00EC5F86"/>
    <w:rPr>
      <w:rFonts w:ascii="Arial" w:hAnsi="Arial" w:cs="Arial"/>
    </w:rPr>
  </w:style>
  <w:style w:type="character" w:customStyle="1" w:styleId="FramedHeader">
    <w:name w:val="Framed Header"/>
    <w:rsid w:val="00EC5F86"/>
    <w:rPr>
      <w:rFonts w:ascii="Book Antiqua" w:hAnsi="Book Antiqua"/>
      <w:i/>
      <w:dstrike w:val="0"/>
      <w:color w:val="auto"/>
      <w:sz w:val="18"/>
      <w:vertAlign w:val="baseline"/>
    </w:rPr>
  </w:style>
  <w:style w:type="paragraph" w:styleId="NormalIndent">
    <w:name w:val="Normal Indent"/>
    <w:basedOn w:val="Normal"/>
    <w:rsid w:val="00EC5F86"/>
    <w:pPr>
      <w:ind w:left="567"/>
    </w:pPr>
  </w:style>
  <w:style w:type="paragraph" w:customStyle="1" w:styleId="BlockedQuotation">
    <w:name w:val="Blocked Quotation"/>
    <w:basedOn w:val="Normal"/>
    <w:semiHidden/>
    <w:rsid w:val="00EC5F86"/>
    <w:pPr>
      <w:ind w:left="567"/>
    </w:pPr>
  </w:style>
  <w:style w:type="paragraph" w:customStyle="1" w:styleId="ChartMainHeading">
    <w:name w:val="Chart Main Heading"/>
    <w:basedOn w:val="Normal"/>
    <w:next w:val="ChartGraphic"/>
    <w:rsid w:val="00EC5F86"/>
    <w:pPr>
      <w:keepNext/>
      <w:spacing w:before="120" w:after="20" w:line="240" w:lineRule="auto"/>
      <w:jc w:val="center"/>
    </w:pPr>
    <w:rPr>
      <w:rFonts w:ascii="Arial" w:hAnsi="Arial"/>
      <w:b/>
    </w:rPr>
  </w:style>
  <w:style w:type="table" w:styleId="TableGrid">
    <w:name w:val="Table Grid"/>
    <w:basedOn w:val="TableNormal"/>
    <w:rsid w:val="00EC5F86"/>
    <w:pPr>
      <w:spacing w:after="240" w:line="26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2ndLevel">
    <w:name w:val="Title 2nd Level"/>
    <w:basedOn w:val="Title"/>
    <w:rsid w:val="00EC5F86"/>
    <w:rPr>
      <w:sz w:val="24"/>
    </w:rPr>
  </w:style>
  <w:style w:type="paragraph" w:customStyle="1" w:styleId="Title3rdLevel">
    <w:name w:val="Title 3rd Level"/>
    <w:basedOn w:val="Normal"/>
    <w:next w:val="Title"/>
    <w:rsid w:val="004B0B19"/>
    <w:pPr>
      <w:jc w:val="center"/>
    </w:pPr>
    <w:rPr>
      <w:rFonts w:ascii="Arial" w:hAnsi="Arial"/>
      <w:caps/>
    </w:rPr>
  </w:style>
  <w:style w:type="paragraph" w:customStyle="1" w:styleId="Part">
    <w:name w:val="Part"/>
    <w:basedOn w:val="Title"/>
    <w:next w:val="Normal"/>
    <w:rsid w:val="00EC5F86"/>
    <w:rPr>
      <w:caps/>
      <w:smallCaps w:val="0"/>
    </w:rPr>
  </w:style>
  <w:style w:type="paragraph" w:customStyle="1" w:styleId="TableHeadingNoTable">
    <w:name w:val="Table Heading No Table"/>
    <w:basedOn w:val="TableHeading"/>
    <w:next w:val="Normal"/>
    <w:rsid w:val="00EC5F86"/>
    <w:pPr>
      <w:spacing w:after="240"/>
    </w:pPr>
  </w:style>
  <w:style w:type="paragraph" w:customStyle="1" w:styleId="TransmittalAddressee">
    <w:name w:val="Transmittal Addressee"/>
    <w:basedOn w:val="Normal"/>
    <w:rsid w:val="00EC5F86"/>
    <w:pPr>
      <w:spacing w:after="0"/>
    </w:pPr>
  </w:style>
  <w:style w:type="paragraph" w:customStyle="1" w:styleId="TransmittalStyle1">
    <w:name w:val="Transmittal Style 1"/>
    <w:basedOn w:val="HeadingBase"/>
    <w:rsid w:val="00EC5F86"/>
    <w:pPr>
      <w:spacing w:after="60"/>
      <w:jc w:val="right"/>
    </w:pPr>
    <w:rPr>
      <w:b/>
      <w:smallCaps/>
    </w:rPr>
  </w:style>
  <w:style w:type="paragraph" w:customStyle="1" w:styleId="TransmittalStyle2">
    <w:name w:val="Transmittal Style 2"/>
    <w:basedOn w:val="HeadingBase"/>
    <w:rsid w:val="00EC5F86"/>
    <w:pPr>
      <w:spacing w:before="60" w:after="60"/>
      <w:jc w:val="right"/>
    </w:pPr>
    <w:rPr>
      <w:rFonts w:ascii="Helvetica" w:hAnsi="Helvetica"/>
      <w:b/>
      <w:caps/>
      <w:sz w:val="16"/>
    </w:rPr>
  </w:style>
  <w:style w:type="paragraph" w:customStyle="1" w:styleId="UserGuidelevelTOC">
    <w:name w:val="UserGuide level TOC"/>
    <w:basedOn w:val="HeadingBase"/>
    <w:next w:val="Normal"/>
    <w:rsid w:val="00EC5F86"/>
    <w:pPr>
      <w:spacing w:before="360" w:after="360"/>
    </w:pPr>
    <w:rPr>
      <w:sz w:val="30"/>
    </w:rPr>
  </w:style>
  <w:style w:type="paragraph" w:customStyle="1" w:styleId="TableTextJustified">
    <w:name w:val="Table Text Justified"/>
    <w:basedOn w:val="TableTextBase"/>
    <w:rsid w:val="00EC5F86"/>
    <w:pPr>
      <w:jc w:val="both"/>
    </w:pPr>
  </w:style>
  <w:style w:type="paragraph" w:customStyle="1" w:styleId="Department">
    <w:name w:val="Department"/>
    <w:basedOn w:val="Normal"/>
    <w:rsid w:val="006F2DF3"/>
    <w:pPr>
      <w:spacing w:after="0" w:line="240" w:lineRule="auto"/>
      <w:jc w:val="center"/>
    </w:pPr>
    <w:rPr>
      <w:rFonts w:ascii="Arial" w:hAnsi="Arial"/>
      <w:b/>
      <w:sz w:val="52"/>
    </w:rPr>
  </w:style>
  <w:style w:type="paragraph" w:customStyle="1" w:styleId="DepartmentSubtitle">
    <w:name w:val="Department Subtitle"/>
    <w:basedOn w:val="Department"/>
    <w:rsid w:val="00EC5F86"/>
    <w:rPr>
      <w:sz w:val="44"/>
    </w:rPr>
  </w:style>
  <w:style w:type="paragraph" w:customStyle="1" w:styleId="Crest">
    <w:name w:val="Crest"/>
    <w:basedOn w:val="Normal"/>
    <w:next w:val="TransmittalStyle1"/>
    <w:semiHidden/>
    <w:rsid w:val="00021DA6"/>
    <w:pPr>
      <w:spacing w:after="0" w:line="240" w:lineRule="auto"/>
      <w:jc w:val="center"/>
    </w:pPr>
  </w:style>
  <w:style w:type="character" w:styleId="Hyperlink">
    <w:name w:val="Hyperlink"/>
    <w:uiPriority w:val="99"/>
    <w:rsid w:val="005F3506"/>
    <w:rPr>
      <w:color w:val="000000"/>
      <w:u w:val="none"/>
    </w:rPr>
  </w:style>
  <w:style w:type="paragraph" w:customStyle="1" w:styleId="Heading1noTOC">
    <w:name w:val="Heading 1 no TOC"/>
    <w:basedOn w:val="Heading1"/>
    <w:rsid w:val="00EC5F86"/>
  </w:style>
  <w:style w:type="paragraph" w:customStyle="1" w:styleId="TableColumnOutgroupHeading">
    <w:name w:val="Table Column Outgroup Heading"/>
    <w:basedOn w:val="Normal"/>
    <w:rsid w:val="00D83B82"/>
    <w:pPr>
      <w:spacing w:before="60" w:after="120" w:line="240" w:lineRule="auto"/>
      <w:jc w:val="left"/>
    </w:pPr>
    <w:rPr>
      <w:b/>
      <w:sz w:val="22"/>
    </w:rPr>
  </w:style>
  <w:style w:type="paragraph" w:customStyle="1" w:styleId="TableColumnOutgroupSubheading">
    <w:name w:val="Table Column Outgroup Subheading"/>
    <w:basedOn w:val="Normal"/>
    <w:rsid w:val="00EC5F86"/>
    <w:pPr>
      <w:spacing w:before="60" w:after="120" w:line="240" w:lineRule="auto"/>
      <w:jc w:val="center"/>
    </w:pPr>
  </w:style>
  <w:style w:type="paragraph" w:customStyle="1" w:styleId="TableTextBullet">
    <w:name w:val="Table Text Bullet"/>
    <w:basedOn w:val="TableTextBase"/>
    <w:rsid w:val="00EC5F86"/>
    <w:pPr>
      <w:numPr>
        <w:numId w:val="4"/>
      </w:numPr>
    </w:pPr>
  </w:style>
  <w:style w:type="paragraph" w:customStyle="1" w:styleId="Exampletextdash">
    <w:name w:val="Example text dash"/>
    <w:basedOn w:val="Exampletextbullet"/>
    <w:semiHidden/>
    <w:rsid w:val="00EC5F86"/>
    <w:pPr>
      <w:numPr>
        <w:ilvl w:val="1"/>
      </w:numPr>
    </w:pPr>
  </w:style>
  <w:style w:type="paragraph" w:styleId="ListParagraph">
    <w:name w:val="List Paragraph"/>
    <w:basedOn w:val="Normal"/>
    <w:uiPriority w:val="34"/>
    <w:qFormat/>
    <w:rsid w:val="000A345B"/>
    <w:pPr>
      <w:spacing w:after="200" w:line="276" w:lineRule="auto"/>
      <w:ind w:left="720"/>
      <w:contextualSpacing/>
      <w:jc w:val="left"/>
    </w:pPr>
    <w:rPr>
      <w:rFonts w:ascii="Calibri" w:eastAsia="Calibri" w:hAnsi="Calibri"/>
      <w:sz w:val="22"/>
      <w:szCs w:val="22"/>
      <w:lang w:val="en-US" w:eastAsia="en-US"/>
    </w:rPr>
  </w:style>
  <w:style w:type="paragraph" w:customStyle="1" w:styleId="TableTextDash">
    <w:name w:val="Table Text Dash"/>
    <w:basedOn w:val="TableTextBase"/>
    <w:rsid w:val="00EC5F86"/>
    <w:pPr>
      <w:numPr>
        <w:ilvl w:val="1"/>
        <w:numId w:val="4"/>
      </w:numPr>
    </w:pPr>
  </w:style>
  <w:style w:type="paragraph" w:customStyle="1" w:styleId="PartHeading">
    <w:name w:val="Part Heading"/>
    <w:basedOn w:val="Title"/>
    <w:next w:val="Normal"/>
    <w:rsid w:val="007437BA"/>
    <w:pPr>
      <w:spacing w:after="480"/>
      <w:outlineLvl w:val="9"/>
    </w:pPr>
  </w:style>
  <w:style w:type="paragraph" w:customStyle="1" w:styleId="BoxDash">
    <w:name w:val="Box Dash"/>
    <w:basedOn w:val="Normal"/>
    <w:rsid w:val="00EC5F86"/>
    <w:pPr>
      <w:numPr>
        <w:ilvl w:val="1"/>
        <w:numId w:val="5"/>
      </w:numPr>
    </w:pPr>
    <w:rPr>
      <w:color w:val="000000"/>
    </w:rPr>
  </w:style>
  <w:style w:type="paragraph" w:customStyle="1" w:styleId="BoxDoubleDot">
    <w:name w:val="Box Double Dot"/>
    <w:basedOn w:val="BoxTextBase"/>
    <w:rsid w:val="00EC5F86"/>
    <w:pPr>
      <w:numPr>
        <w:ilvl w:val="2"/>
        <w:numId w:val="5"/>
      </w:numPr>
    </w:pPr>
  </w:style>
  <w:style w:type="paragraph" w:customStyle="1" w:styleId="BoxHeadinglevel2">
    <w:name w:val="Box Heading level 2"/>
    <w:basedOn w:val="BoxHeading"/>
    <w:rsid w:val="00EC5F86"/>
    <w:pPr>
      <w:spacing w:before="0"/>
    </w:pPr>
    <w:rPr>
      <w:sz w:val="18"/>
    </w:rPr>
  </w:style>
  <w:style w:type="paragraph" w:customStyle="1" w:styleId="Outcome">
    <w:name w:val="Outcome"/>
    <w:basedOn w:val="Normal"/>
    <w:rsid w:val="00EC5F86"/>
    <w:pPr>
      <w:spacing w:before="120" w:after="120" w:line="280" w:lineRule="exact"/>
    </w:pPr>
    <w:rPr>
      <w:rFonts w:ascii="Arial" w:hAnsi="Arial" w:cs="Arial"/>
      <w:b/>
    </w:rPr>
  </w:style>
  <w:style w:type="paragraph" w:customStyle="1" w:styleId="ProgramHeading">
    <w:name w:val="Program Heading"/>
    <w:basedOn w:val="HeadingBase"/>
    <w:rsid w:val="00EC5F86"/>
    <w:pPr>
      <w:pBdr>
        <w:top w:val="single" w:sz="2" w:space="3" w:color="auto"/>
        <w:bottom w:val="single" w:sz="2" w:space="3" w:color="auto"/>
      </w:pBdr>
      <w:shd w:val="clear" w:color="auto" w:fill="E6E6E6"/>
      <w:spacing w:after="120" w:line="280" w:lineRule="exact"/>
    </w:pPr>
    <w:rPr>
      <w:b/>
      <w:sz w:val="20"/>
    </w:rPr>
  </w:style>
  <w:style w:type="paragraph" w:customStyle="1" w:styleId="ProgramHeadingsub">
    <w:name w:val="Program Heading sub"/>
    <w:basedOn w:val="BoxHeading"/>
    <w:rsid w:val="00EC5F86"/>
  </w:style>
  <w:style w:type="paragraph" w:customStyle="1" w:styleId="ExampleText0">
    <w:name w:val="Example Text"/>
    <w:basedOn w:val="Normal"/>
    <w:rsid w:val="00C11F05"/>
    <w:pPr>
      <w:jc w:val="left"/>
    </w:pPr>
    <w:rPr>
      <w:i/>
      <w:color w:val="FF0000"/>
    </w:rPr>
  </w:style>
  <w:style w:type="paragraph" w:styleId="NoSpacing">
    <w:name w:val="No Spacing"/>
    <w:uiPriority w:val="1"/>
    <w:qFormat/>
    <w:rsid w:val="00451501"/>
    <w:pPr>
      <w:jc w:val="both"/>
    </w:pPr>
    <w:rPr>
      <w:rFonts w:ascii="Book Antiqua" w:hAnsi="Book Antiqua"/>
    </w:rPr>
  </w:style>
  <w:style w:type="character" w:customStyle="1" w:styleId="A5">
    <w:name w:val="A5"/>
    <w:uiPriority w:val="99"/>
    <w:rsid w:val="00C42D37"/>
    <w:rPr>
      <w:rFonts w:ascii="Swiss 721 BT" w:hAnsi="Swiss 721 BT" w:cs="Swiss 721 BT" w:hint="default"/>
      <w:color w:val="000000"/>
      <w:sz w:val="20"/>
      <w:szCs w:val="20"/>
    </w:rPr>
  </w:style>
  <w:style w:type="character" w:styleId="FollowedHyperlink">
    <w:name w:val="FollowedHyperlink"/>
    <w:uiPriority w:val="99"/>
    <w:rsid w:val="00F10D71"/>
    <w:rPr>
      <w:color w:val="800080"/>
      <w:u w:val="single"/>
    </w:rPr>
  </w:style>
  <w:style w:type="character" w:styleId="Strong">
    <w:name w:val="Strong"/>
    <w:semiHidden/>
    <w:qFormat/>
    <w:rsid w:val="00B2691D"/>
    <w:rPr>
      <w:b/>
      <w:bCs/>
    </w:rPr>
  </w:style>
  <w:style w:type="paragraph" w:styleId="BodyText">
    <w:name w:val="Body Text"/>
    <w:basedOn w:val="Normal"/>
    <w:link w:val="BodyTextChar"/>
    <w:qFormat/>
    <w:rsid w:val="00F71634"/>
    <w:pPr>
      <w:spacing w:after="120" w:line="240" w:lineRule="auto"/>
      <w:jc w:val="left"/>
    </w:pPr>
    <w:rPr>
      <w:rFonts w:ascii="Cambria" w:eastAsia="Cambria" w:hAnsi="Cambria"/>
      <w:sz w:val="22"/>
      <w:szCs w:val="22"/>
      <w:lang w:val="x-none" w:eastAsia="en-US"/>
    </w:rPr>
  </w:style>
  <w:style w:type="character" w:customStyle="1" w:styleId="BodyTextChar">
    <w:name w:val="Body Text Char"/>
    <w:link w:val="BodyText"/>
    <w:rsid w:val="00F71634"/>
    <w:rPr>
      <w:rFonts w:ascii="Cambria" w:eastAsia="Cambria" w:hAnsi="Cambria"/>
      <w:sz w:val="22"/>
      <w:szCs w:val="22"/>
      <w:lang w:eastAsia="en-US"/>
    </w:rPr>
  </w:style>
  <w:style w:type="paragraph" w:customStyle="1" w:styleId="Heading2NoTOC">
    <w:name w:val="Heading 2 No TOC"/>
    <w:basedOn w:val="Heading2"/>
    <w:qFormat/>
    <w:rsid w:val="002A32FD"/>
    <w:pPr>
      <w:spacing w:after="360"/>
    </w:pPr>
  </w:style>
  <w:style w:type="paragraph" w:customStyle="1" w:styleId="Heading1-TOC">
    <w:name w:val="Heading 1 - TOC"/>
    <w:basedOn w:val="Heading1"/>
    <w:rsid w:val="006B7542"/>
  </w:style>
  <w:style w:type="paragraph" w:customStyle="1" w:styleId="PartHeading-TOC">
    <w:name w:val="Part Heading - TOC"/>
    <w:basedOn w:val="PartHeading"/>
    <w:rsid w:val="006B7542"/>
  </w:style>
  <w:style w:type="paragraph" w:customStyle="1" w:styleId="Heading4-NoTOC">
    <w:name w:val="Heading 4 - No TOC"/>
    <w:basedOn w:val="Heading4"/>
    <w:rsid w:val="00834F9A"/>
    <w:pPr>
      <w:outlineLvl w:val="9"/>
    </w:pPr>
  </w:style>
  <w:style w:type="paragraph" w:customStyle="1" w:styleId="Default">
    <w:name w:val="Default"/>
    <w:link w:val="DefaultChar"/>
    <w:rsid w:val="00CE5983"/>
    <w:pPr>
      <w:autoSpaceDE w:val="0"/>
      <w:autoSpaceDN w:val="0"/>
      <w:adjustRightInd w:val="0"/>
    </w:pPr>
    <w:rPr>
      <w:rFonts w:ascii="Arial" w:hAnsi="Arial" w:cs="Arial"/>
      <w:color w:val="000000"/>
      <w:sz w:val="24"/>
      <w:szCs w:val="24"/>
    </w:rPr>
  </w:style>
  <w:style w:type="character" w:customStyle="1" w:styleId="DefaultChar">
    <w:name w:val="Default Char"/>
    <w:link w:val="Default"/>
    <w:rsid w:val="00961092"/>
    <w:rPr>
      <w:rFonts w:ascii="Arial" w:hAnsi="Arial" w:cs="Arial"/>
      <w:color w:val="000000"/>
      <w:sz w:val="24"/>
      <w:szCs w:val="24"/>
    </w:rPr>
  </w:style>
  <w:style w:type="paragraph" w:customStyle="1" w:styleId="FooterEven">
    <w:name w:val="Footer Even"/>
    <w:basedOn w:val="Footer"/>
    <w:rsid w:val="00B34F4B"/>
    <w:pPr>
      <w:jc w:val="left"/>
    </w:pPr>
    <w:rPr>
      <w:sz w:val="18"/>
      <w:lang w:val="en-AU" w:eastAsia="en-AU"/>
    </w:rPr>
  </w:style>
  <w:style w:type="paragraph" w:customStyle="1" w:styleId="TableBullet">
    <w:name w:val="Table Bullet"/>
    <w:basedOn w:val="Bullet"/>
    <w:rsid w:val="00A16DD5"/>
    <w:pPr>
      <w:numPr>
        <w:numId w:val="6"/>
      </w:numPr>
      <w:tabs>
        <w:tab w:val="clear" w:pos="567"/>
        <w:tab w:val="num" w:pos="317"/>
      </w:tabs>
      <w:spacing w:before="60" w:after="60" w:line="240" w:lineRule="auto"/>
      <w:ind w:left="317" w:hanging="317"/>
      <w:jc w:val="left"/>
    </w:pPr>
    <w:rPr>
      <w:rFonts w:ascii="Arial" w:eastAsia="Calibri" w:hAnsi="Arial" w:cs="Arial"/>
      <w:sz w:val="16"/>
      <w:szCs w:val="22"/>
      <w:lang w:eastAsia="en-US"/>
    </w:rPr>
  </w:style>
  <w:style w:type="paragraph" w:customStyle="1" w:styleId="ChartandTableFootnoteAlpha-Bullet">
    <w:name w:val="Chart and Table Footnote Alpha - Bullet"/>
    <w:basedOn w:val="ChartandTableFootnoteAlpha"/>
    <w:rsid w:val="00684B52"/>
    <w:pPr>
      <w:numPr>
        <w:numId w:val="8"/>
      </w:numPr>
      <w:tabs>
        <w:tab w:val="left" w:pos="454"/>
      </w:tabs>
      <w:ind w:left="454" w:hanging="170"/>
    </w:pPr>
    <w:rPr>
      <w:rFonts w:cs="Arial"/>
      <w:szCs w:val="16"/>
    </w:rPr>
  </w:style>
  <w:style w:type="paragraph" w:customStyle="1" w:styleId="DLMSecurityFooter">
    <w:name w:val="DLM Security Footer"/>
    <w:link w:val="DLMSecurityFooterChar"/>
    <w:rsid w:val="00F6030A"/>
    <w:pPr>
      <w:spacing w:before="240" w:after="60"/>
      <w:jc w:val="center"/>
    </w:pPr>
    <w:rPr>
      <w:rFonts w:ascii="Calibri" w:hAnsi="Calibri"/>
      <w:b/>
      <w:i/>
      <w:caps/>
      <w:sz w:val="24"/>
    </w:rPr>
  </w:style>
  <w:style w:type="character" w:customStyle="1" w:styleId="DLMSecurityFooterChar">
    <w:name w:val="DLM Security Footer Char"/>
    <w:link w:val="DLMSecurityFooter"/>
    <w:rsid w:val="00F6030A"/>
    <w:rPr>
      <w:rFonts w:ascii="Calibri" w:hAnsi="Calibri"/>
      <w:b/>
      <w:i/>
      <w:cap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4924">
      <w:bodyDiv w:val="1"/>
      <w:marLeft w:val="0"/>
      <w:marRight w:val="0"/>
      <w:marTop w:val="0"/>
      <w:marBottom w:val="0"/>
      <w:divBdr>
        <w:top w:val="none" w:sz="0" w:space="0" w:color="auto"/>
        <w:left w:val="none" w:sz="0" w:space="0" w:color="auto"/>
        <w:bottom w:val="none" w:sz="0" w:space="0" w:color="auto"/>
        <w:right w:val="none" w:sz="0" w:space="0" w:color="auto"/>
      </w:divBdr>
    </w:div>
    <w:div w:id="2321172">
      <w:bodyDiv w:val="1"/>
      <w:marLeft w:val="0"/>
      <w:marRight w:val="0"/>
      <w:marTop w:val="0"/>
      <w:marBottom w:val="0"/>
      <w:divBdr>
        <w:top w:val="none" w:sz="0" w:space="0" w:color="auto"/>
        <w:left w:val="none" w:sz="0" w:space="0" w:color="auto"/>
        <w:bottom w:val="none" w:sz="0" w:space="0" w:color="auto"/>
        <w:right w:val="none" w:sz="0" w:space="0" w:color="auto"/>
      </w:divBdr>
    </w:div>
    <w:div w:id="7175439">
      <w:bodyDiv w:val="1"/>
      <w:marLeft w:val="0"/>
      <w:marRight w:val="0"/>
      <w:marTop w:val="0"/>
      <w:marBottom w:val="0"/>
      <w:divBdr>
        <w:top w:val="none" w:sz="0" w:space="0" w:color="auto"/>
        <w:left w:val="none" w:sz="0" w:space="0" w:color="auto"/>
        <w:bottom w:val="none" w:sz="0" w:space="0" w:color="auto"/>
        <w:right w:val="none" w:sz="0" w:space="0" w:color="auto"/>
      </w:divBdr>
    </w:div>
    <w:div w:id="8454650">
      <w:bodyDiv w:val="1"/>
      <w:marLeft w:val="0"/>
      <w:marRight w:val="0"/>
      <w:marTop w:val="0"/>
      <w:marBottom w:val="0"/>
      <w:divBdr>
        <w:top w:val="none" w:sz="0" w:space="0" w:color="auto"/>
        <w:left w:val="none" w:sz="0" w:space="0" w:color="auto"/>
        <w:bottom w:val="none" w:sz="0" w:space="0" w:color="auto"/>
        <w:right w:val="none" w:sz="0" w:space="0" w:color="auto"/>
      </w:divBdr>
    </w:div>
    <w:div w:id="9333756">
      <w:bodyDiv w:val="1"/>
      <w:marLeft w:val="0"/>
      <w:marRight w:val="0"/>
      <w:marTop w:val="0"/>
      <w:marBottom w:val="0"/>
      <w:divBdr>
        <w:top w:val="none" w:sz="0" w:space="0" w:color="auto"/>
        <w:left w:val="none" w:sz="0" w:space="0" w:color="auto"/>
        <w:bottom w:val="none" w:sz="0" w:space="0" w:color="auto"/>
        <w:right w:val="none" w:sz="0" w:space="0" w:color="auto"/>
      </w:divBdr>
    </w:div>
    <w:div w:id="14236961">
      <w:bodyDiv w:val="1"/>
      <w:marLeft w:val="0"/>
      <w:marRight w:val="0"/>
      <w:marTop w:val="0"/>
      <w:marBottom w:val="0"/>
      <w:divBdr>
        <w:top w:val="none" w:sz="0" w:space="0" w:color="auto"/>
        <w:left w:val="none" w:sz="0" w:space="0" w:color="auto"/>
        <w:bottom w:val="none" w:sz="0" w:space="0" w:color="auto"/>
        <w:right w:val="none" w:sz="0" w:space="0" w:color="auto"/>
      </w:divBdr>
    </w:div>
    <w:div w:id="20329251">
      <w:bodyDiv w:val="1"/>
      <w:marLeft w:val="0"/>
      <w:marRight w:val="0"/>
      <w:marTop w:val="0"/>
      <w:marBottom w:val="0"/>
      <w:divBdr>
        <w:top w:val="none" w:sz="0" w:space="0" w:color="auto"/>
        <w:left w:val="none" w:sz="0" w:space="0" w:color="auto"/>
        <w:bottom w:val="none" w:sz="0" w:space="0" w:color="auto"/>
        <w:right w:val="none" w:sz="0" w:space="0" w:color="auto"/>
      </w:divBdr>
    </w:div>
    <w:div w:id="30888281">
      <w:bodyDiv w:val="1"/>
      <w:marLeft w:val="0"/>
      <w:marRight w:val="0"/>
      <w:marTop w:val="0"/>
      <w:marBottom w:val="0"/>
      <w:divBdr>
        <w:top w:val="none" w:sz="0" w:space="0" w:color="auto"/>
        <w:left w:val="none" w:sz="0" w:space="0" w:color="auto"/>
        <w:bottom w:val="none" w:sz="0" w:space="0" w:color="auto"/>
        <w:right w:val="none" w:sz="0" w:space="0" w:color="auto"/>
      </w:divBdr>
    </w:div>
    <w:div w:id="34815401">
      <w:bodyDiv w:val="1"/>
      <w:marLeft w:val="0"/>
      <w:marRight w:val="0"/>
      <w:marTop w:val="0"/>
      <w:marBottom w:val="0"/>
      <w:divBdr>
        <w:top w:val="none" w:sz="0" w:space="0" w:color="auto"/>
        <w:left w:val="none" w:sz="0" w:space="0" w:color="auto"/>
        <w:bottom w:val="none" w:sz="0" w:space="0" w:color="auto"/>
        <w:right w:val="none" w:sz="0" w:space="0" w:color="auto"/>
      </w:divBdr>
    </w:div>
    <w:div w:id="36203001">
      <w:bodyDiv w:val="1"/>
      <w:marLeft w:val="0"/>
      <w:marRight w:val="0"/>
      <w:marTop w:val="0"/>
      <w:marBottom w:val="0"/>
      <w:divBdr>
        <w:top w:val="none" w:sz="0" w:space="0" w:color="auto"/>
        <w:left w:val="none" w:sz="0" w:space="0" w:color="auto"/>
        <w:bottom w:val="none" w:sz="0" w:space="0" w:color="auto"/>
        <w:right w:val="none" w:sz="0" w:space="0" w:color="auto"/>
      </w:divBdr>
    </w:div>
    <w:div w:id="39522732">
      <w:bodyDiv w:val="1"/>
      <w:marLeft w:val="0"/>
      <w:marRight w:val="0"/>
      <w:marTop w:val="0"/>
      <w:marBottom w:val="0"/>
      <w:divBdr>
        <w:top w:val="none" w:sz="0" w:space="0" w:color="auto"/>
        <w:left w:val="none" w:sz="0" w:space="0" w:color="auto"/>
        <w:bottom w:val="none" w:sz="0" w:space="0" w:color="auto"/>
        <w:right w:val="none" w:sz="0" w:space="0" w:color="auto"/>
      </w:divBdr>
    </w:div>
    <w:div w:id="46952469">
      <w:bodyDiv w:val="1"/>
      <w:marLeft w:val="0"/>
      <w:marRight w:val="0"/>
      <w:marTop w:val="0"/>
      <w:marBottom w:val="0"/>
      <w:divBdr>
        <w:top w:val="none" w:sz="0" w:space="0" w:color="auto"/>
        <w:left w:val="none" w:sz="0" w:space="0" w:color="auto"/>
        <w:bottom w:val="none" w:sz="0" w:space="0" w:color="auto"/>
        <w:right w:val="none" w:sz="0" w:space="0" w:color="auto"/>
      </w:divBdr>
    </w:div>
    <w:div w:id="48965595">
      <w:bodyDiv w:val="1"/>
      <w:marLeft w:val="0"/>
      <w:marRight w:val="0"/>
      <w:marTop w:val="0"/>
      <w:marBottom w:val="0"/>
      <w:divBdr>
        <w:top w:val="none" w:sz="0" w:space="0" w:color="auto"/>
        <w:left w:val="none" w:sz="0" w:space="0" w:color="auto"/>
        <w:bottom w:val="none" w:sz="0" w:space="0" w:color="auto"/>
        <w:right w:val="none" w:sz="0" w:space="0" w:color="auto"/>
      </w:divBdr>
    </w:div>
    <w:div w:id="62605182">
      <w:bodyDiv w:val="1"/>
      <w:marLeft w:val="0"/>
      <w:marRight w:val="0"/>
      <w:marTop w:val="0"/>
      <w:marBottom w:val="0"/>
      <w:divBdr>
        <w:top w:val="none" w:sz="0" w:space="0" w:color="auto"/>
        <w:left w:val="none" w:sz="0" w:space="0" w:color="auto"/>
        <w:bottom w:val="none" w:sz="0" w:space="0" w:color="auto"/>
        <w:right w:val="none" w:sz="0" w:space="0" w:color="auto"/>
      </w:divBdr>
    </w:div>
    <w:div w:id="64036873">
      <w:bodyDiv w:val="1"/>
      <w:marLeft w:val="0"/>
      <w:marRight w:val="0"/>
      <w:marTop w:val="0"/>
      <w:marBottom w:val="0"/>
      <w:divBdr>
        <w:top w:val="none" w:sz="0" w:space="0" w:color="auto"/>
        <w:left w:val="none" w:sz="0" w:space="0" w:color="auto"/>
        <w:bottom w:val="none" w:sz="0" w:space="0" w:color="auto"/>
        <w:right w:val="none" w:sz="0" w:space="0" w:color="auto"/>
      </w:divBdr>
    </w:div>
    <w:div w:id="75326477">
      <w:bodyDiv w:val="1"/>
      <w:marLeft w:val="0"/>
      <w:marRight w:val="0"/>
      <w:marTop w:val="0"/>
      <w:marBottom w:val="0"/>
      <w:divBdr>
        <w:top w:val="none" w:sz="0" w:space="0" w:color="auto"/>
        <w:left w:val="none" w:sz="0" w:space="0" w:color="auto"/>
        <w:bottom w:val="none" w:sz="0" w:space="0" w:color="auto"/>
        <w:right w:val="none" w:sz="0" w:space="0" w:color="auto"/>
      </w:divBdr>
    </w:div>
    <w:div w:id="76826990">
      <w:bodyDiv w:val="1"/>
      <w:marLeft w:val="0"/>
      <w:marRight w:val="0"/>
      <w:marTop w:val="0"/>
      <w:marBottom w:val="0"/>
      <w:divBdr>
        <w:top w:val="none" w:sz="0" w:space="0" w:color="auto"/>
        <w:left w:val="none" w:sz="0" w:space="0" w:color="auto"/>
        <w:bottom w:val="none" w:sz="0" w:space="0" w:color="auto"/>
        <w:right w:val="none" w:sz="0" w:space="0" w:color="auto"/>
      </w:divBdr>
    </w:div>
    <w:div w:id="83117500">
      <w:bodyDiv w:val="1"/>
      <w:marLeft w:val="0"/>
      <w:marRight w:val="0"/>
      <w:marTop w:val="0"/>
      <w:marBottom w:val="0"/>
      <w:divBdr>
        <w:top w:val="none" w:sz="0" w:space="0" w:color="auto"/>
        <w:left w:val="none" w:sz="0" w:space="0" w:color="auto"/>
        <w:bottom w:val="none" w:sz="0" w:space="0" w:color="auto"/>
        <w:right w:val="none" w:sz="0" w:space="0" w:color="auto"/>
      </w:divBdr>
    </w:div>
    <w:div w:id="85076814">
      <w:bodyDiv w:val="1"/>
      <w:marLeft w:val="0"/>
      <w:marRight w:val="0"/>
      <w:marTop w:val="0"/>
      <w:marBottom w:val="0"/>
      <w:divBdr>
        <w:top w:val="none" w:sz="0" w:space="0" w:color="auto"/>
        <w:left w:val="none" w:sz="0" w:space="0" w:color="auto"/>
        <w:bottom w:val="none" w:sz="0" w:space="0" w:color="auto"/>
        <w:right w:val="none" w:sz="0" w:space="0" w:color="auto"/>
      </w:divBdr>
    </w:div>
    <w:div w:id="85657188">
      <w:bodyDiv w:val="1"/>
      <w:marLeft w:val="0"/>
      <w:marRight w:val="0"/>
      <w:marTop w:val="0"/>
      <w:marBottom w:val="0"/>
      <w:divBdr>
        <w:top w:val="none" w:sz="0" w:space="0" w:color="auto"/>
        <w:left w:val="none" w:sz="0" w:space="0" w:color="auto"/>
        <w:bottom w:val="none" w:sz="0" w:space="0" w:color="auto"/>
        <w:right w:val="none" w:sz="0" w:space="0" w:color="auto"/>
      </w:divBdr>
    </w:div>
    <w:div w:id="85808760">
      <w:bodyDiv w:val="1"/>
      <w:marLeft w:val="0"/>
      <w:marRight w:val="0"/>
      <w:marTop w:val="0"/>
      <w:marBottom w:val="0"/>
      <w:divBdr>
        <w:top w:val="none" w:sz="0" w:space="0" w:color="auto"/>
        <w:left w:val="none" w:sz="0" w:space="0" w:color="auto"/>
        <w:bottom w:val="none" w:sz="0" w:space="0" w:color="auto"/>
        <w:right w:val="none" w:sz="0" w:space="0" w:color="auto"/>
      </w:divBdr>
    </w:div>
    <w:div w:id="93748505">
      <w:bodyDiv w:val="1"/>
      <w:marLeft w:val="0"/>
      <w:marRight w:val="0"/>
      <w:marTop w:val="0"/>
      <w:marBottom w:val="0"/>
      <w:divBdr>
        <w:top w:val="none" w:sz="0" w:space="0" w:color="auto"/>
        <w:left w:val="none" w:sz="0" w:space="0" w:color="auto"/>
        <w:bottom w:val="none" w:sz="0" w:space="0" w:color="auto"/>
        <w:right w:val="none" w:sz="0" w:space="0" w:color="auto"/>
      </w:divBdr>
    </w:div>
    <w:div w:id="95298203">
      <w:bodyDiv w:val="1"/>
      <w:marLeft w:val="0"/>
      <w:marRight w:val="0"/>
      <w:marTop w:val="0"/>
      <w:marBottom w:val="0"/>
      <w:divBdr>
        <w:top w:val="none" w:sz="0" w:space="0" w:color="auto"/>
        <w:left w:val="none" w:sz="0" w:space="0" w:color="auto"/>
        <w:bottom w:val="none" w:sz="0" w:space="0" w:color="auto"/>
        <w:right w:val="none" w:sz="0" w:space="0" w:color="auto"/>
      </w:divBdr>
    </w:div>
    <w:div w:id="96565572">
      <w:bodyDiv w:val="1"/>
      <w:marLeft w:val="0"/>
      <w:marRight w:val="0"/>
      <w:marTop w:val="0"/>
      <w:marBottom w:val="0"/>
      <w:divBdr>
        <w:top w:val="none" w:sz="0" w:space="0" w:color="auto"/>
        <w:left w:val="none" w:sz="0" w:space="0" w:color="auto"/>
        <w:bottom w:val="none" w:sz="0" w:space="0" w:color="auto"/>
        <w:right w:val="none" w:sz="0" w:space="0" w:color="auto"/>
      </w:divBdr>
    </w:div>
    <w:div w:id="98113283">
      <w:bodyDiv w:val="1"/>
      <w:marLeft w:val="0"/>
      <w:marRight w:val="0"/>
      <w:marTop w:val="0"/>
      <w:marBottom w:val="0"/>
      <w:divBdr>
        <w:top w:val="none" w:sz="0" w:space="0" w:color="auto"/>
        <w:left w:val="none" w:sz="0" w:space="0" w:color="auto"/>
        <w:bottom w:val="none" w:sz="0" w:space="0" w:color="auto"/>
        <w:right w:val="none" w:sz="0" w:space="0" w:color="auto"/>
      </w:divBdr>
    </w:div>
    <w:div w:id="103692288">
      <w:bodyDiv w:val="1"/>
      <w:marLeft w:val="0"/>
      <w:marRight w:val="0"/>
      <w:marTop w:val="0"/>
      <w:marBottom w:val="0"/>
      <w:divBdr>
        <w:top w:val="none" w:sz="0" w:space="0" w:color="auto"/>
        <w:left w:val="none" w:sz="0" w:space="0" w:color="auto"/>
        <w:bottom w:val="none" w:sz="0" w:space="0" w:color="auto"/>
        <w:right w:val="none" w:sz="0" w:space="0" w:color="auto"/>
      </w:divBdr>
    </w:div>
    <w:div w:id="112795137">
      <w:bodyDiv w:val="1"/>
      <w:marLeft w:val="0"/>
      <w:marRight w:val="0"/>
      <w:marTop w:val="0"/>
      <w:marBottom w:val="0"/>
      <w:divBdr>
        <w:top w:val="none" w:sz="0" w:space="0" w:color="auto"/>
        <w:left w:val="none" w:sz="0" w:space="0" w:color="auto"/>
        <w:bottom w:val="none" w:sz="0" w:space="0" w:color="auto"/>
        <w:right w:val="none" w:sz="0" w:space="0" w:color="auto"/>
      </w:divBdr>
    </w:div>
    <w:div w:id="129981992">
      <w:bodyDiv w:val="1"/>
      <w:marLeft w:val="0"/>
      <w:marRight w:val="0"/>
      <w:marTop w:val="0"/>
      <w:marBottom w:val="0"/>
      <w:divBdr>
        <w:top w:val="none" w:sz="0" w:space="0" w:color="auto"/>
        <w:left w:val="none" w:sz="0" w:space="0" w:color="auto"/>
        <w:bottom w:val="none" w:sz="0" w:space="0" w:color="auto"/>
        <w:right w:val="none" w:sz="0" w:space="0" w:color="auto"/>
      </w:divBdr>
    </w:div>
    <w:div w:id="131488493">
      <w:bodyDiv w:val="1"/>
      <w:marLeft w:val="0"/>
      <w:marRight w:val="0"/>
      <w:marTop w:val="0"/>
      <w:marBottom w:val="0"/>
      <w:divBdr>
        <w:top w:val="none" w:sz="0" w:space="0" w:color="auto"/>
        <w:left w:val="none" w:sz="0" w:space="0" w:color="auto"/>
        <w:bottom w:val="none" w:sz="0" w:space="0" w:color="auto"/>
        <w:right w:val="none" w:sz="0" w:space="0" w:color="auto"/>
      </w:divBdr>
    </w:div>
    <w:div w:id="131674195">
      <w:bodyDiv w:val="1"/>
      <w:marLeft w:val="0"/>
      <w:marRight w:val="0"/>
      <w:marTop w:val="0"/>
      <w:marBottom w:val="0"/>
      <w:divBdr>
        <w:top w:val="none" w:sz="0" w:space="0" w:color="auto"/>
        <w:left w:val="none" w:sz="0" w:space="0" w:color="auto"/>
        <w:bottom w:val="none" w:sz="0" w:space="0" w:color="auto"/>
        <w:right w:val="none" w:sz="0" w:space="0" w:color="auto"/>
      </w:divBdr>
    </w:div>
    <w:div w:id="133059847">
      <w:bodyDiv w:val="1"/>
      <w:marLeft w:val="0"/>
      <w:marRight w:val="0"/>
      <w:marTop w:val="0"/>
      <w:marBottom w:val="0"/>
      <w:divBdr>
        <w:top w:val="none" w:sz="0" w:space="0" w:color="auto"/>
        <w:left w:val="none" w:sz="0" w:space="0" w:color="auto"/>
        <w:bottom w:val="none" w:sz="0" w:space="0" w:color="auto"/>
        <w:right w:val="none" w:sz="0" w:space="0" w:color="auto"/>
      </w:divBdr>
    </w:div>
    <w:div w:id="134956023">
      <w:bodyDiv w:val="1"/>
      <w:marLeft w:val="0"/>
      <w:marRight w:val="0"/>
      <w:marTop w:val="0"/>
      <w:marBottom w:val="0"/>
      <w:divBdr>
        <w:top w:val="none" w:sz="0" w:space="0" w:color="auto"/>
        <w:left w:val="none" w:sz="0" w:space="0" w:color="auto"/>
        <w:bottom w:val="none" w:sz="0" w:space="0" w:color="auto"/>
        <w:right w:val="none" w:sz="0" w:space="0" w:color="auto"/>
      </w:divBdr>
    </w:div>
    <w:div w:id="139272443">
      <w:bodyDiv w:val="1"/>
      <w:marLeft w:val="0"/>
      <w:marRight w:val="0"/>
      <w:marTop w:val="0"/>
      <w:marBottom w:val="0"/>
      <w:divBdr>
        <w:top w:val="none" w:sz="0" w:space="0" w:color="auto"/>
        <w:left w:val="none" w:sz="0" w:space="0" w:color="auto"/>
        <w:bottom w:val="none" w:sz="0" w:space="0" w:color="auto"/>
        <w:right w:val="none" w:sz="0" w:space="0" w:color="auto"/>
      </w:divBdr>
    </w:div>
    <w:div w:id="144663440">
      <w:bodyDiv w:val="1"/>
      <w:marLeft w:val="0"/>
      <w:marRight w:val="0"/>
      <w:marTop w:val="0"/>
      <w:marBottom w:val="0"/>
      <w:divBdr>
        <w:top w:val="none" w:sz="0" w:space="0" w:color="auto"/>
        <w:left w:val="none" w:sz="0" w:space="0" w:color="auto"/>
        <w:bottom w:val="none" w:sz="0" w:space="0" w:color="auto"/>
        <w:right w:val="none" w:sz="0" w:space="0" w:color="auto"/>
      </w:divBdr>
    </w:div>
    <w:div w:id="145514921">
      <w:bodyDiv w:val="1"/>
      <w:marLeft w:val="0"/>
      <w:marRight w:val="0"/>
      <w:marTop w:val="0"/>
      <w:marBottom w:val="0"/>
      <w:divBdr>
        <w:top w:val="none" w:sz="0" w:space="0" w:color="auto"/>
        <w:left w:val="none" w:sz="0" w:space="0" w:color="auto"/>
        <w:bottom w:val="none" w:sz="0" w:space="0" w:color="auto"/>
        <w:right w:val="none" w:sz="0" w:space="0" w:color="auto"/>
      </w:divBdr>
    </w:div>
    <w:div w:id="146242695">
      <w:bodyDiv w:val="1"/>
      <w:marLeft w:val="0"/>
      <w:marRight w:val="0"/>
      <w:marTop w:val="0"/>
      <w:marBottom w:val="0"/>
      <w:divBdr>
        <w:top w:val="none" w:sz="0" w:space="0" w:color="auto"/>
        <w:left w:val="none" w:sz="0" w:space="0" w:color="auto"/>
        <w:bottom w:val="none" w:sz="0" w:space="0" w:color="auto"/>
        <w:right w:val="none" w:sz="0" w:space="0" w:color="auto"/>
      </w:divBdr>
    </w:div>
    <w:div w:id="148451215">
      <w:bodyDiv w:val="1"/>
      <w:marLeft w:val="0"/>
      <w:marRight w:val="0"/>
      <w:marTop w:val="0"/>
      <w:marBottom w:val="0"/>
      <w:divBdr>
        <w:top w:val="none" w:sz="0" w:space="0" w:color="auto"/>
        <w:left w:val="none" w:sz="0" w:space="0" w:color="auto"/>
        <w:bottom w:val="none" w:sz="0" w:space="0" w:color="auto"/>
        <w:right w:val="none" w:sz="0" w:space="0" w:color="auto"/>
      </w:divBdr>
    </w:div>
    <w:div w:id="151604422">
      <w:bodyDiv w:val="1"/>
      <w:marLeft w:val="0"/>
      <w:marRight w:val="0"/>
      <w:marTop w:val="0"/>
      <w:marBottom w:val="0"/>
      <w:divBdr>
        <w:top w:val="none" w:sz="0" w:space="0" w:color="auto"/>
        <w:left w:val="none" w:sz="0" w:space="0" w:color="auto"/>
        <w:bottom w:val="none" w:sz="0" w:space="0" w:color="auto"/>
        <w:right w:val="none" w:sz="0" w:space="0" w:color="auto"/>
      </w:divBdr>
    </w:div>
    <w:div w:id="154497911">
      <w:bodyDiv w:val="1"/>
      <w:marLeft w:val="0"/>
      <w:marRight w:val="0"/>
      <w:marTop w:val="0"/>
      <w:marBottom w:val="0"/>
      <w:divBdr>
        <w:top w:val="none" w:sz="0" w:space="0" w:color="auto"/>
        <w:left w:val="none" w:sz="0" w:space="0" w:color="auto"/>
        <w:bottom w:val="none" w:sz="0" w:space="0" w:color="auto"/>
        <w:right w:val="none" w:sz="0" w:space="0" w:color="auto"/>
      </w:divBdr>
    </w:div>
    <w:div w:id="156239216">
      <w:bodyDiv w:val="1"/>
      <w:marLeft w:val="0"/>
      <w:marRight w:val="0"/>
      <w:marTop w:val="0"/>
      <w:marBottom w:val="0"/>
      <w:divBdr>
        <w:top w:val="none" w:sz="0" w:space="0" w:color="auto"/>
        <w:left w:val="none" w:sz="0" w:space="0" w:color="auto"/>
        <w:bottom w:val="none" w:sz="0" w:space="0" w:color="auto"/>
        <w:right w:val="none" w:sz="0" w:space="0" w:color="auto"/>
      </w:divBdr>
    </w:div>
    <w:div w:id="164319682">
      <w:bodyDiv w:val="1"/>
      <w:marLeft w:val="0"/>
      <w:marRight w:val="0"/>
      <w:marTop w:val="0"/>
      <w:marBottom w:val="0"/>
      <w:divBdr>
        <w:top w:val="none" w:sz="0" w:space="0" w:color="auto"/>
        <w:left w:val="none" w:sz="0" w:space="0" w:color="auto"/>
        <w:bottom w:val="none" w:sz="0" w:space="0" w:color="auto"/>
        <w:right w:val="none" w:sz="0" w:space="0" w:color="auto"/>
      </w:divBdr>
    </w:div>
    <w:div w:id="167255554">
      <w:bodyDiv w:val="1"/>
      <w:marLeft w:val="0"/>
      <w:marRight w:val="0"/>
      <w:marTop w:val="0"/>
      <w:marBottom w:val="0"/>
      <w:divBdr>
        <w:top w:val="none" w:sz="0" w:space="0" w:color="auto"/>
        <w:left w:val="none" w:sz="0" w:space="0" w:color="auto"/>
        <w:bottom w:val="none" w:sz="0" w:space="0" w:color="auto"/>
        <w:right w:val="none" w:sz="0" w:space="0" w:color="auto"/>
      </w:divBdr>
    </w:div>
    <w:div w:id="174150318">
      <w:bodyDiv w:val="1"/>
      <w:marLeft w:val="0"/>
      <w:marRight w:val="0"/>
      <w:marTop w:val="0"/>
      <w:marBottom w:val="0"/>
      <w:divBdr>
        <w:top w:val="none" w:sz="0" w:space="0" w:color="auto"/>
        <w:left w:val="none" w:sz="0" w:space="0" w:color="auto"/>
        <w:bottom w:val="none" w:sz="0" w:space="0" w:color="auto"/>
        <w:right w:val="none" w:sz="0" w:space="0" w:color="auto"/>
      </w:divBdr>
    </w:div>
    <w:div w:id="180708656">
      <w:bodyDiv w:val="1"/>
      <w:marLeft w:val="0"/>
      <w:marRight w:val="0"/>
      <w:marTop w:val="0"/>
      <w:marBottom w:val="0"/>
      <w:divBdr>
        <w:top w:val="none" w:sz="0" w:space="0" w:color="auto"/>
        <w:left w:val="none" w:sz="0" w:space="0" w:color="auto"/>
        <w:bottom w:val="none" w:sz="0" w:space="0" w:color="auto"/>
        <w:right w:val="none" w:sz="0" w:space="0" w:color="auto"/>
      </w:divBdr>
    </w:div>
    <w:div w:id="182938489">
      <w:bodyDiv w:val="1"/>
      <w:marLeft w:val="0"/>
      <w:marRight w:val="0"/>
      <w:marTop w:val="0"/>
      <w:marBottom w:val="0"/>
      <w:divBdr>
        <w:top w:val="none" w:sz="0" w:space="0" w:color="auto"/>
        <w:left w:val="none" w:sz="0" w:space="0" w:color="auto"/>
        <w:bottom w:val="none" w:sz="0" w:space="0" w:color="auto"/>
        <w:right w:val="none" w:sz="0" w:space="0" w:color="auto"/>
      </w:divBdr>
    </w:div>
    <w:div w:id="186023141">
      <w:bodyDiv w:val="1"/>
      <w:marLeft w:val="0"/>
      <w:marRight w:val="0"/>
      <w:marTop w:val="0"/>
      <w:marBottom w:val="0"/>
      <w:divBdr>
        <w:top w:val="none" w:sz="0" w:space="0" w:color="auto"/>
        <w:left w:val="none" w:sz="0" w:space="0" w:color="auto"/>
        <w:bottom w:val="none" w:sz="0" w:space="0" w:color="auto"/>
        <w:right w:val="none" w:sz="0" w:space="0" w:color="auto"/>
      </w:divBdr>
    </w:div>
    <w:div w:id="186259290">
      <w:bodyDiv w:val="1"/>
      <w:marLeft w:val="0"/>
      <w:marRight w:val="0"/>
      <w:marTop w:val="0"/>
      <w:marBottom w:val="0"/>
      <w:divBdr>
        <w:top w:val="none" w:sz="0" w:space="0" w:color="auto"/>
        <w:left w:val="none" w:sz="0" w:space="0" w:color="auto"/>
        <w:bottom w:val="none" w:sz="0" w:space="0" w:color="auto"/>
        <w:right w:val="none" w:sz="0" w:space="0" w:color="auto"/>
      </w:divBdr>
    </w:div>
    <w:div w:id="186525077">
      <w:bodyDiv w:val="1"/>
      <w:marLeft w:val="0"/>
      <w:marRight w:val="0"/>
      <w:marTop w:val="0"/>
      <w:marBottom w:val="0"/>
      <w:divBdr>
        <w:top w:val="none" w:sz="0" w:space="0" w:color="auto"/>
        <w:left w:val="none" w:sz="0" w:space="0" w:color="auto"/>
        <w:bottom w:val="none" w:sz="0" w:space="0" w:color="auto"/>
        <w:right w:val="none" w:sz="0" w:space="0" w:color="auto"/>
      </w:divBdr>
    </w:div>
    <w:div w:id="190539375">
      <w:bodyDiv w:val="1"/>
      <w:marLeft w:val="0"/>
      <w:marRight w:val="0"/>
      <w:marTop w:val="0"/>
      <w:marBottom w:val="0"/>
      <w:divBdr>
        <w:top w:val="none" w:sz="0" w:space="0" w:color="auto"/>
        <w:left w:val="none" w:sz="0" w:space="0" w:color="auto"/>
        <w:bottom w:val="none" w:sz="0" w:space="0" w:color="auto"/>
        <w:right w:val="none" w:sz="0" w:space="0" w:color="auto"/>
      </w:divBdr>
    </w:div>
    <w:div w:id="190993858">
      <w:bodyDiv w:val="1"/>
      <w:marLeft w:val="0"/>
      <w:marRight w:val="0"/>
      <w:marTop w:val="0"/>
      <w:marBottom w:val="0"/>
      <w:divBdr>
        <w:top w:val="none" w:sz="0" w:space="0" w:color="auto"/>
        <w:left w:val="none" w:sz="0" w:space="0" w:color="auto"/>
        <w:bottom w:val="none" w:sz="0" w:space="0" w:color="auto"/>
        <w:right w:val="none" w:sz="0" w:space="0" w:color="auto"/>
      </w:divBdr>
    </w:div>
    <w:div w:id="192575976">
      <w:bodyDiv w:val="1"/>
      <w:marLeft w:val="0"/>
      <w:marRight w:val="0"/>
      <w:marTop w:val="0"/>
      <w:marBottom w:val="0"/>
      <w:divBdr>
        <w:top w:val="none" w:sz="0" w:space="0" w:color="auto"/>
        <w:left w:val="none" w:sz="0" w:space="0" w:color="auto"/>
        <w:bottom w:val="none" w:sz="0" w:space="0" w:color="auto"/>
        <w:right w:val="none" w:sz="0" w:space="0" w:color="auto"/>
      </w:divBdr>
    </w:div>
    <w:div w:id="194000261">
      <w:bodyDiv w:val="1"/>
      <w:marLeft w:val="0"/>
      <w:marRight w:val="0"/>
      <w:marTop w:val="0"/>
      <w:marBottom w:val="0"/>
      <w:divBdr>
        <w:top w:val="none" w:sz="0" w:space="0" w:color="auto"/>
        <w:left w:val="none" w:sz="0" w:space="0" w:color="auto"/>
        <w:bottom w:val="none" w:sz="0" w:space="0" w:color="auto"/>
        <w:right w:val="none" w:sz="0" w:space="0" w:color="auto"/>
      </w:divBdr>
    </w:div>
    <w:div w:id="199901029">
      <w:bodyDiv w:val="1"/>
      <w:marLeft w:val="0"/>
      <w:marRight w:val="0"/>
      <w:marTop w:val="0"/>
      <w:marBottom w:val="0"/>
      <w:divBdr>
        <w:top w:val="none" w:sz="0" w:space="0" w:color="auto"/>
        <w:left w:val="none" w:sz="0" w:space="0" w:color="auto"/>
        <w:bottom w:val="none" w:sz="0" w:space="0" w:color="auto"/>
        <w:right w:val="none" w:sz="0" w:space="0" w:color="auto"/>
      </w:divBdr>
    </w:div>
    <w:div w:id="202255121">
      <w:bodyDiv w:val="1"/>
      <w:marLeft w:val="0"/>
      <w:marRight w:val="0"/>
      <w:marTop w:val="0"/>
      <w:marBottom w:val="0"/>
      <w:divBdr>
        <w:top w:val="none" w:sz="0" w:space="0" w:color="auto"/>
        <w:left w:val="none" w:sz="0" w:space="0" w:color="auto"/>
        <w:bottom w:val="none" w:sz="0" w:space="0" w:color="auto"/>
        <w:right w:val="none" w:sz="0" w:space="0" w:color="auto"/>
      </w:divBdr>
    </w:div>
    <w:div w:id="203836311">
      <w:bodyDiv w:val="1"/>
      <w:marLeft w:val="0"/>
      <w:marRight w:val="0"/>
      <w:marTop w:val="0"/>
      <w:marBottom w:val="0"/>
      <w:divBdr>
        <w:top w:val="none" w:sz="0" w:space="0" w:color="auto"/>
        <w:left w:val="none" w:sz="0" w:space="0" w:color="auto"/>
        <w:bottom w:val="none" w:sz="0" w:space="0" w:color="auto"/>
        <w:right w:val="none" w:sz="0" w:space="0" w:color="auto"/>
      </w:divBdr>
    </w:div>
    <w:div w:id="212812580">
      <w:bodyDiv w:val="1"/>
      <w:marLeft w:val="0"/>
      <w:marRight w:val="0"/>
      <w:marTop w:val="0"/>
      <w:marBottom w:val="0"/>
      <w:divBdr>
        <w:top w:val="none" w:sz="0" w:space="0" w:color="auto"/>
        <w:left w:val="none" w:sz="0" w:space="0" w:color="auto"/>
        <w:bottom w:val="none" w:sz="0" w:space="0" w:color="auto"/>
        <w:right w:val="none" w:sz="0" w:space="0" w:color="auto"/>
      </w:divBdr>
    </w:div>
    <w:div w:id="215047085">
      <w:bodyDiv w:val="1"/>
      <w:marLeft w:val="0"/>
      <w:marRight w:val="0"/>
      <w:marTop w:val="0"/>
      <w:marBottom w:val="0"/>
      <w:divBdr>
        <w:top w:val="none" w:sz="0" w:space="0" w:color="auto"/>
        <w:left w:val="none" w:sz="0" w:space="0" w:color="auto"/>
        <w:bottom w:val="none" w:sz="0" w:space="0" w:color="auto"/>
        <w:right w:val="none" w:sz="0" w:space="0" w:color="auto"/>
      </w:divBdr>
    </w:div>
    <w:div w:id="230704051">
      <w:bodyDiv w:val="1"/>
      <w:marLeft w:val="0"/>
      <w:marRight w:val="0"/>
      <w:marTop w:val="0"/>
      <w:marBottom w:val="0"/>
      <w:divBdr>
        <w:top w:val="none" w:sz="0" w:space="0" w:color="auto"/>
        <w:left w:val="none" w:sz="0" w:space="0" w:color="auto"/>
        <w:bottom w:val="none" w:sz="0" w:space="0" w:color="auto"/>
        <w:right w:val="none" w:sz="0" w:space="0" w:color="auto"/>
      </w:divBdr>
    </w:div>
    <w:div w:id="231427161">
      <w:bodyDiv w:val="1"/>
      <w:marLeft w:val="0"/>
      <w:marRight w:val="0"/>
      <w:marTop w:val="0"/>
      <w:marBottom w:val="0"/>
      <w:divBdr>
        <w:top w:val="none" w:sz="0" w:space="0" w:color="auto"/>
        <w:left w:val="none" w:sz="0" w:space="0" w:color="auto"/>
        <w:bottom w:val="none" w:sz="0" w:space="0" w:color="auto"/>
        <w:right w:val="none" w:sz="0" w:space="0" w:color="auto"/>
      </w:divBdr>
    </w:div>
    <w:div w:id="233928742">
      <w:bodyDiv w:val="1"/>
      <w:marLeft w:val="0"/>
      <w:marRight w:val="0"/>
      <w:marTop w:val="0"/>
      <w:marBottom w:val="0"/>
      <w:divBdr>
        <w:top w:val="none" w:sz="0" w:space="0" w:color="auto"/>
        <w:left w:val="none" w:sz="0" w:space="0" w:color="auto"/>
        <w:bottom w:val="none" w:sz="0" w:space="0" w:color="auto"/>
        <w:right w:val="none" w:sz="0" w:space="0" w:color="auto"/>
      </w:divBdr>
    </w:div>
    <w:div w:id="234123584">
      <w:bodyDiv w:val="1"/>
      <w:marLeft w:val="0"/>
      <w:marRight w:val="0"/>
      <w:marTop w:val="0"/>
      <w:marBottom w:val="0"/>
      <w:divBdr>
        <w:top w:val="none" w:sz="0" w:space="0" w:color="auto"/>
        <w:left w:val="none" w:sz="0" w:space="0" w:color="auto"/>
        <w:bottom w:val="none" w:sz="0" w:space="0" w:color="auto"/>
        <w:right w:val="none" w:sz="0" w:space="0" w:color="auto"/>
      </w:divBdr>
    </w:div>
    <w:div w:id="234512432">
      <w:bodyDiv w:val="1"/>
      <w:marLeft w:val="0"/>
      <w:marRight w:val="0"/>
      <w:marTop w:val="0"/>
      <w:marBottom w:val="0"/>
      <w:divBdr>
        <w:top w:val="none" w:sz="0" w:space="0" w:color="auto"/>
        <w:left w:val="none" w:sz="0" w:space="0" w:color="auto"/>
        <w:bottom w:val="none" w:sz="0" w:space="0" w:color="auto"/>
        <w:right w:val="none" w:sz="0" w:space="0" w:color="auto"/>
      </w:divBdr>
    </w:div>
    <w:div w:id="237061999">
      <w:bodyDiv w:val="1"/>
      <w:marLeft w:val="0"/>
      <w:marRight w:val="0"/>
      <w:marTop w:val="0"/>
      <w:marBottom w:val="0"/>
      <w:divBdr>
        <w:top w:val="none" w:sz="0" w:space="0" w:color="auto"/>
        <w:left w:val="none" w:sz="0" w:space="0" w:color="auto"/>
        <w:bottom w:val="none" w:sz="0" w:space="0" w:color="auto"/>
        <w:right w:val="none" w:sz="0" w:space="0" w:color="auto"/>
      </w:divBdr>
    </w:div>
    <w:div w:id="237902483">
      <w:bodyDiv w:val="1"/>
      <w:marLeft w:val="0"/>
      <w:marRight w:val="0"/>
      <w:marTop w:val="0"/>
      <w:marBottom w:val="0"/>
      <w:divBdr>
        <w:top w:val="none" w:sz="0" w:space="0" w:color="auto"/>
        <w:left w:val="none" w:sz="0" w:space="0" w:color="auto"/>
        <w:bottom w:val="none" w:sz="0" w:space="0" w:color="auto"/>
        <w:right w:val="none" w:sz="0" w:space="0" w:color="auto"/>
      </w:divBdr>
    </w:div>
    <w:div w:id="245962672">
      <w:bodyDiv w:val="1"/>
      <w:marLeft w:val="0"/>
      <w:marRight w:val="0"/>
      <w:marTop w:val="0"/>
      <w:marBottom w:val="0"/>
      <w:divBdr>
        <w:top w:val="none" w:sz="0" w:space="0" w:color="auto"/>
        <w:left w:val="none" w:sz="0" w:space="0" w:color="auto"/>
        <w:bottom w:val="none" w:sz="0" w:space="0" w:color="auto"/>
        <w:right w:val="none" w:sz="0" w:space="0" w:color="auto"/>
      </w:divBdr>
    </w:div>
    <w:div w:id="247467744">
      <w:bodyDiv w:val="1"/>
      <w:marLeft w:val="0"/>
      <w:marRight w:val="0"/>
      <w:marTop w:val="0"/>
      <w:marBottom w:val="0"/>
      <w:divBdr>
        <w:top w:val="none" w:sz="0" w:space="0" w:color="auto"/>
        <w:left w:val="none" w:sz="0" w:space="0" w:color="auto"/>
        <w:bottom w:val="none" w:sz="0" w:space="0" w:color="auto"/>
        <w:right w:val="none" w:sz="0" w:space="0" w:color="auto"/>
      </w:divBdr>
    </w:div>
    <w:div w:id="250740900">
      <w:bodyDiv w:val="1"/>
      <w:marLeft w:val="0"/>
      <w:marRight w:val="0"/>
      <w:marTop w:val="0"/>
      <w:marBottom w:val="0"/>
      <w:divBdr>
        <w:top w:val="none" w:sz="0" w:space="0" w:color="auto"/>
        <w:left w:val="none" w:sz="0" w:space="0" w:color="auto"/>
        <w:bottom w:val="none" w:sz="0" w:space="0" w:color="auto"/>
        <w:right w:val="none" w:sz="0" w:space="0" w:color="auto"/>
      </w:divBdr>
    </w:div>
    <w:div w:id="253057892">
      <w:bodyDiv w:val="1"/>
      <w:marLeft w:val="0"/>
      <w:marRight w:val="0"/>
      <w:marTop w:val="0"/>
      <w:marBottom w:val="0"/>
      <w:divBdr>
        <w:top w:val="none" w:sz="0" w:space="0" w:color="auto"/>
        <w:left w:val="none" w:sz="0" w:space="0" w:color="auto"/>
        <w:bottom w:val="none" w:sz="0" w:space="0" w:color="auto"/>
        <w:right w:val="none" w:sz="0" w:space="0" w:color="auto"/>
      </w:divBdr>
    </w:div>
    <w:div w:id="253629845">
      <w:bodyDiv w:val="1"/>
      <w:marLeft w:val="0"/>
      <w:marRight w:val="0"/>
      <w:marTop w:val="0"/>
      <w:marBottom w:val="0"/>
      <w:divBdr>
        <w:top w:val="none" w:sz="0" w:space="0" w:color="auto"/>
        <w:left w:val="none" w:sz="0" w:space="0" w:color="auto"/>
        <w:bottom w:val="none" w:sz="0" w:space="0" w:color="auto"/>
        <w:right w:val="none" w:sz="0" w:space="0" w:color="auto"/>
      </w:divBdr>
    </w:div>
    <w:div w:id="255359498">
      <w:bodyDiv w:val="1"/>
      <w:marLeft w:val="0"/>
      <w:marRight w:val="0"/>
      <w:marTop w:val="0"/>
      <w:marBottom w:val="0"/>
      <w:divBdr>
        <w:top w:val="none" w:sz="0" w:space="0" w:color="auto"/>
        <w:left w:val="none" w:sz="0" w:space="0" w:color="auto"/>
        <w:bottom w:val="none" w:sz="0" w:space="0" w:color="auto"/>
        <w:right w:val="none" w:sz="0" w:space="0" w:color="auto"/>
      </w:divBdr>
    </w:div>
    <w:div w:id="255865261">
      <w:bodyDiv w:val="1"/>
      <w:marLeft w:val="0"/>
      <w:marRight w:val="0"/>
      <w:marTop w:val="0"/>
      <w:marBottom w:val="0"/>
      <w:divBdr>
        <w:top w:val="none" w:sz="0" w:space="0" w:color="auto"/>
        <w:left w:val="none" w:sz="0" w:space="0" w:color="auto"/>
        <w:bottom w:val="none" w:sz="0" w:space="0" w:color="auto"/>
        <w:right w:val="none" w:sz="0" w:space="0" w:color="auto"/>
      </w:divBdr>
    </w:div>
    <w:div w:id="259458151">
      <w:bodyDiv w:val="1"/>
      <w:marLeft w:val="0"/>
      <w:marRight w:val="0"/>
      <w:marTop w:val="0"/>
      <w:marBottom w:val="0"/>
      <w:divBdr>
        <w:top w:val="none" w:sz="0" w:space="0" w:color="auto"/>
        <w:left w:val="none" w:sz="0" w:space="0" w:color="auto"/>
        <w:bottom w:val="none" w:sz="0" w:space="0" w:color="auto"/>
        <w:right w:val="none" w:sz="0" w:space="0" w:color="auto"/>
      </w:divBdr>
    </w:div>
    <w:div w:id="259534616">
      <w:bodyDiv w:val="1"/>
      <w:marLeft w:val="0"/>
      <w:marRight w:val="0"/>
      <w:marTop w:val="0"/>
      <w:marBottom w:val="0"/>
      <w:divBdr>
        <w:top w:val="none" w:sz="0" w:space="0" w:color="auto"/>
        <w:left w:val="none" w:sz="0" w:space="0" w:color="auto"/>
        <w:bottom w:val="none" w:sz="0" w:space="0" w:color="auto"/>
        <w:right w:val="none" w:sz="0" w:space="0" w:color="auto"/>
      </w:divBdr>
    </w:div>
    <w:div w:id="261498771">
      <w:bodyDiv w:val="1"/>
      <w:marLeft w:val="0"/>
      <w:marRight w:val="0"/>
      <w:marTop w:val="0"/>
      <w:marBottom w:val="0"/>
      <w:divBdr>
        <w:top w:val="none" w:sz="0" w:space="0" w:color="auto"/>
        <w:left w:val="none" w:sz="0" w:space="0" w:color="auto"/>
        <w:bottom w:val="none" w:sz="0" w:space="0" w:color="auto"/>
        <w:right w:val="none" w:sz="0" w:space="0" w:color="auto"/>
      </w:divBdr>
    </w:div>
    <w:div w:id="263198722">
      <w:bodyDiv w:val="1"/>
      <w:marLeft w:val="0"/>
      <w:marRight w:val="0"/>
      <w:marTop w:val="0"/>
      <w:marBottom w:val="0"/>
      <w:divBdr>
        <w:top w:val="none" w:sz="0" w:space="0" w:color="auto"/>
        <w:left w:val="none" w:sz="0" w:space="0" w:color="auto"/>
        <w:bottom w:val="none" w:sz="0" w:space="0" w:color="auto"/>
        <w:right w:val="none" w:sz="0" w:space="0" w:color="auto"/>
      </w:divBdr>
    </w:div>
    <w:div w:id="265968395">
      <w:bodyDiv w:val="1"/>
      <w:marLeft w:val="0"/>
      <w:marRight w:val="0"/>
      <w:marTop w:val="0"/>
      <w:marBottom w:val="0"/>
      <w:divBdr>
        <w:top w:val="none" w:sz="0" w:space="0" w:color="auto"/>
        <w:left w:val="none" w:sz="0" w:space="0" w:color="auto"/>
        <w:bottom w:val="none" w:sz="0" w:space="0" w:color="auto"/>
        <w:right w:val="none" w:sz="0" w:space="0" w:color="auto"/>
      </w:divBdr>
    </w:div>
    <w:div w:id="270553767">
      <w:bodyDiv w:val="1"/>
      <w:marLeft w:val="0"/>
      <w:marRight w:val="0"/>
      <w:marTop w:val="0"/>
      <w:marBottom w:val="0"/>
      <w:divBdr>
        <w:top w:val="none" w:sz="0" w:space="0" w:color="auto"/>
        <w:left w:val="none" w:sz="0" w:space="0" w:color="auto"/>
        <w:bottom w:val="none" w:sz="0" w:space="0" w:color="auto"/>
        <w:right w:val="none" w:sz="0" w:space="0" w:color="auto"/>
      </w:divBdr>
    </w:div>
    <w:div w:id="270745014">
      <w:bodyDiv w:val="1"/>
      <w:marLeft w:val="0"/>
      <w:marRight w:val="0"/>
      <w:marTop w:val="0"/>
      <w:marBottom w:val="0"/>
      <w:divBdr>
        <w:top w:val="none" w:sz="0" w:space="0" w:color="auto"/>
        <w:left w:val="none" w:sz="0" w:space="0" w:color="auto"/>
        <w:bottom w:val="none" w:sz="0" w:space="0" w:color="auto"/>
        <w:right w:val="none" w:sz="0" w:space="0" w:color="auto"/>
      </w:divBdr>
    </w:div>
    <w:div w:id="274291078">
      <w:bodyDiv w:val="1"/>
      <w:marLeft w:val="0"/>
      <w:marRight w:val="0"/>
      <w:marTop w:val="0"/>
      <w:marBottom w:val="0"/>
      <w:divBdr>
        <w:top w:val="none" w:sz="0" w:space="0" w:color="auto"/>
        <w:left w:val="none" w:sz="0" w:space="0" w:color="auto"/>
        <w:bottom w:val="none" w:sz="0" w:space="0" w:color="auto"/>
        <w:right w:val="none" w:sz="0" w:space="0" w:color="auto"/>
      </w:divBdr>
    </w:div>
    <w:div w:id="277566141">
      <w:bodyDiv w:val="1"/>
      <w:marLeft w:val="0"/>
      <w:marRight w:val="0"/>
      <w:marTop w:val="0"/>
      <w:marBottom w:val="0"/>
      <w:divBdr>
        <w:top w:val="none" w:sz="0" w:space="0" w:color="auto"/>
        <w:left w:val="none" w:sz="0" w:space="0" w:color="auto"/>
        <w:bottom w:val="none" w:sz="0" w:space="0" w:color="auto"/>
        <w:right w:val="none" w:sz="0" w:space="0" w:color="auto"/>
      </w:divBdr>
    </w:div>
    <w:div w:id="278149775">
      <w:bodyDiv w:val="1"/>
      <w:marLeft w:val="0"/>
      <w:marRight w:val="0"/>
      <w:marTop w:val="0"/>
      <w:marBottom w:val="0"/>
      <w:divBdr>
        <w:top w:val="none" w:sz="0" w:space="0" w:color="auto"/>
        <w:left w:val="none" w:sz="0" w:space="0" w:color="auto"/>
        <w:bottom w:val="none" w:sz="0" w:space="0" w:color="auto"/>
        <w:right w:val="none" w:sz="0" w:space="0" w:color="auto"/>
      </w:divBdr>
    </w:div>
    <w:div w:id="284241492">
      <w:bodyDiv w:val="1"/>
      <w:marLeft w:val="0"/>
      <w:marRight w:val="0"/>
      <w:marTop w:val="0"/>
      <w:marBottom w:val="0"/>
      <w:divBdr>
        <w:top w:val="none" w:sz="0" w:space="0" w:color="auto"/>
        <w:left w:val="none" w:sz="0" w:space="0" w:color="auto"/>
        <w:bottom w:val="none" w:sz="0" w:space="0" w:color="auto"/>
        <w:right w:val="none" w:sz="0" w:space="0" w:color="auto"/>
      </w:divBdr>
    </w:div>
    <w:div w:id="287588414">
      <w:bodyDiv w:val="1"/>
      <w:marLeft w:val="0"/>
      <w:marRight w:val="0"/>
      <w:marTop w:val="0"/>
      <w:marBottom w:val="0"/>
      <w:divBdr>
        <w:top w:val="none" w:sz="0" w:space="0" w:color="auto"/>
        <w:left w:val="none" w:sz="0" w:space="0" w:color="auto"/>
        <w:bottom w:val="none" w:sz="0" w:space="0" w:color="auto"/>
        <w:right w:val="none" w:sz="0" w:space="0" w:color="auto"/>
      </w:divBdr>
    </w:div>
    <w:div w:id="292447616">
      <w:bodyDiv w:val="1"/>
      <w:marLeft w:val="0"/>
      <w:marRight w:val="0"/>
      <w:marTop w:val="0"/>
      <w:marBottom w:val="0"/>
      <w:divBdr>
        <w:top w:val="none" w:sz="0" w:space="0" w:color="auto"/>
        <w:left w:val="none" w:sz="0" w:space="0" w:color="auto"/>
        <w:bottom w:val="none" w:sz="0" w:space="0" w:color="auto"/>
        <w:right w:val="none" w:sz="0" w:space="0" w:color="auto"/>
      </w:divBdr>
    </w:div>
    <w:div w:id="293296953">
      <w:bodyDiv w:val="1"/>
      <w:marLeft w:val="0"/>
      <w:marRight w:val="0"/>
      <w:marTop w:val="0"/>
      <w:marBottom w:val="0"/>
      <w:divBdr>
        <w:top w:val="none" w:sz="0" w:space="0" w:color="auto"/>
        <w:left w:val="none" w:sz="0" w:space="0" w:color="auto"/>
        <w:bottom w:val="none" w:sz="0" w:space="0" w:color="auto"/>
        <w:right w:val="none" w:sz="0" w:space="0" w:color="auto"/>
      </w:divBdr>
    </w:div>
    <w:div w:id="297879009">
      <w:bodyDiv w:val="1"/>
      <w:marLeft w:val="0"/>
      <w:marRight w:val="0"/>
      <w:marTop w:val="0"/>
      <w:marBottom w:val="0"/>
      <w:divBdr>
        <w:top w:val="none" w:sz="0" w:space="0" w:color="auto"/>
        <w:left w:val="none" w:sz="0" w:space="0" w:color="auto"/>
        <w:bottom w:val="none" w:sz="0" w:space="0" w:color="auto"/>
        <w:right w:val="none" w:sz="0" w:space="0" w:color="auto"/>
      </w:divBdr>
    </w:div>
    <w:div w:id="299309603">
      <w:bodyDiv w:val="1"/>
      <w:marLeft w:val="0"/>
      <w:marRight w:val="0"/>
      <w:marTop w:val="0"/>
      <w:marBottom w:val="0"/>
      <w:divBdr>
        <w:top w:val="none" w:sz="0" w:space="0" w:color="auto"/>
        <w:left w:val="none" w:sz="0" w:space="0" w:color="auto"/>
        <w:bottom w:val="none" w:sz="0" w:space="0" w:color="auto"/>
        <w:right w:val="none" w:sz="0" w:space="0" w:color="auto"/>
      </w:divBdr>
    </w:div>
    <w:div w:id="302538785">
      <w:bodyDiv w:val="1"/>
      <w:marLeft w:val="0"/>
      <w:marRight w:val="0"/>
      <w:marTop w:val="0"/>
      <w:marBottom w:val="0"/>
      <w:divBdr>
        <w:top w:val="none" w:sz="0" w:space="0" w:color="auto"/>
        <w:left w:val="none" w:sz="0" w:space="0" w:color="auto"/>
        <w:bottom w:val="none" w:sz="0" w:space="0" w:color="auto"/>
        <w:right w:val="none" w:sz="0" w:space="0" w:color="auto"/>
      </w:divBdr>
    </w:div>
    <w:div w:id="303002924">
      <w:bodyDiv w:val="1"/>
      <w:marLeft w:val="0"/>
      <w:marRight w:val="0"/>
      <w:marTop w:val="0"/>
      <w:marBottom w:val="0"/>
      <w:divBdr>
        <w:top w:val="none" w:sz="0" w:space="0" w:color="auto"/>
        <w:left w:val="none" w:sz="0" w:space="0" w:color="auto"/>
        <w:bottom w:val="none" w:sz="0" w:space="0" w:color="auto"/>
        <w:right w:val="none" w:sz="0" w:space="0" w:color="auto"/>
      </w:divBdr>
    </w:div>
    <w:div w:id="303972465">
      <w:bodyDiv w:val="1"/>
      <w:marLeft w:val="0"/>
      <w:marRight w:val="0"/>
      <w:marTop w:val="0"/>
      <w:marBottom w:val="0"/>
      <w:divBdr>
        <w:top w:val="none" w:sz="0" w:space="0" w:color="auto"/>
        <w:left w:val="none" w:sz="0" w:space="0" w:color="auto"/>
        <w:bottom w:val="none" w:sz="0" w:space="0" w:color="auto"/>
        <w:right w:val="none" w:sz="0" w:space="0" w:color="auto"/>
      </w:divBdr>
    </w:div>
    <w:div w:id="305397903">
      <w:bodyDiv w:val="1"/>
      <w:marLeft w:val="0"/>
      <w:marRight w:val="0"/>
      <w:marTop w:val="0"/>
      <w:marBottom w:val="0"/>
      <w:divBdr>
        <w:top w:val="none" w:sz="0" w:space="0" w:color="auto"/>
        <w:left w:val="none" w:sz="0" w:space="0" w:color="auto"/>
        <w:bottom w:val="none" w:sz="0" w:space="0" w:color="auto"/>
        <w:right w:val="none" w:sz="0" w:space="0" w:color="auto"/>
      </w:divBdr>
    </w:div>
    <w:div w:id="306859415">
      <w:bodyDiv w:val="1"/>
      <w:marLeft w:val="0"/>
      <w:marRight w:val="0"/>
      <w:marTop w:val="0"/>
      <w:marBottom w:val="0"/>
      <w:divBdr>
        <w:top w:val="none" w:sz="0" w:space="0" w:color="auto"/>
        <w:left w:val="none" w:sz="0" w:space="0" w:color="auto"/>
        <w:bottom w:val="none" w:sz="0" w:space="0" w:color="auto"/>
        <w:right w:val="none" w:sz="0" w:space="0" w:color="auto"/>
      </w:divBdr>
    </w:div>
    <w:div w:id="308444615">
      <w:bodyDiv w:val="1"/>
      <w:marLeft w:val="0"/>
      <w:marRight w:val="0"/>
      <w:marTop w:val="0"/>
      <w:marBottom w:val="0"/>
      <w:divBdr>
        <w:top w:val="none" w:sz="0" w:space="0" w:color="auto"/>
        <w:left w:val="none" w:sz="0" w:space="0" w:color="auto"/>
        <w:bottom w:val="none" w:sz="0" w:space="0" w:color="auto"/>
        <w:right w:val="none" w:sz="0" w:space="0" w:color="auto"/>
      </w:divBdr>
    </w:div>
    <w:div w:id="317730031">
      <w:bodyDiv w:val="1"/>
      <w:marLeft w:val="0"/>
      <w:marRight w:val="0"/>
      <w:marTop w:val="0"/>
      <w:marBottom w:val="0"/>
      <w:divBdr>
        <w:top w:val="none" w:sz="0" w:space="0" w:color="auto"/>
        <w:left w:val="none" w:sz="0" w:space="0" w:color="auto"/>
        <w:bottom w:val="none" w:sz="0" w:space="0" w:color="auto"/>
        <w:right w:val="none" w:sz="0" w:space="0" w:color="auto"/>
      </w:divBdr>
    </w:div>
    <w:div w:id="318846096">
      <w:bodyDiv w:val="1"/>
      <w:marLeft w:val="0"/>
      <w:marRight w:val="0"/>
      <w:marTop w:val="0"/>
      <w:marBottom w:val="0"/>
      <w:divBdr>
        <w:top w:val="none" w:sz="0" w:space="0" w:color="auto"/>
        <w:left w:val="none" w:sz="0" w:space="0" w:color="auto"/>
        <w:bottom w:val="none" w:sz="0" w:space="0" w:color="auto"/>
        <w:right w:val="none" w:sz="0" w:space="0" w:color="auto"/>
      </w:divBdr>
    </w:div>
    <w:div w:id="322706616">
      <w:bodyDiv w:val="1"/>
      <w:marLeft w:val="0"/>
      <w:marRight w:val="0"/>
      <w:marTop w:val="0"/>
      <w:marBottom w:val="0"/>
      <w:divBdr>
        <w:top w:val="none" w:sz="0" w:space="0" w:color="auto"/>
        <w:left w:val="none" w:sz="0" w:space="0" w:color="auto"/>
        <w:bottom w:val="none" w:sz="0" w:space="0" w:color="auto"/>
        <w:right w:val="none" w:sz="0" w:space="0" w:color="auto"/>
      </w:divBdr>
    </w:div>
    <w:div w:id="326832254">
      <w:bodyDiv w:val="1"/>
      <w:marLeft w:val="0"/>
      <w:marRight w:val="0"/>
      <w:marTop w:val="0"/>
      <w:marBottom w:val="0"/>
      <w:divBdr>
        <w:top w:val="none" w:sz="0" w:space="0" w:color="auto"/>
        <w:left w:val="none" w:sz="0" w:space="0" w:color="auto"/>
        <w:bottom w:val="none" w:sz="0" w:space="0" w:color="auto"/>
        <w:right w:val="none" w:sz="0" w:space="0" w:color="auto"/>
      </w:divBdr>
    </w:div>
    <w:div w:id="329451385">
      <w:bodyDiv w:val="1"/>
      <w:marLeft w:val="0"/>
      <w:marRight w:val="0"/>
      <w:marTop w:val="0"/>
      <w:marBottom w:val="0"/>
      <w:divBdr>
        <w:top w:val="none" w:sz="0" w:space="0" w:color="auto"/>
        <w:left w:val="none" w:sz="0" w:space="0" w:color="auto"/>
        <w:bottom w:val="none" w:sz="0" w:space="0" w:color="auto"/>
        <w:right w:val="none" w:sz="0" w:space="0" w:color="auto"/>
      </w:divBdr>
    </w:div>
    <w:div w:id="329601718">
      <w:bodyDiv w:val="1"/>
      <w:marLeft w:val="0"/>
      <w:marRight w:val="0"/>
      <w:marTop w:val="0"/>
      <w:marBottom w:val="0"/>
      <w:divBdr>
        <w:top w:val="none" w:sz="0" w:space="0" w:color="auto"/>
        <w:left w:val="none" w:sz="0" w:space="0" w:color="auto"/>
        <w:bottom w:val="none" w:sz="0" w:space="0" w:color="auto"/>
        <w:right w:val="none" w:sz="0" w:space="0" w:color="auto"/>
      </w:divBdr>
    </w:div>
    <w:div w:id="332100962">
      <w:bodyDiv w:val="1"/>
      <w:marLeft w:val="0"/>
      <w:marRight w:val="0"/>
      <w:marTop w:val="0"/>
      <w:marBottom w:val="0"/>
      <w:divBdr>
        <w:top w:val="none" w:sz="0" w:space="0" w:color="auto"/>
        <w:left w:val="none" w:sz="0" w:space="0" w:color="auto"/>
        <w:bottom w:val="none" w:sz="0" w:space="0" w:color="auto"/>
        <w:right w:val="none" w:sz="0" w:space="0" w:color="auto"/>
      </w:divBdr>
    </w:div>
    <w:div w:id="335546835">
      <w:bodyDiv w:val="1"/>
      <w:marLeft w:val="0"/>
      <w:marRight w:val="0"/>
      <w:marTop w:val="0"/>
      <w:marBottom w:val="0"/>
      <w:divBdr>
        <w:top w:val="none" w:sz="0" w:space="0" w:color="auto"/>
        <w:left w:val="none" w:sz="0" w:space="0" w:color="auto"/>
        <w:bottom w:val="none" w:sz="0" w:space="0" w:color="auto"/>
        <w:right w:val="none" w:sz="0" w:space="0" w:color="auto"/>
      </w:divBdr>
    </w:div>
    <w:div w:id="335958984">
      <w:bodyDiv w:val="1"/>
      <w:marLeft w:val="0"/>
      <w:marRight w:val="0"/>
      <w:marTop w:val="0"/>
      <w:marBottom w:val="0"/>
      <w:divBdr>
        <w:top w:val="none" w:sz="0" w:space="0" w:color="auto"/>
        <w:left w:val="none" w:sz="0" w:space="0" w:color="auto"/>
        <w:bottom w:val="none" w:sz="0" w:space="0" w:color="auto"/>
        <w:right w:val="none" w:sz="0" w:space="0" w:color="auto"/>
      </w:divBdr>
    </w:div>
    <w:div w:id="338237707">
      <w:bodyDiv w:val="1"/>
      <w:marLeft w:val="0"/>
      <w:marRight w:val="0"/>
      <w:marTop w:val="0"/>
      <w:marBottom w:val="0"/>
      <w:divBdr>
        <w:top w:val="none" w:sz="0" w:space="0" w:color="auto"/>
        <w:left w:val="none" w:sz="0" w:space="0" w:color="auto"/>
        <w:bottom w:val="none" w:sz="0" w:space="0" w:color="auto"/>
        <w:right w:val="none" w:sz="0" w:space="0" w:color="auto"/>
      </w:divBdr>
    </w:div>
    <w:div w:id="343241260">
      <w:bodyDiv w:val="1"/>
      <w:marLeft w:val="0"/>
      <w:marRight w:val="0"/>
      <w:marTop w:val="0"/>
      <w:marBottom w:val="0"/>
      <w:divBdr>
        <w:top w:val="none" w:sz="0" w:space="0" w:color="auto"/>
        <w:left w:val="none" w:sz="0" w:space="0" w:color="auto"/>
        <w:bottom w:val="none" w:sz="0" w:space="0" w:color="auto"/>
        <w:right w:val="none" w:sz="0" w:space="0" w:color="auto"/>
      </w:divBdr>
    </w:div>
    <w:div w:id="347097359">
      <w:bodyDiv w:val="1"/>
      <w:marLeft w:val="0"/>
      <w:marRight w:val="0"/>
      <w:marTop w:val="0"/>
      <w:marBottom w:val="0"/>
      <w:divBdr>
        <w:top w:val="none" w:sz="0" w:space="0" w:color="auto"/>
        <w:left w:val="none" w:sz="0" w:space="0" w:color="auto"/>
        <w:bottom w:val="none" w:sz="0" w:space="0" w:color="auto"/>
        <w:right w:val="none" w:sz="0" w:space="0" w:color="auto"/>
      </w:divBdr>
    </w:div>
    <w:div w:id="352918686">
      <w:bodyDiv w:val="1"/>
      <w:marLeft w:val="0"/>
      <w:marRight w:val="0"/>
      <w:marTop w:val="0"/>
      <w:marBottom w:val="0"/>
      <w:divBdr>
        <w:top w:val="none" w:sz="0" w:space="0" w:color="auto"/>
        <w:left w:val="none" w:sz="0" w:space="0" w:color="auto"/>
        <w:bottom w:val="none" w:sz="0" w:space="0" w:color="auto"/>
        <w:right w:val="none" w:sz="0" w:space="0" w:color="auto"/>
      </w:divBdr>
    </w:div>
    <w:div w:id="354111576">
      <w:bodyDiv w:val="1"/>
      <w:marLeft w:val="0"/>
      <w:marRight w:val="0"/>
      <w:marTop w:val="0"/>
      <w:marBottom w:val="0"/>
      <w:divBdr>
        <w:top w:val="none" w:sz="0" w:space="0" w:color="auto"/>
        <w:left w:val="none" w:sz="0" w:space="0" w:color="auto"/>
        <w:bottom w:val="none" w:sz="0" w:space="0" w:color="auto"/>
        <w:right w:val="none" w:sz="0" w:space="0" w:color="auto"/>
      </w:divBdr>
    </w:div>
    <w:div w:id="355890378">
      <w:bodyDiv w:val="1"/>
      <w:marLeft w:val="0"/>
      <w:marRight w:val="0"/>
      <w:marTop w:val="0"/>
      <w:marBottom w:val="0"/>
      <w:divBdr>
        <w:top w:val="none" w:sz="0" w:space="0" w:color="auto"/>
        <w:left w:val="none" w:sz="0" w:space="0" w:color="auto"/>
        <w:bottom w:val="none" w:sz="0" w:space="0" w:color="auto"/>
        <w:right w:val="none" w:sz="0" w:space="0" w:color="auto"/>
      </w:divBdr>
    </w:div>
    <w:div w:id="356273948">
      <w:bodyDiv w:val="1"/>
      <w:marLeft w:val="0"/>
      <w:marRight w:val="0"/>
      <w:marTop w:val="0"/>
      <w:marBottom w:val="0"/>
      <w:divBdr>
        <w:top w:val="none" w:sz="0" w:space="0" w:color="auto"/>
        <w:left w:val="none" w:sz="0" w:space="0" w:color="auto"/>
        <w:bottom w:val="none" w:sz="0" w:space="0" w:color="auto"/>
        <w:right w:val="none" w:sz="0" w:space="0" w:color="auto"/>
      </w:divBdr>
    </w:div>
    <w:div w:id="359860321">
      <w:bodyDiv w:val="1"/>
      <w:marLeft w:val="0"/>
      <w:marRight w:val="0"/>
      <w:marTop w:val="0"/>
      <w:marBottom w:val="0"/>
      <w:divBdr>
        <w:top w:val="none" w:sz="0" w:space="0" w:color="auto"/>
        <w:left w:val="none" w:sz="0" w:space="0" w:color="auto"/>
        <w:bottom w:val="none" w:sz="0" w:space="0" w:color="auto"/>
        <w:right w:val="none" w:sz="0" w:space="0" w:color="auto"/>
      </w:divBdr>
    </w:div>
    <w:div w:id="359936761">
      <w:bodyDiv w:val="1"/>
      <w:marLeft w:val="0"/>
      <w:marRight w:val="0"/>
      <w:marTop w:val="0"/>
      <w:marBottom w:val="0"/>
      <w:divBdr>
        <w:top w:val="none" w:sz="0" w:space="0" w:color="auto"/>
        <w:left w:val="none" w:sz="0" w:space="0" w:color="auto"/>
        <w:bottom w:val="none" w:sz="0" w:space="0" w:color="auto"/>
        <w:right w:val="none" w:sz="0" w:space="0" w:color="auto"/>
      </w:divBdr>
    </w:div>
    <w:div w:id="367267006">
      <w:bodyDiv w:val="1"/>
      <w:marLeft w:val="0"/>
      <w:marRight w:val="0"/>
      <w:marTop w:val="0"/>
      <w:marBottom w:val="0"/>
      <w:divBdr>
        <w:top w:val="none" w:sz="0" w:space="0" w:color="auto"/>
        <w:left w:val="none" w:sz="0" w:space="0" w:color="auto"/>
        <w:bottom w:val="none" w:sz="0" w:space="0" w:color="auto"/>
        <w:right w:val="none" w:sz="0" w:space="0" w:color="auto"/>
      </w:divBdr>
    </w:div>
    <w:div w:id="367874362">
      <w:bodyDiv w:val="1"/>
      <w:marLeft w:val="0"/>
      <w:marRight w:val="0"/>
      <w:marTop w:val="0"/>
      <w:marBottom w:val="0"/>
      <w:divBdr>
        <w:top w:val="none" w:sz="0" w:space="0" w:color="auto"/>
        <w:left w:val="none" w:sz="0" w:space="0" w:color="auto"/>
        <w:bottom w:val="none" w:sz="0" w:space="0" w:color="auto"/>
        <w:right w:val="none" w:sz="0" w:space="0" w:color="auto"/>
      </w:divBdr>
    </w:div>
    <w:div w:id="370113865">
      <w:bodyDiv w:val="1"/>
      <w:marLeft w:val="0"/>
      <w:marRight w:val="0"/>
      <w:marTop w:val="0"/>
      <w:marBottom w:val="0"/>
      <w:divBdr>
        <w:top w:val="none" w:sz="0" w:space="0" w:color="auto"/>
        <w:left w:val="none" w:sz="0" w:space="0" w:color="auto"/>
        <w:bottom w:val="none" w:sz="0" w:space="0" w:color="auto"/>
        <w:right w:val="none" w:sz="0" w:space="0" w:color="auto"/>
      </w:divBdr>
    </w:div>
    <w:div w:id="371419659">
      <w:bodyDiv w:val="1"/>
      <w:marLeft w:val="0"/>
      <w:marRight w:val="0"/>
      <w:marTop w:val="0"/>
      <w:marBottom w:val="0"/>
      <w:divBdr>
        <w:top w:val="none" w:sz="0" w:space="0" w:color="auto"/>
        <w:left w:val="none" w:sz="0" w:space="0" w:color="auto"/>
        <w:bottom w:val="none" w:sz="0" w:space="0" w:color="auto"/>
        <w:right w:val="none" w:sz="0" w:space="0" w:color="auto"/>
      </w:divBdr>
    </w:div>
    <w:div w:id="374162740">
      <w:bodyDiv w:val="1"/>
      <w:marLeft w:val="0"/>
      <w:marRight w:val="0"/>
      <w:marTop w:val="0"/>
      <w:marBottom w:val="0"/>
      <w:divBdr>
        <w:top w:val="none" w:sz="0" w:space="0" w:color="auto"/>
        <w:left w:val="none" w:sz="0" w:space="0" w:color="auto"/>
        <w:bottom w:val="none" w:sz="0" w:space="0" w:color="auto"/>
        <w:right w:val="none" w:sz="0" w:space="0" w:color="auto"/>
      </w:divBdr>
    </w:div>
    <w:div w:id="374622196">
      <w:bodyDiv w:val="1"/>
      <w:marLeft w:val="0"/>
      <w:marRight w:val="0"/>
      <w:marTop w:val="0"/>
      <w:marBottom w:val="0"/>
      <w:divBdr>
        <w:top w:val="none" w:sz="0" w:space="0" w:color="auto"/>
        <w:left w:val="none" w:sz="0" w:space="0" w:color="auto"/>
        <w:bottom w:val="none" w:sz="0" w:space="0" w:color="auto"/>
        <w:right w:val="none" w:sz="0" w:space="0" w:color="auto"/>
      </w:divBdr>
    </w:div>
    <w:div w:id="375980606">
      <w:bodyDiv w:val="1"/>
      <w:marLeft w:val="0"/>
      <w:marRight w:val="0"/>
      <w:marTop w:val="0"/>
      <w:marBottom w:val="0"/>
      <w:divBdr>
        <w:top w:val="none" w:sz="0" w:space="0" w:color="auto"/>
        <w:left w:val="none" w:sz="0" w:space="0" w:color="auto"/>
        <w:bottom w:val="none" w:sz="0" w:space="0" w:color="auto"/>
        <w:right w:val="none" w:sz="0" w:space="0" w:color="auto"/>
      </w:divBdr>
    </w:div>
    <w:div w:id="383799824">
      <w:bodyDiv w:val="1"/>
      <w:marLeft w:val="0"/>
      <w:marRight w:val="0"/>
      <w:marTop w:val="0"/>
      <w:marBottom w:val="0"/>
      <w:divBdr>
        <w:top w:val="none" w:sz="0" w:space="0" w:color="auto"/>
        <w:left w:val="none" w:sz="0" w:space="0" w:color="auto"/>
        <w:bottom w:val="none" w:sz="0" w:space="0" w:color="auto"/>
        <w:right w:val="none" w:sz="0" w:space="0" w:color="auto"/>
      </w:divBdr>
    </w:div>
    <w:div w:id="391972339">
      <w:bodyDiv w:val="1"/>
      <w:marLeft w:val="0"/>
      <w:marRight w:val="0"/>
      <w:marTop w:val="0"/>
      <w:marBottom w:val="0"/>
      <w:divBdr>
        <w:top w:val="none" w:sz="0" w:space="0" w:color="auto"/>
        <w:left w:val="none" w:sz="0" w:space="0" w:color="auto"/>
        <w:bottom w:val="none" w:sz="0" w:space="0" w:color="auto"/>
        <w:right w:val="none" w:sz="0" w:space="0" w:color="auto"/>
      </w:divBdr>
    </w:div>
    <w:div w:id="394593345">
      <w:bodyDiv w:val="1"/>
      <w:marLeft w:val="0"/>
      <w:marRight w:val="0"/>
      <w:marTop w:val="0"/>
      <w:marBottom w:val="0"/>
      <w:divBdr>
        <w:top w:val="none" w:sz="0" w:space="0" w:color="auto"/>
        <w:left w:val="none" w:sz="0" w:space="0" w:color="auto"/>
        <w:bottom w:val="none" w:sz="0" w:space="0" w:color="auto"/>
        <w:right w:val="none" w:sz="0" w:space="0" w:color="auto"/>
      </w:divBdr>
    </w:div>
    <w:div w:id="396056699">
      <w:bodyDiv w:val="1"/>
      <w:marLeft w:val="0"/>
      <w:marRight w:val="0"/>
      <w:marTop w:val="0"/>
      <w:marBottom w:val="0"/>
      <w:divBdr>
        <w:top w:val="none" w:sz="0" w:space="0" w:color="auto"/>
        <w:left w:val="none" w:sz="0" w:space="0" w:color="auto"/>
        <w:bottom w:val="none" w:sz="0" w:space="0" w:color="auto"/>
        <w:right w:val="none" w:sz="0" w:space="0" w:color="auto"/>
      </w:divBdr>
    </w:div>
    <w:div w:id="396981903">
      <w:bodyDiv w:val="1"/>
      <w:marLeft w:val="0"/>
      <w:marRight w:val="0"/>
      <w:marTop w:val="0"/>
      <w:marBottom w:val="0"/>
      <w:divBdr>
        <w:top w:val="none" w:sz="0" w:space="0" w:color="auto"/>
        <w:left w:val="none" w:sz="0" w:space="0" w:color="auto"/>
        <w:bottom w:val="none" w:sz="0" w:space="0" w:color="auto"/>
        <w:right w:val="none" w:sz="0" w:space="0" w:color="auto"/>
      </w:divBdr>
    </w:div>
    <w:div w:id="407458084">
      <w:bodyDiv w:val="1"/>
      <w:marLeft w:val="0"/>
      <w:marRight w:val="0"/>
      <w:marTop w:val="0"/>
      <w:marBottom w:val="0"/>
      <w:divBdr>
        <w:top w:val="none" w:sz="0" w:space="0" w:color="auto"/>
        <w:left w:val="none" w:sz="0" w:space="0" w:color="auto"/>
        <w:bottom w:val="none" w:sz="0" w:space="0" w:color="auto"/>
        <w:right w:val="none" w:sz="0" w:space="0" w:color="auto"/>
      </w:divBdr>
    </w:div>
    <w:div w:id="407650859">
      <w:bodyDiv w:val="1"/>
      <w:marLeft w:val="0"/>
      <w:marRight w:val="0"/>
      <w:marTop w:val="0"/>
      <w:marBottom w:val="0"/>
      <w:divBdr>
        <w:top w:val="none" w:sz="0" w:space="0" w:color="auto"/>
        <w:left w:val="none" w:sz="0" w:space="0" w:color="auto"/>
        <w:bottom w:val="none" w:sz="0" w:space="0" w:color="auto"/>
        <w:right w:val="none" w:sz="0" w:space="0" w:color="auto"/>
      </w:divBdr>
    </w:div>
    <w:div w:id="409349689">
      <w:bodyDiv w:val="1"/>
      <w:marLeft w:val="0"/>
      <w:marRight w:val="0"/>
      <w:marTop w:val="0"/>
      <w:marBottom w:val="0"/>
      <w:divBdr>
        <w:top w:val="none" w:sz="0" w:space="0" w:color="auto"/>
        <w:left w:val="none" w:sz="0" w:space="0" w:color="auto"/>
        <w:bottom w:val="none" w:sz="0" w:space="0" w:color="auto"/>
        <w:right w:val="none" w:sz="0" w:space="0" w:color="auto"/>
      </w:divBdr>
    </w:div>
    <w:div w:id="412556465">
      <w:bodyDiv w:val="1"/>
      <w:marLeft w:val="0"/>
      <w:marRight w:val="0"/>
      <w:marTop w:val="0"/>
      <w:marBottom w:val="0"/>
      <w:divBdr>
        <w:top w:val="none" w:sz="0" w:space="0" w:color="auto"/>
        <w:left w:val="none" w:sz="0" w:space="0" w:color="auto"/>
        <w:bottom w:val="none" w:sz="0" w:space="0" w:color="auto"/>
        <w:right w:val="none" w:sz="0" w:space="0" w:color="auto"/>
      </w:divBdr>
    </w:div>
    <w:div w:id="418866581">
      <w:bodyDiv w:val="1"/>
      <w:marLeft w:val="0"/>
      <w:marRight w:val="0"/>
      <w:marTop w:val="0"/>
      <w:marBottom w:val="0"/>
      <w:divBdr>
        <w:top w:val="none" w:sz="0" w:space="0" w:color="auto"/>
        <w:left w:val="none" w:sz="0" w:space="0" w:color="auto"/>
        <w:bottom w:val="none" w:sz="0" w:space="0" w:color="auto"/>
        <w:right w:val="none" w:sz="0" w:space="0" w:color="auto"/>
      </w:divBdr>
    </w:div>
    <w:div w:id="425885658">
      <w:bodyDiv w:val="1"/>
      <w:marLeft w:val="0"/>
      <w:marRight w:val="0"/>
      <w:marTop w:val="0"/>
      <w:marBottom w:val="0"/>
      <w:divBdr>
        <w:top w:val="none" w:sz="0" w:space="0" w:color="auto"/>
        <w:left w:val="none" w:sz="0" w:space="0" w:color="auto"/>
        <w:bottom w:val="none" w:sz="0" w:space="0" w:color="auto"/>
        <w:right w:val="none" w:sz="0" w:space="0" w:color="auto"/>
      </w:divBdr>
    </w:div>
    <w:div w:id="428741110">
      <w:bodyDiv w:val="1"/>
      <w:marLeft w:val="0"/>
      <w:marRight w:val="0"/>
      <w:marTop w:val="0"/>
      <w:marBottom w:val="0"/>
      <w:divBdr>
        <w:top w:val="none" w:sz="0" w:space="0" w:color="auto"/>
        <w:left w:val="none" w:sz="0" w:space="0" w:color="auto"/>
        <w:bottom w:val="none" w:sz="0" w:space="0" w:color="auto"/>
        <w:right w:val="none" w:sz="0" w:space="0" w:color="auto"/>
      </w:divBdr>
    </w:div>
    <w:div w:id="433938838">
      <w:bodyDiv w:val="1"/>
      <w:marLeft w:val="0"/>
      <w:marRight w:val="0"/>
      <w:marTop w:val="0"/>
      <w:marBottom w:val="0"/>
      <w:divBdr>
        <w:top w:val="none" w:sz="0" w:space="0" w:color="auto"/>
        <w:left w:val="none" w:sz="0" w:space="0" w:color="auto"/>
        <w:bottom w:val="none" w:sz="0" w:space="0" w:color="auto"/>
        <w:right w:val="none" w:sz="0" w:space="0" w:color="auto"/>
      </w:divBdr>
    </w:div>
    <w:div w:id="435293368">
      <w:bodyDiv w:val="1"/>
      <w:marLeft w:val="0"/>
      <w:marRight w:val="0"/>
      <w:marTop w:val="0"/>
      <w:marBottom w:val="0"/>
      <w:divBdr>
        <w:top w:val="none" w:sz="0" w:space="0" w:color="auto"/>
        <w:left w:val="none" w:sz="0" w:space="0" w:color="auto"/>
        <w:bottom w:val="none" w:sz="0" w:space="0" w:color="auto"/>
        <w:right w:val="none" w:sz="0" w:space="0" w:color="auto"/>
      </w:divBdr>
    </w:div>
    <w:div w:id="436291801">
      <w:bodyDiv w:val="1"/>
      <w:marLeft w:val="0"/>
      <w:marRight w:val="0"/>
      <w:marTop w:val="0"/>
      <w:marBottom w:val="0"/>
      <w:divBdr>
        <w:top w:val="none" w:sz="0" w:space="0" w:color="auto"/>
        <w:left w:val="none" w:sz="0" w:space="0" w:color="auto"/>
        <w:bottom w:val="none" w:sz="0" w:space="0" w:color="auto"/>
        <w:right w:val="none" w:sz="0" w:space="0" w:color="auto"/>
      </w:divBdr>
    </w:div>
    <w:div w:id="443425788">
      <w:bodyDiv w:val="1"/>
      <w:marLeft w:val="0"/>
      <w:marRight w:val="0"/>
      <w:marTop w:val="0"/>
      <w:marBottom w:val="0"/>
      <w:divBdr>
        <w:top w:val="none" w:sz="0" w:space="0" w:color="auto"/>
        <w:left w:val="none" w:sz="0" w:space="0" w:color="auto"/>
        <w:bottom w:val="none" w:sz="0" w:space="0" w:color="auto"/>
        <w:right w:val="none" w:sz="0" w:space="0" w:color="auto"/>
      </w:divBdr>
    </w:div>
    <w:div w:id="444276319">
      <w:bodyDiv w:val="1"/>
      <w:marLeft w:val="0"/>
      <w:marRight w:val="0"/>
      <w:marTop w:val="0"/>
      <w:marBottom w:val="0"/>
      <w:divBdr>
        <w:top w:val="none" w:sz="0" w:space="0" w:color="auto"/>
        <w:left w:val="none" w:sz="0" w:space="0" w:color="auto"/>
        <w:bottom w:val="none" w:sz="0" w:space="0" w:color="auto"/>
        <w:right w:val="none" w:sz="0" w:space="0" w:color="auto"/>
      </w:divBdr>
    </w:div>
    <w:div w:id="457459883">
      <w:bodyDiv w:val="1"/>
      <w:marLeft w:val="0"/>
      <w:marRight w:val="0"/>
      <w:marTop w:val="0"/>
      <w:marBottom w:val="0"/>
      <w:divBdr>
        <w:top w:val="none" w:sz="0" w:space="0" w:color="auto"/>
        <w:left w:val="none" w:sz="0" w:space="0" w:color="auto"/>
        <w:bottom w:val="none" w:sz="0" w:space="0" w:color="auto"/>
        <w:right w:val="none" w:sz="0" w:space="0" w:color="auto"/>
      </w:divBdr>
    </w:div>
    <w:div w:id="458456049">
      <w:bodyDiv w:val="1"/>
      <w:marLeft w:val="0"/>
      <w:marRight w:val="0"/>
      <w:marTop w:val="0"/>
      <w:marBottom w:val="0"/>
      <w:divBdr>
        <w:top w:val="none" w:sz="0" w:space="0" w:color="auto"/>
        <w:left w:val="none" w:sz="0" w:space="0" w:color="auto"/>
        <w:bottom w:val="none" w:sz="0" w:space="0" w:color="auto"/>
        <w:right w:val="none" w:sz="0" w:space="0" w:color="auto"/>
      </w:divBdr>
    </w:div>
    <w:div w:id="465050011">
      <w:bodyDiv w:val="1"/>
      <w:marLeft w:val="0"/>
      <w:marRight w:val="0"/>
      <w:marTop w:val="0"/>
      <w:marBottom w:val="0"/>
      <w:divBdr>
        <w:top w:val="none" w:sz="0" w:space="0" w:color="auto"/>
        <w:left w:val="none" w:sz="0" w:space="0" w:color="auto"/>
        <w:bottom w:val="none" w:sz="0" w:space="0" w:color="auto"/>
        <w:right w:val="none" w:sz="0" w:space="0" w:color="auto"/>
      </w:divBdr>
    </w:div>
    <w:div w:id="466779137">
      <w:bodyDiv w:val="1"/>
      <w:marLeft w:val="0"/>
      <w:marRight w:val="0"/>
      <w:marTop w:val="0"/>
      <w:marBottom w:val="0"/>
      <w:divBdr>
        <w:top w:val="none" w:sz="0" w:space="0" w:color="auto"/>
        <w:left w:val="none" w:sz="0" w:space="0" w:color="auto"/>
        <w:bottom w:val="none" w:sz="0" w:space="0" w:color="auto"/>
        <w:right w:val="none" w:sz="0" w:space="0" w:color="auto"/>
      </w:divBdr>
    </w:div>
    <w:div w:id="467672449">
      <w:bodyDiv w:val="1"/>
      <w:marLeft w:val="0"/>
      <w:marRight w:val="0"/>
      <w:marTop w:val="0"/>
      <w:marBottom w:val="0"/>
      <w:divBdr>
        <w:top w:val="none" w:sz="0" w:space="0" w:color="auto"/>
        <w:left w:val="none" w:sz="0" w:space="0" w:color="auto"/>
        <w:bottom w:val="none" w:sz="0" w:space="0" w:color="auto"/>
        <w:right w:val="none" w:sz="0" w:space="0" w:color="auto"/>
      </w:divBdr>
    </w:div>
    <w:div w:id="474417963">
      <w:bodyDiv w:val="1"/>
      <w:marLeft w:val="0"/>
      <w:marRight w:val="0"/>
      <w:marTop w:val="0"/>
      <w:marBottom w:val="0"/>
      <w:divBdr>
        <w:top w:val="none" w:sz="0" w:space="0" w:color="auto"/>
        <w:left w:val="none" w:sz="0" w:space="0" w:color="auto"/>
        <w:bottom w:val="none" w:sz="0" w:space="0" w:color="auto"/>
        <w:right w:val="none" w:sz="0" w:space="0" w:color="auto"/>
      </w:divBdr>
    </w:div>
    <w:div w:id="480193317">
      <w:bodyDiv w:val="1"/>
      <w:marLeft w:val="0"/>
      <w:marRight w:val="0"/>
      <w:marTop w:val="0"/>
      <w:marBottom w:val="0"/>
      <w:divBdr>
        <w:top w:val="none" w:sz="0" w:space="0" w:color="auto"/>
        <w:left w:val="none" w:sz="0" w:space="0" w:color="auto"/>
        <w:bottom w:val="none" w:sz="0" w:space="0" w:color="auto"/>
        <w:right w:val="none" w:sz="0" w:space="0" w:color="auto"/>
      </w:divBdr>
    </w:div>
    <w:div w:id="483938565">
      <w:bodyDiv w:val="1"/>
      <w:marLeft w:val="0"/>
      <w:marRight w:val="0"/>
      <w:marTop w:val="0"/>
      <w:marBottom w:val="0"/>
      <w:divBdr>
        <w:top w:val="none" w:sz="0" w:space="0" w:color="auto"/>
        <w:left w:val="none" w:sz="0" w:space="0" w:color="auto"/>
        <w:bottom w:val="none" w:sz="0" w:space="0" w:color="auto"/>
        <w:right w:val="none" w:sz="0" w:space="0" w:color="auto"/>
      </w:divBdr>
    </w:div>
    <w:div w:id="484855800">
      <w:bodyDiv w:val="1"/>
      <w:marLeft w:val="0"/>
      <w:marRight w:val="0"/>
      <w:marTop w:val="0"/>
      <w:marBottom w:val="0"/>
      <w:divBdr>
        <w:top w:val="none" w:sz="0" w:space="0" w:color="auto"/>
        <w:left w:val="none" w:sz="0" w:space="0" w:color="auto"/>
        <w:bottom w:val="none" w:sz="0" w:space="0" w:color="auto"/>
        <w:right w:val="none" w:sz="0" w:space="0" w:color="auto"/>
      </w:divBdr>
    </w:div>
    <w:div w:id="486215960">
      <w:bodyDiv w:val="1"/>
      <w:marLeft w:val="0"/>
      <w:marRight w:val="0"/>
      <w:marTop w:val="0"/>
      <w:marBottom w:val="0"/>
      <w:divBdr>
        <w:top w:val="none" w:sz="0" w:space="0" w:color="auto"/>
        <w:left w:val="none" w:sz="0" w:space="0" w:color="auto"/>
        <w:bottom w:val="none" w:sz="0" w:space="0" w:color="auto"/>
        <w:right w:val="none" w:sz="0" w:space="0" w:color="auto"/>
      </w:divBdr>
    </w:div>
    <w:div w:id="491603843">
      <w:bodyDiv w:val="1"/>
      <w:marLeft w:val="0"/>
      <w:marRight w:val="0"/>
      <w:marTop w:val="0"/>
      <w:marBottom w:val="0"/>
      <w:divBdr>
        <w:top w:val="none" w:sz="0" w:space="0" w:color="auto"/>
        <w:left w:val="none" w:sz="0" w:space="0" w:color="auto"/>
        <w:bottom w:val="none" w:sz="0" w:space="0" w:color="auto"/>
        <w:right w:val="none" w:sz="0" w:space="0" w:color="auto"/>
      </w:divBdr>
    </w:div>
    <w:div w:id="493768344">
      <w:bodyDiv w:val="1"/>
      <w:marLeft w:val="0"/>
      <w:marRight w:val="0"/>
      <w:marTop w:val="0"/>
      <w:marBottom w:val="0"/>
      <w:divBdr>
        <w:top w:val="none" w:sz="0" w:space="0" w:color="auto"/>
        <w:left w:val="none" w:sz="0" w:space="0" w:color="auto"/>
        <w:bottom w:val="none" w:sz="0" w:space="0" w:color="auto"/>
        <w:right w:val="none" w:sz="0" w:space="0" w:color="auto"/>
      </w:divBdr>
    </w:div>
    <w:div w:id="498161911">
      <w:bodyDiv w:val="1"/>
      <w:marLeft w:val="0"/>
      <w:marRight w:val="0"/>
      <w:marTop w:val="0"/>
      <w:marBottom w:val="0"/>
      <w:divBdr>
        <w:top w:val="none" w:sz="0" w:space="0" w:color="auto"/>
        <w:left w:val="none" w:sz="0" w:space="0" w:color="auto"/>
        <w:bottom w:val="none" w:sz="0" w:space="0" w:color="auto"/>
        <w:right w:val="none" w:sz="0" w:space="0" w:color="auto"/>
      </w:divBdr>
    </w:div>
    <w:div w:id="498429523">
      <w:bodyDiv w:val="1"/>
      <w:marLeft w:val="0"/>
      <w:marRight w:val="0"/>
      <w:marTop w:val="0"/>
      <w:marBottom w:val="0"/>
      <w:divBdr>
        <w:top w:val="none" w:sz="0" w:space="0" w:color="auto"/>
        <w:left w:val="none" w:sz="0" w:space="0" w:color="auto"/>
        <w:bottom w:val="none" w:sz="0" w:space="0" w:color="auto"/>
        <w:right w:val="none" w:sz="0" w:space="0" w:color="auto"/>
      </w:divBdr>
    </w:div>
    <w:div w:id="499002146">
      <w:bodyDiv w:val="1"/>
      <w:marLeft w:val="0"/>
      <w:marRight w:val="0"/>
      <w:marTop w:val="0"/>
      <w:marBottom w:val="0"/>
      <w:divBdr>
        <w:top w:val="none" w:sz="0" w:space="0" w:color="auto"/>
        <w:left w:val="none" w:sz="0" w:space="0" w:color="auto"/>
        <w:bottom w:val="none" w:sz="0" w:space="0" w:color="auto"/>
        <w:right w:val="none" w:sz="0" w:space="0" w:color="auto"/>
      </w:divBdr>
    </w:div>
    <w:div w:id="502549947">
      <w:bodyDiv w:val="1"/>
      <w:marLeft w:val="0"/>
      <w:marRight w:val="0"/>
      <w:marTop w:val="0"/>
      <w:marBottom w:val="0"/>
      <w:divBdr>
        <w:top w:val="none" w:sz="0" w:space="0" w:color="auto"/>
        <w:left w:val="none" w:sz="0" w:space="0" w:color="auto"/>
        <w:bottom w:val="none" w:sz="0" w:space="0" w:color="auto"/>
        <w:right w:val="none" w:sz="0" w:space="0" w:color="auto"/>
      </w:divBdr>
    </w:div>
    <w:div w:id="506361210">
      <w:bodyDiv w:val="1"/>
      <w:marLeft w:val="0"/>
      <w:marRight w:val="0"/>
      <w:marTop w:val="0"/>
      <w:marBottom w:val="0"/>
      <w:divBdr>
        <w:top w:val="none" w:sz="0" w:space="0" w:color="auto"/>
        <w:left w:val="none" w:sz="0" w:space="0" w:color="auto"/>
        <w:bottom w:val="none" w:sz="0" w:space="0" w:color="auto"/>
        <w:right w:val="none" w:sz="0" w:space="0" w:color="auto"/>
      </w:divBdr>
    </w:div>
    <w:div w:id="513885993">
      <w:bodyDiv w:val="1"/>
      <w:marLeft w:val="0"/>
      <w:marRight w:val="0"/>
      <w:marTop w:val="0"/>
      <w:marBottom w:val="0"/>
      <w:divBdr>
        <w:top w:val="none" w:sz="0" w:space="0" w:color="auto"/>
        <w:left w:val="none" w:sz="0" w:space="0" w:color="auto"/>
        <w:bottom w:val="none" w:sz="0" w:space="0" w:color="auto"/>
        <w:right w:val="none" w:sz="0" w:space="0" w:color="auto"/>
      </w:divBdr>
    </w:div>
    <w:div w:id="520629380">
      <w:bodyDiv w:val="1"/>
      <w:marLeft w:val="0"/>
      <w:marRight w:val="0"/>
      <w:marTop w:val="0"/>
      <w:marBottom w:val="0"/>
      <w:divBdr>
        <w:top w:val="none" w:sz="0" w:space="0" w:color="auto"/>
        <w:left w:val="none" w:sz="0" w:space="0" w:color="auto"/>
        <w:bottom w:val="none" w:sz="0" w:space="0" w:color="auto"/>
        <w:right w:val="none" w:sz="0" w:space="0" w:color="auto"/>
      </w:divBdr>
    </w:div>
    <w:div w:id="524908968">
      <w:bodyDiv w:val="1"/>
      <w:marLeft w:val="0"/>
      <w:marRight w:val="0"/>
      <w:marTop w:val="0"/>
      <w:marBottom w:val="0"/>
      <w:divBdr>
        <w:top w:val="none" w:sz="0" w:space="0" w:color="auto"/>
        <w:left w:val="none" w:sz="0" w:space="0" w:color="auto"/>
        <w:bottom w:val="none" w:sz="0" w:space="0" w:color="auto"/>
        <w:right w:val="none" w:sz="0" w:space="0" w:color="auto"/>
      </w:divBdr>
    </w:div>
    <w:div w:id="524943907">
      <w:bodyDiv w:val="1"/>
      <w:marLeft w:val="0"/>
      <w:marRight w:val="0"/>
      <w:marTop w:val="0"/>
      <w:marBottom w:val="0"/>
      <w:divBdr>
        <w:top w:val="none" w:sz="0" w:space="0" w:color="auto"/>
        <w:left w:val="none" w:sz="0" w:space="0" w:color="auto"/>
        <w:bottom w:val="none" w:sz="0" w:space="0" w:color="auto"/>
        <w:right w:val="none" w:sz="0" w:space="0" w:color="auto"/>
      </w:divBdr>
    </w:div>
    <w:div w:id="527836510">
      <w:bodyDiv w:val="1"/>
      <w:marLeft w:val="0"/>
      <w:marRight w:val="0"/>
      <w:marTop w:val="0"/>
      <w:marBottom w:val="0"/>
      <w:divBdr>
        <w:top w:val="none" w:sz="0" w:space="0" w:color="auto"/>
        <w:left w:val="none" w:sz="0" w:space="0" w:color="auto"/>
        <w:bottom w:val="none" w:sz="0" w:space="0" w:color="auto"/>
        <w:right w:val="none" w:sz="0" w:space="0" w:color="auto"/>
      </w:divBdr>
    </w:div>
    <w:div w:id="548733536">
      <w:bodyDiv w:val="1"/>
      <w:marLeft w:val="0"/>
      <w:marRight w:val="0"/>
      <w:marTop w:val="0"/>
      <w:marBottom w:val="0"/>
      <w:divBdr>
        <w:top w:val="none" w:sz="0" w:space="0" w:color="auto"/>
        <w:left w:val="none" w:sz="0" w:space="0" w:color="auto"/>
        <w:bottom w:val="none" w:sz="0" w:space="0" w:color="auto"/>
        <w:right w:val="none" w:sz="0" w:space="0" w:color="auto"/>
      </w:divBdr>
    </w:div>
    <w:div w:id="550001805">
      <w:bodyDiv w:val="1"/>
      <w:marLeft w:val="0"/>
      <w:marRight w:val="0"/>
      <w:marTop w:val="0"/>
      <w:marBottom w:val="0"/>
      <w:divBdr>
        <w:top w:val="none" w:sz="0" w:space="0" w:color="auto"/>
        <w:left w:val="none" w:sz="0" w:space="0" w:color="auto"/>
        <w:bottom w:val="none" w:sz="0" w:space="0" w:color="auto"/>
        <w:right w:val="none" w:sz="0" w:space="0" w:color="auto"/>
      </w:divBdr>
    </w:div>
    <w:div w:id="558445975">
      <w:bodyDiv w:val="1"/>
      <w:marLeft w:val="0"/>
      <w:marRight w:val="0"/>
      <w:marTop w:val="0"/>
      <w:marBottom w:val="0"/>
      <w:divBdr>
        <w:top w:val="none" w:sz="0" w:space="0" w:color="auto"/>
        <w:left w:val="none" w:sz="0" w:space="0" w:color="auto"/>
        <w:bottom w:val="none" w:sz="0" w:space="0" w:color="auto"/>
        <w:right w:val="none" w:sz="0" w:space="0" w:color="auto"/>
      </w:divBdr>
    </w:div>
    <w:div w:id="561141634">
      <w:bodyDiv w:val="1"/>
      <w:marLeft w:val="0"/>
      <w:marRight w:val="0"/>
      <w:marTop w:val="0"/>
      <w:marBottom w:val="0"/>
      <w:divBdr>
        <w:top w:val="none" w:sz="0" w:space="0" w:color="auto"/>
        <w:left w:val="none" w:sz="0" w:space="0" w:color="auto"/>
        <w:bottom w:val="none" w:sz="0" w:space="0" w:color="auto"/>
        <w:right w:val="none" w:sz="0" w:space="0" w:color="auto"/>
      </w:divBdr>
    </w:div>
    <w:div w:id="563222363">
      <w:bodyDiv w:val="1"/>
      <w:marLeft w:val="0"/>
      <w:marRight w:val="0"/>
      <w:marTop w:val="0"/>
      <w:marBottom w:val="0"/>
      <w:divBdr>
        <w:top w:val="none" w:sz="0" w:space="0" w:color="auto"/>
        <w:left w:val="none" w:sz="0" w:space="0" w:color="auto"/>
        <w:bottom w:val="none" w:sz="0" w:space="0" w:color="auto"/>
        <w:right w:val="none" w:sz="0" w:space="0" w:color="auto"/>
      </w:divBdr>
    </w:div>
    <w:div w:id="565065678">
      <w:bodyDiv w:val="1"/>
      <w:marLeft w:val="0"/>
      <w:marRight w:val="0"/>
      <w:marTop w:val="0"/>
      <w:marBottom w:val="0"/>
      <w:divBdr>
        <w:top w:val="none" w:sz="0" w:space="0" w:color="auto"/>
        <w:left w:val="none" w:sz="0" w:space="0" w:color="auto"/>
        <w:bottom w:val="none" w:sz="0" w:space="0" w:color="auto"/>
        <w:right w:val="none" w:sz="0" w:space="0" w:color="auto"/>
      </w:divBdr>
    </w:div>
    <w:div w:id="566955918">
      <w:bodyDiv w:val="1"/>
      <w:marLeft w:val="0"/>
      <w:marRight w:val="0"/>
      <w:marTop w:val="0"/>
      <w:marBottom w:val="0"/>
      <w:divBdr>
        <w:top w:val="none" w:sz="0" w:space="0" w:color="auto"/>
        <w:left w:val="none" w:sz="0" w:space="0" w:color="auto"/>
        <w:bottom w:val="none" w:sz="0" w:space="0" w:color="auto"/>
        <w:right w:val="none" w:sz="0" w:space="0" w:color="auto"/>
      </w:divBdr>
    </w:div>
    <w:div w:id="568226034">
      <w:bodyDiv w:val="1"/>
      <w:marLeft w:val="0"/>
      <w:marRight w:val="0"/>
      <w:marTop w:val="0"/>
      <w:marBottom w:val="0"/>
      <w:divBdr>
        <w:top w:val="none" w:sz="0" w:space="0" w:color="auto"/>
        <w:left w:val="none" w:sz="0" w:space="0" w:color="auto"/>
        <w:bottom w:val="none" w:sz="0" w:space="0" w:color="auto"/>
        <w:right w:val="none" w:sz="0" w:space="0" w:color="auto"/>
      </w:divBdr>
    </w:div>
    <w:div w:id="568999012">
      <w:bodyDiv w:val="1"/>
      <w:marLeft w:val="0"/>
      <w:marRight w:val="0"/>
      <w:marTop w:val="0"/>
      <w:marBottom w:val="0"/>
      <w:divBdr>
        <w:top w:val="none" w:sz="0" w:space="0" w:color="auto"/>
        <w:left w:val="none" w:sz="0" w:space="0" w:color="auto"/>
        <w:bottom w:val="none" w:sz="0" w:space="0" w:color="auto"/>
        <w:right w:val="none" w:sz="0" w:space="0" w:color="auto"/>
      </w:divBdr>
    </w:div>
    <w:div w:id="570965143">
      <w:bodyDiv w:val="1"/>
      <w:marLeft w:val="0"/>
      <w:marRight w:val="0"/>
      <w:marTop w:val="0"/>
      <w:marBottom w:val="0"/>
      <w:divBdr>
        <w:top w:val="none" w:sz="0" w:space="0" w:color="auto"/>
        <w:left w:val="none" w:sz="0" w:space="0" w:color="auto"/>
        <w:bottom w:val="none" w:sz="0" w:space="0" w:color="auto"/>
        <w:right w:val="none" w:sz="0" w:space="0" w:color="auto"/>
      </w:divBdr>
    </w:div>
    <w:div w:id="575554725">
      <w:bodyDiv w:val="1"/>
      <w:marLeft w:val="0"/>
      <w:marRight w:val="0"/>
      <w:marTop w:val="0"/>
      <w:marBottom w:val="0"/>
      <w:divBdr>
        <w:top w:val="none" w:sz="0" w:space="0" w:color="auto"/>
        <w:left w:val="none" w:sz="0" w:space="0" w:color="auto"/>
        <w:bottom w:val="none" w:sz="0" w:space="0" w:color="auto"/>
        <w:right w:val="none" w:sz="0" w:space="0" w:color="auto"/>
      </w:divBdr>
    </w:div>
    <w:div w:id="575674065">
      <w:bodyDiv w:val="1"/>
      <w:marLeft w:val="0"/>
      <w:marRight w:val="0"/>
      <w:marTop w:val="0"/>
      <w:marBottom w:val="0"/>
      <w:divBdr>
        <w:top w:val="none" w:sz="0" w:space="0" w:color="auto"/>
        <w:left w:val="none" w:sz="0" w:space="0" w:color="auto"/>
        <w:bottom w:val="none" w:sz="0" w:space="0" w:color="auto"/>
        <w:right w:val="none" w:sz="0" w:space="0" w:color="auto"/>
      </w:divBdr>
    </w:div>
    <w:div w:id="582297187">
      <w:bodyDiv w:val="1"/>
      <w:marLeft w:val="0"/>
      <w:marRight w:val="0"/>
      <w:marTop w:val="0"/>
      <w:marBottom w:val="0"/>
      <w:divBdr>
        <w:top w:val="none" w:sz="0" w:space="0" w:color="auto"/>
        <w:left w:val="none" w:sz="0" w:space="0" w:color="auto"/>
        <w:bottom w:val="none" w:sz="0" w:space="0" w:color="auto"/>
        <w:right w:val="none" w:sz="0" w:space="0" w:color="auto"/>
      </w:divBdr>
    </w:div>
    <w:div w:id="584072570">
      <w:bodyDiv w:val="1"/>
      <w:marLeft w:val="0"/>
      <w:marRight w:val="0"/>
      <w:marTop w:val="0"/>
      <w:marBottom w:val="0"/>
      <w:divBdr>
        <w:top w:val="none" w:sz="0" w:space="0" w:color="auto"/>
        <w:left w:val="none" w:sz="0" w:space="0" w:color="auto"/>
        <w:bottom w:val="none" w:sz="0" w:space="0" w:color="auto"/>
        <w:right w:val="none" w:sz="0" w:space="0" w:color="auto"/>
      </w:divBdr>
    </w:div>
    <w:div w:id="587008582">
      <w:bodyDiv w:val="1"/>
      <w:marLeft w:val="0"/>
      <w:marRight w:val="0"/>
      <w:marTop w:val="0"/>
      <w:marBottom w:val="0"/>
      <w:divBdr>
        <w:top w:val="none" w:sz="0" w:space="0" w:color="auto"/>
        <w:left w:val="none" w:sz="0" w:space="0" w:color="auto"/>
        <w:bottom w:val="none" w:sz="0" w:space="0" w:color="auto"/>
        <w:right w:val="none" w:sz="0" w:space="0" w:color="auto"/>
      </w:divBdr>
    </w:div>
    <w:div w:id="587736165">
      <w:bodyDiv w:val="1"/>
      <w:marLeft w:val="0"/>
      <w:marRight w:val="0"/>
      <w:marTop w:val="0"/>
      <w:marBottom w:val="0"/>
      <w:divBdr>
        <w:top w:val="none" w:sz="0" w:space="0" w:color="auto"/>
        <w:left w:val="none" w:sz="0" w:space="0" w:color="auto"/>
        <w:bottom w:val="none" w:sz="0" w:space="0" w:color="auto"/>
        <w:right w:val="none" w:sz="0" w:space="0" w:color="auto"/>
      </w:divBdr>
    </w:div>
    <w:div w:id="598104544">
      <w:bodyDiv w:val="1"/>
      <w:marLeft w:val="0"/>
      <w:marRight w:val="0"/>
      <w:marTop w:val="0"/>
      <w:marBottom w:val="0"/>
      <w:divBdr>
        <w:top w:val="none" w:sz="0" w:space="0" w:color="auto"/>
        <w:left w:val="none" w:sz="0" w:space="0" w:color="auto"/>
        <w:bottom w:val="none" w:sz="0" w:space="0" w:color="auto"/>
        <w:right w:val="none" w:sz="0" w:space="0" w:color="auto"/>
      </w:divBdr>
    </w:div>
    <w:div w:id="600451958">
      <w:bodyDiv w:val="1"/>
      <w:marLeft w:val="0"/>
      <w:marRight w:val="0"/>
      <w:marTop w:val="0"/>
      <w:marBottom w:val="0"/>
      <w:divBdr>
        <w:top w:val="none" w:sz="0" w:space="0" w:color="auto"/>
        <w:left w:val="none" w:sz="0" w:space="0" w:color="auto"/>
        <w:bottom w:val="none" w:sz="0" w:space="0" w:color="auto"/>
        <w:right w:val="none" w:sz="0" w:space="0" w:color="auto"/>
      </w:divBdr>
    </w:div>
    <w:div w:id="600529013">
      <w:bodyDiv w:val="1"/>
      <w:marLeft w:val="0"/>
      <w:marRight w:val="0"/>
      <w:marTop w:val="0"/>
      <w:marBottom w:val="0"/>
      <w:divBdr>
        <w:top w:val="none" w:sz="0" w:space="0" w:color="auto"/>
        <w:left w:val="none" w:sz="0" w:space="0" w:color="auto"/>
        <w:bottom w:val="none" w:sz="0" w:space="0" w:color="auto"/>
        <w:right w:val="none" w:sz="0" w:space="0" w:color="auto"/>
      </w:divBdr>
    </w:div>
    <w:div w:id="605234929">
      <w:bodyDiv w:val="1"/>
      <w:marLeft w:val="0"/>
      <w:marRight w:val="0"/>
      <w:marTop w:val="0"/>
      <w:marBottom w:val="0"/>
      <w:divBdr>
        <w:top w:val="none" w:sz="0" w:space="0" w:color="auto"/>
        <w:left w:val="none" w:sz="0" w:space="0" w:color="auto"/>
        <w:bottom w:val="none" w:sz="0" w:space="0" w:color="auto"/>
        <w:right w:val="none" w:sz="0" w:space="0" w:color="auto"/>
      </w:divBdr>
    </w:div>
    <w:div w:id="609319542">
      <w:bodyDiv w:val="1"/>
      <w:marLeft w:val="0"/>
      <w:marRight w:val="0"/>
      <w:marTop w:val="0"/>
      <w:marBottom w:val="0"/>
      <w:divBdr>
        <w:top w:val="none" w:sz="0" w:space="0" w:color="auto"/>
        <w:left w:val="none" w:sz="0" w:space="0" w:color="auto"/>
        <w:bottom w:val="none" w:sz="0" w:space="0" w:color="auto"/>
        <w:right w:val="none" w:sz="0" w:space="0" w:color="auto"/>
      </w:divBdr>
    </w:div>
    <w:div w:id="612514789">
      <w:bodyDiv w:val="1"/>
      <w:marLeft w:val="0"/>
      <w:marRight w:val="0"/>
      <w:marTop w:val="0"/>
      <w:marBottom w:val="0"/>
      <w:divBdr>
        <w:top w:val="none" w:sz="0" w:space="0" w:color="auto"/>
        <w:left w:val="none" w:sz="0" w:space="0" w:color="auto"/>
        <w:bottom w:val="none" w:sz="0" w:space="0" w:color="auto"/>
        <w:right w:val="none" w:sz="0" w:space="0" w:color="auto"/>
      </w:divBdr>
    </w:div>
    <w:div w:id="616260950">
      <w:bodyDiv w:val="1"/>
      <w:marLeft w:val="0"/>
      <w:marRight w:val="0"/>
      <w:marTop w:val="0"/>
      <w:marBottom w:val="0"/>
      <w:divBdr>
        <w:top w:val="none" w:sz="0" w:space="0" w:color="auto"/>
        <w:left w:val="none" w:sz="0" w:space="0" w:color="auto"/>
        <w:bottom w:val="none" w:sz="0" w:space="0" w:color="auto"/>
        <w:right w:val="none" w:sz="0" w:space="0" w:color="auto"/>
      </w:divBdr>
    </w:div>
    <w:div w:id="618336676">
      <w:bodyDiv w:val="1"/>
      <w:marLeft w:val="0"/>
      <w:marRight w:val="0"/>
      <w:marTop w:val="0"/>
      <w:marBottom w:val="0"/>
      <w:divBdr>
        <w:top w:val="none" w:sz="0" w:space="0" w:color="auto"/>
        <w:left w:val="none" w:sz="0" w:space="0" w:color="auto"/>
        <w:bottom w:val="none" w:sz="0" w:space="0" w:color="auto"/>
        <w:right w:val="none" w:sz="0" w:space="0" w:color="auto"/>
      </w:divBdr>
    </w:div>
    <w:div w:id="620260749">
      <w:bodyDiv w:val="1"/>
      <w:marLeft w:val="0"/>
      <w:marRight w:val="0"/>
      <w:marTop w:val="0"/>
      <w:marBottom w:val="0"/>
      <w:divBdr>
        <w:top w:val="none" w:sz="0" w:space="0" w:color="auto"/>
        <w:left w:val="none" w:sz="0" w:space="0" w:color="auto"/>
        <w:bottom w:val="none" w:sz="0" w:space="0" w:color="auto"/>
        <w:right w:val="none" w:sz="0" w:space="0" w:color="auto"/>
      </w:divBdr>
    </w:div>
    <w:div w:id="622537303">
      <w:bodyDiv w:val="1"/>
      <w:marLeft w:val="0"/>
      <w:marRight w:val="0"/>
      <w:marTop w:val="0"/>
      <w:marBottom w:val="0"/>
      <w:divBdr>
        <w:top w:val="none" w:sz="0" w:space="0" w:color="auto"/>
        <w:left w:val="none" w:sz="0" w:space="0" w:color="auto"/>
        <w:bottom w:val="none" w:sz="0" w:space="0" w:color="auto"/>
        <w:right w:val="none" w:sz="0" w:space="0" w:color="auto"/>
      </w:divBdr>
    </w:div>
    <w:div w:id="623539291">
      <w:bodyDiv w:val="1"/>
      <w:marLeft w:val="0"/>
      <w:marRight w:val="0"/>
      <w:marTop w:val="0"/>
      <w:marBottom w:val="0"/>
      <w:divBdr>
        <w:top w:val="none" w:sz="0" w:space="0" w:color="auto"/>
        <w:left w:val="none" w:sz="0" w:space="0" w:color="auto"/>
        <w:bottom w:val="none" w:sz="0" w:space="0" w:color="auto"/>
        <w:right w:val="none" w:sz="0" w:space="0" w:color="auto"/>
      </w:divBdr>
    </w:div>
    <w:div w:id="623846609">
      <w:bodyDiv w:val="1"/>
      <w:marLeft w:val="0"/>
      <w:marRight w:val="0"/>
      <w:marTop w:val="0"/>
      <w:marBottom w:val="0"/>
      <w:divBdr>
        <w:top w:val="none" w:sz="0" w:space="0" w:color="auto"/>
        <w:left w:val="none" w:sz="0" w:space="0" w:color="auto"/>
        <w:bottom w:val="none" w:sz="0" w:space="0" w:color="auto"/>
        <w:right w:val="none" w:sz="0" w:space="0" w:color="auto"/>
      </w:divBdr>
    </w:div>
    <w:div w:id="623924233">
      <w:bodyDiv w:val="1"/>
      <w:marLeft w:val="0"/>
      <w:marRight w:val="0"/>
      <w:marTop w:val="0"/>
      <w:marBottom w:val="0"/>
      <w:divBdr>
        <w:top w:val="none" w:sz="0" w:space="0" w:color="auto"/>
        <w:left w:val="none" w:sz="0" w:space="0" w:color="auto"/>
        <w:bottom w:val="none" w:sz="0" w:space="0" w:color="auto"/>
        <w:right w:val="none" w:sz="0" w:space="0" w:color="auto"/>
      </w:divBdr>
    </w:div>
    <w:div w:id="625627074">
      <w:bodyDiv w:val="1"/>
      <w:marLeft w:val="0"/>
      <w:marRight w:val="0"/>
      <w:marTop w:val="0"/>
      <w:marBottom w:val="0"/>
      <w:divBdr>
        <w:top w:val="none" w:sz="0" w:space="0" w:color="auto"/>
        <w:left w:val="none" w:sz="0" w:space="0" w:color="auto"/>
        <w:bottom w:val="none" w:sz="0" w:space="0" w:color="auto"/>
        <w:right w:val="none" w:sz="0" w:space="0" w:color="auto"/>
      </w:divBdr>
    </w:div>
    <w:div w:id="643312087">
      <w:bodyDiv w:val="1"/>
      <w:marLeft w:val="0"/>
      <w:marRight w:val="0"/>
      <w:marTop w:val="0"/>
      <w:marBottom w:val="0"/>
      <w:divBdr>
        <w:top w:val="none" w:sz="0" w:space="0" w:color="auto"/>
        <w:left w:val="none" w:sz="0" w:space="0" w:color="auto"/>
        <w:bottom w:val="none" w:sz="0" w:space="0" w:color="auto"/>
        <w:right w:val="none" w:sz="0" w:space="0" w:color="auto"/>
      </w:divBdr>
    </w:div>
    <w:div w:id="648677052">
      <w:bodyDiv w:val="1"/>
      <w:marLeft w:val="0"/>
      <w:marRight w:val="0"/>
      <w:marTop w:val="0"/>
      <w:marBottom w:val="0"/>
      <w:divBdr>
        <w:top w:val="none" w:sz="0" w:space="0" w:color="auto"/>
        <w:left w:val="none" w:sz="0" w:space="0" w:color="auto"/>
        <w:bottom w:val="none" w:sz="0" w:space="0" w:color="auto"/>
        <w:right w:val="none" w:sz="0" w:space="0" w:color="auto"/>
      </w:divBdr>
    </w:div>
    <w:div w:id="659230913">
      <w:bodyDiv w:val="1"/>
      <w:marLeft w:val="0"/>
      <w:marRight w:val="0"/>
      <w:marTop w:val="0"/>
      <w:marBottom w:val="0"/>
      <w:divBdr>
        <w:top w:val="none" w:sz="0" w:space="0" w:color="auto"/>
        <w:left w:val="none" w:sz="0" w:space="0" w:color="auto"/>
        <w:bottom w:val="none" w:sz="0" w:space="0" w:color="auto"/>
        <w:right w:val="none" w:sz="0" w:space="0" w:color="auto"/>
      </w:divBdr>
    </w:div>
    <w:div w:id="659502864">
      <w:bodyDiv w:val="1"/>
      <w:marLeft w:val="0"/>
      <w:marRight w:val="0"/>
      <w:marTop w:val="0"/>
      <w:marBottom w:val="0"/>
      <w:divBdr>
        <w:top w:val="none" w:sz="0" w:space="0" w:color="auto"/>
        <w:left w:val="none" w:sz="0" w:space="0" w:color="auto"/>
        <w:bottom w:val="none" w:sz="0" w:space="0" w:color="auto"/>
        <w:right w:val="none" w:sz="0" w:space="0" w:color="auto"/>
      </w:divBdr>
    </w:div>
    <w:div w:id="669065379">
      <w:bodyDiv w:val="1"/>
      <w:marLeft w:val="0"/>
      <w:marRight w:val="0"/>
      <w:marTop w:val="0"/>
      <w:marBottom w:val="0"/>
      <w:divBdr>
        <w:top w:val="none" w:sz="0" w:space="0" w:color="auto"/>
        <w:left w:val="none" w:sz="0" w:space="0" w:color="auto"/>
        <w:bottom w:val="none" w:sz="0" w:space="0" w:color="auto"/>
        <w:right w:val="none" w:sz="0" w:space="0" w:color="auto"/>
      </w:divBdr>
    </w:div>
    <w:div w:id="670184234">
      <w:bodyDiv w:val="1"/>
      <w:marLeft w:val="0"/>
      <w:marRight w:val="0"/>
      <w:marTop w:val="0"/>
      <w:marBottom w:val="0"/>
      <w:divBdr>
        <w:top w:val="none" w:sz="0" w:space="0" w:color="auto"/>
        <w:left w:val="none" w:sz="0" w:space="0" w:color="auto"/>
        <w:bottom w:val="none" w:sz="0" w:space="0" w:color="auto"/>
        <w:right w:val="none" w:sz="0" w:space="0" w:color="auto"/>
      </w:divBdr>
    </w:div>
    <w:div w:id="673148274">
      <w:bodyDiv w:val="1"/>
      <w:marLeft w:val="0"/>
      <w:marRight w:val="0"/>
      <w:marTop w:val="0"/>
      <w:marBottom w:val="0"/>
      <w:divBdr>
        <w:top w:val="none" w:sz="0" w:space="0" w:color="auto"/>
        <w:left w:val="none" w:sz="0" w:space="0" w:color="auto"/>
        <w:bottom w:val="none" w:sz="0" w:space="0" w:color="auto"/>
        <w:right w:val="none" w:sz="0" w:space="0" w:color="auto"/>
      </w:divBdr>
    </w:div>
    <w:div w:id="675575850">
      <w:bodyDiv w:val="1"/>
      <w:marLeft w:val="0"/>
      <w:marRight w:val="0"/>
      <w:marTop w:val="0"/>
      <w:marBottom w:val="0"/>
      <w:divBdr>
        <w:top w:val="none" w:sz="0" w:space="0" w:color="auto"/>
        <w:left w:val="none" w:sz="0" w:space="0" w:color="auto"/>
        <w:bottom w:val="none" w:sz="0" w:space="0" w:color="auto"/>
        <w:right w:val="none" w:sz="0" w:space="0" w:color="auto"/>
      </w:divBdr>
    </w:div>
    <w:div w:id="676275562">
      <w:bodyDiv w:val="1"/>
      <w:marLeft w:val="0"/>
      <w:marRight w:val="0"/>
      <w:marTop w:val="0"/>
      <w:marBottom w:val="0"/>
      <w:divBdr>
        <w:top w:val="none" w:sz="0" w:space="0" w:color="auto"/>
        <w:left w:val="none" w:sz="0" w:space="0" w:color="auto"/>
        <w:bottom w:val="none" w:sz="0" w:space="0" w:color="auto"/>
        <w:right w:val="none" w:sz="0" w:space="0" w:color="auto"/>
      </w:divBdr>
    </w:div>
    <w:div w:id="678192863">
      <w:bodyDiv w:val="1"/>
      <w:marLeft w:val="0"/>
      <w:marRight w:val="0"/>
      <w:marTop w:val="0"/>
      <w:marBottom w:val="0"/>
      <w:divBdr>
        <w:top w:val="none" w:sz="0" w:space="0" w:color="auto"/>
        <w:left w:val="none" w:sz="0" w:space="0" w:color="auto"/>
        <w:bottom w:val="none" w:sz="0" w:space="0" w:color="auto"/>
        <w:right w:val="none" w:sz="0" w:space="0" w:color="auto"/>
      </w:divBdr>
    </w:div>
    <w:div w:id="679966360">
      <w:bodyDiv w:val="1"/>
      <w:marLeft w:val="0"/>
      <w:marRight w:val="0"/>
      <w:marTop w:val="0"/>
      <w:marBottom w:val="0"/>
      <w:divBdr>
        <w:top w:val="none" w:sz="0" w:space="0" w:color="auto"/>
        <w:left w:val="none" w:sz="0" w:space="0" w:color="auto"/>
        <w:bottom w:val="none" w:sz="0" w:space="0" w:color="auto"/>
        <w:right w:val="none" w:sz="0" w:space="0" w:color="auto"/>
      </w:divBdr>
    </w:div>
    <w:div w:id="687412323">
      <w:bodyDiv w:val="1"/>
      <w:marLeft w:val="0"/>
      <w:marRight w:val="0"/>
      <w:marTop w:val="0"/>
      <w:marBottom w:val="0"/>
      <w:divBdr>
        <w:top w:val="none" w:sz="0" w:space="0" w:color="auto"/>
        <w:left w:val="none" w:sz="0" w:space="0" w:color="auto"/>
        <w:bottom w:val="none" w:sz="0" w:space="0" w:color="auto"/>
        <w:right w:val="none" w:sz="0" w:space="0" w:color="auto"/>
      </w:divBdr>
    </w:div>
    <w:div w:id="689143489">
      <w:bodyDiv w:val="1"/>
      <w:marLeft w:val="0"/>
      <w:marRight w:val="0"/>
      <w:marTop w:val="0"/>
      <w:marBottom w:val="0"/>
      <w:divBdr>
        <w:top w:val="none" w:sz="0" w:space="0" w:color="auto"/>
        <w:left w:val="none" w:sz="0" w:space="0" w:color="auto"/>
        <w:bottom w:val="none" w:sz="0" w:space="0" w:color="auto"/>
        <w:right w:val="none" w:sz="0" w:space="0" w:color="auto"/>
      </w:divBdr>
    </w:div>
    <w:div w:id="689994688">
      <w:bodyDiv w:val="1"/>
      <w:marLeft w:val="0"/>
      <w:marRight w:val="0"/>
      <w:marTop w:val="0"/>
      <w:marBottom w:val="0"/>
      <w:divBdr>
        <w:top w:val="none" w:sz="0" w:space="0" w:color="auto"/>
        <w:left w:val="none" w:sz="0" w:space="0" w:color="auto"/>
        <w:bottom w:val="none" w:sz="0" w:space="0" w:color="auto"/>
        <w:right w:val="none" w:sz="0" w:space="0" w:color="auto"/>
      </w:divBdr>
    </w:div>
    <w:div w:id="695472381">
      <w:bodyDiv w:val="1"/>
      <w:marLeft w:val="0"/>
      <w:marRight w:val="0"/>
      <w:marTop w:val="0"/>
      <w:marBottom w:val="0"/>
      <w:divBdr>
        <w:top w:val="none" w:sz="0" w:space="0" w:color="auto"/>
        <w:left w:val="none" w:sz="0" w:space="0" w:color="auto"/>
        <w:bottom w:val="none" w:sz="0" w:space="0" w:color="auto"/>
        <w:right w:val="none" w:sz="0" w:space="0" w:color="auto"/>
      </w:divBdr>
    </w:div>
    <w:div w:id="697510315">
      <w:bodyDiv w:val="1"/>
      <w:marLeft w:val="0"/>
      <w:marRight w:val="0"/>
      <w:marTop w:val="0"/>
      <w:marBottom w:val="0"/>
      <w:divBdr>
        <w:top w:val="none" w:sz="0" w:space="0" w:color="auto"/>
        <w:left w:val="none" w:sz="0" w:space="0" w:color="auto"/>
        <w:bottom w:val="none" w:sz="0" w:space="0" w:color="auto"/>
        <w:right w:val="none" w:sz="0" w:space="0" w:color="auto"/>
      </w:divBdr>
    </w:div>
    <w:div w:id="699428227">
      <w:bodyDiv w:val="1"/>
      <w:marLeft w:val="0"/>
      <w:marRight w:val="0"/>
      <w:marTop w:val="0"/>
      <w:marBottom w:val="0"/>
      <w:divBdr>
        <w:top w:val="none" w:sz="0" w:space="0" w:color="auto"/>
        <w:left w:val="none" w:sz="0" w:space="0" w:color="auto"/>
        <w:bottom w:val="none" w:sz="0" w:space="0" w:color="auto"/>
        <w:right w:val="none" w:sz="0" w:space="0" w:color="auto"/>
      </w:divBdr>
    </w:div>
    <w:div w:id="700284421">
      <w:bodyDiv w:val="1"/>
      <w:marLeft w:val="0"/>
      <w:marRight w:val="0"/>
      <w:marTop w:val="0"/>
      <w:marBottom w:val="0"/>
      <w:divBdr>
        <w:top w:val="none" w:sz="0" w:space="0" w:color="auto"/>
        <w:left w:val="none" w:sz="0" w:space="0" w:color="auto"/>
        <w:bottom w:val="none" w:sz="0" w:space="0" w:color="auto"/>
        <w:right w:val="none" w:sz="0" w:space="0" w:color="auto"/>
      </w:divBdr>
    </w:div>
    <w:div w:id="703795233">
      <w:bodyDiv w:val="1"/>
      <w:marLeft w:val="0"/>
      <w:marRight w:val="0"/>
      <w:marTop w:val="0"/>
      <w:marBottom w:val="0"/>
      <w:divBdr>
        <w:top w:val="none" w:sz="0" w:space="0" w:color="auto"/>
        <w:left w:val="none" w:sz="0" w:space="0" w:color="auto"/>
        <w:bottom w:val="none" w:sz="0" w:space="0" w:color="auto"/>
        <w:right w:val="none" w:sz="0" w:space="0" w:color="auto"/>
      </w:divBdr>
    </w:div>
    <w:div w:id="711001312">
      <w:bodyDiv w:val="1"/>
      <w:marLeft w:val="0"/>
      <w:marRight w:val="0"/>
      <w:marTop w:val="0"/>
      <w:marBottom w:val="0"/>
      <w:divBdr>
        <w:top w:val="none" w:sz="0" w:space="0" w:color="auto"/>
        <w:left w:val="none" w:sz="0" w:space="0" w:color="auto"/>
        <w:bottom w:val="none" w:sz="0" w:space="0" w:color="auto"/>
        <w:right w:val="none" w:sz="0" w:space="0" w:color="auto"/>
      </w:divBdr>
    </w:div>
    <w:div w:id="722677408">
      <w:bodyDiv w:val="1"/>
      <w:marLeft w:val="0"/>
      <w:marRight w:val="0"/>
      <w:marTop w:val="0"/>
      <w:marBottom w:val="0"/>
      <w:divBdr>
        <w:top w:val="none" w:sz="0" w:space="0" w:color="auto"/>
        <w:left w:val="none" w:sz="0" w:space="0" w:color="auto"/>
        <w:bottom w:val="none" w:sz="0" w:space="0" w:color="auto"/>
        <w:right w:val="none" w:sz="0" w:space="0" w:color="auto"/>
      </w:divBdr>
    </w:div>
    <w:div w:id="729963380">
      <w:bodyDiv w:val="1"/>
      <w:marLeft w:val="0"/>
      <w:marRight w:val="0"/>
      <w:marTop w:val="0"/>
      <w:marBottom w:val="0"/>
      <w:divBdr>
        <w:top w:val="none" w:sz="0" w:space="0" w:color="auto"/>
        <w:left w:val="none" w:sz="0" w:space="0" w:color="auto"/>
        <w:bottom w:val="none" w:sz="0" w:space="0" w:color="auto"/>
        <w:right w:val="none" w:sz="0" w:space="0" w:color="auto"/>
      </w:divBdr>
    </w:div>
    <w:div w:id="734360291">
      <w:bodyDiv w:val="1"/>
      <w:marLeft w:val="0"/>
      <w:marRight w:val="0"/>
      <w:marTop w:val="0"/>
      <w:marBottom w:val="0"/>
      <w:divBdr>
        <w:top w:val="none" w:sz="0" w:space="0" w:color="auto"/>
        <w:left w:val="none" w:sz="0" w:space="0" w:color="auto"/>
        <w:bottom w:val="none" w:sz="0" w:space="0" w:color="auto"/>
        <w:right w:val="none" w:sz="0" w:space="0" w:color="auto"/>
      </w:divBdr>
    </w:div>
    <w:div w:id="741030503">
      <w:bodyDiv w:val="1"/>
      <w:marLeft w:val="0"/>
      <w:marRight w:val="0"/>
      <w:marTop w:val="0"/>
      <w:marBottom w:val="0"/>
      <w:divBdr>
        <w:top w:val="none" w:sz="0" w:space="0" w:color="auto"/>
        <w:left w:val="none" w:sz="0" w:space="0" w:color="auto"/>
        <w:bottom w:val="none" w:sz="0" w:space="0" w:color="auto"/>
        <w:right w:val="none" w:sz="0" w:space="0" w:color="auto"/>
      </w:divBdr>
    </w:div>
    <w:div w:id="742531612">
      <w:bodyDiv w:val="1"/>
      <w:marLeft w:val="0"/>
      <w:marRight w:val="0"/>
      <w:marTop w:val="0"/>
      <w:marBottom w:val="0"/>
      <w:divBdr>
        <w:top w:val="none" w:sz="0" w:space="0" w:color="auto"/>
        <w:left w:val="none" w:sz="0" w:space="0" w:color="auto"/>
        <w:bottom w:val="none" w:sz="0" w:space="0" w:color="auto"/>
        <w:right w:val="none" w:sz="0" w:space="0" w:color="auto"/>
      </w:divBdr>
    </w:div>
    <w:div w:id="746272495">
      <w:bodyDiv w:val="1"/>
      <w:marLeft w:val="0"/>
      <w:marRight w:val="0"/>
      <w:marTop w:val="0"/>
      <w:marBottom w:val="0"/>
      <w:divBdr>
        <w:top w:val="none" w:sz="0" w:space="0" w:color="auto"/>
        <w:left w:val="none" w:sz="0" w:space="0" w:color="auto"/>
        <w:bottom w:val="none" w:sz="0" w:space="0" w:color="auto"/>
        <w:right w:val="none" w:sz="0" w:space="0" w:color="auto"/>
      </w:divBdr>
    </w:div>
    <w:div w:id="748499348">
      <w:bodyDiv w:val="1"/>
      <w:marLeft w:val="0"/>
      <w:marRight w:val="0"/>
      <w:marTop w:val="0"/>
      <w:marBottom w:val="0"/>
      <w:divBdr>
        <w:top w:val="none" w:sz="0" w:space="0" w:color="auto"/>
        <w:left w:val="none" w:sz="0" w:space="0" w:color="auto"/>
        <w:bottom w:val="none" w:sz="0" w:space="0" w:color="auto"/>
        <w:right w:val="none" w:sz="0" w:space="0" w:color="auto"/>
      </w:divBdr>
    </w:div>
    <w:div w:id="749695316">
      <w:bodyDiv w:val="1"/>
      <w:marLeft w:val="0"/>
      <w:marRight w:val="0"/>
      <w:marTop w:val="0"/>
      <w:marBottom w:val="0"/>
      <w:divBdr>
        <w:top w:val="none" w:sz="0" w:space="0" w:color="auto"/>
        <w:left w:val="none" w:sz="0" w:space="0" w:color="auto"/>
        <w:bottom w:val="none" w:sz="0" w:space="0" w:color="auto"/>
        <w:right w:val="none" w:sz="0" w:space="0" w:color="auto"/>
      </w:divBdr>
    </w:div>
    <w:div w:id="753861622">
      <w:bodyDiv w:val="1"/>
      <w:marLeft w:val="0"/>
      <w:marRight w:val="0"/>
      <w:marTop w:val="0"/>
      <w:marBottom w:val="0"/>
      <w:divBdr>
        <w:top w:val="none" w:sz="0" w:space="0" w:color="auto"/>
        <w:left w:val="none" w:sz="0" w:space="0" w:color="auto"/>
        <w:bottom w:val="none" w:sz="0" w:space="0" w:color="auto"/>
        <w:right w:val="none" w:sz="0" w:space="0" w:color="auto"/>
      </w:divBdr>
    </w:div>
    <w:div w:id="757942228">
      <w:bodyDiv w:val="1"/>
      <w:marLeft w:val="0"/>
      <w:marRight w:val="0"/>
      <w:marTop w:val="0"/>
      <w:marBottom w:val="0"/>
      <w:divBdr>
        <w:top w:val="none" w:sz="0" w:space="0" w:color="auto"/>
        <w:left w:val="none" w:sz="0" w:space="0" w:color="auto"/>
        <w:bottom w:val="none" w:sz="0" w:space="0" w:color="auto"/>
        <w:right w:val="none" w:sz="0" w:space="0" w:color="auto"/>
      </w:divBdr>
    </w:div>
    <w:div w:id="762843387">
      <w:bodyDiv w:val="1"/>
      <w:marLeft w:val="0"/>
      <w:marRight w:val="0"/>
      <w:marTop w:val="0"/>
      <w:marBottom w:val="0"/>
      <w:divBdr>
        <w:top w:val="none" w:sz="0" w:space="0" w:color="auto"/>
        <w:left w:val="none" w:sz="0" w:space="0" w:color="auto"/>
        <w:bottom w:val="none" w:sz="0" w:space="0" w:color="auto"/>
        <w:right w:val="none" w:sz="0" w:space="0" w:color="auto"/>
      </w:divBdr>
    </w:div>
    <w:div w:id="767505069">
      <w:bodyDiv w:val="1"/>
      <w:marLeft w:val="0"/>
      <w:marRight w:val="0"/>
      <w:marTop w:val="0"/>
      <w:marBottom w:val="0"/>
      <w:divBdr>
        <w:top w:val="none" w:sz="0" w:space="0" w:color="auto"/>
        <w:left w:val="none" w:sz="0" w:space="0" w:color="auto"/>
        <w:bottom w:val="none" w:sz="0" w:space="0" w:color="auto"/>
        <w:right w:val="none" w:sz="0" w:space="0" w:color="auto"/>
      </w:divBdr>
    </w:div>
    <w:div w:id="794130770">
      <w:bodyDiv w:val="1"/>
      <w:marLeft w:val="0"/>
      <w:marRight w:val="0"/>
      <w:marTop w:val="0"/>
      <w:marBottom w:val="0"/>
      <w:divBdr>
        <w:top w:val="none" w:sz="0" w:space="0" w:color="auto"/>
        <w:left w:val="none" w:sz="0" w:space="0" w:color="auto"/>
        <w:bottom w:val="none" w:sz="0" w:space="0" w:color="auto"/>
        <w:right w:val="none" w:sz="0" w:space="0" w:color="auto"/>
      </w:divBdr>
    </w:div>
    <w:div w:id="795028954">
      <w:bodyDiv w:val="1"/>
      <w:marLeft w:val="0"/>
      <w:marRight w:val="0"/>
      <w:marTop w:val="0"/>
      <w:marBottom w:val="0"/>
      <w:divBdr>
        <w:top w:val="none" w:sz="0" w:space="0" w:color="auto"/>
        <w:left w:val="none" w:sz="0" w:space="0" w:color="auto"/>
        <w:bottom w:val="none" w:sz="0" w:space="0" w:color="auto"/>
        <w:right w:val="none" w:sz="0" w:space="0" w:color="auto"/>
      </w:divBdr>
    </w:div>
    <w:div w:id="802625115">
      <w:bodyDiv w:val="1"/>
      <w:marLeft w:val="0"/>
      <w:marRight w:val="0"/>
      <w:marTop w:val="0"/>
      <w:marBottom w:val="0"/>
      <w:divBdr>
        <w:top w:val="none" w:sz="0" w:space="0" w:color="auto"/>
        <w:left w:val="none" w:sz="0" w:space="0" w:color="auto"/>
        <w:bottom w:val="none" w:sz="0" w:space="0" w:color="auto"/>
        <w:right w:val="none" w:sz="0" w:space="0" w:color="auto"/>
      </w:divBdr>
    </w:div>
    <w:div w:id="805581983">
      <w:bodyDiv w:val="1"/>
      <w:marLeft w:val="0"/>
      <w:marRight w:val="0"/>
      <w:marTop w:val="0"/>
      <w:marBottom w:val="0"/>
      <w:divBdr>
        <w:top w:val="none" w:sz="0" w:space="0" w:color="auto"/>
        <w:left w:val="none" w:sz="0" w:space="0" w:color="auto"/>
        <w:bottom w:val="none" w:sz="0" w:space="0" w:color="auto"/>
        <w:right w:val="none" w:sz="0" w:space="0" w:color="auto"/>
      </w:divBdr>
    </w:div>
    <w:div w:id="806822168">
      <w:bodyDiv w:val="1"/>
      <w:marLeft w:val="0"/>
      <w:marRight w:val="0"/>
      <w:marTop w:val="0"/>
      <w:marBottom w:val="0"/>
      <w:divBdr>
        <w:top w:val="none" w:sz="0" w:space="0" w:color="auto"/>
        <w:left w:val="none" w:sz="0" w:space="0" w:color="auto"/>
        <w:bottom w:val="none" w:sz="0" w:space="0" w:color="auto"/>
        <w:right w:val="none" w:sz="0" w:space="0" w:color="auto"/>
      </w:divBdr>
    </w:div>
    <w:div w:id="817696430">
      <w:bodyDiv w:val="1"/>
      <w:marLeft w:val="0"/>
      <w:marRight w:val="0"/>
      <w:marTop w:val="0"/>
      <w:marBottom w:val="0"/>
      <w:divBdr>
        <w:top w:val="none" w:sz="0" w:space="0" w:color="auto"/>
        <w:left w:val="none" w:sz="0" w:space="0" w:color="auto"/>
        <w:bottom w:val="none" w:sz="0" w:space="0" w:color="auto"/>
        <w:right w:val="none" w:sz="0" w:space="0" w:color="auto"/>
      </w:divBdr>
    </w:div>
    <w:div w:id="819346832">
      <w:bodyDiv w:val="1"/>
      <w:marLeft w:val="0"/>
      <w:marRight w:val="0"/>
      <w:marTop w:val="0"/>
      <w:marBottom w:val="0"/>
      <w:divBdr>
        <w:top w:val="none" w:sz="0" w:space="0" w:color="auto"/>
        <w:left w:val="none" w:sz="0" w:space="0" w:color="auto"/>
        <w:bottom w:val="none" w:sz="0" w:space="0" w:color="auto"/>
        <w:right w:val="none" w:sz="0" w:space="0" w:color="auto"/>
      </w:divBdr>
    </w:div>
    <w:div w:id="819426311">
      <w:bodyDiv w:val="1"/>
      <w:marLeft w:val="0"/>
      <w:marRight w:val="0"/>
      <w:marTop w:val="0"/>
      <w:marBottom w:val="0"/>
      <w:divBdr>
        <w:top w:val="none" w:sz="0" w:space="0" w:color="auto"/>
        <w:left w:val="none" w:sz="0" w:space="0" w:color="auto"/>
        <w:bottom w:val="none" w:sz="0" w:space="0" w:color="auto"/>
        <w:right w:val="none" w:sz="0" w:space="0" w:color="auto"/>
      </w:divBdr>
    </w:div>
    <w:div w:id="826945955">
      <w:bodyDiv w:val="1"/>
      <w:marLeft w:val="0"/>
      <w:marRight w:val="0"/>
      <w:marTop w:val="0"/>
      <w:marBottom w:val="0"/>
      <w:divBdr>
        <w:top w:val="none" w:sz="0" w:space="0" w:color="auto"/>
        <w:left w:val="none" w:sz="0" w:space="0" w:color="auto"/>
        <w:bottom w:val="none" w:sz="0" w:space="0" w:color="auto"/>
        <w:right w:val="none" w:sz="0" w:space="0" w:color="auto"/>
      </w:divBdr>
    </w:div>
    <w:div w:id="828599482">
      <w:bodyDiv w:val="1"/>
      <w:marLeft w:val="0"/>
      <w:marRight w:val="0"/>
      <w:marTop w:val="0"/>
      <w:marBottom w:val="0"/>
      <w:divBdr>
        <w:top w:val="none" w:sz="0" w:space="0" w:color="auto"/>
        <w:left w:val="none" w:sz="0" w:space="0" w:color="auto"/>
        <w:bottom w:val="none" w:sz="0" w:space="0" w:color="auto"/>
        <w:right w:val="none" w:sz="0" w:space="0" w:color="auto"/>
      </w:divBdr>
    </w:div>
    <w:div w:id="837035319">
      <w:bodyDiv w:val="1"/>
      <w:marLeft w:val="0"/>
      <w:marRight w:val="0"/>
      <w:marTop w:val="0"/>
      <w:marBottom w:val="0"/>
      <w:divBdr>
        <w:top w:val="none" w:sz="0" w:space="0" w:color="auto"/>
        <w:left w:val="none" w:sz="0" w:space="0" w:color="auto"/>
        <w:bottom w:val="none" w:sz="0" w:space="0" w:color="auto"/>
        <w:right w:val="none" w:sz="0" w:space="0" w:color="auto"/>
      </w:divBdr>
    </w:div>
    <w:div w:id="837307120">
      <w:bodyDiv w:val="1"/>
      <w:marLeft w:val="0"/>
      <w:marRight w:val="0"/>
      <w:marTop w:val="0"/>
      <w:marBottom w:val="0"/>
      <w:divBdr>
        <w:top w:val="none" w:sz="0" w:space="0" w:color="auto"/>
        <w:left w:val="none" w:sz="0" w:space="0" w:color="auto"/>
        <w:bottom w:val="none" w:sz="0" w:space="0" w:color="auto"/>
        <w:right w:val="none" w:sz="0" w:space="0" w:color="auto"/>
      </w:divBdr>
    </w:div>
    <w:div w:id="847446194">
      <w:bodyDiv w:val="1"/>
      <w:marLeft w:val="0"/>
      <w:marRight w:val="0"/>
      <w:marTop w:val="0"/>
      <w:marBottom w:val="0"/>
      <w:divBdr>
        <w:top w:val="none" w:sz="0" w:space="0" w:color="auto"/>
        <w:left w:val="none" w:sz="0" w:space="0" w:color="auto"/>
        <w:bottom w:val="none" w:sz="0" w:space="0" w:color="auto"/>
        <w:right w:val="none" w:sz="0" w:space="0" w:color="auto"/>
      </w:divBdr>
    </w:div>
    <w:div w:id="848831682">
      <w:bodyDiv w:val="1"/>
      <w:marLeft w:val="0"/>
      <w:marRight w:val="0"/>
      <w:marTop w:val="0"/>
      <w:marBottom w:val="0"/>
      <w:divBdr>
        <w:top w:val="none" w:sz="0" w:space="0" w:color="auto"/>
        <w:left w:val="none" w:sz="0" w:space="0" w:color="auto"/>
        <w:bottom w:val="none" w:sz="0" w:space="0" w:color="auto"/>
        <w:right w:val="none" w:sz="0" w:space="0" w:color="auto"/>
      </w:divBdr>
    </w:div>
    <w:div w:id="850873607">
      <w:bodyDiv w:val="1"/>
      <w:marLeft w:val="0"/>
      <w:marRight w:val="0"/>
      <w:marTop w:val="0"/>
      <w:marBottom w:val="0"/>
      <w:divBdr>
        <w:top w:val="none" w:sz="0" w:space="0" w:color="auto"/>
        <w:left w:val="none" w:sz="0" w:space="0" w:color="auto"/>
        <w:bottom w:val="none" w:sz="0" w:space="0" w:color="auto"/>
        <w:right w:val="none" w:sz="0" w:space="0" w:color="auto"/>
      </w:divBdr>
    </w:div>
    <w:div w:id="858785967">
      <w:bodyDiv w:val="1"/>
      <w:marLeft w:val="0"/>
      <w:marRight w:val="0"/>
      <w:marTop w:val="0"/>
      <w:marBottom w:val="0"/>
      <w:divBdr>
        <w:top w:val="none" w:sz="0" w:space="0" w:color="auto"/>
        <w:left w:val="none" w:sz="0" w:space="0" w:color="auto"/>
        <w:bottom w:val="none" w:sz="0" w:space="0" w:color="auto"/>
        <w:right w:val="none" w:sz="0" w:space="0" w:color="auto"/>
      </w:divBdr>
    </w:div>
    <w:div w:id="860363938">
      <w:bodyDiv w:val="1"/>
      <w:marLeft w:val="0"/>
      <w:marRight w:val="0"/>
      <w:marTop w:val="0"/>
      <w:marBottom w:val="0"/>
      <w:divBdr>
        <w:top w:val="none" w:sz="0" w:space="0" w:color="auto"/>
        <w:left w:val="none" w:sz="0" w:space="0" w:color="auto"/>
        <w:bottom w:val="none" w:sz="0" w:space="0" w:color="auto"/>
        <w:right w:val="none" w:sz="0" w:space="0" w:color="auto"/>
      </w:divBdr>
    </w:div>
    <w:div w:id="861937566">
      <w:bodyDiv w:val="1"/>
      <w:marLeft w:val="0"/>
      <w:marRight w:val="0"/>
      <w:marTop w:val="0"/>
      <w:marBottom w:val="0"/>
      <w:divBdr>
        <w:top w:val="none" w:sz="0" w:space="0" w:color="auto"/>
        <w:left w:val="none" w:sz="0" w:space="0" w:color="auto"/>
        <w:bottom w:val="none" w:sz="0" w:space="0" w:color="auto"/>
        <w:right w:val="none" w:sz="0" w:space="0" w:color="auto"/>
      </w:divBdr>
    </w:div>
    <w:div w:id="862666231">
      <w:bodyDiv w:val="1"/>
      <w:marLeft w:val="0"/>
      <w:marRight w:val="0"/>
      <w:marTop w:val="0"/>
      <w:marBottom w:val="0"/>
      <w:divBdr>
        <w:top w:val="none" w:sz="0" w:space="0" w:color="auto"/>
        <w:left w:val="none" w:sz="0" w:space="0" w:color="auto"/>
        <w:bottom w:val="none" w:sz="0" w:space="0" w:color="auto"/>
        <w:right w:val="none" w:sz="0" w:space="0" w:color="auto"/>
      </w:divBdr>
    </w:div>
    <w:div w:id="864948138">
      <w:bodyDiv w:val="1"/>
      <w:marLeft w:val="0"/>
      <w:marRight w:val="0"/>
      <w:marTop w:val="0"/>
      <w:marBottom w:val="0"/>
      <w:divBdr>
        <w:top w:val="none" w:sz="0" w:space="0" w:color="auto"/>
        <w:left w:val="none" w:sz="0" w:space="0" w:color="auto"/>
        <w:bottom w:val="none" w:sz="0" w:space="0" w:color="auto"/>
        <w:right w:val="none" w:sz="0" w:space="0" w:color="auto"/>
      </w:divBdr>
    </w:div>
    <w:div w:id="865562048">
      <w:bodyDiv w:val="1"/>
      <w:marLeft w:val="0"/>
      <w:marRight w:val="0"/>
      <w:marTop w:val="0"/>
      <w:marBottom w:val="0"/>
      <w:divBdr>
        <w:top w:val="none" w:sz="0" w:space="0" w:color="auto"/>
        <w:left w:val="none" w:sz="0" w:space="0" w:color="auto"/>
        <w:bottom w:val="none" w:sz="0" w:space="0" w:color="auto"/>
        <w:right w:val="none" w:sz="0" w:space="0" w:color="auto"/>
      </w:divBdr>
    </w:div>
    <w:div w:id="869956422">
      <w:bodyDiv w:val="1"/>
      <w:marLeft w:val="0"/>
      <w:marRight w:val="0"/>
      <w:marTop w:val="0"/>
      <w:marBottom w:val="0"/>
      <w:divBdr>
        <w:top w:val="none" w:sz="0" w:space="0" w:color="auto"/>
        <w:left w:val="none" w:sz="0" w:space="0" w:color="auto"/>
        <w:bottom w:val="none" w:sz="0" w:space="0" w:color="auto"/>
        <w:right w:val="none" w:sz="0" w:space="0" w:color="auto"/>
      </w:divBdr>
    </w:div>
    <w:div w:id="874658349">
      <w:bodyDiv w:val="1"/>
      <w:marLeft w:val="0"/>
      <w:marRight w:val="0"/>
      <w:marTop w:val="0"/>
      <w:marBottom w:val="0"/>
      <w:divBdr>
        <w:top w:val="none" w:sz="0" w:space="0" w:color="auto"/>
        <w:left w:val="none" w:sz="0" w:space="0" w:color="auto"/>
        <w:bottom w:val="none" w:sz="0" w:space="0" w:color="auto"/>
        <w:right w:val="none" w:sz="0" w:space="0" w:color="auto"/>
      </w:divBdr>
    </w:div>
    <w:div w:id="884491353">
      <w:bodyDiv w:val="1"/>
      <w:marLeft w:val="0"/>
      <w:marRight w:val="0"/>
      <w:marTop w:val="0"/>
      <w:marBottom w:val="0"/>
      <w:divBdr>
        <w:top w:val="none" w:sz="0" w:space="0" w:color="auto"/>
        <w:left w:val="none" w:sz="0" w:space="0" w:color="auto"/>
        <w:bottom w:val="none" w:sz="0" w:space="0" w:color="auto"/>
        <w:right w:val="none" w:sz="0" w:space="0" w:color="auto"/>
      </w:divBdr>
    </w:div>
    <w:div w:id="885876392">
      <w:bodyDiv w:val="1"/>
      <w:marLeft w:val="0"/>
      <w:marRight w:val="0"/>
      <w:marTop w:val="0"/>
      <w:marBottom w:val="0"/>
      <w:divBdr>
        <w:top w:val="none" w:sz="0" w:space="0" w:color="auto"/>
        <w:left w:val="none" w:sz="0" w:space="0" w:color="auto"/>
        <w:bottom w:val="none" w:sz="0" w:space="0" w:color="auto"/>
        <w:right w:val="none" w:sz="0" w:space="0" w:color="auto"/>
      </w:divBdr>
    </w:div>
    <w:div w:id="891505365">
      <w:bodyDiv w:val="1"/>
      <w:marLeft w:val="0"/>
      <w:marRight w:val="0"/>
      <w:marTop w:val="0"/>
      <w:marBottom w:val="0"/>
      <w:divBdr>
        <w:top w:val="none" w:sz="0" w:space="0" w:color="auto"/>
        <w:left w:val="none" w:sz="0" w:space="0" w:color="auto"/>
        <w:bottom w:val="none" w:sz="0" w:space="0" w:color="auto"/>
        <w:right w:val="none" w:sz="0" w:space="0" w:color="auto"/>
      </w:divBdr>
    </w:div>
    <w:div w:id="896671755">
      <w:bodyDiv w:val="1"/>
      <w:marLeft w:val="0"/>
      <w:marRight w:val="0"/>
      <w:marTop w:val="0"/>
      <w:marBottom w:val="0"/>
      <w:divBdr>
        <w:top w:val="none" w:sz="0" w:space="0" w:color="auto"/>
        <w:left w:val="none" w:sz="0" w:space="0" w:color="auto"/>
        <w:bottom w:val="none" w:sz="0" w:space="0" w:color="auto"/>
        <w:right w:val="none" w:sz="0" w:space="0" w:color="auto"/>
      </w:divBdr>
    </w:div>
    <w:div w:id="900866940">
      <w:bodyDiv w:val="1"/>
      <w:marLeft w:val="0"/>
      <w:marRight w:val="0"/>
      <w:marTop w:val="0"/>
      <w:marBottom w:val="0"/>
      <w:divBdr>
        <w:top w:val="none" w:sz="0" w:space="0" w:color="auto"/>
        <w:left w:val="none" w:sz="0" w:space="0" w:color="auto"/>
        <w:bottom w:val="none" w:sz="0" w:space="0" w:color="auto"/>
        <w:right w:val="none" w:sz="0" w:space="0" w:color="auto"/>
      </w:divBdr>
    </w:div>
    <w:div w:id="906888737">
      <w:bodyDiv w:val="1"/>
      <w:marLeft w:val="0"/>
      <w:marRight w:val="0"/>
      <w:marTop w:val="0"/>
      <w:marBottom w:val="0"/>
      <w:divBdr>
        <w:top w:val="none" w:sz="0" w:space="0" w:color="auto"/>
        <w:left w:val="none" w:sz="0" w:space="0" w:color="auto"/>
        <w:bottom w:val="none" w:sz="0" w:space="0" w:color="auto"/>
        <w:right w:val="none" w:sz="0" w:space="0" w:color="auto"/>
      </w:divBdr>
    </w:div>
    <w:div w:id="913055207">
      <w:bodyDiv w:val="1"/>
      <w:marLeft w:val="0"/>
      <w:marRight w:val="0"/>
      <w:marTop w:val="0"/>
      <w:marBottom w:val="0"/>
      <w:divBdr>
        <w:top w:val="none" w:sz="0" w:space="0" w:color="auto"/>
        <w:left w:val="none" w:sz="0" w:space="0" w:color="auto"/>
        <w:bottom w:val="none" w:sz="0" w:space="0" w:color="auto"/>
        <w:right w:val="none" w:sz="0" w:space="0" w:color="auto"/>
      </w:divBdr>
    </w:div>
    <w:div w:id="913661972">
      <w:bodyDiv w:val="1"/>
      <w:marLeft w:val="0"/>
      <w:marRight w:val="0"/>
      <w:marTop w:val="0"/>
      <w:marBottom w:val="0"/>
      <w:divBdr>
        <w:top w:val="none" w:sz="0" w:space="0" w:color="auto"/>
        <w:left w:val="none" w:sz="0" w:space="0" w:color="auto"/>
        <w:bottom w:val="none" w:sz="0" w:space="0" w:color="auto"/>
        <w:right w:val="none" w:sz="0" w:space="0" w:color="auto"/>
      </w:divBdr>
    </w:div>
    <w:div w:id="915552009">
      <w:bodyDiv w:val="1"/>
      <w:marLeft w:val="0"/>
      <w:marRight w:val="0"/>
      <w:marTop w:val="0"/>
      <w:marBottom w:val="0"/>
      <w:divBdr>
        <w:top w:val="none" w:sz="0" w:space="0" w:color="auto"/>
        <w:left w:val="none" w:sz="0" w:space="0" w:color="auto"/>
        <w:bottom w:val="none" w:sz="0" w:space="0" w:color="auto"/>
        <w:right w:val="none" w:sz="0" w:space="0" w:color="auto"/>
      </w:divBdr>
    </w:div>
    <w:div w:id="917442086">
      <w:bodyDiv w:val="1"/>
      <w:marLeft w:val="0"/>
      <w:marRight w:val="0"/>
      <w:marTop w:val="0"/>
      <w:marBottom w:val="0"/>
      <w:divBdr>
        <w:top w:val="none" w:sz="0" w:space="0" w:color="auto"/>
        <w:left w:val="none" w:sz="0" w:space="0" w:color="auto"/>
        <w:bottom w:val="none" w:sz="0" w:space="0" w:color="auto"/>
        <w:right w:val="none" w:sz="0" w:space="0" w:color="auto"/>
      </w:divBdr>
    </w:div>
    <w:div w:id="920681715">
      <w:bodyDiv w:val="1"/>
      <w:marLeft w:val="0"/>
      <w:marRight w:val="0"/>
      <w:marTop w:val="0"/>
      <w:marBottom w:val="0"/>
      <w:divBdr>
        <w:top w:val="none" w:sz="0" w:space="0" w:color="auto"/>
        <w:left w:val="none" w:sz="0" w:space="0" w:color="auto"/>
        <w:bottom w:val="none" w:sz="0" w:space="0" w:color="auto"/>
        <w:right w:val="none" w:sz="0" w:space="0" w:color="auto"/>
      </w:divBdr>
    </w:div>
    <w:div w:id="921910070">
      <w:bodyDiv w:val="1"/>
      <w:marLeft w:val="0"/>
      <w:marRight w:val="0"/>
      <w:marTop w:val="0"/>
      <w:marBottom w:val="0"/>
      <w:divBdr>
        <w:top w:val="none" w:sz="0" w:space="0" w:color="auto"/>
        <w:left w:val="none" w:sz="0" w:space="0" w:color="auto"/>
        <w:bottom w:val="none" w:sz="0" w:space="0" w:color="auto"/>
        <w:right w:val="none" w:sz="0" w:space="0" w:color="auto"/>
      </w:divBdr>
    </w:div>
    <w:div w:id="924413049">
      <w:bodyDiv w:val="1"/>
      <w:marLeft w:val="0"/>
      <w:marRight w:val="0"/>
      <w:marTop w:val="0"/>
      <w:marBottom w:val="0"/>
      <w:divBdr>
        <w:top w:val="none" w:sz="0" w:space="0" w:color="auto"/>
        <w:left w:val="none" w:sz="0" w:space="0" w:color="auto"/>
        <w:bottom w:val="none" w:sz="0" w:space="0" w:color="auto"/>
        <w:right w:val="none" w:sz="0" w:space="0" w:color="auto"/>
      </w:divBdr>
    </w:div>
    <w:div w:id="927273818">
      <w:bodyDiv w:val="1"/>
      <w:marLeft w:val="0"/>
      <w:marRight w:val="0"/>
      <w:marTop w:val="0"/>
      <w:marBottom w:val="0"/>
      <w:divBdr>
        <w:top w:val="none" w:sz="0" w:space="0" w:color="auto"/>
        <w:left w:val="none" w:sz="0" w:space="0" w:color="auto"/>
        <w:bottom w:val="none" w:sz="0" w:space="0" w:color="auto"/>
        <w:right w:val="none" w:sz="0" w:space="0" w:color="auto"/>
      </w:divBdr>
    </w:div>
    <w:div w:id="932083544">
      <w:bodyDiv w:val="1"/>
      <w:marLeft w:val="0"/>
      <w:marRight w:val="0"/>
      <w:marTop w:val="0"/>
      <w:marBottom w:val="0"/>
      <w:divBdr>
        <w:top w:val="none" w:sz="0" w:space="0" w:color="auto"/>
        <w:left w:val="none" w:sz="0" w:space="0" w:color="auto"/>
        <w:bottom w:val="none" w:sz="0" w:space="0" w:color="auto"/>
        <w:right w:val="none" w:sz="0" w:space="0" w:color="auto"/>
      </w:divBdr>
    </w:div>
    <w:div w:id="932782334">
      <w:bodyDiv w:val="1"/>
      <w:marLeft w:val="0"/>
      <w:marRight w:val="0"/>
      <w:marTop w:val="0"/>
      <w:marBottom w:val="0"/>
      <w:divBdr>
        <w:top w:val="none" w:sz="0" w:space="0" w:color="auto"/>
        <w:left w:val="none" w:sz="0" w:space="0" w:color="auto"/>
        <w:bottom w:val="none" w:sz="0" w:space="0" w:color="auto"/>
        <w:right w:val="none" w:sz="0" w:space="0" w:color="auto"/>
      </w:divBdr>
    </w:div>
    <w:div w:id="935481828">
      <w:bodyDiv w:val="1"/>
      <w:marLeft w:val="0"/>
      <w:marRight w:val="0"/>
      <w:marTop w:val="0"/>
      <w:marBottom w:val="0"/>
      <w:divBdr>
        <w:top w:val="none" w:sz="0" w:space="0" w:color="auto"/>
        <w:left w:val="none" w:sz="0" w:space="0" w:color="auto"/>
        <w:bottom w:val="none" w:sz="0" w:space="0" w:color="auto"/>
        <w:right w:val="none" w:sz="0" w:space="0" w:color="auto"/>
      </w:divBdr>
    </w:div>
    <w:div w:id="955789567">
      <w:bodyDiv w:val="1"/>
      <w:marLeft w:val="0"/>
      <w:marRight w:val="0"/>
      <w:marTop w:val="0"/>
      <w:marBottom w:val="0"/>
      <w:divBdr>
        <w:top w:val="none" w:sz="0" w:space="0" w:color="auto"/>
        <w:left w:val="none" w:sz="0" w:space="0" w:color="auto"/>
        <w:bottom w:val="none" w:sz="0" w:space="0" w:color="auto"/>
        <w:right w:val="none" w:sz="0" w:space="0" w:color="auto"/>
      </w:divBdr>
    </w:div>
    <w:div w:id="959846853">
      <w:bodyDiv w:val="1"/>
      <w:marLeft w:val="0"/>
      <w:marRight w:val="0"/>
      <w:marTop w:val="0"/>
      <w:marBottom w:val="0"/>
      <w:divBdr>
        <w:top w:val="none" w:sz="0" w:space="0" w:color="auto"/>
        <w:left w:val="none" w:sz="0" w:space="0" w:color="auto"/>
        <w:bottom w:val="none" w:sz="0" w:space="0" w:color="auto"/>
        <w:right w:val="none" w:sz="0" w:space="0" w:color="auto"/>
      </w:divBdr>
    </w:div>
    <w:div w:id="963388393">
      <w:bodyDiv w:val="1"/>
      <w:marLeft w:val="0"/>
      <w:marRight w:val="0"/>
      <w:marTop w:val="0"/>
      <w:marBottom w:val="0"/>
      <w:divBdr>
        <w:top w:val="none" w:sz="0" w:space="0" w:color="auto"/>
        <w:left w:val="none" w:sz="0" w:space="0" w:color="auto"/>
        <w:bottom w:val="none" w:sz="0" w:space="0" w:color="auto"/>
        <w:right w:val="none" w:sz="0" w:space="0" w:color="auto"/>
      </w:divBdr>
    </w:div>
    <w:div w:id="970286614">
      <w:bodyDiv w:val="1"/>
      <w:marLeft w:val="0"/>
      <w:marRight w:val="0"/>
      <w:marTop w:val="0"/>
      <w:marBottom w:val="0"/>
      <w:divBdr>
        <w:top w:val="none" w:sz="0" w:space="0" w:color="auto"/>
        <w:left w:val="none" w:sz="0" w:space="0" w:color="auto"/>
        <w:bottom w:val="none" w:sz="0" w:space="0" w:color="auto"/>
        <w:right w:val="none" w:sz="0" w:space="0" w:color="auto"/>
      </w:divBdr>
    </w:div>
    <w:div w:id="972901344">
      <w:bodyDiv w:val="1"/>
      <w:marLeft w:val="0"/>
      <w:marRight w:val="0"/>
      <w:marTop w:val="0"/>
      <w:marBottom w:val="0"/>
      <w:divBdr>
        <w:top w:val="none" w:sz="0" w:space="0" w:color="auto"/>
        <w:left w:val="none" w:sz="0" w:space="0" w:color="auto"/>
        <w:bottom w:val="none" w:sz="0" w:space="0" w:color="auto"/>
        <w:right w:val="none" w:sz="0" w:space="0" w:color="auto"/>
      </w:divBdr>
    </w:div>
    <w:div w:id="983588088">
      <w:bodyDiv w:val="1"/>
      <w:marLeft w:val="0"/>
      <w:marRight w:val="0"/>
      <w:marTop w:val="0"/>
      <w:marBottom w:val="0"/>
      <w:divBdr>
        <w:top w:val="none" w:sz="0" w:space="0" w:color="auto"/>
        <w:left w:val="none" w:sz="0" w:space="0" w:color="auto"/>
        <w:bottom w:val="none" w:sz="0" w:space="0" w:color="auto"/>
        <w:right w:val="none" w:sz="0" w:space="0" w:color="auto"/>
      </w:divBdr>
    </w:div>
    <w:div w:id="984317345">
      <w:bodyDiv w:val="1"/>
      <w:marLeft w:val="0"/>
      <w:marRight w:val="0"/>
      <w:marTop w:val="0"/>
      <w:marBottom w:val="0"/>
      <w:divBdr>
        <w:top w:val="none" w:sz="0" w:space="0" w:color="auto"/>
        <w:left w:val="none" w:sz="0" w:space="0" w:color="auto"/>
        <w:bottom w:val="none" w:sz="0" w:space="0" w:color="auto"/>
        <w:right w:val="none" w:sz="0" w:space="0" w:color="auto"/>
      </w:divBdr>
    </w:div>
    <w:div w:id="984822685">
      <w:bodyDiv w:val="1"/>
      <w:marLeft w:val="0"/>
      <w:marRight w:val="0"/>
      <w:marTop w:val="0"/>
      <w:marBottom w:val="0"/>
      <w:divBdr>
        <w:top w:val="none" w:sz="0" w:space="0" w:color="auto"/>
        <w:left w:val="none" w:sz="0" w:space="0" w:color="auto"/>
        <w:bottom w:val="none" w:sz="0" w:space="0" w:color="auto"/>
        <w:right w:val="none" w:sz="0" w:space="0" w:color="auto"/>
      </w:divBdr>
    </w:div>
    <w:div w:id="986469542">
      <w:bodyDiv w:val="1"/>
      <w:marLeft w:val="0"/>
      <w:marRight w:val="0"/>
      <w:marTop w:val="0"/>
      <w:marBottom w:val="0"/>
      <w:divBdr>
        <w:top w:val="none" w:sz="0" w:space="0" w:color="auto"/>
        <w:left w:val="none" w:sz="0" w:space="0" w:color="auto"/>
        <w:bottom w:val="none" w:sz="0" w:space="0" w:color="auto"/>
        <w:right w:val="none" w:sz="0" w:space="0" w:color="auto"/>
      </w:divBdr>
    </w:div>
    <w:div w:id="994800285">
      <w:bodyDiv w:val="1"/>
      <w:marLeft w:val="0"/>
      <w:marRight w:val="0"/>
      <w:marTop w:val="0"/>
      <w:marBottom w:val="0"/>
      <w:divBdr>
        <w:top w:val="none" w:sz="0" w:space="0" w:color="auto"/>
        <w:left w:val="none" w:sz="0" w:space="0" w:color="auto"/>
        <w:bottom w:val="none" w:sz="0" w:space="0" w:color="auto"/>
        <w:right w:val="none" w:sz="0" w:space="0" w:color="auto"/>
      </w:divBdr>
    </w:div>
    <w:div w:id="995844626">
      <w:bodyDiv w:val="1"/>
      <w:marLeft w:val="0"/>
      <w:marRight w:val="0"/>
      <w:marTop w:val="0"/>
      <w:marBottom w:val="0"/>
      <w:divBdr>
        <w:top w:val="none" w:sz="0" w:space="0" w:color="auto"/>
        <w:left w:val="none" w:sz="0" w:space="0" w:color="auto"/>
        <w:bottom w:val="none" w:sz="0" w:space="0" w:color="auto"/>
        <w:right w:val="none" w:sz="0" w:space="0" w:color="auto"/>
      </w:divBdr>
    </w:div>
    <w:div w:id="1008947120">
      <w:bodyDiv w:val="1"/>
      <w:marLeft w:val="0"/>
      <w:marRight w:val="0"/>
      <w:marTop w:val="0"/>
      <w:marBottom w:val="0"/>
      <w:divBdr>
        <w:top w:val="none" w:sz="0" w:space="0" w:color="auto"/>
        <w:left w:val="none" w:sz="0" w:space="0" w:color="auto"/>
        <w:bottom w:val="none" w:sz="0" w:space="0" w:color="auto"/>
        <w:right w:val="none" w:sz="0" w:space="0" w:color="auto"/>
      </w:divBdr>
    </w:div>
    <w:div w:id="1009672051">
      <w:bodyDiv w:val="1"/>
      <w:marLeft w:val="0"/>
      <w:marRight w:val="0"/>
      <w:marTop w:val="0"/>
      <w:marBottom w:val="0"/>
      <w:divBdr>
        <w:top w:val="none" w:sz="0" w:space="0" w:color="auto"/>
        <w:left w:val="none" w:sz="0" w:space="0" w:color="auto"/>
        <w:bottom w:val="none" w:sz="0" w:space="0" w:color="auto"/>
        <w:right w:val="none" w:sz="0" w:space="0" w:color="auto"/>
      </w:divBdr>
    </w:div>
    <w:div w:id="1030302233">
      <w:bodyDiv w:val="1"/>
      <w:marLeft w:val="0"/>
      <w:marRight w:val="0"/>
      <w:marTop w:val="0"/>
      <w:marBottom w:val="0"/>
      <w:divBdr>
        <w:top w:val="none" w:sz="0" w:space="0" w:color="auto"/>
        <w:left w:val="none" w:sz="0" w:space="0" w:color="auto"/>
        <w:bottom w:val="none" w:sz="0" w:space="0" w:color="auto"/>
        <w:right w:val="none" w:sz="0" w:space="0" w:color="auto"/>
      </w:divBdr>
    </w:div>
    <w:div w:id="1032418237">
      <w:bodyDiv w:val="1"/>
      <w:marLeft w:val="0"/>
      <w:marRight w:val="0"/>
      <w:marTop w:val="0"/>
      <w:marBottom w:val="0"/>
      <w:divBdr>
        <w:top w:val="none" w:sz="0" w:space="0" w:color="auto"/>
        <w:left w:val="none" w:sz="0" w:space="0" w:color="auto"/>
        <w:bottom w:val="none" w:sz="0" w:space="0" w:color="auto"/>
        <w:right w:val="none" w:sz="0" w:space="0" w:color="auto"/>
      </w:divBdr>
    </w:div>
    <w:div w:id="1034160173">
      <w:bodyDiv w:val="1"/>
      <w:marLeft w:val="0"/>
      <w:marRight w:val="0"/>
      <w:marTop w:val="0"/>
      <w:marBottom w:val="0"/>
      <w:divBdr>
        <w:top w:val="none" w:sz="0" w:space="0" w:color="auto"/>
        <w:left w:val="none" w:sz="0" w:space="0" w:color="auto"/>
        <w:bottom w:val="none" w:sz="0" w:space="0" w:color="auto"/>
        <w:right w:val="none" w:sz="0" w:space="0" w:color="auto"/>
      </w:divBdr>
    </w:div>
    <w:div w:id="1035735601">
      <w:bodyDiv w:val="1"/>
      <w:marLeft w:val="0"/>
      <w:marRight w:val="0"/>
      <w:marTop w:val="0"/>
      <w:marBottom w:val="0"/>
      <w:divBdr>
        <w:top w:val="none" w:sz="0" w:space="0" w:color="auto"/>
        <w:left w:val="none" w:sz="0" w:space="0" w:color="auto"/>
        <w:bottom w:val="none" w:sz="0" w:space="0" w:color="auto"/>
        <w:right w:val="none" w:sz="0" w:space="0" w:color="auto"/>
      </w:divBdr>
    </w:div>
    <w:div w:id="1040738040">
      <w:bodyDiv w:val="1"/>
      <w:marLeft w:val="0"/>
      <w:marRight w:val="0"/>
      <w:marTop w:val="0"/>
      <w:marBottom w:val="0"/>
      <w:divBdr>
        <w:top w:val="none" w:sz="0" w:space="0" w:color="auto"/>
        <w:left w:val="none" w:sz="0" w:space="0" w:color="auto"/>
        <w:bottom w:val="none" w:sz="0" w:space="0" w:color="auto"/>
        <w:right w:val="none" w:sz="0" w:space="0" w:color="auto"/>
      </w:divBdr>
    </w:div>
    <w:div w:id="1045062291">
      <w:bodyDiv w:val="1"/>
      <w:marLeft w:val="0"/>
      <w:marRight w:val="0"/>
      <w:marTop w:val="0"/>
      <w:marBottom w:val="0"/>
      <w:divBdr>
        <w:top w:val="none" w:sz="0" w:space="0" w:color="auto"/>
        <w:left w:val="none" w:sz="0" w:space="0" w:color="auto"/>
        <w:bottom w:val="none" w:sz="0" w:space="0" w:color="auto"/>
        <w:right w:val="none" w:sz="0" w:space="0" w:color="auto"/>
      </w:divBdr>
    </w:div>
    <w:div w:id="1045519483">
      <w:bodyDiv w:val="1"/>
      <w:marLeft w:val="0"/>
      <w:marRight w:val="0"/>
      <w:marTop w:val="0"/>
      <w:marBottom w:val="0"/>
      <w:divBdr>
        <w:top w:val="none" w:sz="0" w:space="0" w:color="auto"/>
        <w:left w:val="none" w:sz="0" w:space="0" w:color="auto"/>
        <w:bottom w:val="none" w:sz="0" w:space="0" w:color="auto"/>
        <w:right w:val="none" w:sz="0" w:space="0" w:color="auto"/>
      </w:divBdr>
    </w:div>
    <w:div w:id="1046178493">
      <w:bodyDiv w:val="1"/>
      <w:marLeft w:val="0"/>
      <w:marRight w:val="0"/>
      <w:marTop w:val="0"/>
      <w:marBottom w:val="0"/>
      <w:divBdr>
        <w:top w:val="none" w:sz="0" w:space="0" w:color="auto"/>
        <w:left w:val="none" w:sz="0" w:space="0" w:color="auto"/>
        <w:bottom w:val="none" w:sz="0" w:space="0" w:color="auto"/>
        <w:right w:val="none" w:sz="0" w:space="0" w:color="auto"/>
      </w:divBdr>
    </w:div>
    <w:div w:id="1046224509">
      <w:bodyDiv w:val="1"/>
      <w:marLeft w:val="0"/>
      <w:marRight w:val="0"/>
      <w:marTop w:val="0"/>
      <w:marBottom w:val="0"/>
      <w:divBdr>
        <w:top w:val="none" w:sz="0" w:space="0" w:color="auto"/>
        <w:left w:val="none" w:sz="0" w:space="0" w:color="auto"/>
        <w:bottom w:val="none" w:sz="0" w:space="0" w:color="auto"/>
        <w:right w:val="none" w:sz="0" w:space="0" w:color="auto"/>
      </w:divBdr>
    </w:div>
    <w:div w:id="1047948844">
      <w:bodyDiv w:val="1"/>
      <w:marLeft w:val="0"/>
      <w:marRight w:val="0"/>
      <w:marTop w:val="0"/>
      <w:marBottom w:val="0"/>
      <w:divBdr>
        <w:top w:val="none" w:sz="0" w:space="0" w:color="auto"/>
        <w:left w:val="none" w:sz="0" w:space="0" w:color="auto"/>
        <w:bottom w:val="none" w:sz="0" w:space="0" w:color="auto"/>
        <w:right w:val="none" w:sz="0" w:space="0" w:color="auto"/>
      </w:divBdr>
    </w:div>
    <w:div w:id="1055003589">
      <w:bodyDiv w:val="1"/>
      <w:marLeft w:val="0"/>
      <w:marRight w:val="0"/>
      <w:marTop w:val="0"/>
      <w:marBottom w:val="0"/>
      <w:divBdr>
        <w:top w:val="none" w:sz="0" w:space="0" w:color="auto"/>
        <w:left w:val="none" w:sz="0" w:space="0" w:color="auto"/>
        <w:bottom w:val="none" w:sz="0" w:space="0" w:color="auto"/>
        <w:right w:val="none" w:sz="0" w:space="0" w:color="auto"/>
      </w:divBdr>
    </w:div>
    <w:div w:id="1055349077">
      <w:bodyDiv w:val="1"/>
      <w:marLeft w:val="0"/>
      <w:marRight w:val="0"/>
      <w:marTop w:val="0"/>
      <w:marBottom w:val="0"/>
      <w:divBdr>
        <w:top w:val="none" w:sz="0" w:space="0" w:color="auto"/>
        <w:left w:val="none" w:sz="0" w:space="0" w:color="auto"/>
        <w:bottom w:val="none" w:sz="0" w:space="0" w:color="auto"/>
        <w:right w:val="none" w:sz="0" w:space="0" w:color="auto"/>
      </w:divBdr>
    </w:div>
    <w:div w:id="1056508101">
      <w:bodyDiv w:val="1"/>
      <w:marLeft w:val="0"/>
      <w:marRight w:val="0"/>
      <w:marTop w:val="0"/>
      <w:marBottom w:val="0"/>
      <w:divBdr>
        <w:top w:val="none" w:sz="0" w:space="0" w:color="auto"/>
        <w:left w:val="none" w:sz="0" w:space="0" w:color="auto"/>
        <w:bottom w:val="none" w:sz="0" w:space="0" w:color="auto"/>
        <w:right w:val="none" w:sz="0" w:space="0" w:color="auto"/>
      </w:divBdr>
    </w:div>
    <w:div w:id="1057045877">
      <w:bodyDiv w:val="1"/>
      <w:marLeft w:val="0"/>
      <w:marRight w:val="0"/>
      <w:marTop w:val="0"/>
      <w:marBottom w:val="0"/>
      <w:divBdr>
        <w:top w:val="none" w:sz="0" w:space="0" w:color="auto"/>
        <w:left w:val="none" w:sz="0" w:space="0" w:color="auto"/>
        <w:bottom w:val="none" w:sz="0" w:space="0" w:color="auto"/>
        <w:right w:val="none" w:sz="0" w:space="0" w:color="auto"/>
      </w:divBdr>
    </w:div>
    <w:div w:id="1060596030">
      <w:bodyDiv w:val="1"/>
      <w:marLeft w:val="0"/>
      <w:marRight w:val="0"/>
      <w:marTop w:val="0"/>
      <w:marBottom w:val="0"/>
      <w:divBdr>
        <w:top w:val="none" w:sz="0" w:space="0" w:color="auto"/>
        <w:left w:val="none" w:sz="0" w:space="0" w:color="auto"/>
        <w:bottom w:val="none" w:sz="0" w:space="0" w:color="auto"/>
        <w:right w:val="none" w:sz="0" w:space="0" w:color="auto"/>
      </w:divBdr>
    </w:div>
    <w:div w:id="1066339302">
      <w:bodyDiv w:val="1"/>
      <w:marLeft w:val="0"/>
      <w:marRight w:val="0"/>
      <w:marTop w:val="0"/>
      <w:marBottom w:val="0"/>
      <w:divBdr>
        <w:top w:val="none" w:sz="0" w:space="0" w:color="auto"/>
        <w:left w:val="none" w:sz="0" w:space="0" w:color="auto"/>
        <w:bottom w:val="none" w:sz="0" w:space="0" w:color="auto"/>
        <w:right w:val="none" w:sz="0" w:space="0" w:color="auto"/>
      </w:divBdr>
    </w:div>
    <w:div w:id="1069155674">
      <w:bodyDiv w:val="1"/>
      <w:marLeft w:val="0"/>
      <w:marRight w:val="0"/>
      <w:marTop w:val="0"/>
      <w:marBottom w:val="0"/>
      <w:divBdr>
        <w:top w:val="none" w:sz="0" w:space="0" w:color="auto"/>
        <w:left w:val="none" w:sz="0" w:space="0" w:color="auto"/>
        <w:bottom w:val="none" w:sz="0" w:space="0" w:color="auto"/>
        <w:right w:val="none" w:sz="0" w:space="0" w:color="auto"/>
      </w:divBdr>
    </w:div>
    <w:div w:id="1069495156">
      <w:bodyDiv w:val="1"/>
      <w:marLeft w:val="0"/>
      <w:marRight w:val="0"/>
      <w:marTop w:val="0"/>
      <w:marBottom w:val="0"/>
      <w:divBdr>
        <w:top w:val="none" w:sz="0" w:space="0" w:color="auto"/>
        <w:left w:val="none" w:sz="0" w:space="0" w:color="auto"/>
        <w:bottom w:val="none" w:sz="0" w:space="0" w:color="auto"/>
        <w:right w:val="none" w:sz="0" w:space="0" w:color="auto"/>
      </w:divBdr>
    </w:div>
    <w:div w:id="1073233507">
      <w:bodyDiv w:val="1"/>
      <w:marLeft w:val="0"/>
      <w:marRight w:val="0"/>
      <w:marTop w:val="0"/>
      <w:marBottom w:val="0"/>
      <w:divBdr>
        <w:top w:val="none" w:sz="0" w:space="0" w:color="auto"/>
        <w:left w:val="none" w:sz="0" w:space="0" w:color="auto"/>
        <w:bottom w:val="none" w:sz="0" w:space="0" w:color="auto"/>
        <w:right w:val="none" w:sz="0" w:space="0" w:color="auto"/>
      </w:divBdr>
    </w:div>
    <w:div w:id="1073242051">
      <w:bodyDiv w:val="1"/>
      <w:marLeft w:val="0"/>
      <w:marRight w:val="0"/>
      <w:marTop w:val="0"/>
      <w:marBottom w:val="0"/>
      <w:divBdr>
        <w:top w:val="none" w:sz="0" w:space="0" w:color="auto"/>
        <w:left w:val="none" w:sz="0" w:space="0" w:color="auto"/>
        <w:bottom w:val="none" w:sz="0" w:space="0" w:color="auto"/>
        <w:right w:val="none" w:sz="0" w:space="0" w:color="auto"/>
      </w:divBdr>
    </w:div>
    <w:div w:id="1073550260">
      <w:bodyDiv w:val="1"/>
      <w:marLeft w:val="0"/>
      <w:marRight w:val="0"/>
      <w:marTop w:val="0"/>
      <w:marBottom w:val="0"/>
      <w:divBdr>
        <w:top w:val="none" w:sz="0" w:space="0" w:color="auto"/>
        <w:left w:val="none" w:sz="0" w:space="0" w:color="auto"/>
        <w:bottom w:val="none" w:sz="0" w:space="0" w:color="auto"/>
        <w:right w:val="none" w:sz="0" w:space="0" w:color="auto"/>
      </w:divBdr>
    </w:div>
    <w:div w:id="1073964139">
      <w:bodyDiv w:val="1"/>
      <w:marLeft w:val="0"/>
      <w:marRight w:val="0"/>
      <w:marTop w:val="0"/>
      <w:marBottom w:val="0"/>
      <w:divBdr>
        <w:top w:val="none" w:sz="0" w:space="0" w:color="auto"/>
        <w:left w:val="none" w:sz="0" w:space="0" w:color="auto"/>
        <w:bottom w:val="none" w:sz="0" w:space="0" w:color="auto"/>
        <w:right w:val="none" w:sz="0" w:space="0" w:color="auto"/>
      </w:divBdr>
    </w:div>
    <w:div w:id="1076363563">
      <w:bodyDiv w:val="1"/>
      <w:marLeft w:val="0"/>
      <w:marRight w:val="0"/>
      <w:marTop w:val="0"/>
      <w:marBottom w:val="0"/>
      <w:divBdr>
        <w:top w:val="none" w:sz="0" w:space="0" w:color="auto"/>
        <w:left w:val="none" w:sz="0" w:space="0" w:color="auto"/>
        <w:bottom w:val="none" w:sz="0" w:space="0" w:color="auto"/>
        <w:right w:val="none" w:sz="0" w:space="0" w:color="auto"/>
      </w:divBdr>
    </w:div>
    <w:div w:id="1081025494">
      <w:bodyDiv w:val="1"/>
      <w:marLeft w:val="0"/>
      <w:marRight w:val="0"/>
      <w:marTop w:val="0"/>
      <w:marBottom w:val="0"/>
      <w:divBdr>
        <w:top w:val="none" w:sz="0" w:space="0" w:color="auto"/>
        <w:left w:val="none" w:sz="0" w:space="0" w:color="auto"/>
        <w:bottom w:val="none" w:sz="0" w:space="0" w:color="auto"/>
        <w:right w:val="none" w:sz="0" w:space="0" w:color="auto"/>
      </w:divBdr>
    </w:div>
    <w:div w:id="1081487210">
      <w:bodyDiv w:val="1"/>
      <w:marLeft w:val="0"/>
      <w:marRight w:val="0"/>
      <w:marTop w:val="0"/>
      <w:marBottom w:val="0"/>
      <w:divBdr>
        <w:top w:val="none" w:sz="0" w:space="0" w:color="auto"/>
        <w:left w:val="none" w:sz="0" w:space="0" w:color="auto"/>
        <w:bottom w:val="none" w:sz="0" w:space="0" w:color="auto"/>
        <w:right w:val="none" w:sz="0" w:space="0" w:color="auto"/>
      </w:divBdr>
    </w:div>
    <w:div w:id="1085998189">
      <w:bodyDiv w:val="1"/>
      <w:marLeft w:val="0"/>
      <w:marRight w:val="0"/>
      <w:marTop w:val="0"/>
      <w:marBottom w:val="0"/>
      <w:divBdr>
        <w:top w:val="none" w:sz="0" w:space="0" w:color="auto"/>
        <w:left w:val="none" w:sz="0" w:space="0" w:color="auto"/>
        <w:bottom w:val="none" w:sz="0" w:space="0" w:color="auto"/>
        <w:right w:val="none" w:sz="0" w:space="0" w:color="auto"/>
      </w:divBdr>
    </w:div>
    <w:div w:id="1088189387">
      <w:bodyDiv w:val="1"/>
      <w:marLeft w:val="0"/>
      <w:marRight w:val="0"/>
      <w:marTop w:val="0"/>
      <w:marBottom w:val="0"/>
      <w:divBdr>
        <w:top w:val="none" w:sz="0" w:space="0" w:color="auto"/>
        <w:left w:val="none" w:sz="0" w:space="0" w:color="auto"/>
        <w:bottom w:val="none" w:sz="0" w:space="0" w:color="auto"/>
        <w:right w:val="none" w:sz="0" w:space="0" w:color="auto"/>
      </w:divBdr>
    </w:div>
    <w:div w:id="1089035576">
      <w:bodyDiv w:val="1"/>
      <w:marLeft w:val="0"/>
      <w:marRight w:val="0"/>
      <w:marTop w:val="0"/>
      <w:marBottom w:val="0"/>
      <w:divBdr>
        <w:top w:val="none" w:sz="0" w:space="0" w:color="auto"/>
        <w:left w:val="none" w:sz="0" w:space="0" w:color="auto"/>
        <w:bottom w:val="none" w:sz="0" w:space="0" w:color="auto"/>
        <w:right w:val="none" w:sz="0" w:space="0" w:color="auto"/>
      </w:divBdr>
    </w:div>
    <w:div w:id="1091048397">
      <w:bodyDiv w:val="1"/>
      <w:marLeft w:val="0"/>
      <w:marRight w:val="0"/>
      <w:marTop w:val="0"/>
      <w:marBottom w:val="0"/>
      <w:divBdr>
        <w:top w:val="none" w:sz="0" w:space="0" w:color="auto"/>
        <w:left w:val="none" w:sz="0" w:space="0" w:color="auto"/>
        <w:bottom w:val="none" w:sz="0" w:space="0" w:color="auto"/>
        <w:right w:val="none" w:sz="0" w:space="0" w:color="auto"/>
      </w:divBdr>
    </w:div>
    <w:div w:id="1091699317">
      <w:bodyDiv w:val="1"/>
      <w:marLeft w:val="0"/>
      <w:marRight w:val="0"/>
      <w:marTop w:val="0"/>
      <w:marBottom w:val="0"/>
      <w:divBdr>
        <w:top w:val="none" w:sz="0" w:space="0" w:color="auto"/>
        <w:left w:val="none" w:sz="0" w:space="0" w:color="auto"/>
        <w:bottom w:val="none" w:sz="0" w:space="0" w:color="auto"/>
        <w:right w:val="none" w:sz="0" w:space="0" w:color="auto"/>
      </w:divBdr>
    </w:div>
    <w:div w:id="1097486854">
      <w:bodyDiv w:val="1"/>
      <w:marLeft w:val="0"/>
      <w:marRight w:val="0"/>
      <w:marTop w:val="0"/>
      <w:marBottom w:val="0"/>
      <w:divBdr>
        <w:top w:val="none" w:sz="0" w:space="0" w:color="auto"/>
        <w:left w:val="none" w:sz="0" w:space="0" w:color="auto"/>
        <w:bottom w:val="none" w:sz="0" w:space="0" w:color="auto"/>
        <w:right w:val="none" w:sz="0" w:space="0" w:color="auto"/>
      </w:divBdr>
    </w:div>
    <w:div w:id="1099180740">
      <w:bodyDiv w:val="1"/>
      <w:marLeft w:val="0"/>
      <w:marRight w:val="0"/>
      <w:marTop w:val="0"/>
      <w:marBottom w:val="0"/>
      <w:divBdr>
        <w:top w:val="none" w:sz="0" w:space="0" w:color="auto"/>
        <w:left w:val="none" w:sz="0" w:space="0" w:color="auto"/>
        <w:bottom w:val="none" w:sz="0" w:space="0" w:color="auto"/>
        <w:right w:val="none" w:sz="0" w:space="0" w:color="auto"/>
      </w:divBdr>
    </w:div>
    <w:div w:id="1104689515">
      <w:bodyDiv w:val="1"/>
      <w:marLeft w:val="0"/>
      <w:marRight w:val="0"/>
      <w:marTop w:val="0"/>
      <w:marBottom w:val="0"/>
      <w:divBdr>
        <w:top w:val="none" w:sz="0" w:space="0" w:color="auto"/>
        <w:left w:val="none" w:sz="0" w:space="0" w:color="auto"/>
        <w:bottom w:val="none" w:sz="0" w:space="0" w:color="auto"/>
        <w:right w:val="none" w:sz="0" w:space="0" w:color="auto"/>
      </w:divBdr>
    </w:div>
    <w:div w:id="1105076125">
      <w:bodyDiv w:val="1"/>
      <w:marLeft w:val="0"/>
      <w:marRight w:val="0"/>
      <w:marTop w:val="0"/>
      <w:marBottom w:val="0"/>
      <w:divBdr>
        <w:top w:val="none" w:sz="0" w:space="0" w:color="auto"/>
        <w:left w:val="none" w:sz="0" w:space="0" w:color="auto"/>
        <w:bottom w:val="none" w:sz="0" w:space="0" w:color="auto"/>
        <w:right w:val="none" w:sz="0" w:space="0" w:color="auto"/>
      </w:divBdr>
    </w:div>
    <w:div w:id="1110080620">
      <w:bodyDiv w:val="1"/>
      <w:marLeft w:val="0"/>
      <w:marRight w:val="0"/>
      <w:marTop w:val="0"/>
      <w:marBottom w:val="0"/>
      <w:divBdr>
        <w:top w:val="none" w:sz="0" w:space="0" w:color="auto"/>
        <w:left w:val="none" w:sz="0" w:space="0" w:color="auto"/>
        <w:bottom w:val="none" w:sz="0" w:space="0" w:color="auto"/>
        <w:right w:val="none" w:sz="0" w:space="0" w:color="auto"/>
      </w:divBdr>
    </w:div>
    <w:div w:id="1111776194">
      <w:bodyDiv w:val="1"/>
      <w:marLeft w:val="0"/>
      <w:marRight w:val="0"/>
      <w:marTop w:val="0"/>
      <w:marBottom w:val="0"/>
      <w:divBdr>
        <w:top w:val="none" w:sz="0" w:space="0" w:color="auto"/>
        <w:left w:val="none" w:sz="0" w:space="0" w:color="auto"/>
        <w:bottom w:val="none" w:sz="0" w:space="0" w:color="auto"/>
        <w:right w:val="none" w:sz="0" w:space="0" w:color="auto"/>
      </w:divBdr>
    </w:div>
    <w:div w:id="1120497250">
      <w:bodyDiv w:val="1"/>
      <w:marLeft w:val="0"/>
      <w:marRight w:val="0"/>
      <w:marTop w:val="0"/>
      <w:marBottom w:val="0"/>
      <w:divBdr>
        <w:top w:val="none" w:sz="0" w:space="0" w:color="auto"/>
        <w:left w:val="none" w:sz="0" w:space="0" w:color="auto"/>
        <w:bottom w:val="none" w:sz="0" w:space="0" w:color="auto"/>
        <w:right w:val="none" w:sz="0" w:space="0" w:color="auto"/>
      </w:divBdr>
    </w:div>
    <w:div w:id="1121653094">
      <w:bodyDiv w:val="1"/>
      <w:marLeft w:val="0"/>
      <w:marRight w:val="0"/>
      <w:marTop w:val="0"/>
      <w:marBottom w:val="0"/>
      <w:divBdr>
        <w:top w:val="none" w:sz="0" w:space="0" w:color="auto"/>
        <w:left w:val="none" w:sz="0" w:space="0" w:color="auto"/>
        <w:bottom w:val="none" w:sz="0" w:space="0" w:color="auto"/>
        <w:right w:val="none" w:sz="0" w:space="0" w:color="auto"/>
      </w:divBdr>
    </w:div>
    <w:div w:id="1126001372">
      <w:bodyDiv w:val="1"/>
      <w:marLeft w:val="0"/>
      <w:marRight w:val="0"/>
      <w:marTop w:val="0"/>
      <w:marBottom w:val="0"/>
      <w:divBdr>
        <w:top w:val="none" w:sz="0" w:space="0" w:color="auto"/>
        <w:left w:val="none" w:sz="0" w:space="0" w:color="auto"/>
        <w:bottom w:val="none" w:sz="0" w:space="0" w:color="auto"/>
        <w:right w:val="none" w:sz="0" w:space="0" w:color="auto"/>
      </w:divBdr>
    </w:div>
    <w:div w:id="1129936645">
      <w:bodyDiv w:val="1"/>
      <w:marLeft w:val="0"/>
      <w:marRight w:val="0"/>
      <w:marTop w:val="0"/>
      <w:marBottom w:val="0"/>
      <w:divBdr>
        <w:top w:val="none" w:sz="0" w:space="0" w:color="auto"/>
        <w:left w:val="none" w:sz="0" w:space="0" w:color="auto"/>
        <w:bottom w:val="none" w:sz="0" w:space="0" w:color="auto"/>
        <w:right w:val="none" w:sz="0" w:space="0" w:color="auto"/>
      </w:divBdr>
    </w:div>
    <w:div w:id="1130132851">
      <w:bodyDiv w:val="1"/>
      <w:marLeft w:val="0"/>
      <w:marRight w:val="0"/>
      <w:marTop w:val="0"/>
      <w:marBottom w:val="0"/>
      <w:divBdr>
        <w:top w:val="none" w:sz="0" w:space="0" w:color="auto"/>
        <w:left w:val="none" w:sz="0" w:space="0" w:color="auto"/>
        <w:bottom w:val="none" w:sz="0" w:space="0" w:color="auto"/>
        <w:right w:val="none" w:sz="0" w:space="0" w:color="auto"/>
      </w:divBdr>
    </w:div>
    <w:div w:id="1130587428">
      <w:bodyDiv w:val="1"/>
      <w:marLeft w:val="0"/>
      <w:marRight w:val="0"/>
      <w:marTop w:val="0"/>
      <w:marBottom w:val="0"/>
      <w:divBdr>
        <w:top w:val="none" w:sz="0" w:space="0" w:color="auto"/>
        <w:left w:val="none" w:sz="0" w:space="0" w:color="auto"/>
        <w:bottom w:val="none" w:sz="0" w:space="0" w:color="auto"/>
        <w:right w:val="none" w:sz="0" w:space="0" w:color="auto"/>
      </w:divBdr>
    </w:div>
    <w:div w:id="1132091675">
      <w:bodyDiv w:val="1"/>
      <w:marLeft w:val="0"/>
      <w:marRight w:val="0"/>
      <w:marTop w:val="0"/>
      <w:marBottom w:val="0"/>
      <w:divBdr>
        <w:top w:val="none" w:sz="0" w:space="0" w:color="auto"/>
        <w:left w:val="none" w:sz="0" w:space="0" w:color="auto"/>
        <w:bottom w:val="none" w:sz="0" w:space="0" w:color="auto"/>
        <w:right w:val="none" w:sz="0" w:space="0" w:color="auto"/>
      </w:divBdr>
    </w:div>
    <w:div w:id="1135221539">
      <w:bodyDiv w:val="1"/>
      <w:marLeft w:val="0"/>
      <w:marRight w:val="0"/>
      <w:marTop w:val="0"/>
      <w:marBottom w:val="0"/>
      <w:divBdr>
        <w:top w:val="none" w:sz="0" w:space="0" w:color="auto"/>
        <w:left w:val="none" w:sz="0" w:space="0" w:color="auto"/>
        <w:bottom w:val="none" w:sz="0" w:space="0" w:color="auto"/>
        <w:right w:val="none" w:sz="0" w:space="0" w:color="auto"/>
      </w:divBdr>
    </w:div>
    <w:div w:id="1137188439">
      <w:bodyDiv w:val="1"/>
      <w:marLeft w:val="0"/>
      <w:marRight w:val="0"/>
      <w:marTop w:val="0"/>
      <w:marBottom w:val="0"/>
      <w:divBdr>
        <w:top w:val="none" w:sz="0" w:space="0" w:color="auto"/>
        <w:left w:val="none" w:sz="0" w:space="0" w:color="auto"/>
        <w:bottom w:val="none" w:sz="0" w:space="0" w:color="auto"/>
        <w:right w:val="none" w:sz="0" w:space="0" w:color="auto"/>
      </w:divBdr>
    </w:div>
    <w:div w:id="1141187595">
      <w:bodyDiv w:val="1"/>
      <w:marLeft w:val="0"/>
      <w:marRight w:val="0"/>
      <w:marTop w:val="0"/>
      <w:marBottom w:val="0"/>
      <w:divBdr>
        <w:top w:val="none" w:sz="0" w:space="0" w:color="auto"/>
        <w:left w:val="none" w:sz="0" w:space="0" w:color="auto"/>
        <w:bottom w:val="none" w:sz="0" w:space="0" w:color="auto"/>
        <w:right w:val="none" w:sz="0" w:space="0" w:color="auto"/>
      </w:divBdr>
    </w:div>
    <w:div w:id="1161895642">
      <w:bodyDiv w:val="1"/>
      <w:marLeft w:val="0"/>
      <w:marRight w:val="0"/>
      <w:marTop w:val="0"/>
      <w:marBottom w:val="0"/>
      <w:divBdr>
        <w:top w:val="none" w:sz="0" w:space="0" w:color="auto"/>
        <w:left w:val="none" w:sz="0" w:space="0" w:color="auto"/>
        <w:bottom w:val="none" w:sz="0" w:space="0" w:color="auto"/>
        <w:right w:val="none" w:sz="0" w:space="0" w:color="auto"/>
      </w:divBdr>
    </w:div>
    <w:div w:id="1166088275">
      <w:bodyDiv w:val="1"/>
      <w:marLeft w:val="0"/>
      <w:marRight w:val="0"/>
      <w:marTop w:val="0"/>
      <w:marBottom w:val="0"/>
      <w:divBdr>
        <w:top w:val="none" w:sz="0" w:space="0" w:color="auto"/>
        <w:left w:val="none" w:sz="0" w:space="0" w:color="auto"/>
        <w:bottom w:val="none" w:sz="0" w:space="0" w:color="auto"/>
        <w:right w:val="none" w:sz="0" w:space="0" w:color="auto"/>
      </w:divBdr>
    </w:div>
    <w:div w:id="1172256219">
      <w:bodyDiv w:val="1"/>
      <w:marLeft w:val="0"/>
      <w:marRight w:val="0"/>
      <w:marTop w:val="0"/>
      <w:marBottom w:val="0"/>
      <w:divBdr>
        <w:top w:val="none" w:sz="0" w:space="0" w:color="auto"/>
        <w:left w:val="none" w:sz="0" w:space="0" w:color="auto"/>
        <w:bottom w:val="none" w:sz="0" w:space="0" w:color="auto"/>
        <w:right w:val="none" w:sz="0" w:space="0" w:color="auto"/>
      </w:divBdr>
    </w:div>
    <w:div w:id="1172455866">
      <w:bodyDiv w:val="1"/>
      <w:marLeft w:val="0"/>
      <w:marRight w:val="0"/>
      <w:marTop w:val="0"/>
      <w:marBottom w:val="0"/>
      <w:divBdr>
        <w:top w:val="none" w:sz="0" w:space="0" w:color="auto"/>
        <w:left w:val="none" w:sz="0" w:space="0" w:color="auto"/>
        <w:bottom w:val="none" w:sz="0" w:space="0" w:color="auto"/>
        <w:right w:val="none" w:sz="0" w:space="0" w:color="auto"/>
      </w:divBdr>
    </w:div>
    <w:div w:id="1174763936">
      <w:bodyDiv w:val="1"/>
      <w:marLeft w:val="0"/>
      <w:marRight w:val="0"/>
      <w:marTop w:val="0"/>
      <w:marBottom w:val="0"/>
      <w:divBdr>
        <w:top w:val="none" w:sz="0" w:space="0" w:color="auto"/>
        <w:left w:val="none" w:sz="0" w:space="0" w:color="auto"/>
        <w:bottom w:val="none" w:sz="0" w:space="0" w:color="auto"/>
        <w:right w:val="none" w:sz="0" w:space="0" w:color="auto"/>
      </w:divBdr>
    </w:div>
    <w:div w:id="1178428943">
      <w:bodyDiv w:val="1"/>
      <w:marLeft w:val="0"/>
      <w:marRight w:val="0"/>
      <w:marTop w:val="0"/>
      <w:marBottom w:val="0"/>
      <w:divBdr>
        <w:top w:val="none" w:sz="0" w:space="0" w:color="auto"/>
        <w:left w:val="none" w:sz="0" w:space="0" w:color="auto"/>
        <w:bottom w:val="none" w:sz="0" w:space="0" w:color="auto"/>
        <w:right w:val="none" w:sz="0" w:space="0" w:color="auto"/>
      </w:divBdr>
    </w:div>
    <w:div w:id="1180192860">
      <w:bodyDiv w:val="1"/>
      <w:marLeft w:val="0"/>
      <w:marRight w:val="0"/>
      <w:marTop w:val="0"/>
      <w:marBottom w:val="0"/>
      <w:divBdr>
        <w:top w:val="none" w:sz="0" w:space="0" w:color="auto"/>
        <w:left w:val="none" w:sz="0" w:space="0" w:color="auto"/>
        <w:bottom w:val="none" w:sz="0" w:space="0" w:color="auto"/>
        <w:right w:val="none" w:sz="0" w:space="0" w:color="auto"/>
      </w:divBdr>
    </w:div>
    <w:div w:id="1184830245">
      <w:bodyDiv w:val="1"/>
      <w:marLeft w:val="0"/>
      <w:marRight w:val="0"/>
      <w:marTop w:val="0"/>
      <w:marBottom w:val="0"/>
      <w:divBdr>
        <w:top w:val="none" w:sz="0" w:space="0" w:color="auto"/>
        <w:left w:val="none" w:sz="0" w:space="0" w:color="auto"/>
        <w:bottom w:val="none" w:sz="0" w:space="0" w:color="auto"/>
        <w:right w:val="none" w:sz="0" w:space="0" w:color="auto"/>
      </w:divBdr>
    </w:div>
    <w:div w:id="1184973136">
      <w:bodyDiv w:val="1"/>
      <w:marLeft w:val="0"/>
      <w:marRight w:val="0"/>
      <w:marTop w:val="0"/>
      <w:marBottom w:val="0"/>
      <w:divBdr>
        <w:top w:val="none" w:sz="0" w:space="0" w:color="auto"/>
        <w:left w:val="none" w:sz="0" w:space="0" w:color="auto"/>
        <w:bottom w:val="none" w:sz="0" w:space="0" w:color="auto"/>
        <w:right w:val="none" w:sz="0" w:space="0" w:color="auto"/>
      </w:divBdr>
    </w:div>
    <w:div w:id="1192957197">
      <w:bodyDiv w:val="1"/>
      <w:marLeft w:val="0"/>
      <w:marRight w:val="0"/>
      <w:marTop w:val="0"/>
      <w:marBottom w:val="0"/>
      <w:divBdr>
        <w:top w:val="none" w:sz="0" w:space="0" w:color="auto"/>
        <w:left w:val="none" w:sz="0" w:space="0" w:color="auto"/>
        <w:bottom w:val="none" w:sz="0" w:space="0" w:color="auto"/>
        <w:right w:val="none" w:sz="0" w:space="0" w:color="auto"/>
      </w:divBdr>
    </w:div>
    <w:div w:id="1197548065">
      <w:bodyDiv w:val="1"/>
      <w:marLeft w:val="0"/>
      <w:marRight w:val="0"/>
      <w:marTop w:val="0"/>
      <w:marBottom w:val="0"/>
      <w:divBdr>
        <w:top w:val="none" w:sz="0" w:space="0" w:color="auto"/>
        <w:left w:val="none" w:sz="0" w:space="0" w:color="auto"/>
        <w:bottom w:val="none" w:sz="0" w:space="0" w:color="auto"/>
        <w:right w:val="none" w:sz="0" w:space="0" w:color="auto"/>
      </w:divBdr>
    </w:div>
    <w:div w:id="1198274745">
      <w:bodyDiv w:val="1"/>
      <w:marLeft w:val="0"/>
      <w:marRight w:val="0"/>
      <w:marTop w:val="0"/>
      <w:marBottom w:val="0"/>
      <w:divBdr>
        <w:top w:val="none" w:sz="0" w:space="0" w:color="auto"/>
        <w:left w:val="none" w:sz="0" w:space="0" w:color="auto"/>
        <w:bottom w:val="none" w:sz="0" w:space="0" w:color="auto"/>
        <w:right w:val="none" w:sz="0" w:space="0" w:color="auto"/>
      </w:divBdr>
    </w:div>
    <w:div w:id="1199320778">
      <w:bodyDiv w:val="1"/>
      <w:marLeft w:val="0"/>
      <w:marRight w:val="0"/>
      <w:marTop w:val="0"/>
      <w:marBottom w:val="0"/>
      <w:divBdr>
        <w:top w:val="none" w:sz="0" w:space="0" w:color="auto"/>
        <w:left w:val="none" w:sz="0" w:space="0" w:color="auto"/>
        <w:bottom w:val="none" w:sz="0" w:space="0" w:color="auto"/>
        <w:right w:val="none" w:sz="0" w:space="0" w:color="auto"/>
      </w:divBdr>
    </w:div>
    <w:div w:id="1208298683">
      <w:bodyDiv w:val="1"/>
      <w:marLeft w:val="0"/>
      <w:marRight w:val="0"/>
      <w:marTop w:val="0"/>
      <w:marBottom w:val="0"/>
      <w:divBdr>
        <w:top w:val="none" w:sz="0" w:space="0" w:color="auto"/>
        <w:left w:val="none" w:sz="0" w:space="0" w:color="auto"/>
        <w:bottom w:val="none" w:sz="0" w:space="0" w:color="auto"/>
        <w:right w:val="none" w:sz="0" w:space="0" w:color="auto"/>
      </w:divBdr>
    </w:div>
    <w:div w:id="1208833902">
      <w:bodyDiv w:val="1"/>
      <w:marLeft w:val="0"/>
      <w:marRight w:val="0"/>
      <w:marTop w:val="0"/>
      <w:marBottom w:val="0"/>
      <w:divBdr>
        <w:top w:val="none" w:sz="0" w:space="0" w:color="auto"/>
        <w:left w:val="none" w:sz="0" w:space="0" w:color="auto"/>
        <w:bottom w:val="none" w:sz="0" w:space="0" w:color="auto"/>
        <w:right w:val="none" w:sz="0" w:space="0" w:color="auto"/>
      </w:divBdr>
    </w:div>
    <w:div w:id="1209076029">
      <w:bodyDiv w:val="1"/>
      <w:marLeft w:val="0"/>
      <w:marRight w:val="0"/>
      <w:marTop w:val="0"/>
      <w:marBottom w:val="0"/>
      <w:divBdr>
        <w:top w:val="none" w:sz="0" w:space="0" w:color="auto"/>
        <w:left w:val="none" w:sz="0" w:space="0" w:color="auto"/>
        <w:bottom w:val="none" w:sz="0" w:space="0" w:color="auto"/>
        <w:right w:val="none" w:sz="0" w:space="0" w:color="auto"/>
      </w:divBdr>
    </w:div>
    <w:div w:id="1209682825">
      <w:bodyDiv w:val="1"/>
      <w:marLeft w:val="0"/>
      <w:marRight w:val="0"/>
      <w:marTop w:val="0"/>
      <w:marBottom w:val="0"/>
      <w:divBdr>
        <w:top w:val="none" w:sz="0" w:space="0" w:color="auto"/>
        <w:left w:val="none" w:sz="0" w:space="0" w:color="auto"/>
        <w:bottom w:val="none" w:sz="0" w:space="0" w:color="auto"/>
        <w:right w:val="none" w:sz="0" w:space="0" w:color="auto"/>
      </w:divBdr>
    </w:div>
    <w:div w:id="1210219582">
      <w:bodyDiv w:val="1"/>
      <w:marLeft w:val="0"/>
      <w:marRight w:val="0"/>
      <w:marTop w:val="0"/>
      <w:marBottom w:val="0"/>
      <w:divBdr>
        <w:top w:val="none" w:sz="0" w:space="0" w:color="auto"/>
        <w:left w:val="none" w:sz="0" w:space="0" w:color="auto"/>
        <w:bottom w:val="none" w:sz="0" w:space="0" w:color="auto"/>
        <w:right w:val="none" w:sz="0" w:space="0" w:color="auto"/>
      </w:divBdr>
    </w:div>
    <w:div w:id="1219781407">
      <w:bodyDiv w:val="1"/>
      <w:marLeft w:val="0"/>
      <w:marRight w:val="0"/>
      <w:marTop w:val="0"/>
      <w:marBottom w:val="0"/>
      <w:divBdr>
        <w:top w:val="none" w:sz="0" w:space="0" w:color="auto"/>
        <w:left w:val="none" w:sz="0" w:space="0" w:color="auto"/>
        <w:bottom w:val="none" w:sz="0" w:space="0" w:color="auto"/>
        <w:right w:val="none" w:sz="0" w:space="0" w:color="auto"/>
      </w:divBdr>
    </w:div>
    <w:div w:id="1220823932">
      <w:bodyDiv w:val="1"/>
      <w:marLeft w:val="0"/>
      <w:marRight w:val="0"/>
      <w:marTop w:val="0"/>
      <w:marBottom w:val="0"/>
      <w:divBdr>
        <w:top w:val="none" w:sz="0" w:space="0" w:color="auto"/>
        <w:left w:val="none" w:sz="0" w:space="0" w:color="auto"/>
        <w:bottom w:val="none" w:sz="0" w:space="0" w:color="auto"/>
        <w:right w:val="none" w:sz="0" w:space="0" w:color="auto"/>
      </w:divBdr>
    </w:div>
    <w:div w:id="1222981294">
      <w:bodyDiv w:val="1"/>
      <w:marLeft w:val="0"/>
      <w:marRight w:val="0"/>
      <w:marTop w:val="0"/>
      <w:marBottom w:val="0"/>
      <w:divBdr>
        <w:top w:val="none" w:sz="0" w:space="0" w:color="auto"/>
        <w:left w:val="none" w:sz="0" w:space="0" w:color="auto"/>
        <w:bottom w:val="none" w:sz="0" w:space="0" w:color="auto"/>
        <w:right w:val="none" w:sz="0" w:space="0" w:color="auto"/>
      </w:divBdr>
    </w:div>
    <w:div w:id="1225990121">
      <w:bodyDiv w:val="1"/>
      <w:marLeft w:val="0"/>
      <w:marRight w:val="0"/>
      <w:marTop w:val="0"/>
      <w:marBottom w:val="0"/>
      <w:divBdr>
        <w:top w:val="none" w:sz="0" w:space="0" w:color="auto"/>
        <w:left w:val="none" w:sz="0" w:space="0" w:color="auto"/>
        <w:bottom w:val="none" w:sz="0" w:space="0" w:color="auto"/>
        <w:right w:val="none" w:sz="0" w:space="0" w:color="auto"/>
      </w:divBdr>
    </w:div>
    <w:div w:id="1234006453">
      <w:bodyDiv w:val="1"/>
      <w:marLeft w:val="0"/>
      <w:marRight w:val="0"/>
      <w:marTop w:val="0"/>
      <w:marBottom w:val="0"/>
      <w:divBdr>
        <w:top w:val="none" w:sz="0" w:space="0" w:color="auto"/>
        <w:left w:val="none" w:sz="0" w:space="0" w:color="auto"/>
        <w:bottom w:val="none" w:sz="0" w:space="0" w:color="auto"/>
        <w:right w:val="none" w:sz="0" w:space="0" w:color="auto"/>
      </w:divBdr>
    </w:div>
    <w:div w:id="1237857034">
      <w:bodyDiv w:val="1"/>
      <w:marLeft w:val="0"/>
      <w:marRight w:val="0"/>
      <w:marTop w:val="0"/>
      <w:marBottom w:val="0"/>
      <w:divBdr>
        <w:top w:val="none" w:sz="0" w:space="0" w:color="auto"/>
        <w:left w:val="none" w:sz="0" w:space="0" w:color="auto"/>
        <w:bottom w:val="none" w:sz="0" w:space="0" w:color="auto"/>
        <w:right w:val="none" w:sz="0" w:space="0" w:color="auto"/>
      </w:divBdr>
    </w:div>
    <w:div w:id="1241209676">
      <w:bodyDiv w:val="1"/>
      <w:marLeft w:val="0"/>
      <w:marRight w:val="0"/>
      <w:marTop w:val="0"/>
      <w:marBottom w:val="0"/>
      <w:divBdr>
        <w:top w:val="none" w:sz="0" w:space="0" w:color="auto"/>
        <w:left w:val="none" w:sz="0" w:space="0" w:color="auto"/>
        <w:bottom w:val="none" w:sz="0" w:space="0" w:color="auto"/>
        <w:right w:val="none" w:sz="0" w:space="0" w:color="auto"/>
      </w:divBdr>
    </w:div>
    <w:div w:id="1246376893">
      <w:bodyDiv w:val="1"/>
      <w:marLeft w:val="0"/>
      <w:marRight w:val="0"/>
      <w:marTop w:val="0"/>
      <w:marBottom w:val="0"/>
      <w:divBdr>
        <w:top w:val="none" w:sz="0" w:space="0" w:color="auto"/>
        <w:left w:val="none" w:sz="0" w:space="0" w:color="auto"/>
        <w:bottom w:val="none" w:sz="0" w:space="0" w:color="auto"/>
        <w:right w:val="none" w:sz="0" w:space="0" w:color="auto"/>
      </w:divBdr>
    </w:div>
    <w:div w:id="1247765094">
      <w:bodyDiv w:val="1"/>
      <w:marLeft w:val="0"/>
      <w:marRight w:val="0"/>
      <w:marTop w:val="0"/>
      <w:marBottom w:val="0"/>
      <w:divBdr>
        <w:top w:val="none" w:sz="0" w:space="0" w:color="auto"/>
        <w:left w:val="none" w:sz="0" w:space="0" w:color="auto"/>
        <w:bottom w:val="none" w:sz="0" w:space="0" w:color="auto"/>
        <w:right w:val="none" w:sz="0" w:space="0" w:color="auto"/>
      </w:divBdr>
    </w:div>
    <w:div w:id="1251232864">
      <w:bodyDiv w:val="1"/>
      <w:marLeft w:val="0"/>
      <w:marRight w:val="0"/>
      <w:marTop w:val="0"/>
      <w:marBottom w:val="0"/>
      <w:divBdr>
        <w:top w:val="none" w:sz="0" w:space="0" w:color="auto"/>
        <w:left w:val="none" w:sz="0" w:space="0" w:color="auto"/>
        <w:bottom w:val="none" w:sz="0" w:space="0" w:color="auto"/>
        <w:right w:val="none" w:sz="0" w:space="0" w:color="auto"/>
      </w:divBdr>
    </w:div>
    <w:div w:id="1251423985">
      <w:bodyDiv w:val="1"/>
      <w:marLeft w:val="0"/>
      <w:marRight w:val="0"/>
      <w:marTop w:val="0"/>
      <w:marBottom w:val="0"/>
      <w:divBdr>
        <w:top w:val="none" w:sz="0" w:space="0" w:color="auto"/>
        <w:left w:val="none" w:sz="0" w:space="0" w:color="auto"/>
        <w:bottom w:val="none" w:sz="0" w:space="0" w:color="auto"/>
        <w:right w:val="none" w:sz="0" w:space="0" w:color="auto"/>
      </w:divBdr>
    </w:div>
    <w:div w:id="1257396515">
      <w:bodyDiv w:val="1"/>
      <w:marLeft w:val="0"/>
      <w:marRight w:val="0"/>
      <w:marTop w:val="0"/>
      <w:marBottom w:val="0"/>
      <w:divBdr>
        <w:top w:val="none" w:sz="0" w:space="0" w:color="auto"/>
        <w:left w:val="none" w:sz="0" w:space="0" w:color="auto"/>
        <w:bottom w:val="none" w:sz="0" w:space="0" w:color="auto"/>
        <w:right w:val="none" w:sz="0" w:space="0" w:color="auto"/>
      </w:divBdr>
    </w:div>
    <w:div w:id="1257709847">
      <w:bodyDiv w:val="1"/>
      <w:marLeft w:val="0"/>
      <w:marRight w:val="0"/>
      <w:marTop w:val="0"/>
      <w:marBottom w:val="0"/>
      <w:divBdr>
        <w:top w:val="none" w:sz="0" w:space="0" w:color="auto"/>
        <w:left w:val="none" w:sz="0" w:space="0" w:color="auto"/>
        <w:bottom w:val="none" w:sz="0" w:space="0" w:color="auto"/>
        <w:right w:val="none" w:sz="0" w:space="0" w:color="auto"/>
      </w:divBdr>
    </w:div>
    <w:div w:id="1259437563">
      <w:bodyDiv w:val="1"/>
      <w:marLeft w:val="0"/>
      <w:marRight w:val="0"/>
      <w:marTop w:val="0"/>
      <w:marBottom w:val="0"/>
      <w:divBdr>
        <w:top w:val="none" w:sz="0" w:space="0" w:color="auto"/>
        <w:left w:val="none" w:sz="0" w:space="0" w:color="auto"/>
        <w:bottom w:val="none" w:sz="0" w:space="0" w:color="auto"/>
        <w:right w:val="none" w:sz="0" w:space="0" w:color="auto"/>
      </w:divBdr>
    </w:div>
    <w:div w:id="1262907987">
      <w:bodyDiv w:val="1"/>
      <w:marLeft w:val="0"/>
      <w:marRight w:val="0"/>
      <w:marTop w:val="0"/>
      <w:marBottom w:val="0"/>
      <w:divBdr>
        <w:top w:val="none" w:sz="0" w:space="0" w:color="auto"/>
        <w:left w:val="none" w:sz="0" w:space="0" w:color="auto"/>
        <w:bottom w:val="none" w:sz="0" w:space="0" w:color="auto"/>
        <w:right w:val="none" w:sz="0" w:space="0" w:color="auto"/>
      </w:divBdr>
    </w:div>
    <w:div w:id="1263339406">
      <w:bodyDiv w:val="1"/>
      <w:marLeft w:val="0"/>
      <w:marRight w:val="0"/>
      <w:marTop w:val="0"/>
      <w:marBottom w:val="0"/>
      <w:divBdr>
        <w:top w:val="none" w:sz="0" w:space="0" w:color="auto"/>
        <w:left w:val="none" w:sz="0" w:space="0" w:color="auto"/>
        <w:bottom w:val="none" w:sz="0" w:space="0" w:color="auto"/>
        <w:right w:val="none" w:sz="0" w:space="0" w:color="auto"/>
      </w:divBdr>
    </w:div>
    <w:div w:id="1264801886">
      <w:bodyDiv w:val="1"/>
      <w:marLeft w:val="0"/>
      <w:marRight w:val="0"/>
      <w:marTop w:val="0"/>
      <w:marBottom w:val="0"/>
      <w:divBdr>
        <w:top w:val="none" w:sz="0" w:space="0" w:color="auto"/>
        <w:left w:val="none" w:sz="0" w:space="0" w:color="auto"/>
        <w:bottom w:val="none" w:sz="0" w:space="0" w:color="auto"/>
        <w:right w:val="none" w:sz="0" w:space="0" w:color="auto"/>
      </w:divBdr>
    </w:div>
    <w:div w:id="1266420104">
      <w:bodyDiv w:val="1"/>
      <w:marLeft w:val="0"/>
      <w:marRight w:val="0"/>
      <w:marTop w:val="0"/>
      <w:marBottom w:val="0"/>
      <w:divBdr>
        <w:top w:val="none" w:sz="0" w:space="0" w:color="auto"/>
        <w:left w:val="none" w:sz="0" w:space="0" w:color="auto"/>
        <w:bottom w:val="none" w:sz="0" w:space="0" w:color="auto"/>
        <w:right w:val="none" w:sz="0" w:space="0" w:color="auto"/>
      </w:divBdr>
    </w:div>
    <w:div w:id="1267688446">
      <w:bodyDiv w:val="1"/>
      <w:marLeft w:val="0"/>
      <w:marRight w:val="0"/>
      <w:marTop w:val="0"/>
      <w:marBottom w:val="0"/>
      <w:divBdr>
        <w:top w:val="none" w:sz="0" w:space="0" w:color="auto"/>
        <w:left w:val="none" w:sz="0" w:space="0" w:color="auto"/>
        <w:bottom w:val="none" w:sz="0" w:space="0" w:color="auto"/>
        <w:right w:val="none" w:sz="0" w:space="0" w:color="auto"/>
      </w:divBdr>
    </w:div>
    <w:div w:id="1270628305">
      <w:bodyDiv w:val="1"/>
      <w:marLeft w:val="0"/>
      <w:marRight w:val="0"/>
      <w:marTop w:val="0"/>
      <w:marBottom w:val="0"/>
      <w:divBdr>
        <w:top w:val="none" w:sz="0" w:space="0" w:color="auto"/>
        <w:left w:val="none" w:sz="0" w:space="0" w:color="auto"/>
        <w:bottom w:val="none" w:sz="0" w:space="0" w:color="auto"/>
        <w:right w:val="none" w:sz="0" w:space="0" w:color="auto"/>
      </w:divBdr>
    </w:div>
    <w:div w:id="1272931684">
      <w:bodyDiv w:val="1"/>
      <w:marLeft w:val="0"/>
      <w:marRight w:val="0"/>
      <w:marTop w:val="0"/>
      <w:marBottom w:val="0"/>
      <w:divBdr>
        <w:top w:val="none" w:sz="0" w:space="0" w:color="auto"/>
        <w:left w:val="none" w:sz="0" w:space="0" w:color="auto"/>
        <w:bottom w:val="none" w:sz="0" w:space="0" w:color="auto"/>
        <w:right w:val="none" w:sz="0" w:space="0" w:color="auto"/>
      </w:divBdr>
    </w:div>
    <w:div w:id="1278099302">
      <w:bodyDiv w:val="1"/>
      <w:marLeft w:val="0"/>
      <w:marRight w:val="0"/>
      <w:marTop w:val="0"/>
      <w:marBottom w:val="0"/>
      <w:divBdr>
        <w:top w:val="none" w:sz="0" w:space="0" w:color="auto"/>
        <w:left w:val="none" w:sz="0" w:space="0" w:color="auto"/>
        <w:bottom w:val="none" w:sz="0" w:space="0" w:color="auto"/>
        <w:right w:val="none" w:sz="0" w:space="0" w:color="auto"/>
      </w:divBdr>
    </w:div>
    <w:div w:id="1279526702">
      <w:bodyDiv w:val="1"/>
      <w:marLeft w:val="0"/>
      <w:marRight w:val="0"/>
      <w:marTop w:val="0"/>
      <w:marBottom w:val="0"/>
      <w:divBdr>
        <w:top w:val="none" w:sz="0" w:space="0" w:color="auto"/>
        <w:left w:val="none" w:sz="0" w:space="0" w:color="auto"/>
        <w:bottom w:val="none" w:sz="0" w:space="0" w:color="auto"/>
        <w:right w:val="none" w:sz="0" w:space="0" w:color="auto"/>
      </w:divBdr>
    </w:div>
    <w:div w:id="1279870329">
      <w:bodyDiv w:val="1"/>
      <w:marLeft w:val="0"/>
      <w:marRight w:val="0"/>
      <w:marTop w:val="0"/>
      <w:marBottom w:val="0"/>
      <w:divBdr>
        <w:top w:val="none" w:sz="0" w:space="0" w:color="auto"/>
        <w:left w:val="none" w:sz="0" w:space="0" w:color="auto"/>
        <w:bottom w:val="none" w:sz="0" w:space="0" w:color="auto"/>
        <w:right w:val="none" w:sz="0" w:space="0" w:color="auto"/>
      </w:divBdr>
    </w:div>
    <w:div w:id="1284112923">
      <w:bodyDiv w:val="1"/>
      <w:marLeft w:val="0"/>
      <w:marRight w:val="0"/>
      <w:marTop w:val="0"/>
      <w:marBottom w:val="0"/>
      <w:divBdr>
        <w:top w:val="none" w:sz="0" w:space="0" w:color="auto"/>
        <w:left w:val="none" w:sz="0" w:space="0" w:color="auto"/>
        <w:bottom w:val="none" w:sz="0" w:space="0" w:color="auto"/>
        <w:right w:val="none" w:sz="0" w:space="0" w:color="auto"/>
      </w:divBdr>
    </w:div>
    <w:div w:id="1284993464">
      <w:bodyDiv w:val="1"/>
      <w:marLeft w:val="0"/>
      <w:marRight w:val="0"/>
      <w:marTop w:val="0"/>
      <w:marBottom w:val="0"/>
      <w:divBdr>
        <w:top w:val="none" w:sz="0" w:space="0" w:color="auto"/>
        <w:left w:val="none" w:sz="0" w:space="0" w:color="auto"/>
        <w:bottom w:val="none" w:sz="0" w:space="0" w:color="auto"/>
        <w:right w:val="none" w:sz="0" w:space="0" w:color="auto"/>
      </w:divBdr>
    </w:div>
    <w:div w:id="1285577037">
      <w:bodyDiv w:val="1"/>
      <w:marLeft w:val="0"/>
      <w:marRight w:val="0"/>
      <w:marTop w:val="0"/>
      <w:marBottom w:val="0"/>
      <w:divBdr>
        <w:top w:val="none" w:sz="0" w:space="0" w:color="auto"/>
        <w:left w:val="none" w:sz="0" w:space="0" w:color="auto"/>
        <w:bottom w:val="none" w:sz="0" w:space="0" w:color="auto"/>
        <w:right w:val="none" w:sz="0" w:space="0" w:color="auto"/>
      </w:divBdr>
    </w:div>
    <w:div w:id="1287003798">
      <w:bodyDiv w:val="1"/>
      <w:marLeft w:val="0"/>
      <w:marRight w:val="0"/>
      <w:marTop w:val="0"/>
      <w:marBottom w:val="0"/>
      <w:divBdr>
        <w:top w:val="none" w:sz="0" w:space="0" w:color="auto"/>
        <w:left w:val="none" w:sz="0" w:space="0" w:color="auto"/>
        <w:bottom w:val="none" w:sz="0" w:space="0" w:color="auto"/>
        <w:right w:val="none" w:sz="0" w:space="0" w:color="auto"/>
      </w:divBdr>
    </w:div>
    <w:div w:id="1288662702">
      <w:bodyDiv w:val="1"/>
      <w:marLeft w:val="0"/>
      <w:marRight w:val="0"/>
      <w:marTop w:val="0"/>
      <w:marBottom w:val="0"/>
      <w:divBdr>
        <w:top w:val="none" w:sz="0" w:space="0" w:color="auto"/>
        <w:left w:val="none" w:sz="0" w:space="0" w:color="auto"/>
        <w:bottom w:val="none" w:sz="0" w:space="0" w:color="auto"/>
        <w:right w:val="none" w:sz="0" w:space="0" w:color="auto"/>
      </w:divBdr>
    </w:div>
    <w:div w:id="1292632646">
      <w:bodyDiv w:val="1"/>
      <w:marLeft w:val="0"/>
      <w:marRight w:val="0"/>
      <w:marTop w:val="0"/>
      <w:marBottom w:val="0"/>
      <w:divBdr>
        <w:top w:val="none" w:sz="0" w:space="0" w:color="auto"/>
        <w:left w:val="none" w:sz="0" w:space="0" w:color="auto"/>
        <w:bottom w:val="none" w:sz="0" w:space="0" w:color="auto"/>
        <w:right w:val="none" w:sz="0" w:space="0" w:color="auto"/>
      </w:divBdr>
    </w:div>
    <w:div w:id="1296370151">
      <w:bodyDiv w:val="1"/>
      <w:marLeft w:val="0"/>
      <w:marRight w:val="0"/>
      <w:marTop w:val="0"/>
      <w:marBottom w:val="0"/>
      <w:divBdr>
        <w:top w:val="none" w:sz="0" w:space="0" w:color="auto"/>
        <w:left w:val="none" w:sz="0" w:space="0" w:color="auto"/>
        <w:bottom w:val="none" w:sz="0" w:space="0" w:color="auto"/>
        <w:right w:val="none" w:sz="0" w:space="0" w:color="auto"/>
      </w:divBdr>
    </w:div>
    <w:div w:id="1297178481">
      <w:bodyDiv w:val="1"/>
      <w:marLeft w:val="0"/>
      <w:marRight w:val="0"/>
      <w:marTop w:val="0"/>
      <w:marBottom w:val="0"/>
      <w:divBdr>
        <w:top w:val="none" w:sz="0" w:space="0" w:color="auto"/>
        <w:left w:val="none" w:sz="0" w:space="0" w:color="auto"/>
        <w:bottom w:val="none" w:sz="0" w:space="0" w:color="auto"/>
        <w:right w:val="none" w:sz="0" w:space="0" w:color="auto"/>
      </w:divBdr>
    </w:div>
    <w:div w:id="1297949744">
      <w:bodyDiv w:val="1"/>
      <w:marLeft w:val="0"/>
      <w:marRight w:val="0"/>
      <w:marTop w:val="0"/>
      <w:marBottom w:val="0"/>
      <w:divBdr>
        <w:top w:val="none" w:sz="0" w:space="0" w:color="auto"/>
        <w:left w:val="none" w:sz="0" w:space="0" w:color="auto"/>
        <w:bottom w:val="none" w:sz="0" w:space="0" w:color="auto"/>
        <w:right w:val="none" w:sz="0" w:space="0" w:color="auto"/>
      </w:divBdr>
    </w:div>
    <w:div w:id="1305544316">
      <w:bodyDiv w:val="1"/>
      <w:marLeft w:val="0"/>
      <w:marRight w:val="0"/>
      <w:marTop w:val="0"/>
      <w:marBottom w:val="0"/>
      <w:divBdr>
        <w:top w:val="none" w:sz="0" w:space="0" w:color="auto"/>
        <w:left w:val="none" w:sz="0" w:space="0" w:color="auto"/>
        <w:bottom w:val="none" w:sz="0" w:space="0" w:color="auto"/>
        <w:right w:val="none" w:sz="0" w:space="0" w:color="auto"/>
      </w:divBdr>
    </w:div>
    <w:div w:id="1307927318">
      <w:bodyDiv w:val="1"/>
      <w:marLeft w:val="0"/>
      <w:marRight w:val="0"/>
      <w:marTop w:val="0"/>
      <w:marBottom w:val="0"/>
      <w:divBdr>
        <w:top w:val="none" w:sz="0" w:space="0" w:color="auto"/>
        <w:left w:val="none" w:sz="0" w:space="0" w:color="auto"/>
        <w:bottom w:val="none" w:sz="0" w:space="0" w:color="auto"/>
        <w:right w:val="none" w:sz="0" w:space="0" w:color="auto"/>
      </w:divBdr>
    </w:div>
    <w:div w:id="1308241781">
      <w:bodyDiv w:val="1"/>
      <w:marLeft w:val="0"/>
      <w:marRight w:val="0"/>
      <w:marTop w:val="0"/>
      <w:marBottom w:val="0"/>
      <w:divBdr>
        <w:top w:val="none" w:sz="0" w:space="0" w:color="auto"/>
        <w:left w:val="none" w:sz="0" w:space="0" w:color="auto"/>
        <w:bottom w:val="none" w:sz="0" w:space="0" w:color="auto"/>
        <w:right w:val="none" w:sz="0" w:space="0" w:color="auto"/>
      </w:divBdr>
    </w:div>
    <w:div w:id="1308976922">
      <w:bodyDiv w:val="1"/>
      <w:marLeft w:val="0"/>
      <w:marRight w:val="0"/>
      <w:marTop w:val="0"/>
      <w:marBottom w:val="0"/>
      <w:divBdr>
        <w:top w:val="none" w:sz="0" w:space="0" w:color="auto"/>
        <w:left w:val="none" w:sz="0" w:space="0" w:color="auto"/>
        <w:bottom w:val="none" w:sz="0" w:space="0" w:color="auto"/>
        <w:right w:val="none" w:sz="0" w:space="0" w:color="auto"/>
      </w:divBdr>
    </w:div>
    <w:div w:id="1311786766">
      <w:bodyDiv w:val="1"/>
      <w:marLeft w:val="0"/>
      <w:marRight w:val="0"/>
      <w:marTop w:val="0"/>
      <w:marBottom w:val="0"/>
      <w:divBdr>
        <w:top w:val="none" w:sz="0" w:space="0" w:color="auto"/>
        <w:left w:val="none" w:sz="0" w:space="0" w:color="auto"/>
        <w:bottom w:val="none" w:sz="0" w:space="0" w:color="auto"/>
        <w:right w:val="none" w:sz="0" w:space="0" w:color="auto"/>
      </w:divBdr>
    </w:div>
    <w:div w:id="1311980192">
      <w:bodyDiv w:val="1"/>
      <w:marLeft w:val="0"/>
      <w:marRight w:val="0"/>
      <w:marTop w:val="0"/>
      <w:marBottom w:val="0"/>
      <w:divBdr>
        <w:top w:val="none" w:sz="0" w:space="0" w:color="auto"/>
        <w:left w:val="none" w:sz="0" w:space="0" w:color="auto"/>
        <w:bottom w:val="none" w:sz="0" w:space="0" w:color="auto"/>
        <w:right w:val="none" w:sz="0" w:space="0" w:color="auto"/>
      </w:divBdr>
    </w:div>
    <w:div w:id="1313831677">
      <w:bodyDiv w:val="1"/>
      <w:marLeft w:val="0"/>
      <w:marRight w:val="0"/>
      <w:marTop w:val="0"/>
      <w:marBottom w:val="0"/>
      <w:divBdr>
        <w:top w:val="none" w:sz="0" w:space="0" w:color="auto"/>
        <w:left w:val="none" w:sz="0" w:space="0" w:color="auto"/>
        <w:bottom w:val="none" w:sz="0" w:space="0" w:color="auto"/>
        <w:right w:val="none" w:sz="0" w:space="0" w:color="auto"/>
      </w:divBdr>
    </w:div>
    <w:div w:id="1319580540">
      <w:bodyDiv w:val="1"/>
      <w:marLeft w:val="0"/>
      <w:marRight w:val="0"/>
      <w:marTop w:val="0"/>
      <w:marBottom w:val="0"/>
      <w:divBdr>
        <w:top w:val="none" w:sz="0" w:space="0" w:color="auto"/>
        <w:left w:val="none" w:sz="0" w:space="0" w:color="auto"/>
        <w:bottom w:val="none" w:sz="0" w:space="0" w:color="auto"/>
        <w:right w:val="none" w:sz="0" w:space="0" w:color="auto"/>
      </w:divBdr>
    </w:div>
    <w:div w:id="1320689754">
      <w:bodyDiv w:val="1"/>
      <w:marLeft w:val="0"/>
      <w:marRight w:val="0"/>
      <w:marTop w:val="0"/>
      <w:marBottom w:val="0"/>
      <w:divBdr>
        <w:top w:val="none" w:sz="0" w:space="0" w:color="auto"/>
        <w:left w:val="none" w:sz="0" w:space="0" w:color="auto"/>
        <w:bottom w:val="none" w:sz="0" w:space="0" w:color="auto"/>
        <w:right w:val="none" w:sz="0" w:space="0" w:color="auto"/>
      </w:divBdr>
    </w:div>
    <w:div w:id="1321350907">
      <w:bodyDiv w:val="1"/>
      <w:marLeft w:val="0"/>
      <w:marRight w:val="0"/>
      <w:marTop w:val="0"/>
      <w:marBottom w:val="0"/>
      <w:divBdr>
        <w:top w:val="none" w:sz="0" w:space="0" w:color="auto"/>
        <w:left w:val="none" w:sz="0" w:space="0" w:color="auto"/>
        <w:bottom w:val="none" w:sz="0" w:space="0" w:color="auto"/>
        <w:right w:val="none" w:sz="0" w:space="0" w:color="auto"/>
      </w:divBdr>
    </w:div>
    <w:div w:id="1323580161">
      <w:bodyDiv w:val="1"/>
      <w:marLeft w:val="0"/>
      <w:marRight w:val="0"/>
      <w:marTop w:val="0"/>
      <w:marBottom w:val="0"/>
      <w:divBdr>
        <w:top w:val="none" w:sz="0" w:space="0" w:color="auto"/>
        <w:left w:val="none" w:sz="0" w:space="0" w:color="auto"/>
        <w:bottom w:val="none" w:sz="0" w:space="0" w:color="auto"/>
        <w:right w:val="none" w:sz="0" w:space="0" w:color="auto"/>
      </w:divBdr>
    </w:div>
    <w:div w:id="1326201911">
      <w:bodyDiv w:val="1"/>
      <w:marLeft w:val="0"/>
      <w:marRight w:val="0"/>
      <w:marTop w:val="0"/>
      <w:marBottom w:val="0"/>
      <w:divBdr>
        <w:top w:val="none" w:sz="0" w:space="0" w:color="auto"/>
        <w:left w:val="none" w:sz="0" w:space="0" w:color="auto"/>
        <w:bottom w:val="none" w:sz="0" w:space="0" w:color="auto"/>
        <w:right w:val="none" w:sz="0" w:space="0" w:color="auto"/>
      </w:divBdr>
    </w:div>
    <w:div w:id="1329595659">
      <w:bodyDiv w:val="1"/>
      <w:marLeft w:val="0"/>
      <w:marRight w:val="0"/>
      <w:marTop w:val="0"/>
      <w:marBottom w:val="0"/>
      <w:divBdr>
        <w:top w:val="none" w:sz="0" w:space="0" w:color="auto"/>
        <w:left w:val="none" w:sz="0" w:space="0" w:color="auto"/>
        <w:bottom w:val="none" w:sz="0" w:space="0" w:color="auto"/>
        <w:right w:val="none" w:sz="0" w:space="0" w:color="auto"/>
      </w:divBdr>
    </w:div>
    <w:div w:id="1330407834">
      <w:bodyDiv w:val="1"/>
      <w:marLeft w:val="0"/>
      <w:marRight w:val="0"/>
      <w:marTop w:val="0"/>
      <w:marBottom w:val="0"/>
      <w:divBdr>
        <w:top w:val="none" w:sz="0" w:space="0" w:color="auto"/>
        <w:left w:val="none" w:sz="0" w:space="0" w:color="auto"/>
        <w:bottom w:val="none" w:sz="0" w:space="0" w:color="auto"/>
        <w:right w:val="none" w:sz="0" w:space="0" w:color="auto"/>
      </w:divBdr>
    </w:div>
    <w:div w:id="1336348882">
      <w:bodyDiv w:val="1"/>
      <w:marLeft w:val="0"/>
      <w:marRight w:val="0"/>
      <w:marTop w:val="0"/>
      <w:marBottom w:val="0"/>
      <w:divBdr>
        <w:top w:val="none" w:sz="0" w:space="0" w:color="auto"/>
        <w:left w:val="none" w:sz="0" w:space="0" w:color="auto"/>
        <w:bottom w:val="none" w:sz="0" w:space="0" w:color="auto"/>
        <w:right w:val="none" w:sz="0" w:space="0" w:color="auto"/>
      </w:divBdr>
    </w:div>
    <w:div w:id="1340737432">
      <w:bodyDiv w:val="1"/>
      <w:marLeft w:val="0"/>
      <w:marRight w:val="0"/>
      <w:marTop w:val="0"/>
      <w:marBottom w:val="0"/>
      <w:divBdr>
        <w:top w:val="none" w:sz="0" w:space="0" w:color="auto"/>
        <w:left w:val="none" w:sz="0" w:space="0" w:color="auto"/>
        <w:bottom w:val="none" w:sz="0" w:space="0" w:color="auto"/>
        <w:right w:val="none" w:sz="0" w:space="0" w:color="auto"/>
      </w:divBdr>
    </w:div>
    <w:div w:id="1341010789">
      <w:bodyDiv w:val="1"/>
      <w:marLeft w:val="0"/>
      <w:marRight w:val="0"/>
      <w:marTop w:val="0"/>
      <w:marBottom w:val="0"/>
      <w:divBdr>
        <w:top w:val="none" w:sz="0" w:space="0" w:color="auto"/>
        <w:left w:val="none" w:sz="0" w:space="0" w:color="auto"/>
        <w:bottom w:val="none" w:sz="0" w:space="0" w:color="auto"/>
        <w:right w:val="none" w:sz="0" w:space="0" w:color="auto"/>
      </w:divBdr>
    </w:div>
    <w:div w:id="1341740353">
      <w:bodyDiv w:val="1"/>
      <w:marLeft w:val="0"/>
      <w:marRight w:val="0"/>
      <w:marTop w:val="0"/>
      <w:marBottom w:val="0"/>
      <w:divBdr>
        <w:top w:val="none" w:sz="0" w:space="0" w:color="auto"/>
        <w:left w:val="none" w:sz="0" w:space="0" w:color="auto"/>
        <w:bottom w:val="none" w:sz="0" w:space="0" w:color="auto"/>
        <w:right w:val="none" w:sz="0" w:space="0" w:color="auto"/>
      </w:divBdr>
    </w:div>
    <w:div w:id="1343319322">
      <w:bodyDiv w:val="1"/>
      <w:marLeft w:val="0"/>
      <w:marRight w:val="0"/>
      <w:marTop w:val="0"/>
      <w:marBottom w:val="0"/>
      <w:divBdr>
        <w:top w:val="none" w:sz="0" w:space="0" w:color="auto"/>
        <w:left w:val="none" w:sz="0" w:space="0" w:color="auto"/>
        <w:bottom w:val="none" w:sz="0" w:space="0" w:color="auto"/>
        <w:right w:val="none" w:sz="0" w:space="0" w:color="auto"/>
      </w:divBdr>
    </w:div>
    <w:div w:id="1345136363">
      <w:bodyDiv w:val="1"/>
      <w:marLeft w:val="0"/>
      <w:marRight w:val="0"/>
      <w:marTop w:val="0"/>
      <w:marBottom w:val="0"/>
      <w:divBdr>
        <w:top w:val="none" w:sz="0" w:space="0" w:color="auto"/>
        <w:left w:val="none" w:sz="0" w:space="0" w:color="auto"/>
        <w:bottom w:val="none" w:sz="0" w:space="0" w:color="auto"/>
        <w:right w:val="none" w:sz="0" w:space="0" w:color="auto"/>
      </w:divBdr>
    </w:div>
    <w:div w:id="1345748201">
      <w:bodyDiv w:val="1"/>
      <w:marLeft w:val="0"/>
      <w:marRight w:val="0"/>
      <w:marTop w:val="0"/>
      <w:marBottom w:val="0"/>
      <w:divBdr>
        <w:top w:val="none" w:sz="0" w:space="0" w:color="auto"/>
        <w:left w:val="none" w:sz="0" w:space="0" w:color="auto"/>
        <w:bottom w:val="none" w:sz="0" w:space="0" w:color="auto"/>
        <w:right w:val="none" w:sz="0" w:space="0" w:color="auto"/>
      </w:divBdr>
    </w:div>
    <w:div w:id="1347906440">
      <w:bodyDiv w:val="1"/>
      <w:marLeft w:val="0"/>
      <w:marRight w:val="0"/>
      <w:marTop w:val="0"/>
      <w:marBottom w:val="0"/>
      <w:divBdr>
        <w:top w:val="none" w:sz="0" w:space="0" w:color="auto"/>
        <w:left w:val="none" w:sz="0" w:space="0" w:color="auto"/>
        <w:bottom w:val="none" w:sz="0" w:space="0" w:color="auto"/>
        <w:right w:val="none" w:sz="0" w:space="0" w:color="auto"/>
      </w:divBdr>
    </w:div>
    <w:div w:id="1351299023">
      <w:bodyDiv w:val="1"/>
      <w:marLeft w:val="0"/>
      <w:marRight w:val="0"/>
      <w:marTop w:val="0"/>
      <w:marBottom w:val="0"/>
      <w:divBdr>
        <w:top w:val="none" w:sz="0" w:space="0" w:color="auto"/>
        <w:left w:val="none" w:sz="0" w:space="0" w:color="auto"/>
        <w:bottom w:val="none" w:sz="0" w:space="0" w:color="auto"/>
        <w:right w:val="none" w:sz="0" w:space="0" w:color="auto"/>
      </w:divBdr>
    </w:div>
    <w:div w:id="1351763006">
      <w:bodyDiv w:val="1"/>
      <w:marLeft w:val="0"/>
      <w:marRight w:val="0"/>
      <w:marTop w:val="0"/>
      <w:marBottom w:val="0"/>
      <w:divBdr>
        <w:top w:val="none" w:sz="0" w:space="0" w:color="auto"/>
        <w:left w:val="none" w:sz="0" w:space="0" w:color="auto"/>
        <w:bottom w:val="none" w:sz="0" w:space="0" w:color="auto"/>
        <w:right w:val="none" w:sz="0" w:space="0" w:color="auto"/>
      </w:divBdr>
    </w:div>
    <w:div w:id="1355423699">
      <w:bodyDiv w:val="1"/>
      <w:marLeft w:val="0"/>
      <w:marRight w:val="0"/>
      <w:marTop w:val="0"/>
      <w:marBottom w:val="0"/>
      <w:divBdr>
        <w:top w:val="none" w:sz="0" w:space="0" w:color="auto"/>
        <w:left w:val="none" w:sz="0" w:space="0" w:color="auto"/>
        <w:bottom w:val="none" w:sz="0" w:space="0" w:color="auto"/>
        <w:right w:val="none" w:sz="0" w:space="0" w:color="auto"/>
      </w:divBdr>
    </w:div>
    <w:div w:id="1357341695">
      <w:bodyDiv w:val="1"/>
      <w:marLeft w:val="0"/>
      <w:marRight w:val="0"/>
      <w:marTop w:val="0"/>
      <w:marBottom w:val="0"/>
      <w:divBdr>
        <w:top w:val="none" w:sz="0" w:space="0" w:color="auto"/>
        <w:left w:val="none" w:sz="0" w:space="0" w:color="auto"/>
        <w:bottom w:val="none" w:sz="0" w:space="0" w:color="auto"/>
        <w:right w:val="none" w:sz="0" w:space="0" w:color="auto"/>
      </w:divBdr>
    </w:div>
    <w:div w:id="1361198012">
      <w:bodyDiv w:val="1"/>
      <w:marLeft w:val="0"/>
      <w:marRight w:val="0"/>
      <w:marTop w:val="0"/>
      <w:marBottom w:val="0"/>
      <w:divBdr>
        <w:top w:val="none" w:sz="0" w:space="0" w:color="auto"/>
        <w:left w:val="none" w:sz="0" w:space="0" w:color="auto"/>
        <w:bottom w:val="none" w:sz="0" w:space="0" w:color="auto"/>
        <w:right w:val="none" w:sz="0" w:space="0" w:color="auto"/>
      </w:divBdr>
    </w:div>
    <w:div w:id="1376924339">
      <w:bodyDiv w:val="1"/>
      <w:marLeft w:val="0"/>
      <w:marRight w:val="0"/>
      <w:marTop w:val="0"/>
      <w:marBottom w:val="0"/>
      <w:divBdr>
        <w:top w:val="none" w:sz="0" w:space="0" w:color="auto"/>
        <w:left w:val="none" w:sz="0" w:space="0" w:color="auto"/>
        <w:bottom w:val="none" w:sz="0" w:space="0" w:color="auto"/>
        <w:right w:val="none" w:sz="0" w:space="0" w:color="auto"/>
      </w:divBdr>
    </w:div>
    <w:div w:id="1382828747">
      <w:bodyDiv w:val="1"/>
      <w:marLeft w:val="0"/>
      <w:marRight w:val="0"/>
      <w:marTop w:val="0"/>
      <w:marBottom w:val="0"/>
      <w:divBdr>
        <w:top w:val="none" w:sz="0" w:space="0" w:color="auto"/>
        <w:left w:val="none" w:sz="0" w:space="0" w:color="auto"/>
        <w:bottom w:val="none" w:sz="0" w:space="0" w:color="auto"/>
        <w:right w:val="none" w:sz="0" w:space="0" w:color="auto"/>
      </w:divBdr>
    </w:div>
    <w:div w:id="1383679399">
      <w:bodyDiv w:val="1"/>
      <w:marLeft w:val="0"/>
      <w:marRight w:val="0"/>
      <w:marTop w:val="0"/>
      <w:marBottom w:val="0"/>
      <w:divBdr>
        <w:top w:val="none" w:sz="0" w:space="0" w:color="auto"/>
        <w:left w:val="none" w:sz="0" w:space="0" w:color="auto"/>
        <w:bottom w:val="none" w:sz="0" w:space="0" w:color="auto"/>
        <w:right w:val="none" w:sz="0" w:space="0" w:color="auto"/>
      </w:divBdr>
    </w:div>
    <w:div w:id="1388147592">
      <w:bodyDiv w:val="1"/>
      <w:marLeft w:val="0"/>
      <w:marRight w:val="0"/>
      <w:marTop w:val="0"/>
      <w:marBottom w:val="0"/>
      <w:divBdr>
        <w:top w:val="none" w:sz="0" w:space="0" w:color="auto"/>
        <w:left w:val="none" w:sz="0" w:space="0" w:color="auto"/>
        <w:bottom w:val="none" w:sz="0" w:space="0" w:color="auto"/>
        <w:right w:val="none" w:sz="0" w:space="0" w:color="auto"/>
      </w:divBdr>
    </w:div>
    <w:div w:id="1404372180">
      <w:bodyDiv w:val="1"/>
      <w:marLeft w:val="0"/>
      <w:marRight w:val="0"/>
      <w:marTop w:val="0"/>
      <w:marBottom w:val="0"/>
      <w:divBdr>
        <w:top w:val="none" w:sz="0" w:space="0" w:color="auto"/>
        <w:left w:val="none" w:sz="0" w:space="0" w:color="auto"/>
        <w:bottom w:val="none" w:sz="0" w:space="0" w:color="auto"/>
        <w:right w:val="none" w:sz="0" w:space="0" w:color="auto"/>
      </w:divBdr>
    </w:div>
    <w:div w:id="1406344763">
      <w:bodyDiv w:val="1"/>
      <w:marLeft w:val="0"/>
      <w:marRight w:val="0"/>
      <w:marTop w:val="0"/>
      <w:marBottom w:val="0"/>
      <w:divBdr>
        <w:top w:val="none" w:sz="0" w:space="0" w:color="auto"/>
        <w:left w:val="none" w:sz="0" w:space="0" w:color="auto"/>
        <w:bottom w:val="none" w:sz="0" w:space="0" w:color="auto"/>
        <w:right w:val="none" w:sz="0" w:space="0" w:color="auto"/>
      </w:divBdr>
    </w:div>
    <w:div w:id="1408528105">
      <w:bodyDiv w:val="1"/>
      <w:marLeft w:val="0"/>
      <w:marRight w:val="0"/>
      <w:marTop w:val="0"/>
      <w:marBottom w:val="0"/>
      <w:divBdr>
        <w:top w:val="none" w:sz="0" w:space="0" w:color="auto"/>
        <w:left w:val="none" w:sz="0" w:space="0" w:color="auto"/>
        <w:bottom w:val="none" w:sz="0" w:space="0" w:color="auto"/>
        <w:right w:val="none" w:sz="0" w:space="0" w:color="auto"/>
      </w:divBdr>
    </w:div>
    <w:div w:id="1410929532">
      <w:bodyDiv w:val="1"/>
      <w:marLeft w:val="0"/>
      <w:marRight w:val="0"/>
      <w:marTop w:val="0"/>
      <w:marBottom w:val="0"/>
      <w:divBdr>
        <w:top w:val="none" w:sz="0" w:space="0" w:color="auto"/>
        <w:left w:val="none" w:sz="0" w:space="0" w:color="auto"/>
        <w:bottom w:val="none" w:sz="0" w:space="0" w:color="auto"/>
        <w:right w:val="none" w:sz="0" w:space="0" w:color="auto"/>
      </w:divBdr>
    </w:div>
    <w:div w:id="1423254982">
      <w:bodyDiv w:val="1"/>
      <w:marLeft w:val="0"/>
      <w:marRight w:val="0"/>
      <w:marTop w:val="0"/>
      <w:marBottom w:val="0"/>
      <w:divBdr>
        <w:top w:val="none" w:sz="0" w:space="0" w:color="auto"/>
        <w:left w:val="none" w:sz="0" w:space="0" w:color="auto"/>
        <w:bottom w:val="none" w:sz="0" w:space="0" w:color="auto"/>
        <w:right w:val="none" w:sz="0" w:space="0" w:color="auto"/>
      </w:divBdr>
    </w:div>
    <w:div w:id="1423256507">
      <w:bodyDiv w:val="1"/>
      <w:marLeft w:val="0"/>
      <w:marRight w:val="0"/>
      <w:marTop w:val="0"/>
      <w:marBottom w:val="0"/>
      <w:divBdr>
        <w:top w:val="none" w:sz="0" w:space="0" w:color="auto"/>
        <w:left w:val="none" w:sz="0" w:space="0" w:color="auto"/>
        <w:bottom w:val="none" w:sz="0" w:space="0" w:color="auto"/>
        <w:right w:val="none" w:sz="0" w:space="0" w:color="auto"/>
      </w:divBdr>
    </w:div>
    <w:div w:id="1423448967">
      <w:bodyDiv w:val="1"/>
      <w:marLeft w:val="0"/>
      <w:marRight w:val="0"/>
      <w:marTop w:val="0"/>
      <w:marBottom w:val="0"/>
      <w:divBdr>
        <w:top w:val="none" w:sz="0" w:space="0" w:color="auto"/>
        <w:left w:val="none" w:sz="0" w:space="0" w:color="auto"/>
        <w:bottom w:val="none" w:sz="0" w:space="0" w:color="auto"/>
        <w:right w:val="none" w:sz="0" w:space="0" w:color="auto"/>
      </w:divBdr>
    </w:div>
    <w:div w:id="1423528088">
      <w:bodyDiv w:val="1"/>
      <w:marLeft w:val="0"/>
      <w:marRight w:val="0"/>
      <w:marTop w:val="0"/>
      <w:marBottom w:val="0"/>
      <w:divBdr>
        <w:top w:val="none" w:sz="0" w:space="0" w:color="auto"/>
        <w:left w:val="none" w:sz="0" w:space="0" w:color="auto"/>
        <w:bottom w:val="none" w:sz="0" w:space="0" w:color="auto"/>
        <w:right w:val="none" w:sz="0" w:space="0" w:color="auto"/>
      </w:divBdr>
    </w:div>
    <w:div w:id="1424256936">
      <w:bodyDiv w:val="1"/>
      <w:marLeft w:val="0"/>
      <w:marRight w:val="0"/>
      <w:marTop w:val="0"/>
      <w:marBottom w:val="0"/>
      <w:divBdr>
        <w:top w:val="none" w:sz="0" w:space="0" w:color="auto"/>
        <w:left w:val="none" w:sz="0" w:space="0" w:color="auto"/>
        <w:bottom w:val="none" w:sz="0" w:space="0" w:color="auto"/>
        <w:right w:val="none" w:sz="0" w:space="0" w:color="auto"/>
      </w:divBdr>
    </w:div>
    <w:div w:id="1431117956">
      <w:bodyDiv w:val="1"/>
      <w:marLeft w:val="0"/>
      <w:marRight w:val="0"/>
      <w:marTop w:val="0"/>
      <w:marBottom w:val="0"/>
      <w:divBdr>
        <w:top w:val="none" w:sz="0" w:space="0" w:color="auto"/>
        <w:left w:val="none" w:sz="0" w:space="0" w:color="auto"/>
        <w:bottom w:val="none" w:sz="0" w:space="0" w:color="auto"/>
        <w:right w:val="none" w:sz="0" w:space="0" w:color="auto"/>
      </w:divBdr>
    </w:div>
    <w:div w:id="1433016858">
      <w:bodyDiv w:val="1"/>
      <w:marLeft w:val="0"/>
      <w:marRight w:val="0"/>
      <w:marTop w:val="0"/>
      <w:marBottom w:val="0"/>
      <w:divBdr>
        <w:top w:val="none" w:sz="0" w:space="0" w:color="auto"/>
        <w:left w:val="none" w:sz="0" w:space="0" w:color="auto"/>
        <w:bottom w:val="none" w:sz="0" w:space="0" w:color="auto"/>
        <w:right w:val="none" w:sz="0" w:space="0" w:color="auto"/>
      </w:divBdr>
    </w:div>
    <w:div w:id="1434933585">
      <w:bodyDiv w:val="1"/>
      <w:marLeft w:val="0"/>
      <w:marRight w:val="0"/>
      <w:marTop w:val="0"/>
      <w:marBottom w:val="0"/>
      <w:divBdr>
        <w:top w:val="none" w:sz="0" w:space="0" w:color="auto"/>
        <w:left w:val="none" w:sz="0" w:space="0" w:color="auto"/>
        <w:bottom w:val="none" w:sz="0" w:space="0" w:color="auto"/>
        <w:right w:val="none" w:sz="0" w:space="0" w:color="auto"/>
      </w:divBdr>
    </w:div>
    <w:div w:id="1436948032">
      <w:bodyDiv w:val="1"/>
      <w:marLeft w:val="0"/>
      <w:marRight w:val="0"/>
      <w:marTop w:val="0"/>
      <w:marBottom w:val="0"/>
      <w:divBdr>
        <w:top w:val="none" w:sz="0" w:space="0" w:color="auto"/>
        <w:left w:val="none" w:sz="0" w:space="0" w:color="auto"/>
        <w:bottom w:val="none" w:sz="0" w:space="0" w:color="auto"/>
        <w:right w:val="none" w:sz="0" w:space="0" w:color="auto"/>
      </w:divBdr>
    </w:div>
    <w:div w:id="1448309464">
      <w:bodyDiv w:val="1"/>
      <w:marLeft w:val="0"/>
      <w:marRight w:val="0"/>
      <w:marTop w:val="0"/>
      <w:marBottom w:val="0"/>
      <w:divBdr>
        <w:top w:val="none" w:sz="0" w:space="0" w:color="auto"/>
        <w:left w:val="none" w:sz="0" w:space="0" w:color="auto"/>
        <w:bottom w:val="none" w:sz="0" w:space="0" w:color="auto"/>
        <w:right w:val="none" w:sz="0" w:space="0" w:color="auto"/>
      </w:divBdr>
    </w:div>
    <w:div w:id="1448499411">
      <w:bodyDiv w:val="1"/>
      <w:marLeft w:val="0"/>
      <w:marRight w:val="0"/>
      <w:marTop w:val="0"/>
      <w:marBottom w:val="0"/>
      <w:divBdr>
        <w:top w:val="none" w:sz="0" w:space="0" w:color="auto"/>
        <w:left w:val="none" w:sz="0" w:space="0" w:color="auto"/>
        <w:bottom w:val="none" w:sz="0" w:space="0" w:color="auto"/>
        <w:right w:val="none" w:sz="0" w:space="0" w:color="auto"/>
      </w:divBdr>
    </w:div>
    <w:div w:id="1451047199">
      <w:bodyDiv w:val="1"/>
      <w:marLeft w:val="0"/>
      <w:marRight w:val="0"/>
      <w:marTop w:val="0"/>
      <w:marBottom w:val="0"/>
      <w:divBdr>
        <w:top w:val="none" w:sz="0" w:space="0" w:color="auto"/>
        <w:left w:val="none" w:sz="0" w:space="0" w:color="auto"/>
        <w:bottom w:val="none" w:sz="0" w:space="0" w:color="auto"/>
        <w:right w:val="none" w:sz="0" w:space="0" w:color="auto"/>
      </w:divBdr>
    </w:div>
    <w:div w:id="1452550022">
      <w:bodyDiv w:val="1"/>
      <w:marLeft w:val="0"/>
      <w:marRight w:val="0"/>
      <w:marTop w:val="0"/>
      <w:marBottom w:val="0"/>
      <w:divBdr>
        <w:top w:val="none" w:sz="0" w:space="0" w:color="auto"/>
        <w:left w:val="none" w:sz="0" w:space="0" w:color="auto"/>
        <w:bottom w:val="none" w:sz="0" w:space="0" w:color="auto"/>
        <w:right w:val="none" w:sz="0" w:space="0" w:color="auto"/>
      </w:divBdr>
    </w:div>
    <w:div w:id="1458645848">
      <w:bodyDiv w:val="1"/>
      <w:marLeft w:val="0"/>
      <w:marRight w:val="0"/>
      <w:marTop w:val="0"/>
      <w:marBottom w:val="0"/>
      <w:divBdr>
        <w:top w:val="none" w:sz="0" w:space="0" w:color="auto"/>
        <w:left w:val="none" w:sz="0" w:space="0" w:color="auto"/>
        <w:bottom w:val="none" w:sz="0" w:space="0" w:color="auto"/>
        <w:right w:val="none" w:sz="0" w:space="0" w:color="auto"/>
      </w:divBdr>
    </w:div>
    <w:div w:id="1464350952">
      <w:bodyDiv w:val="1"/>
      <w:marLeft w:val="0"/>
      <w:marRight w:val="0"/>
      <w:marTop w:val="0"/>
      <w:marBottom w:val="0"/>
      <w:divBdr>
        <w:top w:val="none" w:sz="0" w:space="0" w:color="auto"/>
        <w:left w:val="none" w:sz="0" w:space="0" w:color="auto"/>
        <w:bottom w:val="none" w:sz="0" w:space="0" w:color="auto"/>
        <w:right w:val="none" w:sz="0" w:space="0" w:color="auto"/>
      </w:divBdr>
    </w:div>
    <w:div w:id="1464814444">
      <w:bodyDiv w:val="1"/>
      <w:marLeft w:val="0"/>
      <w:marRight w:val="0"/>
      <w:marTop w:val="0"/>
      <w:marBottom w:val="0"/>
      <w:divBdr>
        <w:top w:val="none" w:sz="0" w:space="0" w:color="auto"/>
        <w:left w:val="none" w:sz="0" w:space="0" w:color="auto"/>
        <w:bottom w:val="none" w:sz="0" w:space="0" w:color="auto"/>
        <w:right w:val="none" w:sz="0" w:space="0" w:color="auto"/>
      </w:divBdr>
    </w:div>
    <w:div w:id="1469278208">
      <w:bodyDiv w:val="1"/>
      <w:marLeft w:val="0"/>
      <w:marRight w:val="0"/>
      <w:marTop w:val="0"/>
      <w:marBottom w:val="0"/>
      <w:divBdr>
        <w:top w:val="none" w:sz="0" w:space="0" w:color="auto"/>
        <w:left w:val="none" w:sz="0" w:space="0" w:color="auto"/>
        <w:bottom w:val="none" w:sz="0" w:space="0" w:color="auto"/>
        <w:right w:val="none" w:sz="0" w:space="0" w:color="auto"/>
      </w:divBdr>
    </w:div>
    <w:div w:id="1471631868">
      <w:bodyDiv w:val="1"/>
      <w:marLeft w:val="0"/>
      <w:marRight w:val="0"/>
      <w:marTop w:val="0"/>
      <w:marBottom w:val="0"/>
      <w:divBdr>
        <w:top w:val="none" w:sz="0" w:space="0" w:color="auto"/>
        <w:left w:val="none" w:sz="0" w:space="0" w:color="auto"/>
        <w:bottom w:val="none" w:sz="0" w:space="0" w:color="auto"/>
        <w:right w:val="none" w:sz="0" w:space="0" w:color="auto"/>
      </w:divBdr>
    </w:div>
    <w:div w:id="1474519974">
      <w:bodyDiv w:val="1"/>
      <w:marLeft w:val="0"/>
      <w:marRight w:val="0"/>
      <w:marTop w:val="0"/>
      <w:marBottom w:val="0"/>
      <w:divBdr>
        <w:top w:val="none" w:sz="0" w:space="0" w:color="auto"/>
        <w:left w:val="none" w:sz="0" w:space="0" w:color="auto"/>
        <w:bottom w:val="none" w:sz="0" w:space="0" w:color="auto"/>
        <w:right w:val="none" w:sz="0" w:space="0" w:color="auto"/>
      </w:divBdr>
    </w:div>
    <w:div w:id="1475026432">
      <w:bodyDiv w:val="1"/>
      <w:marLeft w:val="0"/>
      <w:marRight w:val="0"/>
      <w:marTop w:val="0"/>
      <w:marBottom w:val="0"/>
      <w:divBdr>
        <w:top w:val="none" w:sz="0" w:space="0" w:color="auto"/>
        <w:left w:val="none" w:sz="0" w:space="0" w:color="auto"/>
        <w:bottom w:val="none" w:sz="0" w:space="0" w:color="auto"/>
        <w:right w:val="none" w:sz="0" w:space="0" w:color="auto"/>
      </w:divBdr>
    </w:div>
    <w:div w:id="1476988760">
      <w:bodyDiv w:val="1"/>
      <w:marLeft w:val="0"/>
      <w:marRight w:val="0"/>
      <w:marTop w:val="0"/>
      <w:marBottom w:val="0"/>
      <w:divBdr>
        <w:top w:val="none" w:sz="0" w:space="0" w:color="auto"/>
        <w:left w:val="none" w:sz="0" w:space="0" w:color="auto"/>
        <w:bottom w:val="none" w:sz="0" w:space="0" w:color="auto"/>
        <w:right w:val="none" w:sz="0" w:space="0" w:color="auto"/>
      </w:divBdr>
    </w:div>
    <w:div w:id="1486043180">
      <w:bodyDiv w:val="1"/>
      <w:marLeft w:val="0"/>
      <w:marRight w:val="0"/>
      <w:marTop w:val="0"/>
      <w:marBottom w:val="0"/>
      <w:divBdr>
        <w:top w:val="none" w:sz="0" w:space="0" w:color="auto"/>
        <w:left w:val="none" w:sz="0" w:space="0" w:color="auto"/>
        <w:bottom w:val="none" w:sz="0" w:space="0" w:color="auto"/>
        <w:right w:val="none" w:sz="0" w:space="0" w:color="auto"/>
      </w:divBdr>
    </w:div>
    <w:div w:id="1487428948">
      <w:bodyDiv w:val="1"/>
      <w:marLeft w:val="0"/>
      <w:marRight w:val="0"/>
      <w:marTop w:val="0"/>
      <w:marBottom w:val="0"/>
      <w:divBdr>
        <w:top w:val="none" w:sz="0" w:space="0" w:color="auto"/>
        <w:left w:val="none" w:sz="0" w:space="0" w:color="auto"/>
        <w:bottom w:val="none" w:sz="0" w:space="0" w:color="auto"/>
        <w:right w:val="none" w:sz="0" w:space="0" w:color="auto"/>
      </w:divBdr>
    </w:div>
    <w:div w:id="1489831487">
      <w:bodyDiv w:val="1"/>
      <w:marLeft w:val="0"/>
      <w:marRight w:val="0"/>
      <w:marTop w:val="0"/>
      <w:marBottom w:val="0"/>
      <w:divBdr>
        <w:top w:val="none" w:sz="0" w:space="0" w:color="auto"/>
        <w:left w:val="none" w:sz="0" w:space="0" w:color="auto"/>
        <w:bottom w:val="none" w:sz="0" w:space="0" w:color="auto"/>
        <w:right w:val="none" w:sz="0" w:space="0" w:color="auto"/>
      </w:divBdr>
    </w:div>
    <w:div w:id="1492479355">
      <w:bodyDiv w:val="1"/>
      <w:marLeft w:val="0"/>
      <w:marRight w:val="0"/>
      <w:marTop w:val="0"/>
      <w:marBottom w:val="0"/>
      <w:divBdr>
        <w:top w:val="none" w:sz="0" w:space="0" w:color="auto"/>
        <w:left w:val="none" w:sz="0" w:space="0" w:color="auto"/>
        <w:bottom w:val="none" w:sz="0" w:space="0" w:color="auto"/>
        <w:right w:val="none" w:sz="0" w:space="0" w:color="auto"/>
      </w:divBdr>
    </w:div>
    <w:div w:id="1493566639">
      <w:bodyDiv w:val="1"/>
      <w:marLeft w:val="0"/>
      <w:marRight w:val="0"/>
      <w:marTop w:val="0"/>
      <w:marBottom w:val="0"/>
      <w:divBdr>
        <w:top w:val="none" w:sz="0" w:space="0" w:color="auto"/>
        <w:left w:val="none" w:sz="0" w:space="0" w:color="auto"/>
        <w:bottom w:val="none" w:sz="0" w:space="0" w:color="auto"/>
        <w:right w:val="none" w:sz="0" w:space="0" w:color="auto"/>
      </w:divBdr>
    </w:div>
    <w:div w:id="1493837437">
      <w:bodyDiv w:val="1"/>
      <w:marLeft w:val="0"/>
      <w:marRight w:val="0"/>
      <w:marTop w:val="0"/>
      <w:marBottom w:val="0"/>
      <w:divBdr>
        <w:top w:val="none" w:sz="0" w:space="0" w:color="auto"/>
        <w:left w:val="none" w:sz="0" w:space="0" w:color="auto"/>
        <w:bottom w:val="none" w:sz="0" w:space="0" w:color="auto"/>
        <w:right w:val="none" w:sz="0" w:space="0" w:color="auto"/>
      </w:divBdr>
    </w:div>
    <w:div w:id="1495950261">
      <w:bodyDiv w:val="1"/>
      <w:marLeft w:val="0"/>
      <w:marRight w:val="0"/>
      <w:marTop w:val="0"/>
      <w:marBottom w:val="0"/>
      <w:divBdr>
        <w:top w:val="none" w:sz="0" w:space="0" w:color="auto"/>
        <w:left w:val="none" w:sz="0" w:space="0" w:color="auto"/>
        <w:bottom w:val="none" w:sz="0" w:space="0" w:color="auto"/>
        <w:right w:val="none" w:sz="0" w:space="0" w:color="auto"/>
      </w:divBdr>
    </w:div>
    <w:div w:id="1502314129">
      <w:bodyDiv w:val="1"/>
      <w:marLeft w:val="0"/>
      <w:marRight w:val="0"/>
      <w:marTop w:val="0"/>
      <w:marBottom w:val="0"/>
      <w:divBdr>
        <w:top w:val="none" w:sz="0" w:space="0" w:color="auto"/>
        <w:left w:val="none" w:sz="0" w:space="0" w:color="auto"/>
        <w:bottom w:val="none" w:sz="0" w:space="0" w:color="auto"/>
        <w:right w:val="none" w:sz="0" w:space="0" w:color="auto"/>
      </w:divBdr>
    </w:div>
    <w:div w:id="1506017582">
      <w:bodyDiv w:val="1"/>
      <w:marLeft w:val="0"/>
      <w:marRight w:val="0"/>
      <w:marTop w:val="0"/>
      <w:marBottom w:val="0"/>
      <w:divBdr>
        <w:top w:val="none" w:sz="0" w:space="0" w:color="auto"/>
        <w:left w:val="none" w:sz="0" w:space="0" w:color="auto"/>
        <w:bottom w:val="none" w:sz="0" w:space="0" w:color="auto"/>
        <w:right w:val="none" w:sz="0" w:space="0" w:color="auto"/>
      </w:divBdr>
    </w:div>
    <w:div w:id="1510025511">
      <w:bodyDiv w:val="1"/>
      <w:marLeft w:val="0"/>
      <w:marRight w:val="0"/>
      <w:marTop w:val="0"/>
      <w:marBottom w:val="0"/>
      <w:divBdr>
        <w:top w:val="none" w:sz="0" w:space="0" w:color="auto"/>
        <w:left w:val="none" w:sz="0" w:space="0" w:color="auto"/>
        <w:bottom w:val="none" w:sz="0" w:space="0" w:color="auto"/>
        <w:right w:val="none" w:sz="0" w:space="0" w:color="auto"/>
      </w:divBdr>
    </w:div>
    <w:div w:id="1511989626">
      <w:bodyDiv w:val="1"/>
      <w:marLeft w:val="0"/>
      <w:marRight w:val="0"/>
      <w:marTop w:val="0"/>
      <w:marBottom w:val="0"/>
      <w:divBdr>
        <w:top w:val="none" w:sz="0" w:space="0" w:color="auto"/>
        <w:left w:val="none" w:sz="0" w:space="0" w:color="auto"/>
        <w:bottom w:val="none" w:sz="0" w:space="0" w:color="auto"/>
        <w:right w:val="none" w:sz="0" w:space="0" w:color="auto"/>
      </w:divBdr>
    </w:div>
    <w:div w:id="1515027151">
      <w:bodyDiv w:val="1"/>
      <w:marLeft w:val="0"/>
      <w:marRight w:val="0"/>
      <w:marTop w:val="0"/>
      <w:marBottom w:val="0"/>
      <w:divBdr>
        <w:top w:val="none" w:sz="0" w:space="0" w:color="auto"/>
        <w:left w:val="none" w:sz="0" w:space="0" w:color="auto"/>
        <w:bottom w:val="none" w:sz="0" w:space="0" w:color="auto"/>
        <w:right w:val="none" w:sz="0" w:space="0" w:color="auto"/>
      </w:divBdr>
    </w:div>
    <w:div w:id="1521239428">
      <w:bodyDiv w:val="1"/>
      <w:marLeft w:val="0"/>
      <w:marRight w:val="0"/>
      <w:marTop w:val="0"/>
      <w:marBottom w:val="0"/>
      <w:divBdr>
        <w:top w:val="none" w:sz="0" w:space="0" w:color="auto"/>
        <w:left w:val="none" w:sz="0" w:space="0" w:color="auto"/>
        <w:bottom w:val="none" w:sz="0" w:space="0" w:color="auto"/>
        <w:right w:val="none" w:sz="0" w:space="0" w:color="auto"/>
      </w:divBdr>
    </w:div>
    <w:div w:id="1521429626">
      <w:bodyDiv w:val="1"/>
      <w:marLeft w:val="0"/>
      <w:marRight w:val="0"/>
      <w:marTop w:val="0"/>
      <w:marBottom w:val="0"/>
      <w:divBdr>
        <w:top w:val="none" w:sz="0" w:space="0" w:color="auto"/>
        <w:left w:val="none" w:sz="0" w:space="0" w:color="auto"/>
        <w:bottom w:val="none" w:sz="0" w:space="0" w:color="auto"/>
        <w:right w:val="none" w:sz="0" w:space="0" w:color="auto"/>
      </w:divBdr>
    </w:div>
    <w:div w:id="1522208806">
      <w:bodyDiv w:val="1"/>
      <w:marLeft w:val="0"/>
      <w:marRight w:val="0"/>
      <w:marTop w:val="0"/>
      <w:marBottom w:val="0"/>
      <w:divBdr>
        <w:top w:val="none" w:sz="0" w:space="0" w:color="auto"/>
        <w:left w:val="none" w:sz="0" w:space="0" w:color="auto"/>
        <w:bottom w:val="none" w:sz="0" w:space="0" w:color="auto"/>
        <w:right w:val="none" w:sz="0" w:space="0" w:color="auto"/>
      </w:divBdr>
    </w:div>
    <w:div w:id="1524902167">
      <w:bodyDiv w:val="1"/>
      <w:marLeft w:val="0"/>
      <w:marRight w:val="0"/>
      <w:marTop w:val="0"/>
      <w:marBottom w:val="0"/>
      <w:divBdr>
        <w:top w:val="none" w:sz="0" w:space="0" w:color="auto"/>
        <w:left w:val="none" w:sz="0" w:space="0" w:color="auto"/>
        <w:bottom w:val="none" w:sz="0" w:space="0" w:color="auto"/>
        <w:right w:val="none" w:sz="0" w:space="0" w:color="auto"/>
      </w:divBdr>
    </w:div>
    <w:div w:id="1526098886">
      <w:bodyDiv w:val="1"/>
      <w:marLeft w:val="0"/>
      <w:marRight w:val="0"/>
      <w:marTop w:val="0"/>
      <w:marBottom w:val="0"/>
      <w:divBdr>
        <w:top w:val="none" w:sz="0" w:space="0" w:color="auto"/>
        <w:left w:val="none" w:sz="0" w:space="0" w:color="auto"/>
        <w:bottom w:val="none" w:sz="0" w:space="0" w:color="auto"/>
        <w:right w:val="none" w:sz="0" w:space="0" w:color="auto"/>
      </w:divBdr>
    </w:div>
    <w:div w:id="1526939412">
      <w:bodyDiv w:val="1"/>
      <w:marLeft w:val="0"/>
      <w:marRight w:val="0"/>
      <w:marTop w:val="0"/>
      <w:marBottom w:val="0"/>
      <w:divBdr>
        <w:top w:val="none" w:sz="0" w:space="0" w:color="auto"/>
        <w:left w:val="none" w:sz="0" w:space="0" w:color="auto"/>
        <w:bottom w:val="none" w:sz="0" w:space="0" w:color="auto"/>
        <w:right w:val="none" w:sz="0" w:space="0" w:color="auto"/>
      </w:divBdr>
    </w:div>
    <w:div w:id="1530991330">
      <w:bodyDiv w:val="1"/>
      <w:marLeft w:val="0"/>
      <w:marRight w:val="0"/>
      <w:marTop w:val="0"/>
      <w:marBottom w:val="0"/>
      <w:divBdr>
        <w:top w:val="none" w:sz="0" w:space="0" w:color="auto"/>
        <w:left w:val="none" w:sz="0" w:space="0" w:color="auto"/>
        <w:bottom w:val="none" w:sz="0" w:space="0" w:color="auto"/>
        <w:right w:val="none" w:sz="0" w:space="0" w:color="auto"/>
      </w:divBdr>
    </w:div>
    <w:div w:id="1531990246">
      <w:bodyDiv w:val="1"/>
      <w:marLeft w:val="0"/>
      <w:marRight w:val="0"/>
      <w:marTop w:val="0"/>
      <w:marBottom w:val="0"/>
      <w:divBdr>
        <w:top w:val="none" w:sz="0" w:space="0" w:color="auto"/>
        <w:left w:val="none" w:sz="0" w:space="0" w:color="auto"/>
        <w:bottom w:val="none" w:sz="0" w:space="0" w:color="auto"/>
        <w:right w:val="none" w:sz="0" w:space="0" w:color="auto"/>
      </w:divBdr>
    </w:div>
    <w:div w:id="1534345480">
      <w:bodyDiv w:val="1"/>
      <w:marLeft w:val="0"/>
      <w:marRight w:val="0"/>
      <w:marTop w:val="0"/>
      <w:marBottom w:val="0"/>
      <w:divBdr>
        <w:top w:val="none" w:sz="0" w:space="0" w:color="auto"/>
        <w:left w:val="none" w:sz="0" w:space="0" w:color="auto"/>
        <w:bottom w:val="none" w:sz="0" w:space="0" w:color="auto"/>
        <w:right w:val="none" w:sz="0" w:space="0" w:color="auto"/>
      </w:divBdr>
    </w:div>
    <w:div w:id="1537817442">
      <w:bodyDiv w:val="1"/>
      <w:marLeft w:val="0"/>
      <w:marRight w:val="0"/>
      <w:marTop w:val="0"/>
      <w:marBottom w:val="0"/>
      <w:divBdr>
        <w:top w:val="none" w:sz="0" w:space="0" w:color="auto"/>
        <w:left w:val="none" w:sz="0" w:space="0" w:color="auto"/>
        <w:bottom w:val="none" w:sz="0" w:space="0" w:color="auto"/>
        <w:right w:val="none" w:sz="0" w:space="0" w:color="auto"/>
      </w:divBdr>
    </w:div>
    <w:div w:id="1539513251">
      <w:bodyDiv w:val="1"/>
      <w:marLeft w:val="0"/>
      <w:marRight w:val="0"/>
      <w:marTop w:val="0"/>
      <w:marBottom w:val="0"/>
      <w:divBdr>
        <w:top w:val="none" w:sz="0" w:space="0" w:color="auto"/>
        <w:left w:val="none" w:sz="0" w:space="0" w:color="auto"/>
        <w:bottom w:val="none" w:sz="0" w:space="0" w:color="auto"/>
        <w:right w:val="none" w:sz="0" w:space="0" w:color="auto"/>
      </w:divBdr>
    </w:div>
    <w:div w:id="1545826105">
      <w:bodyDiv w:val="1"/>
      <w:marLeft w:val="0"/>
      <w:marRight w:val="0"/>
      <w:marTop w:val="0"/>
      <w:marBottom w:val="0"/>
      <w:divBdr>
        <w:top w:val="none" w:sz="0" w:space="0" w:color="auto"/>
        <w:left w:val="none" w:sz="0" w:space="0" w:color="auto"/>
        <w:bottom w:val="none" w:sz="0" w:space="0" w:color="auto"/>
        <w:right w:val="none" w:sz="0" w:space="0" w:color="auto"/>
      </w:divBdr>
    </w:div>
    <w:div w:id="1546331622">
      <w:bodyDiv w:val="1"/>
      <w:marLeft w:val="0"/>
      <w:marRight w:val="0"/>
      <w:marTop w:val="0"/>
      <w:marBottom w:val="0"/>
      <w:divBdr>
        <w:top w:val="none" w:sz="0" w:space="0" w:color="auto"/>
        <w:left w:val="none" w:sz="0" w:space="0" w:color="auto"/>
        <w:bottom w:val="none" w:sz="0" w:space="0" w:color="auto"/>
        <w:right w:val="none" w:sz="0" w:space="0" w:color="auto"/>
      </w:divBdr>
    </w:div>
    <w:div w:id="1547990280">
      <w:bodyDiv w:val="1"/>
      <w:marLeft w:val="0"/>
      <w:marRight w:val="0"/>
      <w:marTop w:val="0"/>
      <w:marBottom w:val="0"/>
      <w:divBdr>
        <w:top w:val="none" w:sz="0" w:space="0" w:color="auto"/>
        <w:left w:val="none" w:sz="0" w:space="0" w:color="auto"/>
        <w:bottom w:val="none" w:sz="0" w:space="0" w:color="auto"/>
        <w:right w:val="none" w:sz="0" w:space="0" w:color="auto"/>
      </w:divBdr>
    </w:div>
    <w:div w:id="1553615033">
      <w:bodyDiv w:val="1"/>
      <w:marLeft w:val="0"/>
      <w:marRight w:val="0"/>
      <w:marTop w:val="0"/>
      <w:marBottom w:val="0"/>
      <w:divBdr>
        <w:top w:val="none" w:sz="0" w:space="0" w:color="auto"/>
        <w:left w:val="none" w:sz="0" w:space="0" w:color="auto"/>
        <w:bottom w:val="none" w:sz="0" w:space="0" w:color="auto"/>
        <w:right w:val="none" w:sz="0" w:space="0" w:color="auto"/>
      </w:divBdr>
    </w:div>
    <w:div w:id="1554463205">
      <w:bodyDiv w:val="1"/>
      <w:marLeft w:val="0"/>
      <w:marRight w:val="0"/>
      <w:marTop w:val="0"/>
      <w:marBottom w:val="0"/>
      <w:divBdr>
        <w:top w:val="none" w:sz="0" w:space="0" w:color="auto"/>
        <w:left w:val="none" w:sz="0" w:space="0" w:color="auto"/>
        <w:bottom w:val="none" w:sz="0" w:space="0" w:color="auto"/>
        <w:right w:val="none" w:sz="0" w:space="0" w:color="auto"/>
      </w:divBdr>
    </w:div>
    <w:div w:id="1561552405">
      <w:bodyDiv w:val="1"/>
      <w:marLeft w:val="0"/>
      <w:marRight w:val="0"/>
      <w:marTop w:val="0"/>
      <w:marBottom w:val="0"/>
      <w:divBdr>
        <w:top w:val="none" w:sz="0" w:space="0" w:color="auto"/>
        <w:left w:val="none" w:sz="0" w:space="0" w:color="auto"/>
        <w:bottom w:val="none" w:sz="0" w:space="0" w:color="auto"/>
        <w:right w:val="none" w:sz="0" w:space="0" w:color="auto"/>
      </w:divBdr>
    </w:div>
    <w:div w:id="1562591198">
      <w:bodyDiv w:val="1"/>
      <w:marLeft w:val="0"/>
      <w:marRight w:val="0"/>
      <w:marTop w:val="0"/>
      <w:marBottom w:val="0"/>
      <w:divBdr>
        <w:top w:val="none" w:sz="0" w:space="0" w:color="auto"/>
        <w:left w:val="none" w:sz="0" w:space="0" w:color="auto"/>
        <w:bottom w:val="none" w:sz="0" w:space="0" w:color="auto"/>
        <w:right w:val="none" w:sz="0" w:space="0" w:color="auto"/>
      </w:divBdr>
    </w:div>
    <w:div w:id="1563907891">
      <w:bodyDiv w:val="1"/>
      <w:marLeft w:val="0"/>
      <w:marRight w:val="0"/>
      <w:marTop w:val="0"/>
      <w:marBottom w:val="0"/>
      <w:divBdr>
        <w:top w:val="none" w:sz="0" w:space="0" w:color="auto"/>
        <w:left w:val="none" w:sz="0" w:space="0" w:color="auto"/>
        <w:bottom w:val="none" w:sz="0" w:space="0" w:color="auto"/>
        <w:right w:val="none" w:sz="0" w:space="0" w:color="auto"/>
      </w:divBdr>
    </w:div>
    <w:div w:id="1568413355">
      <w:bodyDiv w:val="1"/>
      <w:marLeft w:val="0"/>
      <w:marRight w:val="0"/>
      <w:marTop w:val="0"/>
      <w:marBottom w:val="0"/>
      <w:divBdr>
        <w:top w:val="none" w:sz="0" w:space="0" w:color="auto"/>
        <w:left w:val="none" w:sz="0" w:space="0" w:color="auto"/>
        <w:bottom w:val="none" w:sz="0" w:space="0" w:color="auto"/>
        <w:right w:val="none" w:sz="0" w:space="0" w:color="auto"/>
      </w:divBdr>
    </w:div>
    <w:div w:id="1570309741">
      <w:bodyDiv w:val="1"/>
      <w:marLeft w:val="0"/>
      <w:marRight w:val="0"/>
      <w:marTop w:val="0"/>
      <w:marBottom w:val="0"/>
      <w:divBdr>
        <w:top w:val="none" w:sz="0" w:space="0" w:color="auto"/>
        <w:left w:val="none" w:sz="0" w:space="0" w:color="auto"/>
        <w:bottom w:val="none" w:sz="0" w:space="0" w:color="auto"/>
        <w:right w:val="none" w:sz="0" w:space="0" w:color="auto"/>
      </w:divBdr>
    </w:div>
    <w:div w:id="1571112957">
      <w:bodyDiv w:val="1"/>
      <w:marLeft w:val="0"/>
      <w:marRight w:val="0"/>
      <w:marTop w:val="0"/>
      <w:marBottom w:val="0"/>
      <w:divBdr>
        <w:top w:val="none" w:sz="0" w:space="0" w:color="auto"/>
        <w:left w:val="none" w:sz="0" w:space="0" w:color="auto"/>
        <w:bottom w:val="none" w:sz="0" w:space="0" w:color="auto"/>
        <w:right w:val="none" w:sz="0" w:space="0" w:color="auto"/>
      </w:divBdr>
    </w:div>
    <w:div w:id="1577546356">
      <w:bodyDiv w:val="1"/>
      <w:marLeft w:val="0"/>
      <w:marRight w:val="0"/>
      <w:marTop w:val="0"/>
      <w:marBottom w:val="0"/>
      <w:divBdr>
        <w:top w:val="none" w:sz="0" w:space="0" w:color="auto"/>
        <w:left w:val="none" w:sz="0" w:space="0" w:color="auto"/>
        <w:bottom w:val="none" w:sz="0" w:space="0" w:color="auto"/>
        <w:right w:val="none" w:sz="0" w:space="0" w:color="auto"/>
      </w:divBdr>
    </w:div>
    <w:div w:id="1594047528">
      <w:bodyDiv w:val="1"/>
      <w:marLeft w:val="0"/>
      <w:marRight w:val="0"/>
      <w:marTop w:val="0"/>
      <w:marBottom w:val="0"/>
      <w:divBdr>
        <w:top w:val="none" w:sz="0" w:space="0" w:color="auto"/>
        <w:left w:val="none" w:sz="0" w:space="0" w:color="auto"/>
        <w:bottom w:val="none" w:sz="0" w:space="0" w:color="auto"/>
        <w:right w:val="none" w:sz="0" w:space="0" w:color="auto"/>
      </w:divBdr>
    </w:div>
    <w:div w:id="1594051482">
      <w:bodyDiv w:val="1"/>
      <w:marLeft w:val="0"/>
      <w:marRight w:val="0"/>
      <w:marTop w:val="0"/>
      <w:marBottom w:val="0"/>
      <w:divBdr>
        <w:top w:val="none" w:sz="0" w:space="0" w:color="auto"/>
        <w:left w:val="none" w:sz="0" w:space="0" w:color="auto"/>
        <w:bottom w:val="none" w:sz="0" w:space="0" w:color="auto"/>
        <w:right w:val="none" w:sz="0" w:space="0" w:color="auto"/>
      </w:divBdr>
    </w:div>
    <w:div w:id="1596010099">
      <w:bodyDiv w:val="1"/>
      <w:marLeft w:val="0"/>
      <w:marRight w:val="0"/>
      <w:marTop w:val="0"/>
      <w:marBottom w:val="0"/>
      <w:divBdr>
        <w:top w:val="none" w:sz="0" w:space="0" w:color="auto"/>
        <w:left w:val="none" w:sz="0" w:space="0" w:color="auto"/>
        <w:bottom w:val="none" w:sz="0" w:space="0" w:color="auto"/>
        <w:right w:val="none" w:sz="0" w:space="0" w:color="auto"/>
      </w:divBdr>
    </w:div>
    <w:div w:id="1597865589">
      <w:bodyDiv w:val="1"/>
      <w:marLeft w:val="0"/>
      <w:marRight w:val="0"/>
      <w:marTop w:val="0"/>
      <w:marBottom w:val="0"/>
      <w:divBdr>
        <w:top w:val="none" w:sz="0" w:space="0" w:color="auto"/>
        <w:left w:val="none" w:sz="0" w:space="0" w:color="auto"/>
        <w:bottom w:val="none" w:sz="0" w:space="0" w:color="auto"/>
        <w:right w:val="none" w:sz="0" w:space="0" w:color="auto"/>
      </w:divBdr>
    </w:div>
    <w:div w:id="1599407820">
      <w:bodyDiv w:val="1"/>
      <w:marLeft w:val="0"/>
      <w:marRight w:val="0"/>
      <w:marTop w:val="0"/>
      <w:marBottom w:val="0"/>
      <w:divBdr>
        <w:top w:val="none" w:sz="0" w:space="0" w:color="auto"/>
        <w:left w:val="none" w:sz="0" w:space="0" w:color="auto"/>
        <w:bottom w:val="none" w:sz="0" w:space="0" w:color="auto"/>
        <w:right w:val="none" w:sz="0" w:space="0" w:color="auto"/>
      </w:divBdr>
    </w:div>
    <w:div w:id="1599830976">
      <w:bodyDiv w:val="1"/>
      <w:marLeft w:val="0"/>
      <w:marRight w:val="0"/>
      <w:marTop w:val="0"/>
      <w:marBottom w:val="0"/>
      <w:divBdr>
        <w:top w:val="none" w:sz="0" w:space="0" w:color="auto"/>
        <w:left w:val="none" w:sz="0" w:space="0" w:color="auto"/>
        <w:bottom w:val="none" w:sz="0" w:space="0" w:color="auto"/>
        <w:right w:val="none" w:sz="0" w:space="0" w:color="auto"/>
      </w:divBdr>
    </w:div>
    <w:div w:id="1607613198">
      <w:bodyDiv w:val="1"/>
      <w:marLeft w:val="0"/>
      <w:marRight w:val="0"/>
      <w:marTop w:val="0"/>
      <w:marBottom w:val="0"/>
      <w:divBdr>
        <w:top w:val="none" w:sz="0" w:space="0" w:color="auto"/>
        <w:left w:val="none" w:sz="0" w:space="0" w:color="auto"/>
        <w:bottom w:val="none" w:sz="0" w:space="0" w:color="auto"/>
        <w:right w:val="none" w:sz="0" w:space="0" w:color="auto"/>
      </w:divBdr>
    </w:div>
    <w:div w:id="1609699477">
      <w:bodyDiv w:val="1"/>
      <w:marLeft w:val="0"/>
      <w:marRight w:val="0"/>
      <w:marTop w:val="0"/>
      <w:marBottom w:val="0"/>
      <w:divBdr>
        <w:top w:val="none" w:sz="0" w:space="0" w:color="auto"/>
        <w:left w:val="none" w:sz="0" w:space="0" w:color="auto"/>
        <w:bottom w:val="none" w:sz="0" w:space="0" w:color="auto"/>
        <w:right w:val="none" w:sz="0" w:space="0" w:color="auto"/>
      </w:divBdr>
    </w:div>
    <w:div w:id="1610577180">
      <w:bodyDiv w:val="1"/>
      <w:marLeft w:val="0"/>
      <w:marRight w:val="0"/>
      <w:marTop w:val="0"/>
      <w:marBottom w:val="0"/>
      <w:divBdr>
        <w:top w:val="none" w:sz="0" w:space="0" w:color="auto"/>
        <w:left w:val="none" w:sz="0" w:space="0" w:color="auto"/>
        <w:bottom w:val="none" w:sz="0" w:space="0" w:color="auto"/>
        <w:right w:val="none" w:sz="0" w:space="0" w:color="auto"/>
      </w:divBdr>
    </w:div>
    <w:div w:id="1612860681">
      <w:bodyDiv w:val="1"/>
      <w:marLeft w:val="0"/>
      <w:marRight w:val="0"/>
      <w:marTop w:val="0"/>
      <w:marBottom w:val="0"/>
      <w:divBdr>
        <w:top w:val="none" w:sz="0" w:space="0" w:color="auto"/>
        <w:left w:val="none" w:sz="0" w:space="0" w:color="auto"/>
        <w:bottom w:val="none" w:sz="0" w:space="0" w:color="auto"/>
        <w:right w:val="none" w:sz="0" w:space="0" w:color="auto"/>
      </w:divBdr>
    </w:div>
    <w:div w:id="1613316966">
      <w:bodyDiv w:val="1"/>
      <w:marLeft w:val="0"/>
      <w:marRight w:val="0"/>
      <w:marTop w:val="0"/>
      <w:marBottom w:val="0"/>
      <w:divBdr>
        <w:top w:val="none" w:sz="0" w:space="0" w:color="auto"/>
        <w:left w:val="none" w:sz="0" w:space="0" w:color="auto"/>
        <w:bottom w:val="none" w:sz="0" w:space="0" w:color="auto"/>
        <w:right w:val="none" w:sz="0" w:space="0" w:color="auto"/>
      </w:divBdr>
    </w:div>
    <w:div w:id="1619678165">
      <w:bodyDiv w:val="1"/>
      <w:marLeft w:val="0"/>
      <w:marRight w:val="0"/>
      <w:marTop w:val="0"/>
      <w:marBottom w:val="0"/>
      <w:divBdr>
        <w:top w:val="none" w:sz="0" w:space="0" w:color="auto"/>
        <w:left w:val="none" w:sz="0" w:space="0" w:color="auto"/>
        <w:bottom w:val="none" w:sz="0" w:space="0" w:color="auto"/>
        <w:right w:val="none" w:sz="0" w:space="0" w:color="auto"/>
      </w:divBdr>
    </w:div>
    <w:div w:id="1624461899">
      <w:bodyDiv w:val="1"/>
      <w:marLeft w:val="0"/>
      <w:marRight w:val="0"/>
      <w:marTop w:val="0"/>
      <w:marBottom w:val="0"/>
      <w:divBdr>
        <w:top w:val="none" w:sz="0" w:space="0" w:color="auto"/>
        <w:left w:val="none" w:sz="0" w:space="0" w:color="auto"/>
        <w:bottom w:val="none" w:sz="0" w:space="0" w:color="auto"/>
        <w:right w:val="none" w:sz="0" w:space="0" w:color="auto"/>
      </w:divBdr>
    </w:div>
    <w:div w:id="1626154620">
      <w:bodyDiv w:val="1"/>
      <w:marLeft w:val="0"/>
      <w:marRight w:val="0"/>
      <w:marTop w:val="0"/>
      <w:marBottom w:val="0"/>
      <w:divBdr>
        <w:top w:val="none" w:sz="0" w:space="0" w:color="auto"/>
        <w:left w:val="none" w:sz="0" w:space="0" w:color="auto"/>
        <w:bottom w:val="none" w:sz="0" w:space="0" w:color="auto"/>
        <w:right w:val="none" w:sz="0" w:space="0" w:color="auto"/>
      </w:divBdr>
    </w:div>
    <w:div w:id="1636570670">
      <w:bodyDiv w:val="1"/>
      <w:marLeft w:val="0"/>
      <w:marRight w:val="0"/>
      <w:marTop w:val="0"/>
      <w:marBottom w:val="0"/>
      <w:divBdr>
        <w:top w:val="none" w:sz="0" w:space="0" w:color="auto"/>
        <w:left w:val="none" w:sz="0" w:space="0" w:color="auto"/>
        <w:bottom w:val="none" w:sz="0" w:space="0" w:color="auto"/>
        <w:right w:val="none" w:sz="0" w:space="0" w:color="auto"/>
      </w:divBdr>
    </w:div>
    <w:div w:id="1637875919">
      <w:bodyDiv w:val="1"/>
      <w:marLeft w:val="0"/>
      <w:marRight w:val="0"/>
      <w:marTop w:val="0"/>
      <w:marBottom w:val="0"/>
      <w:divBdr>
        <w:top w:val="none" w:sz="0" w:space="0" w:color="auto"/>
        <w:left w:val="none" w:sz="0" w:space="0" w:color="auto"/>
        <w:bottom w:val="none" w:sz="0" w:space="0" w:color="auto"/>
        <w:right w:val="none" w:sz="0" w:space="0" w:color="auto"/>
      </w:divBdr>
    </w:div>
    <w:div w:id="1641690434">
      <w:bodyDiv w:val="1"/>
      <w:marLeft w:val="0"/>
      <w:marRight w:val="0"/>
      <w:marTop w:val="0"/>
      <w:marBottom w:val="0"/>
      <w:divBdr>
        <w:top w:val="none" w:sz="0" w:space="0" w:color="auto"/>
        <w:left w:val="none" w:sz="0" w:space="0" w:color="auto"/>
        <w:bottom w:val="none" w:sz="0" w:space="0" w:color="auto"/>
        <w:right w:val="none" w:sz="0" w:space="0" w:color="auto"/>
      </w:divBdr>
    </w:div>
    <w:div w:id="1643467269">
      <w:bodyDiv w:val="1"/>
      <w:marLeft w:val="0"/>
      <w:marRight w:val="0"/>
      <w:marTop w:val="0"/>
      <w:marBottom w:val="0"/>
      <w:divBdr>
        <w:top w:val="none" w:sz="0" w:space="0" w:color="auto"/>
        <w:left w:val="none" w:sz="0" w:space="0" w:color="auto"/>
        <w:bottom w:val="none" w:sz="0" w:space="0" w:color="auto"/>
        <w:right w:val="none" w:sz="0" w:space="0" w:color="auto"/>
      </w:divBdr>
    </w:div>
    <w:div w:id="1645046247">
      <w:bodyDiv w:val="1"/>
      <w:marLeft w:val="0"/>
      <w:marRight w:val="0"/>
      <w:marTop w:val="0"/>
      <w:marBottom w:val="0"/>
      <w:divBdr>
        <w:top w:val="none" w:sz="0" w:space="0" w:color="auto"/>
        <w:left w:val="none" w:sz="0" w:space="0" w:color="auto"/>
        <w:bottom w:val="none" w:sz="0" w:space="0" w:color="auto"/>
        <w:right w:val="none" w:sz="0" w:space="0" w:color="auto"/>
      </w:divBdr>
    </w:div>
    <w:div w:id="1647591838">
      <w:bodyDiv w:val="1"/>
      <w:marLeft w:val="0"/>
      <w:marRight w:val="0"/>
      <w:marTop w:val="0"/>
      <w:marBottom w:val="0"/>
      <w:divBdr>
        <w:top w:val="none" w:sz="0" w:space="0" w:color="auto"/>
        <w:left w:val="none" w:sz="0" w:space="0" w:color="auto"/>
        <w:bottom w:val="none" w:sz="0" w:space="0" w:color="auto"/>
        <w:right w:val="none" w:sz="0" w:space="0" w:color="auto"/>
      </w:divBdr>
    </w:div>
    <w:div w:id="1650592780">
      <w:bodyDiv w:val="1"/>
      <w:marLeft w:val="0"/>
      <w:marRight w:val="0"/>
      <w:marTop w:val="0"/>
      <w:marBottom w:val="0"/>
      <w:divBdr>
        <w:top w:val="none" w:sz="0" w:space="0" w:color="auto"/>
        <w:left w:val="none" w:sz="0" w:space="0" w:color="auto"/>
        <w:bottom w:val="none" w:sz="0" w:space="0" w:color="auto"/>
        <w:right w:val="none" w:sz="0" w:space="0" w:color="auto"/>
      </w:divBdr>
    </w:div>
    <w:div w:id="1653559208">
      <w:bodyDiv w:val="1"/>
      <w:marLeft w:val="0"/>
      <w:marRight w:val="0"/>
      <w:marTop w:val="0"/>
      <w:marBottom w:val="0"/>
      <w:divBdr>
        <w:top w:val="none" w:sz="0" w:space="0" w:color="auto"/>
        <w:left w:val="none" w:sz="0" w:space="0" w:color="auto"/>
        <w:bottom w:val="none" w:sz="0" w:space="0" w:color="auto"/>
        <w:right w:val="none" w:sz="0" w:space="0" w:color="auto"/>
      </w:divBdr>
    </w:div>
    <w:div w:id="1655455187">
      <w:bodyDiv w:val="1"/>
      <w:marLeft w:val="0"/>
      <w:marRight w:val="0"/>
      <w:marTop w:val="0"/>
      <w:marBottom w:val="0"/>
      <w:divBdr>
        <w:top w:val="none" w:sz="0" w:space="0" w:color="auto"/>
        <w:left w:val="none" w:sz="0" w:space="0" w:color="auto"/>
        <w:bottom w:val="none" w:sz="0" w:space="0" w:color="auto"/>
        <w:right w:val="none" w:sz="0" w:space="0" w:color="auto"/>
      </w:divBdr>
    </w:div>
    <w:div w:id="1655839787">
      <w:bodyDiv w:val="1"/>
      <w:marLeft w:val="0"/>
      <w:marRight w:val="0"/>
      <w:marTop w:val="0"/>
      <w:marBottom w:val="0"/>
      <w:divBdr>
        <w:top w:val="none" w:sz="0" w:space="0" w:color="auto"/>
        <w:left w:val="none" w:sz="0" w:space="0" w:color="auto"/>
        <w:bottom w:val="none" w:sz="0" w:space="0" w:color="auto"/>
        <w:right w:val="none" w:sz="0" w:space="0" w:color="auto"/>
      </w:divBdr>
    </w:div>
    <w:div w:id="1661762593">
      <w:bodyDiv w:val="1"/>
      <w:marLeft w:val="0"/>
      <w:marRight w:val="0"/>
      <w:marTop w:val="0"/>
      <w:marBottom w:val="0"/>
      <w:divBdr>
        <w:top w:val="none" w:sz="0" w:space="0" w:color="auto"/>
        <w:left w:val="none" w:sz="0" w:space="0" w:color="auto"/>
        <w:bottom w:val="none" w:sz="0" w:space="0" w:color="auto"/>
        <w:right w:val="none" w:sz="0" w:space="0" w:color="auto"/>
      </w:divBdr>
    </w:div>
    <w:div w:id="1664889180">
      <w:bodyDiv w:val="1"/>
      <w:marLeft w:val="0"/>
      <w:marRight w:val="0"/>
      <w:marTop w:val="0"/>
      <w:marBottom w:val="0"/>
      <w:divBdr>
        <w:top w:val="none" w:sz="0" w:space="0" w:color="auto"/>
        <w:left w:val="none" w:sz="0" w:space="0" w:color="auto"/>
        <w:bottom w:val="none" w:sz="0" w:space="0" w:color="auto"/>
        <w:right w:val="none" w:sz="0" w:space="0" w:color="auto"/>
      </w:divBdr>
    </w:div>
    <w:div w:id="1665356031">
      <w:bodyDiv w:val="1"/>
      <w:marLeft w:val="0"/>
      <w:marRight w:val="0"/>
      <w:marTop w:val="0"/>
      <w:marBottom w:val="0"/>
      <w:divBdr>
        <w:top w:val="none" w:sz="0" w:space="0" w:color="auto"/>
        <w:left w:val="none" w:sz="0" w:space="0" w:color="auto"/>
        <w:bottom w:val="none" w:sz="0" w:space="0" w:color="auto"/>
        <w:right w:val="none" w:sz="0" w:space="0" w:color="auto"/>
      </w:divBdr>
    </w:div>
    <w:div w:id="1670130948">
      <w:bodyDiv w:val="1"/>
      <w:marLeft w:val="0"/>
      <w:marRight w:val="0"/>
      <w:marTop w:val="0"/>
      <w:marBottom w:val="0"/>
      <w:divBdr>
        <w:top w:val="none" w:sz="0" w:space="0" w:color="auto"/>
        <w:left w:val="none" w:sz="0" w:space="0" w:color="auto"/>
        <w:bottom w:val="none" w:sz="0" w:space="0" w:color="auto"/>
        <w:right w:val="none" w:sz="0" w:space="0" w:color="auto"/>
      </w:divBdr>
    </w:div>
    <w:div w:id="1675721897">
      <w:bodyDiv w:val="1"/>
      <w:marLeft w:val="0"/>
      <w:marRight w:val="0"/>
      <w:marTop w:val="0"/>
      <w:marBottom w:val="0"/>
      <w:divBdr>
        <w:top w:val="none" w:sz="0" w:space="0" w:color="auto"/>
        <w:left w:val="none" w:sz="0" w:space="0" w:color="auto"/>
        <w:bottom w:val="none" w:sz="0" w:space="0" w:color="auto"/>
        <w:right w:val="none" w:sz="0" w:space="0" w:color="auto"/>
      </w:divBdr>
    </w:div>
    <w:div w:id="1676106815">
      <w:bodyDiv w:val="1"/>
      <w:marLeft w:val="0"/>
      <w:marRight w:val="0"/>
      <w:marTop w:val="0"/>
      <w:marBottom w:val="0"/>
      <w:divBdr>
        <w:top w:val="none" w:sz="0" w:space="0" w:color="auto"/>
        <w:left w:val="none" w:sz="0" w:space="0" w:color="auto"/>
        <w:bottom w:val="none" w:sz="0" w:space="0" w:color="auto"/>
        <w:right w:val="none" w:sz="0" w:space="0" w:color="auto"/>
      </w:divBdr>
    </w:div>
    <w:div w:id="1676877103">
      <w:bodyDiv w:val="1"/>
      <w:marLeft w:val="0"/>
      <w:marRight w:val="0"/>
      <w:marTop w:val="0"/>
      <w:marBottom w:val="0"/>
      <w:divBdr>
        <w:top w:val="none" w:sz="0" w:space="0" w:color="auto"/>
        <w:left w:val="none" w:sz="0" w:space="0" w:color="auto"/>
        <w:bottom w:val="none" w:sz="0" w:space="0" w:color="auto"/>
        <w:right w:val="none" w:sz="0" w:space="0" w:color="auto"/>
      </w:divBdr>
    </w:div>
    <w:div w:id="1684090288">
      <w:bodyDiv w:val="1"/>
      <w:marLeft w:val="0"/>
      <w:marRight w:val="0"/>
      <w:marTop w:val="0"/>
      <w:marBottom w:val="0"/>
      <w:divBdr>
        <w:top w:val="none" w:sz="0" w:space="0" w:color="auto"/>
        <w:left w:val="none" w:sz="0" w:space="0" w:color="auto"/>
        <w:bottom w:val="none" w:sz="0" w:space="0" w:color="auto"/>
        <w:right w:val="none" w:sz="0" w:space="0" w:color="auto"/>
      </w:divBdr>
    </w:div>
    <w:div w:id="1692758688">
      <w:bodyDiv w:val="1"/>
      <w:marLeft w:val="0"/>
      <w:marRight w:val="0"/>
      <w:marTop w:val="0"/>
      <w:marBottom w:val="0"/>
      <w:divBdr>
        <w:top w:val="none" w:sz="0" w:space="0" w:color="auto"/>
        <w:left w:val="none" w:sz="0" w:space="0" w:color="auto"/>
        <w:bottom w:val="none" w:sz="0" w:space="0" w:color="auto"/>
        <w:right w:val="none" w:sz="0" w:space="0" w:color="auto"/>
      </w:divBdr>
    </w:div>
    <w:div w:id="1693873466">
      <w:bodyDiv w:val="1"/>
      <w:marLeft w:val="0"/>
      <w:marRight w:val="0"/>
      <w:marTop w:val="0"/>
      <w:marBottom w:val="0"/>
      <w:divBdr>
        <w:top w:val="none" w:sz="0" w:space="0" w:color="auto"/>
        <w:left w:val="none" w:sz="0" w:space="0" w:color="auto"/>
        <w:bottom w:val="none" w:sz="0" w:space="0" w:color="auto"/>
        <w:right w:val="none" w:sz="0" w:space="0" w:color="auto"/>
      </w:divBdr>
    </w:div>
    <w:div w:id="1697541240">
      <w:bodyDiv w:val="1"/>
      <w:marLeft w:val="0"/>
      <w:marRight w:val="0"/>
      <w:marTop w:val="0"/>
      <w:marBottom w:val="0"/>
      <w:divBdr>
        <w:top w:val="none" w:sz="0" w:space="0" w:color="auto"/>
        <w:left w:val="none" w:sz="0" w:space="0" w:color="auto"/>
        <w:bottom w:val="none" w:sz="0" w:space="0" w:color="auto"/>
        <w:right w:val="none" w:sz="0" w:space="0" w:color="auto"/>
      </w:divBdr>
    </w:div>
    <w:div w:id="1698696091">
      <w:bodyDiv w:val="1"/>
      <w:marLeft w:val="0"/>
      <w:marRight w:val="0"/>
      <w:marTop w:val="0"/>
      <w:marBottom w:val="0"/>
      <w:divBdr>
        <w:top w:val="none" w:sz="0" w:space="0" w:color="auto"/>
        <w:left w:val="none" w:sz="0" w:space="0" w:color="auto"/>
        <w:bottom w:val="none" w:sz="0" w:space="0" w:color="auto"/>
        <w:right w:val="none" w:sz="0" w:space="0" w:color="auto"/>
      </w:divBdr>
    </w:div>
    <w:div w:id="1699116132">
      <w:bodyDiv w:val="1"/>
      <w:marLeft w:val="0"/>
      <w:marRight w:val="0"/>
      <w:marTop w:val="0"/>
      <w:marBottom w:val="0"/>
      <w:divBdr>
        <w:top w:val="none" w:sz="0" w:space="0" w:color="auto"/>
        <w:left w:val="none" w:sz="0" w:space="0" w:color="auto"/>
        <w:bottom w:val="none" w:sz="0" w:space="0" w:color="auto"/>
        <w:right w:val="none" w:sz="0" w:space="0" w:color="auto"/>
      </w:divBdr>
    </w:div>
    <w:div w:id="1699968794">
      <w:bodyDiv w:val="1"/>
      <w:marLeft w:val="0"/>
      <w:marRight w:val="0"/>
      <w:marTop w:val="0"/>
      <w:marBottom w:val="0"/>
      <w:divBdr>
        <w:top w:val="none" w:sz="0" w:space="0" w:color="auto"/>
        <w:left w:val="none" w:sz="0" w:space="0" w:color="auto"/>
        <w:bottom w:val="none" w:sz="0" w:space="0" w:color="auto"/>
        <w:right w:val="none" w:sz="0" w:space="0" w:color="auto"/>
      </w:divBdr>
    </w:div>
    <w:div w:id="1701391821">
      <w:bodyDiv w:val="1"/>
      <w:marLeft w:val="0"/>
      <w:marRight w:val="0"/>
      <w:marTop w:val="0"/>
      <w:marBottom w:val="0"/>
      <w:divBdr>
        <w:top w:val="none" w:sz="0" w:space="0" w:color="auto"/>
        <w:left w:val="none" w:sz="0" w:space="0" w:color="auto"/>
        <w:bottom w:val="none" w:sz="0" w:space="0" w:color="auto"/>
        <w:right w:val="none" w:sz="0" w:space="0" w:color="auto"/>
      </w:divBdr>
    </w:div>
    <w:div w:id="1701969980">
      <w:bodyDiv w:val="1"/>
      <w:marLeft w:val="0"/>
      <w:marRight w:val="0"/>
      <w:marTop w:val="0"/>
      <w:marBottom w:val="0"/>
      <w:divBdr>
        <w:top w:val="none" w:sz="0" w:space="0" w:color="auto"/>
        <w:left w:val="none" w:sz="0" w:space="0" w:color="auto"/>
        <w:bottom w:val="none" w:sz="0" w:space="0" w:color="auto"/>
        <w:right w:val="none" w:sz="0" w:space="0" w:color="auto"/>
      </w:divBdr>
    </w:div>
    <w:div w:id="1702199248">
      <w:bodyDiv w:val="1"/>
      <w:marLeft w:val="0"/>
      <w:marRight w:val="0"/>
      <w:marTop w:val="0"/>
      <w:marBottom w:val="0"/>
      <w:divBdr>
        <w:top w:val="none" w:sz="0" w:space="0" w:color="auto"/>
        <w:left w:val="none" w:sz="0" w:space="0" w:color="auto"/>
        <w:bottom w:val="none" w:sz="0" w:space="0" w:color="auto"/>
        <w:right w:val="none" w:sz="0" w:space="0" w:color="auto"/>
      </w:divBdr>
    </w:div>
    <w:div w:id="1702969298">
      <w:bodyDiv w:val="1"/>
      <w:marLeft w:val="0"/>
      <w:marRight w:val="0"/>
      <w:marTop w:val="0"/>
      <w:marBottom w:val="0"/>
      <w:divBdr>
        <w:top w:val="none" w:sz="0" w:space="0" w:color="auto"/>
        <w:left w:val="none" w:sz="0" w:space="0" w:color="auto"/>
        <w:bottom w:val="none" w:sz="0" w:space="0" w:color="auto"/>
        <w:right w:val="none" w:sz="0" w:space="0" w:color="auto"/>
      </w:divBdr>
    </w:div>
    <w:div w:id="1706175991">
      <w:bodyDiv w:val="1"/>
      <w:marLeft w:val="0"/>
      <w:marRight w:val="0"/>
      <w:marTop w:val="0"/>
      <w:marBottom w:val="0"/>
      <w:divBdr>
        <w:top w:val="none" w:sz="0" w:space="0" w:color="auto"/>
        <w:left w:val="none" w:sz="0" w:space="0" w:color="auto"/>
        <w:bottom w:val="none" w:sz="0" w:space="0" w:color="auto"/>
        <w:right w:val="none" w:sz="0" w:space="0" w:color="auto"/>
      </w:divBdr>
    </w:div>
    <w:div w:id="1715419354">
      <w:bodyDiv w:val="1"/>
      <w:marLeft w:val="0"/>
      <w:marRight w:val="0"/>
      <w:marTop w:val="0"/>
      <w:marBottom w:val="0"/>
      <w:divBdr>
        <w:top w:val="none" w:sz="0" w:space="0" w:color="auto"/>
        <w:left w:val="none" w:sz="0" w:space="0" w:color="auto"/>
        <w:bottom w:val="none" w:sz="0" w:space="0" w:color="auto"/>
        <w:right w:val="none" w:sz="0" w:space="0" w:color="auto"/>
      </w:divBdr>
    </w:div>
    <w:div w:id="1715957267">
      <w:bodyDiv w:val="1"/>
      <w:marLeft w:val="0"/>
      <w:marRight w:val="0"/>
      <w:marTop w:val="0"/>
      <w:marBottom w:val="0"/>
      <w:divBdr>
        <w:top w:val="none" w:sz="0" w:space="0" w:color="auto"/>
        <w:left w:val="none" w:sz="0" w:space="0" w:color="auto"/>
        <w:bottom w:val="none" w:sz="0" w:space="0" w:color="auto"/>
        <w:right w:val="none" w:sz="0" w:space="0" w:color="auto"/>
      </w:divBdr>
    </w:div>
    <w:div w:id="1720594154">
      <w:bodyDiv w:val="1"/>
      <w:marLeft w:val="0"/>
      <w:marRight w:val="0"/>
      <w:marTop w:val="0"/>
      <w:marBottom w:val="0"/>
      <w:divBdr>
        <w:top w:val="none" w:sz="0" w:space="0" w:color="auto"/>
        <w:left w:val="none" w:sz="0" w:space="0" w:color="auto"/>
        <w:bottom w:val="none" w:sz="0" w:space="0" w:color="auto"/>
        <w:right w:val="none" w:sz="0" w:space="0" w:color="auto"/>
      </w:divBdr>
    </w:div>
    <w:div w:id="1723166164">
      <w:bodyDiv w:val="1"/>
      <w:marLeft w:val="0"/>
      <w:marRight w:val="0"/>
      <w:marTop w:val="0"/>
      <w:marBottom w:val="0"/>
      <w:divBdr>
        <w:top w:val="none" w:sz="0" w:space="0" w:color="auto"/>
        <w:left w:val="none" w:sz="0" w:space="0" w:color="auto"/>
        <w:bottom w:val="none" w:sz="0" w:space="0" w:color="auto"/>
        <w:right w:val="none" w:sz="0" w:space="0" w:color="auto"/>
      </w:divBdr>
    </w:div>
    <w:div w:id="1731925625">
      <w:bodyDiv w:val="1"/>
      <w:marLeft w:val="0"/>
      <w:marRight w:val="0"/>
      <w:marTop w:val="0"/>
      <w:marBottom w:val="0"/>
      <w:divBdr>
        <w:top w:val="none" w:sz="0" w:space="0" w:color="auto"/>
        <w:left w:val="none" w:sz="0" w:space="0" w:color="auto"/>
        <w:bottom w:val="none" w:sz="0" w:space="0" w:color="auto"/>
        <w:right w:val="none" w:sz="0" w:space="0" w:color="auto"/>
      </w:divBdr>
    </w:div>
    <w:div w:id="1732342517">
      <w:bodyDiv w:val="1"/>
      <w:marLeft w:val="0"/>
      <w:marRight w:val="0"/>
      <w:marTop w:val="0"/>
      <w:marBottom w:val="0"/>
      <w:divBdr>
        <w:top w:val="none" w:sz="0" w:space="0" w:color="auto"/>
        <w:left w:val="none" w:sz="0" w:space="0" w:color="auto"/>
        <w:bottom w:val="none" w:sz="0" w:space="0" w:color="auto"/>
        <w:right w:val="none" w:sz="0" w:space="0" w:color="auto"/>
      </w:divBdr>
    </w:div>
    <w:div w:id="1734426512">
      <w:bodyDiv w:val="1"/>
      <w:marLeft w:val="0"/>
      <w:marRight w:val="0"/>
      <w:marTop w:val="0"/>
      <w:marBottom w:val="0"/>
      <w:divBdr>
        <w:top w:val="none" w:sz="0" w:space="0" w:color="auto"/>
        <w:left w:val="none" w:sz="0" w:space="0" w:color="auto"/>
        <w:bottom w:val="none" w:sz="0" w:space="0" w:color="auto"/>
        <w:right w:val="none" w:sz="0" w:space="0" w:color="auto"/>
      </w:divBdr>
    </w:div>
    <w:div w:id="1736390176">
      <w:bodyDiv w:val="1"/>
      <w:marLeft w:val="0"/>
      <w:marRight w:val="0"/>
      <w:marTop w:val="0"/>
      <w:marBottom w:val="0"/>
      <w:divBdr>
        <w:top w:val="none" w:sz="0" w:space="0" w:color="auto"/>
        <w:left w:val="none" w:sz="0" w:space="0" w:color="auto"/>
        <w:bottom w:val="none" w:sz="0" w:space="0" w:color="auto"/>
        <w:right w:val="none" w:sz="0" w:space="0" w:color="auto"/>
      </w:divBdr>
    </w:div>
    <w:div w:id="1747190031">
      <w:bodyDiv w:val="1"/>
      <w:marLeft w:val="0"/>
      <w:marRight w:val="0"/>
      <w:marTop w:val="0"/>
      <w:marBottom w:val="0"/>
      <w:divBdr>
        <w:top w:val="none" w:sz="0" w:space="0" w:color="auto"/>
        <w:left w:val="none" w:sz="0" w:space="0" w:color="auto"/>
        <w:bottom w:val="none" w:sz="0" w:space="0" w:color="auto"/>
        <w:right w:val="none" w:sz="0" w:space="0" w:color="auto"/>
      </w:divBdr>
    </w:div>
    <w:div w:id="1748770120">
      <w:bodyDiv w:val="1"/>
      <w:marLeft w:val="0"/>
      <w:marRight w:val="0"/>
      <w:marTop w:val="0"/>
      <w:marBottom w:val="0"/>
      <w:divBdr>
        <w:top w:val="none" w:sz="0" w:space="0" w:color="auto"/>
        <w:left w:val="none" w:sz="0" w:space="0" w:color="auto"/>
        <w:bottom w:val="none" w:sz="0" w:space="0" w:color="auto"/>
        <w:right w:val="none" w:sz="0" w:space="0" w:color="auto"/>
      </w:divBdr>
    </w:div>
    <w:div w:id="1749619666">
      <w:bodyDiv w:val="1"/>
      <w:marLeft w:val="0"/>
      <w:marRight w:val="0"/>
      <w:marTop w:val="0"/>
      <w:marBottom w:val="0"/>
      <w:divBdr>
        <w:top w:val="none" w:sz="0" w:space="0" w:color="auto"/>
        <w:left w:val="none" w:sz="0" w:space="0" w:color="auto"/>
        <w:bottom w:val="none" w:sz="0" w:space="0" w:color="auto"/>
        <w:right w:val="none" w:sz="0" w:space="0" w:color="auto"/>
      </w:divBdr>
    </w:div>
    <w:div w:id="1757046374">
      <w:bodyDiv w:val="1"/>
      <w:marLeft w:val="0"/>
      <w:marRight w:val="0"/>
      <w:marTop w:val="0"/>
      <w:marBottom w:val="0"/>
      <w:divBdr>
        <w:top w:val="none" w:sz="0" w:space="0" w:color="auto"/>
        <w:left w:val="none" w:sz="0" w:space="0" w:color="auto"/>
        <w:bottom w:val="none" w:sz="0" w:space="0" w:color="auto"/>
        <w:right w:val="none" w:sz="0" w:space="0" w:color="auto"/>
      </w:divBdr>
    </w:div>
    <w:div w:id="1757677128">
      <w:bodyDiv w:val="1"/>
      <w:marLeft w:val="0"/>
      <w:marRight w:val="0"/>
      <w:marTop w:val="0"/>
      <w:marBottom w:val="0"/>
      <w:divBdr>
        <w:top w:val="none" w:sz="0" w:space="0" w:color="auto"/>
        <w:left w:val="none" w:sz="0" w:space="0" w:color="auto"/>
        <w:bottom w:val="none" w:sz="0" w:space="0" w:color="auto"/>
        <w:right w:val="none" w:sz="0" w:space="0" w:color="auto"/>
      </w:divBdr>
    </w:div>
    <w:div w:id="1762022145">
      <w:bodyDiv w:val="1"/>
      <w:marLeft w:val="0"/>
      <w:marRight w:val="0"/>
      <w:marTop w:val="0"/>
      <w:marBottom w:val="0"/>
      <w:divBdr>
        <w:top w:val="none" w:sz="0" w:space="0" w:color="auto"/>
        <w:left w:val="none" w:sz="0" w:space="0" w:color="auto"/>
        <w:bottom w:val="none" w:sz="0" w:space="0" w:color="auto"/>
        <w:right w:val="none" w:sz="0" w:space="0" w:color="auto"/>
      </w:divBdr>
    </w:div>
    <w:div w:id="1766683070">
      <w:bodyDiv w:val="1"/>
      <w:marLeft w:val="0"/>
      <w:marRight w:val="0"/>
      <w:marTop w:val="0"/>
      <w:marBottom w:val="0"/>
      <w:divBdr>
        <w:top w:val="none" w:sz="0" w:space="0" w:color="auto"/>
        <w:left w:val="none" w:sz="0" w:space="0" w:color="auto"/>
        <w:bottom w:val="none" w:sz="0" w:space="0" w:color="auto"/>
        <w:right w:val="none" w:sz="0" w:space="0" w:color="auto"/>
      </w:divBdr>
    </w:div>
    <w:div w:id="1770346329">
      <w:bodyDiv w:val="1"/>
      <w:marLeft w:val="0"/>
      <w:marRight w:val="0"/>
      <w:marTop w:val="0"/>
      <w:marBottom w:val="0"/>
      <w:divBdr>
        <w:top w:val="none" w:sz="0" w:space="0" w:color="auto"/>
        <w:left w:val="none" w:sz="0" w:space="0" w:color="auto"/>
        <w:bottom w:val="none" w:sz="0" w:space="0" w:color="auto"/>
        <w:right w:val="none" w:sz="0" w:space="0" w:color="auto"/>
      </w:divBdr>
    </w:div>
    <w:div w:id="1772892538">
      <w:bodyDiv w:val="1"/>
      <w:marLeft w:val="0"/>
      <w:marRight w:val="0"/>
      <w:marTop w:val="0"/>
      <w:marBottom w:val="0"/>
      <w:divBdr>
        <w:top w:val="none" w:sz="0" w:space="0" w:color="auto"/>
        <w:left w:val="none" w:sz="0" w:space="0" w:color="auto"/>
        <w:bottom w:val="none" w:sz="0" w:space="0" w:color="auto"/>
        <w:right w:val="none" w:sz="0" w:space="0" w:color="auto"/>
      </w:divBdr>
    </w:div>
    <w:div w:id="1774130668">
      <w:bodyDiv w:val="1"/>
      <w:marLeft w:val="0"/>
      <w:marRight w:val="0"/>
      <w:marTop w:val="0"/>
      <w:marBottom w:val="0"/>
      <w:divBdr>
        <w:top w:val="none" w:sz="0" w:space="0" w:color="auto"/>
        <w:left w:val="none" w:sz="0" w:space="0" w:color="auto"/>
        <w:bottom w:val="none" w:sz="0" w:space="0" w:color="auto"/>
        <w:right w:val="none" w:sz="0" w:space="0" w:color="auto"/>
      </w:divBdr>
    </w:div>
    <w:div w:id="1775124792">
      <w:bodyDiv w:val="1"/>
      <w:marLeft w:val="0"/>
      <w:marRight w:val="0"/>
      <w:marTop w:val="0"/>
      <w:marBottom w:val="0"/>
      <w:divBdr>
        <w:top w:val="none" w:sz="0" w:space="0" w:color="auto"/>
        <w:left w:val="none" w:sz="0" w:space="0" w:color="auto"/>
        <w:bottom w:val="none" w:sz="0" w:space="0" w:color="auto"/>
        <w:right w:val="none" w:sz="0" w:space="0" w:color="auto"/>
      </w:divBdr>
    </w:div>
    <w:div w:id="1776707484">
      <w:bodyDiv w:val="1"/>
      <w:marLeft w:val="0"/>
      <w:marRight w:val="0"/>
      <w:marTop w:val="0"/>
      <w:marBottom w:val="0"/>
      <w:divBdr>
        <w:top w:val="none" w:sz="0" w:space="0" w:color="auto"/>
        <w:left w:val="none" w:sz="0" w:space="0" w:color="auto"/>
        <w:bottom w:val="none" w:sz="0" w:space="0" w:color="auto"/>
        <w:right w:val="none" w:sz="0" w:space="0" w:color="auto"/>
      </w:divBdr>
    </w:div>
    <w:div w:id="1784229523">
      <w:bodyDiv w:val="1"/>
      <w:marLeft w:val="0"/>
      <w:marRight w:val="0"/>
      <w:marTop w:val="0"/>
      <w:marBottom w:val="0"/>
      <w:divBdr>
        <w:top w:val="none" w:sz="0" w:space="0" w:color="auto"/>
        <w:left w:val="none" w:sz="0" w:space="0" w:color="auto"/>
        <w:bottom w:val="none" w:sz="0" w:space="0" w:color="auto"/>
        <w:right w:val="none" w:sz="0" w:space="0" w:color="auto"/>
      </w:divBdr>
    </w:div>
    <w:div w:id="1794593561">
      <w:bodyDiv w:val="1"/>
      <w:marLeft w:val="0"/>
      <w:marRight w:val="0"/>
      <w:marTop w:val="0"/>
      <w:marBottom w:val="0"/>
      <w:divBdr>
        <w:top w:val="none" w:sz="0" w:space="0" w:color="auto"/>
        <w:left w:val="none" w:sz="0" w:space="0" w:color="auto"/>
        <w:bottom w:val="none" w:sz="0" w:space="0" w:color="auto"/>
        <w:right w:val="none" w:sz="0" w:space="0" w:color="auto"/>
      </w:divBdr>
    </w:div>
    <w:div w:id="1797022249">
      <w:bodyDiv w:val="1"/>
      <w:marLeft w:val="0"/>
      <w:marRight w:val="0"/>
      <w:marTop w:val="0"/>
      <w:marBottom w:val="0"/>
      <w:divBdr>
        <w:top w:val="none" w:sz="0" w:space="0" w:color="auto"/>
        <w:left w:val="none" w:sz="0" w:space="0" w:color="auto"/>
        <w:bottom w:val="none" w:sz="0" w:space="0" w:color="auto"/>
        <w:right w:val="none" w:sz="0" w:space="0" w:color="auto"/>
      </w:divBdr>
    </w:div>
    <w:div w:id="1798059229">
      <w:bodyDiv w:val="1"/>
      <w:marLeft w:val="0"/>
      <w:marRight w:val="0"/>
      <w:marTop w:val="0"/>
      <w:marBottom w:val="0"/>
      <w:divBdr>
        <w:top w:val="none" w:sz="0" w:space="0" w:color="auto"/>
        <w:left w:val="none" w:sz="0" w:space="0" w:color="auto"/>
        <w:bottom w:val="none" w:sz="0" w:space="0" w:color="auto"/>
        <w:right w:val="none" w:sz="0" w:space="0" w:color="auto"/>
      </w:divBdr>
    </w:div>
    <w:div w:id="1805386495">
      <w:bodyDiv w:val="1"/>
      <w:marLeft w:val="0"/>
      <w:marRight w:val="0"/>
      <w:marTop w:val="0"/>
      <w:marBottom w:val="0"/>
      <w:divBdr>
        <w:top w:val="none" w:sz="0" w:space="0" w:color="auto"/>
        <w:left w:val="none" w:sz="0" w:space="0" w:color="auto"/>
        <w:bottom w:val="none" w:sz="0" w:space="0" w:color="auto"/>
        <w:right w:val="none" w:sz="0" w:space="0" w:color="auto"/>
      </w:divBdr>
    </w:div>
    <w:div w:id="1809780158">
      <w:bodyDiv w:val="1"/>
      <w:marLeft w:val="0"/>
      <w:marRight w:val="0"/>
      <w:marTop w:val="0"/>
      <w:marBottom w:val="0"/>
      <w:divBdr>
        <w:top w:val="none" w:sz="0" w:space="0" w:color="auto"/>
        <w:left w:val="none" w:sz="0" w:space="0" w:color="auto"/>
        <w:bottom w:val="none" w:sz="0" w:space="0" w:color="auto"/>
        <w:right w:val="none" w:sz="0" w:space="0" w:color="auto"/>
      </w:divBdr>
    </w:div>
    <w:div w:id="1812405538">
      <w:bodyDiv w:val="1"/>
      <w:marLeft w:val="0"/>
      <w:marRight w:val="0"/>
      <w:marTop w:val="0"/>
      <w:marBottom w:val="0"/>
      <w:divBdr>
        <w:top w:val="none" w:sz="0" w:space="0" w:color="auto"/>
        <w:left w:val="none" w:sz="0" w:space="0" w:color="auto"/>
        <w:bottom w:val="none" w:sz="0" w:space="0" w:color="auto"/>
        <w:right w:val="none" w:sz="0" w:space="0" w:color="auto"/>
      </w:divBdr>
    </w:div>
    <w:div w:id="1815559967">
      <w:bodyDiv w:val="1"/>
      <w:marLeft w:val="0"/>
      <w:marRight w:val="0"/>
      <w:marTop w:val="0"/>
      <w:marBottom w:val="0"/>
      <w:divBdr>
        <w:top w:val="none" w:sz="0" w:space="0" w:color="auto"/>
        <w:left w:val="none" w:sz="0" w:space="0" w:color="auto"/>
        <w:bottom w:val="none" w:sz="0" w:space="0" w:color="auto"/>
        <w:right w:val="none" w:sz="0" w:space="0" w:color="auto"/>
      </w:divBdr>
    </w:div>
    <w:div w:id="1816144862">
      <w:bodyDiv w:val="1"/>
      <w:marLeft w:val="0"/>
      <w:marRight w:val="0"/>
      <w:marTop w:val="0"/>
      <w:marBottom w:val="0"/>
      <w:divBdr>
        <w:top w:val="none" w:sz="0" w:space="0" w:color="auto"/>
        <w:left w:val="none" w:sz="0" w:space="0" w:color="auto"/>
        <w:bottom w:val="none" w:sz="0" w:space="0" w:color="auto"/>
        <w:right w:val="none" w:sz="0" w:space="0" w:color="auto"/>
      </w:divBdr>
    </w:div>
    <w:div w:id="1817724418">
      <w:bodyDiv w:val="1"/>
      <w:marLeft w:val="0"/>
      <w:marRight w:val="0"/>
      <w:marTop w:val="0"/>
      <w:marBottom w:val="0"/>
      <w:divBdr>
        <w:top w:val="none" w:sz="0" w:space="0" w:color="auto"/>
        <w:left w:val="none" w:sz="0" w:space="0" w:color="auto"/>
        <w:bottom w:val="none" w:sz="0" w:space="0" w:color="auto"/>
        <w:right w:val="none" w:sz="0" w:space="0" w:color="auto"/>
      </w:divBdr>
    </w:div>
    <w:div w:id="1818061962">
      <w:bodyDiv w:val="1"/>
      <w:marLeft w:val="0"/>
      <w:marRight w:val="0"/>
      <w:marTop w:val="0"/>
      <w:marBottom w:val="0"/>
      <w:divBdr>
        <w:top w:val="none" w:sz="0" w:space="0" w:color="auto"/>
        <w:left w:val="none" w:sz="0" w:space="0" w:color="auto"/>
        <w:bottom w:val="none" w:sz="0" w:space="0" w:color="auto"/>
        <w:right w:val="none" w:sz="0" w:space="0" w:color="auto"/>
      </w:divBdr>
    </w:div>
    <w:div w:id="1819225045">
      <w:bodyDiv w:val="1"/>
      <w:marLeft w:val="0"/>
      <w:marRight w:val="0"/>
      <w:marTop w:val="0"/>
      <w:marBottom w:val="0"/>
      <w:divBdr>
        <w:top w:val="none" w:sz="0" w:space="0" w:color="auto"/>
        <w:left w:val="none" w:sz="0" w:space="0" w:color="auto"/>
        <w:bottom w:val="none" w:sz="0" w:space="0" w:color="auto"/>
        <w:right w:val="none" w:sz="0" w:space="0" w:color="auto"/>
      </w:divBdr>
    </w:div>
    <w:div w:id="1820029081">
      <w:bodyDiv w:val="1"/>
      <w:marLeft w:val="0"/>
      <w:marRight w:val="0"/>
      <w:marTop w:val="0"/>
      <w:marBottom w:val="0"/>
      <w:divBdr>
        <w:top w:val="none" w:sz="0" w:space="0" w:color="auto"/>
        <w:left w:val="none" w:sz="0" w:space="0" w:color="auto"/>
        <w:bottom w:val="none" w:sz="0" w:space="0" w:color="auto"/>
        <w:right w:val="none" w:sz="0" w:space="0" w:color="auto"/>
      </w:divBdr>
    </w:div>
    <w:div w:id="1820271520">
      <w:bodyDiv w:val="1"/>
      <w:marLeft w:val="0"/>
      <w:marRight w:val="0"/>
      <w:marTop w:val="0"/>
      <w:marBottom w:val="0"/>
      <w:divBdr>
        <w:top w:val="none" w:sz="0" w:space="0" w:color="auto"/>
        <w:left w:val="none" w:sz="0" w:space="0" w:color="auto"/>
        <w:bottom w:val="none" w:sz="0" w:space="0" w:color="auto"/>
        <w:right w:val="none" w:sz="0" w:space="0" w:color="auto"/>
      </w:divBdr>
    </w:div>
    <w:div w:id="1822385639">
      <w:bodyDiv w:val="1"/>
      <w:marLeft w:val="0"/>
      <w:marRight w:val="0"/>
      <w:marTop w:val="0"/>
      <w:marBottom w:val="0"/>
      <w:divBdr>
        <w:top w:val="none" w:sz="0" w:space="0" w:color="auto"/>
        <w:left w:val="none" w:sz="0" w:space="0" w:color="auto"/>
        <w:bottom w:val="none" w:sz="0" w:space="0" w:color="auto"/>
        <w:right w:val="none" w:sz="0" w:space="0" w:color="auto"/>
      </w:divBdr>
    </w:div>
    <w:div w:id="1828589050">
      <w:bodyDiv w:val="1"/>
      <w:marLeft w:val="0"/>
      <w:marRight w:val="0"/>
      <w:marTop w:val="0"/>
      <w:marBottom w:val="0"/>
      <w:divBdr>
        <w:top w:val="none" w:sz="0" w:space="0" w:color="auto"/>
        <w:left w:val="none" w:sz="0" w:space="0" w:color="auto"/>
        <w:bottom w:val="none" w:sz="0" w:space="0" w:color="auto"/>
        <w:right w:val="none" w:sz="0" w:space="0" w:color="auto"/>
      </w:divBdr>
    </w:div>
    <w:div w:id="1829250445">
      <w:bodyDiv w:val="1"/>
      <w:marLeft w:val="0"/>
      <w:marRight w:val="0"/>
      <w:marTop w:val="0"/>
      <w:marBottom w:val="0"/>
      <w:divBdr>
        <w:top w:val="none" w:sz="0" w:space="0" w:color="auto"/>
        <w:left w:val="none" w:sz="0" w:space="0" w:color="auto"/>
        <w:bottom w:val="none" w:sz="0" w:space="0" w:color="auto"/>
        <w:right w:val="none" w:sz="0" w:space="0" w:color="auto"/>
      </w:divBdr>
    </w:div>
    <w:div w:id="1832260119">
      <w:bodyDiv w:val="1"/>
      <w:marLeft w:val="0"/>
      <w:marRight w:val="0"/>
      <w:marTop w:val="0"/>
      <w:marBottom w:val="0"/>
      <w:divBdr>
        <w:top w:val="none" w:sz="0" w:space="0" w:color="auto"/>
        <w:left w:val="none" w:sz="0" w:space="0" w:color="auto"/>
        <w:bottom w:val="none" w:sz="0" w:space="0" w:color="auto"/>
        <w:right w:val="none" w:sz="0" w:space="0" w:color="auto"/>
      </w:divBdr>
    </w:div>
    <w:div w:id="1832476850">
      <w:bodyDiv w:val="1"/>
      <w:marLeft w:val="0"/>
      <w:marRight w:val="0"/>
      <w:marTop w:val="0"/>
      <w:marBottom w:val="0"/>
      <w:divBdr>
        <w:top w:val="none" w:sz="0" w:space="0" w:color="auto"/>
        <w:left w:val="none" w:sz="0" w:space="0" w:color="auto"/>
        <w:bottom w:val="none" w:sz="0" w:space="0" w:color="auto"/>
        <w:right w:val="none" w:sz="0" w:space="0" w:color="auto"/>
      </w:divBdr>
    </w:div>
    <w:div w:id="1835604773">
      <w:bodyDiv w:val="1"/>
      <w:marLeft w:val="0"/>
      <w:marRight w:val="0"/>
      <w:marTop w:val="0"/>
      <w:marBottom w:val="0"/>
      <w:divBdr>
        <w:top w:val="none" w:sz="0" w:space="0" w:color="auto"/>
        <w:left w:val="none" w:sz="0" w:space="0" w:color="auto"/>
        <w:bottom w:val="none" w:sz="0" w:space="0" w:color="auto"/>
        <w:right w:val="none" w:sz="0" w:space="0" w:color="auto"/>
      </w:divBdr>
    </w:div>
    <w:div w:id="1839298355">
      <w:bodyDiv w:val="1"/>
      <w:marLeft w:val="0"/>
      <w:marRight w:val="0"/>
      <w:marTop w:val="0"/>
      <w:marBottom w:val="0"/>
      <w:divBdr>
        <w:top w:val="none" w:sz="0" w:space="0" w:color="auto"/>
        <w:left w:val="none" w:sz="0" w:space="0" w:color="auto"/>
        <w:bottom w:val="none" w:sz="0" w:space="0" w:color="auto"/>
        <w:right w:val="none" w:sz="0" w:space="0" w:color="auto"/>
      </w:divBdr>
    </w:div>
    <w:div w:id="1845702277">
      <w:bodyDiv w:val="1"/>
      <w:marLeft w:val="0"/>
      <w:marRight w:val="0"/>
      <w:marTop w:val="0"/>
      <w:marBottom w:val="0"/>
      <w:divBdr>
        <w:top w:val="none" w:sz="0" w:space="0" w:color="auto"/>
        <w:left w:val="none" w:sz="0" w:space="0" w:color="auto"/>
        <w:bottom w:val="none" w:sz="0" w:space="0" w:color="auto"/>
        <w:right w:val="none" w:sz="0" w:space="0" w:color="auto"/>
      </w:divBdr>
    </w:div>
    <w:div w:id="1848790628">
      <w:bodyDiv w:val="1"/>
      <w:marLeft w:val="0"/>
      <w:marRight w:val="0"/>
      <w:marTop w:val="0"/>
      <w:marBottom w:val="0"/>
      <w:divBdr>
        <w:top w:val="none" w:sz="0" w:space="0" w:color="auto"/>
        <w:left w:val="none" w:sz="0" w:space="0" w:color="auto"/>
        <w:bottom w:val="none" w:sz="0" w:space="0" w:color="auto"/>
        <w:right w:val="none" w:sz="0" w:space="0" w:color="auto"/>
      </w:divBdr>
    </w:div>
    <w:div w:id="1848902083">
      <w:bodyDiv w:val="1"/>
      <w:marLeft w:val="0"/>
      <w:marRight w:val="0"/>
      <w:marTop w:val="0"/>
      <w:marBottom w:val="0"/>
      <w:divBdr>
        <w:top w:val="none" w:sz="0" w:space="0" w:color="auto"/>
        <w:left w:val="none" w:sz="0" w:space="0" w:color="auto"/>
        <w:bottom w:val="none" w:sz="0" w:space="0" w:color="auto"/>
        <w:right w:val="none" w:sz="0" w:space="0" w:color="auto"/>
      </w:divBdr>
    </w:div>
    <w:div w:id="1856383361">
      <w:bodyDiv w:val="1"/>
      <w:marLeft w:val="0"/>
      <w:marRight w:val="0"/>
      <w:marTop w:val="0"/>
      <w:marBottom w:val="0"/>
      <w:divBdr>
        <w:top w:val="none" w:sz="0" w:space="0" w:color="auto"/>
        <w:left w:val="none" w:sz="0" w:space="0" w:color="auto"/>
        <w:bottom w:val="none" w:sz="0" w:space="0" w:color="auto"/>
        <w:right w:val="none" w:sz="0" w:space="0" w:color="auto"/>
      </w:divBdr>
    </w:div>
    <w:div w:id="1862040728">
      <w:bodyDiv w:val="1"/>
      <w:marLeft w:val="0"/>
      <w:marRight w:val="0"/>
      <w:marTop w:val="0"/>
      <w:marBottom w:val="0"/>
      <w:divBdr>
        <w:top w:val="none" w:sz="0" w:space="0" w:color="auto"/>
        <w:left w:val="none" w:sz="0" w:space="0" w:color="auto"/>
        <w:bottom w:val="none" w:sz="0" w:space="0" w:color="auto"/>
        <w:right w:val="none" w:sz="0" w:space="0" w:color="auto"/>
      </w:divBdr>
    </w:div>
    <w:div w:id="1862937844">
      <w:bodyDiv w:val="1"/>
      <w:marLeft w:val="0"/>
      <w:marRight w:val="0"/>
      <w:marTop w:val="0"/>
      <w:marBottom w:val="0"/>
      <w:divBdr>
        <w:top w:val="none" w:sz="0" w:space="0" w:color="auto"/>
        <w:left w:val="none" w:sz="0" w:space="0" w:color="auto"/>
        <w:bottom w:val="none" w:sz="0" w:space="0" w:color="auto"/>
        <w:right w:val="none" w:sz="0" w:space="0" w:color="auto"/>
      </w:divBdr>
    </w:div>
    <w:div w:id="1868442122">
      <w:bodyDiv w:val="1"/>
      <w:marLeft w:val="0"/>
      <w:marRight w:val="0"/>
      <w:marTop w:val="0"/>
      <w:marBottom w:val="0"/>
      <w:divBdr>
        <w:top w:val="none" w:sz="0" w:space="0" w:color="auto"/>
        <w:left w:val="none" w:sz="0" w:space="0" w:color="auto"/>
        <w:bottom w:val="none" w:sz="0" w:space="0" w:color="auto"/>
        <w:right w:val="none" w:sz="0" w:space="0" w:color="auto"/>
      </w:divBdr>
    </w:div>
    <w:div w:id="1871800889">
      <w:bodyDiv w:val="1"/>
      <w:marLeft w:val="0"/>
      <w:marRight w:val="0"/>
      <w:marTop w:val="0"/>
      <w:marBottom w:val="0"/>
      <w:divBdr>
        <w:top w:val="none" w:sz="0" w:space="0" w:color="auto"/>
        <w:left w:val="none" w:sz="0" w:space="0" w:color="auto"/>
        <w:bottom w:val="none" w:sz="0" w:space="0" w:color="auto"/>
        <w:right w:val="none" w:sz="0" w:space="0" w:color="auto"/>
      </w:divBdr>
    </w:div>
    <w:div w:id="1874272799">
      <w:bodyDiv w:val="1"/>
      <w:marLeft w:val="0"/>
      <w:marRight w:val="0"/>
      <w:marTop w:val="0"/>
      <w:marBottom w:val="0"/>
      <w:divBdr>
        <w:top w:val="none" w:sz="0" w:space="0" w:color="auto"/>
        <w:left w:val="none" w:sz="0" w:space="0" w:color="auto"/>
        <w:bottom w:val="none" w:sz="0" w:space="0" w:color="auto"/>
        <w:right w:val="none" w:sz="0" w:space="0" w:color="auto"/>
      </w:divBdr>
    </w:div>
    <w:div w:id="1875655399">
      <w:bodyDiv w:val="1"/>
      <w:marLeft w:val="0"/>
      <w:marRight w:val="0"/>
      <w:marTop w:val="0"/>
      <w:marBottom w:val="0"/>
      <w:divBdr>
        <w:top w:val="none" w:sz="0" w:space="0" w:color="auto"/>
        <w:left w:val="none" w:sz="0" w:space="0" w:color="auto"/>
        <w:bottom w:val="none" w:sz="0" w:space="0" w:color="auto"/>
        <w:right w:val="none" w:sz="0" w:space="0" w:color="auto"/>
      </w:divBdr>
    </w:div>
    <w:div w:id="1878154018">
      <w:bodyDiv w:val="1"/>
      <w:marLeft w:val="0"/>
      <w:marRight w:val="0"/>
      <w:marTop w:val="0"/>
      <w:marBottom w:val="0"/>
      <w:divBdr>
        <w:top w:val="none" w:sz="0" w:space="0" w:color="auto"/>
        <w:left w:val="none" w:sz="0" w:space="0" w:color="auto"/>
        <w:bottom w:val="none" w:sz="0" w:space="0" w:color="auto"/>
        <w:right w:val="none" w:sz="0" w:space="0" w:color="auto"/>
      </w:divBdr>
    </w:div>
    <w:div w:id="1879048519">
      <w:bodyDiv w:val="1"/>
      <w:marLeft w:val="0"/>
      <w:marRight w:val="0"/>
      <w:marTop w:val="0"/>
      <w:marBottom w:val="0"/>
      <w:divBdr>
        <w:top w:val="none" w:sz="0" w:space="0" w:color="auto"/>
        <w:left w:val="none" w:sz="0" w:space="0" w:color="auto"/>
        <w:bottom w:val="none" w:sz="0" w:space="0" w:color="auto"/>
        <w:right w:val="none" w:sz="0" w:space="0" w:color="auto"/>
      </w:divBdr>
    </w:div>
    <w:div w:id="1879052507">
      <w:bodyDiv w:val="1"/>
      <w:marLeft w:val="0"/>
      <w:marRight w:val="0"/>
      <w:marTop w:val="0"/>
      <w:marBottom w:val="0"/>
      <w:divBdr>
        <w:top w:val="none" w:sz="0" w:space="0" w:color="auto"/>
        <w:left w:val="none" w:sz="0" w:space="0" w:color="auto"/>
        <w:bottom w:val="none" w:sz="0" w:space="0" w:color="auto"/>
        <w:right w:val="none" w:sz="0" w:space="0" w:color="auto"/>
      </w:divBdr>
    </w:div>
    <w:div w:id="1888031378">
      <w:bodyDiv w:val="1"/>
      <w:marLeft w:val="0"/>
      <w:marRight w:val="0"/>
      <w:marTop w:val="0"/>
      <w:marBottom w:val="0"/>
      <w:divBdr>
        <w:top w:val="none" w:sz="0" w:space="0" w:color="auto"/>
        <w:left w:val="none" w:sz="0" w:space="0" w:color="auto"/>
        <w:bottom w:val="none" w:sz="0" w:space="0" w:color="auto"/>
        <w:right w:val="none" w:sz="0" w:space="0" w:color="auto"/>
      </w:divBdr>
    </w:div>
    <w:div w:id="1889027909">
      <w:bodyDiv w:val="1"/>
      <w:marLeft w:val="0"/>
      <w:marRight w:val="0"/>
      <w:marTop w:val="0"/>
      <w:marBottom w:val="0"/>
      <w:divBdr>
        <w:top w:val="none" w:sz="0" w:space="0" w:color="auto"/>
        <w:left w:val="none" w:sz="0" w:space="0" w:color="auto"/>
        <w:bottom w:val="none" w:sz="0" w:space="0" w:color="auto"/>
        <w:right w:val="none" w:sz="0" w:space="0" w:color="auto"/>
      </w:divBdr>
    </w:div>
    <w:div w:id="1893422573">
      <w:bodyDiv w:val="1"/>
      <w:marLeft w:val="0"/>
      <w:marRight w:val="0"/>
      <w:marTop w:val="0"/>
      <w:marBottom w:val="0"/>
      <w:divBdr>
        <w:top w:val="none" w:sz="0" w:space="0" w:color="auto"/>
        <w:left w:val="none" w:sz="0" w:space="0" w:color="auto"/>
        <w:bottom w:val="none" w:sz="0" w:space="0" w:color="auto"/>
        <w:right w:val="none" w:sz="0" w:space="0" w:color="auto"/>
      </w:divBdr>
    </w:div>
    <w:div w:id="1896621195">
      <w:bodyDiv w:val="1"/>
      <w:marLeft w:val="0"/>
      <w:marRight w:val="0"/>
      <w:marTop w:val="0"/>
      <w:marBottom w:val="0"/>
      <w:divBdr>
        <w:top w:val="none" w:sz="0" w:space="0" w:color="auto"/>
        <w:left w:val="none" w:sz="0" w:space="0" w:color="auto"/>
        <w:bottom w:val="none" w:sz="0" w:space="0" w:color="auto"/>
        <w:right w:val="none" w:sz="0" w:space="0" w:color="auto"/>
      </w:divBdr>
    </w:div>
    <w:div w:id="1900094917">
      <w:bodyDiv w:val="1"/>
      <w:marLeft w:val="0"/>
      <w:marRight w:val="0"/>
      <w:marTop w:val="0"/>
      <w:marBottom w:val="0"/>
      <w:divBdr>
        <w:top w:val="none" w:sz="0" w:space="0" w:color="auto"/>
        <w:left w:val="none" w:sz="0" w:space="0" w:color="auto"/>
        <w:bottom w:val="none" w:sz="0" w:space="0" w:color="auto"/>
        <w:right w:val="none" w:sz="0" w:space="0" w:color="auto"/>
      </w:divBdr>
    </w:div>
    <w:div w:id="1905069012">
      <w:bodyDiv w:val="1"/>
      <w:marLeft w:val="0"/>
      <w:marRight w:val="0"/>
      <w:marTop w:val="0"/>
      <w:marBottom w:val="0"/>
      <w:divBdr>
        <w:top w:val="none" w:sz="0" w:space="0" w:color="auto"/>
        <w:left w:val="none" w:sz="0" w:space="0" w:color="auto"/>
        <w:bottom w:val="none" w:sz="0" w:space="0" w:color="auto"/>
        <w:right w:val="none" w:sz="0" w:space="0" w:color="auto"/>
      </w:divBdr>
    </w:div>
    <w:div w:id="1905531982">
      <w:bodyDiv w:val="1"/>
      <w:marLeft w:val="0"/>
      <w:marRight w:val="0"/>
      <w:marTop w:val="0"/>
      <w:marBottom w:val="0"/>
      <w:divBdr>
        <w:top w:val="none" w:sz="0" w:space="0" w:color="auto"/>
        <w:left w:val="none" w:sz="0" w:space="0" w:color="auto"/>
        <w:bottom w:val="none" w:sz="0" w:space="0" w:color="auto"/>
        <w:right w:val="none" w:sz="0" w:space="0" w:color="auto"/>
      </w:divBdr>
    </w:div>
    <w:div w:id="1905751674">
      <w:bodyDiv w:val="1"/>
      <w:marLeft w:val="0"/>
      <w:marRight w:val="0"/>
      <w:marTop w:val="0"/>
      <w:marBottom w:val="0"/>
      <w:divBdr>
        <w:top w:val="none" w:sz="0" w:space="0" w:color="auto"/>
        <w:left w:val="none" w:sz="0" w:space="0" w:color="auto"/>
        <w:bottom w:val="none" w:sz="0" w:space="0" w:color="auto"/>
        <w:right w:val="none" w:sz="0" w:space="0" w:color="auto"/>
      </w:divBdr>
    </w:div>
    <w:div w:id="1917126308">
      <w:bodyDiv w:val="1"/>
      <w:marLeft w:val="0"/>
      <w:marRight w:val="0"/>
      <w:marTop w:val="0"/>
      <w:marBottom w:val="0"/>
      <w:divBdr>
        <w:top w:val="none" w:sz="0" w:space="0" w:color="auto"/>
        <w:left w:val="none" w:sz="0" w:space="0" w:color="auto"/>
        <w:bottom w:val="none" w:sz="0" w:space="0" w:color="auto"/>
        <w:right w:val="none" w:sz="0" w:space="0" w:color="auto"/>
      </w:divBdr>
    </w:div>
    <w:div w:id="1919173664">
      <w:bodyDiv w:val="1"/>
      <w:marLeft w:val="0"/>
      <w:marRight w:val="0"/>
      <w:marTop w:val="0"/>
      <w:marBottom w:val="0"/>
      <w:divBdr>
        <w:top w:val="none" w:sz="0" w:space="0" w:color="auto"/>
        <w:left w:val="none" w:sz="0" w:space="0" w:color="auto"/>
        <w:bottom w:val="none" w:sz="0" w:space="0" w:color="auto"/>
        <w:right w:val="none" w:sz="0" w:space="0" w:color="auto"/>
      </w:divBdr>
    </w:div>
    <w:div w:id="1920863738">
      <w:bodyDiv w:val="1"/>
      <w:marLeft w:val="0"/>
      <w:marRight w:val="0"/>
      <w:marTop w:val="0"/>
      <w:marBottom w:val="0"/>
      <w:divBdr>
        <w:top w:val="none" w:sz="0" w:space="0" w:color="auto"/>
        <w:left w:val="none" w:sz="0" w:space="0" w:color="auto"/>
        <w:bottom w:val="none" w:sz="0" w:space="0" w:color="auto"/>
        <w:right w:val="none" w:sz="0" w:space="0" w:color="auto"/>
      </w:divBdr>
    </w:div>
    <w:div w:id="1923030629">
      <w:bodyDiv w:val="1"/>
      <w:marLeft w:val="0"/>
      <w:marRight w:val="0"/>
      <w:marTop w:val="0"/>
      <w:marBottom w:val="0"/>
      <w:divBdr>
        <w:top w:val="none" w:sz="0" w:space="0" w:color="auto"/>
        <w:left w:val="none" w:sz="0" w:space="0" w:color="auto"/>
        <w:bottom w:val="none" w:sz="0" w:space="0" w:color="auto"/>
        <w:right w:val="none" w:sz="0" w:space="0" w:color="auto"/>
      </w:divBdr>
    </w:div>
    <w:div w:id="1929072966">
      <w:bodyDiv w:val="1"/>
      <w:marLeft w:val="0"/>
      <w:marRight w:val="0"/>
      <w:marTop w:val="0"/>
      <w:marBottom w:val="0"/>
      <w:divBdr>
        <w:top w:val="none" w:sz="0" w:space="0" w:color="auto"/>
        <w:left w:val="none" w:sz="0" w:space="0" w:color="auto"/>
        <w:bottom w:val="none" w:sz="0" w:space="0" w:color="auto"/>
        <w:right w:val="none" w:sz="0" w:space="0" w:color="auto"/>
      </w:divBdr>
    </w:div>
    <w:div w:id="1929146319">
      <w:bodyDiv w:val="1"/>
      <w:marLeft w:val="0"/>
      <w:marRight w:val="0"/>
      <w:marTop w:val="0"/>
      <w:marBottom w:val="0"/>
      <w:divBdr>
        <w:top w:val="none" w:sz="0" w:space="0" w:color="auto"/>
        <w:left w:val="none" w:sz="0" w:space="0" w:color="auto"/>
        <w:bottom w:val="none" w:sz="0" w:space="0" w:color="auto"/>
        <w:right w:val="none" w:sz="0" w:space="0" w:color="auto"/>
      </w:divBdr>
    </w:div>
    <w:div w:id="1930118604">
      <w:bodyDiv w:val="1"/>
      <w:marLeft w:val="0"/>
      <w:marRight w:val="0"/>
      <w:marTop w:val="0"/>
      <w:marBottom w:val="0"/>
      <w:divBdr>
        <w:top w:val="none" w:sz="0" w:space="0" w:color="auto"/>
        <w:left w:val="none" w:sz="0" w:space="0" w:color="auto"/>
        <w:bottom w:val="none" w:sz="0" w:space="0" w:color="auto"/>
        <w:right w:val="none" w:sz="0" w:space="0" w:color="auto"/>
      </w:divBdr>
    </w:div>
    <w:div w:id="1930506944">
      <w:bodyDiv w:val="1"/>
      <w:marLeft w:val="0"/>
      <w:marRight w:val="0"/>
      <w:marTop w:val="0"/>
      <w:marBottom w:val="0"/>
      <w:divBdr>
        <w:top w:val="none" w:sz="0" w:space="0" w:color="auto"/>
        <w:left w:val="none" w:sz="0" w:space="0" w:color="auto"/>
        <w:bottom w:val="none" w:sz="0" w:space="0" w:color="auto"/>
        <w:right w:val="none" w:sz="0" w:space="0" w:color="auto"/>
      </w:divBdr>
    </w:div>
    <w:div w:id="1932547009">
      <w:bodyDiv w:val="1"/>
      <w:marLeft w:val="0"/>
      <w:marRight w:val="0"/>
      <w:marTop w:val="0"/>
      <w:marBottom w:val="0"/>
      <w:divBdr>
        <w:top w:val="none" w:sz="0" w:space="0" w:color="auto"/>
        <w:left w:val="none" w:sz="0" w:space="0" w:color="auto"/>
        <w:bottom w:val="none" w:sz="0" w:space="0" w:color="auto"/>
        <w:right w:val="none" w:sz="0" w:space="0" w:color="auto"/>
      </w:divBdr>
    </w:div>
    <w:div w:id="1941908014">
      <w:bodyDiv w:val="1"/>
      <w:marLeft w:val="0"/>
      <w:marRight w:val="0"/>
      <w:marTop w:val="0"/>
      <w:marBottom w:val="0"/>
      <w:divBdr>
        <w:top w:val="none" w:sz="0" w:space="0" w:color="auto"/>
        <w:left w:val="none" w:sz="0" w:space="0" w:color="auto"/>
        <w:bottom w:val="none" w:sz="0" w:space="0" w:color="auto"/>
        <w:right w:val="none" w:sz="0" w:space="0" w:color="auto"/>
      </w:divBdr>
    </w:div>
    <w:div w:id="1945990475">
      <w:bodyDiv w:val="1"/>
      <w:marLeft w:val="0"/>
      <w:marRight w:val="0"/>
      <w:marTop w:val="0"/>
      <w:marBottom w:val="0"/>
      <w:divBdr>
        <w:top w:val="none" w:sz="0" w:space="0" w:color="auto"/>
        <w:left w:val="none" w:sz="0" w:space="0" w:color="auto"/>
        <w:bottom w:val="none" w:sz="0" w:space="0" w:color="auto"/>
        <w:right w:val="none" w:sz="0" w:space="0" w:color="auto"/>
      </w:divBdr>
    </w:div>
    <w:div w:id="1947040271">
      <w:bodyDiv w:val="1"/>
      <w:marLeft w:val="0"/>
      <w:marRight w:val="0"/>
      <w:marTop w:val="0"/>
      <w:marBottom w:val="0"/>
      <w:divBdr>
        <w:top w:val="none" w:sz="0" w:space="0" w:color="auto"/>
        <w:left w:val="none" w:sz="0" w:space="0" w:color="auto"/>
        <w:bottom w:val="none" w:sz="0" w:space="0" w:color="auto"/>
        <w:right w:val="none" w:sz="0" w:space="0" w:color="auto"/>
      </w:divBdr>
    </w:div>
    <w:div w:id="1947151312">
      <w:bodyDiv w:val="1"/>
      <w:marLeft w:val="0"/>
      <w:marRight w:val="0"/>
      <w:marTop w:val="0"/>
      <w:marBottom w:val="0"/>
      <w:divBdr>
        <w:top w:val="none" w:sz="0" w:space="0" w:color="auto"/>
        <w:left w:val="none" w:sz="0" w:space="0" w:color="auto"/>
        <w:bottom w:val="none" w:sz="0" w:space="0" w:color="auto"/>
        <w:right w:val="none" w:sz="0" w:space="0" w:color="auto"/>
      </w:divBdr>
    </w:div>
    <w:div w:id="1947272619">
      <w:bodyDiv w:val="1"/>
      <w:marLeft w:val="0"/>
      <w:marRight w:val="0"/>
      <w:marTop w:val="0"/>
      <w:marBottom w:val="0"/>
      <w:divBdr>
        <w:top w:val="none" w:sz="0" w:space="0" w:color="auto"/>
        <w:left w:val="none" w:sz="0" w:space="0" w:color="auto"/>
        <w:bottom w:val="none" w:sz="0" w:space="0" w:color="auto"/>
        <w:right w:val="none" w:sz="0" w:space="0" w:color="auto"/>
      </w:divBdr>
    </w:div>
    <w:div w:id="1956669216">
      <w:bodyDiv w:val="1"/>
      <w:marLeft w:val="0"/>
      <w:marRight w:val="0"/>
      <w:marTop w:val="0"/>
      <w:marBottom w:val="0"/>
      <w:divBdr>
        <w:top w:val="none" w:sz="0" w:space="0" w:color="auto"/>
        <w:left w:val="none" w:sz="0" w:space="0" w:color="auto"/>
        <w:bottom w:val="none" w:sz="0" w:space="0" w:color="auto"/>
        <w:right w:val="none" w:sz="0" w:space="0" w:color="auto"/>
      </w:divBdr>
    </w:div>
    <w:div w:id="1962567782">
      <w:bodyDiv w:val="1"/>
      <w:marLeft w:val="0"/>
      <w:marRight w:val="0"/>
      <w:marTop w:val="0"/>
      <w:marBottom w:val="0"/>
      <w:divBdr>
        <w:top w:val="none" w:sz="0" w:space="0" w:color="auto"/>
        <w:left w:val="none" w:sz="0" w:space="0" w:color="auto"/>
        <w:bottom w:val="none" w:sz="0" w:space="0" w:color="auto"/>
        <w:right w:val="none" w:sz="0" w:space="0" w:color="auto"/>
      </w:divBdr>
    </w:div>
    <w:div w:id="1964649179">
      <w:bodyDiv w:val="1"/>
      <w:marLeft w:val="0"/>
      <w:marRight w:val="0"/>
      <w:marTop w:val="0"/>
      <w:marBottom w:val="0"/>
      <w:divBdr>
        <w:top w:val="none" w:sz="0" w:space="0" w:color="auto"/>
        <w:left w:val="none" w:sz="0" w:space="0" w:color="auto"/>
        <w:bottom w:val="none" w:sz="0" w:space="0" w:color="auto"/>
        <w:right w:val="none" w:sz="0" w:space="0" w:color="auto"/>
      </w:divBdr>
    </w:div>
    <w:div w:id="1967927357">
      <w:bodyDiv w:val="1"/>
      <w:marLeft w:val="0"/>
      <w:marRight w:val="0"/>
      <w:marTop w:val="0"/>
      <w:marBottom w:val="0"/>
      <w:divBdr>
        <w:top w:val="none" w:sz="0" w:space="0" w:color="auto"/>
        <w:left w:val="none" w:sz="0" w:space="0" w:color="auto"/>
        <w:bottom w:val="none" w:sz="0" w:space="0" w:color="auto"/>
        <w:right w:val="none" w:sz="0" w:space="0" w:color="auto"/>
      </w:divBdr>
    </w:div>
    <w:div w:id="1974555210">
      <w:bodyDiv w:val="1"/>
      <w:marLeft w:val="0"/>
      <w:marRight w:val="0"/>
      <w:marTop w:val="0"/>
      <w:marBottom w:val="0"/>
      <w:divBdr>
        <w:top w:val="none" w:sz="0" w:space="0" w:color="auto"/>
        <w:left w:val="none" w:sz="0" w:space="0" w:color="auto"/>
        <w:bottom w:val="none" w:sz="0" w:space="0" w:color="auto"/>
        <w:right w:val="none" w:sz="0" w:space="0" w:color="auto"/>
      </w:divBdr>
    </w:div>
    <w:div w:id="1975721036">
      <w:bodyDiv w:val="1"/>
      <w:marLeft w:val="0"/>
      <w:marRight w:val="0"/>
      <w:marTop w:val="0"/>
      <w:marBottom w:val="0"/>
      <w:divBdr>
        <w:top w:val="none" w:sz="0" w:space="0" w:color="auto"/>
        <w:left w:val="none" w:sz="0" w:space="0" w:color="auto"/>
        <w:bottom w:val="none" w:sz="0" w:space="0" w:color="auto"/>
        <w:right w:val="none" w:sz="0" w:space="0" w:color="auto"/>
      </w:divBdr>
    </w:div>
    <w:div w:id="1980259441">
      <w:bodyDiv w:val="1"/>
      <w:marLeft w:val="0"/>
      <w:marRight w:val="0"/>
      <w:marTop w:val="0"/>
      <w:marBottom w:val="0"/>
      <w:divBdr>
        <w:top w:val="none" w:sz="0" w:space="0" w:color="auto"/>
        <w:left w:val="none" w:sz="0" w:space="0" w:color="auto"/>
        <w:bottom w:val="none" w:sz="0" w:space="0" w:color="auto"/>
        <w:right w:val="none" w:sz="0" w:space="0" w:color="auto"/>
      </w:divBdr>
    </w:div>
    <w:div w:id="1981880436">
      <w:bodyDiv w:val="1"/>
      <w:marLeft w:val="0"/>
      <w:marRight w:val="0"/>
      <w:marTop w:val="0"/>
      <w:marBottom w:val="0"/>
      <w:divBdr>
        <w:top w:val="none" w:sz="0" w:space="0" w:color="auto"/>
        <w:left w:val="none" w:sz="0" w:space="0" w:color="auto"/>
        <w:bottom w:val="none" w:sz="0" w:space="0" w:color="auto"/>
        <w:right w:val="none" w:sz="0" w:space="0" w:color="auto"/>
      </w:divBdr>
    </w:div>
    <w:div w:id="1982690436">
      <w:bodyDiv w:val="1"/>
      <w:marLeft w:val="0"/>
      <w:marRight w:val="0"/>
      <w:marTop w:val="0"/>
      <w:marBottom w:val="0"/>
      <w:divBdr>
        <w:top w:val="none" w:sz="0" w:space="0" w:color="auto"/>
        <w:left w:val="none" w:sz="0" w:space="0" w:color="auto"/>
        <w:bottom w:val="none" w:sz="0" w:space="0" w:color="auto"/>
        <w:right w:val="none" w:sz="0" w:space="0" w:color="auto"/>
      </w:divBdr>
    </w:div>
    <w:div w:id="1982885246">
      <w:bodyDiv w:val="1"/>
      <w:marLeft w:val="0"/>
      <w:marRight w:val="0"/>
      <w:marTop w:val="0"/>
      <w:marBottom w:val="0"/>
      <w:divBdr>
        <w:top w:val="none" w:sz="0" w:space="0" w:color="auto"/>
        <w:left w:val="none" w:sz="0" w:space="0" w:color="auto"/>
        <w:bottom w:val="none" w:sz="0" w:space="0" w:color="auto"/>
        <w:right w:val="none" w:sz="0" w:space="0" w:color="auto"/>
      </w:divBdr>
    </w:div>
    <w:div w:id="1984967768">
      <w:bodyDiv w:val="1"/>
      <w:marLeft w:val="0"/>
      <w:marRight w:val="0"/>
      <w:marTop w:val="0"/>
      <w:marBottom w:val="0"/>
      <w:divBdr>
        <w:top w:val="none" w:sz="0" w:space="0" w:color="auto"/>
        <w:left w:val="none" w:sz="0" w:space="0" w:color="auto"/>
        <w:bottom w:val="none" w:sz="0" w:space="0" w:color="auto"/>
        <w:right w:val="none" w:sz="0" w:space="0" w:color="auto"/>
      </w:divBdr>
    </w:div>
    <w:div w:id="1986736167">
      <w:bodyDiv w:val="1"/>
      <w:marLeft w:val="0"/>
      <w:marRight w:val="0"/>
      <w:marTop w:val="0"/>
      <w:marBottom w:val="0"/>
      <w:divBdr>
        <w:top w:val="none" w:sz="0" w:space="0" w:color="auto"/>
        <w:left w:val="none" w:sz="0" w:space="0" w:color="auto"/>
        <w:bottom w:val="none" w:sz="0" w:space="0" w:color="auto"/>
        <w:right w:val="none" w:sz="0" w:space="0" w:color="auto"/>
      </w:divBdr>
    </w:div>
    <w:div w:id="1988584110">
      <w:bodyDiv w:val="1"/>
      <w:marLeft w:val="0"/>
      <w:marRight w:val="0"/>
      <w:marTop w:val="0"/>
      <w:marBottom w:val="0"/>
      <w:divBdr>
        <w:top w:val="none" w:sz="0" w:space="0" w:color="auto"/>
        <w:left w:val="none" w:sz="0" w:space="0" w:color="auto"/>
        <w:bottom w:val="none" w:sz="0" w:space="0" w:color="auto"/>
        <w:right w:val="none" w:sz="0" w:space="0" w:color="auto"/>
      </w:divBdr>
    </w:div>
    <w:div w:id="1994017959">
      <w:bodyDiv w:val="1"/>
      <w:marLeft w:val="0"/>
      <w:marRight w:val="0"/>
      <w:marTop w:val="0"/>
      <w:marBottom w:val="0"/>
      <w:divBdr>
        <w:top w:val="none" w:sz="0" w:space="0" w:color="auto"/>
        <w:left w:val="none" w:sz="0" w:space="0" w:color="auto"/>
        <w:bottom w:val="none" w:sz="0" w:space="0" w:color="auto"/>
        <w:right w:val="none" w:sz="0" w:space="0" w:color="auto"/>
      </w:divBdr>
    </w:div>
    <w:div w:id="1995522137">
      <w:bodyDiv w:val="1"/>
      <w:marLeft w:val="0"/>
      <w:marRight w:val="0"/>
      <w:marTop w:val="0"/>
      <w:marBottom w:val="0"/>
      <w:divBdr>
        <w:top w:val="none" w:sz="0" w:space="0" w:color="auto"/>
        <w:left w:val="none" w:sz="0" w:space="0" w:color="auto"/>
        <w:bottom w:val="none" w:sz="0" w:space="0" w:color="auto"/>
        <w:right w:val="none" w:sz="0" w:space="0" w:color="auto"/>
      </w:divBdr>
    </w:div>
    <w:div w:id="1996256890">
      <w:bodyDiv w:val="1"/>
      <w:marLeft w:val="0"/>
      <w:marRight w:val="0"/>
      <w:marTop w:val="0"/>
      <w:marBottom w:val="0"/>
      <w:divBdr>
        <w:top w:val="none" w:sz="0" w:space="0" w:color="auto"/>
        <w:left w:val="none" w:sz="0" w:space="0" w:color="auto"/>
        <w:bottom w:val="none" w:sz="0" w:space="0" w:color="auto"/>
        <w:right w:val="none" w:sz="0" w:space="0" w:color="auto"/>
      </w:divBdr>
    </w:div>
    <w:div w:id="1997492110">
      <w:bodyDiv w:val="1"/>
      <w:marLeft w:val="0"/>
      <w:marRight w:val="0"/>
      <w:marTop w:val="0"/>
      <w:marBottom w:val="0"/>
      <w:divBdr>
        <w:top w:val="none" w:sz="0" w:space="0" w:color="auto"/>
        <w:left w:val="none" w:sz="0" w:space="0" w:color="auto"/>
        <w:bottom w:val="none" w:sz="0" w:space="0" w:color="auto"/>
        <w:right w:val="none" w:sz="0" w:space="0" w:color="auto"/>
      </w:divBdr>
    </w:div>
    <w:div w:id="1998344382">
      <w:bodyDiv w:val="1"/>
      <w:marLeft w:val="0"/>
      <w:marRight w:val="0"/>
      <w:marTop w:val="0"/>
      <w:marBottom w:val="0"/>
      <w:divBdr>
        <w:top w:val="none" w:sz="0" w:space="0" w:color="auto"/>
        <w:left w:val="none" w:sz="0" w:space="0" w:color="auto"/>
        <w:bottom w:val="none" w:sz="0" w:space="0" w:color="auto"/>
        <w:right w:val="none" w:sz="0" w:space="0" w:color="auto"/>
      </w:divBdr>
    </w:div>
    <w:div w:id="1999531421">
      <w:bodyDiv w:val="1"/>
      <w:marLeft w:val="0"/>
      <w:marRight w:val="0"/>
      <w:marTop w:val="0"/>
      <w:marBottom w:val="0"/>
      <w:divBdr>
        <w:top w:val="none" w:sz="0" w:space="0" w:color="auto"/>
        <w:left w:val="none" w:sz="0" w:space="0" w:color="auto"/>
        <w:bottom w:val="none" w:sz="0" w:space="0" w:color="auto"/>
        <w:right w:val="none" w:sz="0" w:space="0" w:color="auto"/>
      </w:divBdr>
    </w:div>
    <w:div w:id="2000040353">
      <w:bodyDiv w:val="1"/>
      <w:marLeft w:val="0"/>
      <w:marRight w:val="0"/>
      <w:marTop w:val="0"/>
      <w:marBottom w:val="0"/>
      <w:divBdr>
        <w:top w:val="none" w:sz="0" w:space="0" w:color="auto"/>
        <w:left w:val="none" w:sz="0" w:space="0" w:color="auto"/>
        <w:bottom w:val="none" w:sz="0" w:space="0" w:color="auto"/>
        <w:right w:val="none" w:sz="0" w:space="0" w:color="auto"/>
      </w:divBdr>
    </w:div>
    <w:div w:id="2006855949">
      <w:bodyDiv w:val="1"/>
      <w:marLeft w:val="0"/>
      <w:marRight w:val="0"/>
      <w:marTop w:val="0"/>
      <w:marBottom w:val="0"/>
      <w:divBdr>
        <w:top w:val="none" w:sz="0" w:space="0" w:color="auto"/>
        <w:left w:val="none" w:sz="0" w:space="0" w:color="auto"/>
        <w:bottom w:val="none" w:sz="0" w:space="0" w:color="auto"/>
        <w:right w:val="none" w:sz="0" w:space="0" w:color="auto"/>
      </w:divBdr>
    </w:div>
    <w:div w:id="2007784793">
      <w:bodyDiv w:val="1"/>
      <w:marLeft w:val="0"/>
      <w:marRight w:val="0"/>
      <w:marTop w:val="0"/>
      <w:marBottom w:val="0"/>
      <w:divBdr>
        <w:top w:val="none" w:sz="0" w:space="0" w:color="auto"/>
        <w:left w:val="none" w:sz="0" w:space="0" w:color="auto"/>
        <w:bottom w:val="none" w:sz="0" w:space="0" w:color="auto"/>
        <w:right w:val="none" w:sz="0" w:space="0" w:color="auto"/>
      </w:divBdr>
    </w:div>
    <w:div w:id="2008244818">
      <w:bodyDiv w:val="1"/>
      <w:marLeft w:val="0"/>
      <w:marRight w:val="0"/>
      <w:marTop w:val="0"/>
      <w:marBottom w:val="0"/>
      <w:divBdr>
        <w:top w:val="none" w:sz="0" w:space="0" w:color="auto"/>
        <w:left w:val="none" w:sz="0" w:space="0" w:color="auto"/>
        <w:bottom w:val="none" w:sz="0" w:space="0" w:color="auto"/>
        <w:right w:val="none" w:sz="0" w:space="0" w:color="auto"/>
      </w:divBdr>
    </w:div>
    <w:div w:id="2013989038">
      <w:bodyDiv w:val="1"/>
      <w:marLeft w:val="0"/>
      <w:marRight w:val="0"/>
      <w:marTop w:val="0"/>
      <w:marBottom w:val="0"/>
      <w:divBdr>
        <w:top w:val="none" w:sz="0" w:space="0" w:color="auto"/>
        <w:left w:val="none" w:sz="0" w:space="0" w:color="auto"/>
        <w:bottom w:val="none" w:sz="0" w:space="0" w:color="auto"/>
        <w:right w:val="none" w:sz="0" w:space="0" w:color="auto"/>
      </w:divBdr>
    </w:div>
    <w:div w:id="2017268019">
      <w:bodyDiv w:val="1"/>
      <w:marLeft w:val="0"/>
      <w:marRight w:val="0"/>
      <w:marTop w:val="0"/>
      <w:marBottom w:val="0"/>
      <w:divBdr>
        <w:top w:val="none" w:sz="0" w:space="0" w:color="auto"/>
        <w:left w:val="none" w:sz="0" w:space="0" w:color="auto"/>
        <w:bottom w:val="none" w:sz="0" w:space="0" w:color="auto"/>
        <w:right w:val="none" w:sz="0" w:space="0" w:color="auto"/>
      </w:divBdr>
    </w:div>
    <w:div w:id="2017346682">
      <w:bodyDiv w:val="1"/>
      <w:marLeft w:val="0"/>
      <w:marRight w:val="0"/>
      <w:marTop w:val="0"/>
      <w:marBottom w:val="0"/>
      <w:divBdr>
        <w:top w:val="none" w:sz="0" w:space="0" w:color="auto"/>
        <w:left w:val="none" w:sz="0" w:space="0" w:color="auto"/>
        <w:bottom w:val="none" w:sz="0" w:space="0" w:color="auto"/>
        <w:right w:val="none" w:sz="0" w:space="0" w:color="auto"/>
      </w:divBdr>
    </w:div>
    <w:div w:id="2023166423">
      <w:bodyDiv w:val="1"/>
      <w:marLeft w:val="0"/>
      <w:marRight w:val="0"/>
      <w:marTop w:val="0"/>
      <w:marBottom w:val="0"/>
      <w:divBdr>
        <w:top w:val="none" w:sz="0" w:space="0" w:color="auto"/>
        <w:left w:val="none" w:sz="0" w:space="0" w:color="auto"/>
        <w:bottom w:val="none" w:sz="0" w:space="0" w:color="auto"/>
        <w:right w:val="none" w:sz="0" w:space="0" w:color="auto"/>
      </w:divBdr>
    </w:div>
    <w:div w:id="2026056426">
      <w:bodyDiv w:val="1"/>
      <w:marLeft w:val="0"/>
      <w:marRight w:val="0"/>
      <w:marTop w:val="0"/>
      <w:marBottom w:val="0"/>
      <w:divBdr>
        <w:top w:val="none" w:sz="0" w:space="0" w:color="auto"/>
        <w:left w:val="none" w:sz="0" w:space="0" w:color="auto"/>
        <w:bottom w:val="none" w:sz="0" w:space="0" w:color="auto"/>
        <w:right w:val="none" w:sz="0" w:space="0" w:color="auto"/>
      </w:divBdr>
    </w:div>
    <w:div w:id="2026445787">
      <w:bodyDiv w:val="1"/>
      <w:marLeft w:val="0"/>
      <w:marRight w:val="0"/>
      <w:marTop w:val="0"/>
      <w:marBottom w:val="0"/>
      <w:divBdr>
        <w:top w:val="none" w:sz="0" w:space="0" w:color="auto"/>
        <w:left w:val="none" w:sz="0" w:space="0" w:color="auto"/>
        <w:bottom w:val="none" w:sz="0" w:space="0" w:color="auto"/>
        <w:right w:val="none" w:sz="0" w:space="0" w:color="auto"/>
      </w:divBdr>
    </w:div>
    <w:div w:id="2028166560">
      <w:bodyDiv w:val="1"/>
      <w:marLeft w:val="0"/>
      <w:marRight w:val="0"/>
      <w:marTop w:val="0"/>
      <w:marBottom w:val="0"/>
      <w:divBdr>
        <w:top w:val="none" w:sz="0" w:space="0" w:color="auto"/>
        <w:left w:val="none" w:sz="0" w:space="0" w:color="auto"/>
        <w:bottom w:val="none" w:sz="0" w:space="0" w:color="auto"/>
        <w:right w:val="none" w:sz="0" w:space="0" w:color="auto"/>
      </w:divBdr>
    </w:div>
    <w:div w:id="2041855483">
      <w:bodyDiv w:val="1"/>
      <w:marLeft w:val="0"/>
      <w:marRight w:val="0"/>
      <w:marTop w:val="0"/>
      <w:marBottom w:val="0"/>
      <w:divBdr>
        <w:top w:val="none" w:sz="0" w:space="0" w:color="auto"/>
        <w:left w:val="none" w:sz="0" w:space="0" w:color="auto"/>
        <w:bottom w:val="none" w:sz="0" w:space="0" w:color="auto"/>
        <w:right w:val="none" w:sz="0" w:space="0" w:color="auto"/>
      </w:divBdr>
    </w:div>
    <w:div w:id="2057271220">
      <w:bodyDiv w:val="1"/>
      <w:marLeft w:val="0"/>
      <w:marRight w:val="0"/>
      <w:marTop w:val="0"/>
      <w:marBottom w:val="0"/>
      <w:divBdr>
        <w:top w:val="none" w:sz="0" w:space="0" w:color="auto"/>
        <w:left w:val="none" w:sz="0" w:space="0" w:color="auto"/>
        <w:bottom w:val="none" w:sz="0" w:space="0" w:color="auto"/>
        <w:right w:val="none" w:sz="0" w:space="0" w:color="auto"/>
      </w:divBdr>
    </w:div>
    <w:div w:id="2058355562">
      <w:bodyDiv w:val="1"/>
      <w:marLeft w:val="0"/>
      <w:marRight w:val="0"/>
      <w:marTop w:val="0"/>
      <w:marBottom w:val="0"/>
      <w:divBdr>
        <w:top w:val="none" w:sz="0" w:space="0" w:color="auto"/>
        <w:left w:val="none" w:sz="0" w:space="0" w:color="auto"/>
        <w:bottom w:val="none" w:sz="0" w:space="0" w:color="auto"/>
        <w:right w:val="none" w:sz="0" w:space="0" w:color="auto"/>
      </w:divBdr>
    </w:div>
    <w:div w:id="2058629083">
      <w:bodyDiv w:val="1"/>
      <w:marLeft w:val="0"/>
      <w:marRight w:val="0"/>
      <w:marTop w:val="0"/>
      <w:marBottom w:val="0"/>
      <w:divBdr>
        <w:top w:val="none" w:sz="0" w:space="0" w:color="auto"/>
        <w:left w:val="none" w:sz="0" w:space="0" w:color="auto"/>
        <w:bottom w:val="none" w:sz="0" w:space="0" w:color="auto"/>
        <w:right w:val="none" w:sz="0" w:space="0" w:color="auto"/>
      </w:divBdr>
    </w:div>
    <w:div w:id="2059814530">
      <w:bodyDiv w:val="1"/>
      <w:marLeft w:val="0"/>
      <w:marRight w:val="0"/>
      <w:marTop w:val="0"/>
      <w:marBottom w:val="0"/>
      <w:divBdr>
        <w:top w:val="none" w:sz="0" w:space="0" w:color="auto"/>
        <w:left w:val="none" w:sz="0" w:space="0" w:color="auto"/>
        <w:bottom w:val="none" w:sz="0" w:space="0" w:color="auto"/>
        <w:right w:val="none" w:sz="0" w:space="0" w:color="auto"/>
      </w:divBdr>
    </w:div>
    <w:div w:id="2060013221">
      <w:bodyDiv w:val="1"/>
      <w:marLeft w:val="0"/>
      <w:marRight w:val="0"/>
      <w:marTop w:val="0"/>
      <w:marBottom w:val="0"/>
      <w:divBdr>
        <w:top w:val="none" w:sz="0" w:space="0" w:color="auto"/>
        <w:left w:val="none" w:sz="0" w:space="0" w:color="auto"/>
        <w:bottom w:val="none" w:sz="0" w:space="0" w:color="auto"/>
        <w:right w:val="none" w:sz="0" w:space="0" w:color="auto"/>
      </w:divBdr>
    </w:div>
    <w:div w:id="2060665797">
      <w:bodyDiv w:val="1"/>
      <w:marLeft w:val="0"/>
      <w:marRight w:val="0"/>
      <w:marTop w:val="0"/>
      <w:marBottom w:val="0"/>
      <w:divBdr>
        <w:top w:val="none" w:sz="0" w:space="0" w:color="auto"/>
        <w:left w:val="none" w:sz="0" w:space="0" w:color="auto"/>
        <w:bottom w:val="none" w:sz="0" w:space="0" w:color="auto"/>
        <w:right w:val="none" w:sz="0" w:space="0" w:color="auto"/>
      </w:divBdr>
    </w:div>
    <w:div w:id="2070372334">
      <w:bodyDiv w:val="1"/>
      <w:marLeft w:val="0"/>
      <w:marRight w:val="0"/>
      <w:marTop w:val="0"/>
      <w:marBottom w:val="0"/>
      <w:divBdr>
        <w:top w:val="none" w:sz="0" w:space="0" w:color="auto"/>
        <w:left w:val="none" w:sz="0" w:space="0" w:color="auto"/>
        <w:bottom w:val="none" w:sz="0" w:space="0" w:color="auto"/>
        <w:right w:val="none" w:sz="0" w:space="0" w:color="auto"/>
      </w:divBdr>
    </w:div>
    <w:div w:id="2075660451">
      <w:bodyDiv w:val="1"/>
      <w:marLeft w:val="0"/>
      <w:marRight w:val="0"/>
      <w:marTop w:val="0"/>
      <w:marBottom w:val="0"/>
      <w:divBdr>
        <w:top w:val="none" w:sz="0" w:space="0" w:color="auto"/>
        <w:left w:val="none" w:sz="0" w:space="0" w:color="auto"/>
        <w:bottom w:val="none" w:sz="0" w:space="0" w:color="auto"/>
        <w:right w:val="none" w:sz="0" w:space="0" w:color="auto"/>
      </w:divBdr>
    </w:div>
    <w:div w:id="2076732169">
      <w:bodyDiv w:val="1"/>
      <w:marLeft w:val="0"/>
      <w:marRight w:val="0"/>
      <w:marTop w:val="0"/>
      <w:marBottom w:val="0"/>
      <w:divBdr>
        <w:top w:val="none" w:sz="0" w:space="0" w:color="auto"/>
        <w:left w:val="none" w:sz="0" w:space="0" w:color="auto"/>
        <w:bottom w:val="none" w:sz="0" w:space="0" w:color="auto"/>
        <w:right w:val="none" w:sz="0" w:space="0" w:color="auto"/>
      </w:divBdr>
    </w:div>
    <w:div w:id="2081781171">
      <w:bodyDiv w:val="1"/>
      <w:marLeft w:val="0"/>
      <w:marRight w:val="0"/>
      <w:marTop w:val="0"/>
      <w:marBottom w:val="0"/>
      <w:divBdr>
        <w:top w:val="none" w:sz="0" w:space="0" w:color="auto"/>
        <w:left w:val="none" w:sz="0" w:space="0" w:color="auto"/>
        <w:bottom w:val="none" w:sz="0" w:space="0" w:color="auto"/>
        <w:right w:val="none" w:sz="0" w:space="0" w:color="auto"/>
      </w:divBdr>
    </w:div>
    <w:div w:id="2082487591">
      <w:bodyDiv w:val="1"/>
      <w:marLeft w:val="0"/>
      <w:marRight w:val="0"/>
      <w:marTop w:val="0"/>
      <w:marBottom w:val="0"/>
      <w:divBdr>
        <w:top w:val="none" w:sz="0" w:space="0" w:color="auto"/>
        <w:left w:val="none" w:sz="0" w:space="0" w:color="auto"/>
        <w:bottom w:val="none" w:sz="0" w:space="0" w:color="auto"/>
        <w:right w:val="none" w:sz="0" w:space="0" w:color="auto"/>
      </w:divBdr>
    </w:div>
    <w:div w:id="2085295246">
      <w:bodyDiv w:val="1"/>
      <w:marLeft w:val="0"/>
      <w:marRight w:val="0"/>
      <w:marTop w:val="0"/>
      <w:marBottom w:val="0"/>
      <w:divBdr>
        <w:top w:val="none" w:sz="0" w:space="0" w:color="auto"/>
        <w:left w:val="none" w:sz="0" w:space="0" w:color="auto"/>
        <w:bottom w:val="none" w:sz="0" w:space="0" w:color="auto"/>
        <w:right w:val="none" w:sz="0" w:space="0" w:color="auto"/>
      </w:divBdr>
    </w:div>
    <w:div w:id="2087218368">
      <w:bodyDiv w:val="1"/>
      <w:marLeft w:val="0"/>
      <w:marRight w:val="0"/>
      <w:marTop w:val="0"/>
      <w:marBottom w:val="0"/>
      <w:divBdr>
        <w:top w:val="none" w:sz="0" w:space="0" w:color="auto"/>
        <w:left w:val="none" w:sz="0" w:space="0" w:color="auto"/>
        <w:bottom w:val="none" w:sz="0" w:space="0" w:color="auto"/>
        <w:right w:val="none" w:sz="0" w:space="0" w:color="auto"/>
      </w:divBdr>
    </w:div>
    <w:div w:id="2093627389">
      <w:bodyDiv w:val="1"/>
      <w:marLeft w:val="0"/>
      <w:marRight w:val="0"/>
      <w:marTop w:val="0"/>
      <w:marBottom w:val="0"/>
      <w:divBdr>
        <w:top w:val="none" w:sz="0" w:space="0" w:color="auto"/>
        <w:left w:val="none" w:sz="0" w:space="0" w:color="auto"/>
        <w:bottom w:val="none" w:sz="0" w:space="0" w:color="auto"/>
        <w:right w:val="none" w:sz="0" w:space="0" w:color="auto"/>
      </w:divBdr>
    </w:div>
    <w:div w:id="2098095482">
      <w:bodyDiv w:val="1"/>
      <w:marLeft w:val="0"/>
      <w:marRight w:val="0"/>
      <w:marTop w:val="0"/>
      <w:marBottom w:val="0"/>
      <w:divBdr>
        <w:top w:val="none" w:sz="0" w:space="0" w:color="auto"/>
        <w:left w:val="none" w:sz="0" w:space="0" w:color="auto"/>
        <w:bottom w:val="none" w:sz="0" w:space="0" w:color="auto"/>
        <w:right w:val="none" w:sz="0" w:space="0" w:color="auto"/>
      </w:divBdr>
    </w:div>
    <w:div w:id="2099249352">
      <w:bodyDiv w:val="1"/>
      <w:marLeft w:val="0"/>
      <w:marRight w:val="0"/>
      <w:marTop w:val="0"/>
      <w:marBottom w:val="0"/>
      <w:divBdr>
        <w:top w:val="none" w:sz="0" w:space="0" w:color="auto"/>
        <w:left w:val="none" w:sz="0" w:space="0" w:color="auto"/>
        <w:bottom w:val="none" w:sz="0" w:space="0" w:color="auto"/>
        <w:right w:val="none" w:sz="0" w:space="0" w:color="auto"/>
      </w:divBdr>
    </w:div>
    <w:div w:id="2099402436">
      <w:bodyDiv w:val="1"/>
      <w:marLeft w:val="0"/>
      <w:marRight w:val="0"/>
      <w:marTop w:val="0"/>
      <w:marBottom w:val="0"/>
      <w:divBdr>
        <w:top w:val="none" w:sz="0" w:space="0" w:color="auto"/>
        <w:left w:val="none" w:sz="0" w:space="0" w:color="auto"/>
        <w:bottom w:val="none" w:sz="0" w:space="0" w:color="auto"/>
        <w:right w:val="none" w:sz="0" w:space="0" w:color="auto"/>
      </w:divBdr>
    </w:div>
    <w:div w:id="2101363735">
      <w:bodyDiv w:val="1"/>
      <w:marLeft w:val="0"/>
      <w:marRight w:val="0"/>
      <w:marTop w:val="0"/>
      <w:marBottom w:val="0"/>
      <w:divBdr>
        <w:top w:val="none" w:sz="0" w:space="0" w:color="auto"/>
        <w:left w:val="none" w:sz="0" w:space="0" w:color="auto"/>
        <w:bottom w:val="none" w:sz="0" w:space="0" w:color="auto"/>
        <w:right w:val="none" w:sz="0" w:space="0" w:color="auto"/>
      </w:divBdr>
    </w:div>
    <w:div w:id="2103794226">
      <w:bodyDiv w:val="1"/>
      <w:marLeft w:val="0"/>
      <w:marRight w:val="0"/>
      <w:marTop w:val="0"/>
      <w:marBottom w:val="0"/>
      <w:divBdr>
        <w:top w:val="none" w:sz="0" w:space="0" w:color="auto"/>
        <w:left w:val="none" w:sz="0" w:space="0" w:color="auto"/>
        <w:bottom w:val="none" w:sz="0" w:space="0" w:color="auto"/>
        <w:right w:val="none" w:sz="0" w:space="0" w:color="auto"/>
      </w:divBdr>
    </w:div>
    <w:div w:id="2114205644">
      <w:bodyDiv w:val="1"/>
      <w:marLeft w:val="0"/>
      <w:marRight w:val="0"/>
      <w:marTop w:val="0"/>
      <w:marBottom w:val="0"/>
      <w:divBdr>
        <w:top w:val="none" w:sz="0" w:space="0" w:color="auto"/>
        <w:left w:val="none" w:sz="0" w:space="0" w:color="auto"/>
        <w:bottom w:val="none" w:sz="0" w:space="0" w:color="auto"/>
        <w:right w:val="none" w:sz="0" w:space="0" w:color="auto"/>
      </w:divBdr>
    </w:div>
    <w:div w:id="2116365910">
      <w:bodyDiv w:val="1"/>
      <w:marLeft w:val="0"/>
      <w:marRight w:val="0"/>
      <w:marTop w:val="0"/>
      <w:marBottom w:val="0"/>
      <w:divBdr>
        <w:top w:val="none" w:sz="0" w:space="0" w:color="auto"/>
        <w:left w:val="none" w:sz="0" w:space="0" w:color="auto"/>
        <w:bottom w:val="none" w:sz="0" w:space="0" w:color="auto"/>
        <w:right w:val="none" w:sz="0" w:space="0" w:color="auto"/>
      </w:divBdr>
    </w:div>
    <w:div w:id="2119450470">
      <w:bodyDiv w:val="1"/>
      <w:marLeft w:val="0"/>
      <w:marRight w:val="0"/>
      <w:marTop w:val="0"/>
      <w:marBottom w:val="0"/>
      <w:divBdr>
        <w:top w:val="none" w:sz="0" w:space="0" w:color="auto"/>
        <w:left w:val="none" w:sz="0" w:space="0" w:color="auto"/>
        <w:bottom w:val="none" w:sz="0" w:space="0" w:color="auto"/>
        <w:right w:val="none" w:sz="0" w:space="0" w:color="auto"/>
      </w:divBdr>
    </w:div>
    <w:div w:id="2119642934">
      <w:bodyDiv w:val="1"/>
      <w:marLeft w:val="0"/>
      <w:marRight w:val="0"/>
      <w:marTop w:val="0"/>
      <w:marBottom w:val="0"/>
      <w:divBdr>
        <w:top w:val="none" w:sz="0" w:space="0" w:color="auto"/>
        <w:left w:val="none" w:sz="0" w:space="0" w:color="auto"/>
        <w:bottom w:val="none" w:sz="0" w:space="0" w:color="auto"/>
        <w:right w:val="none" w:sz="0" w:space="0" w:color="auto"/>
      </w:divBdr>
    </w:div>
    <w:div w:id="2121214763">
      <w:bodyDiv w:val="1"/>
      <w:marLeft w:val="0"/>
      <w:marRight w:val="0"/>
      <w:marTop w:val="0"/>
      <w:marBottom w:val="0"/>
      <w:divBdr>
        <w:top w:val="none" w:sz="0" w:space="0" w:color="auto"/>
        <w:left w:val="none" w:sz="0" w:space="0" w:color="auto"/>
        <w:bottom w:val="none" w:sz="0" w:space="0" w:color="auto"/>
        <w:right w:val="none" w:sz="0" w:space="0" w:color="auto"/>
      </w:divBdr>
    </w:div>
    <w:div w:id="2124952756">
      <w:bodyDiv w:val="1"/>
      <w:marLeft w:val="0"/>
      <w:marRight w:val="0"/>
      <w:marTop w:val="0"/>
      <w:marBottom w:val="0"/>
      <w:divBdr>
        <w:top w:val="none" w:sz="0" w:space="0" w:color="auto"/>
        <w:left w:val="none" w:sz="0" w:space="0" w:color="auto"/>
        <w:bottom w:val="none" w:sz="0" w:space="0" w:color="auto"/>
        <w:right w:val="none" w:sz="0" w:space="0" w:color="auto"/>
      </w:divBdr>
    </w:div>
    <w:div w:id="2128115662">
      <w:bodyDiv w:val="1"/>
      <w:marLeft w:val="0"/>
      <w:marRight w:val="0"/>
      <w:marTop w:val="0"/>
      <w:marBottom w:val="0"/>
      <w:divBdr>
        <w:top w:val="none" w:sz="0" w:space="0" w:color="auto"/>
        <w:left w:val="none" w:sz="0" w:space="0" w:color="auto"/>
        <w:bottom w:val="none" w:sz="0" w:space="0" w:color="auto"/>
        <w:right w:val="none" w:sz="0" w:space="0" w:color="auto"/>
      </w:divBdr>
    </w:div>
    <w:div w:id="2131316459">
      <w:bodyDiv w:val="1"/>
      <w:marLeft w:val="0"/>
      <w:marRight w:val="0"/>
      <w:marTop w:val="0"/>
      <w:marBottom w:val="0"/>
      <w:divBdr>
        <w:top w:val="none" w:sz="0" w:space="0" w:color="auto"/>
        <w:left w:val="none" w:sz="0" w:space="0" w:color="auto"/>
        <w:bottom w:val="none" w:sz="0" w:space="0" w:color="auto"/>
        <w:right w:val="none" w:sz="0" w:space="0" w:color="auto"/>
      </w:divBdr>
    </w:div>
    <w:div w:id="2133211787">
      <w:bodyDiv w:val="1"/>
      <w:marLeft w:val="0"/>
      <w:marRight w:val="0"/>
      <w:marTop w:val="0"/>
      <w:marBottom w:val="0"/>
      <w:divBdr>
        <w:top w:val="none" w:sz="0" w:space="0" w:color="auto"/>
        <w:left w:val="none" w:sz="0" w:space="0" w:color="auto"/>
        <w:bottom w:val="none" w:sz="0" w:space="0" w:color="auto"/>
        <w:right w:val="none" w:sz="0" w:space="0" w:color="auto"/>
      </w:divBdr>
    </w:div>
    <w:div w:id="2135828435">
      <w:bodyDiv w:val="1"/>
      <w:marLeft w:val="0"/>
      <w:marRight w:val="0"/>
      <w:marTop w:val="0"/>
      <w:marBottom w:val="0"/>
      <w:divBdr>
        <w:top w:val="none" w:sz="0" w:space="0" w:color="auto"/>
        <w:left w:val="none" w:sz="0" w:space="0" w:color="auto"/>
        <w:bottom w:val="none" w:sz="0" w:space="0" w:color="auto"/>
        <w:right w:val="none" w:sz="0" w:space="0" w:color="auto"/>
      </w:divBdr>
    </w:div>
    <w:div w:id="2139645099">
      <w:bodyDiv w:val="1"/>
      <w:marLeft w:val="0"/>
      <w:marRight w:val="0"/>
      <w:marTop w:val="0"/>
      <w:marBottom w:val="0"/>
      <w:divBdr>
        <w:top w:val="none" w:sz="0" w:space="0" w:color="auto"/>
        <w:left w:val="none" w:sz="0" w:space="0" w:color="auto"/>
        <w:bottom w:val="none" w:sz="0" w:space="0" w:color="auto"/>
        <w:right w:val="none" w:sz="0" w:space="0" w:color="auto"/>
      </w:divBdr>
    </w:div>
    <w:div w:id="2146309346">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7.xml"/><Relationship Id="rId39" Type="http://schemas.openxmlformats.org/officeDocument/2006/relationships/header" Target="header14.xml"/><Relationship Id="rId21" Type="http://schemas.openxmlformats.org/officeDocument/2006/relationships/footer" Target="footer4.xml"/><Relationship Id="rId34" Type="http://schemas.openxmlformats.org/officeDocument/2006/relationships/header" Target="header12.xml"/><Relationship Id="rId42" Type="http://schemas.openxmlformats.org/officeDocument/2006/relationships/footer" Target="footer14.xml"/><Relationship Id="rId47" Type="http://schemas.openxmlformats.org/officeDocument/2006/relationships/footer" Target="footer16.xml"/><Relationship Id="rId50" Type="http://schemas.openxmlformats.org/officeDocument/2006/relationships/footer" Target="footer18.xml"/><Relationship Id="rId55" Type="http://schemas.openxmlformats.org/officeDocument/2006/relationships/footer" Target="footer20.xml"/><Relationship Id="rId63" Type="http://schemas.openxmlformats.org/officeDocument/2006/relationships/footer" Target="footer25.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eader" Target="header9.xml"/><Relationship Id="rId41" Type="http://schemas.openxmlformats.org/officeDocument/2006/relationships/footer" Target="footer13.xml"/><Relationship Id="rId54" Type="http://schemas.openxmlformats.org/officeDocument/2006/relationships/header" Target="header22.xml"/><Relationship Id="rId62" Type="http://schemas.openxmlformats.org/officeDocument/2006/relationships/header" Target="header2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6.xml"/><Relationship Id="rId32" Type="http://schemas.openxmlformats.org/officeDocument/2006/relationships/header" Target="header10.xml"/><Relationship Id="rId37" Type="http://schemas.openxmlformats.org/officeDocument/2006/relationships/header" Target="header13.xml"/><Relationship Id="rId40" Type="http://schemas.openxmlformats.org/officeDocument/2006/relationships/header" Target="header15.xml"/><Relationship Id="rId45" Type="http://schemas.openxmlformats.org/officeDocument/2006/relationships/header" Target="header17.xml"/><Relationship Id="rId53" Type="http://schemas.openxmlformats.org/officeDocument/2006/relationships/header" Target="header21.xml"/><Relationship Id="rId58" Type="http://schemas.openxmlformats.org/officeDocument/2006/relationships/footer" Target="footer22.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header" Target="header8.xml"/><Relationship Id="rId36" Type="http://schemas.openxmlformats.org/officeDocument/2006/relationships/footer" Target="footer11.xml"/><Relationship Id="rId49" Type="http://schemas.openxmlformats.org/officeDocument/2006/relationships/header" Target="header19.xml"/><Relationship Id="rId57" Type="http://schemas.openxmlformats.org/officeDocument/2006/relationships/header" Target="header23.xml"/><Relationship Id="rId61" Type="http://schemas.openxmlformats.org/officeDocument/2006/relationships/footer" Target="footer24.xml"/><Relationship Id="rId10" Type="http://schemas.openxmlformats.org/officeDocument/2006/relationships/webSettings" Target="webSettings.xml"/><Relationship Id="rId19" Type="http://schemas.openxmlformats.org/officeDocument/2006/relationships/header" Target="header4.xml"/><Relationship Id="rId31" Type="http://schemas.openxmlformats.org/officeDocument/2006/relationships/footer" Target="footer9.xml"/><Relationship Id="rId44" Type="http://schemas.openxmlformats.org/officeDocument/2006/relationships/footer" Target="footer15.xml"/><Relationship Id="rId52" Type="http://schemas.openxmlformats.org/officeDocument/2006/relationships/footer" Target="footer19.xml"/><Relationship Id="rId60" Type="http://schemas.openxmlformats.org/officeDocument/2006/relationships/footer" Target="footer23.xm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footer" Target="footer7.xml"/><Relationship Id="rId30" Type="http://schemas.openxmlformats.org/officeDocument/2006/relationships/footer" Target="footer8.xml"/><Relationship Id="rId35" Type="http://schemas.openxmlformats.org/officeDocument/2006/relationships/footer" Target="footer10.xml"/><Relationship Id="rId43" Type="http://schemas.openxmlformats.org/officeDocument/2006/relationships/header" Target="header16.xml"/><Relationship Id="rId48" Type="http://schemas.openxmlformats.org/officeDocument/2006/relationships/footer" Target="footer17.xml"/><Relationship Id="rId56" Type="http://schemas.openxmlformats.org/officeDocument/2006/relationships/footer" Target="footer21.xml"/><Relationship Id="rId64" Type="http://schemas.openxmlformats.org/officeDocument/2006/relationships/fontTable" Target="fontTable.xml"/><Relationship Id="rId8" Type="http://schemas.openxmlformats.org/officeDocument/2006/relationships/styles" Target="styles.xml"/><Relationship Id="rId51" Type="http://schemas.openxmlformats.org/officeDocument/2006/relationships/header" Target="header20.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yperlink" Target="https://corporate-plan.treasury.gov.au" TargetMode="External"/><Relationship Id="rId33" Type="http://schemas.openxmlformats.org/officeDocument/2006/relationships/header" Target="header11.xml"/><Relationship Id="rId38" Type="http://schemas.openxmlformats.org/officeDocument/2006/relationships/footer" Target="footer12.xml"/><Relationship Id="rId46" Type="http://schemas.openxmlformats.org/officeDocument/2006/relationships/header" Target="header18.xml"/><Relationship Id="rId59" Type="http://schemas.openxmlformats.org/officeDocument/2006/relationships/header" Target="header2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WorkGroup%20Templates\Publications\Portfolio%20Budget%20Statement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lb508a4dc5e84436a0fe496b536466aa xmlns="eb47d8b7-fefc-4923-b53c-9685ba6b7210">
      <Terms xmlns="http://schemas.microsoft.com/office/infopath/2007/PartnerControls">
        <TermInfo xmlns="http://schemas.microsoft.com/office/infopath/2007/PartnerControls">
          <TermName xmlns="http://schemas.microsoft.com/office/infopath/2007/PartnerControls">AE-20341-Destroy 10 years after action completed</TermName>
          <TermId xmlns="http://schemas.microsoft.com/office/infopath/2007/PartnerControls">a29f8278-9b5d-472b-8440-da85e58ca657</TermId>
        </TermInfo>
      </Terms>
    </lb508a4dc5e84436a0fe496b536466aa>
    <IconOverlay xmlns="http://schemas.microsoft.com/sharepoint/v4" xsi:nil="true"/>
    <TaxCatchAll xmlns="0f563589-9cf9-4143-b1eb-fb0534803d38">
      <Value>78</Value>
    </TaxCatchAll>
    <n748a1c17def4c93b413435c48ea6417 xmlns="eb47d8b7-fefc-4923-b53c-9685ba6b7210">
      <Terms xmlns="http://schemas.microsoft.com/office/infopath/2007/PartnerControls"/>
    </n748a1c17def4c93b413435c48ea6417>
    <_dlc_DocId xmlns="0f563589-9cf9-4143-b1eb-fb0534803d38">2020CSSG-1276-19062</_dlc_DocId>
    <_dlc_DocIdUrl xmlns="0f563589-9cf9-4143-b1eb-fb0534803d38">
      <Url>http://tweb/sites/cssg/ffmd/frbu/_layouts/15/DocIdRedir.aspx?ID=2020CSSG-1276-19062</Url>
      <Description>2020CSSG-1276-19062</Description>
    </_dlc_DocIdUrl>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Treasury Document" ma:contentTypeID="0x010100605AAC981168BE40A9BD548B81A50DF600E709DDE67615F4408F65E920E886D157" ma:contentTypeVersion="32536" ma:contentTypeDescription="" ma:contentTypeScope="" ma:versionID="457c192813e7cbcb09aee2730968afb6">
  <xsd:schema xmlns:xsd="http://www.w3.org/2001/XMLSchema" xmlns:xs="http://www.w3.org/2001/XMLSchema" xmlns:p="http://schemas.microsoft.com/office/2006/metadata/properties" xmlns:ns2="0f563589-9cf9-4143-b1eb-fb0534803d38" xmlns:ns3="eb47d8b7-fefc-4923-b53c-9685ba6b7210" xmlns:ns5="http://schemas.microsoft.com/sharepoint/v4" targetNamespace="http://schemas.microsoft.com/office/2006/metadata/properties" ma:root="true" ma:fieldsID="e8c7b24041b1df91630a8f4a74b87df2" ns2:_="" ns3:_="" ns5:_="">
    <xsd:import namespace="0f563589-9cf9-4143-b1eb-fb0534803d38"/>
    <xsd:import namespace="eb47d8b7-fefc-4923-b53c-9685ba6b7210"/>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5:IconOverlay" minOccurs="0"/>
                <xsd:element ref="ns3:n748a1c17def4c93b413435c48ea641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b587f53-e282-4719-ab13-46559658bd12}" ma:internalName="TaxCatchAll" ma:showField="CatchAllData" ma:web="eb47d8b7-fefc-4923-b53c-9685ba6b721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587f53-e282-4719-ab13-46559658bd12}" ma:internalName="TaxCatchAllLabel" ma:readOnly="true" ma:showField="CatchAllDataLabel" ma:web="eb47d8b7-fefc-4923-b53c-9685ba6b721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b47d8b7-fefc-4923-b53c-9685ba6b7210"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78;#AE-20341-Destroy 10 years after action completed|a29f8278-9b5d-472b-8440-da85e58ca657"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n748a1c17def4c93b413435c48ea6417" ma:index="17" nillable="true" ma:taxonomy="true" ma:internalName="n748a1c17def4c93b413435c48ea6417" ma:taxonomyFieldName="TSY_x0020_Topic" ma:displayName="TSY Topic" ma:readOnly="false" ma:fieldId="{7748a1c1-7def-4c93-b413-435c48ea6417}" ma:taxonomyMulti="true" ma:sspId="77b7a547-5880-464f-83f8-cefe583c3af4" ma:termSetId="5ad9bdc0-881e-4a06-8325-cf02134be2c9"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0D978A-1743-48D8-A32A-26781126C3B5}">
  <ds:schemaRefs>
    <ds:schemaRef ds:uri="http://schemas.microsoft.com/sharepoint/v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0f563589-9cf9-4143-b1eb-fb0534803d38"/>
    <ds:schemaRef ds:uri="http://purl.org/dc/elements/1.1/"/>
    <ds:schemaRef ds:uri="http://schemas.microsoft.com/office/2006/metadata/properties"/>
    <ds:schemaRef ds:uri="eb47d8b7-fefc-4923-b53c-9685ba6b7210"/>
    <ds:schemaRef ds:uri="http://www.w3.org/XML/1998/namespace"/>
    <ds:schemaRef ds:uri="http://purl.org/dc/dcmitype/"/>
  </ds:schemaRefs>
</ds:datastoreItem>
</file>

<file path=customXml/itemProps2.xml><?xml version="1.0" encoding="utf-8"?>
<ds:datastoreItem xmlns:ds="http://schemas.openxmlformats.org/officeDocument/2006/customXml" ds:itemID="{BDD240A1-1875-4CCA-A0F3-84CFDE35F0BA}">
  <ds:schemaRefs>
    <ds:schemaRef ds:uri="http://schemas.microsoft.com/office/2006/metadata/longProperties"/>
  </ds:schemaRefs>
</ds:datastoreItem>
</file>

<file path=customXml/itemProps3.xml><?xml version="1.0" encoding="utf-8"?>
<ds:datastoreItem xmlns:ds="http://schemas.openxmlformats.org/officeDocument/2006/customXml" ds:itemID="{609683F8-1530-467F-9C35-43ED379A3B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563589-9cf9-4143-b1eb-fb0534803d38"/>
    <ds:schemaRef ds:uri="eb47d8b7-fefc-4923-b53c-9685ba6b7210"/>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3C2E09-C0EE-4D63-8473-341EF13A6276}">
  <ds:schemaRefs>
    <ds:schemaRef ds:uri="http://schemas.microsoft.com/sharepoint/v3/contenttype/forms"/>
  </ds:schemaRefs>
</ds:datastoreItem>
</file>

<file path=customXml/itemProps5.xml><?xml version="1.0" encoding="utf-8"?>
<ds:datastoreItem xmlns:ds="http://schemas.openxmlformats.org/officeDocument/2006/customXml" ds:itemID="{3D221AA9-617E-4888-8434-BF9BC44C37EE}">
  <ds:schemaRefs>
    <ds:schemaRef ds:uri="http://schemas.microsoft.com/sharepoint/events"/>
  </ds:schemaRefs>
</ds:datastoreItem>
</file>

<file path=customXml/itemProps6.xml><?xml version="1.0" encoding="utf-8"?>
<ds:datastoreItem xmlns:ds="http://schemas.openxmlformats.org/officeDocument/2006/customXml" ds:itemID="{88A5A1F7-E441-4D84-AB73-F418D8B16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Portfolio Budget Statements.dot</Template>
  <TotalTime>741</TotalTime>
  <Pages>46</Pages>
  <Words>8878</Words>
  <Characters>54575</Characters>
  <Application>Microsoft Office Word</Application>
  <DocSecurity>0</DocSecurity>
  <Lines>5322</Lines>
  <Paragraphs>3481</Paragraphs>
  <ScaleCrop>false</ScaleCrop>
  <HeadingPairs>
    <vt:vector size="2" baseType="variant">
      <vt:variant>
        <vt:lpstr>Title</vt:lpstr>
      </vt:variant>
      <vt:variant>
        <vt:i4>1</vt:i4>
      </vt:variant>
    </vt:vector>
  </HeadingPairs>
  <TitlesOfParts>
    <vt:vector size="1" baseType="lpstr">
      <vt:lpstr>Budget 2020-21 - Portfolio Budget Statements 2020-21 </vt:lpstr>
    </vt:vector>
  </TitlesOfParts>
  <Company>Australian Government - The Treasury</Company>
  <LinksUpToDate>false</LinksUpToDate>
  <CharactersWithSpaces>64746</CharactersWithSpaces>
  <SharedDoc>false</SharedDoc>
  <HLinks>
    <vt:vector size="60" baseType="variant">
      <vt:variant>
        <vt:i4>2949226</vt:i4>
      </vt:variant>
      <vt:variant>
        <vt:i4>66</vt:i4>
      </vt:variant>
      <vt:variant>
        <vt:i4>0</vt:i4>
      </vt:variant>
      <vt:variant>
        <vt:i4>5</vt:i4>
      </vt:variant>
      <vt:variant>
        <vt:lpwstr>https://corporate-plan.treasury.gov.au/</vt:lpwstr>
      </vt:variant>
      <vt:variant>
        <vt:lpwstr/>
      </vt:variant>
      <vt:variant>
        <vt:i4>2359310</vt:i4>
      </vt:variant>
      <vt:variant>
        <vt:i4>50</vt:i4>
      </vt:variant>
      <vt:variant>
        <vt:i4>0</vt:i4>
      </vt:variant>
      <vt:variant>
        <vt:i4>5</vt:i4>
      </vt:variant>
      <vt:variant>
        <vt:lpwstr/>
      </vt:variant>
      <vt:variant>
        <vt:lpwstr>_Toc4929839</vt:lpwstr>
      </vt:variant>
      <vt:variant>
        <vt:i4>2359310</vt:i4>
      </vt:variant>
      <vt:variant>
        <vt:i4>44</vt:i4>
      </vt:variant>
      <vt:variant>
        <vt:i4>0</vt:i4>
      </vt:variant>
      <vt:variant>
        <vt:i4>5</vt:i4>
      </vt:variant>
      <vt:variant>
        <vt:lpwstr/>
      </vt:variant>
      <vt:variant>
        <vt:lpwstr>_Toc4929838</vt:lpwstr>
      </vt:variant>
      <vt:variant>
        <vt:i4>2359310</vt:i4>
      </vt:variant>
      <vt:variant>
        <vt:i4>38</vt:i4>
      </vt:variant>
      <vt:variant>
        <vt:i4>0</vt:i4>
      </vt:variant>
      <vt:variant>
        <vt:i4>5</vt:i4>
      </vt:variant>
      <vt:variant>
        <vt:lpwstr/>
      </vt:variant>
      <vt:variant>
        <vt:lpwstr>_Toc4929837</vt:lpwstr>
      </vt:variant>
      <vt:variant>
        <vt:i4>2359310</vt:i4>
      </vt:variant>
      <vt:variant>
        <vt:i4>32</vt:i4>
      </vt:variant>
      <vt:variant>
        <vt:i4>0</vt:i4>
      </vt:variant>
      <vt:variant>
        <vt:i4>5</vt:i4>
      </vt:variant>
      <vt:variant>
        <vt:lpwstr/>
      </vt:variant>
      <vt:variant>
        <vt:lpwstr>_Toc4929836</vt:lpwstr>
      </vt:variant>
      <vt:variant>
        <vt:i4>2359310</vt:i4>
      </vt:variant>
      <vt:variant>
        <vt:i4>26</vt:i4>
      </vt:variant>
      <vt:variant>
        <vt:i4>0</vt:i4>
      </vt:variant>
      <vt:variant>
        <vt:i4>5</vt:i4>
      </vt:variant>
      <vt:variant>
        <vt:lpwstr/>
      </vt:variant>
      <vt:variant>
        <vt:lpwstr>_Toc4929835</vt:lpwstr>
      </vt:variant>
      <vt:variant>
        <vt:i4>2359310</vt:i4>
      </vt:variant>
      <vt:variant>
        <vt:i4>20</vt:i4>
      </vt:variant>
      <vt:variant>
        <vt:i4>0</vt:i4>
      </vt:variant>
      <vt:variant>
        <vt:i4>5</vt:i4>
      </vt:variant>
      <vt:variant>
        <vt:lpwstr/>
      </vt:variant>
      <vt:variant>
        <vt:lpwstr>_Toc4929834</vt:lpwstr>
      </vt:variant>
      <vt:variant>
        <vt:i4>2359310</vt:i4>
      </vt:variant>
      <vt:variant>
        <vt:i4>14</vt:i4>
      </vt:variant>
      <vt:variant>
        <vt:i4>0</vt:i4>
      </vt:variant>
      <vt:variant>
        <vt:i4>5</vt:i4>
      </vt:variant>
      <vt:variant>
        <vt:lpwstr/>
      </vt:variant>
      <vt:variant>
        <vt:lpwstr>_Toc4929833</vt:lpwstr>
      </vt:variant>
      <vt:variant>
        <vt:i4>2359310</vt:i4>
      </vt:variant>
      <vt:variant>
        <vt:i4>8</vt:i4>
      </vt:variant>
      <vt:variant>
        <vt:i4>0</vt:i4>
      </vt:variant>
      <vt:variant>
        <vt:i4>5</vt:i4>
      </vt:variant>
      <vt:variant>
        <vt:lpwstr/>
      </vt:variant>
      <vt:variant>
        <vt:lpwstr>_Toc4929832</vt:lpwstr>
      </vt:variant>
      <vt:variant>
        <vt:i4>2359310</vt:i4>
      </vt:variant>
      <vt:variant>
        <vt:i4>2</vt:i4>
      </vt:variant>
      <vt:variant>
        <vt:i4>0</vt:i4>
      </vt:variant>
      <vt:variant>
        <vt:i4>5</vt:i4>
      </vt:variant>
      <vt:variant>
        <vt:lpwstr/>
      </vt:variant>
      <vt:variant>
        <vt:lpwstr>_Toc4929831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Budget 2020-21 - Portfolio Budget Statements 2020-21 </dc:title>
  <dc:subject>Department of the Treasury</dc:subject>
  <dc:creator>Treasury</dc:creator>
  <cp:keywords/>
  <cp:lastModifiedBy>Hill, Christine</cp:lastModifiedBy>
  <cp:revision>156</cp:revision>
  <cp:lastPrinted>2020-10-03T09:59:00Z</cp:lastPrinted>
  <dcterms:created xsi:type="dcterms:W3CDTF">2020-09-28T22:35:00Z</dcterms:created>
  <dcterms:modified xsi:type="dcterms:W3CDTF">2020-10-05T23:43:00Z</dcterms:modified>
</cp:coreProperties>
</file>